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6.xml" ContentType="application/vnd.openxmlformats-officedocument.drawingml.chart+xml"/>
  <Override PartName="/word/charts/style2.xml" ContentType="application/vnd.ms-office.chartstyle+xml"/>
  <Override PartName="/word/charts/colors2.xml" ContentType="application/vnd.ms-office.chartcolorstyle+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1C369" w14:textId="479EED40" w:rsidR="00D3141F" w:rsidRPr="00986CC0" w:rsidRDefault="00D3141F" w:rsidP="00D3141F">
      <w:pPr>
        <w:rPr>
          <w:sz w:val="20"/>
          <w:szCs w:val="20"/>
          <w:lang w:val="ru-RU"/>
        </w:rPr>
      </w:pPr>
      <w:bookmarkStart w:id="0" w:name="_Hlk143167380"/>
      <w:bookmarkEnd w:id="0"/>
      <w:r w:rsidRPr="00352DEA">
        <w:rPr>
          <w:sz w:val="20"/>
          <w:szCs w:val="20"/>
          <w:lang w:val="en-US"/>
        </w:rPr>
        <w:t>s</w:t>
      </w:r>
      <w:r w:rsidRPr="00352DEA">
        <w:rPr>
          <w:sz w:val="20"/>
          <w:szCs w:val="20"/>
          <w:lang w:val="ru-RU"/>
        </w:rPr>
        <w:t>-</w:t>
      </w:r>
      <w:proofErr w:type="spellStart"/>
      <w:r w:rsidRPr="00352DEA">
        <w:rPr>
          <w:sz w:val="20"/>
          <w:szCs w:val="20"/>
          <w:lang w:val="en-US"/>
        </w:rPr>
        <w:t>pg</w:t>
      </w:r>
      <w:proofErr w:type="spellEnd"/>
      <w:r w:rsidRPr="00352DEA">
        <w:rPr>
          <w:sz w:val="20"/>
          <w:szCs w:val="20"/>
          <w:lang w:val="ru-RU"/>
        </w:rPr>
        <w:t>-</w:t>
      </w:r>
      <w:r w:rsidR="00352DEA" w:rsidRPr="00352DEA">
        <w:rPr>
          <w:sz w:val="20"/>
          <w:szCs w:val="20"/>
          <w:lang w:val="ru-RU"/>
        </w:rPr>
        <w:t>0</w:t>
      </w:r>
      <w:r w:rsidR="003C4C6A">
        <w:rPr>
          <w:sz w:val="20"/>
          <w:szCs w:val="20"/>
          <w:lang w:val="ru-RU"/>
        </w:rPr>
        <w:t>23</w:t>
      </w:r>
      <w:proofErr w:type="spellStart"/>
      <w:r w:rsidR="003C4C6A">
        <w:rPr>
          <w:sz w:val="20"/>
          <w:szCs w:val="20"/>
          <w:lang w:val="en-US"/>
        </w:rPr>
        <w:t>gk</w:t>
      </w:r>
      <w:proofErr w:type="spellEnd"/>
    </w:p>
    <w:p w14:paraId="3E727B85" w14:textId="77777777" w:rsidR="00D3141F" w:rsidRPr="00352DEA" w:rsidRDefault="00D3141F" w:rsidP="00D3141F"/>
    <w:p w14:paraId="48F97821" w14:textId="77777777" w:rsidR="00D3141F" w:rsidRPr="00352DEA" w:rsidRDefault="00D3141F" w:rsidP="00D3141F"/>
    <w:p w14:paraId="25826986" w14:textId="77777777" w:rsidR="00D3141F" w:rsidRPr="00352DEA" w:rsidRDefault="00D3141F" w:rsidP="00D3141F"/>
    <w:p w14:paraId="68FBE204" w14:textId="708B1B42" w:rsidR="00D3141F" w:rsidRPr="00352DEA" w:rsidRDefault="00D3141F" w:rsidP="00D3141F">
      <w:pPr>
        <w:rPr>
          <w:sz w:val="28"/>
        </w:rPr>
      </w:pPr>
    </w:p>
    <w:p w14:paraId="23A1B19C" w14:textId="0B010F9E" w:rsidR="00352DEA" w:rsidRPr="00352DEA" w:rsidRDefault="000A54B3" w:rsidP="00D3141F">
      <w:pPr>
        <w:rPr>
          <w:sz w:val="28"/>
        </w:rPr>
      </w:pPr>
      <w:r>
        <w:rPr>
          <w:sz w:val="28"/>
        </w:rPr>
        <w:t xml:space="preserve">№ 27/9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від 23.12.2023</w:t>
      </w:r>
    </w:p>
    <w:p w14:paraId="221A9E27" w14:textId="77777777" w:rsidR="00D3141F" w:rsidRPr="00352DEA" w:rsidRDefault="00D3141F" w:rsidP="00D3141F">
      <w:pPr>
        <w:rPr>
          <w:sz w:val="28"/>
        </w:rPr>
      </w:pPr>
    </w:p>
    <w:p w14:paraId="72320AD1" w14:textId="77777777" w:rsidR="00D3141F" w:rsidRPr="00352DEA" w:rsidRDefault="00D3141F" w:rsidP="00D3141F">
      <w:pPr>
        <w:rPr>
          <w:sz w:val="28"/>
        </w:rPr>
      </w:pPr>
    </w:p>
    <w:p w14:paraId="04D5ED2A" w14:textId="77777777" w:rsidR="00D3141F" w:rsidRPr="00352DEA" w:rsidRDefault="00D3141F" w:rsidP="00D3141F">
      <w:pPr>
        <w:rPr>
          <w:sz w:val="28"/>
        </w:rPr>
      </w:pPr>
    </w:p>
    <w:p w14:paraId="1DF813D7" w14:textId="77777777" w:rsidR="00D3141F" w:rsidRPr="00352DEA" w:rsidRDefault="00D3141F" w:rsidP="00D3141F">
      <w:pPr>
        <w:rPr>
          <w:sz w:val="28"/>
        </w:rPr>
      </w:pPr>
    </w:p>
    <w:p w14:paraId="511DDFB1" w14:textId="77777777" w:rsidR="00D3141F" w:rsidRPr="00352DEA" w:rsidRDefault="00D3141F" w:rsidP="00D3141F">
      <w:pPr>
        <w:rPr>
          <w:sz w:val="28"/>
        </w:rPr>
      </w:pPr>
    </w:p>
    <w:p w14:paraId="021B792C" w14:textId="77777777" w:rsidR="00D3141F" w:rsidRPr="00352DEA" w:rsidRDefault="00D3141F" w:rsidP="00D3141F">
      <w:pPr>
        <w:jc w:val="both"/>
        <w:rPr>
          <w:sz w:val="28"/>
          <w:szCs w:val="28"/>
        </w:rPr>
      </w:pPr>
      <w:r w:rsidRPr="00352DEA">
        <w:rPr>
          <w:sz w:val="28"/>
        </w:rPr>
        <w:t xml:space="preserve">Про затвердження </w:t>
      </w:r>
      <w:r w:rsidRPr="00352DEA">
        <w:rPr>
          <w:sz w:val="28"/>
          <w:szCs w:val="28"/>
        </w:rPr>
        <w:t>Програми</w:t>
      </w:r>
    </w:p>
    <w:p w14:paraId="730447BA" w14:textId="77777777" w:rsidR="00D3141F" w:rsidRPr="00352DEA" w:rsidRDefault="00D3141F" w:rsidP="00D3141F">
      <w:pPr>
        <w:jc w:val="both"/>
        <w:rPr>
          <w:sz w:val="28"/>
          <w:szCs w:val="28"/>
        </w:rPr>
      </w:pPr>
      <w:r w:rsidRPr="00352DEA">
        <w:rPr>
          <w:sz w:val="28"/>
          <w:szCs w:val="28"/>
        </w:rPr>
        <w:t xml:space="preserve">економічного і соціального розвитку </w:t>
      </w:r>
    </w:p>
    <w:p w14:paraId="06409400" w14:textId="29A227C0" w:rsidR="00D3141F" w:rsidRPr="00352DEA" w:rsidRDefault="00D3141F" w:rsidP="00D3141F">
      <w:pPr>
        <w:jc w:val="both"/>
        <w:rPr>
          <w:sz w:val="28"/>
          <w:szCs w:val="28"/>
        </w:rPr>
      </w:pPr>
      <w:proofErr w:type="spellStart"/>
      <w:r w:rsidRPr="00352DEA">
        <w:rPr>
          <w:sz w:val="28"/>
          <w:szCs w:val="28"/>
        </w:rPr>
        <w:t>м.Миколаєва</w:t>
      </w:r>
      <w:proofErr w:type="spellEnd"/>
      <w:r w:rsidRPr="00352DEA">
        <w:rPr>
          <w:sz w:val="28"/>
          <w:szCs w:val="28"/>
        </w:rPr>
        <w:t xml:space="preserve"> на 202</w:t>
      </w:r>
      <w:r w:rsidR="00352DEA" w:rsidRPr="00352DEA">
        <w:rPr>
          <w:sz w:val="28"/>
          <w:szCs w:val="28"/>
        </w:rPr>
        <w:t>4</w:t>
      </w:r>
      <w:r w:rsidRPr="00352DEA">
        <w:rPr>
          <w:sz w:val="28"/>
          <w:szCs w:val="28"/>
        </w:rPr>
        <w:t>-202</w:t>
      </w:r>
      <w:r w:rsidR="00352DEA" w:rsidRPr="00352DEA">
        <w:rPr>
          <w:sz w:val="28"/>
          <w:szCs w:val="28"/>
        </w:rPr>
        <w:t>6</w:t>
      </w:r>
      <w:r w:rsidRPr="00352DEA">
        <w:rPr>
          <w:sz w:val="28"/>
          <w:szCs w:val="28"/>
        </w:rPr>
        <w:t xml:space="preserve"> роки</w:t>
      </w:r>
    </w:p>
    <w:p w14:paraId="767A7DEB" w14:textId="77777777" w:rsidR="00D3141F" w:rsidRPr="00352DEA" w:rsidRDefault="00D3141F" w:rsidP="00D3141F">
      <w:pPr>
        <w:rPr>
          <w:sz w:val="28"/>
          <w:szCs w:val="28"/>
        </w:rPr>
      </w:pPr>
    </w:p>
    <w:p w14:paraId="543D89DF" w14:textId="77777777" w:rsidR="00D3141F" w:rsidRPr="00352DEA" w:rsidRDefault="00D3141F" w:rsidP="00D3141F">
      <w:pPr>
        <w:rPr>
          <w:sz w:val="28"/>
        </w:rPr>
      </w:pPr>
      <w:r w:rsidRPr="00352DEA">
        <w:rPr>
          <w:sz w:val="28"/>
        </w:rPr>
        <w:t xml:space="preserve"> </w:t>
      </w:r>
    </w:p>
    <w:p w14:paraId="57DF0042" w14:textId="77777777" w:rsidR="00D3141F" w:rsidRPr="00352DEA" w:rsidRDefault="00D3141F" w:rsidP="00D3141F">
      <w:r w:rsidRPr="00352DEA">
        <w:t xml:space="preserve"> </w:t>
      </w:r>
    </w:p>
    <w:p w14:paraId="2119D26C" w14:textId="545FBE65" w:rsidR="00D3141F" w:rsidRPr="00352DEA" w:rsidRDefault="00D3141F" w:rsidP="00D3141F">
      <w:pPr>
        <w:pStyle w:val="ab"/>
        <w:rPr>
          <w:szCs w:val="28"/>
        </w:rPr>
      </w:pPr>
      <w:r w:rsidRPr="00352DEA">
        <w:rPr>
          <w:szCs w:val="28"/>
        </w:rPr>
        <w:t xml:space="preserve">Розглянувши проєкт Програми економічного і соціального розвитку </w:t>
      </w:r>
      <w:proofErr w:type="spellStart"/>
      <w:r w:rsidRPr="00352DEA">
        <w:rPr>
          <w:szCs w:val="28"/>
        </w:rPr>
        <w:t>м.Миколаєва</w:t>
      </w:r>
      <w:proofErr w:type="spellEnd"/>
      <w:r w:rsidRPr="00352DEA">
        <w:rPr>
          <w:szCs w:val="28"/>
        </w:rPr>
        <w:t xml:space="preserve"> на 202</w:t>
      </w:r>
      <w:r w:rsidR="00260513" w:rsidRPr="00260513">
        <w:rPr>
          <w:szCs w:val="28"/>
        </w:rPr>
        <w:t>4</w:t>
      </w:r>
      <w:r w:rsidRPr="00352DEA">
        <w:rPr>
          <w:szCs w:val="28"/>
        </w:rPr>
        <w:t>-202</w:t>
      </w:r>
      <w:r w:rsidR="00260513" w:rsidRPr="00260513">
        <w:rPr>
          <w:szCs w:val="28"/>
        </w:rPr>
        <w:t>6</w:t>
      </w:r>
      <w:r w:rsidRPr="00352DEA">
        <w:rPr>
          <w:szCs w:val="28"/>
        </w:rPr>
        <w:t xml:space="preserve"> роки, керуючись пунктом 22 частини першої статті 26</w:t>
      </w:r>
      <w:r w:rsidR="00824502">
        <w:rPr>
          <w:szCs w:val="28"/>
        </w:rPr>
        <w:t xml:space="preserve">, частиною першою статті 59 </w:t>
      </w:r>
      <w:r w:rsidRPr="00352DEA">
        <w:rPr>
          <w:szCs w:val="28"/>
        </w:rPr>
        <w:t xml:space="preserve">Закону України “Про місцеве самоврядування в Україні”,  міська рада </w:t>
      </w:r>
    </w:p>
    <w:p w14:paraId="76AA4908" w14:textId="77777777" w:rsidR="00D3141F" w:rsidRPr="00352DEA" w:rsidRDefault="00D3141F" w:rsidP="00D3141F"/>
    <w:p w14:paraId="62366071" w14:textId="77777777" w:rsidR="00D3141F" w:rsidRPr="00352DEA" w:rsidRDefault="00D3141F" w:rsidP="00D3141F">
      <w:pPr>
        <w:pStyle w:val="caaieiaie1"/>
        <w:keepNext w:val="0"/>
        <w:widowControl/>
        <w:autoSpaceDE/>
        <w:adjustRightInd/>
      </w:pPr>
      <w:r w:rsidRPr="00352DEA">
        <w:t>ВИРІШИЛА:</w:t>
      </w:r>
    </w:p>
    <w:p w14:paraId="5B1EB7E0" w14:textId="77777777" w:rsidR="00D3141F" w:rsidRPr="00352DEA" w:rsidRDefault="00D3141F" w:rsidP="00D3141F"/>
    <w:p w14:paraId="4480EAA3" w14:textId="26ECD24E" w:rsidR="00D3141F" w:rsidRPr="00D535DA" w:rsidRDefault="00D3141F" w:rsidP="001A3D98">
      <w:pPr>
        <w:pStyle w:val="affa"/>
        <w:numPr>
          <w:ilvl w:val="0"/>
          <w:numId w:val="10"/>
        </w:numPr>
        <w:tabs>
          <w:tab w:val="left" w:pos="851"/>
        </w:tabs>
        <w:spacing w:after="0" w:line="240" w:lineRule="auto"/>
        <w:ind w:left="0" w:firstLine="567"/>
        <w:jc w:val="both"/>
        <w:rPr>
          <w:rFonts w:ascii="Times New Roman" w:hAnsi="Times New Roman"/>
          <w:sz w:val="28"/>
          <w:szCs w:val="28"/>
        </w:rPr>
      </w:pPr>
      <w:proofErr w:type="spellStart"/>
      <w:r w:rsidRPr="00D535DA">
        <w:rPr>
          <w:rFonts w:ascii="Times New Roman" w:hAnsi="Times New Roman"/>
          <w:sz w:val="28"/>
          <w:szCs w:val="28"/>
        </w:rPr>
        <w:t>Затвердити</w:t>
      </w:r>
      <w:proofErr w:type="spellEnd"/>
      <w:r w:rsidRPr="00D535DA">
        <w:rPr>
          <w:rFonts w:ascii="Times New Roman" w:hAnsi="Times New Roman"/>
          <w:sz w:val="28"/>
          <w:szCs w:val="28"/>
        </w:rPr>
        <w:t xml:space="preserve"> </w:t>
      </w:r>
      <w:proofErr w:type="spellStart"/>
      <w:r w:rsidRPr="00D535DA">
        <w:rPr>
          <w:rFonts w:ascii="Times New Roman" w:hAnsi="Times New Roman"/>
          <w:sz w:val="28"/>
          <w:szCs w:val="28"/>
        </w:rPr>
        <w:t>Програму</w:t>
      </w:r>
      <w:proofErr w:type="spellEnd"/>
      <w:r w:rsidRPr="00D535DA">
        <w:rPr>
          <w:rFonts w:ascii="Times New Roman" w:hAnsi="Times New Roman"/>
          <w:sz w:val="28"/>
          <w:szCs w:val="28"/>
        </w:rPr>
        <w:t xml:space="preserve"> </w:t>
      </w:r>
      <w:proofErr w:type="spellStart"/>
      <w:r w:rsidRPr="00D535DA">
        <w:rPr>
          <w:rFonts w:ascii="Times New Roman" w:hAnsi="Times New Roman"/>
          <w:sz w:val="28"/>
          <w:szCs w:val="28"/>
        </w:rPr>
        <w:t>економічного</w:t>
      </w:r>
      <w:proofErr w:type="spellEnd"/>
      <w:r w:rsidRPr="00D535DA">
        <w:rPr>
          <w:rFonts w:ascii="Times New Roman" w:hAnsi="Times New Roman"/>
          <w:sz w:val="28"/>
          <w:szCs w:val="28"/>
        </w:rPr>
        <w:t xml:space="preserve"> і </w:t>
      </w:r>
      <w:proofErr w:type="spellStart"/>
      <w:r w:rsidRPr="00D535DA">
        <w:rPr>
          <w:rFonts w:ascii="Times New Roman" w:hAnsi="Times New Roman"/>
          <w:sz w:val="28"/>
          <w:szCs w:val="28"/>
        </w:rPr>
        <w:t>соціального</w:t>
      </w:r>
      <w:proofErr w:type="spellEnd"/>
      <w:r w:rsidRPr="00D535DA">
        <w:rPr>
          <w:rFonts w:ascii="Times New Roman" w:hAnsi="Times New Roman"/>
          <w:sz w:val="28"/>
          <w:szCs w:val="28"/>
        </w:rPr>
        <w:t xml:space="preserve"> </w:t>
      </w:r>
      <w:proofErr w:type="spellStart"/>
      <w:proofErr w:type="gramStart"/>
      <w:r w:rsidRPr="00D535DA">
        <w:rPr>
          <w:rFonts w:ascii="Times New Roman" w:hAnsi="Times New Roman"/>
          <w:sz w:val="28"/>
          <w:szCs w:val="28"/>
        </w:rPr>
        <w:t>розвитку</w:t>
      </w:r>
      <w:proofErr w:type="spellEnd"/>
      <w:r w:rsidRPr="00D535DA">
        <w:rPr>
          <w:rFonts w:ascii="Times New Roman" w:hAnsi="Times New Roman"/>
          <w:sz w:val="28"/>
          <w:szCs w:val="28"/>
        </w:rPr>
        <w:t xml:space="preserve">  </w:t>
      </w:r>
      <w:proofErr w:type="spellStart"/>
      <w:r w:rsidRPr="00D535DA">
        <w:rPr>
          <w:rFonts w:ascii="Times New Roman" w:hAnsi="Times New Roman"/>
          <w:sz w:val="28"/>
          <w:szCs w:val="28"/>
        </w:rPr>
        <w:t>м.Миколаєва</w:t>
      </w:r>
      <w:proofErr w:type="spellEnd"/>
      <w:proofErr w:type="gramEnd"/>
      <w:r w:rsidRPr="00D535DA">
        <w:rPr>
          <w:rFonts w:ascii="Times New Roman" w:hAnsi="Times New Roman"/>
          <w:sz w:val="28"/>
          <w:szCs w:val="28"/>
        </w:rPr>
        <w:t xml:space="preserve"> на 202</w:t>
      </w:r>
      <w:r w:rsidR="00352DEA" w:rsidRPr="00D535DA">
        <w:rPr>
          <w:rFonts w:ascii="Times New Roman" w:hAnsi="Times New Roman"/>
          <w:sz w:val="28"/>
          <w:szCs w:val="28"/>
        </w:rPr>
        <w:t>4</w:t>
      </w:r>
      <w:r w:rsidRPr="00D535DA">
        <w:rPr>
          <w:rFonts w:ascii="Times New Roman" w:hAnsi="Times New Roman"/>
          <w:sz w:val="28"/>
          <w:szCs w:val="28"/>
        </w:rPr>
        <w:t>-202</w:t>
      </w:r>
      <w:r w:rsidR="00352DEA" w:rsidRPr="00D535DA">
        <w:rPr>
          <w:rFonts w:ascii="Times New Roman" w:hAnsi="Times New Roman"/>
          <w:sz w:val="28"/>
          <w:szCs w:val="28"/>
        </w:rPr>
        <w:t>6</w:t>
      </w:r>
      <w:r w:rsidRPr="00D535DA">
        <w:rPr>
          <w:rFonts w:ascii="Times New Roman" w:hAnsi="Times New Roman"/>
          <w:sz w:val="28"/>
          <w:szCs w:val="28"/>
        </w:rPr>
        <w:t xml:space="preserve"> роки  (</w:t>
      </w:r>
      <w:proofErr w:type="spellStart"/>
      <w:r w:rsidRPr="00D535DA">
        <w:rPr>
          <w:rFonts w:ascii="Times New Roman" w:hAnsi="Times New Roman"/>
          <w:sz w:val="28"/>
          <w:szCs w:val="28"/>
        </w:rPr>
        <w:t>додається</w:t>
      </w:r>
      <w:proofErr w:type="spellEnd"/>
      <w:r w:rsidRPr="00D535DA">
        <w:rPr>
          <w:rFonts w:ascii="Times New Roman" w:hAnsi="Times New Roman"/>
          <w:sz w:val="28"/>
          <w:szCs w:val="28"/>
        </w:rPr>
        <w:t>).</w:t>
      </w:r>
    </w:p>
    <w:p w14:paraId="11E47D41" w14:textId="1C5DA59A" w:rsidR="00161048" w:rsidRPr="001A3D98" w:rsidRDefault="00CD3B4B" w:rsidP="00161048">
      <w:pPr>
        <w:ind w:firstLine="567"/>
        <w:jc w:val="both"/>
        <w:rPr>
          <w:sz w:val="28"/>
          <w:szCs w:val="28"/>
        </w:rPr>
      </w:pPr>
      <w:r>
        <w:rPr>
          <w:sz w:val="28"/>
          <w:szCs w:val="28"/>
          <w:lang w:val="ru-RU"/>
        </w:rPr>
        <w:t>2</w:t>
      </w:r>
      <w:r w:rsidR="00161048" w:rsidRPr="001A3D98">
        <w:rPr>
          <w:sz w:val="28"/>
          <w:szCs w:val="28"/>
          <w:lang w:val="ru-RU"/>
        </w:rPr>
        <w:t>.</w:t>
      </w:r>
      <w:r w:rsidR="00161048">
        <w:rPr>
          <w:sz w:val="28"/>
          <w:szCs w:val="28"/>
        </w:rPr>
        <w:t xml:space="preserve"> </w:t>
      </w:r>
      <w:r w:rsidR="00F404E3">
        <w:rPr>
          <w:color w:val="000000"/>
          <w:sz w:val="28"/>
          <w:szCs w:val="28"/>
          <w:shd w:val="clear" w:color="auto" w:fill="FFFFFF"/>
        </w:rPr>
        <w:t>Це</w:t>
      </w:r>
      <w:r w:rsidR="00161048">
        <w:rPr>
          <w:color w:val="000000"/>
          <w:sz w:val="28"/>
          <w:szCs w:val="28"/>
          <w:shd w:val="clear" w:color="auto" w:fill="FFFFFF"/>
        </w:rPr>
        <w:t xml:space="preserve"> рішення набирає чинності з дня, наступного за днем внесення до Єдиного реєстру стратегічної екологічної оцінки довідок про громадське обговорення та консультації відповідно до Закону України «Про стратегічну екологічну оцінку».</w:t>
      </w:r>
    </w:p>
    <w:p w14:paraId="6703B035" w14:textId="40F29D3B" w:rsidR="00CD3B4B" w:rsidRDefault="00CD3B4B" w:rsidP="00CD3B4B">
      <w:pPr>
        <w:ind w:firstLine="567"/>
        <w:jc w:val="both"/>
        <w:rPr>
          <w:sz w:val="28"/>
          <w:szCs w:val="28"/>
        </w:rPr>
      </w:pPr>
      <w:r>
        <w:rPr>
          <w:sz w:val="28"/>
          <w:szCs w:val="28"/>
        </w:rPr>
        <w:t>3. В</w:t>
      </w:r>
      <w:r w:rsidR="00F404E3">
        <w:rPr>
          <w:sz w:val="28"/>
          <w:szCs w:val="28"/>
        </w:rPr>
        <w:t>изнати</w:t>
      </w:r>
      <w:r>
        <w:rPr>
          <w:sz w:val="28"/>
          <w:szCs w:val="28"/>
        </w:rPr>
        <w:t xml:space="preserve"> таким, що втратило чинність</w:t>
      </w:r>
      <w:r w:rsidR="00D63E2A">
        <w:rPr>
          <w:sz w:val="28"/>
          <w:szCs w:val="28"/>
        </w:rPr>
        <w:t>,</w:t>
      </w:r>
      <w:r>
        <w:rPr>
          <w:sz w:val="28"/>
          <w:szCs w:val="28"/>
        </w:rPr>
        <w:t xml:space="preserve"> рішення Миколаївської міської ради від 23.12.2021 №12/184 «Про </w:t>
      </w:r>
      <w:r w:rsidRPr="00352DEA">
        <w:rPr>
          <w:sz w:val="28"/>
        </w:rPr>
        <w:t xml:space="preserve">затвердження </w:t>
      </w:r>
      <w:r w:rsidRPr="00352DEA">
        <w:rPr>
          <w:sz w:val="28"/>
          <w:szCs w:val="28"/>
        </w:rPr>
        <w:t>Програми</w:t>
      </w:r>
      <w:r>
        <w:rPr>
          <w:sz w:val="28"/>
          <w:szCs w:val="28"/>
        </w:rPr>
        <w:t xml:space="preserve"> </w:t>
      </w:r>
      <w:r w:rsidRPr="00352DEA">
        <w:rPr>
          <w:sz w:val="28"/>
          <w:szCs w:val="28"/>
        </w:rPr>
        <w:t xml:space="preserve">економічного і соціального розвитку </w:t>
      </w:r>
      <w:proofErr w:type="spellStart"/>
      <w:r w:rsidRPr="00352DEA">
        <w:rPr>
          <w:sz w:val="28"/>
          <w:szCs w:val="28"/>
        </w:rPr>
        <w:t>м.Миколаєва</w:t>
      </w:r>
      <w:proofErr w:type="spellEnd"/>
      <w:r w:rsidRPr="00352DEA">
        <w:rPr>
          <w:sz w:val="28"/>
          <w:szCs w:val="28"/>
        </w:rPr>
        <w:t xml:space="preserve"> на 202</w:t>
      </w:r>
      <w:r>
        <w:rPr>
          <w:sz w:val="28"/>
          <w:szCs w:val="28"/>
        </w:rPr>
        <w:t>2</w:t>
      </w:r>
      <w:r w:rsidRPr="00352DEA">
        <w:rPr>
          <w:sz w:val="28"/>
          <w:szCs w:val="28"/>
        </w:rPr>
        <w:t>-202</w:t>
      </w:r>
      <w:r>
        <w:rPr>
          <w:sz w:val="28"/>
          <w:szCs w:val="28"/>
        </w:rPr>
        <w:t>4</w:t>
      </w:r>
      <w:r w:rsidRPr="00352DEA">
        <w:rPr>
          <w:sz w:val="28"/>
          <w:szCs w:val="28"/>
        </w:rPr>
        <w:t xml:space="preserve"> роки</w:t>
      </w:r>
      <w:r>
        <w:rPr>
          <w:sz w:val="28"/>
          <w:szCs w:val="28"/>
        </w:rPr>
        <w:t>» з 01.01.2024.</w:t>
      </w:r>
    </w:p>
    <w:p w14:paraId="20B63606" w14:textId="3686B4CE" w:rsidR="00D3141F" w:rsidRPr="001A3D98" w:rsidRDefault="00161048" w:rsidP="001A3D98">
      <w:pPr>
        <w:ind w:firstLine="567"/>
        <w:jc w:val="both"/>
        <w:rPr>
          <w:sz w:val="28"/>
          <w:szCs w:val="28"/>
        </w:rPr>
      </w:pPr>
      <w:r>
        <w:rPr>
          <w:sz w:val="28"/>
          <w:szCs w:val="28"/>
        </w:rPr>
        <w:t>4</w:t>
      </w:r>
      <w:r w:rsidR="00D535DA" w:rsidRPr="001A3D98">
        <w:rPr>
          <w:sz w:val="28"/>
          <w:szCs w:val="28"/>
        </w:rPr>
        <w:t>.</w:t>
      </w:r>
      <w:r w:rsidR="00D63E2A">
        <w:rPr>
          <w:sz w:val="28"/>
          <w:szCs w:val="28"/>
        </w:rPr>
        <w:t xml:space="preserve"> </w:t>
      </w:r>
      <w:r w:rsidR="00D3141F" w:rsidRPr="001A3D98">
        <w:rPr>
          <w:sz w:val="28"/>
          <w:szCs w:val="28"/>
        </w:rPr>
        <w:t xml:space="preserve">Контроль за виконанням даного рішення покласти на постійну комісію 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першого заступника міського голови </w:t>
      </w:r>
      <w:proofErr w:type="spellStart"/>
      <w:r w:rsidR="00D3141F" w:rsidRPr="001A3D98">
        <w:rPr>
          <w:sz w:val="28"/>
          <w:szCs w:val="28"/>
        </w:rPr>
        <w:t>Лукова</w:t>
      </w:r>
      <w:proofErr w:type="spellEnd"/>
      <w:r w:rsidR="00D3141F" w:rsidRPr="001A3D98">
        <w:rPr>
          <w:sz w:val="28"/>
          <w:szCs w:val="28"/>
        </w:rPr>
        <w:t xml:space="preserve"> В.Д.</w:t>
      </w:r>
    </w:p>
    <w:p w14:paraId="0943509C" w14:textId="77777777" w:rsidR="00D3141F" w:rsidRPr="00352DEA" w:rsidRDefault="00D3141F" w:rsidP="00D3141F">
      <w:pPr>
        <w:ind w:firstLine="567"/>
        <w:jc w:val="both"/>
        <w:rPr>
          <w:sz w:val="28"/>
          <w:szCs w:val="28"/>
        </w:rPr>
      </w:pPr>
    </w:p>
    <w:p w14:paraId="76782EA2" w14:textId="77777777" w:rsidR="00D3141F" w:rsidRPr="00352DEA" w:rsidRDefault="00D3141F" w:rsidP="00D3141F">
      <w:pPr>
        <w:pStyle w:val="23"/>
        <w:tabs>
          <w:tab w:val="left" w:pos="851"/>
        </w:tabs>
        <w:ind w:firstLine="567"/>
      </w:pPr>
    </w:p>
    <w:p w14:paraId="7BA2055E" w14:textId="77777777" w:rsidR="00D3141F" w:rsidRPr="00352DEA" w:rsidRDefault="00D3141F" w:rsidP="00D3141F">
      <w:pPr>
        <w:pStyle w:val="af2"/>
        <w:tabs>
          <w:tab w:val="left" w:pos="708"/>
        </w:tabs>
      </w:pPr>
    </w:p>
    <w:p w14:paraId="11B4E58E" w14:textId="77777777" w:rsidR="00D3141F" w:rsidRPr="00352DEA" w:rsidRDefault="00D3141F" w:rsidP="00D3141F">
      <w:pPr>
        <w:pStyle w:val="caaieiaie1"/>
        <w:widowControl/>
        <w:autoSpaceDE/>
        <w:adjustRightInd/>
      </w:pPr>
      <w:r w:rsidRPr="00352DEA">
        <w:t xml:space="preserve">Міський голова </w:t>
      </w:r>
      <w:r w:rsidRPr="00352DEA">
        <w:tab/>
      </w:r>
      <w:r w:rsidRPr="00352DEA">
        <w:tab/>
      </w:r>
      <w:r w:rsidRPr="00352DEA">
        <w:tab/>
      </w:r>
      <w:r w:rsidRPr="00352DEA">
        <w:tab/>
      </w:r>
      <w:r w:rsidRPr="00352DEA">
        <w:tab/>
      </w:r>
      <w:r w:rsidRPr="00352DEA">
        <w:tab/>
      </w:r>
      <w:r w:rsidRPr="00352DEA">
        <w:tab/>
        <w:t xml:space="preserve">                    О. СЄНКЕВИЧ</w:t>
      </w:r>
    </w:p>
    <w:p w14:paraId="63D73C8B" w14:textId="77777777" w:rsidR="00D3141F" w:rsidRPr="00352DEA" w:rsidRDefault="00D3141F" w:rsidP="00D3141F"/>
    <w:p w14:paraId="533A9708" w14:textId="77777777" w:rsidR="00D3141F" w:rsidRPr="00352DEA" w:rsidRDefault="00D3141F" w:rsidP="00D3141F">
      <w:pPr>
        <w:tabs>
          <w:tab w:val="left" w:pos="5580"/>
        </w:tabs>
        <w:ind w:left="2124" w:firstLine="3546"/>
        <w:jc w:val="both"/>
      </w:pPr>
    </w:p>
    <w:p w14:paraId="09C0F563" w14:textId="77777777" w:rsidR="00D3141F" w:rsidRPr="00352DEA" w:rsidRDefault="00D3141F" w:rsidP="00A4689E">
      <w:pPr>
        <w:tabs>
          <w:tab w:val="left" w:pos="5580"/>
        </w:tabs>
        <w:spacing w:line="360" w:lineRule="auto"/>
        <w:ind w:left="2124" w:firstLine="3546"/>
        <w:jc w:val="both"/>
      </w:pPr>
    </w:p>
    <w:p w14:paraId="4A928485" w14:textId="77777777" w:rsidR="00D3141F" w:rsidRPr="00352DEA" w:rsidRDefault="00D3141F" w:rsidP="00A4689E">
      <w:pPr>
        <w:tabs>
          <w:tab w:val="left" w:pos="5580"/>
        </w:tabs>
        <w:spacing w:line="360" w:lineRule="auto"/>
        <w:ind w:left="2124" w:firstLine="3546"/>
        <w:jc w:val="both"/>
      </w:pPr>
    </w:p>
    <w:p w14:paraId="71F2CCF0" w14:textId="77777777" w:rsidR="00D3141F" w:rsidRPr="00352DEA" w:rsidRDefault="00D3141F" w:rsidP="00A4689E">
      <w:pPr>
        <w:tabs>
          <w:tab w:val="left" w:pos="5580"/>
        </w:tabs>
        <w:spacing w:line="360" w:lineRule="auto"/>
        <w:ind w:left="2124" w:firstLine="3546"/>
        <w:jc w:val="both"/>
      </w:pPr>
    </w:p>
    <w:p w14:paraId="0AACFF3D" w14:textId="77777777" w:rsidR="00D3141F" w:rsidRPr="00352DEA" w:rsidRDefault="00D3141F" w:rsidP="00A4689E">
      <w:pPr>
        <w:tabs>
          <w:tab w:val="left" w:pos="5580"/>
        </w:tabs>
        <w:spacing w:line="360" w:lineRule="auto"/>
        <w:ind w:left="2124" w:firstLine="3546"/>
        <w:jc w:val="both"/>
      </w:pPr>
    </w:p>
    <w:p w14:paraId="29C877F1" w14:textId="77777777" w:rsidR="00D3141F" w:rsidRPr="00352DEA" w:rsidRDefault="00D3141F" w:rsidP="00A4689E">
      <w:pPr>
        <w:tabs>
          <w:tab w:val="left" w:pos="5580"/>
        </w:tabs>
        <w:spacing w:line="360" w:lineRule="auto"/>
        <w:ind w:left="2124" w:firstLine="3546"/>
        <w:jc w:val="both"/>
      </w:pPr>
    </w:p>
    <w:p w14:paraId="0AAE158C" w14:textId="77777777" w:rsidR="00D3141F" w:rsidRPr="00352DEA" w:rsidRDefault="00D3141F" w:rsidP="00A4689E">
      <w:pPr>
        <w:tabs>
          <w:tab w:val="left" w:pos="5580"/>
        </w:tabs>
        <w:spacing w:line="360" w:lineRule="auto"/>
        <w:ind w:left="2124" w:firstLine="3546"/>
        <w:jc w:val="both"/>
      </w:pPr>
    </w:p>
    <w:p w14:paraId="537D49CA" w14:textId="77777777" w:rsidR="00D3141F" w:rsidRPr="00352DEA" w:rsidRDefault="00D3141F" w:rsidP="00A4689E">
      <w:pPr>
        <w:tabs>
          <w:tab w:val="left" w:pos="5580"/>
        </w:tabs>
        <w:spacing w:line="360" w:lineRule="auto"/>
        <w:ind w:left="2124" w:firstLine="3546"/>
        <w:jc w:val="both"/>
      </w:pPr>
    </w:p>
    <w:p w14:paraId="0884B17D" w14:textId="77777777" w:rsidR="00D3141F" w:rsidRPr="00352DEA" w:rsidRDefault="00D3141F" w:rsidP="00A4689E">
      <w:pPr>
        <w:tabs>
          <w:tab w:val="left" w:pos="5580"/>
        </w:tabs>
        <w:spacing w:line="360" w:lineRule="auto"/>
        <w:ind w:left="2124" w:firstLine="3546"/>
        <w:jc w:val="both"/>
      </w:pPr>
    </w:p>
    <w:p w14:paraId="6599B97C" w14:textId="77777777" w:rsidR="00C2529F" w:rsidRPr="00352DEA" w:rsidRDefault="00C2529F" w:rsidP="00A4689E">
      <w:pPr>
        <w:tabs>
          <w:tab w:val="left" w:pos="5580"/>
        </w:tabs>
        <w:spacing w:line="360" w:lineRule="auto"/>
        <w:ind w:left="2124" w:firstLine="3546"/>
        <w:jc w:val="both"/>
      </w:pPr>
      <w:r w:rsidRPr="00352DEA">
        <w:t>ЗАТВЕРДЖЕНО</w:t>
      </w:r>
    </w:p>
    <w:p w14:paraId="556DC946" w14:textId="77777777" w:rsidR="00C2529F" w:rsidRPr="00352DEA" w:rsidRDefault="00C2529F" w:rsidP="00A4689E">
      <w:pPr>
        <w:tabs>
          <w:tab w:val="left" w:pos="5580"/>
        </w:tabs>
        <w:spacing w:line="360" w:lineRule="auto"/>
        <w:ind w:left="4956" w:firstLine="708"/>
        <w:jc w:val="both"/>
      </w:pPr>
      <w:r w:rsidRPr="00352DEA">
        <w:t xml:space="preserve">рішення міської ради </w:t>
      </w:r>
    </w:p>
    <w:p w14:paraId="6FCF6C9A" w14:textId="77777777" w:rsidR="00C2529F" w:rsidRPr="00352DEA" w:rsidRDefault="00C2529F" w:rsidP="00A4689E">
      <w:pPr>
        <w:tabs>
          <w:tab w:val="left" w:pos="5580"/>
        </w:tabs>
        <w:spacing w:line="360" w:lineRule="auto"/>
        <w:ind w:left="4956" w:firstLine="708"/>
        <w:jc w:val="both"/>
      </w:pPr>
      <w:r w:rsidRPr="00352DEA">
        <w:t>від _______________</w:t>
      </w:r>
    </w:p>
    <w:p w14:paraId="0386388D" w14:textId="77777777" w:rsidR="00C2529F" w:rsidRPr="00352DEA" w:rsidRDefault="00C2529F" w:rsidP="00A4689E">
      <w:pPr>
        <w:spacing w:line="360" w:lineRule="auto"/>
        <w:ind w:left="3540" w:firstLine="708"/>
        <w:rPr>
          <w:sz w:val="96"/>
        </w:rPr>
      </w:pPr>
      <w:r w:rsidRPr="00352DEA">
        <w:t xml:space="preserve">                        № _______________</w:t>
      </w:r>
    </w:p>
    <w:p w14:paraId="4F341C37" w14:textId="77777777" w:rsidR="00361361" w:rsidRPr="00352DEA" w:rsidRDefault="00361361" w:rsidP="004844DE">
      <w:pPr>
        <w:jc w:val="center"/>
        <w:rPr>
          <w:sz w:val="28"/>
          <w:szCs w:val="28"/>
        </w:rPr>
      </w:pPr>
    </w:p>
    <w:p w14:paraId="1D2B3D27" w14:textId="77777777" w:rsidR="00C2529F" w:rsidRPr="00352DEA" w:rsidRDefault="00C2529F" w:rsidP="004844DE">
      <w:pPr>
        <w:jc w:val="center"/>
        <w:rPr>
          <w:sz w:val="96"/>
        </w:rPr>
      </w:pPr>
    </w:p>
    <w:p w14:paraId="1ED5CC79" w14:textId="77777777" w:rsidR="002507BD" w:rsidRPr="00352DEA" w:rsidRDefault="002507BD" w:rsidP="004844DE">
      <w:pPr>
        <w:jc w:val="center"/>
        <w:rPr>
          <w:sz w:val="96"/>
        </w:rPr>
      </w:pPr>
      <w:r w:rsidRPr="00352DEA">
        <w:rPr>
          <w:sz w:val="96"/>
        </w:rPr>
        <w:t>Програма</w:t>
      </w:r>
    </w:p>
    <w:p w14:paraId="0B12067E" w14:textId="77777777" w:rsidR="002507BD" w:rsidRPr="00352DEA" w:rsidRDefault="002507BD" w:rsidP="004844DE">
      <w:pPr>
        <w:pStyle w:val="a3"/>
        <w:jc w:val="center"/>
        <w:rPr>
          <w:sz w:val="96"/>
        </w:rPr>
      </w:pPr>
      <w:r w:rsidRPr="00352DEA">
        <w:rPr>
          <w:sz w:val="96"/>
        </w:rPr>
        <w:t xml:space="preserve">економічного і соціального розвитку </w:t>
      </w:r>
      <w:proofErr w:type="spellStart"/>
      <w:r w:rsidRPr="00352DEA">
        <w:rPr>
          <w:sz w:val="96"/>
        </w:rPr>
        <w:t>м.Миколаєва</w:t>
      </w:r>
      <w:proofErr w:type="spellEnd"/>
    </w:p>
    <w:p w14:paraId="4D8FBCA8" w14:textId="1C471004" w:rsidR="002507BD" w:rsidRPr="00352DEA" w:rsidRDefault="002507BD" w:rsidP="004844DE">
      <w:pPr>
        <w:jc w:val="center"/>
        <w:rPr>
          <w:sz w:val="96"/>
        </w:rPr>
      </w:pPr>
      <w:r w:rsidRPr="00352DEA">
        <w:rPr>
          <w:sz w:val="96"/>
        </w:rPr>
        <w:t xml:space="preserve">на </w:t>
      </w:r>
      <w:r w:rsidR="002B0D9E" w:rsidRPr="00352DEA">
        <w:rPr>
          <w:sz w:val="96"/>
        </w:rPr>
        <w:t>202</w:t>
      </w:r>
      <w:r w:rsidR="00352DEA" w:rsidRPr="00352DEA">
        <w:rPr>
          <w:sz w:val="96"/>
        </w:rPr>
        <w:t>4</w:t>
      </w:r>
      <w:r w:rsidR="002C3501" w:rsidRPr="00352DEA">
        <w:rPr>
          <w:sz w:val="96"/>
        </w:rPr>
        <w:t>-202</w:t>
      </w:r>
      <w:r w:rsidR="00352DEA" w:rsidRPr="00352DEA">
        <w:rPr>
          <w:sz w:val="96"/>
        </w:rPr>
        <w:t>6</w:t>
      </w:r>
      <w:r w:rsidR="002C3501" w:rsidRPr="00352DEA">
        <w:rPr>
          <w:sz w:val="96"/>
        </w:rPr>
        <w:t xml:space="preserve"> </w:t>
      </w:r>
      <w:r w:rsidRPr="00352DEA">
        <w:rPr>
          <w:sz w:val="96"/>
        </w:rPr>
        <w:t>р</w:t>
      </w:r>
      <w:r w:rsidR="002C3501" w:rsidRPr="00352DEA">
        <w:rPr>
          <w:sz w:val="96"/>
        </w:rPr>
        <w:t>оки</w:t>
      </w:r>
    </w:p>
    <w:p w14:paraId="1E454B4E" w14:textId="77777777" w:rsidR="002507BD" w:rsidRPr="00352DEA" w:rsidRDefault="002507BD" w:rsidP="004844DE">
      <w:pPr>
        <w:jc w:val="center"/>
        <w:rPr>
          <w:sz w:val="96"/>
        </w:rPr>
      </w:pPr>
    </w:p>
    <w:p w14:paraId="6366B3BE" w14:textId="77777777" w:rsidR="002507BD" w:rsidRPr="00352DEA" w:rsidRDefault="002507BD" w:rsidP="004844DE">
      <w:pPr>
        <w:rPr>
          <w:sz w:val="96"/>
        </w:rPr>
      </w:pPr>
    </w:p>
    <w:p w14:paraId="760A7A01" w14:textId="7696DC7E" w:rsidR="00560DED" w:rsidRDefault="00560DED" w:rsidP="004844DE">
      <w:pPr>
        <w:rPr>
          <w:sz w:val="96"/>
        </w:rPr>
      </w:pPr>
    </w:p>
    <w:p w14:paraId="1495C357" w14:textId="27795E31" w:rsidR="007F470D" w:rsidRDefault="007F470D" w:rsidP="004844DE">
      <w:pPr>
        <w:rPr>
          <w:sz w:val="28"/>
          <w:szCs w:val="28"/>
        </w:rPr>
      </w:pPr>
    </w:p>
    <w:p w14:paraId="761F4BA6" w14:textId="77777777" w:rsidR="007F470D" w:rsidRPr="007F470D" w:rsidRDefault="007F470D" w:rsidP="004844DE">
      <w:pPr>
        <w:rPr>
          <w:sz w:val="28"/>
          <w:szCs w:val="28"/>
        </w:rPr>
      </w:pPr>
    </w:p>
    <w:p w14:paraId="1FAFCA74" w14:textId="77777777" w:rsidR="00DF5B75" w:rsidRPr="00352DEA" w:rsidRDefault="00DF5B75" w:rsidP="00DF5B75">
      <w:pPr>
        <w:pStyle w:val="a5"/>
        <w:pBdr>
          <w:top w:val="single" w:sz="4" w:space="1" w:color="auto"/>
          <w:left w:val="single" w:sz="4" w:space="0" w:color="auto"/>
          <w:bottom w:val="single" w:sz="4" w:space="1" w:color="auto"/>
          <w:right w:val="single" w:sz="4" w:space="1" w:color="auto"/>
          <w:between w:val="single" w:sz="4" w:space="1" w:color="auto"/>
        </w:pBdr>
        <w:shd w:val="clear" w:color="auto" w:fill="E1D7DE"/>
        <w:rPr>
          <w:b/>
          <w:caps/>
          <w:szCs w:val="28"/>
        </w:rPr>
      </w:pPr>
      <w:r w:rsidRPr="00352DEA">
        <w:rPr>
          <w:b/>
          <w:caps/>
          <w:szCs w:val="28"/>
        </w:rPr>
        <w:lastRenderedPageBreak/>
        <w:t>ЗМІСТ</w:t>
      </w:r>
    </w:p>
    <w:tbl>
      <w:tblPr>
        <w:tblW w:w="0" w:type="auto"/>
        <w:tblInd w:w="108" w:type="dxa"/>
        <w:tblLayout w:type="fixed"/>
        <w:tblLook w:val="01E0" w:firstRow="1" w:lastRow="1" w:firstColumn="1" w:lastColumn="1" w:noHBand="0" w:noVBand="0"/>
      </w:tblPr>
      <w:tblGrid>
        <w:gridCol w:w="540"/>
        <w:gridCol w:w="457"/>
        <w:gridCol w:w="7495"/>
        <w:gridCol w:w="872"/>
      </w:tblGrid>
      <w:tr w:rsidR="00352DEA" w:rsidRPr="00352DEA" w14:paraId="39CFFAEA" w14:textId="77777777" w:rsidTr="008F63BA">
        <w:tc>
          <w:tcPr>
            <w:tcW w:w="8492" w:type="dxa"/>
            <w:gridSpan w:val="3"/>
          </w:tcPr>
          <w:p w14:paraId="35F697D6" w14:textId="77777777" w:rsidR="00DF5B75" w:rsidRPr="00352DEA" w:rsidRDefault="00DF5B75" w:rsidP="008F63BA">
            <w:pPr>
              <w:rPr>
                <w:b/>
              </w:rPr>
            </w:pPr>
            <w:r w:rsidRPr="00352DEA">
              <w:rPr>
                <w:b/>
                <w:caps/>
              </w:rPr>
              <w:t>Вступ</w:t>
            </w:r>
            <w:r w:rsidRPr="00352DEA">
              <w:rPr>
                <w:b/>
                <w:smallCaps/>
              </w:rPr>
              <w:t xml:space="preserve"> </w:t>
            </w:r>
            <w:r w:rsidRPr="00352DEA">
              <w:rPr>
                <w:b/>
              </w:rPr>
              <w:t>………………………………………………………………………….......</w:t>
            </w:r>
            <w:r w:rsidR="00467D75" w:rsidRPr="00352DEA">
              <w:rPr>
                <w:b/>
              </w:rPr>
              <w:t>...</w:t>
            </w:r>
          </w:p>
        </w:tc>
        <w:tc>
          <w:tcPr>
            <w:tcW w:w="872" w:type="dxa"/>
          </w:tcPr>
          <w:p w14:paraId="502BC276" w14:textId="6D810281" w:rsidR="00DF5B75" w:rsidRPr="00352DEA" w:rsidRDefault="00DF5B75" w:rsidP="008F63BA"/>
        </w:tc>
      </w:tr>
      <w:tr w:rsidR="00352DEA" w:rsidRPr="00352DEA" w14:paraId="7C08B8F6" w14:textId="77777777" w:rsidTr="008F63BA">
        <w:tc>
          <w:tcPr>
            <w:tcW w:w="8492" w:type="dxa"/>
            <w:gridSpan w:val="3"/>
          </w:tcPr>
          <w:p w14:paraId="7AD9B8DF" w14:textId="77777777" w:rsidR="00DF5B75" w:rsidRPr="00352DEA" w:rsidRDefault="00DF5B75" w:rsidP="00081242">
            <w:pPr>
              <w:rPr>
                <w:b/>
                <w:caps/>
              </w:rPr>
            </w:pPr>
            <w:r w:rsidRPr="00352DEA">
              <w:rPr>
                <w:b/>
              </w:rPr>
              <w:t xml:space="preserve">І. </w:t>
            </w:r>
            <w:r w:rsidR="00467D75" w:rsidRPr="00352DEA">
              <w:rPr>
                <w:b/>
                <w:caps/>
              </w:rPr>
              <w:t>Аналіз</w:t>
            </w:r>
            <w:r w:rsidRPr="00352DEA">
              <w:rPr>
                <w:b/>
                <w:caps/>
              </w:rPr>
              <w:t xml:space="preserve"> ЕКОНОМІЧНОГО І СОЦІАльного розвитку М</w:t>
            </w:r>
            <w:r w:rsidR="00467D75" w:rsidRPr="00352DEA">
              <w:rPr>
                <w:b/>
                <w:caps/>
              </w:rPr>
              <w:t xml:space="preserve">.миколаєва  </w:t>
            </w:r>
            <w:r w:rsidR="00081242" w:rsidRPr="00352DEA">
              <w:rPr>
                <w:b/>
                <w:caps/>
              </w:rPr>
              <w:t>за попередній період ...</w:t>
            </w:r>
            <w:r w:rsidR="00467D75" w:rsidRPr="00352DEA">
              <w:rPr>
                <w:b/>
                <w:caps/>
              </w:rPr>
              <w:t>……………………………..</w:t>
            </w:r>
            <w:r w:rsidRPr="00352DEA">
              <w:rPr>
                <w:b/>
                <w:caps/>
              </w:rPr>
              <w:t xml:space="preserve"> </w:t>
            </w:r>
          </w:p>
        </w:tc>
        <w:tc>
          <w:tcPr>
            <w:tcW w:w="872" w:type="dxa"/>
          </w:tcPr>
          <w:p w14:paraId="0D96495D" w14:textId="77777777" w:rsidR="00DF5B75" w:rsidRPr="00352DEA" w:rsidRDefault="00DF5B75" w:rsidP="008F63BA"/>
          <w:p w14:paraId="59891C1F" w14:textId="094A0B2C" w:rsidR="00A90EF8" w:rsidRPr="00352DEA" w:rsidRDefault="00A90EF8" w:rsidP="008F63BA"/>
        </w:tc>
      </w:tr>
      <w:tr w:rsidR="00352DEA" w:rsidRPr="00352DEA" w14:paraId="289BB891" w14:textId="77777777" w:rsidTr="008F63BA">
        <w:tc>
          <w:tcPr>
            <w:tcW w:w="8492" w:type="dxa"/>
            <w:gridSpan w:val="3"/>
          </w:tcPr>
          <w:p w14:paraId="75AC9E30" w14:textId="7FD46BC6" w:rsidR="00DF5B75" w:rsidRPr="00352DEA" w:rsidRDefault="00DF5B75" w:rsidP="000979A1">
            <w:pPr>
              <w:rPr>
                <w:caps/>
              </w:rPr>
            </w:pPr>
            <w:r w:rsidRPr="00352DEA">
              <w:rPr>
                <w:b/>
              </w:rPr>
              <w:t xml:space="preserve">ІІ. </w:t>
            </w:r>
            <w:r w:rsidR="00467D75" w:rsidRPr="00352DEA">
              <w:rPr>
                <w:b/>
                <w:caps/>
              </w:rPr>
              <w:t>Мета, за</w:t>
            </w:r>
            <w:r w:rsidR="00284A2F" w:rsidRPr="00352DEA">
              <w:rPr>
                <w:b/>
                <w:caps/>
              </w:rPr>
              <w:t>В</w:t>
            </w:r>
            <w:r w:rsidR="00467D75" w:rsidRPr="00352DEA">
              <w:rPr>
                <w:b/>
                <w:caps/>
              </w:rPr>
              <w:t>дання та заходи економічного і соціального розвитку міста на 202</w:t>
            </w:r>
            <w:r w:rsidR="000D409A">
              <w:rPr>
                <w:b/>
                <w:caps/>
              </w:rPr>
              <w:t>4</w:t>
            </w:r>
            <w:r w:rsidR="000979A1" w:rsidRPr="00352DEA">
              <w:rPr>
                <w:b/>
                <w:caps/>
              </w:rPr>
              <w:t>-202</w:t>
            </w:r>
            <w:r w:rsidR="000D409A">
              <w:rPr>
                <w:b/>
                <w:caps/>
              </w:rPr>
              <w:t>6</w:t>
            </w:r>
            <w:r w:rsidR="000979A1" w:rsidRPr="00352DEA">
              <w:rPr>
                <w:b/>
                <w:caps/>
              </w:rPr>
              <w:t xml:space="preserve"> роки</w:t>
            </w:r>
            <w:r w:rsidR="00467D75" w:rsidRPr="00352DEA">
              <w:rPr>
                <w:b/>
                <w:caps/>
              </w:rPr>
              <w:t xml:space="preserve"> …………</w:t>
            </w:r>
            <w:r w:rsidRPr="00352DEA">
              <w:rPr>
                <w:b/>
                <w:caps/>
              </w:rPr>
              <w:t>............................................................</w:t>
            </w:r>
          </w:p>
        </w:tc>
        <w:tc>
          <w:tcPr>
            <w:tcW w:w="872" w:type="dxa"/>
          </w:tcPr>
          <w:p w14:paraId="7A3D9C22" w14:textId="77777777" w:rsidR="00DF5B75" w:rsidRPr="00352DEA" w:rsidRDefault="00DF5B75" w:rsidP="008F63BA"/>
        </w:tc>
      </w:tr>
      <w:tr w:rsidR="00352DEA" w:rsidRPr="00352DEA" w14:paraId="7B205D87" w14:textId="77777777" w:rsidTr="008F63BA">
        <w:tc>
          <w:tcPr>
            <w:tcW w:w="540" w:type="dxa"/>
          </w:tcPr>
          <w:p w14:paraId="79046206" w14:textId="77777777" w:rsidR="00DF5B75" w:rsidRPr="00352DEA" w:rsidRDefault="00DF5B75" w:rsidP="008F63BA">
            <w:pPr>
              <w:rPr>
                <w:b/>
              </w:rPr>
            </w:pPr>
          </w:p>
        </w:tc>
        <w:tc>
          <w:tcPr>
            <w:tcW w:w="7952" w:type="dxa"/>
            <w:gridSpan w:val="2"/>
          </w:tcPr>
          <w:p w14:paraId="383167BB" w14:textId="77777777" w:rsidR="00DF5B75" w:rsidRPr="00352DEA" w:rsidRDefault="0086252C" w:rsidP="00467D75">
            <w:pPr>
              <w:rPr>
                <w:i/>
                <w:caps/>
              </w:rPr>
            </w:pPr>
            <w:r w:rsidRPr="00352DEA">
              <w:rPr>
                <w:b/>
              </w:rPr>
              <w:t>1.</w:t>
            </w:r>
            <w:r w:rsidR="00DF5B75" w:rsidRPr="00352DEA">
              <w:rPr>
                <w:b/>
              </w:rPr>
              <w:t xml:space="preserve"> </w:t>
            </w:r>
            <w:r w:rsidR="00DF5B75" w:rsidRPr="00352DEA">
              <w:rPr>
                <w:i/>
                <w:smallCaps/>
              </w:rPr>
              <w:t>Ф</w:t>
            </w:r>
            <w:r w:rsidR="00DF5B75" w:rsidRPr="00352DEA">
              <w:rPr>
                <w:b/>
                <w:i/>
                <w:smallCaps/>
              </w:rPr>
              <w:t>інансов</w:t>
            </w:r>
            <w:r w:rsidR="00467D75" w:rsidRPr="00352DEA">
              <w:rPr>
                <w:b/>
                <w:i/>
                <w:smallCaps/>
              </w:rPr>
              <w:t>і</w:t>
            </w:r>
            <w:r w:rsidR="00DF5B75" w:rsidRPr="00352DEA">
              <w:rPr>
                <w:b/>
                <w:i/>
                <w:smallCaps/>
              </w:rPr>
              <w:t xml:space="preserve"> та матеріальн</w:t>
            </w:r>
            <w:r w:rsidR="00467D75" w:rsidRPr="00352DEA">
              <w:rPr>
                <w:b/>
                <w:i/>
                <w:smallCaps/>
              </w:rPr>
              <w:t>і</w:t>
            </w:r>
            <w:r w:rsidR="00DF5B75" w:rsidRPr="00352DEA">
              <w:rPr>
                <w:b/>
                <w:i/>
                <w:smallCaps/>
              </w:rPr>
              <w:t xml:space="preserve"> ресурси </w:t>
            </w:r>
            <w:r w:rsidR="00DF5B75" w:rsidRPr="00352DEA">
              <w:rPr>
                <w:b/>
                <w:i/>
                <w:caps/>
              </w:rPr>
              <w:t>……………………….…</w:t>
            </w:r>
            <w:r w:rsidR="00560DED" w:rsidRPr="00352DEA">
              <w:rPr>
                <w:b/>
                <w:i/>
                <w:caps/>
              </w:rPr>
              <w:t>…………</w:t>
            </w:r>
            <w:r w:rsidR="00DF5B75" w:rsidRPr="00352DEA">
              <w:rPr>
                <w:b/>
                <w:i/>
                <w:caps/>
              </w:rPr>
              <w:t>…</w:t>
            </w:r>
          </w:p>
        </w:tc>
        <w:tc>
          <w:tcPr>
            <w:tcW w:w="872" w:type="dxa"/>
          </w:tcPr>
          <w:p w14:paraId="5A654BF8" w14:textId="77777777" w:rsidR="00DF5B75" w:rsidRPr="00352DEA" w:rsidRDefault="00DF5B75" w:rsidP="008F63BA"/>
        </w:tc>
      </w:tr>
      <w:tr w:rsidR="00352DEA" w:rsidRPr="00352DEA" w14:paraId="21EE8842" w14:textId="77777777" w:rsidTr="008F63BA">
        <w:tc>
          <w:tcPr>
            <w:tcW w:w="540" w:type="dxa"/>
          </w:tcPr>
          <w:p w14:paraId="23B10E96" w14:textId="77777777" w:rsidR="00DF5B75" w:rsidRPr="00352DEA" w:rsidRDefault="00DF5B75" w:rsidP="008F63BA">
            <w:pPr>
              <w:jc w:val="both"/>
            </w:pPr>
          </w:p>
        </w:tc>
        <w:tc>
          <w:tcPr>
            <w:tcW w:w="457" w:type="dxa"/>
          </w:tcPr>
          <w:p w14:paraId="5A8964C9" w14:textId="77777777" w:rsidR="00DF5B75" w:rsidRPr="00352DEA" w:rsidRDefault="00DF5B75" w:rsidP="008F63BA">
            <w:pPr>
              <w:jc w:val="both"/>
            </w:pPr>
          </w:p>
        </w:tc>
        <w:tc>
          <w:tcPr>
            <w:tcW w:w="7495" w:type="dxa"/>
          </w:tcPr>
          <w:p w14:paraId="63EC5A1E" w14:textId="77777777" w:rsidR="00DF5B75" w:rsidRPr="00352DEA" w:rsidRDefault="00DF5B75" w:rsidP="0086252C">
            <w:pPr>
              <w:tabs>
                <w:tab w:val="left" w:pos="3745"/>
              </w:tabs>
            </w:pPr>
            <w:r w:rsidRPr="00352DEA">
              <w:t>1.</w:t>
            </w:r>
            <w:r w:rsidR="0086252C" w:rsidRPr="00352DEA">
              <w:t xml:space="preserve">1. </w:t>
            </w:r>
            <w:r w:rsidRPr="00352DEA">
              <w:t>Бюджетна політка………………………………………………..</w:t>
            </w:r>
          </w:p>
        </w:tc>
        <w:tc>
          <w:tcPr>
            <w:tcW w:w="872" w:type="dxa"/>
          </w:tcPr>
          <w:p w14:paraId="7D4A2EB3" w14:textId="7A7E4BC6" w:rsidR="00DF5B75" w:rsidRPr="00352DEA" w:rsidRDefault="00DF5B75" w:rsidP="008F63BA"/>
        </w:tc>
      </w:tr>
      <w:tr w:rsidR="00352DEA" w:rsidRPr="00352DEA" w14:paraId="15229D95" w14:textId="77777777" w:rsidTr="008F63BA">
        <w:tc>
          <w:tcPr>
            <w:tcW w:w="540" w:type="dxa"/>
          </w:tcPr>
          <w:p w14:paraId="56EE0FEF" w14:textId="77777777" w:rsidR="00DF5B75" w:rsidRPr="00352DEA" w:rsidRDefault="00DF5B75" w:rsidP="008F63BA">
            <w:pPr>
              <w:jc w:val="both"/>
            </w:pPr>
          </w:p>
        </w:tc>
        <w:tc>
          <w:tcPr>
            <w:tcW w:w="457" w:type="dxa"/>
          </w:tcPr>
          <w:p w14:paraId="05E63A5D" w14:textId="77777777" w:rsidR="00DF5B75" w:rsidRPr="00352DEA" w:rsidRDefault="00DF5B75" w:rsidP="008F63BA">
            <w:pPr>
              <w:jc w:val="both"/>
            </w:pPr>
          </w:p>
        </w:tc>
        <w:tc>
          <w:tcPr>
            <w:tcW w:w="7495" w:type="dxa"/>
          </w:tcPr>
          <w:p w14:paraId="6C59C2E5" w14:textId="77777777" w:rsidR="00DF5B75" w:rsidRPr="00352DEA" w:rsidRDefault="0086252C" w:rsidP="008F63BA">
            <w:r w:rsidRPr="00352DEA">
              <w:t>1</w:t>
            </w:r>
            <w:r w:rsidR="00DF5B75" w:rsidRPr="00352DEA">
              <w:t>.2. Управління об’єктами комунальної власності… …......……………</w:t>
            </w:r>
          </w:p>
        </w:tc>
        <w:tc>
          <w:tcPr>
            <w:tcW w:w="872" w:type="dxa"/>
          </w:tcPr>
          <w:p w14:paraId="4A96C579" w14:textId="2F20C369" w:rsidR="00DF5B75" w:rsidRPr="00352DEA" w:rsidRDefault="00DF5B75" w:rsidP="008F63BA"/>
        </w:tc>
      </w:tr>
      <w:tr w:rsidR="00352DEA" w:rsidRPr="00352DEA" w14:paraId="1429F2AC" w14:textId="77777777" w:rsidTr="008F63BA">
        <w:tc>
          <w:tcPr>
            <w:tcW w:w="540" w:type="dxa"/>
          </w:tcPr>
          <w:p w14:paraId="6C0422CF" w14:textId="77777777" w:rsidR="00DF5B75" w:rsidRPr="00352DEA" w:rsidRDefault="00DF5B75" w:rsidP="008F63BA">
            <w:pPr>
              <w:jc w:val="both"/>
            </w:pPr>
          </w:p>
        </w:tc>
        <w:tc>
          <w:tcPr>
            <w:tcW w:w="457" w:type="dxa"/>
          </w:tcPr>
          <w:p w14:paraId="75B85C8D" w14:textId="77777777" w:rsidR="00DF5B75" w:rsidRPr="00352DEA" w:rsidRDefault="00DF5B75" w:rsidP="008F63BA">
            <w:pPr>
              <w:jc w:val="both"/>
            </w:pPr>
          </w:p>
        </w:tc>
        <w:tc>
          <w:tcPr>
            <w:tcW w:w="7495" w:type="dxa"/>
          </w:tcPr>
          <w:p w14:paraId="3CC38914" w14:textId="77777777" w:rsidR="00DF5B75" w:rsidRPr="00352DEA" w:rsidRDefault="0086252C" w:rsidP="008F63BA">
            <w:pPr>
              <w:pStyle w:val="a9"/>
              <w:rPr>
                <w:rFonts w:ascii="Times New Roman" w:hAnsi="Times New Roman"/>
                <w:sz w:val="24"/>
                <w:szCs w:val="24"/>
                <w:lang w:val="uk-UA"/>
              </w:rPr>
            </w:pPr>
            <w:r w:rsidRPr="00352DEA">
              <w:rPr>
                <w:rFonts w:ascii="Times New Roman" w:hAnsi="Times New Roman"/>
                <w:sz w:val="24"/>
                <w:szCs w:val="24"/>
                <w:lang w:val="uk-UA"/>
              </w:rPr>
              <w:t>1</w:t>
            </w:r>
            <w:r w:rsidR="00DF5B75" w:rsidRPr="00352DEA">
              <w:rPr>
                <w:rFonts w:ascii="Times New Roman" w:hAnsi="Times New Roman"/>
                <w:sz w:val="24"/>
                <w:szCs w:val="24"/>
                <w:lang w:val="uk-UA"/>
              </w:rPr>
              <w:t>.3. Управління земельними ресурсами………………………………….</w:t>
            </w:r>
          </w:p>
        </w:tc>
        <w:tc>
          <w:tcPr>
            <w:tcW w:w="872" w:type="dxa"/>
          </w:tcPr>
          <w:p w14:paraId="346EA7D9" w14:textId="5D2F9613" w:rsidR="00DF5B75" w:rsidRPr="00352DEA" w:rsidRDefault="00DF5B75" w:rsidP="008F63BA"/>
        </w:tc>
      </w:tr>
      <w:tr w:rsidR="00352DEA" w:rsidRPr="00352DEA" w14:paraId="392821D7" w14:textId="77777777" w:rsidTr="008F63BA">
        <w:tc>
          <w:tcPr>
            <w:tcW w:w="540" w:type="dxa"/>
          </w:tcPr>
          <w:p w14:paraId="284F64DC" w14:textId="77777777" w:rsidR="00DF5B75" w:rsidRPr="00352DEA" w:rsidRDefault="00DF5B75" w:rsidP="008F63BA">
            <w:pPr>
              <w:jc w:val="both"/>
              <w:rPr>
                <w:b/>
              </w:rPr>
            </w:pPr>
          </w:p>
        </w:tc>
        <w:tc>
          <w:tcPr>
            <w:tcW w:w="7952" w:type="dxa"/>
            <w:gridSpan w:val="2"/>
          </w:tcPr>
          <w:p w14:paraId="08DD247E" w14:textId="77777777" w:rsidR="00DF5B75" w:rsidRPr="00352DEA" w:rsidRDefault="0086252C" w:rsidP="008F63BA">
            <w:pPr>
              <w:jc w:val="both"/>
              <w:rPr>
                <w:b/>
                <w:i/>
                <w:smallCaps/>
                <w:lang w:val="en-US"/>
              </w:rPr>
            </w:pPr>
            <w:r w:rsidRPr="00352DEA">
              <w:rPr>
                <w:b/>
                <w:i/>
                <w:smallCaps/>
              </w:rPr>
              <w:t>2</w:t>
            </w:r>
            <w:r w:rsidR="00DF5B75" w:rsidRPr="00352DEA">
              <w:rPr>
                <w:b/>
                <w:i/>
                <w:smallCaps/>
              </w:rPr>
              <w:t>.Розвиток економіки……………………………………………………..…</w:t>
            </w:r>
          </w:p>
        </w:tc>
        <w:tc>
          <w:tcPr>
            <w:tcW w:w="872" w:type="dxa"/>
          </w:tcPr>
          <w:p w14:paraId="26CD9DB6" w14:textId="77777777" w:rsidR="00DF5B75" w:rsidRPr="00352DEA" w:rsidRDefault="00DF5B75" w:rsidP="008F63BA"/>
        </w:tc>
      </w:tr>
      <w:tr w:rsidR="00352DEA" w:rsidRPr="00352DEA" w14:paraId="7330F7B5" w14:textId="77777777" w:rsidTr="008F63BA">
        <w:tc>
          <w:tcPr>
            <w:tcW w:w="540" w:type="dxa"/>
          </w:tcPr>
          <w:p w14:paraId="53A6FCF6" w14:textId="77777777" w:rsidR="00DF5B75" w:rsidRPr="00352DEA" w:rsidRDefault="00DF5B75" w:rsidP="008F63BA">
            <w:pPr>
              <w:jc w:val="both"/>
            </w:pPr>
          </w:p>
        </w:tc>
        <w:tc>
          <w:tcPr>
            <w:tcW w:w="457" w:type="dxa"/>
          </w:tcPr>
          <w:p w14:paraId="48434AA0" w14:textId="77777777" w:rsidR="00DF5B75" w:rsidRPr="00352DEA" w:rsidRDefault="00DF5B75" w:rsidP="008F63BA">
            <w:pPr>
              <w:jc w:val="both"/>
            </w:pPr>
          </w:p>
        </w:tc>
        <w:tc>
          <w:tcPr>
            <w:tcW w:w="7495" w:type="dxa"/>
          </w:tcPr>
          <w:p w14:paraId="5892AD1F" w14:textId="77777777" w:rsidR="00DF5B75" w:rsidRPr="00352DEA" w:rsidRDefault="0086252C" w:rsidP="008F63BA">
            <w:pPr>
              <w:jc w:val="both"/>
            </w:pPr>
            <w:r w:rsidRPr="00352DEA">
              <w:t>2</w:t>
            </w:r>
            <w:r w:rsidR="00DF5B75" w:rsidRPr="00352DEA">
              <w:t>.1.Промисловість…………………</w:t>
            </w:r>
            <w:r w:rsidR="00467D75" w:rsidRPr="00352DEA">
              <w:t>……………………………………….</w:t>
            </w:r>
          </w:p>
        </w:tc>
        <w:tc>
          <w:tcPr>
            <w:tcW w:w="872" w:type="dxa"/>
          </w:tcPr>
          <w:p w14:paraId="0E0865AB" w14:textId="7DDBF2BB" w:rsidR="00DF5B75" w:rsidRPr="00352DEA" w:rsidRDefault="00DF5B75" w:rsidP="008F63BA"/>
        </w:tc>
      </w:tr>
      <w:tr w:rsidR="00352DEA" w:rsidRPr="00352DEA" w14:paraId="5BFF3F25" w14:textId="77777777" w:rsidTr="008F63BA">
        <w:tc>
          <w:tcPr>
            <w:tcW w:w="540" w:type="dxa"/>
          </w:tcPr>
          <w:p w14:paraId="389BC980" w14:textId="77777777" w:rsidR="00DF5B75" w:rsidRPr="00352DEA" w:rsidRDefault="00DF5B75" w:rsidP="008F63BA">
            <w:pPr>
              <w:jc w:val="both"/>
            </w:pPr>
          </w:p>
        </w:tc>
        <w:tc>
          <w:tcPr>
            <w:tcW w:w="457" w:type="dxa"/>
          </w:tcPr>
          <w:p w14:paraId="4B8DF8F5" w14:textId="77777777" w:rsidR="00DF5B75" w:rsidRPr="00352DEA" w:rsidRDefault="00DF5B75" w:rsidP="008F63BA">
            <w:pPr>
              <w:jc w:val="both"/>
            </w:pPr>
          </w:p>
        </w:tc>
        <w:tc>
          <w:tcPr>
            <w:tcW w:w="7495" w:type="dxa"/>
          </w:tcPr>
          <w:p w14:paraId="2094B775" w14:textId="77777777" w:rsidR="00DF5B75" w:rsidRPr="00352DEA" w:rsidRDefault="0086252C" w:rsidP="008F63BA">
            <w:pPr>
              <w:jc w:val="both"/>
            </w:pPr>
            <w:r w:rsidRPr="00352DEA">
              <w:t>2</w:t>
            </w:r>
            <w:r w:rsidR="00DF5B75" w:rsidRPr="00352DEA">
              <w:t>.2.Інвестиційна діяльність ……………………………………………...</w:t>
            </w:r>
            <w:r w:rsidR="00467D75" w:rsidRPr="00352DEA">
              <w:t>.</w:t>
            </w:r>
          </w:p>
        </w:tc>
        <w:tc>
          <w:tcPr>
            <w:tcW w:w="872" w:type="dxa"/>
          </w:tcPr>
          <w:p w14:paraId="044EBEED" w14:textId="500A6E1D" w:rsidR="00DF5B75" w:rsidRPr="00352DEA" w:rsidRDefault="00DF5B75" w:rsidP="008F63BA"/>
        </w:tc>
      </w:tr>
      <w:tr w:rsidR="00352DEA" w:rsidRPr="00352DEA" w14:paraId="172D6722" w14:textId="77777777" w:rsidTr="008F63BA">
        <w:tc>
          <w:tcPr>
            <w:tcW w:w="540" w:type="dxa"/>
          </w:tcPr>
          <w:p w14:paraId="6A265F5B" w14:textId="77777777" w:rsidR="00DF5B75" w:rsidRPr="00352DEA" w:rsidRDefault="00DF5B75" w:rsidP="008F63BA">
            <w:pPr>
              <w:jc w:val="both"/>
            </w:pPr>
          </w:p>
        </w:tc>
        <w:tc>
          <w:tcPr>
            <w:tcW w:w="457" w:type="dxa"/>
          </w:tcPr>
          <w:p w14:paraId="5D251BFF" w14:textId="77777777" w:rsidR="00DF5B75" w:rsidRPr="00352DEA" w:rsidRDefault="00DF5B75" w:rsidP="008F63BA">
            <w:pPr>
              <w:pStyle w:val="a7"/>
              <w:spacing w:before="0" w:after="0"/>
              <w:rPr>
                <w:szCs w:val="24"/>
              </w:rPr>
            </w:pPr>
          </w:p>
        </w:tc>
        <w:tc>
          <w:tcPr>
            <w:tcW w:w="7495" w:type="dxa"/>
          </w:tcPr>
          <w:p w14:paraId="73AFDBBA" w14:textId="77777777" w:rsidR="00DF5B75" w:rsidRPr="00352DEA" w:rsidRDefault="0086252C" w:rsidP="008F63BA">
            <w:pPr>
              <w:pStyle w:val="a7"/>
              <w:spacing w:before="0" w:after="0"/>
              <w:rPr>
                <w:szCs w:val="24"/>
              </w:rPr>
            </w:pPr>
            <w:r w:rsidRPr="00352DEA">
              <w:rPr>
                <w:szCs w:val="24"/>
              </w:rPr>
              <w:t>2</w:t>
            </w:r>
            <w:r w:rsidR="00DF5B75" w:rsidRPr="00352DEA">
              <w:rPr>
                <w:szCs w:val="24"/>
              </w:rPr>
              <w:t>.3.Архітектура та містобудування……………………………….………</w:t>
            </w:r>
          </w:p>
        </w:tc>
        <w:tc>
          <w:tcPr>
            <w:tcW w:w="872" w:type="dxa"/>
          </w:tcPr>
          <w:p w14:paraId="3C8D6375" w14:textId="77777777" w:rsidR="00DF5B75" w:rsidRPr="00352DEA" w:rsidRDefault="00DF5B75" w:rsidP="008F63BA"/>
        </w:tc>
      </w:tr>
      <w:tr w:rsidR="00352DEA" w:rsidRPr="00352DEA" w14:paraId="3B446242" w14:textId="77777777" w:rsidTr="008F63BA">
        <w:tc>
          <w:tcPr>
            <w:tcW w:w="540" w:type="dxa"/>
          </w:tcPr>
          <w:p w14:paraId="43DA3ED8" w14:textId="77777777" w:rsidR="00DF5B75" w:rsidRPr="00352DEA" w:rsidRDefault="00DF5B75" w:rsidP="008F63BA">
            <w:pPr>
              <w:jc w:val="both"/>
            </w:pPr>
          </w:p>
        </w:tc>
        <w:tc>
          <w:tcPr>
            <w:tcW w:w="457" w:type="dxa"/>
          </w:tcPr>
          <w:p w14:paraId="26A9C6DA" w14:textId="77777777" w:rsidR="00DF5B75" w:rsidRPr="00352DEA" w:rsidRDefault="00DF5B75" w:rsidP="008F63BA">
            <w:pPr>
              <w:pStyle w:val="a7"/>
              <w:spacing w:before="0" w:after="0"/>
              <w:rPr>
                <w:szCs w:val="24"/>
              </w:rPr>
            </w:pPr>
          </w:p>
        </w:tc>
        <w:tc>
          <w:tcPr>
            <w:tcW w:w="7495" w:type="dxa"/>
          </w:tcPr>
          <w:p w14:paraId="5A3E5FA0" w14:textId="77777777" w:rsidR="00DF5B75" w:rsidRPr="00352DEA" w:rsidRDefault="0086252C" w:rsidP="008F63BA">
            <w:pPr>
              <w:pStyle w:val="a7"/>
              <w:spacing w:before="0" w:after="0"/>
              <w:rPr>
                <w:szCs w:val="24"/>
              </w:rPr>
            </w:pPr>
            <w:r w:rsidRPr="00352DEA">
              <w:rPr>
                <w:szCs w:val="24"/>
              </w:rPr>
              <w:t>2</w:t>
            </w:r>
            <w:r w:rsidR="00DF5B75" w:rsidRPr="00352DEA">
              <w:rPr>
                <w:szCs w:val="24"/>
              </w:rPr>
              <w:t>.4.Розвиток підприємництва ………………………………………….….</w:t>
            </w:r>
          </w:p>
        </w:tc>
        <w:tc>
          <w:tcPr>
            <w:tcW w:w="872" w:type="dxa"/>
          </w:tcPr>
          <w:p w14:paraId="25E77370" w14:textId="77777777" w:rsidR="00DF5B75" w:rsidRPr="00352DEA" w:rsidRDefault="00DF5B75" w:rsidP="008F63BA"/>
        </w:tc>
      </w:tr>
      <w:tr w:rsidR="00352DEA" w:rsidRPr="00352DEA" w14:paraId="0B365102" w14:textId="77777777" w:rsidTr="008F63BA">
        <w:tc>
          <w:tcPr>
            <w:tcW w:w="540" w:type="dxa"/>
          </w:tcPr>
          <w:p w14:paraId="497A5E42" w14:textId="77777777" w:rsidR="00DF5B75" w:rsidRPr="00352DEA" w:rsidRDefault="00DF5B75" w:rsidP="008F63BA">
            <w:pPr>
              <w:jc w:val="both"/>
            </w:pPr>
          </w:p>
        </w:tc>
        <w:tc>
          <w:tcPr>
            <w:tcW w:w="457" w:type="dxa"/>
          </w:tcPr>
          <w:p w14:paraId="767EF379" w14:textId="77777777" w:rsidR="00DF5B75" w:rsidRPr="00352DEA" w:rsidRDefault="00DF5B75" w:rsidP="008F63BA">
            <w:pPr>
              <w:pStyle w:val="a7"/>
              <w:spacing w:before="0" w:after="0"/>
              <w:rPr>
                <w:szCs w:val="24"/>
              </w:rPr>
            </w:pPr>
          </w:p>
        </w:tc>
        <w:tc>
          <w:tcPr>
            <w:tcW w:w="7495" w:type="dxa"/>
          </w:tcPr>
          <w:p w14:paraId="7F4F5F91" w14:textId="77777777" w:rsidR="00DF5B75" w:rsidRPr="00352DEA" w:rsidRDefault="0086252C" w:rsidP="008F63BA">
            <w:pPr>
              <w:pStyle w:val="a7"/>
              <w:spacing w:before="0" w:after="0"/>
              <w:rPr>
                <w:szCs w:val="24"/>
                <w:lang w:val="en-US"/>
              </w:rPr>
            </w:pPr>
            <w:r w:rsidRPr="00352DEA">
              <w:rPr>
                <w:szCs w:val="24"/>
              </w:rPr>
              <w:t>2</w:t>
            </w:r>
            <w:r w:rsidR="00DF5B75" w:rsidRPr="00352DEA">
              <w:rPr>
                <w:szCs w:val="24"/>
              </w:rPr>
              <w:t>.5.Споживчий ринок</w:t>
            </w:r>
          </w:p>
        </w:tc>
        <w:tc>
          <w:tcPr>
            <w:tcW w:w="872" w:type="dxa"/>
          </w:tcPr>
          <w:p w14:paraId="23122C32" w14:textId="77777777" w:rsidR="00DF5B75" w:rsidRPr="00352DEA" w:rsidRDefault="00DF5B75" w:rsidP="008F63BA"/>
        </w:tc>
      </w:tr>
      <w:tr w:rsidR="00352DEA" w:rsidRPr="00352DEA" w14:paraId="2E0C01AD" w14:textId="77777777" w:rsidTr="008F63BA">
        <w:tc>
          <w:tcPr>
            <w:tcW w:w="540" w:type="dxa"/>
          </w:tcPr>
          <w:p w14:paraId="3DCE8135" w14:textId="77777777" w:rsidR="00DF5B75" w:rsidRPr="00352DEA" w:rsidRDefault="00DF5B75" w:rsidP="008F63BA">
            <w:pPr>
              <w:jc w:val="both"/>
            </w:pPr>
          </w:p>
        </w:tc>
        <w:tc>
          <w:tcPr>
            <w:tcW w:w="457" w:type="dxa"/>
          </w:tcPr>
          <w:p w14:paraId="363FB309" w14:textId="77777777" w:rsidR="00DF5B75" w:rsidRPr="00352DEA" w:rsidRDefault="00DF5B75" w:rsidP="008F63BA">
            <w:pPr>
              <w:pStyle w:val="a7"/>
              <w:spacing w:before="0" w:after="0"/>
              <w:rPr>
                <w:szCs w:val="24"/>
              </w:rPr>
            </w:pPr>
          </w:p>
        </w:tc>
        <w:tc>
          <w:tcPr>
            <w:tcW w:w="7495" w:type="dxa"/>
          </w:tcPr>
          <w:p w14:paraId="44C41F82" w14:textId="77777777" w:rsidR="00DF5B75" w:rsidRPr="00352DEA" w:rsidRDefault="0086252C" w:rsidP="008F63BA">
            <w:pPr>
              <w:pStyle w:val="a7"/>
              <w:spacing w:before="0" w:after="0"/>
              <w:rPr>
                <w:szCs w:val="24"/>
              </w:rPr>
            </w:pPr>
            <w:r w:rsidRPr="00352DEA">
              <w:rPr>
                <w:szCs w:val="24"/>
              </w:rPr>
              <w:t>2</w:t>
            </w:r>
            <w:r w:rsidR="00DF5B75" w:rsidRPr="00352DEA">
              <w:rPr>
                <w:szCs w:val="24"/>
              </w:rPr>
              <w:t>.6. Адміністративні послуги………………………………………….…..</w:t>
            </w:r>
          </w:p>
        </w:tc>
        <w:tc>
          <w:tcPr>
            <w:tcW w:w="872" w:type="dxa"/>
          </w:tcPr>
          <w:p w14:paraId="32F9A3C1" w14:textId="77777777" w:rsidR="00DF5B75" w:rsidRPr="00352DEA" w:rsidRDefault="00DF5B75" w:rsidP="008F63BA"/>
        </w:tc>
      </w:tr>
      <w:tr w:rsidR="00352DEA" w:rsidRPr="00352DEA" w14:paraId="7F3DA9DE" w14:textId="77777777" w:rsidTr="008F63BA">
        <w:tc>
          <w:tcPr>
            <w:tcW w:w="540" w:type="dxa"/>
          </w:tcPr>
          <w:p w14:paraId="1DA9062B" w14:textId="77777777" w:rsidR="00DF5B75" w:rsidRPr="00352DEA" w:rsidRDefault="00DF5B75" w:rsidP="008F63BA">
            <w:pPr>
              <w:jc w:val="both"/>
            </w:pPr>
          </w:p>
        </w:tc>
        <w:tc>
          <w:tcPr>
            <w:tcW w:w="457" w:type="dxa"/>
          </w:tcPr>
          <w:p w14:paraId="785E5B90" w14:textId="77777777" w:rsidR="00DF5B75" w:rsidRPr="00352DEA" w:rsidRDefault="00DF5B75" w:rsidP="008F63BA">
            <w:pPr>
              <w:pStyle w:val="a7"/>
              <w:spacing w:before="0" w:after="0"/>
              <w:rPr>
                <w:szCs w:val="24"/>
              </w:rPr>
            </w:pPr>
          </w:p>
        </w:tc>
        <w:tc>
          <w:tcPr>
            <w:tcW w:w="7495" w:type="dxa"/>
          </w:tcPr>
          <w:p w14:paraId="56EB8924" w14:textId="77777777" w:rsidR="00DF5B75" w:rsidRPr="00352DEA" w:rsidRDefault="00570274" w:rsidP="008F63BA">
            <w:r w:rsidRPr="00352DEA">
              <w:t>2</w:t>
            </w:r>
            <w:r w:rsidR="00DF5B75" w:rsidRPr="00352DEA">
              <w:t xml:space="preserve">.7. Розвиток туризму </w:t>
            </w:r>
            <w:r w:rsidR="00467D75" w:rsidRPr="00352DEA">
              <w:t>……………………………………………………..</w:t>
            </w:r>
          </w:p>
        </w:tc>
        <w:tc>
          <w:tcPr>
            <w:tcW w:w="872" w:type="dxa"/>
          </w:tcPr>
          <w:p w14:paraId="24F8FE39" w14:textId="77777777" w:rsidR="00DF5B75" w:rsidRPr="00352DEA" w:rsidRDefault="00DF5B75" w:rsidP="008F63BA"/>
        </w:tc>
      </w:tr>
      <w:tr w:rsidR="00352DEA" w:rsidRPr="00352DEA" w14:paraId="3B6C9670" w14:textId="77777777" w:rsidTr="008F63BA">
        <w:tc>
          <w:tcPr>
            <w:tcW w:w="540" w:type="dxa"/>
          </w:tcPr>
          <w:p w14:paraId="7BAAAFB1" w14:textId="77777777" w:rsidR="00DF5B75" w:rsidRPr="00352DEA" w:rsidRDefault="00DF5B75" w:rsidP="008F63BA">
            <w:pPr>
              <w:jc w:val="both"/>
              <w:rPr>
                <w:b/>
              </w:rPr>
            </w:pPr>
          </w:p>
        </w:tc>
        <w:tc>
          <w:tcPr>
            <w:tcW w:w="7952" w:type="dxa"/>
            <w:gridSpan w:val="2"/>
          </w:tcPr>
          <w:p w14:paraId="5E2317DA" w14:textId="77777777" w:rsidR="00DF5B75" w:rsidRPr="00352DEA" w:rsidRDefault="00570274" w:rsidP="008F63BA">
            <w:pPr>
              <w:pStyle w:val="a7"/>
              <w:spacing w:before="0" w:after="0"/>
              <w:rPr>
                <w:b/>
                <w:i/>
                <w:smallCaps/>
                <w:szCs w:val="24"/>
              </w:rPr>
            </w:pPr>
            <w:r w:rsidRPr="00352DEA">
              <w:rPr>
                <w:b/>
                <w:i/>
                <w:smallCaps/>
                <w:szCs w:val="24"/>
              </w:rPr>
              <w:t>3</w:t>
            </w:r>
            <w:r w:rsidR="00DF5B75" w:rsidRPr="00352DEA">
              <w:rPr>
                <w:b/>
                <w:i/>
                <w:smallCaps/>
                <w:szCs w:val="24"/>
              </w:rPr>
              <w:t>.Розвиток  інфраструктури  …………………………………………………</w:t>
            </w:r>
          </w:p>
        </w:tc>
        <w:tc>
          <w:tcPr>
            <w:tcW w:w="872" w:type="dxa"/>
          </w:tcPr>
          <w:p w14:paraId="0356FE76" w14:textId="77777777" w:rsidR="00DF5B75" w:rsidRPr="00352DEA" w:rsidRDefault="00DF5B75" w:rsidP="008F63BA"/>
        </w:tc>
      </w:tr>
      <w:tr w:rsidR="00352DEA" w:rsidRPr="00352DEA" w14:paraId="58EBF7D5" w14:textId="77777777" w:rsidTr="008F63BA">
        <w:tc>
          <w:tcPr>
            <w:tcW w:w="540" w:type="dxa"/>
          </w:tcPr>
          <w:p w14:paraId="4FD4088D" w14:textId="77777777" w:rsidR="00DF5B75" w:rsidRPr="00352DEA" w:rsidRDefault="00DF5B75" w:rsidP="008F63BA">
            <w:pPr>
              <w:jc w:val="both"/>
            </w:pPr>
          </w:p>
        </w:tc>
        <w:tc>
          <w:tcPr>
            <w:tcW w:w="457" w:type="dxa"/>
          </w:tcPr>
          <w:p w14:paraId="1458D61A" w14:textId="77777777" w:rsidR="00DF5B75" w:rsidRPr="00352DEA" w:rsidRDefault="00DF5B75" w:rsidP="008F63BA">
            <w:pPr>
              <w:pStyle w:val="a7"/>
              <w:spacing w:before="0" w:after="0"/>
              <w:rPr>
                <w:szCs w:val="24"/>
              </w:rPr>
            </w:pPr>
          </w:p>
        </w:tc>
        <w:tc>
          <w:tcPr>
            <w:tcW w:w="7495" w:type="dxa"/>
          </w:tcPr>
          <w:p w14:paraId="2F1A64DC" w14:textId="77777777" w:rsidR="00DF5B75" w:rsidRPr="00352DEA" w:rsidRDefault="00570274" w:rsidP="008F63BA">
            <w:pPr>
              <w:pStyle w:val="a7"/>
              <w:spacing w:before="0" w:after="0"/>
              <w:rPr>
                <w:szCs w:val="24"/>
              </w:rPr>
            </w:pPr>
            <w:r w:rsidRPr="00352DEA">
              <w:rPr>
                <w:szCs w:val="24"/>
              </w:rPr>
              <w:t>3</w:t>
            </w:r>
            <w:r w:rsidR="00DF5B75" w:rsidRPr="00352DEA">
              <w:rPr>
                <w:szCs w:val="24"/>
              </w:rPr>
              <w:t>.1.Житлове  господарство ………………………………………………..</w:t>
            </w:r>
          </w:p>
        </w:tc>
        <w:tc>
          <w:tcPr>
            <w:tcW w:w="872" w:type="dxa"/>
          </w:tcPr>
          <w:p w14:paraId="229C155B" w14:textId="77777777" w:rsidR="00DF5B75" w:rsidRPr="00352DEA" w:rsidRDefault="00DF5B75" w:rsidP="008F63BA"/>
        </w:tc>
      </w:tr>
      <w:tr w:rsidR="00352DEA" w:rsidRPr="00352DEA" w14:paraId="1199104D" w14:textId="77777777" w:rsidTr="008F63BA">
        <w:tc>
          <w:tcPr>
            <w:tcW w:w="540" w:type="dxa"/>
          </w:tcPr>
          <w:p w14:paraId="6F8F93EC" w14:textId="77777777" w:rsidR="00DF5B75" w:rsidRPr="00352DEA" w:rsidRDefault="00DF5B75" w:rsidP="008F63BA">
            <w:pPr>
              <w:jc w:val="both"/>
            </w:pPr>
          </w:p>
        </w:tc>
        <w:tc>
          <w:tcPr>
            <w:tcW w:w="457" w:type="dxa"/>
          </w:tcPr>
          <w:p w14:paraId="722AB400" w14:textId="77777777" w:rsidR="00DF5B75" w:rsidRPr="00352DEA" w:rsidRDefault="00DF5B75" w:rsidP="008F63BA">
            <w:pPr>
              <w:pStyle w:val="a7"/>
              <w:spacing w:before="0" w:after="0"/>
              <w:rPr>
                <w:szCs w:val="24"/>
              </w:rPr>
            </w:pPr>
          </w:p>
        </w:tc>
        <w:tc>
          <w:tcPr>
            <w:tcW w:w="7495" w:type="dxa"/>
          </w:tcPr>
          <w:p w14:paraId="6B485A29" w14:textId="77777777" w:rsidR="00DF5B75" w:rsidRPr="00352DEA" w:rsidRDefault="00570274" w:rsidP="008F63BA">
            <w:pPr>
              <w:pStyle w:val="a7"/>
              <w:spacing w:before="0" w:after="0"/>
              <w:rPr>
                <w:szCs w:val="24"/>
              </w:rPr>
            </w:pPr>
            <w:r w:rsidRPr="00352DEA">
              <w:rPr>
                <w:szCs w:val="24"/>
              </w:rPr>
              <w:t>3</w:t>
            </w:r>
            <w:r w:rsidR="00DF5B75" w:rsidRPr="00352DEA">
              <w:rPr>
                <w:szCs w:val="24"/>
              </w:rPr>
              <w:t>.2.Комунальне господарство……………………………………………..</w:t>
            </w:r>
          </w:p>
        </w:tc>
        <w:tc>
          <w:tcPr>
            <w:tcW w:w="872" w:type="dxa"/>
          </w:tcPr>
          <w:p w14:paraId="51B7C1F7" w14:textId="77777777" w:rsidR="00DF5B75" w:rsidRPr="00352DEA" w:rsidRDefault="00DF5B75" w:rsidP="008F63BA"/>
        </w:tc>
      </w:tr>
      <w:tr w:rsidR="00352DEA" w:rsidRPr="00352DEA" w14:paraId="6512F109" w14:textId="77777777" w:rsidTr="008F63BA">
        <w:tc>
          <w:tcPr>
            <w:tcW w:w="540" w:type="dxa"/>
          </w:tcPr>
          <w:p w14:paraId="38131F35" w14:textId="77777777" w:rsidR="00DF5B75" w:rsidRPr="00352DEA" w:rsidRDefault="00DF5B75" w:rsidP="008F63BA">
            <w:pPr>
              <w:jc w:val="both"/>
            </w:pPr>
          </w:p>
        </w:tc>
        <w:tc>
          <w:tcPr>
            <w:tcW w:w="457" w:type="dxa"/>
          </w:tcPr>
          <w:p w14:paraId="50A107CC" w14:textId="77777777" w:rsidR="00DF5B75" w:rsidRPr="00352DEA" w:rsidRDefault="00DF5B75" w:rsidP="008F63BA">
            <w:pPr>
              <w:pStyle w:val="a7"/>
              <w:spacing w:before="0" w:after="0"/>
              <w:rPr>
                <w:szCs w:val="24"/>
              </w:rPr>
            </w:pPr>
          </w:p>
        </w:tc>
        <w:tc>
          <w:tcPr>
            <w:tcW w:w="7495" w:type="dxa"/>
          </w:tcPr>
          <w:p w14:paraId="4CB50B41" w14:textId="77777777" w:rsidR="00DF5B75" w:rsidRPr="00352DEA" w:rsidRDefault="00570274" w:rsidP="008F63BA">
            <w:pPr>
              <w:pStyle w:val="a7"/>
              <w:spacing w:before="0" w:after="0"/>
              <w:rPr>
                <w:szCs w:val="24"/>
              </w:rPr>
            </w:pPr>
            <w:r w:rsidRPr="00352DEA">
              <w:rPr>
                <w:szCs w:val="24"/>
              </w:rPr>
              <w:t>3</w:t>
            </w:r>
            <w:r w:rsidR="00DF5B75" w:rsidRPr="00352DEA">
              <w:rPr>
                <w:szCs w:val="24"/>
              </w:rPr>
              <w:t>.3.Транспортна інфраструктура …………………………………….…...</w:t>
            </w:r>
          </w:p>
        </w:tc>
        <w:tc>
          <w:tcPr>
            <w:tcW w:w="872" w:type="dxa"/>
          </w:tcPr>
          <w:p w14:paraId="587D96E7" w14:textId="77777777" w:rsidR="00DF5B75" w:rsidRPr="00352DEA" w:rsidRDefault="00DF5B75" w:rsidP="008F63BA">
            <w:pPr>
              <w:rPr>
                <w:lang w:val="en-US"/>
              </w:rPr>
            </w:pPr>
          </w:p>
        </w:tc>
      </w:tr>
      <w:tr w:rsidR="00352DEA" w:rsidRPr="00352DEA" w14:paraId="57157A80" w14:textId="77777777" w:rsidTr="008F63BA">
        <w:tc>
          <w:tcPr>
            <w:tcW w:w="540" w:type="dxa"/>
          </w:tcPr>
          <w:p w14:paraId="22B5CD4C" w14:textId="77777777" w:rsidR="00DF5B75" w:rsidRPr="00352DEA" w:rsidRDefault="00DF5B75" w:rsidP="008F63BA">
            <w:pPr>
              <w:jc w:val="both"/>
            </w:pPr>
          </w:p>
        </w:tc>
        <w:tc>
          <w:tcPr>
            <w:tcW w:w="457" w:type="dxa"/>
          </w:tcPr>
          <w:p w14:paraId="3391AD15" w14:textId="77777777" w:rsidR="00DF5B75" w:rsidRPr="00352DEA" w:rsidRDefault="00DF5B75" w:rsidP="008F63BA">
            <w:pPr>
              <w:pStyle w:val="a9"/>
              <w:rPr>
                <w:rFonts w:ascii="Times New Roman" w:hAnsi="Times New Roman"/>
                <w:sz w:val="24"/>
                <w:szCs w:val="24"/>
                <w:lang w:val="uk-UA"/>
              </w:rPr>
            </w:pPr>
          </w:p>
        </w:tc>
        <w:tc>
          <w:tcPr>
            <w:tcW w:w="7495" w:type="dxa"/>
          </w:tcPr>
          <w:p w14:paraId="76A9DB9D" w14:textId="77777777" w:rsidR="00DF5B75" w:rsidRPr="00352DEA" w:rsidRDefault="00570274" w:rsidP="008F63BA">
            <w:pPr>
              <w:pStyle w:val="a9"/>
              <w:rPr>
                <w:rFonts w:ascii="Times New Roman" w:hAnsi="Times New Roman"/>
                <w:sz w:val="24"/>
                <w:szCs w:val="24"/>
                <w:lang w:val="uk-UA"/>
              </w:rPr>
            </w:pPr>
            <w:r w:rsidRPr="00352DEA">
              <w:rPr>
                <w:rFonts w:ascii="Times New Roman" w:hAnsi="Times New Roman"/>
                <w:sz w:val="24"/>
                <w:szCs w:val="24"/>
                <w:lang w:val="uk-UA"/>
              </w:rPr>
              <w:t>3</w:t>
            </w:r>
            <w:r w:rsidR="00DF5B75" w:rsidRPr="00352DEA">
              <w:rPr>
                <w:rFonts w:ascii="Times New Roman" w:hAnsi="Times New Roman"/>
                <w:sz w:val="24"/>
                <w:szCs w:val="24"/>
                <w:lang w:val="uk-UA"/>
              </w:rPr>
              <w:t>.4.Енергозбереження та енергоефективність ……………………….…..</w:t>
            </w:r>
          </w:p>
        </w:tc>
        <w:tc>
          <w:tcPr>
            <w:tcW w:w="872" w:type="dxa"/>
          </w:tcPr>
          <w:p w14:paraId="6D5AFFD5" w14:textId="77777777" w:rsidR="00DF5B75" w:rsidRPr="00352DEA" w:rsidRDefault="00DF5B75" w:rsidP="008F63BA">
            <w:pPr>
              <w:rPr>
                <w:lang w:val="ru-RU"/>
              </w:rPr>
            </w:pPr>
          </w:p>
        </w:tc>
      </w:tr>
      <w:tr w:rsidR="00352DEA" w:rsidRPr="00352DEA" w14:paraId="0D5C4279" w14:textId="77777777" w:rsidTr="008F63BA">
        <w:tc>
          <w:tcPr>
            <w:tcW w:w="540" w:type="dxa"/>
          </w:tcPr>
          <w:p w14:paraId="6E095E88" w14:textId="77777777" w:rsidR="00DF5B75" w:rsidRPr="00352DEA" w:rsidRDefault="00DF5B75" w:rsidP="008F63BA"/>
        </w:tc>
        <w:tc>
          <w:tcPr>
            <w:tcW w:w="7952" w:type="dxa"/>
            <w:gridSpan w:val="2"/>
          </w:tcPr>
          <w:p w14:paraId="787C8608" w14:textId="77777777" w:rsidR="00DF5B75" w:rsidRPr="00352DEA" w:rsidRDefault="00570274" w:rsidP="00467D75">
            <w:pPr>
              <w:jc w:val="both"/>
              <w:rPr>
                <w:b/>
                <w:i/>
                <w:smallCaps/>
              </w:rPr>
            </w:pPr>
            <w:r w:rsidRPr="00352DEA">
              <w:rPr>
                <w:b/>
                <w:i/>
                <w:smallCaps/>
              </w:rPr>
              <w:t>4</w:t>
            </w:r>
            <w:r w:rsidR="00DF5B75" w:rsidRPr="00352DEA">
              <w:rPr>
                <w:b/>
                <w:i/>
                <w:smallCaps/>
              </w:rPr>
              <w:t>.</w:t>
            </w:r>
            <w:r w:rsidR="00361361" w:rsidRPr="00352DEA">
              <w:rPr>
                <w:b/>
                <w:i/>
                <w:smallCaps/>
              </w:rPr>
              <w:t xml:space="preserve"> Соціальна та гуманітарна сфери</w:t>
            </w:r>
            <w:r w:rsidR="00467D75" w:rsidRPr="00352DEA">
              <w:rPr>
                <w:b/>
                <w:i/>
                <w:smallCaps/>
              </w:rPr>
              <w:t xml:space="preserve"> ………………………</w:t>
            </w:r>
            <w:r w:rsidR="00DF5B75" w:rsidRPr="00352DEA">
              <w:rPr>
                <w:b/>
                <w:i/>
                <w:smallCaps/>
              </w:rPr>
              <w:t>………………...</w:t>
            </w:r>
          </w:p>
        </w:tc>
        <w:tc>
          <w:tcPr>
            <w:tcW w:w="872" w:type="dxa"/>
          </w:tcPr>
          <w:p w14:paraId="5C2EE035" w14:textId="77777777" w:rsidR="00DF5B75" w:rsidRPr="00352DEA" w:rsidRDefault="00DF5B75" w:rsidP="008F63BA"/>
        </w:tc>
      </w:tr>
      <w:tr w:rsidR="00352DEA" w:rsidRPr="00352DEA" w14:paraId="0A470509" w14:textId="77777777" w:rsidTr="008F63BA">
        <w:tc>
          <w:tcPr>
            <w:tcW w:w="540" w:type="dxa"/>
          </w:tcPr>
          <w:p w14:paraId="276EE10B" w14:textId="77777777" w:rsidR="00DF5B75" w:rsidRPr="00352DEA" w:rsidRDefault="00DF5B75" w:rsidP="008F63BA">
            <w:pPr>
              <w:rPr>
                <w:highlight w:val="yellow"/>
              </w:rPr>
            </w:pPr>
          </w:p>
        </w:tc>
        <w:tc>
          <w:tcPr>
            <w:tcW w:w="457" w:type="dxa"/>
          </w:tcPr>
          <w:p w14:paraId="63BC289A" w14:textId="77777777" w:rsidR="00DF5B75" w:rsidRPr="00352DEA" w:rsidRDefault="00DF5B75" w:rsidP="008F63BA">
            <w:pPr>
              <w:jc w:val="both"/>
              <w:rPr>
                <w:highlight w:val="yellow"/>
              </w:rPr>
            </w:pPr>
          </w:p>
        </w:tc>
        <w:tc>
          <w:tcPr>
            <w:tcW w:w="7495" w:type="dxa"/>
          </w:tcPr>
          <w:p w14:paraId="446E9255" w14:textId="77777777" w:rsidR="00DF5B75" w:rsidRPr="00352DEA" w:rsidRDefault="00570274" w:rsidP="008F63BA">
            <w:pPr>
              <w:jc w:val="both"/>
            </w:pPr>
            <w:r w:rsidRPr="00352DEA">
              <w:t>4</w:t>
            </w:r>
            <w:r w:rsidR="00DF5B75" w:rsidRPr="00352DEA">
              <w:t>.1.Доходи населення та ринок праці….…………………………….…..</w:t>
            </w:r>
          </w:p>
        </w:tc>
        <w:tc>
          <w:tcPr>
            <w:tcW w:w="872" w:type="dxa"/>
          </w:tcPr>
          <w:p w14:paraId="60F0A06B" w14:textId="77777777" w:rsidR="00DF5B75" w:rsidRPr="00352DEA" w:rsidRDefault="00DF5B75" w:rsidP="008F63BA"/>
        </w:tc>
      </w:tr>
      <w:tr w:rsidR="00352DEA" w:rsidRPr="00352DEA" w14:paraId="592D3998" w14:textId="77777777" w:rsidTr="008F63BA">
        <w:tc>
          <w:tcPr>
            <w:tcW w:w="540" w:type="dxa"/>
          </w:tcPr>
          <w:p w14:paraId="6198EDC7" w14:textId="77777777" w:rsidR="00DF5B75" w:rsidRPr="00352DEA" w:rsidRDefault="00DF5B75" w:rsidP="008F63BA"/>
        </w:tc>
        <w:tc>
          <w:tcPr>
            <w:tcW w:w="457" w:type="dxa"/>
          </w:tcPr>
          <w:p w14:paraId="42E6DE62" w14:textId="77777777" w:rsidR="00DF5B75" w:rsidRPr="00352DEA" w:rsidRDefault="00DF5B75" w:rsidP="008F63BA">
            <w:pPr>
              <w:jc w:val="both"/>
            </w:pPr>
          </w:p>
        </w:tc>
        <w:tc>
          <w:tcPr>
            <w:tcW w:w="7495" w:type="dxa"/>
          </w:tcPr>
          <w:p w14:paraId="2DEE2F71" w14:textId="77777777" w:rsidR="00DF5B75" w:rsidRPr="00352DEA" w:rsidRDefault="00570274" w:rsidP="00467D75">
            <w:pPr>
              <w:jc w:val="both"/>
            </w:pPr>
            <w:r w:rsidRPr="00352DEA">
              <w:t>4</w:t>
            </w:r>
            <w:r w:rsidR="00DF5B75" w:rsidRPr="00352DEA">
              <w:t>.2.Соціальн</w:t>
            </w:r>
            <w:r w:rsidR="00467D75" w:rsidRPr="00352DEA">
              <w:t>ий захист ……</w:t>
            </w:r>
            <w:r w:rsidR="00DF5B75" w:rsidRPr="00352DEA">
              <w:t>…………………………………………….…</w:t>
            </w:r>
          </w:p>
        </w:tc>
        <w:tc>
          <w:tcPr>
            <w:tcW w:w="872" w:type="dxa"/>
          </w:tcPr>
          <w:p w14:paraId="259ED3B9" w14:textId="77777777" w:rsidR="00DF5B75" w:rsidRPr="00352DEA" w:rsidRDefault="00DF5B75" w:rsidP="008F63BA"/>
        </w:tc>
      </w:tr>
      <w:tr w:rsidR="00352DEA" w:rsidRPr="00352DEA" w14:paraId="709DF0AC" w14:textId="77777777" w:rsidTr="008F63BA">
        <w:tc>
          <w:tcPr>
            <w:tcW w:w="540" w:type="dxa"/>
          </w:tcPr>
          <w:p w14:paraId="370770CF" w14:textId="77777777" w:rsidR="00DF5B75" w:rsidRPr="00352DEA" w:rsidRDefault="00DF5B75" w:rsidP="008F63BA"/>
        </w:tc>
        <w:tc>
          <w:tcPr>
            <w:tcW w:w="457" w:type="dxa"/>
          </w:tcPr>
          <w:p w14:paraId="337F80F4" w14:textId="77777777" w:rsidR="00DF5B75" w:rsidRPr="00352DEA" w:rsidRDefault="00DF5B75" w:rsidP="008F63BA">
            <w:pPr>
              <w:jc w:val="both"/>
            </w:pPr>
          </w:p>
        </w:tc>
        <w:tc>
          <w:tcPr>
            <w:tcW w:w="7495" w:type="dxa"/>
          </w:tcPr>
          <w:p w14:paraId="3D82DC9E" w14:textId="77777777" w:rsidR="00DF5B75" w:rsidRPr="00352DEA" w:rsidRDefault="00570274" w:rsidP="008F63BA">
            <w:pPr>
              <w:jc w:val="both"/>
            </w:pPr>
            <w:r w:rsidRPr="00352DEA">
              <w:t>4</w:t>
            </w:r>
            <w:r w:rsidR="00DF5B75" w:rsidRPr="00352DEA">
              <w:t>.3.Охорона здоров’я ……………………………………………………..</w:t>
            </w:r>
          </w:p>
        </w:tc>
        <w:tc>
          <w:tcPr>
            <w:tcW w:w="872" w:type="dxa"/>
          </w:tcPr>
          <w:p w14:paraId="60567A47" w14:textId="77777777" w:rsidR="00DF5B75" w:rsidRPr="00352DEA" w:rsidRDefault="00DF5B75" w:rsidP="008F63BA"/>
        </w:tc>
      </w:tr>
      <w:tr w:rsidR="00352DEA" w:rsidRPr="00352DEA" w14:paraId="6FC821D0" w14:textId="77777777" w:rsidTr="008F63BA">
        <w:tc>
          <w:tcPr>
            <w:tcW w:w="540" w:type="dxa"/>
          </w:tcPr>
          <w:p w14:paraId="7626F27D" w14:textId="77777777" w:rsidR="00DF5B75" w:rsidRPr="00352DEA" w:rsidRDefault="00DF5B75" w:rsidP="008F63BA"/>
        </w:tc>
        <w:tc>
          <w:tcPr>
            <w:tcW w:w="457" w:type="dxa"/>
          </w:tcPr>
          <w:p w14:paraId="4F3196ED" w14:textId="77777777" w:rsidR="00DF5B75" w:rsidRPr="00352DEA" w:rsidRDefault="00DF5B75" w:rsidP="008F63BA">
            <w:pPr>
              <w:jc w:val="both"/>
            </w:pPr>
          </w:p>
        </w:tc>
        <w:tc>
          <w:tcPr>
            <w:tcW w:w="7495" w:type="dxa"/>
          </w:tcPr>
          <w:p w14:paraId="3C77E321" w14:textId="77777777" w:rsidR="00DF5B75" w:rsidRPr="00352DEA" w:rsidRDefault="00570274" w:rsidP="008F63BA">
            <w:pPr>
              <w:jc w:val="both"/>
            </w:pPr>
            <w:r w:rsidRPr="00352DEA">
              <w:t>4</w:t>
            </w:r>
            <w:r w:rsidR="00DF5B75" w:rsidRPr="00352DEA">
              <w:t>.4.Освіта…………………………………………………………….…….</w:t>
            </w:r>
          </w:p>
        </w:tc>
        <w:tc>
          <w:tcPr>
            <w:tcW w:w="872" w:type="dxa"/>
          </w:tcPr>
          <w:p w14:paraId="5E514B71" w14:textId="77777777" w:rsidR="00DF5B75" w:rsidRPr="00352DEA" w:rsidRDefault="00DF5B75" w:rsidP="008F63BA"/>
        </w:tc>
      </w:tr>
      <w:tr w:rsidR="00352DEA" w:rsidRPr="00352DEA" w14:paraId="48CB8AC0" w14:textId="77777777" w:rsidTr="008F63BA">
        <w:tc>
          <w:tcPr>
            <w:tcW w:w="540" w:type="dxa"/>
          </w:tcPr>
          <w:p w14:paraId="6BC61AC0" w14:textId="77777777" w:rsidR="00DF5B75" w:rsidRPr="00352DEA" w:rsidRDefault="00DF5B75" w:rsidP="008F63BA"/>
        </w:tc>
        <w:tc>
          <w:tcPr>
            <w:tcW w:w="457" w:type="dxa"/>
          </w:tcPr>
          <w:p w14:paraId="29FD3110" w14:textId="77777777" w:rsidR="00DF5B75" w:rsidRPr="00352DEA" w:rsidRDefault="00DF5B75" w:rsidP="008F63BA">
            <w:pPr>
              <w:jc w:val="both"/>
            </w:pPr>
          </w:p>
        </w:tc>
        <w:tc>
          <w:tcPr>
            <w:tcW w:w="7495" w:type="dxa"/>
          </w:tcPr>
          <w:p w14:paraId="714FE948" w14:textId="77777777" w:rsidR="00DF5B75" w:rsidRPr="00352DEA" w:rsidRDefault="00570274" w:rsidP="008F63BA">
            <w:pPr>
              <w:jc w:val="both"/>
            </w:pPr>
            <w:r w:rsidRPr="00352DEA">
              <w:t>4</w:t>
            </w:r>
            <w:r w:rsidR="00DF5B75" w:rsidRPr="00352DEA">
              <w:t>.5.Культура ……………………………………………………………….</w:t>
            </w:r>
          </w:p>
        </w:tc>
        <w:tc>
          <w:tcPr>
            <w:tcW w:w="872" w:type="dxa"/>
          </w:tcPr>
          <w:p w14:paraId="21B57162" w14:textId="77777777" w:rsidR="00DF5B75" w:rsidRPr="00352DEA" w:rsidRDefault="00DF5B75" w:rsidP="008F63BA"/>
        </w:tc>
      </w:tr>
      <w:tr w:rsidR="00352DEA" w:rsidRPr="00352DEA" w14:paraId="17CE7237" w14:textId="77777777" w:rsidTr="008F63BA">
        <w:tc>
          <w:tcPr>
            <w:tcW w:w="540" w:type="dxa"/>
          </w:tcPr>
          <w:p w14:paraId="4396D2E6" w14:textId="77777777" w:rsidR="00DF5B75" w:rsidRPr="00352DEA" w:rsidRDefault="00DF5B75" w:rsidP="008F63BA"/>
        </w:tc>
        <w:tc>
          <w:tcPr>
            <w:tcW w:w="457" w:type="dxa"/>
          </w:tcPr>
          <w:p w14:paraId="0C2591A8" w14:textId="77777777" w:rsidR="00DF5B75" w:rsidRPr="00352DEA" w:rsidRDefault="00DF5B75" w:rsidP="008F63BA">
            <w:pPr>
              <w:jc w:val="both"/>
            </w:pPr>
          </w:p>
        </w:tc>
        <w:tc>
          <w:tcPr>
            <w:tcW w:w="7495" w:type="dxa"/>
          </w:tcPr>
          <w:p w14:paraId="1851942E" w14:textId="77777777" w:rsidR="00DF5B75" w:rsidRPr="00352DEA" w:rsidRDefault="00570274" w:rsidP="008F63BA">
            <w:pPr>
              <w:jc w:val="both"/>
            </w:pPr>
            <w:r w:rsidRPr="00352DEA">
              <w:t>4</w:t>
            </w:r>
            <w:r w:rsidR="00DF5B75" w:rsidRPr="00352DEA">
              <w:t>.6.Підтримка дітей і молоді………………………………………..….…</w:t>
            </w:r>
          </w:p>
        </w:tc>
        <w:tc>
          <w:tcPr>
            <w:tcW w:w="872" w:type="dxa"/>
          </w:tcPr>
          <w:p w14:paraId="0CAE5A64" w14:textId="77777777" w:rsidR="00DF5B75" w:rsidRPr="00352DEA" w:rsidRDefault="00DF5B75" w:rsidP="008F63BA"/>
        </w:tc>
      </w:tr>
      <w:tr w:rsidR="00352DEA" w:rsidRPr="00352DEA" w14:paraId="2EBF053A" w14:textId="77777777" w:rsidTr="008F63BA">
        <w:tc>
          <w:tcPr>
            <w:tcW w:w="540" w:type="dxa"/>
          </w:tcPr>
          <w:p w14:paraId="6600712F" w14:textId="77777777" w:rsidR="00DF5B75" w:rsidRPr="00352DEA" w:rsidRDefault="00DF5B75" w:rsidP="008F63BA"/>
        </w:tc>
        <w:tc>
          <w:tcPr>
            <w:tcW w:w="457" w:type="dxa"/>
          </w:tcPr>
          <w:p w14:paraId="3A0303AC" w14:textId="77777777" w:rsidR="00DF5B75" w:rsidRPr="00352DEA" w:rsidRDefault="00DF5B75" w:rsidP="008F63BA">
            <w:pPr>
              <w:jc w:val="both"/>
            </w:pPr>
          </w:p>
        </w:tc>
        <w:tc>
          <w:tcPr>
            <w:tcW w:w="7495" w:type="dxa"/>
          </w:tcPr>
          <w:p w14:paraId="20B0B108" w14:textId="77777777" w:rsidR="00DF5B75" w:rsidRPr="00352DEA" w:rsidRDefault="00570274" w:rsidP="008F63BA">
            <w:pPr>
              <w:jc w:val="both"/>
            </w:pPr>
            <w:r w:rsidRPr="00352DEA">
              <w:t>4</w:t>
            </w:r>
            <w:r w:rsidR="00DF5B75" w:rsidRPr="00352DEA">
              <w:t>.7.Фізична культура і спорт…………………………………………..…</w:t>
            </w:r>
          </w:p>
        </w:tc>
        <w:tc>
          <w:tcPr>
            <w:tcW w:w="872" w:type="dxa"/>
          </w:tcPr>
          <w:p w14:paraId="358447B0" w14:textId="77777777" w:rsidR="00DF5B75" w:rsidRPr="00352DEA" w:rsidRDefault="00DF5B75" w:rsidP="008F63BA"/>
        </w:tc>
      </w:tr>
      <w:tr w:rsidR="00352DEA" w:rsidRPr="00352DEA" w14:paraId="715B323F" w14:textId="77777777" w:rsidTr="008F63BA">
        <w:tc>
          <w:tcPr>
            <w:tcW w:w="540" w:type="dxa"/>
          </w:tcPr>
          <w:p w14:paraId="71385730" w14:textId="77777777" w:rsidR="00DF5B75" w:rsidRPr="00352DEA" w:rsidRDefault="00DF5B75" w:rsidP="008F63BA">
            <w:pPr>
              <w:rPr>
                <w:b/>
              </w:rPr>
            </w:pPr>
          </w:p>
        </w:tc>
        <w:tc>
          <w:tcPr>
            <w:tcW w:w="7952" w:type="dxa"/>
            <w:gridSpan w:val="2"/>
          </w:tcPr>
          <w:p w14:paraId="1975B377" w14:textId="77777777" w:rsidR="00DF5B75" w:rsidRPr="00352DEA" w:rsidRDefault="00467D75" w:rsidP="00570274">
            <w:pPr>
              <w:jc w:val="both"/>
            </w:pPr>
            <w:r w:rsidRPr="00352DEA">
              <w:rPr>
                <w:b/>
                <w:i/>
                <w:smallCaps/>
              </w:rPr>
              <w:t>5.</w:t>
            </w:r>
            <w:r w:rsidR="00560DED" w:rsidRPr="00352DEA">
              <w:rPr>
                <w:b/>
                <w:i/>
                <w:smallCaps/>
              </w:rPr>
              <w:t xml:space="preserve"> </w:t>
            </w:r>
            <w:r w:rsidR="00DF5B75" w:rsidRPr="00352DEA">
              <w:rPr>
                <w:b/>
                <w:i/>
                <w:smallCaps/>
              </w:rPr>
              <w:t>Техногенна безпека</w:t>
            </w:r>
            <w:r w:rsidR="00DF5B75" w:rsidRPr="00352DEA">
              <w:rPr>
                <w:b/>
              </w:rPr>
              <w:t>……………………………………………</w:t>
            </w:r>
            <w:r w:rsidRPr="00352DEA">
              <w:rPr>
                <w:b/>
              </w:rPr>
              <w:t>…………</w:t>
            </w:r>
          </w:p>
        </w:tc>
        <w:tc>
          <w:tcPr>
            <w:tcW w:w="872" w:type="dxa"/>
          </w:tcPr>
          <w:p w14:paraId="5372ACC7" w14:textId="77777777" w:rsidR="00DF5B75" w:rsidRPr="00352DEA" w:rsidRDefault="00DF5B75" w:rsidP="008F63BA"/>
        </w:tc>
      </w:tr>
      <w:tr w:rsidR="00352DEA" w:rsidRPr="00352DEA" w14:paraId="0B3DBD2A" w14:textId="77777777" w:rsidTr="008F63BA">
        <w:tc>
          <w:tcPr>
            <w:tcW w:w="540" w:type="dxa"/>
          </w:tcPr>
          <w:p w14:paraId="52A38090" w14:textId="77777777" w:rsidR="00DF5B75" w:rsidRPr="00352DEA" w:rsidRDefault="00DF5B75" w:rsidP="008F63BA">
            <w:pPr>
              <w:rPr>
                <w:b/>
              </w:rPr>
            </w:pPr>
          </w:p>
        </w:tc>
        <w:tc>
          <w:tcPr>
            <w:tcW w:w="7952" w:type="dxa"/>
            <w:gridSpan w:val="2"/>
          </w:tcPr>
          <w:p w14:paraId="658800E2" w14:textId="77777777" w:rsidR="00DF5B75" w:rsidRPr="00352DEA" w:rsidRDefault="00467D75" w:rsidP="00560DED">
            <w:pPr>
              <w:jc w:val="both"/>
            </w:pPr>
            <w:r w:rsidRPr="00352DEA">
              <w:rPr>
                <w:b/>
                <w:i/>
                <w:smallCaps/>
              </w:rPr>
              <w:t xml:space="preserve">6. </w:t>
            </w:r>
            <w:r w:rsidR="00DF5B75" w:rsidRPr="00352DEA">
              <w:rPr>
                <w:b/>
                <w:i/>
                <w:smallCaps/>
              </w:rPr>
              <w:t>Охорона природного навколишнього середовища…………...</w:t>
            </w:r>
            <w:r w:rsidRPr="00352DEA">
              <w:rPr>
                <w:b/>
                <w:i/>
                <w:smallCaps/>
              </w:rPr>
              <w:t>........</w:t>
            </w:r>
            <w:r w:rsidR="00DF5B75" w:rsidRPr="00352DEA">
              <w:rPr>
                <w:b/>
                <w:i/>
                <w:smallCaps/>
              </w:rPr>
              <w:t>.</w:t>
            </w:r>
          </w:p>
        </w:tc>
        <w:tc>
          <w:tcPr>
            <w:tcW w:w="872" w:type="dxa"/>
          </w:tcPr>
          <w:p w14:paraId="2D96BF83" w14:textId="77777777" w:rsidR="00DF5B75" w:rsidRPr="00352DEA" w:rsidRDefault="00DF5B75" w:rsidP="008F63BA"/>
        </w:tc>
      </w:tr>
      <w:tr w:rsidR="00352DEA" w:rsidRPr="00352DEA" w14:paraId="081FA0AC" w14:textId="77777777" w:rsidTr="008F63BA">
        <w:tc>
          <w:tcPr>
            <w:tcW w:w="540" w:type="dxa"/>
          </w:tcPr>
          <w:p w14:paraId="5A8EAD0D" w14:textId="77777777" w:rsidR="00DF5B75" w:rsidRPr="00352DEA" w:rsidRDefault="00DF5B75" w:rsidP="008F63BA">
            <w:pPr>
              <w:rPr>
                <w:b/>
              </w:rPr>
            </w:pPr>
          </w:p>
        </w:tc>
        <w:tc>
          <w:tcPr>
            <w:tcW w:w="7952" w:type="dxa"/>
            <w:gridSpan w:val="2"/>
          </w:tcPr>
          <w:p w14:paraId="2E91BFCA" w14:textId="77777777" w:rsidR="00DF5B75" w:rsidRPr="00352DEA" w:rsidRDefault="00467D75" w:rsidP="008F63BA">
            <w:pPr>
              <w:jc w:val="both"/>
              <w:rPr>
                <w:b/>
                <w:i/>
                <w:smallCaps/>
              </w:rPr>
            </w:pPr>
            <w:r w:rsidRPr="00352DEA">
              <w:rPr>
                <w:b/>
                <w:i/>
                <w:smallCaps/>
              </w:rPr>
              <w:t>7</w:t>
            </w:r>
            <w:r w:rsidR="00DF5B75" w:rsidRPr="00352DEA">
              <w:rPr>
                <w:b/>
                <w:i/>
                <w:smallCaps/>
              </w:rPr>
              <w:t>.</w:t>
            </w:r>
            <w:r w:rsidR="00607321" w:rsidRPr="00352DEA">
              <w:rPr>
                <w:b/>
                <w:i/>
                <w:smallCaps/>
              </w:rPr>
              <w:t xml:space="preserve"> </w:t>
            </w:r>
            <w:r w:rsidR="00DF5B75" w:rsidRPr="00352DEA">
              <w:rPr>
                <w:b/>
                <w:i/>
                <w:smallCaps/>
              </w:rPr>
              <w:t>Електронне врядування…………………………………………………..</w:t>
            </w:r>
          </w:p>
        </w:tc>
        <w:tc>
          <w:tcPr>
            <w:tcW w:w="872" w:type="dxa"/>
          </w:tcPr>
          <w:p w14:paraId="287769B9" w14:textId="77777777" w:rsidR="00DF5B75" w:rsidRPr="00352DEA" w:rsidRDefault="00DF5B75" w:rsidP="008F63BA"/>
        </w:tc>
      </w:tr>
      <w:tr w:rsidR="00352DEA" w:rsidRPr="00352DEA" w14:paraId="18BFE95F" w14:textId="77777777" w:rsidTr="008F63BA">
        <w:tc>
          <w:tcPr>
            <w:tcW w:w="540" w:type="dxa"/>
          </w:tcPr>
          <w:p w14:paraId="40639E62" w14:textId="77777777" w:rsidR="00467D75" w:rsidRPr="00352DEA" w:rsidRDefault="00467D75" w:rsidP="008F63BA">
            <w:pPr>
              <w:rPr>
                <w:b/>
              </w:rPr>
            </w:pPr>
          </w:p>
        </w:tc>
        <w:tc>
          <w:tcPr>
            <w:tcW w:w="7952" w:type="dxa"/>
            <w:gridSpan w:val="2"/>
          </w:tcPr>
          <w:p w14:paraId="48BFDC69" w14:textId="77777777" w:rsidR="00467D75" w:rsidRPr="00352DEA" w:rsidRDefault="00467D75" w:rsidP="008F63BA">
            <w:pPr>
              <w:jc w:val="both"/>
              <w:rPr>
                <w:b/>
                <w:i/>
                <w:smallCaps/>
              </w:rPr>
            </w:pPr>
            <w:r w:rsidRPr="00352DEA">
              <w:rPr>
                <w:b/>
                <w:i/>
                <w:smallCaps/>
              </w:rPr>
              <w:t>8. Розвиток місцевого самоврядування …………………………………</w:t>
            </w:r>
          </w:p>
        </w:tc>
        <w:tc>
          <w:tcPr>
            <w:tcW w:w="872" w:type="dxa"/>
          </w:tcPr>
          <w:p w14:paraId="03777493" w14:textId="77777777" w:rsidR="00467D75" w:rsidRPr="00352DEA" w:rsidRDefault="00467D75" w:rsidP="008F63BA"/>
        </w:tc>
      </w:tr>
      <w:tr w:rsidR="00352DEA" w:rsidRPr="00352DEA" w14:paraId="453B3A62" w14:textId="77777777" w:rsidTr="008F63BA">
        <w:tc>
          <w:tcPr>
            <w:tcW w:w="9364" w:type="dxa"/>
            <w:gridSpan w:val="4"/>
          </w:tcPr>
          <w:p w14:paraId="15689D4F" w14:textId="00E9278F" w:rsidR="005B1B93" w:rsidRPr="00352DEA" w:rsidRDefault="005B1B93" w:rsidP="00AA0289">
            <w:pPr>
              <w:rPr>
                <w:b/>
              </w:rPr>
            </w:pPr>
            <w:r w:rsidRPr="00352DEA">
              <w:rPr>
                <w:b/>
              </w:rPr>
              <w:t>ІІІ. ДЖЕРАЛА ФІНАНСУВАННЯ</w:t>
            </w:r>
            <w:r w:rsidR="00AA0289" w:rsidRPr="00352DEA">
              <w:rPr>
                <w:b/>
              </w:rPr>
              <w:t xml:space="preserve"> ПРОГРАМИ ЕКОНОМІЧНОГО І СОЦІАЛЬНОГО РОЗВИТКУ М.МИКОЛАЄВА НА 20</w:t>
            </w:r>
            <w:r w:rsidR="000D409A">
              <w:rPr>
                <w:b/>
              </w:rPr>
              <w:t>24</w:t>
            </w:r>
            <w:r w:rsidR="000979A1" w:rsidRPr="00352DEA">
              <w:rPr>
                <w:b/>
              </w:rPr>
              <w:t>-202</w:t>
            </w:r>
            <w:r w:rsidR="000D409A">
              <w:rPr>
                <w:b/>
              </w:rPr>
              <w:t>6</w:t>
            </w:r>
            <w:r w:rsidR="000979A1" w:rsidRPr="00352DEA">
              <w:rPr>
                <w:b/>
              </w:rPr>
              <w:t xml:space="preserve"> РОКИ</w:t>
            </w:r>
          </w:p>
          <w:p w14:paraId="6967913A" w14:textId="77777777" w:rsidR="00DF5B75" w:rsidRPr="00352DEA" w:rsidRDefault="00DF5B75" w:rsidP="00AA0289">
            <w:pPr>
              <w:jc w:val="both"/>
              <w:rPr>
                <w:b/>
              </w:rPr>
            </w:pPr>
            <w:r w:rsidRPr="00352DEA">
              <w:rPr>
                <w:b/>
                <w:lang w:val="en-US"/>
              </w:rPr>
              <w:t>I</w:t>
            </w:r>
            <w:r w:rsidR="00AA0289" w:rsidRPr="00352DEA">
              <w:rPr>
                <w:b/>
                <w:lang w:val="en-US"/>
              </w:rPr>
              <w:t>V</w:t>
            </w:r>
            <w:r w:rsidRPr="00352DEA">
              <w:rPr>
                <w:b/>
              </w:rPr>
              <w:t>. ДОДАТКИ ДО ПРОГРАМИ</w:t>
            </w:r>
          </w:p>
        </w:tc>
      </w:tr>
      <w:tr w:rsidR="00352DEA" w:rsidRPr="00352DEA" w14:paraId="70CA739F" w14:textId="77777777" w:rsidTr="008F63BA">
        <w:tc>
          <w:tcPr>
            <w:tcW w:w="540" w:type="dxa"/>
          </w:tcPr>
          <w:p w14:paraId="0C3B930D" w14:textId="77777777" w:rsidR="00DF5B75" w:rsidRPr="00352DEA" w:rsidRDefault="00DF5B75" w:rsidP="008F63BA"/>
        </w:tc>
        <w:tc>
          <w:tcPr>
            <w:tcW w:w="457" w:type="dxa"/>
          </w:tcPr>
          <w:p w14:paraId="64851E35" w14:textId="77777777" w:rsidR="00DF5B75" w:rsidRPr="00352DEA" w:rsidRDefault="00DF5B75" w:rsidP="008F63BA">
            <w:pPr>
              <w:rPr>
                <w:smallCaps/>
              </w:rPr>
            </w:pPr>
            <w:r w:rsidRPr="00352DEA">
              <w:rPr>
                <w:smallCaps/>
              </w:rPr>
              <w:t>1.</w:t>
            </w:r>
          </w:p>
        </w:tc>
        <w:tc>
          <w:tcPr>
            <w:tcW w:w="7495" w:type="dxa"/>
          </w:tcPr>
          <w:p w14:paraId="61E4B1D7" w14:textId="77777777" w:rsidR="00DF5B75" w:rsidRPr="00352DEA" w:rsidRDefault="00DF5B75" w:rsidP="00D7128C">
            <w:pPr>
              <w:rPr>
                <w:smallCaps/>
              </w:rPr>
            </w:pPr>
            <w:r w:rsidRPr="00352DEA">
              <w:rPr>
                <w:smallCaps/>
              </w:rPr>
              <w:t xml:space="preserve">Основні </w:t>
            </w:r>
            <w:r w:rsidR="00D7128C" w:rsidRPr="00352DEA">
              <w:rPr>
                <w:smallCaps/>
              </w:rPr>
              <w:t xml:space="preserve"> </w:t>
            </w:r>
            <w:r w:rsidRPr="00352DEA">
              <w:rPr>
                <w:smallCaps/>
              </w:rPr>
              <w:t xml:space="preserve">прогнозні  показники економічного і соціального розвитку </w:t>
            </w:r>
            <w:proofErr w:type="spellStart"/>
            <w:r w:rsidRPr="00352DEA">
              <w:rPr>
                <w:smallCaps/>
              </w:rPr>
              <w:t>м.Миколаєва</w:t>
            </w:r>
            <w:proofErr w:type="spellEnd"/>
            <w:r w:rsidRPr="00352DEA">
              <w:rPr>
                <w:smallCaps/>
              </w:rPr>
              <w:t xml:space="preserve"> </w:t>
            </w:r>
            <w:r w:rsidR="00D7128C" w:rsidRPr="00352DEA">
              <w:rPr>
                <w:smallCaps/>
              </w:rPr>
              <w:t xml:space="preserve"> …………………..</w:t>
            </w:r>
            <w:r w:rsidRPr="00352DEA">
              <w:rPr>
                <w:smallCaps/>
              </w:rPr>
              <w:t> ……………………………</w:t>
            </w:r>
          </w:p>
        </w:tc>
        <w:tc>
          <w:tcPr>
            <w:tcW w:w="872" w:type="dxa"/>
          </w:tcPr>
          <w:p w14:paraId="1D87761A" w14:textId="77777777" w:rsidR="00DF5B75" w:rsidRPr="00352DEA" w:rsidRDefault="00DF5B75" w:rsidP="008F63BA"/>
        </w:tc>
      </w:tr>
      <w:tr w:rsidR="00352DEA" w:rsidRPr="00352DEA" w14:paraId="4D8E7E03" w14:textId="77777777" w:rsidTr="008F63BA">
        <w:tc>
          <w:tcPr>
            <w:tcW w:w="540" w:type="dxa"/>
          </w:tcPr>
          <w:p w14:paraId="21C29319" w14:textId="77777777" w:rsidR="00DF5B75" w:rsidRPr="00352DEA" w:rsidRDefault="00DF5B75" w:rsidP="008F63BA"/>
        </w:tc>
        <w:tc>
          <w:tcPr>
            <w:tcW w:w="457" w:type="dxa"/>
          </w:tcPr>
          <w:p w14:paraId="4091F522" w14:textId="77777777" w:rsidR="00DF5B75" w:rsidRPr="00352DEA" w:rsidRDefault="00DF5B75" w:rsidP="008F63BA">
            <w:pPr>
              <w:pStyle w:val="a9"/>
              <w:rPr>
                <w:rFonts w:ascii="Times New Roman" w:hAnsi="Times New Roman"/>
                <w:smallCaps/>
                <w:sz w:val="24"/>
                <w:szCs w:val="24"/>
                <w:lang w:val="uk-UA"/>
              </w:rPr>
            </w:pPr>
            <w:r w:rsidRPr="00352DEA">
              <w:rPr>
                <w:rFonts w:ascii="Times New Roman" w:hAnsi="Times New Roman"/>
                <w:smallCaps/>
                <w:sz w:val="24"/>
                <w:szCs w:val="24"/>
                <w:lang w:val="uk-UA"/>
              </w:rPr>
              <w:t>2.</w:t>
            </w:r>
          </w:p>
        </w:tc>
        <w:tc>
          <w:tcPr>
            <w:tcW w:w="7495" w:type="dxa"/>
          </w:tcPr>
          <w:p w14:paraId="3A75E508" w14:textId="4D9FD3AB" w:rsidR="00DF5B75" w:rsidRPr="00352DEA" w:rsidRDefault="00DF5B75" w:rsidP="000570B2">
            <w:pPr>
              <w:pStyle w:val="a9"/>
              <w:rPr>
                <w:rFonts w:ascii="Times New Roman" w:hAnsi="Times New Roman"/>
                <w:smallCaps/>
                <w:sz w:val="24"/>
                <w:szCs w:val="24"/>
                <w:lang w:val="uk-UA"/>
              </w:rPr>
            </w:pPr>
            <w:r w:rsidRPr="00352DEA">
              <w:rPr>
                <w:rFonts w:ascii="Times New Roman" w:hAnsi="Times New Roman"/>
                <w:smallCaps/>
                <w:sz w:val="24"/>
                <w:szCs w:val="24"/>
                <w:lang w:val="uk-UA"/>
              </w:rPr>
              <w:t xml:space="preserve">Перелік міських програм розвитку, які діють у </w:t>
            </w:r>
            <w:r w:rsidR="00D7128C" w:rsidRPr="00352DEA">
              <w:rPr>
                <w:rFonts w:ascii="Times New Roman" w:hAnsi="Times New Roman"/>
                <w:smallCaps/>
                <w:sz w:val="24"/>
                <w:szCs w:val="24"/>
                <w:lang w:val="uk-UA"/>
              </w:rPr>
              <w:t>202</w:t>
            </w:r>
            <w:r w:rsidR="00352DEA">
              <w:rPr>
                <w:rFonts w:ascii="Times New Roman" w:hAnsi="Times New Roman"/>
                <w:smallCaps/>
                <w:sz w:val="24"/>
                <w:szCs w:val="24"/>
                <w:lang w:val="uk-UA"/>
              </w:rPr>
              <w:t>4</w:t>
            </w:r>
            <w:r w:rsidR="000979A1" w:rsidRPr="00352DEA">
              <w:rPr>
                <w:rFonts w:ascii="Times New Roman" w:hAnsi="Times New Roman"/>
                <w:smallCaps/>
                <w:sz w:val="24"/>
                <w:szCs w:val="24"/>
                <w:lang w:val="uk-UA"/>
              </w:rPr>
              <w:t>-202</w:t>
            </w:r>
            <w:r w:rsidR="00352DEA">
              <w:rPr>
                <w:rFonts w:ascii="Times New Roman" w:hAnsi="Times New Roman"/>
                <w:smallCaps/>
                <w:sz w:val="24"/>
                <w:szCs w:val="24"/>
                <w:lang w:val="uk-UA"/>
              </w:rPr>
              <w:t>6</w:t>
            </w:r>
            <w:r w:rsidR="000979A1" w:rsidRPr="00352DEA">
              <w:rPr>
                <w:rFonts w:ascii="Times New Roman" w:hAnsi="Times New Roman"/>
                <w:smallCaps/>
                <w:sz w:val="24"/>
                <w:szCs w:val="24"/>
                <w:lang w:val="uk-UA"/>
              </w:rPr>
              <w:t xml:space="preserve"> </w:t>
            </w:r>
            <w:r w:rsidR="000570B2" w:rsidRPr="00352DEA">
              <w:rPr>
                <w:rFonts w:ascii="Times New Roman" w:hAnsi="Times New Roman"/>
                <w:smallCaps/>
                <w:sz w:val="24"/>
                <w:szCs w:val="24"/>
                <w:lang w:val="uk-UA"/>
              </w:rPr>
              <w:t>р</w:t>
            </w:r>
            <w:r w:rsidR="000979A1" w:rsidRPr="00352DEA">
              <w:rPr>
                <w:rFonts w:ascii="Times New Roman" w:hAnsi="Times New Roman"/>
                <w:smallCaps/>
                <w:sz w:val="24"/>
                <w:szCs w:val="24"/>
                <w:lang w:val="uk-UA"/>
              </w:rPr>
              <w:t>оках</w:t>
            </w:r>
            <w:r w:rsidR="00D7128C" w:rsidRPr="00352DEA">
              <w:rPr>
                <w:rFonts w:ascii="Times New Roman" w:hAnsi="Times New Roman"/>
                <w:smallCaps/>
                <w:sz w:val="24"/>
                <w:szCs w:val="24"/>
                <w:lang w:val="uk-UA"/>
              </w:rPr>
              <w:t>……</w:t>
            </w:r>
          </w:p>
        </w:tc>
        <w:tc>
          <w:tcPr>
            <w:tcW w:w="872" w:type="dxa"/>
          </w:tcPr>
          <w:p w14:paraId="57E028EA" w14:textId="77777777" w:rsidR="00DF5B75" w:rsidRPr="00352DEA" w:rsidRDefault="00DF5B75" w:rsidP="008F63BA"/>
        </w:tc>
      </w:tr>
      <w:tr w:rsidR="00352DEA" w:rsidRPr="00352DEA" w14:paraId="6F237434" w14:textId="77777777" w:rsidTr="008F63BA">
        <w:tc>
          <w:tcPr>
            <w:tcW w:w="540" w:type="dxa"/>
          </w:tcPr>
          <w:p w14:paraId="6E850D3B" w14:textId="77777777" w:rsidR="00DF5B75" w:rsidRPr="00352DEA" w:rsidRDefault="00DF5B75" w:rsidP="008F63BA"/>
        </w:tc>
        <w:tc>
          <w:tcPr>
            <w:tcW w:w="457" w:type="dxa"/>
          </w:tcPr>
          <w:p w14:paraId="01598FF7" w14:textId="77777777" w:rsidR="00DF5B75" w:rsidRPr="00352DEA" w:rsidRDefault="00DF5B75" w:rsidP="008F63BA">
            <w:pPr>
              <w:rPr>
                <w:smallCaps/>
              </w:rPr>
            </w:pPr>
            <w:r w:rsidRPr="00352DEA">
              <w:rPr>
                <w:smallCaps/>
              </w:rPr>
              <w:t>3.</w:t>
            </w:r>
          </w:p>
        </w:tc>
        <w:tc>
          <w:tcPr>
            <w:tcW w:w="7495" w:type="dxa"/>
          </w:tcPr>
          <w:p w14:paraId="63F4B033" w14:textId="2AC11046" w:rsidR="00DF5B75" w:rsidRPr="00352DEA" w:rsidRDefault="00D7128C" w:rsidP="000979A1">
            <w:pPr>
              <w:pStyle w:val="a9"/>
              <w:rPr>
                <w:rFonts w:ascii="Times New Roman" w:hAnsi="Times New Roman"/>
                <w:smallCaps/>
                <w:sz w:val="24"/>
                <w:szCs w:val="24"/>
                <w:lang w:val="uk-UA"/>
              </w:rPr>
            </w:pPr>
            <w:r w:rsidRPr="00352DEA">
              <w:rPr>
                <w:rFonts w:ascii="Times New Roman" w:hAnsi="Times New Roman"/>
                <w:smallCaps/>
                <w:sz w:val="24"/>
                <w:szCs w:val="24"/>
                <w:lang w:val="uk-UA"/>
              </w:rPr>
              <w:t xml:space="preserve">Перелік пропозицій головних розпорядників бюджетних коштів щодо інвестиційних проєктів (об’єктів), </w:t>
            </w:r>
            <w:r w:rsidR="000979A1" w:rsidRPr="00352DEA">
              <w:rPr>
                <w:rFonts w:ascii="Times New Roman" w:hAnsi="Times New Roman"/>
                <w:smallCaps/>
                <w:sz w:val="24"/>
                <w:szCs w:val="24"/>
                <w:lang w:val="uk-UA"/>
              </w:rPr>
              <w:t>які планується фінансувати у 202</w:t>
            </w:r>
            <w:r w:rsidR="00352DEA">
              <w:rPr>
                <w:rFonts w:ascii="Times New Roman" w:hAnsi="Times New Roman"/>
                <w:smallCaps/>
                <w:sz w:val="24"/>
                <w:szCs w:val="24"/>
                <w:lang w:val="uk-UA"/>
              </w:rPr>
              <w:t>4</w:t>
            </w:r>
            <w:r w:rsidR="000979A1" w:rsidRPr="00352DEA">
              <w:rPr>
                <w:rFonts w:ascii="Times New Roman" w:hAnsi="Times New Roman"/>
                <w:smallCaps/>
                <w:sz w:val="24"/>
                <w:szCs w:val="24"/>
                <w:lang w:val="uk-UA"/>
              </w:rPr>
              <w:t>-202</w:t>
            </w:r>
            <w:r w:rsidR="00352DEA">
              <w:rPr>
                <w:rFonts w:ascii="Times New Roman" w:hAnsi="Times New Roman"/>
                <w:smallCaps/>
                <w:sz w:val="24"/>
                <w:szCs w:val="24"/>
                <w:lang w:val="uk-UA"/>
              </w:rPr>
              <w:t>6</w:t>
            </w:r>
            <w:r w:rsidR="000979A1" w:rsidRPr="00352DEA">
              <w:rPr>
                <w:rFonts w:ascii="Times New Roman" w:hAnsi="Times New Roman"/>
                <w:smallCaps/>
                <w:sz w:val="24"/>
                <w:szCs w:val="24"/>
                <w:lang w:val="uk-UA"/>
              </w:rPr>
              <w:t xml:space="preserve"> </w:t>
            </w:r>
            <w:r w:rsidRPr="00352DEA">
              <w:rPr>
                <w:rFonts w:ascii="Times New Roman" w:hAnsi="Times New Roman"/>
                <w:smallCaps/>
                <w:sz w:val="24"/>
                <w:szCs w:val="24"/>
                <w:lang w:val="uk-UA"/>
              </w:rPr>
              <w:t xml:space="preserve"> ро</w:t>
            </w:r>
            <w:r w:rsidR="000979A1" w:rsidRPr="00352DEA">
              <w:rPr>
                <w:rFonts w:ascii="Times New Roman" w:hAnsi="Times New Roman"/>
                <w:smallCaps/>
                <w:sz w:val="24"/>
                <w:szCs w:val="24"/>
                <w:lang w:val="uk-UA"/>
              </w:rPr>
              <w:t>ках</w:t>
            </w:r>
            <w:r w:rsidRPr="00352DEA">
              <w:rPr>
                <w:rFonts w:ascii="Times New Roman" w:hAnsi="Times New Roman"/>
                <w:smallCaps/>
                <w:sz w:val="24"/>
                <w:szCs w:val="24"/>
                <w:lang w:val="uk-UA"/>
              </w:rPr>
              <w:t xml:space="preserve"> за кошти міського бюджету </w:t>
            </w:r>
            <w:r w:rsidR="000570B2" w:rsidRPr="00352DEA">
              <w:rPr>
                <w:rFonts w:ascii="Times New Roman" w:hAnsi="Times New Roman"/>
                <w:smallCaps/>
                <w:sz w:val="24"/>
                <w:szCs w:val="24"/>
                <w:lang w:val="uk-UA"/>
              </w:rPr>
              <w:t>…</w:t>
            </w:r>
            <w:r w:rsidRPr="00352DEA">
              <w:rPr>
                <w:rFonts w:ascii="Times New Roman" w:hAnsi="Times New Roman"/>
                <w:smallCaps/>
                <w:sz w:val="24"/>
                <w:szCs w:val="24"/>
                <w:lang w:val="uk-UA"/>
              </w:rPr>
              <w:t>…..</w:t>
            </w:r>
          </w:p>
        </w:tc>
        <w:tc>
          <w:tcPr>
            <w:tcW w:w="872" w:type="dxa"/>
          </w:tcPr>
          <w:p w14:paraId="3D187A95" w14:textId="77777777" w:rsidR="00DF5B75" w:rsidRPr="00352DEA" w:rsidRDefault="00DF5B75" w:rsidP="008F63BA"/>
        </w:tc>
      </w:tr>
    </w:tbl>
    <w:p w14:paraId="3E2DD312" w14:textId="0F31F77F" w:rsidR="00DF5B75" w:rsidRDefault="00DF5B75" w:rsidP="00DF5B75">
      <w:pPr>
        <w:pStyle w:val="a7"/>
        <w:spacing w:before="0" w:after="0"/>
        <w:rPr>
          <w:color w:val="FF0000"/>
          <w:szCs w:val="24"/>
        </w:rPr>
      </w:pPr>
    </w:p>
    <w:p w14:paraId="0AF06BAD" w14:textId="29A614F2" w:rsidR="00B62344" w:rsidRDefault="00B62344" w:rsidP="00DF5B75">
      <w:pPr>
        <w:pStyle w:val="a7"/>
        <w:spacing w:before="0" w:after="0"/>
        <w:rPr>
          <w:color w:val="FF0000"/>
          <w:szCs w:val="24"/>
        </w:rPr>
      </w:pPr>
    </w:p>
    <w:p w14:paraId="637E4248" w14:textId="7DC1B119" w:rsidR="007F470D" w:rsidRDefault="007F470D" w:rsidP="00DF5B75">
      <w:pPr>
        <w:pStyle w:val="a7"/>
        <w:spacing w:before="0" w:after="0"/>
        <w:rPr>
          <w:color w:val="FF0000"/>
          <w:szCs w:val="24"/>
        </w:rPr>
      </w:pPr>
    </w:p>
    <w:p w14:paraId="0AB41056" w14:textId="77777777" w:rsidR="007F470D" w:rsidRDefault="007F470D" w:rsidP="00DF5B75">
      <w:pPr>
        <w:pStyle w:val="a7"/>
        <w:spacing w:before="0" w:after="0"/>
        <w:rPr>
          <w:color w:val="FF0000"/>
          <w:szCs w:val="24"/>
        </w:rPr>
      </w:pPr>
    </w:p>
    <w:p w14:paraId="202E331C" w14:textId="276B7711" w:rsidR="00B62344" w:rsidRDefault="00B62344" w:rsidP="00DF5B75">
      <w:pPr>
        <w:pStyle w:val="a7"/>
        <w:spacing w:before="0" w:after="0"/>
        <w:rPr>
          <w:color w:val="FF0000"/>
          <w:szCs w:val="24"/>
        </w:rPr>
      </w:pPr>
    </w:p>
    <w:p w14:paraId="60C37C00" w14:textId="4678E803" w:rsidR="00B62344" w:rsidRDefault="00B62344" w:rsidP="00DF5B75">
      <w:pPr>
        <w:pStyle w:val="a7"/>
        <w:spacing w:before="0" w:after="0"/>
        <w:rPr>
          <w:color w:val="FF0000"/>
          <w:szCs w:val="24"/>
        </w:rPr>
      </w:pPr>
    </w:p>
    <w:tbl>
      <w:tblPr>
        <w:tblW w:w="0" w:type="auto"/>
        <w:tblBorders>
          <w:bottom w:val="thinThickSmallGap" w:sz="24" w:space="0" w:color="FF0066"/>
        </w:tblBorders>
        <w:tblLook w:val="00A0" w:firstRow="1" w:lastRow="0" w:firstColumn="1" w:lastColumn="0" w:noHBand="0" w:noVBand="0"/>
      </w:tblPr>
      <w:tblGrid>
        <w:gridCol w:w="9695"/>
      </w:tblGrid>
      <w:tr w:rsidR="00D72491" w:rsidRPr="00D72491" w14:paraId="3D6EE520" w14:textId="77777777" w:rsidTr="000979A1">
        <w:trPr>
          <w:trHeight w:val="422"/>
        </w:trPr>
        <w:tc>
          <w:tcPr>
            <w:tcW w:w="9695" w:type="dxa"/>
            <w:tcBorders>
              <w:bottom w:val="thinThickSmallGap" w:sz="24" w:space="0" w:color="FF0066"/>
            </w:tcBorders>
          </w:tcPr>
          <w:p w14:paraId="51762B7B" w14:textId="77777777" w:rsidR="00981757" w:rsidRPr="00D72491" w:rsidRDefault="00981757" w:rsidP="00FA57A1">
            <w:pPr>
              <w:pStyle w:val="8"/>
              <w:ind w:left="360"/>
              <w:rPr>
                <w:sz w:val="28"/>
                <w:szCs w:val="28"/>
              </w:rPr>
            </w:pPr>
            <w:r w:rsidRPr="00D72491">
              <w:rPr>
                <w:sz w:val="28"/>
                <w:szCs w:val="28"/>
              </w:rPr>
              <w:lastRenderedPageBreak/>
              <w:t>ВСТУП</w:t>
            </w:r>
          </w:p>
        </w:tc>
      </w:tr>
    </w:tbl>
    <w:p w14:paraId="6258D57D" w14:textId="77777777" w:rsidR="00DF5B75" w:rsidRPr="00352DEA" w:rsidRDefault="00DF5B75" w:rsidP="00DF5B75">
      <w:pPr>
        <w:ind w:left="-360" w:firstLine="360"/>
        <w:jc w:val="both"/>
        <w:rPr>
          <w:b/>
          <w:i/>
          <w:color w:val="FF0000"/>
        </w:rPr>
      </w:pPr>
    </w:p>
    <w:p w14:paraId="05030696" w14:textId="62320896" w:rsidR="003F15E1" w:rsidRPr="00D72491" w:rsidRDefault="002507BD" w:rsidP="007B7B10">
      <w:pPr>
        <w:ind w:firstLine="567"/>
        <w:jc w:val="both"/>
      </w:pPr>
      <w:r w:rsidRPr="00D72491">
        <w:t>Програма економічного і соціал</w:t>
      </w:r>
      <w:r w:rsidR="00284A2F" w:rsidRPr="00D72491">
        <w:t xml:space="preserve">ьного розвитку </w:t>
      </w:r>
      <w:proofErr w:type="spellStart"/>
      <w:r w:rsidR="00284A2F" w:rsidRPr="00D72491">
        <w:t>м.Миколаєва</w:t>
      </w:r>
      <w:proofErr w:type="spellEnd"/>
      <w:r w:rsidR="00284A2F" w:rsidRPr="00D72491">
        <w:t xml:space="preserve">  на 202</w:t>
      </w:r>
      <w:r w:rsidR="00D72491" w:rsidRPr="00D72491">
        <w:t>4</w:t>
      </w:r>
      <w:r w:rsidR="003B37A5" w:rsidRPr="00D72491">
        <w:t>-202</w:t>
      </w:r>
      <w:r w:rsidR="00D72491" w:rsidRPr="00D72491">
        <w:t>6</w:t>
      </w:r>
      <w:r w:rsidR="003B37A5" w:rsidRPr="00D72491">
        <w:t xml:space="preserve"> ро</w:t>
      </w:r>
      <w:r w:rsidR="00284A2F" w:rsidRPr="00D72491">
        <w:t>к</w:t>
      </w:r>
      <w:r w:rsidR="003B37A5" w:rsidRPr="00D72491">
        <w:t>и</w:t>
      </w:r>
      <w:r w:rsidRPr="00D72491">
        <w:t xml:space="preserve">  (далі ― Програма) розроблена відповідно до вимог </w:t>
      </w:r>
      <w:hyperlink r:id="rId8" w:history="1">
        <w:r w:rsidR="00BD08B8" w:rsidRPr="00D72491">
          <w:rPr>
            <w:rStyle w:val="af1"/>
            <w:color w:val="auto"/>
            <w:u w:val="none"/>
          </w:rPr>
          <w:t>З</w:t>
        </w:r>
        <w:r w:rsidRPr="00D72491">
          <w:rPr>
            <w:rStyle w:val="af1"/>
            <w:color w:val="auto"/>
            <w:u w:val="none"/>
          </w:rPr>
          <w:t>акон</w:t>
        </w:r>
        <w:r w:rsidR="00284A2F" w:rsidRPr="00D72491">
          <w:rPr>
            <w:rStyle w:val="af1"/>
            <w:color w:val="auto"/>
            <w:u w:val="none"/>
          </w:rPr>
          <w:t>ів</w:t>
        </w:r>
        <w:r w:rsidRPr="00D72491">
          <w:rPr>
            <w:rStyle w:val="af1"/>
            <w:color w:val="auto"/>
            <w:u w:val="none"/>
          </w:rPr>
          <w:t xml:space="preserve"> України «Про місцеве самоврядування в Україні»</w:t>
        </w:r>
      </w:hyperlink>
      <w:r w:rsidR="00284A2F" w:rsidRPr="00D72491">
        <w:rPr>
          <w:rStyle w:val="af1"/>
          <w:color w:val="auto"/>
          <w:u w:val="none"/>
        </w:rPr>
        <w:t xml:space="preserve"> та «Про державне прогнозування та розроблення програм економічного і соціального розвитку України»</w:t>
      </w:r>
      <w:r w:rsidR="005F4A18" w:rsidRPr="00D72491">
        <w:rPr>
          <w:rStyle w:val="af1"/>
          <w:color w:val="auto"/>
          <w:u w:val="none"/>
        </w:rPr>
        <w:t xml:space="preserve">, </w:t>
      </w:r>
      <w:r w:rsidR="005F4A18" w:rsidRPr="00D72491">
        <w:t xml:space="preserve">постанови Кабінету Міністрів України від 26.04.2003 № 621 «Про розроблення прогнозних і програмних документів економічного і соціального розвитку та складання </w:t>
      </w:r>
      <w:r w:rsidR="001E2A18" w:rsidRPr="00D72491">
        <w:t>проектів Бюджетної декларації та державного бюджету</w:t>
      </w:r>
      <w:r w:rsidR="005F4A18" w:rsidRPr="00D72491">
        <w:t>» (зі змінами)</w:t>
      </w:r>
      <w:r w:rsidR="003F15E1" w:rsidRPr="00D72491">
        <w:t>.</w:t>
      </w:r>
    </w:p>
    <w:p w14:paraId="3A611767" w14:textId="2E5DF12B" w:rsidR="002B6AE9" w:rsidRPr="00D72491" w:rsidRDefault="002B6AE9" w:rsidP="002B6AE9">
      <w:pPr>
        <w:tabs>
          <w:tab w:val="left" w:pos="3261"/>
        </w:tabs>
        <w:ind w:firstLine="567"/>
        <w:jc w:val="both"/>
      </w:pPr>
      <w:r w:rsidRPr="00D72491">
        <w:t xml:space="preserve">Програма розроблена </w:t>
      </w:r>
      <w:r>
        <w:t xml:space="preserve">з урахуванням запровадження воєнного стану відповідно до Указу Президента України від 24.02.2022 № 64 «Про введення воєнного стану в Україні», Закону України «Про правовий режим воєнного стану», постанови Кабінету Міністрів України від 11.03.2022 № 252 «Деякі питання формування та виконання місцевих бюджетів у період воєнного стану». </w:t>
      </w:r>
    </w:p>
    <w:p w14:paraId="60206ABA" w14:textId="3573A7AB" w:rsidR="003F15E1" w:rsidRPr="00D72491" w:rsidRDefault="003F15E1" w:rsidP="00D72491">
      <w:pPr>
        <w:ind w:firstLine="567"/>
        <w:jc w:val="both"/>
      </w:pPr>
      <w:r w:rsidRPr="00D72491">
        <w:t>Головною метою Програми економічного та со</w:t>
      </w:r>
      <w:r w:rsidR="003B37A5" w:rsidRPr="00D72491">
        <w:t>ціального розвитку міста на 202</w:t>
      </w:r>
      <w:r w:rsidR="00D72491" w:rsidRPr="00D72491">
        <w:t>4</w:t>
      </w:r>
      <w:r w:rsidR="003B37A5" w:rsidRPr="00D72491">
        <w:t>-202</w:t>
      </w:r>
      <w:r w:rsidR="00D72491" w:rsidRPr="00D72491">
        <w:t>6</w:t>
      </w:r>
      <w:r w:rsidR="003B37A5" w:rsidRPr="00D72491">
        <w:t xml:space="preserve"> роки</w:t>
      </w:r>
      <w:r w:rsidRPr="00D72491">
        <w:t xml:space="preserve"> є створення необхідних умов для </w:t>
      </w:r>
      <w:r w:rsidR="00D72491" w:rsidRPr="00D72491">
        <w:t xml:space="preserve">забезпечення стабільної роботи господарського комплексу, інфраструктури та соціальної сфери міста в умовах воєнного стану, </w:t>
      </w:r>
      <w:r w:rsidR="004B6A3E" w:rsidRPr="00D72491">
        <w:t>вдоско</w:t>
      </w:r>
      <w:r w:rsidRPr="00D72491">
        <w:t xml:space="preserve">налення механізмів </w:t>
      </w:r>
      <w:r w:rsidR="003359B7" w:rsidRPr="00D72491">
        <w:t xml:space="preserve">управління розвитком міста, </w:t>
      </w:r>
      <w:r w:rsidR="00D72491" w:rsidRPr="00D72491">
        <w:t>створення передумов для прискореного післявоєнного розвитку міста, зокрема, шляхом забезпечення сприятливих умов для ведення бізнесу та залучення інвестицій</w:t>
      </w:r>
      <w:r w:rsidRPr="00D72491">
        <w:t>, відродження духовності мешканців міста</w:t>
      </w:r>
      <w:r w:rsidR="003359B7" w:rsidRPr="00D72491">
        <w:t>.</w:t>
      </w:r>
    </w:p>
    <w:p w14:paraId="055A570F" w14:textId="2AB2D269" w:rsidR="002507BD" w:rsidRPr="00D72491" w:rsidRDefault="003359B7" w:rsidP="007B7B10">
      <w:pPr>
        <w:ind w:firstLine="567"/>
        <w:jc w:val="both"/>
      </w:pPr>
      <w:r w:rsidRPr="00D72491">
        <w:t xml:space="preserve">Завдання і заходи Програми узгоджені з </w:t>
      </w:r>
      <w:r w:rsidR="008D5E77">
        <w:t>бюджетом Миколаївської міської територіальної громади</w:t>
      </w:r>
      <w:r w:rsidRPr="00D72491">
        <w:t xml:space="preserve">. </w:t>
      </w:r>
      <w:r w:rsidR="002507BD" w:rsidRPr="00D72491">
        <w:t>Джерелами фінансування заходів Програми, міських цільових програм розвитку, затверджених міською радою, стануть кошти міського бюджету, трансферти з державного та обласного бюджетів, власні кошти суб’єктів господарювання, інвестиційні кошти та інші джерела, відповідно до чинного законодавства.</w:t>
      </w:r>
    </w:p>
    <w:p w14:paraId="75CA7F63" w14:textId="77777777" w:rsidR="002507BD" w:rsidRPr="00D72491" w:rsidRDefault="002507BD" w:rsidP="007B7B10">
      <w:pPr>
        <w:ind w:firstLine="567"/>
        <w:jc w:val="both"/>
      </w:pPr>
      <w:r w:rsidRPr="00D72491">
        <w:t>Програма залишається відкритою для доповнень та коригувань у відповідності до стратегічних напрямків розвитку міста. Зміни та доповнення до Програми затверджуються Миколаївською міською радою.</w:t>
      </w:r>
    </w:p>
    <w:p w14:paraId="7485E7DB" w14:textId="77777777" w:rsidR="002507BD" w:rsidRPr="00D72491" w:rsidRDefault="002507BD" w:rsidP="007B7B10">
      <w:pPr>
        <w:shd w:val="clear" w:color="auto" w:fill="FFFFFF"/>
        <w:ind w:firstLine="567"/>
        <w:jc w:val="both"/>
      </w:pPr>
      <w:r w:rsidRPr="00D72491">
        <w:t>Підготовку Програми здійснюва</w:t>
      </w:r>
      <w:r w:rsidR="00BD08B8" w:rsidRPr="00D72491">
        <w:t>в</w:t>
      </w:r>
      <w:r w:rsidRPr="00D72491">
        <w:t xml:space="preserve"> департамент економічного розвитку Миколаївської міської ради на підставі матеріалів, отриманих від  виконавчих органів Миколаївської міської ради. </w:t>
      </w:r>
    </w:p>
    <w:p w14:paraId="501CB62B" w14:textId="77777777" w:rsidR="002507BD" w:rsidRPr="00352DEA" w:rsidRDefault="002507BD" w:rsidP="007B7B10">
      <w:pPr>
        <w:ind w:firstLine="567"/>
        <w:jc w:val="both"/>
        <w:rPr>
          <w:color w:val="FF0000"/>
        </w:rPr>
      </w:pPr>
    </w:p>
    <w:p w14:paraId="788561F7" w14:textId="6C5B53C8" w:rsidR="00D443D4" w:rsidRPr="000D409A" w:rsidRDefault="000D409A" w:rsidP="000D409A">
      <w:pPr>
        <w:jc w:val="center"/>
        <w:rPr>
          <w:b/>
          <w:caps/>
        </w:rPr>
      </w:pPr>
      <w:r w:rsidRPr="000D409A">
        <w:rPr>
          <w:b/>
          <w:caps/>
        </w:rPr>
        <w:t>Інтеграція Програми економічного і соціального розвитку м.Миколаєва на 202</w:t>
      </w:r>
      <w:r>
        <w:rPr>
          <w:b/>
          <w:caps/>
        </w:rPr>
        <w:t>4</w:t>
      </w:r>
      <w:r w:rsidRPr="000D409A">
        <w:rPr>
          <w:b/>
          <w:caps/>
        </w:rPr>
        <w:t>-202</w:t>
      </w:r>
      <w:r>
        <w:rPr>
          <w:b/>
          <w:caps/>
        </w:rPr>
        <w:t>6</w:t>
      </w:r>
      <w:r w:rsidRPr="000D409A">
        <w:rPr>
          <w:b/>
          <w:caps/>
        </w:rPr>
        <w:t xml:space="preserve"> роки </w:t>
      </w:r>
      <w:r w:rsidR="00883C29">
        <w:rPr>
          <w:b/>
          <w:caps/>
        </w:rPr>
        <w:t>ЗІ</w:t>
      </w:r>
      <w:r w:rsidRPr="000D409A">
        <w:rPr>
          <w:b/>
          <w:caps/>
        </w:rPr>
        <w:t xml:space="preserve"> Стратегічн</w:t>
      </w:r>
      <w:r w:rsidR="00883C29">
        <w:rPr>
          <w:b/>
          <w:caps/>
        </w:rPr>
        <w:t>ИМИ</w:t>
      </w:r>
      <w:r w:rsidRPr="000D409A">
        <w:rPr>
          <w:b/>
          <w:caps/>
        </w:rPr>
        <w:t xml:space="preserve"> ціл</w:t>
      </w:r>
      <w:r w:rsidR="00883C29">
        <w:rPr>
          <w:b/>
          <w:caps/>
        </w:rPr>
        <w:t xml:space="preserve">ЯМИ ПРОЄКТУ СТРАТЕГІЇ РОЗВИТКУ мИКОЛАЇВСЬКОЇ МІСЬКОЇ ТЕРИТОРІАЛЬНОЇ </w:t>
      </w:r>
      <w:r w:rsidR="005431DB">
        <w:rPr>
          <w:b/>
          <w:caps/>
        </w:rPr>
        <w:t>громади на період до 2027 року</w:t>
      </w:r>
    </w:p>
    <w:p w14:paraId="00AD329F" w14:textId="77777777" w:rsidR="000D409A" w:rsidRPr="000D409A" w:rsidRDefault="000D409A" w:rsidP="000D409A">
      <w:pPr>
        <w:jc w:val="both"/>
        <w:rPr>
          <w:color w:val="FF0000"/>
        </w:rPr>
      </w:pPr>
    </w:p>
    <w:tbl>
      <w:tblPr>
        <w:tblStyle w:val="af9"/>
        <w:tblW w:w="9926" w:type="dxa"/>
        <w:tblLook w:val="04A0" w:firstRow="1" w:lastRow="0" w:firstColumn="1" w:lastColumn="0" w:noHBand="0" w:noVBand="1"/>
      </w:tblPr>
      <w:tblGrid>
        <w:gridCol w:w="2165"/>
        <w:gridCol w:w="1728"/>
        <w:gridCol w:w="1863"/>
        <w:gridCol w:w="2127"/>
        <w:gridCol w:w="2043"/>
      </w:tblGrid>
      <w:tr w:rsidR="000D409A" w:rsidRPr="00227573" w14:paraId="67F6839C" w14:textId="77777777" w:rsidTr="00216080">
        <w:tc>
          <w:tcPr>
            <w:tcW w:w="2139" w:type="dxa"/>
          </w:tcPr>
          <w:p w14:paraId="2D768859" w14:textId="77777777" w:rsidR="000D409A" w:rsidRPr="00227573" w:rsidRDefault="000D409A" w:rsidP="00216080">
            <w:pPr>
              <w:rPr>
                <w:b/>
                <w:bCs/>
              </w:rPr>
            </w:pPr>
            <w:r w:rsidRPr="00227573">
              <w:rPr>
                <w:b/>
                <w:bCs/>
              </w:rPr>
              <w:t>Стратегічна ціль</w:t>
            </w:r>
          </w:p>
          <w:p w14:paraId="375995C6" w14:textId="77777777" w:rsidR="000D409A" w:rsidRPr="00227573" w:rsidRDefault="000D409A" w:rsidP="00216080">
            <w:pPr>
              <w:rPr>
                <w:b/>
                <w:bCs/>
              </w:rPr>
            </w:pPr>
          </w:p>
          <w:p w14:paraId="02D3A5CC" w14:textId="77777777" w:rsidR="000D409A" w:rsidRPr="00227573" w:rsidRDefault="000D409A" w:rsidP="00216080">
            <w:pPr>
              <w:rPr>
                <w:b/>
                <w:bCs/>
              </w:rPr>
            </w:pPr>
            <w:r w:rsidRPr="00227573">
              <w:rPr>
                <w:b/>
                <w:bCs/>
              </w:rPr>
              <w:t>Розділ Програми</w:t>
            </w:r>
          </w:p>
        </w:tc>
        <w:tc>
          <w:tcPr>
            <w:tcW w:w="1825" w:type="dxa"/>
          </w:tcPr>
          <w:p w14:paraId="0C8C46EC" w14:textId="77777777" w:rsidR="000D409A" w:rsidRDefault="000D409A" w:rsidP="00216080">
            <w:pPr>
              <w:rPr>
                <w:b/>
                <w:bCs/>
              </w:rPr>
            </w:pPr>
            <w:r w:rsidRPr="00227573">
              <w:rPr>
                <w:b/>
                <w:bCs/>
              </w:rPr>
              <w:t xml:space="preserve">СЦ 1 </w:t>
            </w:r>
          </w:p>
          <w:p w14:paraId="7C898DF8" w14:textId="77777777" w:rsidR="000D409A" w:rsidRPr="00227573" w:rsidRDefault="000D409A" w:rsidP="00216080">
            <w:pPr>
              <w:rPr>
                <w:b/>
                <w:bCs/>
              </w:rPr>
            </w:pPr>
          </w:p>
          <w:p w14:paraId="441869CE" w14:textId="77777777" w:rsidR="000D409A" w:rsidRPr="00227573" w:rsidRDefault="000D409A" w:rsidP="00216080">
            <w:pPr>
              <w:rPr>
                <w:b/>
                <w:bCs/>
              </w:rPr>
            </w:pPr>
            <w:r w:rsidRPr="00227573">
              <w:rPr>
                <w:b/>
                <w:bCs/>
              </w:rPr>
              <w:t>БЕЗПЕЧНА ГРОМАДА</w:t>
            </w:r>
          </w:p>
        </w:tc>
        <w:tc>
          <w:tcPr>
            <w:tcW w:w="1841" w:type="dxa"/>
          </w:tcPr>
          <w:p w14:paraId="779FE52A" w14:textId="77777777" w:rsidR="000D409A" w:rsidRDefault="000D409A" w:rsidP="00216080">
            <w:pPr>
              <w:rPr>
                <w:b/>
                <w:bCs/>
              </w:rPr>
            </w:pPr>
            <w:r>
              <w:rPr>
                <w:b/>
                <w:bCs/>
              </w:rPr>
              <w:t>СЦ2</w:t>
            </w:r>
          </w:p>
          <w:p w14:paraId="4C277A96" w14:textId="77777777" w:rsidR="000D409A" w:rsidRDefault="000D409A" w:rsidP="00216080">
            <w:pPr>
              <w:rPr>
                <w:b/>
                <w:bCs/>
              </w:rPr>
            </w:pPr>
          </w:p>
          <w:p w14:paraId="2196AFED" w14:textId="77777777" w:rsidR="000D409A" w:rsidRPr="00227573" w:rsidRDefault="000D409A" w:rsidP="00216080">
            <w:pPr>
              <w:rPr>
                <w:b/>
                <w:bCs/>
              </w:rPr>
            </w:pPr>
            <w:r>
              <w:rPr>
                <w:b/>
                <w:bCs/>
              </w:rPr>
              <w:t>КОМФОРТНА ГРОМАДА</w:t>
            </w:r>
          </w:p>
        </w:tc>
        <w:tc>
          <w:tcPr>
            <w:tcW w:w="2102" w:type="dxa"/>
          </w:tcPr>
          <w:p w14:paraId="2CE7CC00" w14:textId="77777777" w:rsidR="000D409A" w:rsidRDefault="000D409A" w:rsidP="00216080">
            <w:pPr>
              <w:rPr>
                <w:b/>
                <w:bCs/>
              </w:rPr>
            </w:pPr>
            <w:r>
              <w:rPr>
                <w:b/>
                <w:bCs/>
              </w:rPr>
              <w:t>СЦ 3</w:t>
            </w:r>
          </w:p>
          <w:p w14:paraId="5389D89E" w14:textId="77777777" w:rsidR="000D409A" w:rsidRDefault="000D409A" w:rsidP="00216080">
            <w:pPr>
              <w:rPr>
                <w:b/>
                <w:bCs/>
              </w:rPr>
            </w:pPr>
          </w:p>
          <w:p w14:paraId="6A47FD36" w14:textId="77777777" w:rsidR="000D409A" w:rsidRPr="00227573" w:rsidRDefault="000D409A" w:rsidP="00216080">
            <w:pPr>
              <w:rPr>
                <w:b/>
                <w:bCs/>
              </w:rPr>
            </w:pPr>
            <w:r>
              <w:rPr>
                <w:b/>
                <w:bCs/>
              </w:rPr>
              <w:t>КОНКУРЕНТНА ГРОМАДА</w:t>
            </w:r>
          </w:p>
        </w:tc>
        <w:tc>
          <w:tcPr>
            <w:tcW w:w="2019" w:type="dxa"/>
          </w:tcPr>
          <w:p w14:paraId="66C9FC52" w14:textId="77777777" w:rsidR="000D409A" w:rsidRDefault="000D409A" w:rsidP="00216080">
            <w:pPr>
              <w:rPr>
                <w:b/>
                <w:bCs/>
              </w:rPr>
            </w:pPr>
            <w:r>
              <w:rPr>
                <w:b/>
                <w:bCs/>
              </w:rPr>
              <w:t>СЦ 4</w:t>
            </w:r>
          </w:p>
          <w:p w14:paraId="6DE1D1B8" w14:textId="77777777" w:rsidR="000D409A" w:rsidRDefault="000D409A" w:rsidP="00216080">
            <w:pPr>
              <w:rPr>
                <w:b/>
                <w:bCs/>
              </w:rPr>
            </w:pPr>
          </w:p>
          <w:p w14:paraId="0B376A52" w14:textId="77777777" w:rsidR="000D409A" w:rsidRPr="00227573" w:rsidRDefault="000D409A" w:rsidP="00216080">
            <w:pPr>
              <w:rPr>
                <w:b/>
                <w:bCs/>
              </w:rPr>
            </w:pPr>
            <w:r>
              <w:rPr>
                <w:b/>
                <w:bCs/>
              </w:rPr>
              <w:t>ГРОМАДА ПАРТНЕРСТВА</w:t>
            </w:r>
          </w:p>
        </w:tc>
      </w:tr>
      <w:tr w:rsidR="000D409A" w14:paraId="4EA08F0C" w14:textId="77777777" w:rsidTr="00216080">
        <w:tc>
          <w:tcPr>
            <w:tcW w:w="2139" w:type="dxa"/>
          </w:tcPr>
          <w:p w14:paraId="7723DDDF" w14:textId="77777777" w:rsidR="000D409A" w:rsidRPr="000F6997" w:rsidRDefault="000D409A" w:rsidP="00216080">
            <w:r w:rsidRPr="000F6997">
              <w:rPr>
                <w:b/>
              </w:rPr>
              <w:t xml:space="preserve">1. </w:t>
            </w:r>
            <w:r w:rsidRPr="000F6997">
              <w:rPr>
                <w:smallCaps/>
              </w:rPr>
              <w:t>Ф</w:t>
            </w:r>
            <w:r w:rsidRPr="000F6997">
              <w:rPr>
                <w:b/>
                <w:smallCaps/>
              </w:rPr>
              <w:t xml:space="preserve">інансові та матеріальні ресурси </w:t>
            </w:r>
          </w:p>
        </w:tc>
        <w:tc>
          <w:tcPr>
            <w:tcW w:w="1825" w:type="dxa"/>
          </w:tcPr>
          <w:p w14:paraId="3603AAED" w14:textId="77777777" w:rsidR="000D409A" w:rsidRDefault="000D409A" w:rsidP="00216080"/>
        </w:tc>
        <w:tc>
          <w:tcPr>
            <w:tcW w:w="1841" w:type="dxa"/>
          </w:tcPr>
          <w:p w14:paraId="45C103C3" w14:textId="77777777" w:rsidR="000D409A" w:rsidRDefault="000D409A" w:rsidP="00216080"/>
        </w:tc>
        <w:tc>
          <w:tcPr>
            <w:tcW w:w="2102" w:type="dxa"/>
          </w:tcPr>
          <w:p w14:paraId="18BA3C7D" w14:textId="77777777" w:rsidR="000D409A" w:rsidRDefault="000D409A" w:rsidP="00216080">
            <w:r>
              <w:t>+</w:t>
            </w:r>
          </w:p>
        </w:tc>
        <w:tc>
          <w:tcPr>
            <w:tcW w:w="2019" w:type="dxa"/>
          </w:tcPr>
          <w:p w14:paraId="3BAF496C" w14:textId="77777777" w:rsidR="000D409A" w:rsidRDefault="000D409A" w:rsidP="00216080"/>
        </w:tc>
      </w:tr>
      <w:tr w:rsidR="000D409A" w14:paraId="20170843" w14:textId="77777777" w:rsidTr="00216080">
        <w:tc>
          <w:tcPr>
            <w:tcW w:w="2139" w:type="dxa"/>
          </w:tcPr>
          <w:p w14:paraId="009C9EE6" w14:textId="77777777" w:rsidR="000D409A" w:rsidRPr="000F6997" w:rsidRDefault="000D409A" w:rsidP="00216080">
            <w:r w:rsidRPr="000F6997">
              <w:rPr>
                <w:b/>
                <w:smallCaps/>
              </w:rPr>
              <w:t>2.Розвиток економіки</w:t>
            </w:r>
          </w:p>
        </w:tc>
        <w:tc>
          <w:tcPr>
            <w:tcW w:w="1825" w:type="dxa"/>
          </w:tcPr>
          <w:p w14:paraId="13888160" w14:textId="77777777" w:rsidR="000D409A" w:rsidRDefault="000D409A" w:rsidP="00216080">
            <w:r>
              <w:t>+</w:t>
            </w:r>
          </w:p>
        </w:tc>
        <w:tc>
          <w:tcPr>
            <w:tcW w:w="1841" w:type="dxa"/>
          </w:tcPr>
          <w:p w14:paraId="76D7EC9B" w14:textId="77777777" w:rsidR="000D409A" w:rsidRDefault="000D409A" w:rsidP="00216080">
            <w:r>
              <w:t>+</w:t>
            </w:r>
          </w:p>
        </w:tc>
        <w:tc>
          <w:tcPr>
            <w:tcW w:w="2102" w:type="dxa"/>
          </w:tcPr>
          <w:p w14:paraId="549CEC82" w14:textId="77777777" w:rsidR="000D409A" w:rsidRDefault="000D409A" w:rsidP="00216080">
            <w:r>
              <w:t>+</w:t>
            </w:r>
          </w:p>
        </w:tc>
        <w:tc>
          <w:tcPr>
            <w:tcW w:w="2019" w:type="dxa"/>
          </w:tcPr>
          <w:p w14:paraId="232A1291" w14:textId="77777777" w:rsidR="000D409A" w:rsidRDefault="000D409A" w:rsidP="00216080">
            <w:r>
              <w:t>+</w:t>
            </w:r>
          </w:p>
        </w:tc>
      </w:tr>
      <w:tr w:rsidR="000D409A" w14:paraId="59D3718C" w14:textId="77777777" w:rsidTr="00216080">
        <w:tc>
          <w:tcPr>
            <w:tcW w:w="2139" w:type="dxa"/>
          </w:tcPr>
          <w:p w14:paraId="2EA4C609" w14:textId="77777777" w:rsidR="000D409A" w:rsidRPr="000F6997" w:rsidRDefault="000D409A" w:rsidP="00216080">
            <w:r w:rsidRPr="000F6997">
              <w:rPr>
                <w:b/>
                <w:smallCaps/>
              </w:rPr>
              <w:t xml:space="preserve">3.Розвиток  інфраструктури </w:t>
            </w:r>
          </w:p>
        </w:tc>
        <w:tc>
          <w:tcPr>
            <w:tcW w:w="1825" w:type="dxa"/>
          </w:tcPr>
          <w:p w14:paraId="024E1CFE" w14:textId="77777777" w:rsidR="000D409A" w:rsidRDefault="000D409A" w:rsidP="00216080">
            <w:r>
              <w:t>+</w:t>
            </w:r>
          </w:p>
        </w:tc>
        <w:tc>
          <w:tcPr>
            <w:tcW w:w="1841" w:type="dxa"/>
          </w:tcPr>
          <w:p w14:paraId="09BAE7F6" w14:textId="77777777" w:rsidR="000D409A" w:rsidRDefault="000D409A" w:rsidP="00216080">
            <w:r>
              <w:t>+</w:t>
            </w:r>
          </w:p>
        </w:tc>
        <w:tc>
          <w:tcPr>
            <w:tcW w:w="2102" w:type="dxa"/>
          </w:tcPr>
          <w:p w14:paraId="626177DF" w14:textId="77777777" w:rsidR="000D409A" w:rsidRDefault="000D409A" w:rsidP="00216080">
            <w:r>
              <w:t>+</w:t>
            </w:r>
          </w:p>
        </w:tc>
        <w:tc>
          <w:tcPr>
            <w:tcW w:w="2019" w:type="dxa"/>
          </w:tcPr>
          <w:p w14:paraId="50409CFD" w14:textId="77777777" w:rsidR="000D409A" w:rsidRDefault="000D409A" w:rsidP="00216080"/>
        </w:tc>
      </w:tr>
      <w:tr w:rsidR="000D409A" w14:paraId="54F6F5DA" w14:textId="77777777" w:rsidTr="00216080">
        <w:tc>
          <w:tcPr>
            <w:tcW w:w="2139" w:type="dxa"/>
          </w:tcPr>
          <w:p w14:paraId="1FB7E752" w14:textId="77777777" w:rsidR="000D409A" w:rsidRPr="000F6997" w:rsidRDefault="000D409A" w:rsidP="00216080">
            <w:r w:rsidRPr="000F6997">
              <w:rPr>
                <w:b/>
                <w:smallCaps/>
              </w:rPr>
              <w:t>4. Соціальна та гуманітарна сфери</w:t>
            </w:r>
          </w:p>
        </w:tc>
        <w:tc>
          <w:tcPr>
            <w:tcW w:w="1825" w:type="dxa"/>
          </w:tcPr>
          <w:p w14:paraId="6D31F7FF" w14:textId="77777777" w:rsidR="000D409A" w:rsidRDefault="000D409A" w:rsidP="00216080">
            <w:r>
              <w:t>+</w:t>
            </w:r>
          </w:p>
        </w:tc>
        <w:tc>
          <w:tcPr>
            <w:tcW w:w="1841" w:type="dxa"/>
          </w:tcPr>
          <w:p w14:paraId="3103EF38" w14:textId="77777777" w:rsidR="000D409A" w:rsidRDefault="000D409A" w:rsidP="00216080">
            <w:r>
              <w:t>+</w:t>
            </w:r>
          </w:p>
        </w:tc>
        <w:tc>
          <w:tcPr>
            <w:tcW w:w="2102" w:type="dxa"/>
          </w:tcPr>
          <w:p w14:paraId="7EFCFB4D" w14:textId="77777777" w:rsidR="000D409A" w:rsidRDefault="000D409A" w:rsidP="00216080">
            <w:r>
              <w:t>+</w:t>
            </w:r>
          </w:p>
        </w:tc>
        <w:tc>
          <w:tcPr>
            <w:tcW w:w="2019" w:type="dxa"/>
          </w:tcPr>
          <w:p w14:paraId="4A41AF82" w14:textId="77777777" w:rsidR="000D409A" w:rsidRDefault="000D409A" w:rsidP="00216080"/>
        </w:tc>
      </w:tr>
      <w:tr w:rsidR="000D409A" w14:paraId="283C9E54" w14:textId="77777777" w:rsidTr="00216080">
        <w:tc>
          <w:tcPr>
            <w:tcW w:w="2139" w:type="dxa"/>
          </w:tcPr>
          <w:p w14:paraId="21428E0E" w14:textId="77777777" w:rsidR="000D409A" w:rsidRPr="000F6997" w:rsidRDefault="000D409A" w:rsidP="00216080">
            <w:r w:rsidRPr="000F6997">
              <w:rPr>
                <w:b/>
                <w:smallCaps/>
              </w:rPr>
              <w:t>5. Техногенна безпека</w:t>
            </w:r>
          </w:p>
        </w:tc>
        <w:tc>
          <w:tcPr>
            <w:tcW w:w="1825" w:type="dxa"/>
          </w:tcPr>
          <w:p w14:paraId="11506B1B" w14:textId="77777777" w:rsidR="000D409A" w:rsidRDefault="000D409A" w:rsidP="00216080">
            <w:r>
              <w:t>+</w:t>
            </w:r>
          </w:p>
        </w:tc>
        <w:tc>
          <w:tcPr>
            <w:tcW w:w="1841" w:type="dxa"/>
          </w:tcPr>
          <w:p w14:paraId="5529B13D" w14:textId="77777777" w:rsidR="000D409A" w:rsidRDefault="000D409A" w:rsidP="00216080"/>
        </w:tc>
        <w:tc>
          <w:tcPr>
            <w:tcW w:w="2102" w:type="dxa"/>
          </w:tcPr>
          <w:p w14:paraId="3B816779" w14:textId="77777777" w:rsidR="000D409A" w:rsidRDefault="000D409A" w:rsidP="00216080"/>
        </w:tc>
        <w:tc>
          <w:tcPr>
            <w:tcW w:w="2019" w:type="dxa"/>
          </w:tcPr>
          <w:p w14:paraId="6E6B5F87" w14:textId="77777777" w:rsidR="000D409A" w:rsidRDefault="000D409A" w:rsidP="00216080"/>
        </w:tc>
      </w:tr>
      <w:tr w:rsidR="000D409A" w14:paraId="6534B765" w14:textId="77777777" w:rsidTr="00216080">
        <w:tc>
          <w:tcPr>
            <w:tcW w:w="2139" w:type="dxa"/>
          </w:tcPr>
          <w:p w14:paraId="3892BFBA" w14:textId="77777777" w:rsidR="000D409A" w:rsidRPr="000F6997" w:rsidRDefault="000D409A" w:rsidP="00216080">
            <w:r w:rsidRPr="000F6997">
              <w:rPr>
                <w:b/>
                <w:smallCaps/>
              </w:rPr>
              <w:lastRenderedPageBreak/>
              <w:t xml:space="preserve">6. Охорона природного навколишнього середовища </w:t>
            </w:r>
          </w:p>
        </w:tc>
        <w:tc>
          <w:tcPr>
            <w:tcW w:w="1825" w:type="dxa"/>
          </w:tcPr>
          <w:p w14:paraId="70D219C9" w14:textId="77777777" w:rsidR="000D409A" w:rsidRDefault="000D409A" w:rsidP="00216080">
            <w:r>
              <w:t>+</w:t>
            </w:r>
          </w:p>
        </w:tc>
        <w:tc>
          <w:tcPr>
            <w:tcW w:w="1841" w:type="dxa"/>
          </w:tcPr>
          <w:p w14:paraId="47341E58" w14:textId="77777777" w:rsidR="000D409A" w:rsidRDefault="000D409A" w:rsidP="00216080">
            <w:r>
              <w:t>+</w:t>
            </w:r>
          </w:p>
        </w:tc>
        <w:tc>
          <w:tcPr>
            <w:tcW w:w="2102" w:type="dxa"/>
          </w:tcPr>
          <w:p w14:paraId="357CE638" w14:textId="77777777" w:rsidR="000D409A" w:rsidRDefault="000D409A" w:rsidP="00216080"/>
        </w:tc>
        <w:tc>
          <w:tcPr>
            <w:tcW w:w="2019" w:type="dxa"/>
          </w:tcPr>
          <w:p w14:paraId="1398BA6E" w14:textId="77777777" w:rsidR="000D409A" w:rsidRDefault="000D409A" w:rsidP="00216080"/>
        </w:tc>
      </w:tr>
      <w:tr w:rsidR="000D409A" w14:paraId="3D7B375B" w14:textId="77777777" w:rsidTr="00216080">
        <w:tc>
          <w:tcPr>
            <w:tcW w:w="2139" w:type="dxa"/>
          </w:tcPr>
          <w:p w14:paraId="326C88B1" w14:textId="77777777" w:rsidR="000D409A" w:rsidRPr="000F6997" w:rsidRDefault="000D409A" w:rsidP="00216080">
            <w:r w:rsidRPr="000F6997">
              <w:rPr>
                <w:b/>
                <w:smallCaps/>
              </w:rPr>
              <w:t xml:space="preserve">7. Електронне врядування </w:t>
            </w:r>
          </w:p>
        </w:tc>
        <w:tc>
          <w:tcPr>
            <w:tcW w:w="1825" w:type="dxa"/>
          </w:tcPr>
          <w:p w14:paraId="08C4B077" w14:textId="6257FEBD" w:rsidR="000D409A" w:rsidRDefault="000D409A" w:rsidP="00216080">
            <w:r>
              <w:t>+</w:t>
            </w:r>
          </w:p>
        </w:tc>
        <w:tc>
          <w:tcPr>
            <w:tcW w:w="1841" w:type="dxa"/>
          </w:tcPr>
          <w:p w14:paraId="7CB2879D" w14:textId="77777777" w:rsidR="000D409A" w:rsidRDefault="000D409A" w:rsidP="00216080"/>
        </w:tc>
        <w:tc>
          <w:tcPr>
            <w:tcW w:w="2102" w:type="dxa"/>
          </w:tcPr>
          <w:p w14:paraId="68098FB0" w14:textId="77777777" w:rsidR="000D409A" w:rsidRDefault="000D409A" w:rsidP="00216080">
            <w:r>
              <w:t>+</w:t>
            </w:r>
          </w:p>
        </w:tc>
        <w:tc>
          <w:tcPr>
            <w:tcW w:w="2019" w:type="dxa"/>
          </w:tcPr>
          <w:p w14:paraId="51DA444E" w14:textId="77777777" w:rsidR="000D409A" w:rsidRDefault="000D409A" w:rsidP="00216080">
            <w:r>
              <w:t>+</w:t>
            </w:r>
          </w:p>
        </w:tc>
      </w:tr>
      <w:tr w:rsidR="000D409A" w14:paraId="38616816" w14:textId="77777777" w:rsidTr="00216080">
        <w:tc>
          <w:tcPr>
            <w:tcW w:w="2139" w:type="dxa"/>
          </w:tcPr>
          <w:p w14:paraId="3B0781CA" w14:textId="77777777" w:rsidR="000D409A" w:rsidRPr="000F6997" w:rsidRDefault="000D409A" w:rsidP="00216080">
            <w:pPr>
              <w:rPr>
                <w:b/>
                <w:smallCaps/>
              </w:rPr>
            </w:pPr>
            <w:r w:rsidRPr="000F6997">
              <w:rPr>
                <w:b/>
                <w:smallCaps/>
              </w:rPr>
              <w:t xml:space="preserve">8. Розвиток місцевого самоврядування </w:t>
            </w:r>
          </w:p>
        </w:tc>
        <w:tc>
          <w:tcPr>
            <w:tcW w:w="1825" w:type="dxa"/>
          </w:tcPr>
          <w:p w14:paraId="2A0AF328" w14:textId="77777777" w:rsidR="000D409A" w:rsidRDefault="000D409A" w:rsidP="00216080"/>
        </w:tc>
        <w:tc>
          <w:tcPr>
            <w:tcW w:w="1841" w:type="dxa"/>
          </w:tcPr>
          <w:p w14:paraId="011F1808" w14:textId="77777777" w:rsidR="000D409A" w:rsidRDefault="000D409A" w:rsidP="00216080"/>
        </w:tc>
        <w:tc>
          <w:tcPr>
            <w:tcW w:w="2102" w:type="dxa"/>
          </w:tcPr>
          <w:p w14:paraId="20E99DDC" w14:textId="77777777" w:rsidR="000D409A" w:rsidRDefault="000D409A" w:rsidP="00216080"/>
        </w:tc>
        <w:tc>
          <w:tcPr>
            <w:tcW w:w="2019" w:type="dxa"/>
          </w:tcPr>
          <w:p w14:paraId="3D59C82E" w14:textId="77777777" w:rsidR="000D409A" w:rsidRDefault="000D409A" w:rsidP="00216080">
            <w:r>
              <w:t>+</w:t>
            </w:r>
          </w:p>
        </w:tc>
      </w:tr>
    </w:tbl>
    <w:p w14:paraId="300C3279" w14:textId="77777777" w:rsidR="00C9420F" w:rsidRPr="00352DEA" w:rsidRDefault="00C9420F" w:rsidP="007B7B10">
      <w:pPr>
        <w:ind w:firstLine="567"/>
        <w:jc w:val="both"/>
        <w:rPr>
          <w:color w:val="FF0000"/>
        </w:rPr>
      </w:pPr>
    </w:p>
    <w:p w14:paraId="5EF91B9B" w14:textId="77777777" w:rsidR="00C9420F" w:rsidRPr="00352DEA" w:rsidRDefault="00C9420F" w:rsidP="007B7B10">
      <w:pPr>
        <w:ind w:firstLine="567"/>
        <w:jc w:val="both"/>
        <w:rPr>
          <w:color w:val="FF0000"/>
        </w:rPr>
      </w:pPr>
    </w:p>
    <w:p w14:paraId="15A4E65F" w14:textId="77777777" w:rsidR="00C9420F" w:rsidRPr="00352DEA" w:rsidRDefault="00C9420F" w:rsidP="007B7B10">
      <w:pPr>
        <w:ind w:firstLine="567"/>
        <w:jc w:val="both"/>
        <w:rPr>
          <w:color w:val="FF0000"/>
        </w:rPr>
      </w:pPr>
    </w:p>
    <w:p w14:paraId="722694EA" w14:textId="77777777" w:rsidR="00C9420F" w:rsidRPr="00352DEA" w:rsidRDefault="00C9420F" w:rsidP="007B7B10">
      <w:pPr>
        <w:ind w:firstLine="567"/>
        <w:jc w:val="both"/>
        <w:rPr>
          <w:color w:val="FF0000"/>
        </w:rPr>
      </w:pPr>
    </w:p>
    <w:p w14:paraId="4D2BBD02" w14:textId="77777777" w:rsidR="00C9420F" w:rsidRPr="00352DEA" w:rsidRDefault="00C9420F" w:rsidP="007B7B10">
      <w:pPr>
        <w:ind w:firstLine="567"/>
        <w:jc w:val="both"/>
        <w:rPr>
          <w:color w:val="FF0000"/>
        </w:rPr>
      </w:pPr>
    </w:p>
    <w:p w14:paraId="21FED410" w14:textId="77777777" w:rsidR="00C9420F" w:rsidRPr="00352DEA" w:rsidRDefault="00C9420F" w:rsidP="007B7B10">
      <w:pPr>
        <w:ind w:firstLine="567"/>
        <w:jc w:val="both"/>
        <w:rPr>
          <w:color w:val="FF0000"/>
        </w:rPr>
      </w:pPr>
    </w:p>
    <w:p w14:paraId="481A3797" w14:textId="77777777" w:rsidR="008E345A" w:rsidRPr="00352DEA" w:rsidRDefault="008E345A" w:rsidP="007B7B10">
      <w:pPr>
        <w:ind w:firstLine="567"/>
        <w:jc w:val="both"/>
        <w:rPr>
          <w:color w:val="FF0000"/>
        </w:rPr>
      </w:pPr>
    </w:p>
    <w:p w14:paraId="30D3642A" w14:textId="77777777" w:rsidR="008E345A" w:rsidRPr="00352DEA" w:rsidRDefault="008E345A" w:rsidP="007B7B10">
      <w:pPr>
        <w:ind w:firstLine="567"/>
        <w:jc w:val="both"/>
        <w:rPr>
          <w:color w:val="FF0000"/>
        </w:rPr>
      </w:pPr>
    </w:p>
    <w:p w14:paraId="38B65D99" w14:textId="77777777" w:rsidR="008E345A" w:rsidRPr="00352DEA" w:rsidRDefault="008E345A" w:rsidP="007B7B10">
      <w:pPr>
        <w:ind w:firstLine="567"/>
        <w:jc w:val="both"/>
        <w:rPr>
          <w:color w:val="FF0000"/>
        </w:rPr>
      </w:pPr>
    </w:p>
    <w:p w14:paraId="47319537" w14:textId="77777777" w:rsidR="008E345A" w:rsidRPr="00352DEA" w:rsidRDefault="008E345A" w:rsidP="007B7B10">
      <w:pPr>
        <w:ind w:firstLine="567"/>
        <w:jc w:val="both"/>
        <w:rPr>
          <w:color w:val="FF0000"/>
        </w:rPr>
      </w:pPr>
    </w:p>
    <w:p w14:paraId="543648A1" w14:textId="77777777" w:rsidR="008E345A" w:rsidRPr="00352DEA" w:rsidRDefault="008E345A" w:rsidP="007B7B10">
      <w:pPr>
        <w:ind w:firstLine="567"/>
        <w:jc w:val="both"/>
        <w:rPr>
          <w:color w:val="FF0000"/>
        </w:rPr>
      </w:pPr>
    </w:p>
    <w:p w14:paraId="418D26AC" w14:textId="77777777" w:rsidR="008E345A" w:rsidRPr="00352DEA" w:rsidRDefault="008E345A" w:rsidP="007B7B10">
      <w:pPr>
        <w:ind w:firstLine="567"/>
        <w:jc w:val="both"/>
        <w:rPr>
          <w:color w:val="FF0000"/>
        </w:rPr>
      </w:pPr>
    </w:p>
    <w:p w14:paraId="5F117AAF" w14:textId="77777777" w:rsidR="008E345A" w:rsidRPr="00352DEA" w:rsidRDefault="008E345A" w:rsidP="007B7B10">
      <w:pPr>
        <w:ind w:firstLine="567"/>
        <w:jc w:val="both"/>
        <w:rPr>
          <w:color w:val="FF0000"/>
        </w:rPr>
      </w:pPr>
    </w:p>
    <w:p w14:paraId="3C9C827C" w14:textId="77777777" w:rsidR="00C9420F" w:rsidRPr="00352DEA" w:rsidRDefault="00C9420F" w:rsidP="007B7B10">
      <w:pPr>
        <w:ind w:firstLine="567"/>
        <w:jc w:val="both"/>
        <w:rPr>
          <w:color w:val="FF0000"/>
        </w:rPr>
      </w:pPr>
    </w:p>
    <w:p w14:paraId="5B46B300" w14:textId="77777777" w:rsidR="00C9420F" w:rsidRPr="00352DEA" w:rsidRDefault="00C9420F" w:rsidP="007B7B10">
      <w:pPr>
        <w:ind w:firstLine="567"/>
        <w:jc w:val="both"/>
        <w:rPr>
          <w:color w:val="FF0000"/>
        </w:rPr>
      </w:pPr>
    </w:p>
    <w:p w14:paraId="424DECAE" w14:textId="77777777" w:rsidR="000B4E8E" w:rsidRPr="00352DEA" w:rsidRDefault="000B4E8E" w:rsidP="000B4E8E">
      <w:pPr>
        <w:jc w:val="both"/>
        <w:rPr>
          <w:color w:val="FF0000"/>
        </w:rPr>
        <w:sectPr w:rsidR="000B4E8E" w:rsidRPr="00352DEA" w:rsidSect="00B14C21">
          <w:headerReference w:type="default" r:id="rId9"/>
          <w:headerReference w:type="first" r:id="rId10"/>
          <w:pgSz w:w="11906" w:h="16838"/>
          <w:pgMar w:top="1134" w:right="510" w:bottom="568" w:left="1701" w:header="709" w:footer="709" w:gutter="0"/>
          <w:cols w:space="708"/>
          <w:titlePg/>
          <w:docGrid w:linePitch="360"/>
        </w:sectPr>
      </w:pPr>
    </w:p>
    <w:tbl>
      <w:tblPr>
        <w:tblW w:w="0" w:type="auto"/>
        <w:tblBorders>
          <w:bottom w:val="thinThickSmallGap" w:sz="24" w:space="0" w:color="FF0066"/>
        </w:tblBorders>
        <w:tblLook w:val="00A0" w:firstRow="1" w:lastRow="0" w:firstColumn="1" w:lastColumn="0" w:noHBand="0" w:noVBand="0"/>
      </w:tblPr>
      <w:tblGrid>
        <w:gridCol w:w="9498"/>
      </w:tblGrid>
      <w:tr w:rsidR="002507BD" w:rsidRPr="00FC3F10" w14:paraId="67A917D6" w14:textId="77777777" w:rsidTr="00D20FD2">
        <w:tc>
          <w:tcPr>
            <w:tcW w:w="9747" w:type="dxa"/>
            <w:tcBorders>
              <w:bottom w:val="thinThickSmallGap" w:sz="24" w:space="0" w:color="FF0066"/>
            </w:tcBorders>
          </w:tcPr>
          <w:p w14:paraId="427D9558" w14:textId="77777777" w:rsidR="002507BD" w:rsidRPr="00FC3F10" w:rsidRDefault="002507BD" w:rsidP="00D20FD2">
            <w:pPr>
              <w:pStyle w:val="8"/>
              <w:ind w:left="360"/>
              <w:rPr>
                <w:sz w:val="28"/>
                <w:szCs w:val="28"/>
              </w:rPr>
            </w:pPr>
            <w:r w:rsidRPr="00FC3F10">
              <w:rPr>
                <w:sz w:val="28"/>
                <w:szCs w:val="28"/>
              </w:rPr>
              <w:lastRenderedPageBreak/>
              <w:t xml:space="preserve">І. </w:t>
            </w:r>
            <w:r w:rsidR="001E396C" w:rsidRPr="00FC3F10">
              <w:rPr>
                <w:sz w:val="28"/>
                <w:szCs w:val="28"/>
              </w:rPr>
              <w:t>аНАЛІЗ</w:t>
            </w:r>
            <w:r w:rsidRPr="00FC3F10">
              <w:rPr>
                <w:sz w:val="28"/>
                <w:szCs w:val="28"/>
              </w:rPr>
              <w:t xml:space="preserve"> економічного і соціального </w:t>
            </w:r>
          </w:p>
          <w:p w14:paraId="66D72B68" w14:textId="77777777" w:rsidR="002507BD" w:rsidRPr="00FC3F10" w:rsidRDefault="002507BD" w:rsidP="00033AD0">
            <w:pPr>
              <w:pStyle w:val="8"/>
              <w:ind w:left="360"/>
              <w:rPr>
                <w:b w:val="0"/>
              </w:rPr>
            </w:pPr>
            <w:r w:rsidRPr="00FC3F10">
              <w:rPr>
                <w:sz w:val="28"/>
                <w:szCs w:val="28"/>
              </w:rPr>
              <w:t>Розв</w:t>
            </w:r>
            <w:r w:rsidR="001E396C" w:rsidRPr="00FC3F10">
              <w:rPr>
                <w:sz w:val="28"/>
                <w:szCs w:val="28"/>
              </w:rPr>
              <w:t>итку М.</w:t>
            </w:r>
            <w:r w:rsidR="004C267C" w:rsidRPr="00FC3F10">
              <w:rPr>
                <w:sz w:val="28"/>
                <w:szCs w:val="28"/>
              </w:rPr>
              <w:t>МИКОЛАЄВА</w:t>
            </w:r>
            <w:r w:rsidR="00081242" w:rsidRPr="00FC3F10">
              <w:rPr>
                <w:sz w:val="28"/>
                <w:szCs w:val="28"/>
              </w:rPr>
              <w:t xml:space="preserve"> за попередній період</w:t>
            </w:r>
            <w:r w:rsidR="004C267C" w:rsidRPr="00FC3F10">
              <w:rPr>
                <w:sz w:val="28"/>
                <w:szCs w:val="28"/>
              </w:rPr>
              <w:t xml:space="preserve"> </w:t>
            </w:r>
          </w:p>
        </w:tc>
      </w:tr>
    </w:tbl>
    <w:p w14:paraId="5D044B86" w14:textId="77777777" w:rsidR="002507BD" w:rsidRPr="00FC3F10" w:rsidRDefault="002507BD" w:rsidP="00D20FD2">
      <w:pPr>
        <w:ind w:left="-360" w:firstLine="360"/>
        <w:jc w:val="both"/>
        <w:rPr>
          <w:b/>
          <w:i/>
        </w:rPr>
      </w:pPr>
    </w:p>
    <w:p w14:paraId="5CD613F4" w14:textId="2A798FC6" w:rsidR="00FC3F10" w:rsidRPr="00FC3F10" w:rsidRDefault="005431DB" w:rsidP="00FC3F10">
      <w:pPr>
        <w:ind w:firstLine="567"/>
        <w:jc w:val="both"/>
      </w:pPr>
      <w:r>
        <w:t>З</w:t>
      </w:r>
      <w:r w:rsidR="00FC3F10" w:rsidRPr="00FC3F10">
        <w:t xml:space="preserve"> 2022</w:t>
      </w:r>
      <w:r>
        <w:t xml:space="preserve"> року</w:t>
      </w:r>
      <w:r w:rsidR="00FC3F10" w:rsidRPr="00FC3F10">
        <w:t xml:space="preserve"> на економічну ситуацію в місті ма</w:t>
      </w:r>
      <w:r>
        <w:t>є</w:t>
      </w:r>
      <w:r w:rsidR="00FC3F10" w:rsidRPr="00FC3F10">
        <w:t xml:space="preserve"> вплив повномасштабне вторгнення </w:t>
      </w:r>
      <w:r w:rsidR="00F404E3">
        <w:t>Р</w:t>
      </w:r>
      <w:r w:rsidR="00FC3F10" w:rsidRPr="00FC3F10">
        <w:t xml:space="preserve">осійської </w:t>
      </w:r>
      <w:r w:rsidR="00F404E3">
        <w:t>Ф</w:t>
      </w:r>
      <w:r w:rsidR="00FC3F10" w:rsidRPr="00FC3F10">
        <w:t>едерації в Україну. Наслідками воєнних дій  стало припинення стабільної діяльності багатьох підприємств, порушення логістичних ланцюжків, втрата постачальників та ринків збуту продукції, відсутність сировини для реалізації продукції, відтік працездатного населення з ринку праці.</w:t>
      </w:r>
    </w:p>
    <w:p w14:paraId="1BC86F74" w14:textId="77777777" w:rsidR="00FC3F10" w:rsidRPr="00FC3F10" w:rsidRDefault="00FC3F10" w:rsidP="00FC3F10">
      <w:pPr>
        <w:ind w:firstLine="567"/>
        <w:jc w:val="both"/>
      </w:pPr>
      <w:r w:rsidRPr="00FC3F10">
        <w:t xml:space="preserve">Завдання Програми економічного і соціального розвитку </w:t>
      </w:r>
      <w:proofErr w:type="spellStart"/>
      <w:r w:rsidRPr="00FC3F10">
        <w:t>м.Миколаєва</w:t>
      </w:r>
      <w:proofErr w:type="spellEnd"/>
      <w:r w:rsidRPr="00FC3F10">
        <w:t xml:space="preserve"> на 2022-2024 роки   в умовах воєнного стану в Україні  спрямовувались на  відновлення та збереження економіки, соціальної стабільності, забезпечення належного функціонування господарського комплексу, соціальної та гуманітарної сфер міста.</w:t>
      </w:r>
    </w:p>
    <w:p w14:paraId="7368799F" w14:textId="3AF7779E" w:rsidR="00FC3F10" w:rsidRPr="00FC3F10" w:rsidRDefault="00FC3F10" w:rsidP="00FC3F10">
      <w:pPr>
        <w:ind w:firstLine="567"/>
        <w:jc w:val="both"/>
      </w:pPr>
      <w:r w:rsidRPr="00FC3F10">
        <w:t xml:space="preserve">За чисельністю населення (470,0 тис. осіб станом на 01.01.2022) </w:t>
      </w:r>
      <w:proofErr w:type="spellStart"/>
      <w:r w:rsidRPr="00FC3F10">
        <w:t>м.Миколаїв</w:t>
      </w:r>
      <w:proofErr w:type="spellEnd"/>
      <w:r w:rsidRPr="00FC3F10">
        <w:t xml:space="preserve"> належить до середніх міст України. Демографічна ситуація у м. Миколаєві характеризувалась подальшим зменшенням чисельності наявного населення за рахунок природного скорочення</w:t>
      </w:r>
      <w:r w:rsidR="005431DB">
        <w:t xml:space="preserve">. </w:t>
      </w:r>
      <w:r w:rsidRPr="00FC3F10">
        <w:t xml:space="preserve">Зважаючи на структуру економіки м. Миколаєва, ринок праці міста помірно диверсифікований як за видами економічної діяльності, так і за основними роботодавцями. Значна чисельність мешканців міста зайнята у малому бізнесі (фізичні особи-підприємці, </w:t>
      </w:r>
      <w:proofErr w:type="spellStart"/>
      <w:r w:rsidRPr="00FC3F10">
        <w:t>самозайняті</w:t>
      </w:r>
      <w:proofErr w:type="spellEnd"/>
      <w:r w:rsidRPr="00FC3F10">
        <w:t xml:space="preserve"> та наймані працівники у фізичних осіб-підприємців) та бюджетній сфері (установи освіти, охорони здоров’я, соціального захисту, державного управління). </w:t>
      </w:r>
    </w:p>
    <w:p w14:paraId="0A0EC9B8" w14:textId="148D6AAF" w:rsidR="00FC3F10" w:rsidRPr="00FC3F10" w:rsidRDefault="00FC3F10" w:rsidP="00FC3F10">
      <w:pPr>
        <w:ind w:firstLine="567"/>
        <w:jc w:val="both"/>
      </w:pPr>
      <w:r w:rsidRPr="00FC3F10">
        <w:t>Починаючи з 24 лютого 2022 року</w:t>
      </w:r>
      <w:r w:rsidR="00F404E3">
        <w:t>,</w:t>
      </w:r>
      <w:r w:rsidRPr="00FC3F10">
        <w:t xml:space="preserve"> суттєвий вплив на розвиток ринку праці країни в цілому так і на Миколаївську територіальну громаду чинять наслідки російської військової агресії проти України. Попит та пропозиція робочої сили зменшилися, а рівень безробіття залишився високим.</w:t>
      </w:r>
    </w:p>
    <w:p w14:paraId="745D3C2E" w14:textId="38D24CF9" w:rsidR="00FC3F10" w:rsidRPr="00FC3F10" w:rsidRDefault="00FC3F10" w:rsidP="00FC3F10">
      <w:pPr>
        <w:pStyle w:val="afffd"/>
        <w:spacing w:after="0" w:line="240" w:lineRule="auto"/>
        <w:ind w:left="0" w:firstLine="567"/>
        <w:rPr>
          <w:color w:val="auto"/>
          <w:sz w:val="24"/>
          <w:highlight w:val="yellow"/>
        </w:rPr>
      </w:pPr>
      <w:r w:rsidRPr="00FC3F10">
        <w:rPr>
          <w:color w:val="auto"/>
          <w:sz w:val="24"/>
        </w:rPr>
        <w:t>Внаслідок бойових дій та постійних обстрілів з боку російських військ міста Миколаєва окремі як великі підприємства громади, так і малі суб’єкти господарювання призупиняли свою діяльність, що суттєво вплинуло на стан ринку праці. Починаючи з 24.02.2022</w:t>
      </w:r>
      <w:r w:rsidR="009E686C">
        <w:rPr>
          <w:color w:val="auto"/>
          <w:sz w:val="24"/>
        </w:rPr>
        <w:t>,</w:t>
      </w:r>
      <w:r w:rsidRPr="00FC3F10">
        <w:rPr>
          <w:color w:val="auto"/>
          <w:sz w:val="24"/>
        </w:rPr>
        <w:t>   кількість осіб, що втратили роботу, зросла у 2,5 рази.</w:t>
      </w:r>
    </w:p>
    <w:p w14:paraId="37DAB496" w14:textId="01CCE307" w:rsidR="00FC3F10" w:rsidRPr="00FC3F10" w:rsidRDefault="00FC3F10" w:rsidP="00FC3F10">
      <w:pPr>
        <w:pStyle w:val="a3"/>
        <w:spacing w:after="0"/>
        <w:ind w:firstLine="567"/>
        <w:jc w:val="both"/>
        <w:rPr>
          <w:szCs w:val="24"/>
        </w:rPr>
      </w:pPr>
      <w:r w:rsidRPr="00FC3F10">
        <w:rPr>
          <w:szCs w:val="24"/>
        </w:rPr>
        <w:t>Рівень зайнятості населення та динаміка рівня оплати праці впливає на обсяги надходжень податку на доходи фізичних осіб (найвагоміше джерело наповнення бюджету громади). Обсяги надходжень податку на доходи фізичних осіб протягом 2016-2022 рр. щорічно зростали, у 2022 році темпи росту надходжень податку були високими – приріст становив 62,2% до показника 2021 року. Зростання обсягу надходжень відбулось за рахунок збільшення у минулому році відсотк</w:t>
      </w:r>
      <w:r w:rsidR="009E686C">
        <w:rPr>
          <w:szCs w:val="24"/>
        </w:rPr>
        <w:t>а</w:t>
      </w:r>
      <w:r w:rsidRPr="00FC3F10">
        <w:rPr>
          <w:szCs w:val="24"/>
        </w:rPr>
        <w:t xml:space="preserve"> зарахування податку до бюджетів територіальних громад з 60% до 64%, а також внаслідок зростання надходжень податку з доходів військовослужбовців. Поряд з цим, мало місце скорочення надходжень до бюджету громади податку з доходів у вигляді заробітної плати.</w:t>
      </w:r>
    </w:p>
    <w:p w14:paraId="5C4EAC57" w14:textId="2C2E2E54" w:rsidR="00FC3F10" w:rsidRPr="00FC3F10" w:rsidRDefault="00FC3F10" w:rsidP="00FC3F10">
      <w:pPr>
        <w:shd w:val="clear" w:color="auto" w:fill="FFFFFF"/>
        <w:ind w:firstLine="709"/>
        <w:jc w:val="both"/>
      </w:pPr>
      <w:r w:rsidRPr="00FC3F10">
        <w:t xml:space="preserve">Заборгованість із виплати заробітної плати станом на 01.06.2023 на 14 економічно активних підприємствах міста перед 878 працівниками склала 18,790 млн грн.  Сума боргу в середньому на одного працівника склала 21,4 </w:t>
      </w:r>
      <w:proofErr w:type="spellStart"/>
      <w:r w:rsidRPr="00FC3F10">
        <w:t>тис.грн</w:t>
      </w:r>
      <w:proofErr w:type="spellEnd"/>
      <w:r w:rsidRPr="00FC3F10">
        <w:t>. Станом на 30.06.2023 зменшення заборгованості   за рахунок виплати заборгованої заробітної плати на ДП «Миколаївський авіаремонтний завод «</w:t>
      </w:r>
      <w:proofErr w:type="spellStart"/>
      <w:r w:rsidRPr="00FC3F10">
        <w:t>Нарп</w:t>
      </w:r>
      <w:proofErr w:type="spellEnd"/>
      <w:r w:rsidRPr="00FC3F10">
        <w:t xml:space="preserve">»,  КП ММР «Центр соціально значущих </w:t>
      </w:r>
      <w:proofErr w:type="spellStart"/>
      <w:r w:rsidRPr="00FC3F10">
        <w:t>хвороб</w:t>
      </w:r>
      <w:proofErr w:type="spellEnd"/>
      <w:r w:rsidRPr="00FC3F10">
        <w:t>» та становила 14,159 млн грн.</w:t>
      </w:r>
    </w:p>
    <w:p w14:paraId="51367B3E" w14:textId="4012F22C" w:rsidR="00FC3F10" w:rsidRPr="00FC3F10" w:rsidRDefault="00FC3F10" w:rsidP="00FC3F10">
      <w:pPr>
        <w:ind w:firstLine="567"/>
        <w:jc w:val="both"/>
        <w:rPr>
          <w:bCs/>
        </w:rPr>
      </w:pPr>
      <w:r w:rsidRPr="00FC3F10">
        <w:rPr>
          <w:bCs/>
        </w:rPr>
        <w:t xml:space="preserve">Від 24 лютого 2022 року економіка України функціонує в дуже складних умовах. Активні військові дії, які були розгорнуті російськими окупантами на території України, призвели до руйнування та знищення інфраструктури окремих населених пунктів, призупинення або повної зупинки діяльності підприємств та організацій, </w:t>
      </w:r>
      <w:r w:rsidR="009E686C">
        <w:rPr>
          <w:bCs/>
        </w:rPr>
        <w:t>у</w:t>
      </w:r>
      <w:r w:rsidRPr="00FC3F10">
        <w:rPr>
          <w:bCs/>
        </w:rPr>
        <w:t xml:space="preserve"> тому числі внаслідок руйнування виробничих </w:t>
      </w:r>
      <w:proofErr w:type="spellStart"/>
      <w:r w:rsidRPr="00FC3F10">
        <w:rPr>
          <w:bCs/>
        </w:rPr>
        <w:t>потужностей</w:t>
      </w:r>
      <w:proofErr w:type="spellEnd"/>
      <w:r w:rsidRPr="00FC3F10">
        <w:rPr>
          <w:bCs/>
        </w:rPr>
        <w:t>. Порушення взаємозв'язків між регіонами, бізнес-</w:t>
      </w:r>
      <w:proofErr w:type="spellStart"/>
      <w:r w:rsidRPr="00FC3F10">
        <w:rPr>
          <w:bCs/>
        </w:rPr>
        <w:t>зв’язків</w:t>
      </w:r>
      <w:proofErr w:type="spellEnd"/>
      <w:r w:rsidRPr="00FC3F10">
        <w:rPr>
          <w:bCs/>
        </w:rPr>
        <w:t xml:space="preserve"> та логістики створили умови для дефіциту товарів та призвели до зростання цін, передусім на продукти харчування та пальне. Також мало місце зменшення реальних доходів населення, гуманітарна криза в місцях активних бойових дій та, відповідно, збільшення кількості вимушено переміщених осіб (у тому числі за кордон). Після глибокого падіння на початку війни економіка України у </w:t>
      </w:r>
      <w:r w:rsidR="00B03CC0">
        <w:rPr>
          <w:bCs/>
        </w:rPr>
        <w:t xml:space="preserve">            </w:t>
      </w:r>
      <w:r w:rsidRPr="00FC3F10">
        <w:rPr>
          <w:bCs/>
        </w:rPr>
        <w:t xml:space="preserve">ІІ-ІІІ кварталах 2022 року поступово </w:t>
      </w:r>
      <w:r w:rsidRPr="00FC3F10">
        <w:rPr>
          <w:bCs/>
        </w:rPr>
        <w:lastRenderedPageBreak/>
        <w:t xml:space="preserve">відновлювалась. Пожвавлення економічної активності  у ІІ–ІІІ кварталах 2022 року було забезпечено поступовим звільненням земель України від окупантів, адаптацією бізнесу до нових умов,  переорієнтацією низки видів діяльності на воєнні потреби, поверненням частини внутрішньо переміщених осіб та вимушених мігрантів до місць постійного проживання та поновленням роботи чорноморських портів після відкриття «зернового коридору». Водночас у ІV кварталі  2022 року відновлення економіки призупинилось через наслідки масштабних атак </w:t>
      </w:r>
      <w:proofErr w:type="spellStart"/>
      <w:r w:rsidRPr="00FC3F10">
        <w:rPr>
          <w:bCs/>
        </w:rPr>
        <w:t>росії</w:t>
      </w:r>
      <w:proofErr w:type="spellEnd"/>
      <w:r w:rsidRPr="00FC3F10">
        <w:rPr>
          <w:bCs/>
        </w:rPr>
        <w:t xml:space="preserve"> на енергетичну інфраструктуру.</w:t>
      </w:r>
    </w:p>
    <w:p w14:paraId="3222DA1B" w14:textId="77777777" w:rsidR="00FC3F10" w:rsidRPr="00FC3F10" w:rsidRDefault="00FC3F10" w:rsidP="00FC3F10">
      <w:pPr>
        <w:ind w:firstLine="567"/>
        <w:jc w:val="both"/>
        <w:rPr>
          <w:bCs/>
        </w:rPr>
      </w:pPr>
      <w:r w:rsidRPr="00FC3F10">
        <w:rPr>
          <w:bCs/>
        </w:rPr>
        <w:t>Наслідки російської військової агресії проти України чинять суттєвий вплив на рівень соціально-економічного розвитку усіх громад України та стан місцевих фінансів. Водночас рівень соціально-економічного розвитку та інвестиційний потенціал Миколаївської міської територіальної громади у 2022 році, як і в попередніх періодах, залишаються високими, чутливість господарського комплексу та бюджету громади до економічних ризиків зросла до високого рівня.</w:t>
      </w:r>
    </w:p>
    <w:p w14:paraId="7E161CD0" w14:textId="31E16AA9" w:rsidR="00FC3F10" w:rsidRPr="00FC3F10" w:rsidRDefault="00FC3F10" w:rsidP="00FC3F10">
      <w:pPr>
        <w:pStyle w:val="affff"/>
        <w:spacing w:before="0" w:after="0" w:line="240" w:lineRule="auto"/>
        <w:ind w:firstLine="567"/>
        <w:rPr>
          <w:color w:val="auto"/>
          <w:sz w:val="24"/>
          <w:highlight w:val="yellow"/>
        </w:rPr>
      </w:pPr>
      <w:bookmarkStart w:id="1" w:name="_Hlk55412872"/>
      <w:r w:rsidRPr="00FC3F10">
        <w:rPr>
          <w:color w:val="auto"/>
          <w:sz w:val="24"/>
        </w:rPr>
        <w:t xml:space="preserve">Промисловість займає важливе місце у місцевій економіці як з точки зору формування та розвитку ринку праці, так і наповнення бюджетів усіх рівнів шляхом сплати податкових платежів. Промисловий комплекс м. Миколаєва помірно концентрований за основними підприємствами та галузями. Провідними галузями промисловості міста є машинобудування, харчова промисловість та постачання електроенергії, газу, пари та кондиційованого повітря. Протягом 2022 року вплив негативних чинників на результати діяльності основних підприємств промислового комплексу міста Миколаєва був суттєвим. Частина підприємств </w:t>
      </w:r>
      <w:r w:rsidRPr="00FC3F10">
        <w:rPr>
          <w:color w:val="auto"/>
          <w:sz w:val="24"/>
          <w:lang w:eastAsia="ru-RU"/>
        </w:rPr>
        <w:t>від початку російської військової агресії</w:t>
      </w:r>
      <w:r w:rsidRPr="00FC3F10">
        <w:rPr>
          <w:color w:val="auto"/>
          <w:sz w:val="24"/>
        </w:rPr>
        <w:t xml:space="preserve"> призупинила виробництво або працювала не на повну потужність. </w:t>
      </w:r>
      <w:bookmarkEnd w:id="1"/>
      <w:r w:rsidRPr="00FC3F10">
        <w:rPr>
          <w:color w:val="auto"/>
          <w:sz w:val="24"/>
        </w:rPr>
        <w:t>У 2022 році підприємствами міста було реалізовано промислової продукції на суму 12,6 млрд грн, або 17,3</w:t>
      </w:r>
      <w:r w:rsidR="00B03CC0">
        <w:rPr>
          <w:color w:val="auto"/>
          <w:sz w:val="24"/>
        </w:rPr>
        <w:t> </w:t>
      </w:r>
      <w:r w:rsidRPr="00FC3F10">
        <w:rPr>
          <w:color w:val="auto"/>
          <w:sz w:val="24"/>
        </w:rPr>
        <w:t>% від загальнообласного обсягу.</w:t>
      </w:r>
      <w:r w:rsidRPr="00FC3F10">
        <w:rPr>
          <w:color w:val="auto"/>
          <w:sz w:val="24"/>
          <w:highlight w:val="yellow"/>
        </w:rPr>
        <w:t xml:space="preserve"> </w:t>
      </w:r>
    </w:p>
    <w:p w14:paraId="315C640E" w14:textId="77777777" w:rsidR="00FC3F10" w:rsidRPr="00FC3F10" w:rsidRDefault="00FC3F10" w:rsidP="00FC3F10">
      <w:pPr>
        <w:pStyle w:val="affff5"/>
        <w:spacing w:before="0" w:after="0" w:line="240" w:lineRule="auto"/>
        <w:ind w:left="0" w:firstLine="567"/>
        <w:rPr>
          <w:color w:val="auto"/>
          <w:sz w:val="24"/>
        </w:rPr>
      </w:pPr>
      <w:r w:rsidRPr="00FC3F10">
        <w:rPr>
          <w:color w:val="auto"/>
          <w:sz w:val="24"/>
        </w:rPr>
        <w:t>Протягом 2022 року вплив негативних чинників на результати діяльності основних підприємств промислового комплексу міста Миколаєва та обсяги надходжень податків та зборів до бюджету громади був значним. Динаміка надходжень податку на доходи фізичних осіб та плати за землю до бюджету громади за окремими основними промисловими підприємствами міста, порівняно із попереднім роком, погіршилась.</w:t>
      </w:r>
    </w:p>
    <w:p w14:paraId="407736BE" w14:textId="77777777" w:rsidR="00FC3F10" w:rsidRPr="00FC3F10" w:rsidRDefault="00FC3F10" w:rsidP="00FC3F10">
      <w:pPr>
        <w:pStyle w:val="affff"/>
        <w:spacing w:before="0" w:after="0" w:line="240" w:lineRule="auto"/>
        <w:ind w:firstLine="567"/>
        <w:rPr>
          <w:color w:val="auto"/>
          <w:sz w:val="24"/>
        </w:rPr>
      </w:pPr>
      <w:r w:rsidRPr="00FC3F10">
        <w:rPr>
          <w:color w:val="auto"/>
          <w:sz w:val="24"/>
        </w:rPr>
        <w:t>Зважаючи на те, що основним промисловим підприємствам  притаманна експортна орієнтованість, чутливість промислового комплексу міста до змін зовнішньоекономічної цінової кон’юнктури, світового попиту на продукцію та зовнішньоторговельної політики Уряду була значною. Протягом попередніх років на динаміку зовнішньої торгівлі товарами підприємств міста впливали труднощі з реалізацією на традиційних ринках збуту продукції машинобудівної галузі. Протягом 2018-2021 рр. обсяги зовнішньоторговельного товарообороту в м. Миколаєві зростали за рахунок збільшення обсягів експорту зернових культур,  жирів та олії тваринного або рослинного походження, готових харчових продуктів.</w:t>
      </w:r>
    </w:p>
    <w:p w14:paraId="387BDFB4" w14:textId="7F3FE6DE" w:rsidR="00FC3F10" w:rsidRPr="00FC3F10" w:rsidRDefault="00FC3F10" w:rsidP="00FC3F10">
      <w:pPr>
        <w:pStyle w:val="affff"/>
        <w:spacing w:before="0" w:after="0" w:line="240" w:lineRule="auto"/>
        <w:ind w:firstLine="567"/>
        <w:rPr>
          <w:color w:val="auto"/>
          <w:sz w:val="24"/>
        </w:rPr>
      </w:pPr>
      <w:r w:rsidRPr="00FC3F10">
        <w:rPr>
          <w:color w:val="auto"/>
          <w:sz w:val="24"/>
        </w:rPr>
        <w:t>За результатами 2022 року, зважаючи на негативні наслідки російської військової агресії, обсяг зовнішньоторговельного товарообороту підприємств громади зменшився на 46,4</w:t>
      </w:r>
      <w:r w:rsidR="00B03CC0">
        <w:rPr>
          <w:color w:val="auto"/>
          <w:sz w:val="24"/>
        </w:rPr>
        <w:t> </w:t>
      </w:r>
      <w:r w:rsidRPr="00FC3F10">
        <w:rPr>
          <w:color w:val="auto"/>
          <w:sz w:val="24"/>
        </w:rPr>
        <w:t>% до аналогічного показника попереднього року та склав 1 697,2 млн доларів США, що в розрахунку на 1 мешканця в 1,5 рази перевищило середній показник по країні. У структурі експорту товарів у 2022 році основну частку складали продукти рослинного походження (72,9</w:t>
      </w:r>
      <w:r w:rsidR="00B03CC0">
        <w:rPr>
          <w:color w:val="auto"/>
          <w:sz w:val="24"/>
        </w:rPr>
        <w:t> </w:t>
      </w:r>
      <w:r w:rsidRPr="00FC3F10">
        <w:rPr>
          <w:color w:val="auto"/>
          <w:sz w:val="24"/>
        </w:rPr>
        <w:t>% загального обсягу експорту підприємств громади), жири та олії тваринного або рослинного походження (19,9</w:t>
      </w:r>
      <w:r w:rsidR="00B03CC0">
        <w:rPr>
          <w:color w:val="auto"/>
          <w:sz w:val="24"/>
        </w:rPr>
        <w:t> </w:t>
      </w:r>
      <w:r w:rsidRPr="00FC3F10">
        <w:rPr>
          <w:color w:val="auto"/>
          <w:sz w:val="24"/>
        </w:rPr>
        <w:t>%).</w:t>
      </w:r>
    </w:p>
    <w:p w14:paraId="0341DD94" w14:textId="50414B43" w:rsidR="00FC3F10" w:rsidRPr="00FC3F10" w:rsidRDefault="00FC3F10" w:rsidP="00FC3F10">
      <w:pPr>
        <w:pStyle w:val="afff4"/>
        <w:spacing w:before="0" w:after="0" w:line="240" w:lineRule="auto"/>
        <w:ind w:left="0" w:firstLine="567"/>
        <w:rPr>
          <w:color w:val="auto"/>
          <w:sz w:val="24"/>
        </w:rPr>
      </w:pPr>
      <w:r w:rsidRPr="00FC3F10">
        <w:rPr>
          <w:color w:val="auto"/>
          <w:sz w:val="24"/>
        </w:rPr>
        <w:t>Транспортний комплекс Миколаєва є однією зі стратегічних галузей міста. Підприємства галузі відіграють важливу роль у забезпеченні робочими місцями мешканців та формують частину надходжень бюджету. Транспортна інфраструктура Миколаєва достатньо розвинута, на території міста діють морські та річковий порти, потужний залізничний вузол, автовокзал та автостанції, система громадського транспорту, поблизу міста розташовані міжнародний аеропорт та аеродром «</w:t>
      </w:r>
      <w:proofErr w:type="spellStart"/>
      <w:r w:rsidRPr="00FC3F10">
        <w:rPr>
          <w:color w:val="auto"/>
          <w:sz w:val="24"/>
        </w:rPr>
        <w:t>Кульбак</w:t>
      </w:r>
      <w:r w:rsidR="009E686C">
        <w:rPr>
          <w:color w:val="auto"/>
          <w:sz w:val="24"/>
        </w:rPr>
        <w:t>и</w:t>
      </w:r>
      <w:r w:rsidRPr="00FC3F10">
        <w:rPr>
          <w:color w:val="auto"/>
          <w:sz w:val="24"/>
        </w:rPr>
        <w:t>н</w:t>
      </w:r>
      <w:r w:rsidR="009E686C">
        <w:rPr>
          <w:color w:val="auto"/>
          <w:sz w:val="24"/>
        </w:rPr>
        <w:t>е</w:t>
      </w:r>
      <w:proofErr w:type="spellEnd"/>
      <w:r w:rsidRPr="00FC3F10">
        <w:rPr>
          <w:color w:val="auto"/>
          <w:sz w:val="24"/>
        </w:rPr>
        <w:t>».</w:t>
      </w:r>
    </w:p>
    <w:p w14:paraId="10DE1A6F" w14:textId="5188BE05" w:rsidR="00FC3F10" w:rsidRPr="00FC3F10" w:rsidRDefault="00FC3F10" w:rsidP="00FC3F10">
      <w:pPr>
        <w:pStyle w:val="affff"/>
        <w:spacing w:before="0" w:after="0" w:line="240" w:lineRule="auto"/>
        <w:ind w:firstLine="567"/>
        <w:rPr>
          <w:color w:val="auto"/>
          <w:sz w:val="24"/>
          <w:highlight w:val="yellow"/>
        </w:rPr>
      </w:pPr>
      <w:r w:rsidRPr="00FC3F10">
        <w:rPr>
          <w:color w:val="auto"/>
          <w:sz w:val="24"/>
        </w:rPr>
        <w:lastRenderedPageBreak/>
        <w:t>У попередніх періодах на причалах морських портів міста Миколаєва здійснювалось близько 23</w:t>
      </w:r>
      <w:r w:rsidR="00B03CC0">
        <w:rPr>
          <w:color w:val="auto"/>
          <w:sz w:val="24"/>
        </w:rPr>
        <w:t> </w:t>
      </w:r>
      <w:r w:rsidRPr="00FC3F10">
        <w:rPr>
          <w:color w:val="auto"/>
          <w:sz w:val="24"/>
        </w:rPr>
        <w:t>% загальної переробки вантажів по Україні. Починаючи з 24 лютого 2022 року</w:t>
      </w:r>
      <w:r w:rsidR="009E686C">
        <w:rPr>
          <w:color w:val="auto"/>
          <w:sz w:val="24"/>
        </w:rPr>
        <w:t>,</w:t>
      </w:r>
      <w:r w:rsidRPr="00FC3F10">
        <w:rPr>
          <w:color w:val="auto"/>
          <w:sz w:val="24"/>
        </w:rPr>
        <w:t xml:space="preserve"> в умовах повномасштабної війни портова інфраструктура була заблокована окупантами. Тимчасове припинення торговельного мореплавства в акваторії Чорного та Азовського морів і закриття входу/виходу порту, неможливість здійснювати обслуговування суден та виконання інших робіт, пов’язаних з цим видом діяльності, значно вплинуло на підсумки роботи всіх портових операторів, які проводять діяльність  на території громади.</w:t>
      </w:r>
    </w:p>
    <w:p w14:paraId="6FAC4DA0" w14:textId="77777777" w:rsidR="00FC3F10" w:rsidRPr="00FC3F10" w:rsidRDefault="00FC3F10" w:rsidP="00FC3F10">
      <w:pPr>
        <w:pStyle w:val="afff4"/>
        <w:spacing w:before="0" w:after="0" w:line="240" w:lineRule="auto"/>
        <w:ind w:left="0" w:firstLine="567"/>
        <w:rPr>
          <w:color w:val="auto"/>
          <w:sz w:val="24"/>
        </w:rPr>
      </w:pPr>
      <w:r w:rsidRPr="00FC3F10">
        <w:rPr>
          <w:color w:val="auto"/>
          <w:sz w:val="24"/>
        </w:rPr>
        <w:t>Міська влада проводить роботу в напрямку покращання житлово-комунального господарства міста, відновлення міської інфраструктури.</w:t>
      </w:r>
    </w:p>
    <w:p w14:paraId="402ADC53" w14:textId="659F7034" w:rsidR="00FC3F10" w:rsidRPr="00FC3F10" w:rsidRDefault="00FC3F10" w:rsidP="00FC3F10">
      <w:pPr>
        <w:pStyle w:val="afffd"/>
        <w:spacing w:after="0" w:line="240" w:lineRule="auto"/>
        <w:ind w:left="0" w:firstLine="567"/>
        <w:rPr>
          <w:color w:val="auto"/>
          <w:sz w:val="24"/>
        </w:rPr>
      </w:pPr>
      <w:r w:rsidRPr="00FC3F10">
        <w:rPr>
          <w:color w:val="auto"/>
          <w:sz w:val="24"/>
        </w:rPr>
        <w:t xml:space="preserve">Доходи бюджету </w:t>
      </w:r>
      <w:r w:rsidR="008D5E77">
        <w:rPr>
          <w:color w:val="auto"/>
          <w:sz w:val="24"/>
        </w:rPr>
        <w:t xml:space="preserve">Миколаївської міської територіальної громади </w:t>
      </w:r>
      <w:r w:rsidRPr="00FC3F10">
        <w:rPr>
          <w:color w:val="auto"/>
          <w:sz w:val="24"/>
        </w:rPr>
        <w:t>формуються за рахунок податкових надходжень, неподаткових надходжень, доходів від операцій з капіталом, цільових фондів (в окремих періодах) та трансфертів. Динаміка дохідної частини бюджету (без урахування трансфертів) протягом 2012-2021 рр. була позитивною. Починаючи з 24 лютого 2022 року</w:t>
      </w:r>
      <w:r w:rsidR="009E686C">
        <w:rPr>
          <w:color w:val="auto"/>
          <w:sz w:val="24"/>
        </w:rPr>
        <w:t>,</w:t>
      </w:r>
      <w:r w:rsidRPr="00FC3F10">
        <w:rPr>
          <w:color w:val="auto"/>
          <w:sz w:val="24"/>
        </w:rPr>
        <w:t xml:space="preserve"> на динаміку більшості джерел доходів бюджету громади значною мірою впливали наслідки російської військової агресії проти України. При цьому, внаслідок суттєвого збільшення обсягу надходжень податку на доходи фізичних осіб, обсяг дох</w:t>
      </w:r>
      <w:r w:rsidR="009E686C">
        <w:rPr>
          <w:color w:val="auto"/>
          <w:sz w:val="24"/>
        </w:rPr>
        <w:t>і</w:t>
      </w:r>
      <w:r w:rsidRPr="00FC3F10">
        <w:rPr>
          <w:color w:val="auto"/>
          <w:sz w:val="24"/>
        </w:rPr>
        <w:t>дної частини бюджету (без урахування трансфертів) за результатами 2022 року збільшився на 32,2</w:t>
      </w:r>
      <w:r w:rsidR="00A846C0">
        <w:rPr>
          <w:color w:val="auto"/>
          <w:sz w:val="24"/>
        </w:rPr>
        <w:t> </w:t>
      </w:r>
      <w:r w:rsidRPr="00FC3F10">
        <w:rPr>
          <w:color w:val="auto"/>
          <w:sz w:val="24"/>
        </w:rPr>
        <w:t>% до відповідного показника 2021 року.</w:t>
      </w:r>
    </w:p>
    <w:p w14:paraId="475336E4" w14:textId="63DFC33C" w:rsidR="00FC3F10" w:rsidRPr="00FC3F10" w:rsidRDefault="00FC3F10" w:rsidP="00FC3F10">
      <w:pPr>
        <w:pStyle w:val="a3"/>
        <w:spacing w:after="0"/>
        <w:ind w:firstLine="567"/>
        <w:jc w:val="both"/>
        <w:rPr>
          <w:szCs w:val="24"/>
        </w:rPr>
      </w:pPr>
      <w:r w:rsidRPr="00FC3F10">
        <w:rPr>
          <w:szCs w:val="24"/>
        </w:rPr>
        <w:t>Для бюджету Микола</w:t>
      </w:r>
      <w:r w:rsidR="00A44D7B">
        <w:rPr>
          <w:szCs w:val="24"/>
        </w:rPr>
        <w:t>ївської міської територіальної громади</w:t>
      </w:r>
      <w:r w:rsidRPr="00FC3F10">
        <w:rPr>
          <w:szCs w:val="24"/>
        </w:rPr>
        <w:t xml:space="preserve"> характерним є помірний рівень концентрації джерел наповнення дохідної частини загального фонду як за основними галузями, так і за основними платниками податків. Як і в попередніх періодах існує помірна залежність бюджету від окремих основних платників податків. Рівень самостійності бюджету  залишався високим. </w:t>
      </w:r>
    </w:p>
    <w:p w14:paraId="5E6DA164" w14:textId="77777777" w:rsidR="00FC3F10" w:rsidRPr="00FC3F10" w:rsidRDefault="00FC3F10" w:rsidP="00FC3F10">
      <w:pPr>
        <w:pStyle w:val="a3"/>
        <w:spacing w:after="0"/>
        <w:ind w:firstLine="567"/>
        <w:jc w:val="both"/>
        <w:rPr>
          <w:szCs w:val="24"/>
        </w:rPr>
      </w:pPr>
      <w:r w:rsidRPr="00FC3F10">
        <w:rPr>
          <w:szCs w:val="24"/>
        </w:rPr>
        <w:t xml:space="preserve">У 2021 році було продано 6 земельних ділянок несільськогосподарського призначення площею 3,2 га. </w:t>
      </w:r>
    </w:p>
    <w:p w14:paraId="2ED56DFE" w14:textId="12225298" w:rsidR="00FC3F10" w:rsidRPr="00FC3F10" w:rsidRDefault="00FC3F10" w:rsidP="00FC3F10">
      <w:pPr>
        <w:pStyle w:val="affff5"/>
        <w:spacing w:before="0" w:after="0" w:line="240" w:lineRule="auto"/>
        <w:ind w:left="0" w:firstLine="567"/>
        <w:rPr>
          <w:color w:val="auto"/>
          <w:sz w:val="24"/>
        </w:rPr>
      </w:pPr>
      <w:r w:rsidRPr="00FC3F10">
        <w:rPr>
          <w:color w:val="auto"/>
          <w:sz w:val="24"/>
        </w:rPr>
        <w:t>За результатами 2022 року обсяги надходжень орендної плати за землю зменшились на 61,5</w:t>
      </w:r>
      <w:r w:rsidR="00A846C0">
        <w:rPr>
          <w:color w:val="auto"/>
          <w:sz w:val="24"/>
        </w:rPr>
        <w:t> </w:t>
      </w:r>
      <w:r w:rsidRPr="00FC3F10">
        <w:rPr>
          <w:color w:val="auto"/>
          <w:sz w:val="24"/>
        </w:rPr>
        <w:t xml:space="preserve">% до відповідного показника 2021 року. Зменшення обсягу надходжень зумовлено, передусім, погіршенням фінансового стану землекористувачів в результаті широкомасштабної збройної агресії </w:t>
      </w:r>
      <w:r w:rsidR="00A44D7B">
        <w:rPr>
          <w:color w:val="auto"/>
          <w:sz w:val="24"/>
        </w:rPr>
        <w:t>Р</w:t>
      </w:r>
      <w:r w:rsidRPr="00FC3F10">
        <w:rPr>
          <w:color w:val="auto"/>
          <w:sz w:val="24"/>
        </w:rPr>
        <w:t xml:space="preserve">осійської </w:t>
      </w:r>
      <w:r w:rsidR="00A44D7B">
        <w:rPr>
          <w:color w:val="auto"/>
          <w:sz w:val="24"/>
        </w:rPr>
        <w:t>Ф</w:t>
      </w:r>
      <w:r w:rsidRPr="00FC3F10">
        <w:rPr>
          <w:color w:val="auto"/>
          <w:sz w:val="24"/>
        </w:rPr>
        <w:t>едерації проти України. Слід зазначити, що відповідно до змін до діючої системи оподаткування з метою запровадження додаткових стимулів та послаблень для бізнесу в умовах запровадження воєнного стану на територіях, на яких ведуться бойові дії (Закони України № 2120 та № 2142) плата за землю (земельний податок та орендна плата) не нараховується та не сплачується. У 2021 та 2022 роках ставки на землю не змінювались, у поточному році перегляд ставок не планується.</w:t>
      </w:r>
    </w:p>
    <w:p w14:paraId="4CE97BFE" w14:textId="1415526E" w:rsidR="00FC3F10" w:rsidRPr="00FC3F10" w:rsidRDefault="00FC3F10" w:rsidP="00FC3F10">
      <w:pPr>
        <w:pStyle w:val="affff"/>
        <w:spacing w:before="0" w:after="0" w:line="240" w:lineRule="auto"/>
        <w:ind w:firstLine="567"/>
        <w:rPr>
          <w:color w:val="auto"/>
          <w:sz w:val="24"/>
          <w:highlight w:val="yellow"/>
          <w:lang w:eastAsia="ru-RU"/>
        </w:rPr>
      </w:pPr>
      <w:r w:rsidRPr="00FC3F10">
        <w:rPr>
          <w:color w:val="auto"/>
          <w:sz w:val="24"/>
        </w:rPr>
        <w:t xml:space="preserve">Протягом 2022 року міська влада не здійснювала продаж земельних ділянок та приватизацію майна, яке належить до комунальної власності територіальної громади, але продовжила передачу майна та земельних ділянок в оренду. Загалом, за результатами </w:t>
      </w:r>
      <w:r w:rsidR="00A846C0">
        <w:rPr>
          <w:color w:val="auto"/>
          <w:sz w:val="24"/>
        </w:rPr>
        <w:t xml:space="preserve">                     </w:t>
      </w:r>
      <w:r w:rsidRPr="00FC3F10">
        <w:rPr>
          <w:color w:val="auto"/>
          <w:sz w:val="24"/>
        </w:rPr>
        <w:t xml:space="preserve">2022 року динаміка надходжень від операцій з майном та землею комунальної власності погіршилась, що було зумовлено наслідками широкомасштабної збройної агресії </w:t>
      </w:r>
      <w:r w:rsidR="009E686C">
        <w:rPr>
          <w:color w:val="auto"/>
          <w:sz w:val="24"/>
        </w:rPr>
        <w:t>Р</w:t>
      </w:r>
      <w:r w:rsidRPr="00FC3F10">
        <w:rPr>
          <w:color w:val="auto"/>
          <w:sz w:val="24"/>
        </w:rPr>
        <w:t xml:space="preserve">осійської </w:t>
      </w:r>
      <w:r w:rsidR="009E686C">
        <w:rPr>
          <w:color w:val="auto"/>
          <w:sz w:val="24"/>
        </w:rPr>
        <w:t>Ф</w:t>
      </w:r>
      <w:r w:rsidRPr="00FC3F10">
        <w:rPr>
          <w:color w:val="auto"/>
          <w:sz w:val="24"/>
        </w:rPr>
        <w:t>едерації проти України.</w:t>
      </w:r>
    </w:p>
    <w:p w14:paraId="3446AD7E" w14:textId="49C75DCC" w:rsidR="00FC3F10" w:rsidRPr="00FC3F10" w:rsidRDefault="00FC3F10" w:rsidP="00FC3F10">
      <w:pPr>
        <w:ind w:firstLine="567"/>
        <w:jc w:val="both"/>
      </w:pPr>
      <w:r w:rsidRPr="00FC3F10">
        <w:t xml:space="preserve">Місту Миколаєву оновлено довгостроковий кредитний рейтинг та рейтинг боргового зобов’язання м. Миколаєва за національної шкалою на рівні </w:t>
      </w:r>
      <w:proofErr w:type="spellStart"/>
      <w:r w:rsidRPr="00FC3F10">
        <w:t>uaBBB</w:t>
      </w:r>
      <w:proofErr w:type="spellEnd"/>
      <w:r w:rsidRPr="00FC3F10">
        <w:t>+ стабільний;  Інвестиційний рейтинг м. Миколаєва  на рівні   uaINV4 – високий. Визначено довгостроковий рейтинг дефолту емітента в іноземній та національній валюті на рівні «B» з прогнозом «Стабільний» (</w:t>
      </w:r>
      <w:r w:rsidRPr="00FC3F10">
        <w:rPr>
          <w:lang w:val="en-US"/>
        </w:rPr>
        <w:t>Fitch</w:t>
      </w:r>
      <w:r w:rsidRPr="00FC3F10">
        <w:t xml:space="preserve"> </w:t>
      </w:r>
      <w:r w:rsidRPr="00FC3F10">
        <w:rPr>
          <w:lang w:val="en-US"/>
        </w:rPr>
        <w:t>Rating</w:t>
      </w:r>
      <w:r w:rsidRPr="00FC3F10">
        <w:t>); за міжнародною шкалою обмежений суверенним рейтингом України (В/Стабільний); кредитний профіль міста на рівні «b+».</w:t>
      </w:r>
    </w:p>
    <w:p w14:paraId="167A9C09" w14:textId="77777777" w:rsidR="00FC3F10" w:rsidRPr="00FC3F10" w:rsidRDefault="00FC3F10" w:rsidP="00FC3F10">
      <w:pPr>
        <w:ind w:firstLine="567"/>
        <w:jc w:val="both"/>
      </w:pPr>
      <w:r w:rsidRPr="00FC3F10">
        <w:t>Основні тенденції розвитку міста Миколаєва за останні роки в розрізі галузей наведені нижче.</w:t>
      </w:r>
    </w:p>
    <w:p w14:paraId="31D56DE2" w14:textId="00662704" w:rsidR="00655815" w:rsidRDefault="00655815" w:rsidP="00655815">
      <w:pPr>
        <w:ind w:firstLine="567"/>
        <w:jc w:val="both"/>
        <w:rPr>
          <w:color w:val="FF0000"/>
        </w:rPr>
      </w:pPr>
    </w:p>
    <w:p w14:paraId="69F37800" w14:textId="3C4F9701" w:rsidR="00A44D7B" w:rsidRDefault="00A44D7B" w:rsidP="00655815">
      <w:pPr>
        <w:ind w:firstLine="567"/>
        <w:jc w:val="both"/>
        <w:rPr>
          <w:color w:val="FF0000"/>
        </w:rPr>
      </w:pPr>
    </w:p>
    <w:p w14:paraId="5460E504" w14:textId="243EBA9F" w:rsidR="00A44D7B" w:rsidRDefault="00A44D7B" w:rsidP="00655815">
      <w:pPr>
        <w:ind w:firstLine="567"/>
        <w:jc w:val="both"/>
        <w:rPr>
          <w:color w:val="FF0000"/>
        </w:rPr>
      </w:pPr>
    </w:p>
    <w:p w14:paraId="158A3C62" w14:textId="733B2E2D" w:rsidR="00A44D7B" w:rsidRDefault="00A44D7B" w:rsidP="00655815">
      <w:pPr>
        <w:ind w:firstLine="567"/>
        <w:jc w:val="both"/>
        <w:rPr>
          <w:color w:val="FF0000"/>
        </w:rPr>
      </w:pPr>
    </w:p>
    <w:p w14:paraId="4067657D" w14:textId="77777777" w:rsidR="00A44D7B" w:rsidRPr="00352DEA" w:rsidRDefault="00A44D7B" w:rsidP="00655815">
      <w:pPr>
        <w:ind w:firstLine="567"/>
        <w:jc w:val="both"/>
        <w:rPr>
          <w:color w:val="FF0000"/>
        </w:rPr>
      </w:pPr>
    </w:p>
    <w:tbl>
      <w:tblPr>
        <w:tblW w:w="0" w:type="auto"/>
        <w:tblBorders>
          <w:bottom w:val="thinThickSmallGap" w:sz="24" w:space="0" w:color="FF0066"/>
        </w:tblBorders>
        <w:tblLook w:val="00A0" w:firstRow="1" w:lastRow="0" w:firstColumn="1" w:lastColumn="0" w:noHBand="0" w:noVBand="0"/>
      </w:tblPr>
      <w:tblGrid>
        <w:gridCol w:w="4503"/>
      </w:tblGrid>
      <w:tr w:rsidR="00E20504" w:rsidRPr="00E20504" w14:paraId="06DFBDC6" w14:textId="77777777" w:rsidTr="00FE3066">
        <w:tc>
          <w:tcPr>
            <w:tcW w:w="4503" w:type="dxa"/>
            <w:tcBorders>
              <w:bottom w:val="thinThickSmallGap" w:sz="24" w:space="0" w:color="FF0066"/>
            </w:tcBorders>
          </w:tcPr>
          <w:p w14:paraId="701F968E" w14:textId="77777777" w:rsidR="002507BD" w:rsidRPr="00E20504" w:rsidRDefault="002507BD" w:rsidP="00FE3066">
            <w:pPr>
              <w:ind w:right="56"/>
              <w:jc w:val="both"/>
              <w:rPr>
                <w:b/>
              </w:rPr>
            </w:pPr>
            <w:r w:rsidRPr="00E20504">
              <w:rPr>
                <w:b/>
              </w:rPr>
              <w:lastRenderedPageBreak/>
              <w:t>БЮДЖЕТНА ПОЛІТИКА</w:t>
            </w:r>
          </w:p>
        </w:tc>
      </w:tr>
    </w:tbl>
    <w:p w14:paraId="508015E4" w14:textId="77777777" w:rsidR="002507BD" w:rsidRPr="00352DEA" w:rsidRDefault="002507BD" w:rsidP="004844DE">
      <w:pPr>
        <w:ind w:left="-360" w:firstLine="360"/>
        <w:jc w:val="both"/>
        <w:rPr>
          <w:b/>
          <w:i/>
          <w:color w:val="FF0000"/>
        </w:rPr>
      </w:pPr>
    </w:p>
    <w:p w14:paraId="06B20FC6" w14:textId="5CCD7169" w:rsidR="00E20504" w:rsidRPr="00165370" w:rsidRDefault="009E686C" w:rsidP="00E20504">
      <w:pPr>
        <w:ind w:firstLine="567"/>
        <w:jc w:val="both"/>
        <w:rPr>
          <w:color w:val="000000"/>
        </w:rPr>
      </w:pPr>
      <w:r>
        <w:rPr>
          <w:color w:val="000000"/>
        </w:rPr>
        <w:t>У</w:t>
      </w:r>
      <w:r w:rsidR="00E20504" w:rsidRPr="00165370">
        <w:rPr>
          <w:color w:val="000000"/>
        </w:rPr>
        <w:t xml:space="preserve"> першому півріччі 2023 року спостерігається зростання темпів надходження доходів бюджету до відповідного періоду попереднього року на 3,5</w:t>
      </w:r>
      <w:r w:rsidR="00A846C0">
        <w:rPr>
          <w:color w:val="000000"/>
        </w:rPr>
        <w:t> </w:t>
      </w:r>
      <w:r w:rsidR="00E20504" w:rsidRPr="00165370">
        <w:rPr>
          <w:color w:val="000000"/>
        </w:rPr>
        <w:t>% (у 2022</w:t>
      </w:r>
      <w:r>
        <w:rPr>
          <w:color w:val="000000"/>
        </w:rPr>
        <w:t xml:space="preserve"> </w:t>
      </w:r>
      <w:r w:rsidR="00E20504" w:rsidRPr="00165370">
        <w:rPr>
          <w:color w:val="000000"/>
        </w:rPr>
        <w:t xml:space="preserve">році </w:t>
      </w:r>
      <w:r>
        <w:rPr>
          <w:color w:val="000000"/>
        </w:rPr>
        <w:t xml:space="preserve">- </w:t>
      </w:r>
      <w:r w:rsidR="00E20504" w:rsidRPr="00165370">
        <w:rPr>
          <w:color w:val="000000"/>
        </w:rPr>
        <w:t>116,5</w:t>
      </w:r>
      <w:r w:rsidR="00A846C0">
        <w:rPr>
          <w:color w:val="000000"/>
        </w:rPr>
        <w:t> </w:t>
      </w:r>
      <w:r w:rsidR="00E20504" w:rsidRPr="00165370">
        <w:rPr>
          <w:color w:val="000000"/>
        </w:rPr>
        <w:t xml:space="preserve">% у </w:t>
      </w:r>
      <w:r>
        <w:rPr>
          <w:color w:val="000000"/>
        </w:rPr>
        <w:t xml:space="preserve">                     </w:t>
      </w:r>
      <w:r w:rsidR="00E20504" w:rsidRPr="00165370">
        <w:rPr>
          <w:color w:val="000000"/>
        </w:rPr>
        <w:t xml:space="preserve">2023 році </w:t>
      </w:r>
      <w:r w:rsidR="00A846C0">
        <w:rPr>
          <w:color w:val="000000"/>
        </w:rPr>
        <w:t>–</w:t>
      </w:r>
      <w:r>
        <w:rPr>
          <w:color w:val="000000"/>
        </w:rPr>
        <w:t xml:space="preserve"> </w:t>
      </w:r>
      <w:r w:rsidR="00E20504" w:rsidRPr="00165370">
        <w:rPr>
          <w:color w:val="000000"/>
        </w:rPr>
        <w:t>120</w:t>
      </w:r>
      <w:r w:rsidR="00A846C0">
        <w:rPr>
          <w:color w:val="000000"/>
        </w:rPr>
        <w:t> </w:t>
      </w:r>
      <w:r w:rsidR="00E20504" w:rsidRPr="00165370">
        <w:rPr>
          <w:color w:val="000000"/>
        </w:rPr>
        <w:t>%).</w:t>
      </w:r>
    </w:p>
    <w:p w14:paraId="7813C8D0" w14:textId="0F4D229B" w:rsidR="00E20504" w:rsidRPr="00165370" w:rsidRDefault="00E20504" w:rsidP="00E20504">
      <w:pPr>
        <w:shd w:val="clear" w:color="auto" w:fill="FFFFFF"/>
        <w:ind w:firstLine="567"/>
        <w:jc w:val="both"/>
        <w:rPr>
          <w:color w:val="000000"/>
          <w:lang w:eastAsia="uk-UA"/>
        </w:rPr>
      </w:pPr>
      <w:r w:rsidRPr="00165370">
        <w:rPr>
          <w:color w:val="000000"/>
          <w:lang w:eastAsia="uk-UA"/>
        </w:rPr>
        <w:t>До дохідної частини бюджету Миколаївської міської територіальної громади за січень - червень 2023 року  надійшло 3131,0 млн грн, з них до загального фонду – 3026,6 млн грн, до спеціального фонду – 104,4 млн грн. Порівняно з відповідним періодом 2022 року обсяг доходів збільшився на 521,5 млн грн або на 20,0</w:t>
      </w:r>
      <w:r w:rsidR="00A846C0">
        <w:rPr>
          <w:color w:val="000000"/>
          <w:lang w:eastAsia="uk-UA"/>
        </w:rPr>
        <w:t> </w:t>
      </w:r>
      <w:r w:rsidRPr="00165370">
        <w:rPr>
          <w:color w:val="000000"/>
          <w:lang w:eastAsia="uk-UA"/>
        </w:rPr>
        <w:t>%, у тому числі доходи загального фонду збільшилися на 452,7 млн грн або на 17,6</w:t>
      </w:r>
      <w:r w:rsidR="00A846C0">
        <w:rPr>
          <w:color w:val="000000"/>
          <w:lang w:eastAsia="uk-UA"/>
        </w:rPr>
        <w:t> </w:t>
      </w:r>
      <w:r w:rsidRPr="00165370">
        <w:rPr>
          <w:color w:val="000000"/>
          <w:lang w:eastAsia="uk-UA"/>
        </w:rPr>
        <w:t xml:space="preserve">%, доходи спеціального фонду - на 68,8 млн грн або в 2,9 </w:t>
      </w:r>
      <w:proofErr w:type="spellStart"/>
      <w:r w:rsidRPr="00165370">
        <w:rPr>
          <w:color w:val="000000"/>
          <w:lang w:eastAsia="uk-UA"/>
        </w:rPr>
        <w:t>раз</w:t>
      </w:r>
      <w:r w:rsidR="009E686C">
        <w:rPr>
          <w:color w:val="000000"/>
          <w:lang w:eastAsia="uk-UA"/>
        </w:rPr>
        <w:t>а</w:t>
      </w:r>
      <w:proofErr w:type="spellEnd"/>
      <w:r w:rsidRPr="00165370">
        <w:rPr>
          <w:color w:val="000000"/>
          <w:lang w:eastAsia="uk-UA"/>
        </w:rPr>
        <w:t xml:space="preserve"> більше .</w:t>
      </w:r>
    </w:p>
    <w:p w14:paraId="2A0BC202" w14:textId="2E30021B" w:rsidR="00E20504" w:rsidRPr="00165370" w:rsidRDefault="00E20504" w:rsidP="00E20504">
      <w:pPr>
        <w:shd w:val="clear" w:color="auto" w:fill="FFFFFF"/>
        <w:ind w:firstLine="567"/>
        <w:jc w:val="both"/>
        <w:rPr>
          <w:color w:val="000000"/>
          <w:lang w:eastAsia="uk-UA"/>
        </w:rPr>
      </w:pPr>
      <w:r w:rsidRPr="00165370">
        <w:rPr>
          <w:color w:val="000000"/>
          <w:lang w:eastAsia="uk-UA"/>
        </w:rPr>
        <w:t>Збільшення обсягу доходів бюджету Миколаївської міської територіальної громади у 2023 році сталося за рахунок збільшення    надходжень  податків і зборів на  576,8 млн грн та  зменшення обсягів міжбюджетних трансфертів на 55,3 млн грн.</w:t>
      </w:r>
    </w:p>
    <w:p w14:paraId="201E96AD" w14:textId="1FA5607B" w:rsidR="00E20504" w:rsidRPr="00C1288B" w:rsidRDefault="009E686C" w:rsidP="00E20504">
      <w:pPr>
        <w:ind w:firstLine="567"/>
        <w:jc w:val="both"/>
        <w:rPr>
          <w:color w:val="000000"/>
        </w:rPr>
      </w:pPr>
      <w:r>
        <w:rPr>
          <w:color w:val="000000"/>
        </w:rPr>
        <w:t>У</w:t>
      </w:r>
      <w:r w:rsidR="00E20504" w:rsidRPr="00165370">
        <w:rPr>
          <w:color w:val="000000"/>
        </w:rPr>
        <w:t xml:space="preserve"> структурі доходів бюджету Миколаївської міської  територіальної громади  офіційні трансферти складають 14,3</w:t>
      </w:r>
      <w:r w:rsidR="00A846C0">
        <w:rPr>
          <w:color w:val="000000"/>
        </w:rPr>
        <w:t> </w:t>
      </w:r>
      <w:r w:rsidR="00E20504" w:rsidRPr="00165370">
        <w:rPr>
          <w:color w:val="000000"/>
        </w:rPr>
        <w:t xml:space="preserve">%, тоді як за січень-червень 2022 року цей показник мав значення </w:t>
      </w:r>
      <w:r w:rsidR="00E20504" w:rsidRPr="00C1288B">
        <w:rPr>
          <w:color w:val="000000"/>
        </w:rPr>
        <w:t>19,3</w:t>
      </w:r>
      <w:r w:rsidR="00A846C0">
        <w:rPr>
          <w:color w:val="000000"/>
        </w:rPr>
        <w:t> </w:t>
      </w:r>
      <w:r w:rsidR="00E20504" w:rsidRPr="00C1288B">
        <w:rPr>
          <w:color w:val="000000"/>
        </w:rPr>
        <w:t>%.</w:t>
      </w:r>
    </w:p>
    <w:p w14:paraId="50873D6B" w14:textId="267300BD" w:rsidR="00E20504" w:rsidRPr="00C1288B" w:rsidRDefault="00E20504" w:rsidP="00E20504">
      <w:pPr>
        <w:ind w:firstLine="567"/>
        <w:jc w:val="both"/>
        <w:rPr>
          <w:color w:val="000000"/>
          <w:shd w:val="clear" w:color="auto" w:fill="FFFFFF"/>
        </w:rPr>
      </w:pPr>
      <w:r w:rsidRPr="00C1288B">
        <w:rPr>
          <w:color w:val="000000"/>
        </w:rPr>
        <w:t xml:space="preserve">Загалом за січень-червень 2023 року до загального фонду бюджету Миколаївської міської територіальної громади (без урахування міжбюджетних трансфертів) надійшло </w:t>
      </w:r>
      <w:r w:rsidR="00C1288B">
        <w:rPr>
          <w:color w:val="000000"/>
        </w:rPr>
        <w:t xml:space="preserve">                                </w:t>
      </w:r>
      <w:r w:rsidRPr="00C1288B">
        <w:rPr>
          <w:color w:val="000000"/>
        </w:rPr>
        <w:t>2578,5 млн. грн, що на 24,5</w:t>
      </w:r>
      <w:r w:rsidR="00A846C0">
        <w:rPr>
          <w:color w:val="000000"/>
        </w:rPr>
        <w:t> </w:t>
      </w:r>
      <w:r w:rsidRPr="00C1288B">
        <w:rPr>
          <w:color w:val="000000"/>
        </w:rPr>
        <w:t>% або 508,0 млн</w:t>
      </w:r>
      <w:r w:rsidR="00C1288B">
        <w:rPr>
          <w:color w:val="000000"/>
        </w:rPr>
        <w:t xml:space="preserve"> </w:t>
      </w:r>
      <w:r w:rsidRPr="00C1288B">
        <w:rPr>
          <w:color w:val="000000"/>
        </w:rPr>
        <w:t>грн більше в</w:t>
      </w:r>
      <w:r w:rsidRPr="00C1288B">
        <w:rPr>
          <w:color w:val="000000"/>
          <w:shd w:val="clear" w:color="auto" w:fill="FFFFFF"/>
        </w:rPr>
        <w:t xml:space="preserve"> порівнянні з відповідним періодом минулого року.</w:t>
      </w:r>
    </w:p>
    <w:p w14:paraId="6F4C1227" w14:textId="2916A825" w:rsidR="00E20504" w:rsidRPr="00C1288B" w:rsidRDefault="00E20504" w:rsidP="00E20504">
      <w:pPr>
        <w:ind w:firstLine="567"/>
        <w:jc w:val="both"/>
        <w:rPr>
          <w:i/>
          <w:color w:val="000000"/>
        </w:rPr>
      </w:pPr>
      <w:r w:rsidRPr="00C1288B">
        <w:rPr>
          <w:color w:val="000000"/>
        </w:rPr>
        <w:t>Зазначене переважно спричинене істотним зростанням податку на доходи фізичних осіб (+25,4</w:t>
      </w:r>
      <w:r w:rsidR="00A846C0">
        <w:rPr>
          <w:color w:val="000000"/>
        </w:rPr>
        <w:t> </w:t>
      </w:r>
      <w:r w:rsidRPr="00C1288B">
        <w:rPr>
          <w:color w:val="000000"/>
        </w:rPr>
        <w:t>%)</w:t>
      </w:r>
      <w:r w:rsidR="009E686C" w:rsidRPr="00C1288B">
        <w:rPr>
          <w:color w:val="000000"/>
        </w:rPr>
        <w:t>,</w:t>
      </w:r>
      <w:r w:rsidRPr="00C1288B">
        <w:rPr>
          <w:color w:val="000000"/>
        </w:rPr>
        <w:t xml:space="preserve">  при цьому надходження податку на доходи найманих працівників зменшилися на 7,6</w:t>
      </w:r>
      <w:r w:rsidR="00A846C0">
        <w:rPr>
          <w:color w:val="000000"/>
        </w:rPr>
        <w:t> </w:t>
      </w:r>
      <w:r w:rsidRPr="00C1288B">
        <w:rPr>
          <w:color w:val="000000"/>
        </w:rPr>
        <w:t>%, а з грошового забезпечення військовослужбовців</w:t>
      </w:r>
      <w:r w:rsidR="009E686C" w:rsidRPr="00C1288B">
        <w:rPr>
          <w:color w:val="000000"/>
        </w:rPr>
        <w:t xml:space="preserve"> -</w:t>
      </w:r>
      <w:r w:rsidRPr="00C1288B">
        <w:rPr>
          <w:color w:val="000000"/>
        </w:rPr>
        <w:t xml:space="preserve"> збільшилися в 1,6 </w:t>
      </w:r>
      <w:proofErr w:type="spellStart"/>
      <w:r w:rsidRPr="00C1288B">
        <w:rPr>
          <w:color w:val="000000"/>
        </w:rPr>
        <w:t>раз</w:t>
      </w:r>
      <w:r w:rsidR="009E686C" w:rsidRPr="00C1288B">
        <w:rPr>
          <w:color w:val="000000"/>
        </w:rPr>
        <w:t>а</w:t>
      </w:r>
      <w:proofErr w:type="spellEnd"/>
      <w:r w:rsidRPr="00C1288B">
        <w:rPr>
          <w:i/>
          <w:color w:val="000000"/>
        </w:rPr>
        <w:t>.</w:t>
      </w:r>
    </w:p>
    <w:p w14:paraId="54614BAB" w14:textId="653D5A8C" w:rsidR="00E20504" w:rsidRPr="00A846C0" w:rsidRDefault="00E20504" w:rsidP="00E20504">
      <w:pPr>
        <w:ind w:firstLine="567"/>
        <w:jc w:val="both"/>
        <w:rPr>
          <w:color w:val="000000"/>
        </w:rPr>
      </w:pPr>
      <w:r w:rsidRPr="00C1288B">
        <w:rPr>
          <w:color w:val="000000"/>
        </w:rPr>
        <w:t xml:space="preserve">Аналізуючи найбільші за обсягами надходження власних доходів бюджету Миколаївської міської  територіальної громади, помітно, що основними є: податок на доходи фізичних осіб,  єдиний податок, акцизний податок та податок на майно, питома вага яких в </w:t>
      </w:r>
      <w:r w:rsidRPr="00A846C0">
        <w:rPr>
          <w:color w:val="000000"/>
        </w:rPr>
        <w:t>загальному обсязі власних доходів складає 99,0</w:t>
      </w:r>
      <w:r w:rsidR="00A846C0" w:rsidRPr="00A846C0">
        <w:rPr>
          <w:color w:val="000000"/>
        </w:rPr>
        <w:t> </w:t>
      </w:r>
      <w:r w:rsidRPr="00A846C0">
        <w:rPr>
          <w:color w:val="000000"/>
        </w:rPr>
        <w:t>%:</w:t>
      </w:r>
    </w:p>
    <w:p w14:paraId="33A0AF5F" w14:textId="283ACF65" w:rsidR="00E20504" w:rsidRPr="00A846C0" w:rsidRDefault="00E20504" w:rsidP="00E20504">
      <w:pPr>
        <w:shd w:val="clear" w:color="auto" w:fill="FFFFFF"/>
        <w:ind w:left="567"/>
        <w:jc w:val="both"/>
        <w:rPr>
          <w:color w:val="000000"/>
          <w:lang w:eastAsia="uk-UA"/>
        </w:rPr>
      </w:pPr>
      <w:r w:rsidRPr="00A846C0">
        <w:rPr>
          <w:color w:val="000000"/>
          <w:lang w:eastAsia="uk-UA"/>
        </w:rPr>
        <w:t>-  податок на доходи фізичних осіб –2061,6 млн грн, що на 417,2 млн грн, або на 25,4</w:t>
      </w:r>
      <w:r w:rsidR="00A846C0">
        <w:rPr>
          <w:color w:val="000000"/>
          <w:lang w:eastAsia="uk-UA"/>
        </w:rPr>
        <w:t> </w:t>
      </w:r>
      <w:r w:rsidRPr="00A846C0">
        <w:rPr>
          <w:color w:val="000000"/>
          <w:lang w:eastAsia="uk-UA"/>
        </w:rPr>
        <w:t>% більше ніж у</w:t>
      </w:r>
      <w:r w:rsidR="00A846C0" w:rsidRPr="00A846C0">
        <w:rPr>
          <w:color w:val="000000"/>
          <w:lang w:eastAsia="uk-UA"/>
        </w:rPr>
        <w:t xml:space="preserve"> </w:t>
      </w:r>
      <w:r w:rsidRPr="00A846C0">
        <w:rPr>
          <w:color w:val="000000"/>
          <w:lang w:eastAsia="uk-UA"/>
        </w:rPr>
        <w:t>відповідному періоді 2022 року;</w:t>
      </w:r>
    </w:p>
    <w:p w14:paraId="36749798" w14:textId="0D9C471E" w:rsidR="00E20504" w:rsidRPr="00A846C0" w:rsidRDefault="00E20504" w:rsidP="00E20504">
      <w:pPr>
        <w:shd w:val="clear" w:color="auto" w:fill="FFFFFF"/>
        <w:ind w:left="567"/>
        <w:jc w:val="both"/>
        <w:rPr>
          <w:color w:val="000000"/>
          <w:lang w:eastAsia="uk-UA"/>
        </w:rPr>
      </w:pPr>
      <w:r w:rsidRPr="00A846C0">
        <w:rPr>
          <w:color w:val="000000"/>
          <w:lang w:eastAsia="uk-UA"/>
        </w:rPr>
        <w:t>-  єдиний податок – 245,4 млн грн, або більше на 1,4 млн грн (0,6</w:t>
      </w:r>
      <w:r w:rsidR="00A846C0">
        <w:rPr>
          <w:color w:val="000000"/>
          <w:lang w:eastAsia="uk-UA"/>
        </w:rPr>
        <w:t> </w:t>
      </w:r>
      <w:r w:rsidRPr="00A846C0">
        <w:rPr>
          <w:color w:val="000000"/>
          <w:lang w:eastAsia="uk-UA"/>
        </w:rPr>
        <w:t>%);</w:t>
      </w:r>
    </w:p>
    <w:p w14:paraId="31E87205" w14:textId="060AA761" w:rsidR="00E20504" w:rsidRPr="00A846C0" w:rsidRDefault="00E20504" w:rsidP="00E20504">
      <w:pPr>
        <w:shd w:val="clear" w:color="auto" w:fill="FFFFFF"/>
        <w:ind w:left="567"/>
        <w:jc w:val="both"/>
        <w:rPr>
          <w:color w:val="000000"/>
          <w:lang w:eastAsia="uk-UA"/>
        </w:rPr>
      </w:pPr>
      <w:r w:rsidRPr="00A846C0">
        <w:rPr>
          <w:color w:val="000000"/>
          <w:lang w:eastAsia="uk-UA"/>
        </w:rPr>
        <w:t xml:space="preserve">-  акцизний податок – 131,1 млн грн, або більше на 68,5 млн грн (в 2,1 </w:t>
      </w:r>
      <w:proofErr w:type="spellStart"/>
      <w:r w:rsidRPr="00A846C0">
        <w:rPr>
          <w:color w:val="000000"/>
          <w:lang w:eastAsia="uk-UA"/>
        </w:rPr>
        <w:t>раз</w:t>
      </w:r>
      <w:r w:rsidR="00A846C0">
        <w:rPr>
          <w:color w:val="000000"/>
          <w:lang w:eastAsia="uk-UA"/>
        </w:rPr>
        <w:t>а</w:t>
      </w:r>
      <w:proofErr w:type="spellEnd"/>
      <w:r w:rsidRPr="00A846C0">
        <w:rPr>
          <w:color w:val="000000"/>
          <w:lang w:eastAsia="uk-UA"/>
        </w:rPr>
        <w:t xml:space="preserve"> більше);</w:t>
      </w:r>
    </w:p>
    <w:p w14:paraId="3D6AEE74" w14:textId="347D5F11" w:rsidR="00E20504" w:rsidRPr="00A846C0" w:rsidRDefault="00E20504" w:rsidP="00E20504">
      <w:pPr>
        <w:shd w:val="clear" w:color="auto" w:fill="FFFFFF"/>
        <w:ind w:left="567"/>
        <w:jc w:val="both"/>
        <w:rPr>
          <w:color w:val="000000"/>
          <w:lang w:eastAsia="uk-UA"/>
        </w:rPr>
      </w:pPr>
      <w:r w:rsidRPr="00A846C0">
        <w:rPr>
          <w:color w:val="000000"/>
          <w:lang w:eastAsia="uk-UA"/>
        </w:rPr>
        <w:t>-  податок на майно – 114,6 млн грн, або більше на 17,9 млн грн (18,5</w:t>
      </w:r>
      <w:r w:rsidR="00A846C0">
        <w:rPr>
          <w:color w:val="000000"/>
          <w:lang w:eastAsia="uk-UA"/>
        </w:rPr>
        <w:t> </w:t>
      </w:r>
      <w:r w:rsidRPr="00A846C0">
        <w:rPr>
          <w:color w:val="000000"/>
          <w:lang w:eastAsia="uk-UA"/>
        </w:rPr>
        <w:t>%).</w:t>
      </w:r>
    </w:p>
    <w:p w14:paraId="4A4A9A4D" w14:textId="42E0BAE2" w:rsidR="00E20504" w:rsidRPr="00165370" w:rsidRDefault="00E20504" w:rsidP="00E20504">
      <w:pPr>
        <w:ind w:firstLine="567"/>
        <w:jc w:val="both"/>
        <w:rPr>
          <w:color w:val="000000"/>
        </w:rPr>
      </w:pPr>
      <w:r w:rsidRPr="00A846C0">
        <w:t xml:space="preserve">Виконання видаткової частини бюджету </w:t>
      </w:r>
      <w:r w:rsidR="00BB7BDA" w:rsidRPr="00A846C0">
        <w:t>Миколаївської міської територіальної громади</w:t>
      </w:r>
      <w:r w:rsidRPr="00A846C0">
        <w:t xml:space="preserve"> за 1 півріччя 2023 року в цілому склало 2254,4 млн грн, у тому числі: із загального фонду</w:t>
      </w:r>
      <w:r w:rsidRPr="00165370">
        <w:t xml:space="preserve"> проведено видатків на загальну суму 1847,0 млн грн та із спеціального фонду – 407,4 млн грн.</w:t>
      </w:r>
    </w:p>
    <w:p w14:paraId="2B0E64B9" w14:textId="5CCA586B" w:rsidR="00E20504" w:rsidRPr="00165370" w:rsidRDefault="00E20504" w:rsidP="00E20504">
      <w:pPr>
        <w:widowControl w:val="0"/>
        <w:ind w:firstLine="567"/>
        <w:jc w:val="both"/>
        <w:outlineLvl w:val="0"/>
        <w:rPr>
          <w:color w:val="000000"/>
        </w:rPr>
      </w:pPr>
      <w:r w:rsidRPr="00165370">
        <w:rPr>
          <w:color w:val="000000"/>
        </w:rPr>
        <w:t>На фінансування програм соціально-культурної сфери та державного управління направлено 1449,9 млн грн (64,1</w:t>
      </w:r>
      <w:r w:rsidR="00A846C0">
        <w:rPr>
          <w:color w:val="000000"/>
        </w:rPr>
        <w:t> </w:t>
      </w:r>
      <w:r w:rsidRPr="00165370">
        <w:rPr>
          <w:color w:val="000000"/>
        </w:rPr>
        <w:t>% від загального обсягу видатків).</w:t>
      </w:r>
    </w:p>
    <w:p w14:paraId="623AE47F" w14:textId="423D2860" w:rsidR="00E20504" w:rsidRPr="00165370" w:rsidRDefault="00E20504" w:rsidP="00E20504">
      <w:pPr>
        <w:ind w:firstLine="567"/>
        <w:jc w:val="both"/>
        <w:rPr>
          <w:color w:val="000000"/>
        </w:rPr>
      </w:pPr>
      <w:r w:rsidRPr="00165370">
        <w:rPr>
          <w:color w:val="000000"/>
        </w:rPr>
        <w:t>На економічну діяльність (транспорт та транспортна інфраструктура, дорожнє господарство; будівництво та регіональний розвиток; інші програми та заходи, пов'язані з економічною діяльністю) направлено 419,8 млн грн (18,6</w:t>
      </w:r>
      <w:r w:rsidR="00A846C0">
        <w:rPr>
          <w:color w:val="000000"/>
        </w:rPr>
        <w:t> </w:t>
      </w:r>
      <w:r w:rsidRPr="00165370">
        <w:rPr>
          <w:color w:val="000000"/>
        </w:rPr>
        <w:t>%).</w:t>
      </w:r>
    </w:p>
    <w:p w14:paraId="085CCD6F" w14:textId="300A057A" w:rsidR="00E20504" w:rsidRPr="00165370" w:rsidRDefault="00E20504" w:rsidP="00E20504">
      <w:pPr>
        <w:ind w:firstLine="567"/>
        <w:jc w:val="both"/>
        <w:rPr>
          <w:color w:val="000000"/>
        </w:rPr>
      </w:pPr>
      <w:r w:rsidRPr="00165370">
        <w:rPr>
          <w:color w:val="000000"/>
        </w:rPr>
        <w:t>Видатки на житлово-комунальне господарство склали 190,1 млн грн (8,4</w:t>
      </w:r>
      <w:r w:rsidR="00A846C0">
        <w:rPr>
          <w:color w:val="000000"/>
        </w:rPr>
        <w:t> </w:t>
      </w:r>
      <w:r w:rsidRPr="00165370">
        <w:rPr>
          <w:color w:val="000000"/>
        </w:rPr>
        <w:t>%).</w:t>
      </w:r>
    </w:p>
    <w:p w14:paraId="6B41C103" w14:textId="6167C1A4" w:rsidR="00E20504" w:rsidRPr="00165370" w:rsidRDefault="00E20504" w:rsidP="00E20504">
      <w:pPr>
        <w:ind w:firstLine="567"/>
        <w:jc w:val="both"/>
      </w:pPr>
      <w:r w:rsidRPr="00165370">
        <w:t>Перераховані трансферти іншим бюджетам в загальній сумі 135,5 млн грн (6,0</w:t>
      </w:r>
      <w:r w:rsidR="00A846C0">
        <w:t> </w:t>
      </w:r>
      <w:r w:rsidRPr="00165370">
        <w:t>%), у тому числі державному – 93,0 млн грн (підрозділам ЗСУ та силовим структурам</w:t>
      </w:r>
      <w:r>
        <w:t>)</w:t>
      </w:r>
      <w:r w:rsidRPr="00165370">
        <w:t>, обласному –</w:t>
      </w:r>
      <w:r w:rsidR="00A846C0">
        <w:t xml:space="preserve">                </w:t>
      </w:r>
      <w:r w:rsidRPr="00165370">
        <w:t xml:space="preserve"> 42,5 млн грн, з них підрозділам територіальної оборони – 20,0 млн грн, для відновлення мереж водопостачання у </w:t>
      </w:r>
      <w:proofErr w:type="spellStart"/>
      <w:r w:rsidRPr="00165370">
        <w:t>м.Миколаєві</w:t>
      </w:r>
      <w:proofErr w:type="spellEnd"/>
      <w:r w:rsidRPr="00165370">
        <w:t xml:space="preserve"> – 21,5 млн грн.)</w:t>
      </w:r>
    </w:p>
    <w:p w14:paraId="549677F1" w14:textId="2D41E5C6" w:rsidR="00E20504" w:rsidRPr="00165370" w:rsidRDefault="00E20504" w:rsidP="00E20504">
      <w:pPr>
        <w:ind w:firstLine="567"/>
        <w:jc w:val="both"/>
      </w:pPr>
      <w:r w:rsidRPr="00165370">
        <w:rPr>
          <w:color w:val="000000"/>
        </w:rPr>
        <w:t>На фінансування інших програм та заходів спрямовано 59,1 млн грн, що становить 2,6</w:t>
      </w:r>
      <w:r w:rsidR="00A846C0">
        <w:rPr>
          <w:color w:val="000000"/>
        </w:rPr>
        <w:t> </w:t>
      </w:r>
      <w:r w:rsidRPr="00165370">
        <w:rPr>
          <w:color w:val="000000"/>
        </w:rPr>
        <w:t xml:space="preserve">% від загальної суми видатків, </w:t>
      </w:r>
      <w:r w:rsidRPr="00165370">
        <w:t>з них видатки на заходи та роботи з територіальної оборони складають 19,6 млн грн, на заходи із запобігання та ліквідації надзвичайних ситуацій та наслідків стихійного лиха – 39,1 млн грн.</w:t>
      </w:r>
    </w:p>
    <w:p w14:paraId="2B84291A" w14:textId="77777777" w:rsidR="00E20504" w:rsidRPr="00165370" w:rsidRDefault="00E20504" w:rsidP="00E20504">
      <w:pPr>
        <w:tabs>
          <w:tab w:val="left" w:pos="4570"/>
        </w:tabs>
        <w:ind w:firstLine="567"/>
        <w:jc w:val="both"/>
      </w:pPr>
      <w:r w:rsidRPr="00165370">
        <w:t>У звітному періоді в цілому по бюджету направлено на:</w:t>
      </w:r>
    </w:p>
    <w:p w14:paraId="0829880A" w14:textId="6FA6C45C" w:rsidR="00E20504" w:rsidRPr="00165370" w:rsidRDefault="00E20504" w:rsidP="004C2D3F">
      <w:pPr>
        <w:numPr>
          <w:ilvl w:val="0"/>
          <w:numId w:val="2"/>
        </w:numPr>
        <w:tabs>
          <w:tab w:val="left" w:pos="709"/>
          <w:tab w:val="left" w:pos="851"/>
        </w:tabs>
        <w:ind w:left="0" w:firstLine="567"/>
        <w:jc w:val="both"/>
      </w:pPr>
      <w:r w:rsidRPr="00165370">
        <w:lastRenderedPageBreak/>
        <w:t>заробітну плату з нарахуваннями – 1043,9 млн грн (46,3</w:t>
      </w:r>
      <w:r w:rsidR="00A846C0">
        <w:t> </w:t>
      </w:r>
      <w:r w:rsidRPr="00165370">
        <w:t>% від загального обсягу видатків);</w:t>
      </w:r>
    </w:p>
    <w:p w14:paraId="3C54A6F3" w14:textId="55CDA4D8" w:rsidR="00E20504" w:rsidRPr="00165370" w:rsidRDefault="00E20504" w:rsidP="004C2D3F">
      <w:pPr>
        <w:numPr>
          <w:ilvl w:val="0"/>
          <w:numId w:val="2"/>
        </w:numPr>
        <w:tabs>
          <w:tab w:val="left" w:pos="709"/>
          <w:tab w:val="left" w:pos="851"/>
        </w:tabs>
        <w:ind w:left="0" w:firstLine="567"/>
        <w:jc w:val="both"/>
      </w:pPr>
      <w:r w:rsidRPr="00165370">
        <w:t>придбання медикаментів – 1,5 млн грн (0,1</w:t>
      </w:r>
      <w:r w:rsidR="00A846C0">
        <w:t> </w:t>
      </w:r>
      <w:r w:rsidRPr="00165370">
        <w:t>%);</w:t>
      </w:r>
    </w:p>
    <w:p w14:paraId="16957E6A" w14:textId="3EB8B4DA" w:rsidR="00E20504" w:rsidRPr="00165370" w:rsidRDefault="00E20504" w:rsidP="004C2D3F">
      <w:pPr>
        <w:numPr>
          <w:ilvl w:val="0"/>
          <w:numId w:val="2"/>
        </w:numPr>
        <w:tabs>
          <w:tab w:val="left" w:pos="709"/>
          <w:tab w:val="left" w:pos="851"/>
        </w:tabs>
        <w:ind w:left="0" w:firstLine="567"/>
        <w:jc w:val="both"/>
      </w:pPr>
      <w:r w:rsidRPr="00165370">
        <w:t>придбання продуктів харчування – 12,5 млн грн (0,</w:t>
      </w:r>
      <w:r>
        <w:t>5</w:t>
      </w:r>
      <w:r w:rsidR="00A846C0">
        <w:t> </w:t>
      </w:r>
      <w:r w:rsidRPr="00165370">
        <w:t>%);</w:t>
      </w:r>
    </w:p>
    <w:p w14:paraId="001F5C96" w14:textId="36C35349" w:rsidR="00E20504" w:rsidRPr="00165370" w:rsidRDefault="00E20504" w:rsidP="004C2D3F">
      <w:pPr>
        <w:numPr>
          <w:ilvl w:val="0"/>
          <w:numId w:val="2"/>
        </w:numPr>
        <w:tabs>
          <w:tab w:val="left" w:pos="709"/>
          <w:tab w:val="left" w:pos="851"/>
        </w:tabs>
        <w:ind w:left="0" w:firstLine="567"/>
        <w:jc w:val="both"/>
      </w:pPr>
      <w:r w:rsidRPr="00165370">
        <w:t>оплату комунальних послуг та енергоносіїв – 146,2 млн. грн (6,5%);</w:t>
      </w:r>
    </w:p>
    <w:p w14:paraId="4E2FA32F" w14:textId="24CE897A" w:rsidR="00E20504" w:rsidRPr="00165370" w:rsidRDefault="00E20504" w:rsidP="004C2D3F">
      <w:pPr>
        <w:numPr>
          <w:ilvl w:val="0"/>
          <w:numId w:val="2"/>
        </w:numPr>
        <w:tabs>
          <w:tab w:val="left" w:pos="709"/>
          <w:tab w:val="left" w:pos="851"/>
        </w:tabs>
        <w:ind w:left="0" w:firstLine="567"/>
        <w:jc w:val="both"/>
      </w:pPr>
      <w:r w:rsidRPr="00165370">
        <w:t>соціальне забезпечення – 72,</w:t>
      </w:r>
      <w:r>
        <w:t>6</w:t>
      </w:r>
      <w:r w:rsidRPr="00165370">
        <w:t xml:space="preserve"> млн грн (3,2</w:t>
      </w:r>
      <w:r w:rsidR="00A846C0">
        <w:t> </w:t>
      </w:r>
      <w:r w:rsidRPr="00165370">
        <w:t>%);</w:t>
      </w:r>
    </w:p>
    <w:p w14:paraId="149420DD" w14:textId="2A897AEA" w:rsidR="00E20504" w:rsidRPr="00165370" w:rsidRDefault="00E20504" w:rsidP="004C2D3F">
      <w:pPr>
        <w:numPr>
          <w:ilvl w:val="0"/>
          <w:numId w:val="2"/>
        </w:numPr>
        <w:tabs>
          <w:tab w:val="left" w:pos="709"/>
          <w:tab w:val="left" w:pos="851"/>
        </w:tabs>
        <w:ind w:left="0" w:firstLine="567"/>
        <w:jc w:val="both"/>
      </w:pPr>
      <w:r w:rsidRPr="00165370">
        <w:t>поточні трансферти органам державного управління інших рівнів  – 69,7 млн грн (3,1</w:t>
      </w:r>
      <w:r w:rsidR="00A846C0">
        <w:t> </w:t>
      </w:r>
      <w:r w:rsidRPr="00165370">
        <w:t>%);</w:t>
      </w:r>
    </w:p>
    <w:p w14:paraId="11BD7789" w14:textId="03935FAA" w:rsidR="00E20504" w:rsidRPr="00E20504" w:rsidRDefault="00E20504" w:rsidP="004C2D3F">
      <w:pPr>
        <w:numPr>
          <w:ilvl w:val="0"/>
          <w:numId w:val="2"/>
        </w:numPr>
        <w:tabs>
          <w:tab w:val="left" w:pos="709"/>
          <w:tab w:val="left" w:pos="851"/>
        </w:tabs>
        <w:ind w:left="0" w:firstLine="567"/>
        <w:jc w:val="both"/>
      </w:pPr>
      <w:r w:rsidRPr="00165370">
        <w:t xml:space="preserve">субсидії та поточні трансферти підприємствам (установам, організаціям) –                  </w:t>
      </w:r>
      <w:r w:rsidRPr="00E20504">
        <w:t>129,9 млн грн (5,8</w:t>
      </w:r>
      <w:r w:rsidR="00A846C0">
        <w:t> </w:t>
      </w:r>
      <w:r w:rsidRPr="00E20504">
        <w:t>%);</w:t>
      </w:r>
    </w:p>
    <w:p w14:paraId="2C9F6D8E" w14:textId="670465D7" w:rsidR="00E20504" w:rsidRPr="00E20504" w:rsidRDefault="00E20504" w:rsidP="004C2D3F">
      <w:pPr>
        <w:pStyle w:val="ab"/>
        <w:numPr>
          <w:ilvl w:val="0"/>
          <w:numId w:val="3"/>
        </w:numPr>
        <w:tabs>
          <w:tab w:val="left" w:pos="851"/>
        </w:tabs>
        <w:ind w:left="0" w:firstLine="567"/>
        <w:rPr>
          <w:sz w:val="24"/>
          <w:szCs w:val="24"/>
        </w:rPr>
      </w:pPr>
      <w:r w:rsidRPr="00E20504">
        <w:rPr>
          <w:sz w:val="24"/>
          <w:szCs w:val="24"/>
        </w:rPr>
        <w:t>капітальні видатки – 397,2 млн грн (17,6</w:t>
      </w:r>
      <w:r w:rsidR="00A846C0">
        <w:rPr>
          <w:sz w:val="24"/>
          <w:szCs w:val="24"/>
        </w:rPr>
        <w:t> </w:t>
      </w:r>
      <w:r w:rsidRPr="00E20504">
        <w:rPr>
          <w:sz w:val="24"/>
          <w:szCs w:val="24"/>
        </w:rPr>
        <w:t>%), у тому числі за рахунок коштів бюджету розвитку – 290,4 млн грн;</w:t>
      </w:r>
    </w:p>
    <w:p w14:paraId="7B3AAF8F" w14:textId="0EC27D65" w:rsidR="00E20504" w:rsidRPr="00E20504" w:rsidRDefault="00E20504" w:rsidP="006F3512">
      <w:pPr>
        <w:pStyle w:val="ab"/>
        <w:numPr>
          <w:ilvl w:val="0"/>
          <w:numId w:val="2"/>
        </w:numPr>
        <w:tabs>
          <w:tab w:val="left" w:pos="851"/>
        </w:tabs>
        <w:ind w:left="0" w:firstLine="567"/>
        <w:rPr>
          <w:sz w:val="24"/>
          <w:szCs w:val="24"/>
          <w:lang w:eastAsia="uk-UA"/>
        </w:rPr>
      </w:pPr>
      <w:r w:rsidRPr="00E20504">
        <w:rPr>
          <w:sz w:val="24"/>
          <w:szCs w:val="24"/>
        </w:rPr>
        <w:t>інші поточні видатки – 380,9 млн грн (16,9</w:t>
      </w:r>
      <w:r w:rsidR="00A846C0">
        <w:rPr>
          <w:sz w:val="24"/>
          <w:szCs w:val="24"/>
        </w:rPr>
        <w:t> </w:t>
      </w:r>
      <w:r w:rsidRPr="00E20504">
        <w:rPr>
          <w:sz w:val="24"/>
          <w:szCs w:val="24"/>
        </w:rPr>
        <w:t xml:space="preserve">%), з них найбільшу питому вагу мають розрахунки за надання послуг перевезення міським електротранспортом – 123,7 млн грн, </w:t>
      </w:r>
      <w:r w:rsidRPr="00E20504">
        <w:rPr>
          <w:sz w:val="24"/>
          <w:szCs w:val="24"/>
          <w:lang w:eastAsia="uk-UA"/>
        </w:rPr>
        <w:t>поточне утримання установ та організацій соціально-культурної сфери та державного управління – 110,9 млн грн, поточне утримання об'єктів житлово-комунального господарства – 25,3 млн грн, виконання робіт з благоустрою – 36,0 млн грн, утримання та розвиток автомобільних доріг та дорожньої інфраструктури – 41,7 млн грн</w:t>
      </w:r>
      <w:r w:rsidR="006F3512">
        <w:rPr>
          <w:sz w:val="24"/>
          <w:szCs w:val="24"/>
          <w:lang w:eastAsia="uk-UA"/>
        </w:rPr>
        <w:t>.</w:t>
      </w:r>
    </w:p>
    <w:p w14:paraId="2F72CF12" w14:textId="00ADE145" w:rsidR="00E20504" w:rsidRPr="00E20504" w:rsidRDefault="00E20504" w:rsidP="006F3512">
      <w:pPr>
        <w:pStyle w:val="affa"/>
        <w:tabs>
          <w:tab w:val="left" w:pos="567"/>
        </w:tabs>
        <w:spacing w:after="0" w:line="240" w:lineRule="auto"/>
        <w:ind w:left="0" w:firstLine="567"/>
        <w:jc w:val="both"/>
        <w:rPr>
          <w:rFonts w:ascii="Times New Roman" w:hAnsi="Times New Roman"/>
          <w:sz w:val="24"/>
          <w:szCs w:val="24"/>
        </w:rPr>
      </w:pPr>
      <w:proofErr w:type="spellStart"/>
      <w:r w:rsidRPr="00E20504">
        <w:rPr>
          <w:rFonts w:ascii="Times New Roman" w:hAnsi="Times New Roman"/>
          <w:sz w:val="24"/>
          <w:szCs w:val="24"/>
        </w:rPr>
        <w:t>Пільгові</w:t>
      </w:r>
      <w:proofErr w:type="spellEnd"/>
      <w:r w:rsidRPr="00E20504">
        <w:rPr>
          <w:rFonts w:ascii="Times New Roman" w:hAnsi="Times New Roman"/>
          <w:sz w:val="24"/>
          <w:szCs w:val="24"/>
        </w:rPr>
        <w:t xml:space="preserve"> </w:t>
      </w:r>
      <w:proofErr w:type="spellStart"/>
      <w:r w:rsidRPr="00E20504">
        <w:rPr>
          <w:rFonts w:ascii="Times New Roman" w:hAnsi="Times New Roman"/>
          <w:sz w:val="24"/>
          <w:szCs w:val="24"/>
        </w:rPr>
        <w:t>довгострокові</w:t>
      </w:r>
      <w:proofErr w:type="spellEnd"/>
      <w:r w:rsidRPr="00E20504">
        <w:rPr>
          <w:rFonts w:ascii="Times New Roman" w:hAnsi="Times New Roman"/>
          <w:sz w:val="24"/>
          <w:szCs w:val="24"/>
        </w:rPr>
        <w:t xml:space="preserve"> </w:t>
      </w:r>
      <w:proofErr w:type="spellStart"/>
      <w:r w:rsidRPr="00E20504">
        <w:rPr>
          <w:rFonts w:ascii="Times New Roman" w:hAnsi="Times New Roman"/>
          <w:sz w:val="24"/>
          <w:szCs w:val="24"/>
        </w:rPr>
        <w:t>кредити</w:t>
      </w:r>
      <w:proofErr w:type="spellEnd"/>
      <w:r w:rsidRPr="00E20504">
        <w:rPr>
          <w:rFonts w:ascii="Times New Roman" w:hAnsi="Times New Roman"/>
          <w:sz w:val="24"/>
          <w:szCs w:val="24"/>
        </w:rPr>
        <w:t xml:space="preserve"> молодим </w:t>
      </w:r>
      <w:proofErr w:type="spellStart"/>
      <w:r w:rsidRPr="00E20504">
        <w:rPr>
          <w:rFonts w:ascii="Times New Roman" w:hAnsi="Times New Roman"/>
          <w:sz w:val="24"/>
          <w:szCs w:val="24"/>
        </w:rPr>
        <w:t>сім'ям</w:t>
      </w:r>
      <w:proofErr w:type="spellEnd"/>
      <w:r w:rsidRPr="00E20504">
        <w:rPr>
          <w:rFonts w:ascii="Times New Roman" w:hAnsi="Times New Roman"/>
          <w:sz w:val="24"/>
          <w:szCs w:val="24"/>
        </w:rPr>
        <w:t xml:space="preserve"> та одиноким молодим </w:t>
      </w:r>
      <w:proofErr w:type="spellStart"/>
      <w:r w:rsidRPr="00E20504">
        <w:rPr>
          <w:rFonts w:ascii="Times New Roman" w:hAnsi="Times New Roman"/>
          <w:sz w:val="24"/>
          <w:szCs w:val="24"/>
        </w:rPr>
        <w:t>громадянам</w:t>
      </w:r>
      <w:proofErr w:type="spellEnd"/>
      <w:r w:rsidRPr="00E20504">
        <w:rPr>
          <w:rFonts w:ascii="Times New Roman" w:hAnsi="Times New Roman"/>
          <w:sz w:val="24"/>
          <w:szCs w:val="24"/>
        </w:rPr>
        <w:t xml:space="preserve"> на </w:t>
      </w:r>
      <w:proofErr w:type="spellStart"/>
      <w:r w:rsidRPr="00E20504">
        <w:rPr>
          <w:rFonts w:ascii="Times New Roman" w:hAnsi="Times New Roman"/>
          <w:sz w:val="24"/>
          <w:szCs w:val="24"/>
        </w:rPr>
        <w:t>будівництво</w:t>
      </w:r>
      <w:proofErr w:type="spellEnd"/>
      <w:r w:rsidRPr="00E20504">
        <w:rPr>
          <w:rFonts w:ascii="Times New Roman" w:hAnsi="Times New Roman"/>
          <w:sz w:val="24"/>
          <w:szCs w:val="24"/>
        </w:rPr>
        <w:t>/</w:t>
      </w:r>
      <w:proofErr w:type="spellStart"/>
      <w:r w:rsidRPr="00E20504">
        <w:rPr>
          <w:rFonts w:ascii="Times New Roman" w:hAnsi="Times New Roman"/>
          <w:sz w:val="24"/>
          <w:szCs w:val="24"/>
        </w:rPr>
        <w:t>реконструкцію</w:t>
      </w:r>
      <w:proofErr w:type="spellEnd"/>
      <w:r w:rsidRPr="00E20504">
        <w:rPr>
          <w:rFonts w:ascii="Times New Roman" w:hAnsi="Times New Roman"/>
          <w:sz w:val="24"/>
          <w:szCs w:val="24"/>
        </w:rPr>
        <w:t>/</w:t>
      </w:r>
      <w:proofErr w:type="spellStart"/>
      <w:r w:rsidRPr="00E20504">
        <w:rPr>
          <w:rFonts w:ascii="Times New Roman" w:hAnsi="Times New Roman"/>
          <w:sz w:val="24"/>
          <w:szCs w:val="24"/>
        </w:rPr>
        <w:t>придбання</w:t>
      </w:r>
      <w:proofErr w:type="spellEnd"/>
      <w:r w:rsidRPr="00E20504">
        <w:rPr>
          <w:rFonts w:ascii="Times New Roman" w:hAnsi="Times New Roman"/>
          <w:sz w:val="24"/>
          <w:szCs w:val="24"/>
        </w:rPr>
        <w:t xml:space="preserve"> </w:t>
      </w:r>
      <w:proofErr w:type="spellStart"/>
      <w:r w:rsidRPr="00E20504">
        <w:rPr>
          <w:rFonts w:ascii="Times New Roman" w:hAnsi="Times New Roman"/>
          <w:sz w:val="24"/>
          <w:szCs w:val="24"/>
        </w:rPr>
        <w:t>житла</w:t>
      </w:r>
      <w:proofErr w:type="spellEnd"/>
      <w:r w:rsidRPr="00E20504">
        <w:rPr>
          <w:rFonts w:ascii="Times New Roman" w:hAnsi="Times New Roman"/>
          <w:sz w:val="24"/>
          <w:szCs w:val="24"/>
        </w:rPr>
        <w:t xml:space="preserve"> не </w:t>
      </w:r>
      <w:proofErr w:type="spellStart"/>
      <w:r w:rsidRPr="00E20504">
        <w:rPr>
          <w:rFonts w:ascii="Times New Roman" w:hAnsi="Times New Roman"/>
          <w:sz w:val="24"/>
          <w:szCs w:val="24"/>
        </w:rPr>
        <w:t>надавалися</w:t>
      </w:r>
      <w:proofErr w:type="spellEnd"/>
      <w:r w:rsidRPr="00E20504">
        <w:rPr>
          <w:rFonts w:ascii="Times New Roman" w:hAnsi="Times New Roman"/>
          <w:sz w:val="24"/>
          <w:szCs w:val="24"/>
        </w:rPr>
        <w:t xml:space="preserve">. Повернуто </w:t>
      </w:r>
      <w:proofErr w:type="gramStart"/>
      <w:r w:rsidRPr="00E20504">
        <w:rPr>
          <w:rFonts w:ascii="Times New Roman" w:hAnsi="Times New Roman"/>
          <w:sz w:val="24"/>
          <w:szCs w:val="24"/>
        </w:rPr>
        <w:t>до бюджету</w:t>
      </w:r>
      <w:proofErr w:type="gramEnd"/>
      <w:r w:rsidRPr="00E20504">
        <w:rPr>
          <w:rFonts w:ascii="Times New Roman" w:hAnsi="Times New Roman"/>
          <w:sz w:val="24"/>
          <w:szCs w:val="24"/>
        </w:rPr>
        <w:t xml:space="preserve"> – </w:t>
      </w:r>
      <w:r w:rsidR="006F3512">
        <w:rPr>
          <w:rFonts w:ascii="Times New Roman" w:hAnsi="Times New Roman"/>
          <w:sz w:val="24"/>
          <w:szCs w:val="24"/>
          <w:lang w:val="uk-UA"/>
        </w:rPr>
        <w:t xml:space="preserve">                      </w:t>
      </w:r>
      <w:r w:rsidRPr="00E20504">
        <w:rPr>
          <w:rFonts w:ascii="Times New Roman" w:hAnsi="Times New Roman"/>
          <w:sz w:val="24"/>
          <w:szCs w:val="24"/>
        </w:rPr>
        <w:t>2,9 млн грн.</w:t>
      </w:r>
    </w:p>
    <w:p w14:paraId="132BD4ED" w14:textId="29A7C718" w:rsidR="00341899" w:rsidRPr="00E20504" w:rsidRDefault="00E20504" w:rsidP="006F3512">
      <w:pPr>
        <w:pStyle w:val="affa"/>
        <w:tabs>
          <w:tab w:val="left" w:pos="567"/>
        </w:tabs>
        <w:spacing w:after="0" w:line="240" w:lineRule="auto"/>
        <w:ind w:left="0" w:firstLine="567"/>
        <w:jc w:val="both"/>
        <w:rPr>
          <w:rFonts w:ascii="Times New Roman" w:hAnsi="Times New Roman"/>
          <w:sz w:val="24"/>
          <w:szCs w:val="24"/>
        </w:rPr>
      </w:pPr>
      <w:r w:rsidRPr="00E20504">
        <w:rPr>
          <w:rFonts w:ascii="Times New Roman" w:hAnsi="Times New Roman"/>
          <w:sz w:val="24"/>
          <w:szCs w:val="24"/>
        </w:rPr>
        <w:t xml:space="preserve">Погашено 1,8 млн </w:t>
      </w:r>
      <w:proofErr w:type="spellStart"/>
      <w:r w:rsidRPr="00E20504">
        <w:rPr>
          <w:rFonts w:ascii="Times New Roman" w:hAnsi="Times New Roman"/>
          <w:sz w:val="24"/>
          <w:szCs w:val="24"/>
        </w:rPr>
        <w:t>грн</w:t>
      </w:r>
      <w:proofErr w:type="spellEnd"/>
      <w:r w:rsidRPr="00E20504">
        <w:rPr>
          <w:rFonts w:ascii="Times New Roman" w:hAnsi="Times New Roman"/>
          <w:sz w:val="24"/>
          <w:szCs w:val="24"/>
        </w:rPr>
        <w:t xml:space="preserve"> </w:t>
      </w:r>
      <w:proofErr w:type="spellStart"/>
      <w:r w:rsidRPr="00E20504">
        <w:rPr>
          <w:rFonts w:ascii="Times New Roman" w:hAnsi="Times New Roman"/>
          <w:sz w:val="24"/>
          <w:szCs w:val="24"/>
        </w:rPr>
        <w:t>зовнішніх</w:t>
      </w:r>
      <w:proofErr w:type="spellEnd"/>
      <w:r w:rsidRPr="00E20504">
        <w:rPr>
          <w:rFonts w:ascii="Times New Roman" w:hAnsi="Times New Roman"/>
          <w:sz w:val="24"/>
          <w:szCs w:val="24"/>
        </w:rPr>
        <w:t xml:space="preserve"> </w:t>
      </w:r>
      <w:proofErr w:type="spellStart"/>
      <w:r w:rsidRPr="00E20504">
        <w:rPr>
          <w:rFonts w:ascii="Times New Roman" w:hAnsi="Times New Roman"/>
          <w:sz w:val="24"/>
          <w:szCs w:val="24"/>
        </w:rPr>
        <w:t>зобов'язань</w:t>
      </w:r>
      <w:proofErr w:type="spellEnd"/>
      <w:r w:rsidRPr="00E20504">
        <w:rPr>
          <w:rFonts w:ascii="Times New Roman" w:hAnsi="Times New Roman"/>
          <w:sz w:val="24"/>
          <w:szCs w:val="24"/>
        </w:rPr>
        <w:t xml:space="preserve"> за кредитом НЕФКО, </w:t>
      </w:r>
      <w:proofErr w:type="spellStart"/>
      <w:r w:rsidRPr="00E20504">
        <w:rPr>
          <w:rFonts w:ascii="Times New Roman" w:hAnsi="Times New Roman"/>
          <w:sz w:val="24"/>
          <w:szCs w:val="24"/>
        </w:rPr>
        <w:t>які</w:t>
      </w:r>
      <w:proofErr w:type="spellEnd"/>
      <w:r w:rsidRPr="00E20504">
        <w:rPr>
          <w:rFonts w:ascii="Times New Roman" w:hAnsi="Times New Roman"/>
          <w:sz w:val="24"/>
          <w:szCs w:val="24"/>
        </w:rPr>
        <w:t xml:space="preserve"> </w:t>
      </w:r>
      <w:proofErr w:type="spellStart"/>
      <w:r w:rsidRPr="00E20504">
        <w:rPr>
          <w:rFonts w:ascii="Times New Roman" w:hAnsi="Times New Roman"/>
          <w:sz w:val="24"/>
          <w:szCs w:val="24"/>
        </w:rPr>
        <w:t>надані</w:t>
      </w:r>
      <w:proofErr w:type="spellEnd"/>
      <w:r w:rsidRPr="00E20504">
        <w:rPr>
          <w:rFonts w:ascii="Times New Roman" w:hAnsi="Times New Roman"/>
          <w:sz w:val="24"/>
          <w:szCs w:val="24"/>
        </w:rPr>
        <w:t xml:space="preserve"> на </w:t>
      </w:r>
      <w:proofErr w:type="spellStart"/>
      <w:r w:rsidRPr="00E20504">
        <w:rPr>
          <w:rFonts w:ascii="Times New Roman" w:hAnsi="Times New Roman"/>
          <w:sz w:val="24"/>
          <w:szCs w:val="24"/>
        </w:rPr>
        <w:t>фінансування</w:t>
      </w:r>
      <w:proofErr w:type="spellEnd"/>
      <w:r w:rsidRPr="00E20504">
        <w:rPr>
          <w:rFonts w:ascii="Times New Roman" w:hAnsi="Times New Roman"/>
          <w:sz w:val="24"/>
          <w:szCs w:val="24"/>
        </w:rPr>
        <w:t xml:space="preserve"> </w:t>
      </w:r>
      <w:proofErr w:type="spellStart"/>
      <w:r w:rsidRPr="00E20504">
        <w:rPr>
          <w:rFonts w:ascii="Times New Roman" w:hAnsi="Times New Roman"/>
          <w:sz w:val="24"/>
          <w:szCs w:val="24"/>
        </w:rPr>
        <w:t>заходів</w:t>
      </w:r>
      <w:proofErr w:type="spellEnd"/>
      <w:r w:rsidRPr="00E20504">
        <w:rPr>
          <w:rFonts w:ascii="Times New Roman" w:hAnsi="Times New Roman"/>
          <w:sz w:val="24"/>
          <w:szCs w:val="24"/>
        </w:rPr>
        <w:t xml:space="preserve"> </w:t>
      </w:r>
      <w:proofErr w:type="spellStart"/>
      <w:proofErr w:type="gramStart"/>
      <w:r w:rsidRPr="00E20504">
        <w:rPr>
          <w:rFonts w:ascii="Times New Roman" w:hAnsi="Times New Roman"/>
          <w:sz w:val="24"/>
          <w:szCs w:val="24"/>
        </w:rPr>
        <w:t>інвестиційного</w:t>
      </w:r>
      <w:proofErr w:type="spellEnd"/>
      <w:r w:rsidRPr="00E20504">
        <w:rPr>
          <w:rFonts w:ascii="Times New Roman" w:hAnsi="Times New Roman"/>
          <w:sz w:val="24"/>
          <w:szCs w:val="24"/>
        </w:rPr>
        <w:t xml:space="preserve">  проєкту</w:t>
      </w:r>
      <w:proofErr w:type="gramEnd"/>
      <w:r w:rsidRPr="00E20504">
        <w:rPr>
          <w:rFonts w:ascii="Times New Roman" w:hAnsi="Times New Roman"/>
          <w:sz w:val="24"/>
          <w:szCs w:val="24"/>
        </w:rPr>
        <w:t xml:space="preserve">  «</w:t>
      </w:r>
      <w:proofErr w:type="spellStart"/>
      <w:r w:rsidRPr="00E20504">
        <w:rPr>
          <w:rFonts w:ascii="Times New Roman" w:hAnsi="Times New Roman"/>
          <w:sz w:val="24"/>
          <w:szCs w:val="24"/>
        </w:rPr>
        <w:t>DemoUkrainaDH</w:t>
      </w:r>
      <w:proofErr w:type="spellEnd"/>
      <w:r w:rsidRPr="00E20504">
        <w:rPr>
          <w:rFonts w:ascii="Times New Roman" w:hAnsi="Times New Roman"/>
          <w:sz w:val="24"/>
          <w:szCs w:val="24"/>
        </w:rPr>
        <w:t xml:space="preserve"> у </w:t>
      </w:r>
      <w:proofErr w:type="spellStart"/>
      <w:r w:rsidRPr="00E20504">
        <w:rPr>
          <w:rFonts w:ascii="Times New Roman" w:hAnsi="Times New Roman"/>
          <w:sz w:val="24"/>
          <w:szCs w:val="24"/>
        </w:rPr>
        <w:t>місті</w:t>
      </w:r>
      <w:proofErr w:type="spellEnd"/>
      <w:r w:rsidRPr="00E20504">
        <w:rPr>
          <w:rFonts w:ascii="Times New Roman" w:hAnsi="Times New Roman"/>
          <w:sz w:val="24"/>
          <w:szCs w:val="24"/>
        </w:rPr>
        <w:t xml:space="preserve"> </w:t>
      </w:r>
      <w:proofErr w:type="spellStart"/>
      <w:r w:rsidRPr="00E20504">
        <w:rPr>
          <w:rFonts w:ascii="Times New Roman" w:hAnsi="Times New Roman"/>
          <w:sz w:val="24"/>
          <w:szCs w:val="24"/>
        </w:rPr>
        <w:t>Миколаїв</w:t>
      </w:r>
      <w:proofErr w:type="spellEnd"/>
      <w:r w:rsidRPr="00E20504">
        <w:rPr>
          <w:rFonts w:ascii="Times New Roman" w:hAnsi="Times New Roman"/>
          <w:sz w:val="24"/>
          <w:szCs w:val="24"/>
        </w:rPr>
        <w:t>».</w:t>
      </w:r>
    </w:p>
    <w:p w14:paraId="3255CB5C" w14:textId="77777777" w:rsidR="00E20504" w:rsidRPr="00F34E44" w:rsidRDefault="00E20504" w:rsidP="00E20504">
      <w:pPr>
        <w:pStyle w:val="affa"/>
        <w:tabs>
          <w:tab w:val="left" w:pos="567"/>
        </w:tabs>
        <w:ind w:left="0" w:firstLine="567"/>
        <w:jc w:val="both"/>
      </w:pPr>
    </w:p>
    <w:tbl>
      <w:tblPr>
        <w:tblpPr w:leftFromText="180" w:rightFromText="180" w:vertAnchor="text" w:horzAnchor="margin" w:tblpX="108" w:tblpY="-100"/>
        <w:tblOverlap w:val="never"/>
        <w:tblW w:w="0" w:type="auto"/>
        <w:tblBorders>
          <w:bottom w:val="thinThickSmallGap" w:sz="24" w:space="0" w:color="FF0066"/>
        </w:tblBorders>
        <w:tblLook w:val="00A0" w:firstRow="1" w:lastRow="0" w:firstColumn="1" w:lastColumn="0" w:noHBand="0" w:noVBand="0"/>
      </w:tblPr>
      <w:tblGrid>
        <w:gridCol w:w="7230"/>
      </w:tblGrid>
      <w:tr w:rsidR="00F34E44" w:rsidRPr="00F34E44" w14:paraId="433CA4B5" w14:textId="77777777" w:rsidTr="00A44D7B">
        <w:tc>
          <w:tcPr>
            <w:tcW w:w="7230" w:type="dxa"/>
            <w:tcBorders>
              <w:bottom w:val="thinThickSmallGap" w:sz="24" w:space="0" w:color="FF0066"/>
            </w:tcBorders>
          </w:tcPr>
          <w:p w14:paraId="3B5EE9D0" w14:textId="34FB6B11" w:rsidR="005918B0" w:rsidRPr="00F34E44" w:rsidRDefault="005918B0" w:rsidP="00A44D7B">
            <w:pPr>
              <w:ind w:right="56"/>
              <w:jc w:val="both"/>
              <w:rPr>
                <w:b/>
              </w:rPr>
            </w:pPr>
            <w:r w:rsidRPr="00F34E44">
              <w:rPr>
                <w:b/>
              </w:rPr>
              <w:t xml:space="preserve">УПРАВЛІННЯ ОБ’ЄКТАМИ  </w:t>
            </w:r>
            <w:r w:rsidR="00A44D7B">
              <w:rPr>
                <w:b/>
              </w:rPr>
              <w:t>К</w:t>
            </w:r>
            <w:r w:rsidRPr="00F34E44">
              <w:rPr>
                <w:b/>
              </w:rPr>
              <w:t>ОМУНАЛЬНОЇ ВЛАСНОСТІ</w:t>
            </w:r>
          </w:p>
        </w:tc>
      </w:tr>
    </w:tbl>
    <w:p w14:paraId="08878CEC" w14:textId="77777777" w:rsidR="005918B0" w:rsidRPr="00F34E44" w:rsidRDefault="005918B0" w:rsidP="009A02C8">
      <w:pPr>
        <w:pStyle w:val="ab"/>
        <w:tabs>
          <w:tab w:val="left" w:pos="851"/>
        </w:tabs>
        <w:ind w:left="567" w:firstLine="0"/>
        <w:rPr>
          <w:sz w:val="24"/>
          <w:szCs w:val="24"/>
        </w:rPr>
      </w:pPr>
    </w:p>
    <w:p w14:paraId="7FED0AF2" w14:textId="304771E3" w:rsidR="005918B0" w:rsidRPr="00F34E44" w:rsidRDefault="005918B0" w:rsidP="00AB74DE">
      <w:pPr>
        <w:pStyle w:val="ab"/>
        <w:tabs>
          <w:tab w:val="left" w:pos="851"/>
        </w:tabs>
        <w:ind w:left="567" w:firstLine="567"/>
        <w:rPr>
          <w:sz w:val="24"/>
          <w:szCs w:val="24"/>
        </w:rPr>
      </w:pPr>
    </w:p>
    <w:p w14:paraId="48A84A0B" w14:textId="77777777" w:rsidR="00F34E44" w:rsidRPr="00F34E44" w:rsidRDefault="00F34E44" w:rsidP="008D5E77">
      <w:pPr>
        <w:ind w:firstLine="567"/>
        <w:jc w:val="both"/>
      </w:pPr>
      <w:r w:rsidRPr="00F34E44">
        <w:t>З метою ефективного використання об’єктів комунальної власності на виконання рішень Миколаївської міської ради до комунальної власності Миколаївської міської територіальної громади прийнято за 2021- 2022 роки:</w:t>
      </w:r>
    </w:p>
    <w:p w14:paraId="7B2D6B1F" w14:textId="6AF0682A" w:rsidR="00F34E44" w:rsidRPr="00F34E44" w:rsidRDefault="00F34E44" w:rsidP="008D5E77">
      <w:pPr>
        <w:ind w:firstLine="567"/>
        <w:jc w:val="both"/>
        <w:rPr>
          <w:color w:val="000000"/>
        </w:rPr>
      </w:pPr>
      <w:r w:rsidRPr="00F34E44">
        <w:t xml:space="preserve">- </w:t>
      </w:r>
      <w:r w:rsidRPr="00F34E44">
        <w:rPr>
          <w:color w:val="000000"/>
        </w:rPr>
        <w:t xml:space="preserve"> 2 гуртожитк</w:t>
      </w:r>
      <w:r w:rsidR="006F3512">
        <w:rPr>
          <w:color w:val="000000"/>
        </w:rPr>
        <w:t>и</w:t>
      </w:r>
      <w:r w:rsidRPr="00F34E44">
        <w:rPr>
          <w:color w:val="000000"/>
        </w:rPr>
        <w:t>;</w:t>
      </w:r>
    </w:p>
    <w:p w14:paraId="18739061" w14:textId="77777777" w:rsidR="00F34E44" w:rsidRPr="00F34E44" w:rsidRDefault="00F34E44" w:rsidP="008D5E77">
      <w:pPr>
        <w:ind w:firstLine="567"/>
        <w:jc w:val="both"/>
      </w:pPr>
      <w:r w:rsidRPr="00F34E44">
        <w:rPr>
          <w:color w:val="000000"/>
        </w:rPr>
        <w:t xml:space="preserve">- 3 </w:t>
      </w:r>
      <w:r w:rsidRPr="00F34E44">
        <w:rPr>
          <w:shd w:val="clear" w:color="auto" w:fill="FFFFFF"/>
        </w:rPr>
        <w:t>навчально-виховних комплекси;</w:t>
      </w:r>
    </w:p>
    <w:p w14:paraId="2476A67E" w14:textId="7A7207B9" w:rsidR="00F34E44" w:rsidRPr="00F34E44" w:rsidRDefault="00F34E44" w:rsidP="008D5E77">
      <w:pPr>
        <w:ind w:firstLine="567"/>
        <w:jc w:val="both"/>
        <w:rPr>
          <w:color w:val="000000"/>
        </w:rPr>
      </w:pPr>
      <w:r w:rsidRPr="00F34E44">
        <w:rPr>
          <w:color w:val="000000"/>
        </w:rPr>
        <w:t xml:space="preserve">- об’єкт незавершеного будівництва по </w:t>
      </w:r>
      <w:proofErr w:type="spellStart"/>
      <w:r w:rsidRPr="00F34E44">
        <w:rPr>
          <w:color w:val="000000"/>
        </w:rPr>
        <w:t>пр</w:t>
      </w:r>
      <w:r w:rsidR="006F3512">
        <w:rPr>
          <w:color w:val="000000"/>
        </w:rPr>
        <w:t>осп</w:t>
      </w:r>
      <w:r w:rsidRPr="00F34E44">
        <w:rPr>
          <w:color w:val="000000"/>
        </w:rPr>
        <w:t>.Героїв</w:t>
      </w:r>
      <w:proofErr w:type="spellEnd"/>
      <w:r w:rsidRPr="00F34E44">
        <w:rPr>
          <w:color w:val="000000"/>
        </w:rPr>
        <w:t xml:space="preserve"> України, 4 – спортивний комплекс;</w:t>
      </w:r>
    </w:p>
    <w:p w14:paraId="76DDEDA9" w14:textId="60B0D1EB" w:rsidR="00F34E44" w:rsidRPr="00F34E44" w:rsidRDefault="00F34E44" w:rsidP="008D5E77">
      <w:pPr>
        <w:ind w:firstLine="567"/>
        <w:jc w:val="both"/>
        <w:rPr>
          <w:color w:val="000000"/>
        </w:rPr>
      </w:pPr>
      <w:r w:rsidRPr="00F34E44">
        <w:rPr>
          <w:color w:val="000000"/>
        </w:rPr>
        <w:t xml:space="preserve">- майно, що встановлено в сквері «Горобиновий» біля житлового будинку № 179 по </w:t>
      </w:r>
      <w:proofErr w:type="spellStart"/>
      <w:r w:rsidRPr="00F34E44">
        <w:rPr>
          <w:color w:val="000000"/>
        </w:rPr>
        <w:t>пр</w:t>
      </w:r>
      <w:r w:rsidR="006F3512">
        <w:rPr>
          <w:color w:val="000000"/>
        </w:rPr>
        <w:t>осп</w:t>
      </w:r>
      <w:r w:rsidRPr="00F34E44">
        <w:rPr>
          <w:color w:val="000000"/>
        </w:rPr>
        <w:t>.Центральному</w:t>
      </w:r>
      <w:proofErr w:type="spellEnd"/>
      <w:r w:rsidRPr="00F34E44">
        <w:rPr>
          <w:color w:val="000000"/>
        </w:rPr>
        <w:t>;</w:t>
      </w:r>
    </w:p>
    <w:p w14:paraId="3AF36DF2" w14:textId="77777777" w:rsidR="00F34E44" w:rsidRPr="00F34E44" w:rsidRDefault="00F34E44" w:rsidP="008D5E77">
      <w:pPr>
        <w:ind w:firstLine="567"/>
        <w:jc w:val="both"/>
        <w:rPr>
          <w:color w:val="000000"/>
        </w:rPr>
      </w:pPr>
      <w:r w:rsidRPr="00F34E44">
        <w:rPr>
          <w:color w:val="000000"/>
        </w:rPr>
        <w:t>- 2 квартири, загальною площею 166,9 м</w:t>
      </w:r>
      <w:r w:rsidRPr="00F34E44">
        <w:rPr>
          <w:color w:val="000000"/>
          <w:vertAlign w:val="superscript"/>
        </w:rPr>
        <w:t>2</w:t>
      </w:r>
      <w:r w:rsidRPr="00F34E44">
        <w:rPr>
          <w:color w:val="000000"/>
        </w:rPr>
        <w:t>;</w:t>
      </w:r>
    </w:p>
    <w:p w14:paraId="27CDB901" w14:textId="579079DE" w:rsidR="00F34E44" w:rsidRDefault="00F34E44" w:rsidP="008D5E77">
      <w:pPr>
        <w:ind w:firstLine="567"/>
        <w:jc w:val="both"/>
        <w:rPr>
          <w:color w:val="000000"/>
        </w:rPr>
      </w:pPr>
      <w:r w:rsidRPr="00F34E44">
        <w:rPr>
          <w:color w:val="000000"/>
        </w:rPr>
        <w:t xml:space="preserve">-  світлофорний об’єкт. </w:t>
      </w:r>
    </w:p>
    <w:tbl>
      <w:tblPr>
        <w:tblStyle w:val="af9"/>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5954"/>
      </w:tblGrid>
      <w:tr w:rsidR="00B61B80" w14:paraId="0F2D8041" w14:textId="77777777" w:rsidTr="007C78AA">
        <w:tc>
          <w:tcPr>
            <w:tcW w:w="3969" w:type="dxa"/>
            <w:vMerge w:val="restart"/>
          </w:tcPr>
          <w:p w14:paraId="5F79C153" w14:textId="4234AE6A" w:rsidR="007D04AD" w:rsidRDefault="007C78AA" w:rsidP="006F3512">
            <w:pPr>
              <w:jc w:val="both"/>
              <w:rPr>
                <w:color w:val="333333"/>
                <w:lang w:eastAsia="uk-UA"/>
              </w:rPr>
            </w:pPr>
            <w:r>
              <w:rPr>
                <w:color w:val="333333"/>
                <w:lang w:eastAsia="uk-UA"/>
              </w:rPr>
              <w:t xml:space="preserve">       </w:t>
            </w:r>
            <w:r w:rsidR="00B61B80" w:rsidRPr="00F34E44">
              <w:rPr>
                <w:color w:val="333333"/>
                <w:lang w:eastAsia="uk-UA"/>
              </w:rPr>
              <w:t>Станом на 01.07.2023 в орендному користуванні</w:t>
            </w:r>
            <w:r>
              <w:rPr>
                <w:color w:val="333333"/>
                <w:lang w:eastAsia="uk-UA"/>
              </w:rPr>
              <w:t xml:space="preserve"> </w:t>
            </w:r>
            <w:r w:rsidR="00B61B80" w:rsidRPr="00F34E44">
              <w:rPr>
                <w:color w:val="333333"/>
                <w:lang w:eastAsia="uk-UA"/>
              </w:rPr>
              <w:t xml:space="preserve"> знаходять</w:t>
            </w:r>
            <w:r>
              <w:rPr>
                <w:color w:val="333333"/>
                <w:lang w:eastAsia="uk-UA"/>
              </w:rPr>
              <w:t>-</w:t>
            </w:r>
            <w:r w:rsidR="00B61B80" w:rsidRPr="00F34E44">
              <w:rPr>
                <w:color w:val="333333"/>
                <w:lang w:eastAsia="uk-UA"/>
              </w:rPr>
              <w:t>ся</w:t>
            </w:r>
            <w:r w:rsidR="00A267C2">
              <w:rPr>
                <w:color w:val="333333"/>
                <w:lang w:eastAsia="uk-UA"/>
              </w:rPr>
              <w:t xml:space="preserve"> </w:t>
            </w:r>
            <w:r w:rsidR="00B61B80" w:rsidRPr="00F34E44">
              <w:rPr>
                <w:color w:val="333333"/>
                <w:lang w:eastAsia="uk-UA"/>
              </w:rPr>
              <w:t>489</w:t>
            </w:r>
            <w:r>
              <w:rPr>
                <w:color w:val="333333"/>
                <w:lang w:eastAsia="uk-UA"/>
              </w:rPr>
              <w:t xml:space="preserve"> об’єктів </w:t>
            </w:r>
            <w:r w:rsidR="00B61B80" w:rsidRPr="00F34E44">
              <w:rPr>
                <w:color w:val="333333"/>
                <w:lang w:eastAsia="uk-UA"/>
              </w:rPr>
              <w:t>комунальної власності Миколаївської міської територіальної громади загальною площею 103 428.16 м</w:t>
            </w:r>
            <w:r w:rsidR="00B61B80" w:rsidRPr="00F34E44">
              <w:rPr>
                <w:color w:val="333333"/>
                <w:vertAlign w:val="superscript"/>
                <w:lang w:eastAsia="uk-UA"/>
              </w:rPr>
              <w:t>2</w:t>
            </w:r>
            <w:r w:rsidR="00B61B80" w:rsidRPr="00F34E44">
              <w:rPr>
                <w:color w:val="333333"/>
                <w:lang w:eastAsia="uk-UA"/>
              </w:rPr>
              <w:t>.</w:t>
            </w:r>
          </w:p>
          <w:p w14:paraId="627C4298" w14:textId="2A89E3AC" w:rsidR="00B61B80" w:rsidRPr="007D04AD" w:rsidRDefault="007C78AA" w:rsidP="007C78AA">
            <w:pPr>
              <w:jc w:val="both"/>
              <w:rPr>
                <w:color w:val="333333"/>
                <w:lang w:eastAsia="uk-UA"/>
              </w:rPr>
            </w:pPr>
            <w:r>
              <w:t xml:space="preserve">        </w:t>
            </w:r>
            <w:r w:rsidR="007D04AD" w:rsidRPr="00F34E44">
              <w:t>Показники надходжень від орендної плати до міського бюджету в 2022 та 2023 роках</w:t>
            </w:r>
            <w:r w:rsidR="006849E3" w:rsidRPr="00F34E44">
              <w:t xml:space="preserve"> суттєво відрізняються </w:t>
            </w:r>
            <w:r>
              <w:t>п</w:t>
            </w:r>
            <w:r w:rsidR="006849E3" w:rsidRPr="00F34E44">
              <w:t>орівняно</w:t>
            </w:r>
            <w:r>
              <w:t xml:space="preserve"> </w:t>
            </w:r>
            <w:r w:rsidR="006849E3">
              <w:t>з</w:t>
            </w:r>
            <w:r>
              <w:t xml:space="preserve"> </w:t>
            </w:r>
            <w:r w:rsidRPr="00F34E44">
              <w:t xml:space="preserve">2021 </w:t>
            </w:r>
            <w:r>
              <w:t xml:space="preserve"> </w:t>
            </w:r>
            <w:r w:rsidRPr="00F34E44">
              <w:t xml:space="preserve">роком </w:t>
            </w:r>
            <w:r>
              <w:t xml:space="preserve">   </w:t>
            </w:r>
            <w:r w:rsidRPr="00F34E44">
              <w:t>у</w:t>
            </w:r>
            <w:r>
              <w:t xml:space="preserve">  </w:t>
            </w:r>
            <w:r w:rsidRPr="00F34E44">
              <w:t xml:space="preserve"> </w:t>
            </w:r>
            <w:r>
              <w:t xml:space="preserve"> </w:t>
            </w:r>
            <w:r w:rsidRPr="00F34E44">
              <w:t xml:space="preserve">зв’язку </w:t>
            </w:r>
            <w:r>
              <w:t xml:space="preserve">  </w:t>
            </w:r>
            <w:r w:rsidRPr="00F34E44">
              <w:t>з</w:t>
            </w:r>
            <w:r>
              <w:t xml:space="preserve">    прийняттям</w:t>
            </w:r>
          </w:p>
        </w:tc>
        <w:tc>
          <w:tcPr>
            <w:tcW w:w="5954" w:type="dxa"/>
          </w:tcPr>
          <w:p w14:paraId="54139AFB" w14:textId="3F547A3B" w:rsidR="00B61B80" w:rsidRDefault="00B61B80" w:rsidP="006F3512">
            <w:pPr>
              <w:jc w:val="center"/>
              <w:rPr>
                <w:color w:val="000000"/>
              </w:rPr>
            </w:pPr>
            <w:r w:rsidRPr="00F34E44">
              <w:rPr>
                <w:b/>
                <w:bCs/>
                <w:i/>
                <w:iCs/>
                <w:color w:val="333333"/>
                <w:lang w:eastAsia="uk-UA"/>
              </w:rPr>
              <w:t>Динаміка надходжень коштів  до міського бюджету від оренди приміщень комунальної власності</w:t>
            </w:r>
          </w:p>
        </w:tc>
      </w:tr>
      <w:tr w:rsidR="00B61B80" w14:paraId="72781792" w14:textId="77777777" w:rsidTr="007C78AA">
        <w:tc>
          <w:tcPr>
            <w:tcW w:w="3969" w:type="dxa"/>
            <w:vMerge/>
          </w:tcPr>
          <w:p w14:paraId="5F9DF4C2" w14:textId="77777777" w:rsidR="00B61B80" w:rsidRDefault="00B61B80" w:rsidP="008D5E77">
            <w:pPr>
              <w:ind w:firstLine="567"/>
              <w:jc w:val="both"/>
              <w:rPr>
                <w:color w:val="000000"/>
              </w:rPr>
            </w:pPr>
          </w:p>
        </w:tc>
        <w:tc>
          <w:tcPr>
            <w:tcW w:w="5954" w:type="dxa"/>
          </w:tcPr>
          <w:tbl>
            <w:tblPr>
              <w:tblW w:w="577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149"/>
              <w:gridCol w:w="1134"/>
              <w:gridCol w:w="993"/>
              <w:gridCol w:w="1494"/>
            </w:tblGrid>
            <w:tr w:rsidR="00B61B80" w:rsidRPr="00F34E44" w14:paraId="049BC446" w14:textId="77777777" w:rsidTr="007C78AA">
              <w:tc>
                <w:tcPr>
                  <w:tcW w:w="2149" w:type="dxa"/>
                  <w:tcBorders>
                    <w:top w:val="outset" w:sz="6" w:space="0" w:color="auto"/>
                    <w:left w:val="outset" w:sz="6" w:space="0" w:color="auto"/>
                    <w:bottom w:val="outset" w:sz="6" w:space="0" w:color="auto"/>
                    <w:right w:val="outset" w:sz="6" w:space="0" w:color="auto"/>
                  </w:tcBorders>
                  <w:hideMark/>
                </w:tcPr>
                <w:p w14:paraId="4E205275" w14:textId="77C5AF48" w:rsidR="00B61B80" w:rsidRPr="00F34E44" w:rsidRDefault="00B61B80" w:rsidP="006F3512">
                  <w:pPr>
                    <w:spacing w:after="100" w:afterAutospacing="1"/>
                    <w:ind w:firstLine="567"/>
                    <w:jc w:val="center"/>
                    <w:rPr>
                      <w:lang w:eastAsia="uk-UA"/>
                    </w:rPr>
                  </w:pPr>
                </w:p>
              </w:tc>
              <w:tc>
                <w:tcPr>
                  <w:tcW w:w="1134" w:type="dxa"/>
                  <w:tcBorders>
                    <w:top w:val="outset" w:sz="6" w:space="0" w:color="auto"/>
                    <w:left w:val="outset" w:sz="6" w:space="0" w:color="auto"/>
                    <w:bottom w:val="outset" w:sz="6" w:space="0" w:color="auto"/>
                    <w:right w:val="outset" w:sz="6" w:space="0" w:color="auto"/>
                  </w:tcBorders>
                  <w:hideMark/>
                </w:tcPr>
                <w:p w14:paraId="49083064" w14:textId="77777777" w:rsidR="00B61B80" w:rsidRPr="00F34E44" w:rsidRDefault="00B61B80" w:rsidP="006F3512">
                  <w:pPr>
                    <w:spacing w:after="100" w:afterAutospacing="1"/>
                    <w:jc w:val="center"/>
                    <w:rPr>
                      <w:lang w:eastAsia="uk-UA"/>
                    </w:rPr>
                  </w:pPr>
                  <w:r w:rsidRPr="00F34E44">
                    <w:rPr>
                      <w:b/>
                      <w:bCs/>
                      <w:i/>
                      <w:iCs/>
                      <w:lang w:eastAsia="uk-UA"/>
                    </w:rPr>
                    <w:t>2021</w:t>
                  </w:r>
                </w:p>
              </w:tc>
              <w:tc>
                <w:tcPr>
                  <w:tcW w:w="993" w:type="dxa"/>
                  <w:tcBorders>
                    <w:top w:val="outset" w:sz="6" w:space="0" w:color="auto"/>
                    <w:left w:val="outset" w:sz="6" w:space="0" w:color="auto"/>
                    <w:bottom w:val="outset" w:sz="6" w:space="0" w:color="auto"/>
                    <w:right w:val="outset" w:sz="6" w:space="0" w:color="auto"/>
                  </w:tcBorders>
                  <w:hideMark/>
                </w:tcPr>
                <w:p w14:paraId="5A3536A8" w14:textId="77777777" w:rsidR="00B61B80" w:rsidRPr="00F34E44" w:rsidRDefault="00B61B80" w:rsidP="006F3512">
                  <w:pPr>
                    <w:spacing w:after="100" w:afterAutospacing="1"/>
                    <w:jc w:val="center"/>
                    <w:rPr>
                      <w:lang w:eastAsia="uk-UA"/>
                    </w:rPr>
                  </w:pPr>
                  <w:r w:rsidRPr="00F34E44">
                    <w:rPr>
                      <w:b/>
                      <w:bCs/>
                      <w:i/>
                      <w:iCs/>
                      <w:lang w:eastAsia="uk-UA"/>
                    </w:rPr>
                    <w:t>2022</w:t>
                  </w:r>
                </w:p>
              </w:tc>
              <w:tc>
                <w:tcPr>
                  <w:tcW w:w="1494" w:type="dxa"/>
                  <w:tcBorders>
                    <w:top w:val="outset" w:sz="6" w:space="0" w:color="auto"/>
                    <w:left w:val="outset" w:sz="6" w:space="0" w:color="auto"/>
                    <w:bottom w:val="outset" w:sz="6" w:space="0" w:color="auto"/>
                    <w:right w:val="outset" w:sz="6" w:space="0" w:color="auto"/>
                  </w:tcBorders>
                  <w:hideMark/>
                </w:tcPr>
                <w:p w14:paraId="467EAC10" w14:textId="77777777" w:rsidR="00B61B80" w:rsidRPr="00F34E44" w:rsidRDefault="00B61B80" w:rsidP="006F3512">
                  <w:pPr>
                    <w:spacing w:after="100" w:afterAutospacing="1"/>
                    <w:jc w:val="center"/>
                    <w:rPr>
                      <w:lang w:eastAsia="uk-UA"/>
                    </w:rPr>
                  </w:pPr>
                  <w:r w:rsidRPr="00F34E44">
                    <w:rPr>
                      <w:b/>
                      <w:bCs/>
                      <w:i/>
                      <w:iCs/>
                      <w:lang w:eastAsia="uk-UA"/>
                    </w:rPr>
                    <w:t>01.07.2023</w:t>
                  </w:r>
                </w:p>
              </w:tc>
            </w:tr>
            <w:tr w:rsidR="00B61B80" w:rsidRPr="00F34E44" w14:paraId="142CA936" w14:textId="77777777" w:rsidTr="007C78AA">
              <w:tc>
                <w:tcPr>
                  <w:tcW w:w="2149" w:type="dxa"/>
                  <w:tcBorders>
                    <w:top w:val="outset" w:sz="6" w:space="0" w:color="auto"/>
                    <w:left w:val="outset" w:sz="6" w:space="0" w:color="auto"/>
                    <w:bottom w:val="outset" w:sz="6" w:space="0" w:color="auto"/>
                    <w:right w:val="outset" w:sz="6" w:space="0" w:color="auto"/>
                  </w:tcBorders>
                  <w:hideMark/>
                </w:tcPr>
                <w:p w14:paraId="66C55877" w14:textId="77777777" w:rsidR="00B61B80" w:rsidRPr="00F34E44" w:rsidRDefault="00B61B80" w:rsidP="006F3512">
                  <w:pPr>
                    <w:spacing w:after="100" w:afterAutospacing="1"/>
                    <w:jc w:val="center"/>
                    <w:rPr>
                      <w:lang w:eastAsia="uk-UA"/>
                    </w:rPr>
                  </w:pPr>
                  <w:r w:rsidRPr="00F34E44">
                    <w:rPr>
                      <w:b/>
                      <w:bCs/>
                      <w:i/>
                      <w:iCs/>
                      <w:lang w:eastAsia="uk-UA"/>
                    </w:rPr>
                    <w:t>Кількість укладених договорів</w:t>
                  </w:r>
                </w:p>
              </w:tc>
              <w:tc>
                <w:tcPr>
                  <w:tcW w:w="1134" w:type="dxa"/>
                  <w:tcBorders>
                    <w:top w:val="outset" w:sz="6" w:space="0" w:color="auto"/>
                    <w:left w:val="outset" w:sz="6" w:space="0" w:color="auto"/>
                    <w:bottom w:val="outset" w:sz="6" w:space="0" w:color="auto"/>
                    <w:right w:val="outset" w:sz="6" w:space="0" w:color="auto"/>
                  </w:tcBorders>
                  <w:vAlign w:val="center"/>
                  <w:hideMark/>
                </w:tcPr>
                <w:p w14:paraId="11BF652F" w14:textId="2E8A7280" w:rsidR="00B61B80" w:rsidRPr="00F34E44" w:rsidRDefault="00B61B80" w:rsidP="006F3512">
                  <w:pPr>
                    <w:jc w:val="center"/>
                    <w:rPr>
                      <w:lang w:eastAsia="uk-UA"/>
                    </w:rPr>
                  </w:pPr>
                  <w:r w:rsidRPr="00F34E44">
                    <w:rPr>
                      <w:lang w:eastAsia="uk-UA"/>
                    </w:rPr>
                    <w:t>425</w:t>
                  </w:r>
                </w:p>
              </w:tc>
              <w:tc>
                <w:tcPr>
                  <w:tcW w:w="993" w:type="dxa"/>
                  <w:tcBorders>
                    <w:top w:val="outset" w:sz="6" w:space="0" w:color="auto"/>
                    <w:left w:val="outset" w:sz="6" w:space="0" w:color="auto"/>
                    <w:bottom w:val="outset" w:sz="6" w:space="0" w:color="auto"/>
                    <w:right w:val="outset" w:sz="6" w:space="0" w:color="auto"/>
                  </w:tcBorders>
                  <w:vAlign w:val="center"/>
                  <w:hideMark/>
                </w:tcPr>
                <w:p w14:paraId="77C960D9" w14:textId="10576E72" w:rsidR="00B61B80" w:rsidRPr="00F34E44" w:rsidRDefault="00B61B80" w:rsidP="006F3512">
                  <w:pPr>
                    <w:jc w:val="center"/>
                    <w:rPr>
                      <w:lang w:eastAsia="uk-UA"/>
                    </w:rPr>
                  </w:pPr>
                  <w:r w:rsidRPr="00F34E44">
                    <w:rPr>
                      <w:lang w:eastAsia="uk-UA"/>
                    </w:rPr>
                    <w:t>400</w:t>
                  </w:r>
                </w:p>
              </w:tc>
              <w:tc>
                <w:tcPr>
                  <w:tcW w:w="1494" w:type="dxa"/>
                  <w:tcBorders>
                    <w:top w:val="outset" w:sz="6" w:space="0" w:color="auto"/>
                    <w:left w:val="outset" w:sz="6" w:space="0" w:color="auto"/>
                    <w:bottom w:val="outset" w:sz="6" w:space="0" w:color="auto"/>
                    <w:right w:val="outset" w:sz="6" w:space="0" w:color="auto"/>
                  </w:tcBorders>
                  <w:vAlign w:val="center"/>
                  <w:hideMark/>
                </w:tcPr>
                <w:p w14:paraId="03955D65" w14:textId="77777777" w:rsidR="00B61B80" w:rsidRPr="00F34E44" w:rsidRDefault="00B61B80" w:rsidP="006F3512">
                  <w:pPr>
                    <w:jc w:val="center"/>
                    <w:rPr>
                      <w:lang w:eastAsia="uk-UA"/>
                    </w:rPr>
                  </w:pPr>
                  <w:r w:rsidRPr="00F34E44">
                    <w:rPr>
                      <w:lang w:eastAsia="uk-UA"/>
                    </w:rPr>
                    <w:t>425</w:t>
                  </w:r>
                </w:p>
              </w:tc>
            </w:tr>
            <w:tr w:rsidR="00B61B80" w:rsidRPr="00F34E44" w14:paraId="1D3C1E1E" w14:textId="77777777" w:rsidTr="007C78AA">
              <w:tc>
                <w:tcPr>
                  <w:tcW w:w="2149" w:type="dxa"/>
                  <w:tcBorders>
                    <w:top w:val="outset" w:sz="6" w:space="0" w:color="auto"/>
                    <w:left w:val="outset" w:sz="6" w:space="0" w:color="auto"/>
                    <w:bottom w:val="outset" w:sz="6" w:space="0" w:color="auto"/>
                    <w:right w:val="outset" w:sz="6" w:space="0" w:color="auto"/>
                  </w:tcBorders>
                  <w:hideMark/>
                </w:tcPr>
                <w:p w14:paraId="106434F7" w14:textId="77777777" w:rsidR="00B61B80" w:rsidRPr="00F34E44" w:rsidRDefault="00B61B80" w:rsidP="006F3512">
                  <w:pPr>
                    <w:spacing w:after="100" w:afterAutospacing="1"/>
                    <w:jc w:val="center"/>
                    <w:rPr>
                      <w:lang w:eastAsia="uk-UA"/>
                    </w:rPr>
                  </w:pPr>
                  <w:r w:rsidRPr="00F34E44">
                    <w:rPr>
                      <w:b/>
                      <w:bCs/>
                      <w:i/>
                      <w:iCs/>
                      <w:lang w:eastAsia="uk-UA"/>
                    </w:rPr>
                    <w:t>Площа за укладеними договорами, м</w:t>
                  </w:r>
                  <w:r w:rsidRPr="00F34E44">
                    <w:rPr>
                      <w:b/>
                      <w:bCs/>
                      <w:i/>
                      <w:iCs/>
                      <w:vertAlign w:val="superscript"/>
                      <w:lang w:eastAsia="uk-UA"/>
                    </w:rPr>
                    <w:t>2</w:t>
                  </w:r>
                </w:p>
              </w:tc>
              <w:tc>
                <w:tcPr>
                  <w:tcW w:w="1134" w:type="dxa"/>
                  <w:tcBorders>
                    <w:top w:val="outset" w:sz="6" w:space="0" w:color="auto"/>
                    <w:left w:val="outset" w:sz="6" w:space="0" w:color="auto"/>
                    <w:bottom w:val="outset" w:sz="6" w:space="0" w:color="auto"/>
                    <w:right w:val="outset" w:sz="6" w:space="0" w:color="auto"/>
                  </w:tcBorders>
                  <w:vAlign w:val="center"/>
                  <w:hideMark/>
                </w:tcPr>
                <w:p w14:paraId="05C8EA9D" w14:textId="0534CC02" w:rsidR="00B61B80" w:rsidRPr="00F34E44" w:rsidRDefault="00B61B80" w:rsidP="006F3512">
                  <w:pPr>
                    <w:spacing w:after="100" w:afterAutospacing="1"/>
                    <w:jc w:val="center"/>
                    <w:rPr>
                      <w:lang w:eastAsia="uk-UA"/>
                    </w:rPr>
                  </w:pPr>
                  <w:r w:rsidRPr="00F34E44">
                    <w:rPr>
                      <w:lang w:eastAsia="uk-UA"/>
                    </w:rPr>
                    <w:t>91514.46</w:t>
                  </w:r>
                </w:p>
              </w:tc>
              <w:tc>
                <w:tcPr>
                  <w:tcW w:w="993" w:type="dxa"/>
                  <w:tcBorders>
                    <w:top w:val="outset" w:sz="6" w:space="0" w:color="auto"/>
                    <w:left w:val="outset" w:sz="6" w:space="0" w:color="auto"/>
                    <w:bottom w:val="outset" w:sz="6" w:space="0" w:color="auto"/>
                    <w:right w:val="outset" w:sz="6" w:space="0" w:color="auto"/>
                  </w:tcBorders>
                  <w:vAlign w:val="center"/>
                  <w:hideMark/>
                </w:tcPr>
                <w:p w14:paraId="4F55A904" w14:textId="55830BDE" w:rsidR="00B61B80" w:rsidRPr="00F34E44" w:rsidRDefault="00B61B80" w:rsidP="006F3512">
                  <w:pPr>
                    <w:spacing w:after="100" w:afterAutospacing="1"/>
                    <w:jc w:val="center"/>
                    <w:rPr>
                      <w:lang w:eastAsia="uk-UA"/>
                    </w:rPr>
                  </w:pPr>
                  <w:r w:rsidRPr="00F34E44">
                    <w:rPr>
                      <w:lang w:eastAsia="uk-UA"/>
                    </w:rPr>
                    <w:t>90539.35</w:t>
                  </w:r>
                </w:p>
              </w:tc>
              <w:tc>
                <w:tcPr>
                  <w:tcW w:w="1494" w:type="dxa"/>
                  <w:tcBorders>
                    <w:top w:val="outset" w:sz="6" w:space="0" w:color="auto"/>
                    <w:left w:val="outset" w:sz="6" w:space="0" w:color="auto"/>
                    <w:bottom w:val="outset" w:sz="6" w:space="0" w:color="auto"/>
                    <w:right w:val="outset" w:sz="6" w:space="0" w:color="auto"/>
                  </w:tcBorders>
                  <w:vAlign w:val="center"/>
                  <w:hideMark/>
                </w:tcPr>
                <w:p w14:paraId="1004A50A" w14:textId="77777777" w:rsidR="00B61B80" w:rsidRPr="00F34E44" w:rsidRDefault="00B61B80" w:rsidP="006F3512">
                  <w:pPr>
                    <w:spacing w:after="100" w:afterAutospacing="1"/>
                    <w:jc w:val="center"/>
                    <w:rPr>
                      <w:lang w:eastAsia="uk-UA"/>
                    </w:rPr>
                  </w:pPr>
                  <w:r w:rsidRPr="00F34E44">
                    <w:rPr>
                      <w:lang w:eastAsia="uk-UA"/>
                    </w:rPr>
                    <w:t>103428.16</w:t>
                  </w:r>
                </w:p>
              </w:tc>
            </w:tr>
            <w:tr w:rsidR="00B61B80" w:rsidRPr="00F34E44" w14:paraId="67559A69" w14:textId="77777777" w:rsidTr="007C78AA">
              <w:tc>
                <w:tcPr>
                  <w:tcW w:w="2149" w:type="dxa"/>
                  <w:tcBorders>
                    <w:top w:val="outset" w:sz="6" w:space="0" w:color="auto"/>
                    <w:left w:val="outset" w:sz="6" w:space="0" w:color="auto"/>
                    <w:bottom w:val="outset" w:sz="6" w:space="0" w:color="auto"/>
                    <w:right w:val="outset" w:sz="6" w:space="0" w:color="auto"/>
                  </w:tcBorders>
                  <w:hideMark/>
                </w:tcPr>
                <w:p w14:paraId="265C2231" w14:textId="77777777" w:rsidR="00B61B80" w:rsidRPr="00F34E44" w:rsidRDefault="00B61B80" w:rsidP="006F3512">
                  <w:pPr>
                    <w:spacing w:after="100" w:afterAutospacing="1"/>
                    <w:jc w:val="center"/>
                    <w:rPr>
                      <w:lang w:eastAsia="uk-UA"/>
                    </w:rPr>
                  </w:pPr>
                  <w:r w:rsidRPr="00F34E44">
                    <w:rPr>
                      <w:b/>
                      <w:bCs/>
                      <w:i/>
                      <w:iCs/>
                      <w:lang w:eastAsia="uk-UA"/>
                    </w:rPr>
                    <w:t>Надходження до бюджету від оренди, млн грн</w:t>
                  </w:r>
                </w:p>
              </w:tc>
              <w:tc>
                <w:tcPr>
                  <w:tcW w:w="1134" w:type="dxa"/>
                  <w:tcBorders>
                    <w:top w:val="outset" w:sz="6" w:space="0" w:color="auto"/>
                    <w:left w:val="outset" w:sz="6" w:space="0" w:color="auto"/>
                    <w:bottom w:val="outset" w:sz="6" w:space="0" w:color="auto"/>
                    <w:right w:val="outset" w:sz="6" w:space="0" w:color="auto"/>
                  </w:tcBorders>
                  <w:vAlign w:val="center"/>
                  <w:hideMark/>
                </w:tcPr>
                <w:p w14:paraId="6FCABFEC" w14:textId="77777777" w:rsidR="00B61B80" w:rsidRPr="00F34E44" w:rsidRDefault="00B61B80" w:rsidP="006F3512">
                  <w:pPr>
                    <w:spacing w:after="100" w:afterAutospacing="1"/>
                    <w:jc w:val="center"/>
                    <w:rPr>
                      <w:lang w:eastAsia="uk-UA"/>
                    </w:rPr>
                  </w:pPr>
                  <w:r w:rsidRPr="00F34E44">
                    <w:rPr>
                      <w:lang w:eastAsia="uk-UA"/>
                    </w:rPr>
                    <w:t>13.0</w:t>
                  </w:r>
                </w:p>
              </w:tc>
              <w:tc>
                <w:tcPr>
                  <w:tcW w:w="993" w:type="dxa"/>
                  <w:tcBorders>
                    <w:top w:val="outset" w:sz="6" w:space="0" w:color="auto"/>
                    <w:left w:val="outset" w:sz="6" w:space="0" w:color="auto"/>
                    <w:bottom w:val="outset" w:sz="6" w:space="0" w:color="auto"/>
                    <w:right w:val="outset" w:sz="6" w:space="0" w:color="auto"/>
                  </w:tcBorders>
                  <w:vAlign w:val="center"/>
                  <w:hideMark/>
                </w:tcPr>
                <w:p w14:paraId="1FA10A7D" w14:textId="77777777" w:rsidR="00B61B80" w:rsidRPr="00F34E44" w:rsidRDefault="00B61B80" w:rsidP="006F3512">
                  <w:pPr>
                    <w:spacing w:after="100" w:afterAutospacing="1"/>
                    <w:jc w:val="center"/>
                    <w:rPr>
                      <w:lang w:eastAsia="uk-UA"/>
                    </w:rPr>
                  </w:pPr>
                  <w:r w:rsidRPr="00F34E44">
                    <w:rPr>
                      <w:lang w:eastAsia="uk-UA"/>
                    </w:rPr>
                    <w:t>4.64</w:t>
                  </w:r>
                </w:p>
              </w:tc>
              <w:tc>
                <w:tcPr>
                  <w:tcW w:w="1494" w:type="dxa"/>
                  <w:tcBorders>
                    <w:top w:val="outset" w:sz="6" w:space="0" w:color="auto"/>
                    <w:left w:val="outset" w:sz="6" w:space="0" w:color="auto"/>
                    <w:bottom w:val="outset" w:sz="6" w:space="0" w:color="auto"/>
                    <w:right w:val="outset" w:sz="6" w:space="0" w:color="auto"/>
                  </w:tcBorders>
                  <w:vAlign w:val="center"/>
                  <w:hideMark/>
                </w:tcPr>
                <w:p w14:paraId="526427BF" w14:textId="77777777" w:rsidR="00B61B80" w:rsidRPr="00F34E44" w:rsidRDefault="00B61B80" w:rsidP="006F3512">
                  <w:pPr>
                    <w:spacing w:after="100" w:afterAutospacing="1"/>
                    <w:jc w:val="center"/>
                    <w:rPr>
                      <w:lang w:eastAsia="uk-UA"/>
                    </w:rPr>
                  </w:pPr>
                  <w:r w:rsidRPr="00F34E44">
                    <w:rPr>
                      <w:lang w:eastAsia="uk-UA"/>
                    </w:rPr>
                    <w:t>2.6</w:t>
                  </w:r>
                </w:p>
              </w:tc>
            </w:tr>
          </w:tbl>
          <w:p w14:paraId="49C3AAB1" w14:textId="77777777" w:rsidR="00B61B80" w:rsidRDefault="00B61B80" w:rsidP="006F3512">
            <w:pPr>
              <w:ind w:firstLine="567"/>
              <w:jc w:val="center"/>
              <w:rPr>
                <w:color w:val="000000"/>
              </w:rPr>
            </w:pPr>
          </w:p>
        </w:tc>
      </w:tr>
    </w:tbl>
    <w:p w14:paraId="46A465EC" w14:textId="56203C79" w:rsidR="00F34E44" w:rsidRPr="00F34E44" w:rsidRDefault="00F34E44" w:rsidP="007C78AA">
      <w:pPr>
        <w:jc w:val="both"/>
      </w:pPr>
      <w:r w:rsidRPr="00F34E44">
        <w:t>рішення Миколаївської міської ради від 28.07.2022 № 13/6 «Про встановлення плати за оренду нерухомого та іншого окремого індивідуально визначеного майна комунальної власності Миколаївської міської територіальної громади у період воєнного стану», відповідно до якого у період воєнного стану за договорами оренди комунального майна, укладеними до та після 24.02.2022:</w:t>
      </w:r>
    </w:p>
    <w:p w14:paraId="2BE6D7A4" w14:textId="77777777" w:rsidR="00F34E44" w:rsidRPr="00F34E44" w:rsidRDefault="00F34E44" w:rsidP="00F34E44">
      <w:pPr>
        <w:ind w:firstLine="567"/>
        <w:jc w:val="both"/>
      </w:pPr>
      <w:r w:rsidRPr="00F34E44">
        <w:lastRenderedPageBreak/>
        <w:t>- було звільнено всіх орендарів від сплати орендної плати за договорами оренди комунального майна з 24.02.2022 по 31.08.2022;</w:t>
      </w:r>
    </w:p>
    <w:p w14:paraId="51EB7E4D" w14:textId="7A13E2E9" w:rsidR="00F34E44" w:rsidRPr="00F34E44" w:rsidRDefault="00F34E44" w:rsidP="00F34E44">
      <w:pPr>
        <w:ind w:firstLine="567"/>
        <w:jc w:val="both"/>
      </w:pPr>
      <w:r w:rsidRPr="00F34E44">
        <w:t>- починаючи з 01.09.2022</w:t>
      </w:r>
      <w:r w:rsidR="007C78AA">
        <w:t>,</w:t>
      </w:r>
      <w:r w:rsidRPr="00F34E44">
        <w:t xml:space="preserve"> на період воєнного стану і протягом трьох місяців після його припинення чи скасування, але у будь-якому разі до 31.12.2022, нарахування орендної плати здійснюється в розмірі 50 відсотків розміру орендної плати, встановленої договором оренди (з урахуванням її індексації) та звільнено від орендної плати певних категорій орендарів.</w:t>
      </w:r>
    </w:p>
    <w:p w14:paraId="674113E0" w14:textId="56ACFC99" w:rsidR="00F34E44" w:rsidRDefault="00F34E44" w:rsidP="00F34E44">
      <w:pPr>
        <w:pStyle w:val="ab"/>
        <w:tabs>
          <w:tab w:val="left" w:pos="851"/>
        </w:tabs>
        <w:ind w:firstLine="0"/>
        <w:rPr>
          <w:color w:val="FF0000"/>
          <w:sz w:val="24"/>
          <w:szCs w:val="24"/>
        </w:rPr>
      </w:pPr>
    </w:p>
    <w:tbl>
      <w:tblPr>
        <w:tblW w:w="0" w:type="auto"/>
        <w:tblBorders>
          <w:bottom w:val="thinThickSmallGap" w:sz="24" w:space="0" w:color="FF0066"/>
        </w:tblBorders>
        <w:tblLook w:val="00A0" w:firstRow="1" w:lastRow="0" w:firstColumn="1" w:lastColumn="0" w:noHBand="0" w:noVBand="0"/>
      </w:tblPr>
      <w:tblGrid>
        <w:gridCol w:w="5529"/>
      </w:tblGrid>
      <w:tr w:rsidR="00A44D7B" w:rsidRPr="00C24481" w14:paraId="7434D842" w14:textId="77777777" w:rsidTr="00A44D7B">
        <w:trPr>
          <w:trHeight w:val="305"/>
        </w:trPr>
        <w:tc>
          <w:tcPr>
            <w:tcW w:w="5529" w:type="dxa"/>
          </w:tcPr>
          <w:p w14:paraId="43C9ED16" w14:textId="14B61FBE" w:rsidR="00A44D7B" w:rsidRPr="00C24481" w:rsidRDefault="00A44D7B" w:rsidP="00A44D7B">
            <w:pPr>
              <w:ind w:right="57"/>
              <w:rPr>
                <w:b/>
              </w:rPr>
            </w:pPr>
            <w:r w:rsidRPr="00C24481">
              <w:rPr>
                <w:b/>
              </w:rPr>
              <w:t xml:space="preserve">УПРАВЛІННЯ </w:t>
            </w:r>
            <w:r>
              <w:rPr>
                <w:b/>
              </w:rPr>
              <w:t>З</w:t>
            </w:r>
            <w:r w:rsidRPr="00C24481">
              <w:rPr>
                <w:b/>
              </w:rPr>
              <w:t xml:space="preserve">ЕМЕЛЬНИМИ РЕСУРСАМИ </w:t>
            </w:r>
          </w:p>
        </w:tc>
      </w:tr>
    </w:tbl>
    <w:p w14:paraId="2A594D0C" w14:textId="77777777" w:rsidR="001F6CFD" w:rsidRPr="00352DEA" w:rsidRDefault="001F6CFD" w:rsidP="00BB7BDA">
      <w:pPr>
        <w:jc w:val="both"/>
        <w:rPr>
          <w:color w:val="FF0000"/>
        </w:rPr>
      </w:pPr>
    </w:p>
    <w:p w14:paraId="4FD2DDCD" w14:textId="774586FA" w:rsidR="00C24481" w:rsidRDefault="00C24481" w:rsidP="00BB7BDA">
      <w:pPr>
        <w:pStyle w:val="affff8"/>
        <w:jc w:val="center"/>
        <w:rPr>
          <w:rStyle w:val="affff7"/>
          <w:b/>
          <w:sz w:val="24"/>
          <w:szCs w:val="24"/>
        </w:rPr>
      </w:pPr>
      <w:proofErr w:type="spellStart"/>
      <w:r w:rsidRPr="00C24481">
        <w:rPr>
          <w:rStyle w:val="affff7"/>
          <w:b/>
          <w:sz w:val="24"/>
          <w:szCs w:val="24"/>
        </w:rPr>
        <w:t>Інформація</w:t>
      </w:r>
      <w:proofErr w:type="spellEnd"/>
      <w:r w:rsidRPr="00C24481">
        <w:rPr>
          <w:rStyle w:val="affff7"/>
          <w:b/>
          <w:sz w:val="24"/>
          <w:szCs w:val="24"/>
        </w:rPr>
        <w:t xml:space="preserve"> про </w:t>
      </w:r>
      <w:proofErr w:type="spellStart"/>
      <w:r w:rsidRPr="00C24481">
        <w:rPr>
          <w:rStyle w:val="affff7"/>
          <w:b/>
          <w:sz w:val="24"/>
          <w:szCs w:val="24"/>
        </w:rPr>
        <w:t>кількість</w:t>
      </w:r>
      <w:proofErr w:type="spellEnd"/>
      <w:r w:rsidRPr="00C24481">
        <w:rPr>
          <w:rStyle w:val="affff7"/>
          <w:b/>
          <w:sz w:val="24"/>
          <w:szCs w:val="24"/>
        </w:rPr>
        <w:t xml:space="preserve"> </w:t>
      </w:r>
      <w:proofErr w:type="spellStart"/>
      <w:r w:rsidRPr="00C24481">
        <w:rPr>
          <w:rStyle w:val="affff7"/>
          <w:b/>
          <w:sz w:val="24"/>
          <w:szCs w:val="24"/>
        </w:rPr>
        <w:t>укладених</w:t>
      </w:r>
      <w:proofErr w:type="spellEnd"/>
      <w:r w:rsidRPr="00C24481">
        <w:rPr>
          <w:rStyle w:val="affff7"/>
          <w:b/>
          <w:sz w:val="24"/>
          <w:szCs w:val="24"/>
        </w:rPr>
        <w:t xml:space="preserve"> </w:t>
      </w:r>
      <w:proofErr w:type="spellStart"/>
      <w:r w:rsidRPr="00C24481">
        <w:rPr>
          <w:rStyle w:val="affff7"/>
          <w:b/>
          <w:sz w:val="24"/>
          <w:szCs w:val="24"/>
        </w:rPr>
        <w:t>договорів</w:t>
      </w:r>
      <w:proofErr w:type="spellEnd"/>
      <w:r w:rsidRPr="00C24481">
        <w:rPr>
          <w:rStyle w:val="affff7"/>
          <w:b/>
          <w:sz w:val="24"/>
          <w:szCs w:val="24"/>
        </w:rPr>
        <w:t xml:space="preserve"> </w:t>
      </w:r>
      <w:proofErr w:type="spellStart"/>
      <w:r w:rsidRPr="00C24481">
        <w:rPr>
          <w:rStyle w:val="affff7"/>
          <w:b/>
          <w:sz w:val="24"/>
          <w:szCs w:val="24"/>
        </w:rPr>
        <w:t>оренди</w:t>
      </w:r>
      <w:proofErr w:type="spellEnd"/>
      <w:r w:rsidRPr="00C24481">
        <w:rPr>
          <w:rStyle w:val="affff7"/>
          <w:b/>
          <w:sz w:val="24"/>
          <w:szCs w:val="24"/>
        </w:rPr>
        <w:t xml:space="preserve"> </w:t>
      </w:r>
      <w:proofErr w:type="spellStart"/>
      <w:r w:rsidRPr="00C24481">
        <w:rPr>
          <w:rStyle w:val="affff7"/>
          <w:b/>
          <w:sz w:val="24"/>
          <w:szCs w:val="24"/>
        </w:rPr>
        <w:t>землі</w:t>
      </w:r>
      <w:proofErr w:type="spellEnd"/>
      <w:r w:rsidRPr="00C24481">
        <w:rPr>
          <w:rStyle w:val="affff7"/>
          <w:b/>
          <w:sz w:val="24"/>
          <w:szCs w:val="24"/>
        </w:rPr>
        <w:t xml:space="preserve">, </w:t>
      </w:r>
      <w:proofErr w:type="spellStart"/>
      <w:r w:rsidRPr="00C24481">
        <w:rPr>
          <w:rStyle w:val="affff7"/>
          <w:b/>
          <w:sz w:val="24"/>
          <w:szCs w:val="24"/>
        </w:rPr>
        <w:t>надходження</w:t>
      </w:r>
      <w:proofErr w:type="spellEnd"/>
      <w:r w:rsidRPr="00C24481">
        <w:rPr>
          <w:rStyle w:val="affff7"/>
          <w:b/>
          <w:sz w:val="24"/>
          <w:szCs w:val="24"/>
        </w:rPr>
        <w:t xml:space="preserve"> </w:t>
      </w:r>
      <w:proofErr w:type="spellStart"/>
      <w:r w:rsidRPr="00C24481">
        <w:rPr>
          <w:rStyle w:val="affff7"/>
          <w:b/>
          <w:sz w:val="24"/>
          <w:szCs w:val="24"/>
        </w:rPr>
        <w:t>орендної</w:t>
      </w:r>
      <w:proofErr w:type="spellEnd"/>
      <w:r w:rsidRPr="00C24481">
        <w:rPr>
          <w:rStyle w:val="affff7"/>
          <w:b/>
          <w:sz w:val="24"/>
          <w:szCs w:val="24"/>
        </w:rPr>
        <w:t xml:space="preserve"> плати за землю по роках</w:t>
      </w:r>
    </w:p>
    <w:tbl>
      <w:tblPr>
        <w:tblOverlap w:val="never"/>
        <w:tblW w:w="0" w:type="auto"/>
        <w:jc w:val="center"/>
        <w:tblLayout w:type="fixed"/>
        <w:tblCellMar>
          <w:left w:w="10" w:type="dxa"/>
          <w:right w:w="10" w:type="dxa"/>
        </w:tblCellMar>
        <w:tblLook w:val="0000" w:firstRow="0" w:lastRow="0" w:firstColumn="0" w:lastColumn="0" w:noHBand="0" w:noVBand="0"/>
      </w:tblPr>
      <w:tblGrid>
        <w:gridCol w:w="1648"/>
        <w:gridCol w:w="1367"/>
        <w:gridCol w:w="2122"/>
        <w:gridCol w:w="1701"/>
        <w:gridCol w:w="2641"/>
      </w:tblGrid>
      <w:tr w:rsidR="00C24481" w:rsidRPr="00C24481" w14:paraId="40AD17A2" w14:textId="77777777" w:rsidTr="0029481D">
        <w:trPr>
          <w:trHeight w:hRule="exact" w:val="1363"/>
          <w:jc w:val="center"/>
        </w:trPr>
        <w:tc>
          <w:tcPr>
            <w:tcW w:w="1648" w:type="dxa"/>
            <w:tcBorders>
              <w:top w:val="single" w:sz="4" w:space="0" w:color="auto"/>
              <w:left w:val="single" w:sz="4" w:space="0" w:color="auto"/>
            </w:tcBorders>
            <w:shd w:val="clear" w:color="auto" w:fill="auto"/>
            <w:vAlign w:val="center"/>
          </w:tcPr>
          <w:p w14:paraId="15552282" w14:textId="77777777" w:rsidR="00C24481" w:rsidRPr="00C24481" w:rsidRDefault="00C24481" w:rsidP="00BB7BDA">
            <w:pPr>
              <w:pStyle w:val="affffa"/>
              <w:ind w:firstLine="0"/>
              <w:jc w:val="center"/>
              <w:rPr>
                <w:b/>
                <w:bCs/>
                <w:sz w:val="24"/>
                <w:szCs w:val="24"/>
              </w:rPr>
            </w:pPr>
            <w:proofErr w:type="spellStart"/>
            <w:r w:rsidRPr="00C24481">
              <w:rPr>
                <w:rStyle w:val="affff9"/>
                <w:b/>
                <w:bCs/>
                <w:sz w:val="24"/>
                <w:szCs w:val="24"/>
              </w:rPr>
              <w:t>Рік</w:t>
            </w:r>
            <w:proofErr w:type="spellEnd"/>
          </w:p>
        </w:tc>
        <w:tc>
          <w:tcPr>
            <w:tcW w:w="1367" w:type="dxa"/>
            <w:tcBorders>
              <w:top w:val="single" w:sz="4" w:space="0" w:color="auto"/>
              <w:left w:val="single" w:sz="4" w:space="0" w:color="auto"/>
            </w:tcBorders>
            <w:shd w:val="clear" w:color="auto" w:fill="auto"/>
            <w:vAlign w:val="center"/>
          </w:tcPr>
          <w:p w14:paraId="7E198DDE" w14:textId="77777777" w:rsidR="00C24481" w:rsidRPr="00C24481" w:rsidRDefault="00C24481" w:rsidP="00BB7BDA">
            <w:pPr>
              <w:pStyle w:val="affffa"/>
              <w:ind w:firstLine="0"/>
              <w:jc w:val="center"/>
              <w:rPr>
                <w:b/>
                <w:bCs/>
                <w:sz w:val="24"/>
                <w:szCs w:val="24"/>
              </w:rPr>
            </w:pPr>
            <w:proofErr w:type="spellStart"/>
            <w:r w:rsidRPr="00C24481">
              <w:rPr>
                <w:rStyle w:val="affff9"/>
                <w:b/>
                <w:bCs/>
                <w:sz w:val="24"/>
                <w:szCs w:val="24"/>
              </w:rPr>
              <w:t>Кількість</w:t>
            </w:r>
            <w:proofErr w:type="spellEnd"/>
            <w:r w:rsidRPr="00C24481">
              <w:rPr>
                <w:rStyle w:val="affff9"/>
                <w:b/>
                <w:bCs/>
                <w:sz w:val="24"/>
                <w:szCs w:val="24"/>
              </w:rPr>
              <w:t xml:space="preserve"> </w:t>
            </w:r>
            <w:proofErr w:type="spellStart"/>
            <w:r w:rsidRPr="00C24481">
              <w:rPr>
                <w:rStyle w:val="affff9"/>
                <w:b/>
                <w:bCs/>
                <w:sz w:val="24"/>
                <w:szCs w:val="24"/>
              </w:rPr>
              <w:t>договорів</w:t>
            </w:r>
            <w:proofErr w:type="spellEnd"/>
            <w:r w:rsidRPr="00C24481">
              <w:rPr>
                <w:rStyle w:val="affff9"/>
                <w:b/>
                <w:bCs/>
                <w:sz w:val="24"/>
                <w:szCs w:val="24"/>
              </w:rPr>
              <w:t xml:space="preserve"> станом на </w:t>
            </w:r>
            <w:proofErr w:type="spellStart"/>
            <w:r w:rsidRPr="00C24481">
              <w:rPr>
                <w:rStyle w:val="affff9"/>
                <w:b/>
                <w:bCs/>
                <w:sz w:val="24"/>
                <w:szCs w:val="24"/>
              </w:rPr>
              <w:t>кінец</w:t>
            </w:r>
            <w:proofErr w:type="spellEnd"/>
            <w:r w:rsidRPr="00C24481">
              <w:rPr>
                <w:rStyle w:val="affff9"/>
                <w:b/>
                <w:bCs/>
                <w:sz w:val="24"/>
                <w:szCs w:val="24"/>
              </w:rPr>
              <w:t xml:space="preserve"> року  </w:t>
            </w:r>
            <w:proofErr w:type="gramStart"/>
            <w:r w:rsidRPr="00C24481">
              <w:rPr>
                <w:rStyle w:val="affff9"/>
                <w:b/>
                <w:bCs/>
                <w:sz w:val="24"/>
                <w:szCs w:val="24"/>
              </w:rPr>
              <w:t xml:space="preserve">   (</w:t>
            </w:r>
            <w:proofErr w:type="gramEnd"/>
            <w:r w:rsidRPr="00C24481">
              <w:rPr>
                <w:rStyle w:val="affff9"/>
                <w:b/>
                <w:bCs/>
                <w:sz w:val="24"/>
                <w:szCs w:val="24"/>
              </w:rPr>
              <w:t>шт.)</w:t>
            </w:r>
          </w:p>
        </w:tc>
        <w:tc>
          <w:tcPr>
            <w:tcW w:w="2122" w:type="dxa"/>
            <w:tcBorders>
              <w:top w:val="single" w:sz="4" w:space="0" w:color="auto"/>
              <w:left w:val="single" w:sz="4" w:space="0" w:color="auto"/>
            </w:tcBorders>
            <w:shd w:val="clear" w:color="auto" w:fill="auto"/>
            <w:vAlign w:val="center"/>
          </w:tcPr>
          <w:p w14:paraId="35648A24" w14:textId="77777777" w:rsidR="00C24481" w:rsidRPr="00C24481" w:rsidRDefault="00C24481" w:rsidP="00BB7BDA">
            <w:pPr>
              <w:pStyle w:val="affffa"/>
              <w:ind w:firstLine="0"/>
              <w:jc w:val="center"/>
              <w:rPr>
                <w:b/>
                <w:bCs/>
                <w:sz w:val="24"/>
                <w:szCs w:val="24"/>
              </w:rPr>
            </w:pPr>
            <w:proofErr w:type="spellStart"/>
            <w:r w:rsidRPr="00C24481">
              <w:rPr>
                <w:rStyle w:val="affff9"/>
                <w:b/>
                <w:bCs/>
                <w:sz w:val="24"/>
                <w:szCs w:val="24"/>
              </w:rPr>
              <w:t>Загальна</w:t>
            </w:r>
            <w:proofErr w:type="spellEnd"/>
            <w:r w:rsidRPr="00C24481">
              <w:rPr>
                <w:rStyle w:val="affff9"/>
                <w:b/>
                <w:bCs/>
                <w:sz w:val="24"/>
                <w:szCs w:val="24"/>
              </w:rPr>
              <w:t xml:space="preserve"> </w:t>
            </w:r>
            <w:proofErr w:type="spellStart"/>
            <w:r w:rsidRPr="00C24481">
              <w:rPr>
                <w:rStyle w:val="affff9"/>
                <w:b/>
                <w:bCs/>
                <w:sz w:val="24"/>
                <w:szCs w:val="24"/>
              </w:rPr>
              <w:t>площа</w:t>
            </w:r>
            <w:proofErr w:type="spellEnd"/>
            <w:r w:rsidRPr="00C24481">
              <w:rPr>
                <w:rStyle w:val="affff9"/>
                <w:b/>
                <w:bCs/>
                <w:sz w:val="24"/>
                <w:szCs w:val="24"/>
              </w:rPr>
              <w:t xml:space="preserve"> </w:t>
            </w:r>
            <w:proofErr w:type="spellStart"/>
            <w:r w:rsidRPr="00C24481">
              <w:rPr>
                <w:rStyle w:val="affff9"/>
                <w:b/>
                <w:bCs/>
                <w:sz w:val="24"/>
                <w:szCs w:val="24"/>
              </w:rPr>
              <w:t>земельних</w:t>
            </w:r>
            <w:proofErr w:type="spellEnd"/>
            <w:r w:rsidRPr="00C24481">
              <w:rPr>
                <w:rStyle w:val="affff9"/>
                <w:b/>
                <w:bCs/>
                <w:sz w:val="24"/>
                <w:szCs w:val="24"/>
              </w:rPr>
              <w:t xml:space="preserve"> </w:t>
            </w:r>
            <w:proofErr w:type="spellStart"/>
            <w:r w:rsidRPr="00C24481">
              <w:rPr>
                <w:rStyle w:val="affff9"/>
                <w:b/>
                <w:bCs/>
                <w:sz w:val="24"/>
                <w:szCs w:val="24"/>
              </w:rPr>
              <w:t>ділянок</w:t>
            </w:r>
            <w:proofErr w:type="spellEnd"/>
            <w:r w:rsidRPr="00C24481">
              <w:rPr>
                <w:rStyle w:val="affff9"/>
                <w:b/>
                <w:bCs/>
                <w:sz w:val="24"/>
                <w:szCs w:val="24"/>
              </w:rPr>
              <w:t xml:space="preserve">, </w:t>
            </w:r>
            <w:proofErr w:type="spellStart"/>
            <w:r w:rsidRPr="00C24481">
              <w:rPr>
                <w:rStyle w:val="affff9"/>
                <w:b/>
                <w:bCs/>
                <w:sz w:val="24"/>
                <w:szCs w:val="24"/>
              </w:rPr>
              <w:t>що</w:t>
            </w:r>
            <w:proofErr w:type="spellEnd"/>
            <w:r w:rsidRPr="00C24481">
              <w:rPr>
                <w:rStyle w:val="affff9"/>
                <w:b/>
                <w:bCs/>
                <w:sz w:val="24"/>
                <w:szCs w:val="24"/>
              </w:rPr>
              <w:t xml:space="preserve"> </w:t>
            </w:r>
            <w:proofErr w:type="spellStart"/>
            <w:r w:rsidRPr="00C24481">
              <w:rPr>
                <w:rStyle w:val="affff9"/>
                <w:b/>
                <w:bCs/>
                <w:sz w:val="24"/>
                <w:szCs w:val="24"/>
              </w:rPr>
              <w:t>перебувають</w:t>
            </w:r>
            <w:proofErr w:type="spellEnd"/>
            <w:r w:rsidRPr="00C24481">
              <w:rPr>
                <w:rStyle w:val="affff9"/>
                <w:b/>
                <w:bCs/>
                <w:sz w:val="24"/>
                <w:szCs w:val="24"/>
              </w:rPr>
              <w:t xml:space="preserve"> в </w:t>
            </w:r>
            <w:proofErr w:type="spellStart"/>
            <w:r w:rsidRPr="00C24481">
              <w:rPr>
                <w:rStyle w:val="affff9"/>
                <w:b/>
                <w:bCs/>
                <w:sz w:val="24"/>
                <w:szCs w:val="24"/>
              </w:rPr>
              <w:t>оренді</w:t>
            </w:r>
            <w:proofErr w:type="spellEnd"/>
            <w:r w:rsidRPr="00C24481">
              <w:rPr>
                <w:rStyle w:val="affff9"/>
                <w:b/>
                <w:bCs/>
                <w:sz w:val="24"/>
                <w:szCs w:val="24"/>
              </w:rPr>
              <w:t xml:space="preserve"> станом на </w:t>
            </w:r>
            <w:proofErr w:type="spellStart"/>
            <w:r w:rsidRPr="00C24481">
              <w:rPr>
                <w:rStyle w:val="affff9"/>
                <w:b/>
                <w:bCs/>
                <w:sz w:val="24"/>
                <w:szCs w:val="24"/>
              </w:rPr>
              <w:t>кінец</w:t>
            </w:r>
            <w:proofErr w:type="spellEnd"/>
            <w:r w:rsidRPr="00C24481">
              <w:rPr>
                <w:rStyle w:val="affff9"/>
                <w:b/>
                <w:bCs/>
                <w:sz w:val="24"/>
                <w:szCs w:val="24"/>
              </w:rPr>
              <w:t xml:space="preserve"> року (га)</w:t>
            </w:r>
          </w:p>
        </w:tc>
        <w:tc>
          <w:tcPr>
            <w:tcW w:w="1701" w:type="dxa"/>
            <w:tcBorders>
              <w:top w:val="single" w:sz="4" w:space="0" w:color="auto"/>
              <w:left w:val="single" w:sz="4" w:space="0" w:color="auto"/>
            </w:tcBorders>
            <w:shd w:val="clear" w:color="auto" w:fill="auto"/>
            <w:vAlign w:val="center"/>
          </w:tcPr>
          <w:p w14:paraId="6D1450BB" w14:textId="77777777" w:rsidR="00C24481" w:rsidRDefault="00C24481" w:rsidP="00BB7BDA">
            <w:pPr>
              <w:pStyle w:val="affffa"/>
              <w:ind w:firstLine="0"/>
              <w:jc w:val="center"/>
              <w:rPr>
                <w:rStyle w:val="affff9"/>
                <w:b/>
                <w:bCs/>
                <w:sz w:val="24"/>
                <w:szCs w:val="24"/>
              </w:rPr>
            </w:pPr>
            <w:proofErr w:type="spellStart"/>
            <w:r w:rsidRPr="00C24481">
              <w:rPr>
                <w:rStyle w:val="affff9"/>
                <w:b/>
                <w:bCs/>
                <w:sz w:val="24"/>
                <w:szCs w:val="24"/>
              </w:rPr>
              <w:t>Надходження</w:t>
            </w:r>
            <w:proofErr w:type="spellEnd"/>
            <w:r w:rsidRPr="00C24481">
              <w:rPr>
                <w:rStyle w:val="affff9"/>
                <w:b/>
                <w:bCs/>
                <w:sz w:val="24"/>
                <w:szCs w:val="24"/>
              </w:rPr>
              <w:t xml:space="preserve"> </w:t>
            </w:r>
            <w:proofErr w:type="spellStart"/>
            <w:r w:rsidRPr="00C24481">
              <w:rPr>
                <w:rStyle w:val="affff9"/>
                <w:b/>
                <w:bCs/>
                <w:sz w:val="24"/>
                <w:szCs w:val="24"/>
              </w:rPr>
              <w:t>орендної</w:t>
            </w:r>
            <w:proofErr w:type="spellEnd"/>
            <w:r w:rsidRPr="00C24481">
              <w:rPr>
                <w:rStyle w:val="affff9"/>
                <w:b/>
                <w:bCs/>
                <w:sz w:val="24"/>
                <w:szCs w:val="24"/>
              </w:rPr>
              <w:t xml:space="preserve"> плати </w:t>
            </w:r>
          </w:p>
          <w:p w14:paraId="3F6A04FA" w14:textId="77777777" w:rsidR="00C24481" w:rsidRPr="00C24481" w:rsidRDefault="00C24481" w:rsidP="00BB7BDA">
            <w:pPr>
              <w:pStyle w:val="affffa"/>
              <w:ind w:firstLine="0"/>
              <w:jc w:val="center"/>
              <w:rPr>
                <w:b/>
                <w:bCs/>
                <w:sz w:val="24"/>
                <w:szCs w:val="24"/>
              </w:rPr>
            </w:pPr>
            <w:r w:rsidRPr="00C24481">
              <w:rPr>
                <w:rStyle w:val="affff9"/>
                <w:b/>
                <w:bCs/>
                <w:sz w:val="24"/>
                <w:szCs w:val="24"/>
              </w:rPr>
              <w:t xml:space="preserve">(тис. </w:t>
            </w:r>
            <w:proofErr w:type="spellStart"/>
            <w:r w:rsidRPr="00C24481">
              <w:rPr>
                <w:rStyle w:val="affff9"/>
                <w:b/>
                <w:bCs/>
                <w:sz w:val="24"/>
                <w:szCs w:val="24"/>
              </w:rPr>
              <w:t>грн</w:t>
            </w:r>
            <w:proofErr w:type="spellEnd"/>
            <w:r w:rsidRPr="00C24481">
              <w:rPr>
                <w:rStyle w:val="affff9"/>
                <w:b/>
                <w:bCs/>
                <w:sz w:val="24"/>
                <w:szCs w:val="24"/>
              </w:rPr>
              <w:t>)</w:t>
            </w:r>
          </w:p>
        </w:tc>
        <w:tc>
          <w:tcPr>
            <w:tcW w:w="2641" w:type="dxa"/>
            <w:tcBorders>
              <w:top w:val="single" w:sz="4" w:space="0" w:color="auto"/>
              <w:left w:val="single" w:sz="4" w:space="0" w:color="auto"/>
              <w:right w:val="single" w:sz="4" w:space="0" w:color="auto"/>
            </w:tcBorders>
            <w:shd w:val="clear" w:color="auto" w:fill="auto"/>
            <w:vAlign w:val="center"/>
          </w:tcPr>
          <w:p w14:paraId="614DCC27" w14:textId="77777777" w:rsidR="00C24481" w:rsidRDefault="00C24481" w:rsidP="00BB7BDA">
            <w:pPr>
              <w:pStyle w:val="affffa"/>
              <w:ind w:firstLine="0"/>
              <w:jc w:val="center"/>
              <w:rPr>
                <w:rStyle w:val="affff9"/>
                <w:b/>
                <w:bCs/>
                <w:sz w:val="24"/>
                <w:szCs w:val="24"/>
              </w:rPr>
            </w:pPr>
            <w:proofErr w:type="spellStart"/>
            <w:r w:rsidRPr="00C24481">
              <w:rPr>
                <w:rStyle w:val="affff9"/>
                <w:b/>
                <w:bCs/>
                <w:sz w:val="24"/>
                <w:szCs w:val="24"/>
              </w:rPr>
              <w:t>Кількість</w:t>
            </w:r>
            <w:proofErr w:type="spellEnd"/>
            <w:r w:rsidRPr="00C24481">
              <w:rPr>
                <w:rStyle w:val="affff9"/>
                <w:b/>
                <w:bCs/>
                <w:sz w:val="24"/>
                <w:szCs w:val="24"/>
              </w:rPr>
              <w:t xml:space="preserve"> </w:t>
            </w:r>
            <w:proofErr w:type="spellStart"/>
            <w:r w:rsidRPr="00C24481">
              <w:rPr>
                <w:rStyle w:val="affff9"/>
                <w:b/>
                <w:bCs/>
                <w:sz w:val="24"/>
                <w:szCs w:val="24"/>
              </w:rPr>
              <w:t>укладених</w:t>
            </w:r>
            <w:proofErr w:type="spellEnd"/>
            <w:r w:rsidRPr="00C24481">
              <w:rPr>
                <w:rStyle w:val="affff9"/>
                <w:b/>
                <w:bCs/>
                <w:sz w:val="24"/>
                <w:szCs w:val="24"/>
              </w:rPr>
              <w:t xml:space="preserve"> </w:t>
            </w:r>
            <w:proofErr w:type="spellStart"/>
            <w:r w:rsidRPr="00C24481">
              <w:rPr>
                <w:rStyle w:val="affff9"/>
                <w:b/>
                <w:bCs/>
                <w:sz w:val="24"/>
                <w:szCs w:val="24"/>
              </w:rPr>
              <w:t>договорів</w:t>
            </w:r>
            <w:proofErr w:type="spellEnd"/>
            <w:r w:rsidRPr="00C24481">
              <w:rPr>
                <w:rStyle w:val="affff9"/>
                <w:b/>
                <w:bCs/>
                <w:sz w:val="24"/>
                <w:szCs w:val="24"/>
              </w:rPr>
              <w:t xml:space="preserve"> </w:t>
            </w:r>
            <w:proofErr w:type="spellStart"/>
            <w:r w:rsidRPr="00C24481">
              <w:rPr>
                <w:rStyle w:val="affff9"/>
                <w:b/>
                <w:bCs/>
                <w:sz w:val="24"/>
                <w:szCs w:val="24"/>
              </w:rPr>
              <w:t>протягом</w:t>
            </w:r>
            <w:proofErr w:type="spellEnd"/>
            <w:r w:rsidRPr="00C24481">
              <w:rPr>
                <w:rStyle w:val="affff9"/>
                <w:b/>
                <w:bCs/>
                <w:sz w:val="24"/>
                <w:szCs w:val="24"/>
              </w:rPr>
              <w:t xml:space="preserve"> року (у тому </w:t>
            </w:r>
            <w:proofErr w:type="spellStart"/>
            <w:r w:rsidRPr="00C24481">
              <w:rPr>
                <w:rStyle w:val="affff9"/>
                <w:b/>
                <w:bCs/>
                <w:sz w:val="24"/>
                <w:szCs w:val="24"/>
              </w:rPr>
              <w:t>числі</w:t>
            </w:r>
            <w:proofErr w:type="spellEnd"/>
            <w:r w:rsidRPr="00C24481">
              <w:rPr>
                <w:rStyle w:val="affff9"/>
                <w:b/>
                <w:bCs/>
                <w:sz w:val="24"/>
                <w:szCs w:val="24"/>
              </w:rPr>
              <w:t xml:space="preserve"> </w:t>
            </w:r>
            <w:proofErr w:type="spellStart"/>
            <w:r w:rsidRPr="00C24481">
              <w:rPr>
                <w:rStyle w:val="affff9"/>
                <w:b/>
                <w:bCs/>
                <w:sz w:val="24"/>
                <w:szCs w:val="24"/>
              </w:rPr>
              <w:t>договорів</w:t>
            </w:r>
            <w:proofErr w:type="spellEnd"/>
            <w:r w:rsidRPr="00C24481">
              <w:rPr>
                <w:rStyle w:val="affff9"/>
                <w:b/>
                <w:bCs/>
                <w:sz w:val="24"/>
                <w:szCs w:val="24"/>
              </w:rPr>
              <w:t xml:space="preserve"> про </w:t>
            </w:r>
            <w:proofErr w:type="spellStart"/>
            <w:r w:rsidRPr="00C24481">
              <w:rPr>
                <w:rStyle w:val="affff9"/>
                <w:b/>
                <w:bCs/>
                <w:sz w:val="24"/>
                <w:szCs w:val="24"/>
              </w:rPr>
              <w:t>зміни</w:t>
            </w:r>
            <w:proofErr w:type="spellEnd"/>
            <w:r w:rsidRPr="00C24481">
              <w:rPr>
                <w:rStyle w:val="affff9"/>
                <w:b/>
                <w:bCs/>
                <w:sz w:val="24"/>
                <w:szCs w:val="24"/>
              </w:rPr>
              <w:t xml:space="preserve">) </w:t>
            </w:r>
          </w:p>
          <w:p w14:paraId="009DCC23" w14:textId="77777777" w:rsidR="00C24481" w:rsidRPr="00C24481" w:rsidRDefault="00C24481" w:rsidP="00BB7BDA">
            <w:pPr>
              <w:pStyle w:val="affffa"/>
              <w:ind w:firstLine="0"/>
              <w:jc w:val="center"/>
              <w:rPr>
                <w:b/>
                <w:bCs/>
                <w:sz w:val="24"/>
                <w:szCs w:val="24"/>
              </w:rPr>
            </w:pPr>
            <w:proofErr w:type="gramStart"/>
            <w:r w:rsidRPr="00C24481">
              <w:rPr>
                <w:rStyle w:val="affff9"/>
                <w:b/>
                <w:bCs/>
                <w:sz w:val="24"/>
                <w:szCs w:val="24"/>
              </w:rPr>
              <w:t>( шт.</w:t>
            </w:r>
            <w:proofErr w:type="gramEnd"/>
            <w:r w:rsidRPr="00C24481">
              <w:rPr>
                <w:rStyle w:val="affff9"/>
                <w:b/>
                <w:bCs/>
                <w:sz w:val="24"/>
                <w:szCs w:val="24"/>
              </w:rPr>
              <w:t>)</w:t>
            </w:r>
          </w:p>
        </w:tc>
      </w:tr>
      <w:tr w:rsidR="00C24481" w:rsidRPr="00C43E65" w14:paraId="0E1345B2" w14:textId="77777777" w:rsidTr="0029481D">
        <w:trPr>
          <w:trHeight w:hRule="exact" w:val="420"/>
          <w:jc w:val="center"/>
        </w:trPr>
        <w:tc>
          <w:tcPr>
            <w:tcW w:w="1648" w:type="dxa"/>
            <w:tcBorders>
              <w:top w:val="single" w:sz="4" w:space="0" w:color="auto"/>
              <w:left w:val="single" w:sz="4" w:space="0" w:color="auto"/>
            </w:tcBorders>
            <w:shd w:val="clear" w:color="auto" w:fill="auto"/>
            <w:vAlign w:val="center"/>
          </w:tcPr>
          <w:p w14:paraId="4B706F2E" w14:textId="77777777" w:rsidR="00C24481" w:rsidRPr="00C43E65" w:rsidRDefault="00C24481" w:rsidP="006D2A31">
            <w:pPr>
              <w:pStyle w:val="affffa"/>
              <w:ind w:firstLine="0"/>
              <w:jc w:val="center"/>
              <w:rPr>
                <w:sz w:val="24"/>
                <w:szCs w:val="24"/>
              </w:rPr>
            </w:pPr>
            <w:r w:rsidRPr="00C43E65">
              <w:rPr>
                <w:rStyle w:val="affff9"/>
                <w:b/>
                <w:sz w:val="24"/>
                <w:szCs w:val="24"/>
              </w:rPr>
              <w:t>2021</w:t>
            </w:r>
          </w:p>
        </w:tc>
        <w:tc>
          <w:tcPr>
            <w:tcW w:w="1367" w:type="dxa"/>
            <w:tcBorders>
              <w:top w:val="single" w:sz="4" w:space="0" w:color="auto"/>
              <w:left w:val="single" w:sz="4" w:space="0" w:color="auto"/>
            </w:tcBorders>
            <w:shd w:val="clear" w:color="auto" w:fill="auto"/>
            <w:vAlign w:val="center"/>
          </w:tcPr>
          <w:p w14:paraId="33660809" w14:textId="77777777" w:rsidR="00C24481" w:rsidRPr="00C43E65" w:rsidRDefault="00C24481" w:rsidP="006D2A31">
            <w:pPr>
              <w:pStyle w:val="affffa"/>
              <w:ind w:firstLine="0"/>
              <w:jc w:val="center"/>
              <w:rPr>
                <w:sz w:val="24"/>
                <w:szCs w:val="24"/>
              </w:rPr>
            </w:pPr>
            <w:r w:rsidRPr="00C43E65">
              <w:rPr>
                <w:rStyle w:val="affff9"/>
                <w:sz w:val="24"/>
                <w:szCs w:val="24"/>
              </w:rPr>
              <w:t>3189</w:t>
            </w:r>
          </w:p>
        </w:tc>
        <w:tc>
          <w:tcPr>
            <w:tcW w:w="2122" w:type="dxa"/>
            <w:tcBorders>
              <w:top w:val="single" w:sz="4" w:space="0" w:color="auto"/>
              <w:left w:val="single" w:sz="4" w:space="0" w:color="auto"/>
            </w:tcBorders>
            <w:shd w:val="clear" w:color="auto" w:fill="auto"/>
            <w:vAlign w:val="center"/>
          </w:tcPr>
          <w:p w14:paraId="6C4F1051" w14:textId="77777777" w:rsidR="00C24481" w:rsidRPr="00C43E65" w:rsidRDefault="00C24481" w:rsidP="006D2A31">
            <w:pPr>
              <w:pStyle w:val="affffa"/>
              <w:ind w:firstLine="0"/>
              <w:jc w:val="center"/>
              <w:rPr>
                <w:sz w:val="24"/>
                <w:szCs w:val="24"/>
              </w:rPr>
            </w:pPr>
            <w:r w:rsidRPr="00C43E65">
              <w:rPr>
                <w:rStyle w:val="affff9"/>
                <w:sz w:val="24"/>
                <w:szCs w:val="24"/>
              </w:rPr>
              <w:t>1263,5160</w:t>
            </w:r>
          </w:p>
        </w:tc>
        <w:tc>
          <w:tcPr>
            <w:tcW w:w="1701" w:type="dxa"/>
            <w:tcBorders>
              <w:top w:val="single" w:sz="4" w:space="0" w:color="auto"/>
              <w:left w:val="single" w:sz="4" w:space="0" w:color="auto"/>
            </w:tcBorders>
            <w:shd w:val="clear" w:color="auto" w:fill="auto"/>
            <w:vAlign w:val="center"/>
          </w:tcPr>
          <w:p w14:paraId="3031E578" w14:textId="77777777" w:rsidR="00C24481" w:rsidRPr="00C43E65" w:rsidRDefault="00C24481" w:rsidP="006D2A31">
            <w:pPr>
              <w:pStyle w:val="affffa"/>
              <w:ind w:firstLine="0"/>
              <w:jc w:val="center"/>
              <w:rPr>
                <w:sz w:val="24"/>
                <w:szCs w:val="24"/>
              </w:rPr>
            </w:pPr>
            <w:r w:rsidRPr="00C43E65">
              <w:rPr>
                <w:rStyle w:val="affff9"/>
                <w:b/>
                <w:sz w:val="24"/>
                <w:szCs w:val="24"/>
              </w:rPr>
              <w:t>228 594</w:t>
            </w:r>
          </w:p>
        </w:tc>
        <w:tc>
          <w:tcPr>
            <w:tcW w:w="2641" w:type="dxa"/>
            <w:tcBorders>
              <w:top w:val="single" w:sz="4" w:space="0" w:color="auto"/>
              <w:left w:val="single" w:sz="4" w:space="0" w:color="auto"/>
              <w:right w:val="single" w:sz="4" w:space="0" w:color="auto"/>
            </w:tcBorders>
            <w:shd w:val="clear" w:color="auto" w:fill="auto"/>
            <w:vAlign w:val="center"/>
          </w:tcPr>
          <w:p w14:paraId="053CF1C2" w14:textId="77777777" w:rsidR="00C24481" w:rsidRPr="00C43E65" w:rsidRDefault="00C24481" w:rsidP="006D2A31">
            <w:pPr>
              <w:pStyle w:val="affffa"/>
              <w:ind w:firstLine="0"/>
              <w:jc w:val="center"/>
              <w:rPr>
                <w:sz w:val="24"/>
                <w:szCs w:val="24"/>
              </w:rPr>
            </w:pPr>
            <w:r w:rsidRPr="00C43E65">
              <w:rPr>
                <w:rStyle w:val="affff9"/>
                <w:sz w:val="24"/>
                <w:szCs w:val="24"/>
              </w:rPr>
              <w:t>184</w:t>
            </w:r>
          </w:p>
        </w:tc>
      </w:tr>
      <w:tr w:rsidR="00C24481" w:rsidRPr="00C43E65" w14:paraId="2E8786BC" w14:textId="77777777" w:rsidTr="0029481D">
        <w:trPr>
          <w:trHeight w:hRule="exact" w:val="425"/>
          <w:jc w:val="center"/>
        </w:trPr>
        <w:tc>
          <w:tcPr>
            <w:tcW w:w="1648" w:type="dxa"/>
            <w:tcBorders>
              <w:top w:val="single" w:sz="4" w:space="0" w:color="auto"/>
              <w:left w:val="single" w:sz="4" w:space="0" w:color="auto"/>
            </w:tcBorders>
            <w:shd w:val="clear" w:color="auto" w:fill="auto"/>
            <w:vAlign w:val="center"/>
          </w:tcPr>
          <w:p w14:paraId="14656335" w14:textId="77777777" w:rsidR="00C24481" w:rsidRPr="00C43E65" w:rsidRDefault="00C24481" w:rsidP="006D2A31">
            <w:pPr>
              <w:pStyle w:val="affffa"/>
              <w:ind w:firstLine="0"/>
              <w:jc w:val="center"/>
              <w:rPr>
                <w:sz w:val="24"/>
                <w:szCs w:val="24"/>
              </w:rPr>
            </w:pPr>
            <w:r w:rsidRPr="00C43E65">
              <w:rPr>
                <w:rStyle w:val="affff9"/>
                <w:b/>
                <w:sz w:val="24"/>
                <w:szCs w:val="24"/>
              </w:rPr>
              <w:t>2022</w:t>
            </w:r>
          </w:p>
        </w:tc>
        <w:tc>
          <w:tcPr>
            <w:tcW w:w="1367" w:type="dxa"/>
            <w:tcBorders>
              <w:top w:val="single" w:sz="4" w:space="0" w:color="auto"/>
              <w:left w:val="single" w:sz="4" w:space="0" w:color="auto"/>
            </w:tcBorders>
            <w:shd w:val="clear" w:color="auto" w:fill="auto"/>
            <w:vAlign w:val="center"/>
          </w:tcPr>
          <w:p w14:paraId="109B9BCF" w14:textId="77777777" w:rsidR="00C24481" w:rsidRPr="00C43E65" w:rsidRDefault="00C24481" w:rsidP="006D2A31">
            <w:pPr>
              <w:pStyle w:val="affffa"/>
              <w:ind w:firstLine="0"/>
              <w:jc w:val="center"/>
              <w:rPr>
                <w:sz w:val="24"/>
                <w:szCs w:val="24"/>
              </w:rPr>
            </w:pPr>
            <w:r w:rsidRPr="00C43E65">
              <w:rPr>
                <w:rStyle w:val="affff9"/>
                <w:sz w:val="24"/>
                <w:szCs w:val="24"/>
              </w:rPr>
              <w:t>2973</w:t>
            </w:r>
          </w:p>
        </w:tc>
        <w:tc>
          <w:tcPr>
            <w:tcW w:w="2122" w:type="dxa"/>
            <w:tcBorders>
              <w:top w:val="single" w:sz="4" w:space="0" w:color="auto"/>
              <w:left w:val="single" w:sz="4" w:space="0" w:color="auto"/>
            </w:tcBorders>
            <w:shd w:val="clear" w:color="auto" w:fill="auto"/>
            <w:vAlign w:val="center"/>
          </w:tcPr>
          <w:p w14:paraId="3CB5067A" w14:textId="77777777" w:rsidR="00C24481" w:rsidRPr="00C43E65" w:rsidRDefault="00C24481" w:rsidP="006D2A31">
            <w:pPr>
              <w:pStyle w:val="affffa"/>
              <w:ind w:firstLine="0"/>
              <w:jc w:val="center"/>
              <w:rPr>
                <w:sz w:val="24"/>
                <w:szCs w:val="24"/>
              </w:rPr>
            </w:pPr>
            <w:r w:rsidRPr="00C43E65">
              <w:rPr>
                <w:rStyle w:val="affff9"/>
                <w:sz w:val="24"/>
                <w:szCs w:val="24"/>
              </w:rPr>
              <w:t>1179,5878</w:t>
            </w:r>
          </w:p>
        </w:tc>
        <w:tc>
          <w:tcPr>
            <w:tcW w:w="1701" w:type="dxa"/>
            <w:tcBorders>
              <w:top w:val="single" w:sz="4" w:space="0" w:color="auto"/>
              <w:left w:val="single" w:sz="4" w:space="0" w:color="auto"/>
            </w:tcBorders>
            <w:shd w:val="clear" w:color="auto" w:fill="auto"/>
            <w:vAlign w:val="center"/>
          </w:tcPr>
          <w:p w14:paraId="07C64B98" w14:textId="77777777" w:rsidR="00C24481" w:rsidRPr="00C43E65" w:rsidRDefault="00C24481" w:rsidP="006D2A31">
            <w:pPr>
              <w:pStyle w:val="affffa"/>
              <w:ind w:firstLine="0"/>
              <w:jc w:val="center"/>
              <w:rPr>
                <w:sz w:val="24"/>
                <w:szCs w:val="24"/>
              </w:rPr>
            </w:pPr>
            <w:r w:rsidRPr="00C43E65">
              <w:rPr>
                <w:rStyle w:val="affff9"/>
                <w:b/>
                <w:sz w:val="24"/>
                <w:szCs w:val="24"/>
              </w:rPr>
              <w:t>87 924</w:t>
            </w:r>
          </w:p>
        </w:tc>
        <w:tc>
          <w:tcPr>
            <w:tcW w:w="2641" w:type="dxa"/>
            <w:tcBorders>
              <w:top w:val="single" w:sz="4" w:space="0" w:color="auto"/>
              <w:left w:val="single" w:sz="4" w:space="0" w:color="auto"/>
              <w:right w:val="single" w:sz="4" w:space="0" w:color="auto"/>
            </w:tcBorders>
            <w:shd w:val="clear" w:color="auto" w:fill="auto"/>
            <w:vAlign w:val="center"/>
          </w:tcPr>
          <w:p w14:paraId="5D4EAE74" w14:textId="77777777" w:rsidR="00C24481" w:rsidRPr="00C43E65" w:rsidRDefault="00C24481" w:rsidP="006D2A31">
            <w:pPr>
              <w:pStyle w:val="affffa"/>
              <w:ind w:firstLine="0"/>
              <w:jc w:val="center"/>
              <w:rPr>
                <w:sz w:val="24"/>
                <w:szCs w:val="24"/>
              </w:rPr>
            </w:pPr>
            <w:r w:rsidRPr="00C43E65">
              <w:rPr>
                <w:rStyle w:val="affff9"/>
                <w:sz w:val="24"/>
                <w:szCs w:val="24"/>
              </w:rPr>
              <w:t>62</w:t>
            </w:r>
          </w:p>
        </w:tc>
      </w:tr>
      <w:tr w:rsidR="00C24481" w:rsidRPr="00C43E65" w14:paraId="2C84048B" w14:textId="77777777" w:rsidTr="0029481D">
        <w:trPr>
          <w:trHeight w:hRule="exact" w:val="431"/>
          <w:jc w:val="center"/>
        </w:trPr>
        <w:tc>
          <w:tcPr>
            <w:tcW w:w="1648" w:type="dxa"/>
            <w:tcBorders>
              <w:top w:val="single" w:sz="4" w:space="0" w:color="auto"/>
              <w:left w:val="single" w:sz="4" w:space="0" w:color="auto"/>
              <w:bottom w:val="single" w:sz="4" w:space="0" w:color="auto"/>
            </w:tcBorders>
            <w:shd w:val="clear" w:color="auto" w:fill="auto"/>
            <w:vAlign w:val="center"/>
          </w:tcPr>
          <w:p w14:paraId="2048B809" w14:textId="77777777" w:rsidR="00C24481" w:rsidRPr="00C43E65" w:rsidRDefault="00C24481" w:rsidP="006D2A31">
            <w:pPr>
              <w:pStyle w:val="affffa"/>
              <w:ind w:firstLine="0"/>
              <w:jc w:val="center"/>
              <w:rPr>
                <w:sz w:val="24"/>
                <w:szCs w:val="24"/>
              </w:rPr>
            </w:pPr>
            <w:r w:rsidRPr="00C43E65">
              <w:rPr>
                <w:rStyle w:val="affff9"/>
                <w:b/>
                <w:sz w:val="24"/>
                <w:szCs w:val="24"/>
              </w:rPr>
              <w:t xml:space="preserve">5 </w:t>
            </w:r>
            <w:proofErr w:type="spellStart"/>
            <w:r w:rsidRPr="00C43E65">
              <w:rPr>
                <w:rStyle w:val="affff9"/>
                <w:b/>
                <w:sz w:val="24"/>
                <w:szCs w:val="24"/>
              </w:rPr>
              <w:t>місяців</w:t>
            </w:r>
            <w:proofErr w:type="spellEnd"/>
            <w:r>
              <w:rPr>
                <w:rStyle w:val="affff9"/>
                <w:sz w:val="24"/>
                <w:szCs w:val="24"/>
              </w:rPr>
              <w:t xml:space="preserve"> </w:t>
            </w:r>
            <w:r w:rsidRPr="00C43E65">
              <w:rPr>
                <w:rStyle w:val="affff9"/>
                <w:b/>
                <w:sz w:val="24"/>
                <w:szCs w:val="24"/>
              </w:rPr>
              <w:t>2023</w:t>
            </w:r>
          </w:p>
        </w:tc>
        <w:tc>
          <w:tcPr>
            <w:tcW w:w="1367" w:type="dxa"/>
            <w:tcBorders>
              <w:top w:val="single" w:sz="4" w:space="0" w:color="auto"/>
              <w:left w:val="single" w:sz="4" w:space="0" w:color="auto"/>
              <w:bottom w:val="single" w:sz="4" w:space="0" w:color="auto"/>
            </w:tcBorders>
            <w:shd w:val="clear" w:color="auto" w:fill="auto"/>
            <w:vAlign w:val="center"/>
          </w:tcPr>
          <w:p w14:paraId="20C8EDAA" w14:textId="77777777" w:rsidR="00C24481" w:rsidRPr="00C43E65" w:rsidRDefault="00C24481" w:rsidP="006D2A31">
            <w:pPr>
              <w:pStyle w:val="affffa"/>
              <w:ind w:firstLine="0"/>
              <w:jc w:val="center"/>
              <w:rPr>
                <w:sz w:val="24"/>
                <w:szCs w:val="24"/>
              </w:rPr>
            </w:pPr>
            <w:r w:rsidRPr="00C43E65">
              <w:rPr>
                <w:rStyle w:val="affff9"/>
                <w:sz w:val="24"/>
                <w:szCs w:val="24"/>
              </w:rPr>
              <w:t>2640</w:t>
            </w:r>
          </w:p>
        </w:tc>
        <w:tc>
          <w:tcPr>
            <w:tcW w:w="2122" w:type="dxa"/>
            <w:tcBorders>
              <w:top w:val="single" w:sz="4" w:space="0" w:color="auto"/>
              <w:left w:val="single" w:sz="4" w:space="0" w:color="auto"/>
              <w:bottom w:val="single" w:sz="4" w:space="0" w:color="auto"/>
            </w:tcBorders>
            <w:shd w:val="clear" w:color="auto" w:fill="auto"/>
            <w:vAlign w:val="center"/>
          </w:tcPr>
          <w:p w14:paraId="575255AB" w14:textId="77777777" w:rsidR="00C24481" w:rsidRPr="00C43E65" w:rsidRDefault="00C24481" w:rsidP="006D2A31">
            <w:pPr>
              <w:pStyle w:val="affffa"/>
              <w:ind w:firstLine="0"/>
              <w:jc w:val="center"/>
              <w:rPr>
                <w:sz w:val="24"/>
                <w:szCs w:val="24"/>
              </w:rPr>
            </w:pPr>
            <w:r w:rsidRPr="00C43E65">
              <w:rPr>
                <w:rStyle w:val="affff9"/>
                <w:sz w:val="24"/>
                <w:szCs w:val="24"/>
              </w:rPr>
              <w:t>1058,4628</w:t>
            </w:r>
          </w:p>
        </w:tc>
        <w:tc>
          <w:tcPr>
            <w:tcW w:w="1701" w:type="dxa"/>
            <w:tcBorders>
              <w:top w:val="single" w:sz="4" w:space="0" w:color="auto"/>
              <w:left w:val="single" w:sz="4" w:space="0" w:color="auto"/>
              <w:bottom w:val="single" w:sz="4" w:space="0" w:color="auto"/>
            </w:tcBorders>
            <w:shd w:val="clear" w:color="auto" w:fill="auto"/>
            <w:vAlign w:val="center"/>
          </w:tcPr>
          <w:p w14:paraId="0CAD62D5" w14:textId="77777777" w:rsidR="00C24481" w:rsidRPr="00C43E65" w:rsidRDefault="00C24481" w:rsidP="006D2A31">
            <w:pPr>
              <w:pStyle w:val="affffa"/>
              <w:ind w:firstLine="0"/>
              <w:jc w:val="center"/>
              <w:rPr>
                <w:sz w:val="24"/>
                <w:szCs w:val="24"/>
              </w:rPr>
            </w:pPr>
            <w:r w:rsidRPr="00C43E65">
              <w:rPr>
                <w:rStyle w:val="affff9"/>
                <w:b/>
                <w:sz w:val="24"/>
                <w:szCs w:val="24"/>
              </w:rPr>
              <w:t>48 854</w:t>
            </w: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72B53375" w14:textId="77777777" w:rsidR="00C24481" w:rsidRPr="00C43E65" w:rsidRDefault="00C24481" w:rsidP="006D2A31">
            <w:pPr>
              <w:pStyle w:val="affffa"/>
              <w:ind w:firstLine="0"/>
              <w:jc w:val="center"/>
              <w:rPr>
                <w:sz w:val="24"/>
                <w:szCs w:val="24"/>
              </w:rPr>
            </w:pPr>
            <w:r w:rsidRPr="00C43E65">
              <w:rPr>
                <w:rStyle w:val="affff9"/>
                <w:sz w:val="24"/>
                <w:szCs w:val="24"/>
              </w:rPr>
              <w:t>6</w:t>
            </w:r>
          </w:p>
        </w:tc>
      </w:tr>
    </w:tbl>
    <w:p w14:paraId="41581583" w14:textId="4C0DF516" w:rsidR="00C24481" w:rsidRDefault="00C24481" w:rsidP="00BB7BDA">
      <w:pPr>
        <w:pStyle w:val="affff8"/>
        <w:ind w:firstLine="403"/>
        <w:rPr>
          <w:rStyle w:val="affff7"/>
          <w:sz w:val="24"/>
          <w:szCs w:val="24"/>
        </w:rPr>
      </w:pPr>
    </w:p>
    <w:tbl>
      <w:tblPr>
        <w:tblOverlap w:val="never"/>
        <w:tblW w:w="9493" w:type="dxa"/>
        <w:jc w:val="center"/>
        <w:tblLayout w:type="fixed"/>
        <w:tblCellMar>
          <w:left w:w="10" w:type="dxa"/>
          <w:right w:w="10" w:type="dxa"/>
        </w:tblCellMar>
        <w:tblLook w:val="0000" w:firstRow="0" w:lastRow="0" w:firstColumn="0" w:lastColumn="0" w:noHBand="0" w:noVBand="0"/>
      </w:tblPr>
      <w:tblGrid>
        <w:gridCol w:w="1838"/>
        <w:gridCol w:w="3140"/>
        <w:gridCol w:w="1843"/>
        <w:gridCol w:w="2672"/>
      </w:tblGrid>
      <w:tr w:rsidR="00C24481" w:rsidRPr="00C43E65" w14:paraId="536902E4" w14:textId="77777777" w:rsidTr="00827B87">
        <w:trPr>
          <w:trHeight w:hRule="exact" w:val="793"/>
          <w:jc w:val="center"/>
        </w:trPr>
        <w:tc>
          <w:tcPr>
            <w:tcW w:w="9493" w:type="dxa"/>
            <w:gridSpan w:val="4"/>
            <w:tcBorders>
              <w:top w:val="single" w:sz="4" w:space="0" w:color="auto"/>
              <w:left w:val="single" w:sz="4" w:space="0" w:color="auto"/>
              <w:right w:val="single" w:sz="4" w:space="0" w:color="auto"/>
            </w:tcBorders>
            <w:shd w:val="clear" w:color="auto" w:fill="auto"/>
            <w:vAlign w:val="center"/>
          </w:tcPr>
          <w:p w14:paraId="66B89CEC" w14:textId="77777777" w:rsidR="00C24481" w:rsidRPr="00C43E65" w:rsidRDefault="00C24481" w:rsidP="006D2A31">
            <w:pPr>
              <w:pStyle w:val="affffa"/>
              <w:jc w:val="center"/>
              <w:rPr>
                <w:sz w:val="24"/>
                <w:szCs w:val="24"/>
              </w:rPr>
            </w:pPr>
            <w:proofErr w:type="spellStart"/>
            <w:r w:rsidRPr="00C43E65">
              <w:rPr>
                <w:rStyle w:val="affff9"/>
                <w:b/>
                <w:sz w:val="24"/>
                <w:szCs w:val="24"/>
              </w:rPr>
              <w:t>Інформація</w:t>
            </w:r>
            <w:proofErr w:type="spellEnd"/>
            <w:r w:rsidRPr="00C43E65">
              <w:rPr>
                <w:rStyle w:val="affff9"/>
                <w:b/>
                <w:sz w:val="24"/>
                <w:szCs w:val="24"/>
              </w:rPr>
              <w:t xml:space="preserve"> про </w:t>
            </w:r>
            <w:proofErr w:type="spellStart"/>
            <w:r w:rsidRPr="00C43E65">
              <w:rPr>
                <w:rStyle w:val="affff9"/>
                <w:b/>
                <w:sz w:val="24"/>
                <w:szCs w:val="24"/>
              </w:rPr>
              <w:t>кількість</w:t>
            </w:r>
            <w:proofErr w:type="spellEnd"/>
            <w:r w:rsidRPr="00C43E65">
              <w:rPr>
                <w:rStyle w:val="affff9"/>
                <w:b/>
                <w:sz w:val="24"/>
                <w:szCs w:val="24"/>
              </w:rPr>
              <w:t xml:space="preserve"> </w:t>
            </w:r>
            <w:proofErr w:type="spellStart"/>
            <w:r w:rsidRPr="00C43E65">
              <w:rPr>
                <w:rStyle w:val="affff9"/>
                <w:b/>
                <w:sz w:val="24"/>
                <w:szCs w:val="24"/>
              </w:rPr>
              <w:t>укладених</w:t>
            </w:r>
            <w:proofErr w:type="spellEnd"/>
            <w:r w:rsidRPr="00C43E65">
              <w:rPr>
                <w:rStyle w:val="affff9"/>
                <w:b/>
                <w:sz w:val="24"/>
                <w:szCs w:val="24"/>
              </w:rPr>
              <w:t xml:space="preserve"> </w:t>
            </w:r>
            <w:proofErr w:type="spellStart"/>
            <w:r w:rsidRPr="00C43E65">
              <w:rPr>
                <w:rStyle w:val="affff9"/>
                <w:b/>
                <w:sz w:val="24"/>
                <w:szCs w:val="24"/>
              </w:rPr>
              <w:t>договорів</w:t>
            </w:r>
            <w:proofErr w:type="spellEnd"/>
            <w:r w:rsidRPr="00C43E65">
              <w:rPr>
                <w:rStyle w:val="affff9"/>
                <w:b/>
                <w:sz w:val="24"/>
                <w:szCs w:val="24"/>
              </w:rPr>
              <w:t xml:space="preserve"> про </w:t>
            </w:r>
            <w:proofErr w:type="spellStart"/>
            <w:r w:rsidRPr="00C43E65">
              <w:rPr>
                <w:rStyle w:val="affff9"/>
                <w:b/>
                <w:sz w:val="24"/>
                <w:szCs w:val="24"/>
              </w:rPr>
              <w:t>встановлення</w:t>
            </w:r>
            <w:proofErr w:type="spellEnd"/>
            <w:r w:rsidRPr="00C43E65">
              <w:rPr>
                <w:rStyle w:val="affff9"/>
                <w:b/>
                <w:sz w:val="24"/>
                <w:szCs w:val="24"/>
              </w:rPr>
              <w:t xml:space="preserve"> </w:t>
            </w:r>
            <w:proofErr w:type="spellStart"/>
            <w:r w:rsidRPr="00C43E65">
              <w:rPr>
                <w:rStyle w:val="affff9"/>
                <w:b/>
                <w:sz w:val="24"/>
                <w:szCs w:val="24"/>
              </w:rPr>
              <w:t>особистого</w:t>
            </w:r>
            <w:proofErr w:type="spellEnd"/>
            <w:r w:rsidRPr="00C43E65">
              <w:rPr>
                <w:rStyle w:val="affff9"/>
                <w:b/>
                <w:sz w:val="24"/>
                <w:szCs w:val="24"/>
              </w:rPr>
              <w:t xml:space="preserve"> строкового </w:t>
            </w:r>
            <w:proofErr w:type="spellStart"/>
            <w:r w:rsidRPr="00C43E65">
              <w:rPr>
                <w:rStyle w:val="affff9"/>
                <w:b/>
                <w:sz w:val="24"/>
                <w:szCs w:val="24"/>
              </w:rPr>
              <w:t>сервітуту</w:t>
            </w:r>
            <w:proofErr w:type="spellEnd"/>
            <w:r w:rsidRPr="00C43E65">
              <w:rPr>
                <w:rStyle w:val="affff9"/>
                <w:b/>
                <w:sz w:val="24"/>
                <w:szCs w:val="24"/>
              </w:rPr>
              <w:t xml:space="preserve"> та </w:t>
            </w:r>
            <w:proofErr w:type="spellStart"/>
            <w:r w:rsidRPr="00C43E65">
              <w:rPr>
                <w:rStyle w:val="affff9"/>
                <w:b/>
                <w:sz w:val="24"/>
                <w:szCs w:val="24"/>
              </w:rPr>
              <w:t>надходження</w:t>
            </w:r>
            <w:proofErr w:type="spellEnd"/>
            <w:r w:rsidRPr="00C43E65">
              <w:rPr>
                <w:rStyle w:val="affff9"/>
                <w:b/>
                <w:sz w:val="24"/>
                <w:szCs w:val="24"/>
              </w:rPr>
              <w:t xml:space="preserve"> плати по роках</w:t>
            </w:r>
          </w:p>
        </w:tc>
      </w:tr>
      <w:tr w:rsidR="00C24481" w:rsidRPr="00C24481" w14:paraId="42C320C0" w14:textId="77777777" w:rsidTr="00827B87">
        <w:trPr>
          <w:trHeight w:hRule="exact" w:val="1417"/>
          <w:jc w:val="center"/>
        </w:trPr>
        <w:tc>
          <w:tcPr>
            <w:tcW w:w="1838" w:type="dxa"/>
            <w:tcBorders>
              <w:top w:val="single" w:sz="4" w:space="0" w:color="auto"/>
              <w:left w:val="single" w:sz="4" w:space="0" w:color="auto"/>
              <w:bottom w:val="single" w:sz="4" w:space="0" w:color="auto"/>
            </w:tcBorders>
            <w:shd w:val="clear" w:color="auto" w:fill="auto"/>
            <w:vAlign w:val="center"/>
          </w:tcPr>
          <w:p w14:paraId="7EA0DA03" w14:textId="77777777" w:rsidR="00C24481" w:rsidRPr="00C24481" w:rsidRDefault="00C24481" w:rsidP="00C24481">
            <w:pPr>
              <w:pStyle w:val="affffa"/>
              <w:ind w:firstLine="0"/>
              <w:jc w:val="center"/>
              <w:rPr>
                <w:b/>
                <w:bCs/>
                <w:sz w:val="24"/>
                <w:szCs w:val="24"/>
              </w:rPr>
            </w:pPr>
            <w:proofErr w:type="spellStart"/>
            <w:r w:rsidRPr="00C24481">
              <w:rPr>
                <w:rStyle w:val="affff9"/>
                <w:b/>
                <w:bCs/>
                <w:sz w:val="24"/>
                <w:szCs w:val="24"/>
              </w:rPr>
              <w:t>Рік</w:t>
            </w:r>
            <w:proofErr w:type="spellEnd"/>
          </w:p>
        </w:tc>
        <w:tc>
          <w:tcPr>
            <w:tcW w:w="3140" w:type="dxa"/>
            <w:tcBorders>
              <w:top w:val="single" w:sz="4" w:space="0" w:color="auto"/>
              <w:left w:val="single" w:sz="4" w:space="0" w:color="auto"/>
              <w:bottom w:val="single" w:sz="4" w:space="0" w:color="auto"/>
            </w:tcBorders>
            <w:shd w:val="clear" w:color="auto" w:fill="auto"/>
            <w:vAlign w:val="center"/>
          </w:tcPr>
          <w:p w14:paraId="331427BE" w14:textId="77777777" w:rsidR="00827B87" w:rsidRDefault="00C24481" w:rsidP="00C24481">
            <w:pPr>
              <w:pStyle w:val="affffa"/>
              <w:ind w:firstLine="0"/>
              <w:jc w:val="center"/>
              <w:rPr>
                <w:rStyle w:val="affff9"/>
                <w:b/>
                <w:bCs/>
                <w:sz w:val="24"/>
                <w:szCs w:val="24"/>
              </w:rPr>
            </w:pPr>
            <w:proofErr w:type="spellStart"/>
            <w:r w:rsidRPr="00C24481">
              <w:rPr>
                <w:rStyle w:val="affff9"/>
                <w:b/>
                <w:bCs/>
                <w:sz w:val="24"/>
                <w:szCs w:val="24"/>
              </w:rPr>
              <w:t>Кількість</w:t>
            </w:r>
            <w:proofErr w:type="spellEnd"/>
            <w:r w:rsidRPr="00C24481">
              <w:rPr>
                <w:rStyle w:val="affff9"/>
                <w:b/>
                <w:bCs/>
                <w:sz w:val="24"/>
                <w:szCs w:val="24"/>
              </w:rPr>
              <w:t xml:space="preserve"> </w:t>
            </w:r>
            <w:proofErr w:type="spellStart"/>
            <w:r w:rsidRPr="00C24481">
              <w:rPr>
                <w:rStyle w:val="affff9"/>
                <w:b/>
                <w:bCs/>
                <w:sz w:val="24"/>
                <w:szCs w:val="24"/>
              </w:rPr>
              <w:t>укладених</w:t>
            </w:r>
            <w:proofErr w:type="spellEnd"/>
            <w:r w:rsidRPr="00C24481">
              <w:rPr>
                <w:rStyle w:val="affff9"/>
                <w:b/>
                <w:bCs/>
                <w:sz w:val="24"/>
                <w:szCs w:val="24"/>
              </w:rPr>
              <w:t xml:space="preserve"> </w:t>
            </w:r>
            <w:proofErr w:type="spellStart"/>
            <w:r w:rsidRPr="00C24481">
              <w:rPr>
                <w:rStyle w:val="affff9"/>
                <w:b/>
                <w:bCs/>
                <w:sz w:val="24"/>
                <w:szCs w:val="24"/>
              </w:rPr>
              <w:t>договорів</w:t>
            </w:r>
            <w:proofErr w:type="spellEnd"/>
            <w:r w:rsidRPr="00C24481">
              <w:rPr>
                <w:rStyle w:val="affff9"/>
                <w:b/>
                <w:bCs/>
                <w:sz w:val="24"/>
                <w:szCs w:val="24"/>
              </w:rPr>
              <w:t xml:space="preserve"> про </w:t>
            </w:r>
            <w:proofErr w:type="spellStart"/>
            <w:r w:rsidRPr="00C24481">
              <w:rPr>
                <w:rStyle w:val="affff9"/>
                <w:b/>
                <w:bCs/>
                <w:sz w:val="24"/>
                <w:szCs w:val="24"/>
              </w:rPr>
              <w:t>встановлення</w:t>
            </w:r>
            <w:proofErr w:type="spellEnd"/>
            <w:r w:rsidRPr="00C24481">
              <w:rPr>
                <w:rStyle w:val="affff9"/>
                <w:b/>
                <w:bCs/>
                <w:sz w:val="24"/>
                <w:szCs w:val="24"/>
              </w:rPr>
              <w:t xml:space="preserve"> </w:t>
            </w:r>
            <w:proofErr w:type="spellStart"/>
            <w:r w:rsidRPr="00C24481">
              <w:rPr>
                <w:rStyle w:val="affff9"/>
                <w:b/>
                <w:bCs/>
                <w:sz w:val="24"/>
                <w:szCs w:val="24"/>
              </w:rPr>
              <w:t>особистого</w:t>
            </w:r>
            <w:proofErr w:type="spellEnd"/>
            <w:r w:rsidRPr="00C24481">
              <w:rPr>
                <w:rStyle w:val="affff9"/>
                <w:b/>
                <w:bCs/>
                <w:sz w:val="24"/>
                <w:szCs w:val="24"/>
              </w:rPr>
              <w:t xml:space="preserve"> строкового </w:t>
            </w:r>
            <w:proofErr w:type="spellStart"/>
            <w:r w:rsidRPr="00C24481">
              <w:rPr>
                <w:rStyle w:val="affff9"/>
                <w:b/>
                <w:bCs/>
                <w:sz w:val="24"/>
                <w:szCs w:val="24"/>
              </w:rPr>
              <w:t>сервітуту</w:t>
            </w:r>
            <w:proofErr w:type="spellEnd"/>
            <w:r w:rsidRPr="00C24481">
              <w:rPr>
                <w:rStyle w:val="affff9"/>
                <w:b/>
                <w:bCs/>
                <w:sz w:val="24"/>
                <w:szCs w:val="24"/>
              </w:rPr>
              <w:t xml:space="preserve"> </w:t>
            </w:r>
            <w:proofErr w:type="spellStart"/>
            <w:r w:rsidRPr="00C24481">
              <w:rPr>
                <w:rStyle w:val="affff9"/>
                <w:b/>
                <w:bCs/>
                <w:sz w:val="24"/>
                <w:szCs w:val="24"/>
              </w:rPr>
              <w:t>протягом</w:t>
            </w:r>
            <w:proofErr w:type="spellEnd"/>
            <w:r w:rsidRPr="00C24481">
              <w:rPr>
                <w:rStyle w:val="affff9"/>
                <w:b/>
                <w:bCs/>
                <w:sz w:val="24"/>
                <w:szCs w:val="24"/>
              </w:rPr>
              <w:t xml:space="preserve"> року </w:t>
            </w:r>
          </w:p>
          <w:p w14:paraId="7BD8A896" w14:textId="27456C68" w:rsidR="00C24481" w:rsidRPr="00C24481" w:rsidRDefault="00C24481" w:rsidP="00C24481">
            <w:pPr>
              <w:pStyle w:val="affffa"/>
              <w:ind w:firstLine="0"/>
              <w:jc w:val="center"/>
              <w:rPr>
                <w:b/>
                <w:bCs/>
                <w:sz w:val="24"/>
                <w:szCs w:val="24"/>
              </w:rPr>
            </w:pPr>
            <w:r w:rsidRPr="00C24481">
              <w:rPr>
                <w:rStyle w:val="affff9"/>
                <w:b/>
                <w:bCs/>
                <w:sz w:val="24"/>
                <w:szCs w:val="24"/>
              </w:rPr>
              <w:t>(шт.)</w:t>
            </w:r>
          </w:p>
        </w:tc>
        <w:tc>
          <w:tcPr>
            <w:tcW w:w="1843" w:type="dxa"/>
            <w:tcBorders>
              <w:top w:val="single" w:sz="4" w:space="0" w:color="auto"/>
              <w:left w:val="single" w:sz="4" w:space="0" w:color="auto"/>
              <w:bottom w:val="single" w:sz="4" w:space="0" w:color="auto"/>
            </w:tcBorders>
            <w:shd w:val="clear" w:color="auto" w:fill="auto"/>
            <w:vAlign w:val="center"/>
          </w:tcPr>
          <w:p w14:paraId="41C87A4E" w14:textId="3BDD58C2" w:rsidR="00C24481" w:rsidRPr="00C24481" w:rsidRDefault="00C24481" w:rsidP="00C24481">
            <w:pPr>
              <w:pStyle w:val="affffa"/>
              <w:ind w:firstLine="0"/>
              <w:jc w:val="center"/>
              <w:rPr>
                <w:b/>
                <w:bCs/>
                <w:sz w:val="24"/>
                <w:szCs w:val="24"/>
              </w:rPr>
            </w:pPr>
            <w:proofErr w:type="spellStart"/>
            <w:r w:rsidRPr="00C24481">
              <w:rPr>
                <w:rStyle w:val="affff9"/>
                <w:b/>
                <w:bCs/>
                <w:sz w:val="24"/>
                <w:szCs w:val="24"/>
              </w:rPr>
              <w:t>Кількість</w:t>
            </w:r>
            <w:proofErr w:type="spellEnd"/>
            <w:r w:rsidRPr="00C24481">
              <w:rPr>
                <w:rStyle w:val="affff9"/>
                <w:b/>
                <w:bCs/>
                <w:sz w:val="24"/>
                <w:szCs w:val="24"/>
              </w:rPr>
              <w:t xml:space="preserve"> </w:t>
            </w:r>
            <w:proofErr w:type="spellStart"/>
            <w:r w:rsidRPr="00C24481">
              <w:rPr>
                <w:rStyle w:val="affff9"/>
                <w:b/>
                <w:bCs/>
                <w:sz w:val="24"/>
                <w:szCs w:val="24"/>
              </w:rPr>
              <w:t>укладених</w:t>
            </w:r>
            <w:proofErr w:type="spellEnd"/>
            <w:r w:rsidRPr="00C24481">
              <w:rPr>
                <w:rStyle w:val="affff9"/>
                <w:b/>
                <w:bCs/>
                <w:sz w:val="24"/>
                <w:szCs w:val="24"/>
              </w:rPr>
              <w:t xml:space="preserve"> </w:t>
            </w:r>
            <w:proofErr w:type="spellStart"/>
            <w:r w:rsidRPr="00C24481">
              <w:rPr>
                <w:rStyle w:val="affff9"/>
                <w:b/>
                <w:bCs/>
                <w:sz w:val="24"/>
                <w:szCs w:val="24"/>
              </w:rPr>
              <w:t>договорів</w:t>
            </w:r>
            <w:proofErr w:type="spellEnd"/>
            <w:r w:rsidRPr="00C24481">
              <w:rPr>
                <w:rStyle w:val="affff9"/>
                <w:b/>
                <w:bCs/>
                <w:sz w:val="24"/>
                <w:szCs w:val="24"/>
              </w:rPr>
              <w:t xml:space="preserve"> про </w:t>
            </w:r>
            <w:proofErr w:type="spellStart"/>
            <w:r w:rsidRPr="00C24481">
              <w:rPr>
                <w:rStyle w:val="affff9"/>
                <w:b/>
                <w:bCs/>
                <w:sz w:val="24"/>
                <w:szCs w:val="24"/>
              </w:rPr>
              <w:t>зміни</w:t>
            </w:r>
            <w:proofErr w:type="spellEnd"/>
            <w:r w:rsidRPr="00C24481">
              <w:rPr>
                <w:rStyle w:val="affff9"/>
                <w:b/>
                <w:bCs/>
                <w:sz w:val="24"/>
                <w:szCs w:val="24"/>
              </w:rPr>
              <w:t xml:space="preserve"> </w:t>
            </w:r>
            <w:proofErr w:type="spellStart"/>
            <w:r w:rsidRPr="00C24481">
              <w:rPr>
                <w:rStyle w:val="affff9"/>
                <w:b/>
                <w:bCs/>
                <w:sz w:val="24"/>
                <w:szCs w:val="24"/>
              </w:rPr>
              <w:t>протягом</w:t>
            </w:r>
            <w:proofErr w:type="spellEnd"/>
            <w:r w:rsidRPr="00C24481">
              <w:rPr>
                <w:rStyle w:val="affff9"/>
                <w:b/>
                <w:bCs/>
                <w:sz w:val="24"/>
                <w:szCs w:val="24"/>
              </w:rPr>
              <w:t xml:space="preserve"> року (шт.)</w:t>
            </w:r>
          </w:p>
        </w:tc>
        <w:tc>
          <w:tcPr>
            <w:tcW w:w="2672" w:type="dxa"/>
            <w:tcBorders>
              <w:top w:val="single" w:sz="4" w:space="0" w:color="auto"/>
              <w:left w:val="single" w:sz="4" w:space="0" w:color="auto"/>
              <w:bottom w:val="single" w:sz="4" w:space="0" w:color="auto"/>
              <w:right w:val="single" w:sz="4" w:space="0" w:color="auto"/>
            </w:tcBorders>
            <w:shd w:val="clear" w:color="auto" w:fill="auto"/>
            <w:vAlign w:val="center"/>
          </w:tcPr>
          <w:p w14:paraId="33EB4BD7" w14:textId="77777777" w:rsidR="00C24481" w:rsidRPr="00C24481" w:rsidRDefault="00C24481" w:rsidP="00C24481">
            <w:pPr>
              <w:pStyle w:val="affffa"/>
              <w:ind w:firstLine="0"/>
              <w:jc w:val="center"/>
              <w:rPr>
                <w:rStyle w:val="affff9"/>
                <w:b/>
                <w:bCs/>
                <w:sz w:val="24"/>
                <w:szCs w:val="24"/>
              </w:rPr>
            </w:pPr>
            <w:proofErr w:type="spellStart"/>
            <w:r w:rsidRPr="00C24481">
              <w:rPr>
                <w:rStyle w:val="affff9"/>
                <w:b/>
                <w:bCs/>
                <w:sz w:val="24"/>
                <w:szCs w:val="24"/>
              </w:rPr>
              <w:t>Надходження</w:t>
            </w:r>
            <w:proofErr w:type="spellEnd"/>
            <w:r w:rsidRPr="00C24481">
              <w:rPr>
                <w:rStyle w:val="affff9"/>
                <w:b/>
                <w:bCs/>
                <w:sz w:val="24"/>
                <w:szCs w:val="24"/>
              </w:rPr>
              <w:t xml:space="preserve"> плати за </w:t>
            </w:r>
            <w:proofErr w:type="spellStart"/>
            <w:r w:rsidRPr="00C24481">
              <w:rPr>
                <w:rStyle w:val="affff9"/>
                <w:b/>
                <w:bCs/>
                <w:sz w:val="24"/>
                <w:szCs w:val="24"/>
              </w:rPr>
              <w:t>встановлення</w:t>
            </w:r>
            <w:proofErr w:type="spellEnd"/>
            <w:r w:rsidRPr="00C24481">
              <w:rPr>
                <w:rStyle w:val="affff9"/>
                <w:b/>
                <w:bCs/>
                <w:sz w:val="24"/>
                <w:szCs w:val="24"/>
              </w:rPr>
              <w:t xml:space="preserve"> </w:t>
            </w:r>
            <w:proofErr w:type="spellStart"/>
            <w:r w:rsidRPr="00C24481">
              <w:rPr>
                <w:rStyle w:val="affff9"/>
                <w:b/>
                <w:bCs/>
                <w:sz w:val="24"/>
                <w:szCs w:val="24"/>
              </w:rPr>
              <w:t>особистого</w:t>
            </w:r>
            <w:proofErr w:type="spellEnd"/>
            <w:r w:rsidRPr="00C24481">
              <w:rPr>
                <w:rStyle w:val="affff9"/>
                <w:b/>
                <w:bCs/>
                <w:sz w:val="24"/>
                <w:szCs w:val="24"/>
              </w:rPr>
              <w:t xml:space="preserve"> строкового </w:t>
            </w:r>
            <w:proofErr w:type="spellStart"/>
            <w:r w:rsidRPr="00C24481">
              <w:rPr>
                <w:rStyle w:val="affff9"/>
                <w:b/>
                <w:bCs/>
                <w:sz w:val="24"/>
                <w:szCs w:val="24"/>
              </w:rPr>
              <w:t>сервітуту</w:t>
            </w:r>
            <w:proofErr w:type="spellEnd"/>
          </w:p>
          <w:p w14:paraId="4308C6E5" w14:textId="15E6371F" w:rsidR="00C24481" w:rsidRPr="00C24481" w:rsidRDefault="00C24481" w:rsidP="00C24481">
            <w:pPr>
              <w:pStyle w:val="affffa"/>
              <w:ind w:firstLine="0"/>
              <w:jc w:val="center"/>
              <w:rPr>
                <w:b/>
                <w:bCs/>
                <w:sz w:val="24"/>
                <w:szCs w:val="24"/>
              </w:rPr>
            </w:pPr>
            <w:r w:rsidRPr="00C24481">
              <w:rPr>
                <w:rStyle w:val="affff9"/>
                <w:b/>
                <w:bCs/>
                <w:sz w:val="24"/>
                <w:szCs w:val="24"/>
              </w:rPr>
              <w:t xml:space="preserve">(тис. </w:t>
            </w:r>
            <w:proofErr w:type="spellStart"/>
            <w:r w:rsidRPr="00C24481">
              <w:rPr>
                <w:rStyle w:val="affff9"/>
                <w:b/>
                <w:bCs/>
                <w:sz w:val="24"/>
                <w:szCs w:val="24"/>
              </w:rPr>
              <w:t>грн</w:t>
            </w:r>
            <w:proofErr w:type="spellEnd"/>
            <w:r w:rsidRPr="00C24481">
              <w:rPr>
                <w:rStyle w:val="affff9"/>
                <w:b/>
                <w:bCs/>
                <w:sz w:val="24"/>
                <w:szCs w:val="24"/>
              </w:rPr>
              <w:t>)</w:t>
            </w:r>
          </w:p>
        </w:tc>
      </w:tr>
      <w:tr w:rsidR="00C24481" w:rsidRPr="00C43E65" w14:paraId="1EF3CCA6" w14:textId="77777777" w:rsidTr="00827B87">
        <w:trPr>
          <w:trHeight w:hRule="exact" w:val="422"/>
          <w:jc w:val="center"/>
        </w:trPr>
        <w:tc>
          <w:tcPr>
            <w:tcW w:w="1838" w:type="dxa"/>
            <w:tcBorders>
              <w:top w:val="single" w:sz="4" w:space="0" w:color="auto"/>
              <w:left w:val="single" w:sz="4" w:space="0" w:color="auto"/>
              <w:bottom w:val="single" w:sz="4" w:space="0" w:color="auto"/>
            </w:tcBorders>
            <w:shd w:val="clear" w:color="auto" w:fill="auto"/>
            <w:vAlign w:val="center"/>
          </w:tcPr>
          <w:p w14:paraId="52CC2C42" w14:textId="77777777" w:rsidR="00C24481" w:rsidRPr="00C43E65" w:rsidRDefault="00C24481" w:rsidP="00C24481">
            <w:pPr>
              <w:pStyle w:val="affffa"/>
              <w:ind w:firstLine="0"/>
              <w:jc w:val="center"/>
              <w:rPr>
                <w:rStyle w:val="affff9"/>
                <w:sz w:val="24"/>
                <w:szCs w:val="24"/>
              </w:rPr>
            </w:pPr>
            <w:r w:rsidRPr="00C43E65">
              <w:rPr>
                <w:rStyle w:val="affff9"/>
                <w:b/>
                <w:sz w:val="24"/>
                <w:szCs w:val="24"/>
              </w:rPr>
              <w:t>2021</w:t>
            </w:r>
          </w:p>
        </w:tc>
        <w:tc>
          <w:tcPr>
            <w:tcW w:w="3140" w:type="dxa"/>
            <w:tcBorders>
              <w:top w:val="single" w:sz="4" w:space="0" w:color="auto"/>
              <w:left w:val="single" w:sz="4" w:space="0" w:color="auto"/>
              <w:bottom w:val="single" w:sz="4" w:space="0" w:color="auto"/>
            </w:tcBorders>
            <w:shd w:val="clear" w:color="auto" w:fill="auto"/>
            <w:vAlign w:val="center"/>
          </w:tcPr>
          <w:p w14:paraId="7DCAB6E4" w14:textId="77777777" w:rsidR="00C24481" w:rsidRPr="00C43E65" w:rsidRDefault="00C24481" w:rsidP="00C24481">
            <w:pPr>
              <w:pStyle w:val="affffa"/>
              <w:ind w:firstLine="0"/>
              <w:jc w:val="center"/>
              <w:rPr>
                <w:rStyle w:val="affff9"/>
                <w:sz w:val="24"/>
                <w:szCs w:val="24"/>
              </w:rPr>
            </w:pPr>
            <w:r w:rsidRPr="00C43E65">
              <w:rPr>
                <w:rStyle w:val="affff9"/>
                <w:sz w:val="24"/>
                <w:szCs w:val="24"/>
              </w:rPr>
              <w:t>24</w:t>
            </w:r>
          </w:p>
        </w:tc>
        <w:tc>
          <w:tcPr>
            <w:tcW w:w="1843" w:type="dxa"/>
            <w:tcBorders>
              <w:top w:val="single" w:sz="4" w:space="0" w:color="auto"/>
              <w:left w:val="single" w:sz="4" w:space="0" w:color="auto"/>
              <w:bottom w:val="single" w:sz="4" w:space="0" w:color="auto"/>
            </w:tcBorders>
            <w:shd w:val="clear" w:color="auto" w:fill="auto"/>
            <w:vAlign w:val="center"/>
          </w:tcPr>
          <w:p w14:paraId="64D73DA4" w14:textId="77777777" w:rsidR="00C24481" w:rsidRPr="00C43E65" w:rsidRDefault="00C24481" w:rsidP="00C24481">
            <w:pPr>
              <w:pStyle w:val="affffa"/>
              <w:ind w:firstLine="0"/>
              <w:jc w:val="center"/>
              <w:rPr>
                <w:rStyle w:val="affff9"/>
                <w:sz w:val="24"/>
                <w:szCs w:val="24"/>
              </w:rPr>
            </w:pPr>
            <w:r w:rsidRPr="00C43E65">
              <w:rPr>
                <w:rStyle w:val="affff9"/>
                <w:sz w:val="24"/>
                <w:szCs w:val="24"/>
              </w:rPr>
              <w:t>6</w:t>
            </w:r>
          </w:p>
        </w:tc>
        <w:tc>
          <w:tcPr>
            <w:tcW w:w="2672" w:type="dxa"/>
            <w:tcBorders>
              <w:top w:val="single" w:sz="4" w:space="0" w:color="auto"/>
              <w:left w:val="single" w:sz="4" w:space="0" w:color="auto"/>
              <w:bottom w:val="single" w:sz="4" w:space="0" w:color="auto"/>
              <w:right w:val="single" w:sz="4" w:space="0" w:color="auto"/>
            </w:tcBorders>
            <w:shd w:val="clear" w:color="auto" w:fill="auto"/>
            <w:vAlign w:val="center"/>
          </w:tcPr>
          <w:p w14:paraId="30649D50" w14:textId="77777777" w:rsidR="00C24481" w:rsidRPr="00C43E65" w:rsidRDefault="00C24481" w:rsidP="00C24481">
            <w:pPr>
              <w:pStyle w:val="affffa"/>
              <w:ind w:firstLine="0"/>
              <w:jc w:val="center"/>
              <w:rPr>
                <w:rStyle w:val="affff9"/>
                <w:sz w:val="24"/>
                <w:szCs w:val="24"/>
              </w:rPr>
            </w:pPr>
            <w:r w:rsidRPr="00C43E65">
              <w:rPr>
                <w:rStyle w:val="affff9"/>
                <w:b/>
                <w:sz w:val="24"/>
                <w:szCs w:val="24"/>
              </w:rPr>
              <w:t>727</w:t>
            </w:r>
          </w:p>
        </w:tc>
      </w:tr>
      <w:tr w:rsidR="00C24481" w:rsidRPr="00C43E65" w14:paraId="44E8B6E8" w14:textId="77777777" w:rsidTr="00827B87">
        <w:trPr>
          <w:trHeight w:hRule="exact" w:val="428"/>
          <w:jc w:val="center"/>
        </w:trPr>
        <w:tc>
          <w:tcPr>
            <w:tcW w:w="1838" w:type="dxa"/>
            <w:tcBorders>
              <w:top w:val="single" w:sz="4" w:space="0" w:color="auto"/>
              <w:left w:val="single" w:sz="4" w:space="0" w:color="auto"/>
              <w:bottom w:val="single" w:sz="4" w:space="0" w:color="auto"/>
            </w:tcBorders>
            <w:shd w:val="clear" w:color="auto" w:fill="auto"/>
            <w:vAlign w:val="center"/>
          </w:tcPr>
          <w:p w14:paraId="09FEB3D5" w14:textId="77777777" w:rsidR="00C24481" w:rsidRPr="00C43E65" w:rsidRDefault="00C24481" w:rsidP="00C24481">
            <w:pPr>
              <w:pStyle w:val="affffa"/>
              <w:ind w:firstLine="0"/>
              <w:jc w:val="center"/>
              <w:rPr>
                <w:rStyle w:val="affff9"/>
                <w:sz w:val="24"/>
                <w:szCs w:val="24"/>
              </w:rPr>
            </w:pPr>
            <w:r w:rsidRPr="00C43E65">
              <w:rPr>
                <w:rStyle w:val="affff9"/>
                <w:b/>
                <w:sz w:val="24"/>
                <w:szCs w:val="24"/>
              </w:rPr>
              <w:t>2022</w:t>
            </w:r>
          </w:p>
        </w:tc>
        <w:tc>
          <w:tcPr>
            <w:tcW w:w="3140" w:type="dxa"/>
            <w:tcBorders>
              <w:top w:val="single" w:sz="4" w:space="0" w:color="auto"/>
              <w:left w:val="single" w:sz="4" w:space="0" w:color="auto"/>
              <w:bottom w:val="single" w:sz="4" w:space="0" w:color="auto"/>
            </w:tcBorders>
            <w:shd w:val="clear" w:color="auto" w:fill="auto"/>
            <w:vAlign w:val="center"/>
          </w:tcPr>
          <w:p w14:paraId="0B459659" w14:textId="77777777" w:rsidR="00C24481" w:rsidRPr="00C43E65" w:rsidRDefault="00C24481" w:rsidP="00C24481">
            <w:pPr>
              <w:pStyle w:val="affffa"/>
              <w:ind w:firstLine="0"/>
              <w:jc w:val="center"/>
              <w:rPr>
                <w:rStyle w:val="affff9"/>
                <w:sz w:val="24"/>
                <w:szCs w:val="24"/>
              </w:rPr>
            </w:pPr>
            <w:r w:rsidRPr="00C43E65">
              <w:rPr>
                <w:rStyle w:val="affff9"/>
                <w:sz w:val="24"/>
                <w:szCs w:val="24"/>
              </w:rPr>
              <w:t>-</w:t>
            </w:r>
          </w:p>
        </w:tc>
        <w:tc>
          <w:tcPr>
            <w:tcW w:w="1843" w:type="dxa"/>
            <w:tcBorders>
              <w:top w:val="single" w:sz="4" w:space="0" w:color="auto"/>
              <w:left w:val="single" w:sz="4" w:space="0" w:color="auto"/>
              <w:bottom w:val="single" w:sz="4" w:space="0" w:color="auto"/>
            </w:tcBorders>
            <w:shd w:val="clear" w:color="auto" w:fill="auto"/>
            <w:vAlign w:val="center"/>
          </w:tcPr>
          <w:p w14:paraId="07A58F01" w14:textId="77777777" w:rsidR="00C24481" w:rsidRPr="00C43E65" w:rsidRDefault="00C24481" w:rsidP="00C24481">
            <w:pPr>
              <w:pStyle w:val="affffa"/>
              <w:ind w:firstLine="0"/>
              <w:jc w:val="center"/>
              <w:rPr>
                <w:rStyle w:val="affff9"/>
                <w:sz w:val="24"/>
                <w:szCs w:val="24"/>
              </w:rPr>
            </w:pPr>
            <w:r w:rsidRPr="00C43E65">
              <w:rPr>
                <w:rStyle w:val="affff9"/>
                <w:sz w:val="24"/>
                <w:szCs w:val="24"/>
              </w:rPr>
              <w:t>-</w:t>
            </w:r>
          </w:p>
        </w:tc>
        <w:tc>
          <w:tcPr>
            <w:tcW w:w="2672" w:type="dxa"/>
            <w:tcBorders>
              <w:top w:val="single" w:sz="4" w:space="0" w:color="auto"/>
              <w:left w:val="single" w:sz="4" w:space="0" w:color="auto"/>
              <w:bottom w:val="single" w:sz="4" w:space="0" w:color="auto"/>
              <w:right w:val="single" w:sz="4" w:space="0" w:color="auto"/>
            </w:tcBorders>
            <w:shd w:val="clear" w:color="auto" w:fill="auto"/>
            <w:vAlign w:val="center"/>
          </w:tcPr>
          <w:p w14:paraId="756BD574" w14:textId="77777777" w:rsidR="00C24481" w:rsidRPr="00C43E65" w:rsidRDefault="00C24481" w:rsidP="00C24481">
            <w:pPr>
              <w:pStyle w:val="affffa"/>
              <w:ind w:firstLine="0"/>
              <w:jc w:val="center"/>
              <w:rPr>
                <w:rStyle w:val="affff9"/>
                <w:sz w:val="24"/>
                <w:szCs w:val="24"/>
              </w:rPr>
            </w:pPr>
            <w:r w:rsidRPr="00C43E65">
              <w:rPr>
                <w:rStyle w:val="affff9"/>
                <w:b/>
                <w:sz w:val="24"/>
                <w:szCs w:val="24"/>
              </w:rPr>
              <w:t>57</w:t>
            </w:r>
          </w:p>
        </w:tc>
      </w:tr>
      <w:tr w:rsidR="00C24481" w:rsidRPr="00C43E65" w14:paraId="4A6EE286" w14:textId="77777777" w:rsidTr="00827B87">
        <w:trPr>
          <w:trHeight w:hRule="exact" w:val="420"/>
          <w:jc w:val="center"/>
        </w:trPr>
        <w:tc>
          <w:tcPr>
            <w:tcW w:w="1838" w:type="dxa"/>
            <w:tcBorders>
              <w:top w:val="single" w:sz="4" w:space="0" w:color="auto"/>
              <w:left w:val="single" w:sz="4" w:space="0" w:color="auto"/>
              <w:bottom w:val="single" w:sz="4" w:space="0" w:color="auto"/>
            </w:tcBorders>
            <w:shd w:val="clear" w:color="auto" w:fill="auto"/>
            <w:vAlign w:val="center"/>
          </w:tcPr>
          <w:p w14:paraId="2EBDAE2F" w14:textId="4A66719E" w:rsidR="00C24481" w:rsidRPr="00C43E65" w:rsidRDefault="00C24481" w:rsidP="00C24481">
            <w:pPr>
              <w:pStyle w:val="affffa"/>
              <w:ind w:firstLine="0"/>
              <w:jc w:val="center"/>
              <w:rPr>
                <w:rStyle w:val="affff9"/>
                <w:sz w:val="24"/>
                <w:szCs w:val="24"/>
              </w:rPr>
            </w:pPr>
            <w:r w:rsidRPr="00C43E65">
              <w:rPr>
                <w:rStyle w:val="affff9"/>
                <w:b/>
                <w:sz w:val="24"/>
                <w:szCs w:val="24"/>
              </w:rPr>
              <w:t xml:space="preserve">5 </w:t>
            </w:r>
            <w:proofErr w:type="spellStart"/>
            <w:r w:rsidRPr="00C43E65">
              <w:rPr>
                <w:rStyle w:val="affff9"/>
                <w:b/>
                <w:sz w:val="24"/>
                <w:szCs w:val="24"/>
              </w:rPr>
              <w:t>місяців</w:t>
            </w:r>
            <w:proofErr w:type="spellEnd"/>
            <w:r w:rsidR="00827B87">
              <w:rPr>
                <w:rStyle w:val="affff9"/>
                <w:b/>
                <w:sz w:val="24"/>
                <w:szCs w:val="24"/>
                <w:lang w:val="uk-UA"/>
              </w:rPr>
              <w:t xml:space="preserve"> </w:t>
            </w:r>
            <w:r w:rsidRPr="00C43E65">
              <w:rPr>
                <w:rStyle w:val="affff9"/>
                <w:b/>
                <w:sz w:val="24"/>
                <w:szCs w:val="24"/>
              </w:rPr>
              <w:t>2023</w:t>
            </w:r>
          </w:p>
        </w:tc>
        <w:tc>
          <w:tcPr>
            <w:tcW w:w="3140" w:type="dxa"/>
            <w:tcBorders>
              <w:top w:val="single" w:sz="4" w:space="0" w:color="auto"/>
              <w:left w:val="single" w:sz="4" w:space="0" w:color="auto"/>
              <w:bottom w:val="single" w:sz="4" w:space="0" w:color="auto"/>
            </w:tcBorders>
            <w:shd w:val="clear" w:color="auto" w:fill="auto"/>
            <w:vAlign w:val="center"/>
          </w:tcPr>
          <w:p w14:paraId="3DD01AFD" w14:textId="77777777" w:rsidR="00C24481" w:rsidRPr="00C43E65" w:rsidRDefault="00C24481" w:rsidP="00C24481">
            <w:pPr>
              <w:pStyle w:val="affffa"/>
              <w:ind w:firstLine="0"/>
              <w:jc w:val="center"/>
              <w:rPr>
                <w:rStyle w:val="affff9"/>
                <w:sz w:val="24"/>
                <w:szCs w:val="24"/>
              </w:rPr>
            </w:pPr>
            <w:r w:rsidRPr="00C43E65">
              <w:rPr>
                <w:rStyle w:val="affff9"/>
                <w:sz w:val="24"/>
                <w:szCs w:val="24"/>
              </w:rPr>
              <w:t>5</w:t>
            </w:r>
          </w:p>
        </w:tc>
        <w:tc>
          <w:tcPr>
            <w:tcW w:w="1843" w:type="dxa"/>
            <w:tcBorders>
              <w:top w:val="single" w:sz="4" w:space="0" w:color="auto"/>
              <w:left w:val="single" w:sz="4" w:space="0" w:color="auto"/>
              <w:bottom w:val="single" w:sz="4" w:space="0" w:color="auto"/>
            </w:tcBorders>
            <w:shd w:val="clear" w:color="auto" w:fill="auto"/>
            <w:vAlign w:val="center"/>
          </w:tcPr>
          <w:p w14:paraId="73A8348C" w14:textId="77777777" w:rsidR="00C24481" w:rsidRPr="00C43E65" w:rsidRDefault="00C24481" w:rsidP="00C24481">
            <w:pPr>
              <w:pStyle w:val="affffa"/>
              <w:ind w:firstLine="0"/>
              <w:jc w:val="center"/>
              <w:rPr>
                <w:rStyle w:val="affff9"/>
                <w:sz w:val="24"/>
                <w:szCs w:val="24"/>
              </w:rPr>
            </w:pPr>
            <w:r w:rsidRPr="00C43E65">
              <w:rPr>
                <w:rStyle w:val="affff9"/>
                <w:sz w:val="24"/>
                <w:szCs w:val="24"/>
              </w:rPr>
              <w:t>-</w:t>
            </w:r>
          </w:p>
        </w:tc>
        <w:tc>
          <w:tcPr>
            <w:tcW w:w="2672" w:type="dxa"/>
            <w:tcBorders>
              <w:top w:val="single" w:sz="4" w:space="0" w:color="auto"/>
              <w:left w:val="single" w:sz="4" w:space="0" w:color="auto"/>
              <w:bottom w:val="single" w:sz="4" w:space="0" w:color="auto"/>
              <w:right w:val="single" w:sz="4" w:space="0" w:color="auto"/>
            </w:tcBorders>
            <w:shd w:val="clear" w:color="auto" w:fill="auto"/>
            <w:vAlign w:val="center"/>
          </w:tcPr>
          <w:p w14:paraId="16F4DA7E" w14:textId="77777777" w:rsidR="00C24481" w:rsidRPr="00C43E65" w:rsidRDefault="00C24481" w:rsidP="00C24481">
            <w:pPr>
              <w:pStyle w:val="affffa"/>
              <w:ind w:firstLine="0"/>
              <w:jc w:val="center"/>
              <w:rPr>
                <w:rStyle w:val="affff9"/>
                <w:sz w:val="24"/>
                <w:szCs w:val="24"/>
              </w:rPr>
            </w:pPr>
            <w:r w:rsidRPr="00C43E65">
              <w:rPr>
                <w:rStyle w:val="affff9"/>
                <w:b/>
                <w:sz w:val="24"/>
                <w:szCs w:val="24"/>
              </w:rPr>
              <w:t>108</w:t>
            </w:r>
          </w:p>
        </w:tc>
      </w:tr>
    </w:tbl>
    <w:p w14:paraId="7DFB0E7A" w14:textId="23674EA4" w:rsidR="006849E3" w:rsidRPr="0029481D" w:rsidRDefault="006849E3" w:rsidP="0029481D">
      <w:pPr>
        <w:pStyle w:val="affff8"/>
        <w:ind w:firstLine="403"/>
        <w:rPr>
          <w:rStyle w:val="affff7"/>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794"/>
        <w:gridCol w:w="2460"/>
        <w:gridCol w:w="2464"/>
        <w:gridCol w:w="2472"/>
      </w:tblGrid>
      <w:tr w:rsidR="00C24481" w:rsidRPr="00C43E65" w14:paraId="6665A356" w14:textId="77777777" w:rsidTr="007D04AD">
        <w:trPr>
          <w:trHeight w:hRule="exact" w:val="432"/>
          <w:jc w:val="center"/>
        </w:trPr>
        <w:tc>
          <w:tcPr>
            <w:tcW w:w="9190" w:type="dxa"/>
            <w:gridSpan w:val="4"/>
            <w:tcBorders>
              <w:top w:val="single" w:sz="4" w:space="0" w:color="auto"/>
              <w:left w:val="single" w:sz="4" w:space="0" w:color="auto"/>
              <w:right w:val="single" w:sz="4" w:space="0" w:color="auto"/>
            </w:tcBorders>
            <w:shd w:val="clear" w:color="auto" w:fill="auto"/>
            <w:vAlign w:val="center"/>
          </w:tcPr>
          <w:p w14:paraId="77E6A570" w14:textId="6C7868D8" w:rsidR="00C24481" w:rsidRPr="00C24481" w:rsidRDefault="00C24481" w:rsidP="00C24481">
            <w:pPr>
              <w:jc w:val="center"/>
              <w:rPr>
                <w:b/>
                <w:bCs/>
              </w:rPr>
            </w:pPr>
            <w:r w:rsidRPr="00C24481">
              <w:rPr>
                <w:rStyle w:val="affff9"/>
                <w:b/>
                <w:bCs/>
                <w:sz w:val="24"/>
                <w:szCs w:val="24"/>
              </w:rPr>
              <w:t>Інформація про кількість укладених договорів купівлі- продажу земельних ділянок</w:t>
            </w:r>
          </w:p>
        </w:tc>
      </w:tr>
      <w:tr w:rsidR="00C24481" w:rsidRPr="00C43E65" w14:paraId="6FA606E8" w14:textId="77777777" w:rsidTr="007D04AD">
        <w:trPr>
          <w:trHeight w:hRule="exact" w:val="699"/>
          <w:jc w:val="center"/>
        </w:trPr>
        <w:tc>
          <w:tcPr>
            <w:tcW w:w="1794" w:type="dxa"/>
            <w:tcBorders>
              <w:top w:val="single" w:sz="4" w:space="0" w:color="auto"/>
              <w:left w:val="single" w:sz="4" w:space="0" w:color="auto"/>
            </w:tcBorders>
            <w:shd w:val="clear" w:color="auto" w:fill="auto"/>
          </w:tcPr>
          <w:p w14:paraId="6437F893" w14:textId="77777777" w:rsidR="00C24481" w:rsidRPr="00C24481" w:rsidRDefault="00C24481" w:rsidP="00C24481">
            <w:pPr>
              <w:pStyle w:val="affffa"/>
              <w:ind w:firstLine="0"/>
              <w:jc w:val="center"/>
              <w:rPr>
                <w:b/>
                <w:bCs/>
                <w:sz w:val="24"/>
                <w:szCs w:val="24"/>
              </w:rPr>
            </w:pPr>
            <w:proofErr w:type="spellStart"/>
            <w:r w:rsidRPr="00C24481">
              <w:rPr>
                <w:rStyle w:val="affff9"/>
                <w:b/>
                <w:bCs/>
                <w:sz w:val="24"/>
                <w:szCs w:val="24"/>
              </w:rPr>
              <w:t>рік</w:t>
            </w:r>
            <w:proofErr w:type="spellEnd"/>
          </w:p>
        </w:tc>
        <w:tc>
          <w:tcPr>
            <w:tcW w:w="2460" w:type="dxa"/>
            <w:tcBorders>
              <w:top w:val="single" w:sz="4" w:space="0" w:color="auto"/>
              <w:left w:val="single" w:sz="4" w:space="0" w:color="auto"/>
            </w:tcBorders>
            <w:shd w:val="clear" w:color="auto" w:fill="auto"/>
          </w:tcPr>
          <w:p w14:paraId="5248138A" w14:textId="77777777" w:rsidR="00C24481" w:rsidRPr="00C24481" w:rsidRDefault="00C24481" w:rsidP="00C24481">
            <w:pPr>
              <w:pStyle w:val="affffa"/>
              <w:ind w:firstLine="0"/>
              <w:jc w:val="center"/>
              <w:rPr>
                <w:b/>
                <w:bCs/>
                <w:sz w:val="24"/>
                <w:szCs w:val="24"/>
              </w:rPr>
            </w:pPr>
            <w:proofErr w:type="spellStart"/>
            <w:r w:rsidRPr="00C24481">
              <w:rPr>
                <w:rStyle w:val="affff9"/>
                <w:b/>
                <w:bCs/>
                <w:sz w:val="24"/>
                <w:szCs w:val="24"/>
              </w:rPr>
              <w:t>Кількість</w:t>
            </w:r>
            <w:proofErr w:type="spellEnd"/>
            <w:r w:rsidRPr="00C24481">
              <w:rPr>
                <w:rStyle w:val="affff9"/>
                <w:b/>
                <w:bCs/>
                <w:sz w:val="24"/>
                <w:szCs w:val="24"/>
              </w:rPr>
              <w:t xml:space="preserve"> </w:t>
            </w:r>
            <w:proofErr w:type="spellStart"/>
            <w:r w:rsidRPr="00C24481">
              <w:rPr>
                <w:rStyle w:val="affff9"/>
                <w:b/>
                <w:bCs/>
                <w:sz w:val="24"/>
                <w:szCs w:val="24"/>
              </w:rPr>
              <w:t>договорів</w:t>
            </w:r>
            <w:proofErr w:type="spellEnd"/>
            <w:r w:rsidRPr="00C24481">
              <w:rPr>
                <w:rStyle w:val="affff9"/>
                <w:b/>
                <w:bCs/>
                <w:sz w:val="24"/>
                <w:szCs w:val="24"/>
              </w:rPr>
              <w:t xml:space="preserve"> (шт.)</w:t>
            </w:r>
          </w:p>
        </w:tc>
        <w:tc>
          <w:tcPr>
            <w:tcW w:w="2464" w:type="dxa"/>
            <w:tcBorders>
              <w:top w:val="single" w:sz="4" w:space="0" w:color="auto"/>
              <w:left w:val="single" w:sz="4" w:space="0" w:color="auto"/>
            </w:tcBorders>
            <w:shd w:val="clear" w:color="auto" w:fill="auto"/>
          </w:tcPr>
          <w:p w14:paraId="7127342C" w14:textId="6C5161AE" w:rsidR="00C24481" w:rsidRPr="00C24481" w:rsidRDefault="00C24481" w:rsidP="00C24481">
            <w:pPr>
              <w:pStyle w:val="affffa"/>
              <w:tabs>
                <w:tab w:val="left" w:pos="1082"/>
                <w:tab w:val="left" w:pos="2037"/>
              </w:tabs>
              <w:ind w:firstLine="0"/>
              <w:jc w:val="center"/>
              <w:rPr>
                <w:b/>
                <w:bCs/>
                <w:sz w:val="24"/>
                <w:szCs w:val="24"/>
              </w:rPr>
            </w:pPr>
            <w:proofErr w:type="spellStart"/>
            <w:r w:rsidRPr="00C24481">
              <w:rPr>
                <w:rStyle w:val="affff9"/>
                <w:b/>
                <w:bCs/>
                <w:sz w:val="24"/>
                <w:szCs w:val="24"/>
              </w:rPr>
              <w:t>Площа</w:t>
            </w:r>
            <w:proofErr w:type="spellEnd"/>
            <w:r w:rsidRPr="00C24481">
              <w:rPr>
                <w:rStyle w:val="affff9"/>
                <w:b/>
                <w:bCs/>
                <w:sz w:val="24"/>
                <w:szCs w:val="24"/>
              </w:rPr>
              <w:tab/>
            </w:r>
            <w:proofErr w:type="spellStart"/>
            <w:r w:rsidRPr="00C24481">
              <w:rPr>
                <w:rStyle w:val="affff9"/>
                <w:b/>
                <w:bCs/>
                <w:sz w:val="24"/>
                <w:szCs w:val="24"/>
              </w:rPr>
              <w:t>землі</w:t>
            </w:r>
            <w:proofErr w:type="spellEnd"/>
            <w:r w:rsidRPr="00C24481">
              <w:rPr>
                <w:rStyle w:val="affff9"/>
                <w:b/>
                <w:bCs/>
                <w:sz w:val="24"/>
                <w:szCs w:val="24"/>
              </w:rPr>
              <w:tab/>
              <w:t>по</w:t>
            </w:r>
            <w:r w:rsidRPr="00C24481">
              <w:rPr>
                <w:rStyle w:val="affff9"/>
                <w:b/>
                <w:bCs/>
                <w:sz w:val="24"/>
                <w:szCs w:val="24"/>
                <w:lang w:val="uk-UA"/>
              </w:rPr>
              <w:t xml:space="preserve"> </w:t>
            </w:r>
            <w:r w:rsidRPr="00C24481">
              <w:rPr>
                <w:rStyle w:val="affff9"/>
                <w:b/>
                <w:bCs/>
                <w:sz w:val="24"/>
                <w:szCs w:val="24"/>
              </w:rPr>
              <w:t>договора</w:t>
            </w:r>
            <w:r w:rsidR="005F4F74">
              <w:rPr>
                <w:rStyle w:val="affff9"/>
                <w:b/>
                <w:bCs/>
                <w:sz w:val="24"/>
                <w:szCs w:val="24"/>
                <w:lang w:val="uk-UA"/>
              </w:rPr>
              <w:t>х</w:t>
            </w:r>
            <w:r w:rsidRPr="00C24481">
              <w:rPr>
                <w:rStyle w:val="affff9"/>
                <w:b/>
                <w:bCs/>
                <w:sz w:val="24"/>
                <w:szCs w:val="24"/>
              </w:rPr>
              <w:t xml:space="preserve"> (м</w:t>
            </w:r>
            <w:r w:rsidR="005F4F74">
              <w:rPr>
                <w:rStyle w:val="affff9"/>
                <w:b/>
                <w:bCs/>
                <w:sz w:val="24"/>
                <w:szCs w:val="24"/>
                <w:vertAlign w:val="superscript"/>
                <w:lang w:val="uk-UA"/>
              </w:rPr>
              <w:t>2</w:t>
            </w:r>
            <w:r w:rsidRPr="00C24481">
              <w:rPr>
                <w:rStyle w:val="affff9"/>
                <w:b/>
                <w:bCs/>
                <w:sz w:val="24"/>
                <w:szCs w:val="24"/>
              </w:rPr>
              <w:t>)</w:t>
            </w:r>
          </w:p>
        </w:tc>
        <w:tc>
          <w:tcPr>
            <w:tcW w:w="2472" w:type="dxa"/>
            <w:tcBorders>
              <w:top w:val="single" w:sz="4" w:space="0" w:color="auto"/>
              <w:left w:val="single" w:sz="4" w:space="0" w:color="auto"/>
              <w:right w:val="single" w:sz="4" w:space="0" w:color="auto"/>
            </w:tcBorders>
            <w:shd w:val="clear" w:color="auto" w:fill="auto"/>
          </w:tcPr>
          <w:p w14:paraId="080980FC" w14:textId="5C1F87FA" w:rsidR="00C24481" w:rsidRPr="00C24481" w:rsidRDefault="00C24481" w:rsidP="00C24481">
            <w:pPr>
              <w:pStyle w:val="affffa"/>
              <w:ind w:firstLine="0"/>
              <w:jc w:val="center"/>
              <w:rPr>
                <w:b/>
                <w:bCs/>
                <w:sz w:val="24"/>
                <w:szCs w:val="24"/>
              </w:rPr>
            </w:pPr>
            <w:proofErr w:type="spellStart"/>
            <w:r w:rsidRPr="00C24481">
              <w:rPr>
                <w:rStyle w:val="affff9"/>
                <w:b/>
                <w:bCs/>
                <w:sz w:val="24"/>
                <w:szCs w:val="24"/>
              </w:rPr>
              <w:t>Вартість</w:t>
            </w:r>
            <w:proofErr w:type="spellEnd"/>
            <w:r w:rsidRPr="00C24481">
              <w:rPr>
                <w:rStyle w:val="affff9"/>
                <w:b/>
                <w:bCs/>
                <w:sz w:val="24"/>
                <w:szCs w:val="24"/>
              </w:rPr>
              <w:t xml:space="preserve"> (</w:t>
            </w:r>
            <w:proofErr w:type="spellStart"/>
            <w:r w:rsidRPr="00C24481">
              <w:rPr>
                <w:rStyle w:val="affff9"/>
                <w:b/>
                <w:bCs/>
                <w:sz w:val="24"/>
                <w:szCs w:val="24"/>
              </w:rPr>
              <w:t>грн</w:t>
            </w:r>
            <w:proofErr w:type="spellEnd"/>
            <w:r w:rsidRPr="00C24481">
              <w:rPr>
                <w:rStyle w:val="affff9"/>
                <w:b/>
                <w:bCs/>
                <w:sz w:val="24"/>
                <w:szCs w:val="24"/>
              </w:rPr>
              <w:t>)</w:t>
            </w:r>
          </w:p>
        </w:tc>
      </w:tr>
      <w:tr w:rsidR="00C24481" w:rsidRPr="00C43E65" w14:paraId="02C61622" w14:textId="77777777" w:rsidTr="00C24481">
        <w:trPr>
          <w:trHeight w:hRule="exact" w:val="425"/>
          <w:jc w:val="center"/>
        </w:trPr>
        <w:tc>
          <w:tcPr>
            <w:tcW w:w="1794" w:type="dxa"/>
            <w:tcBorders>
              <w:top w:val="single" w:sz="4" w:space="0" w:color="auto"/>
              <w:left w:val="single" w:sz="4" w:space="0" w:color="auto"/>
            </w:tcBorders>
            <w:shd w:val="clear" w:color="auto" w:fill="auto"/>
            <w:vAlign w:val="center"/>
          </w:tcPr>
          <w:p w14:paraId="4F63D76F" w14:textId="77777777" w:rsidR="00C24481" w:rsidRPr="00C43E65" w:rsidRDefault="00C24481" w:rsidP="00C24481">
            <w:pPr>
              <w:pStyle w:val="affffa"/>
              <w:ind w:firstLine="0"/>
              <w:jc w:val="center"/>
              <w:rPr>
                <w:sz w:val="24"/>
                <w:szCs w:val="24"/>
              </w:rPr>
            </w:pPr>
            <w:r w:rsidRPr="00C43E65">
              <w:rPr>
                <w:rStyle w:val="affff9"/>
                <w:sz w:val="24"/>
                <w:szCs w:val="24"/>
              </w:rPr>
              <w:t>2021</w:t>
            </w:r>
          </w:p>
        </w:tc>
        <w:tc>
          <w:tcPr>
            <w:tcW w:w="2460" w:type="dxa"/>
            <w:tcBorders>
              <w:top w:val="single" w:sz="4" w:space="0" w:color="auto"/>
              <w:left w:val="single" w:sz="4" w:space="0" w:color="auto"/>
            </w:tcBorders>
            <w:shd w:val="clear" w:color="auto" w:fill="auto"/>
            <w:vAlign w:val="center"/>
          </w:tcPr>
          <w:p w14:paraId="444C9F8E" w14:textId="77777777" w:rsidR="00C24481" w:rsidRPr="00C43E65" w:rsidRDefault="00C24481" w:rsidP="00C24481">
            <w:pPr>
              <w:pStyle w:val="affffa"/>
              <w:ind w:firstLine="0"/>
              <w:jc w:val="center"/>
              <w:rPr>
                <w:sz w:val="24"/>
                <w:szCs w:val="24"/>
              </w:rPr>
            </w:pPr>
            <w:r w:rsidRPr="00C43E65">
              <w:rPr>
                <w:rStyle w:val="affff9"/>
                <w:sz w:val="24"/>
                <w:szCs w:val="24"/>
              </w:rPr>
              <w:t>6</w:t>
            </w:r>
          </w:p>
        </w:tc>
        <w:tc>
          <w:tcPr>
            <w:tcW w:w="2464" w:type="dxa"/>
            <w:tcBorders>
              <w:top w:val="single" w:sz="4" w:space="0" w:color="auto"/>
              <w:left w:val="single" w:sz="4" w:space="0" w:color="auto"/>
            </w:tcBorders>
            <w:shd w:val="clear" w:color="auto" w:fill="auto"/>
            <w:vAlign w:val="center"/>
          </w:tcPr>
          <w:p w14:paraId="4A91E972" w14:textId="77777777" w:rsidR="00C24481" w:rsidRPr="00C43E65" w:rsidRDefault="00C24481" w:rsidP="00C24481">
            <w:pPr>
              <w:pStyle w:val="affffa"/>
              <w:ind w:firstLine="0"/>
              <w:jc w:val="center"/>
              <w:rPr>
                <w:sz w:val="24"/>
                <w:szCs w:val="24"/>
              </w:rPr>
            </w:pPr>
            <w:r w:rsidRPr="00C43E65">
              <w:rPr>
                <w:rStyle w:val="affff9"/>
                <w:sz w:val="24"/>
                <w:szCs w:val="24"/>
              </w:rPr>
              <w:t>31718</w:t>
            </w:r>
          </w:p>
        </w:tc>
        <w:tc>
          <w:tcPr>
            <w:tcW w:w="2472" w:type="dxa"/>
            <w:tcBorders>
              <w:top w:val="single" w:sz="4" w:space="0" w:color="auto"/>
              <w:left w:val="single" w:sz="4" w:space="0" w:color="auto"/>
              <w:right w:val="single" w:sz="4" w:space="0" w:color="auto"/>
            </w:tcBorders>
            <w:shd w:val="clear" w:color="auto" w:fill="auto"/>
            <w:vAlign w:val="center"/>
          </w:tcPr>
          <w:p w14:paraId="5AB5929A" w14:textId="77777777" w:rsidR="00C24481" w:rsidRPr="00C43E65" w:rsidRDefault="00C24481" w:rsidP="00C24481">
            <w:pPr>
              <w:pStyle w:val="affffa"/>
              <w:ind w:firstLine="0"/>
              <w:jc w:val="center"/>
              <w:rPr>
                <w:sz w:val="24"/>
                <w:szCs w:val="24"/>
              </w:rPr>
            </w:pPr>
            <w:r w:rsidRPr="00C43E65">
              <w:rPr>
                <w:rStyle w:val="affff9"/>
                <w:sz w:val="24"/>
                <w:szCs w:val="24"/>
              </w:rPr>
              <w:t>3 169 344</w:t>
            </w:r>
          </w:p>
        </w:tc>
      </w:tr>
      <w:tr w:rsidR="00C24481" w:rsidRPr="00C43E65" w14:paraId="7EACAA41" w14:textId="77777777" w:rsidTr="00C24481">
        <w:trPr>
          <w:trHeight w:hRule="exact" w:val="432"/>
          <w:jc w:val="center"/>
        </w:trPr>
        <w:tc>
          <w:tcPr>
            <w:tcW w:w="1794" w:type="dxa"/>
            <w:tcBorders>
              <w:top w:val="single" w:sz="4" w:space="0" w:color="auto"/>
              <w:left w:val="single" w:sz="4" w:space="0" w:color="auto"/>
            </w:tcBorders>
            <w:shd w:val="clear" w:color="auto" w:fill="auto"/>
            <w:vAlign w:val="center"/>
          </w:tcPr>
          <w:p w14:paraId="044BD752" w14:textId="77777777" w:rsidR="00C24481" w:rsidRPr="00C43E65" w:rsidRDefault="00C24481" w:rsidP="00C24481">
            <w:pPr>
              <w:pStyle w:val="affffa"/>
              <w:ind w:firstLine="0"/>
              <w:jc w:val="center"/>
              <w:rPr>
                <w:sz w:val="24"/>
                <w:szCs w:val="24"/>
              </w:rPr>
            </w:pPr>
            <w:r w:rsidRPr="00C43E65">
              <w:rPr>
                <w:rStyle w:val="affff9"/>
                <w:sz w:val="24"/>
                <w:szCs w:val="24"/>
              </w:rPr>
              <w:t>2022</w:t>
            </w:r>
          </w:p>
        </w:tc>
        <w:tc>
          <w:tcPr>
            <w:tcW w:w="2460" w:type="dxa"/>
            <w:tcBorders>
              <w:top w:val="single" w:sz="4" w:space="0" w:color="auto"/>
              <w:left w:val="single" w:sz="4" w:space="0" w:color="auto"/>
            </w:tcBorders>
            <w:shd w:val="clear" w:color="auto" w:fill="auto"/>
            <w:vAlign w:val="center"/>
          </w:tcPr>
          <w:p w14:paraId="6C900469" w14:textId="77777777" w:rsidR="00C24481" w:rsidRPr="00C43E65" w:rsidRDefault="00C24481" w:rsidP="00C24481">
            <w:pPr>
              <w:pStyle w:val="affffa"/>
              <w:ind w:firstLine="0"/>
              <w:jc w:val="center"/>
              <w:rPr>
                <w:sz w:val="24"/>
                <w:szCs w:val="24"/>
              </w:rPr>
            </w:pPr>
            <w:r w:rsidRPr="00C43E65">
              <w:rPr>
                <w:rStyle w:val="affff9"/>
                <w:sz w:val="24"/>
                <w:szCs w:val="24"/>
              </w:rPr>
              <w:t>-</w:t>
            </w:r>
          </w:p>
        </w:tc>
        <w:tc>
          <w:tcPr>
            <w:tcW w:w="2464" w:type="dxa"/>
            <w:tcBorders>
              <w:top w:val="single" w:sz="4" w:space="0" w:color="auto"/>
              <w:left w:val="single" w:sz="4" w:space="0" w:color="auto"/>
            </w:tcBorders>
            <w:shd w:val="clear" w:color="auto" w:fill="auto"/>
            <w:vAlign w:val="center"/>
          </w:tcPr>
          <w:p w14:paraId="6C0613A3" w14:textId="77777777" w:rsidR="00C24481" w:rsidRPr="00C43E65" w:rsidRDefault="00C24481" w:rsidP="00C24481">
            <w:pPr>
              <w:pStyle w:val="affffa"/>
              <w:ind w:firstLine="0"/>
              <w:jc w:val="center"/>
              <w:rPr>
                <w:sz w:val="24"/>
                <w:szCs w:val="24"/>
              </w:rPr>
            </w:pPr>
            <w:r w:rsidRPr="00C43E65">
              <w:rPr>
                <w:rStyle w:val="affff9"/>
                <w:sz w:val="24"/>
                <w:szCs w:val="24"/>
              </w:rPr>
              <w:t>-</w:t>
            </w:r>
          </w:p>
        </w:tc>
        <w:tc>
          <w:tcPr>
            <w:tcW w:w="2472" w:type="dxa"/>
            <w:tcBorders>
              <w:top w:val="single" w:sz="4" w:space="0" w:color="auto"/>
              <w:left w:val="single" w:sz="4" w:space="0" w:color="auto"/>
              <w:right w:val="single" w:sz="4" w:space="0" w:color="auto"/>
            </w:tcBorders>
            <w:shd w:val="clear" w:color="auto" w:fill="auto"/>
            <w:vAlign w:val="center"/>
          </w:tcPr>
          <w:p w14:paraId="402C4DAD" w14:textId="77777777" w:rsidR="00C24481" w:rsidRPr="00C43E65" w:rsidRDefault="00C24481" w:rsidP="00C24481">
            <w:pPr>
              <w:pStyle w:val="affffa"/>
              <w:ind w:firstLine="0"/>
              <w:jc w:val="center"/>
              <w:rPr>
                <w:sz w:val="24"/>
                <w:szCs w:val="24"/>
              </w:rPr>
            </w:pPr>
            <w:r w:rsidRPr="00C43E65">
              <w:rPr>
                <w:rStyle w:val="affff9"/>
                <w:sz w:val="24"/>
                <w:szCs w:val="24"/>
              </w:rPr>
              <w:t>-</w:t>
            </w:r>
          </w:p>
        </w:tc>
      </w:tr>
      <w:tr w:rsidR="00C24481" w:rsidRPr="00C43E65" w14:paraId="176FEBB4" w14:textId="77777777" w:rsidTr="00C24481">
        <w:trPr>
          <w:trHeight w:hRule="exact" w:val="477"/>
          <w:jc w:val="center"/>
        </w:trPr>
        <w:tc>
          <w:tcPr>
            <w:tcW w:w="1794" w:type="dxa"/>
            <w:tcBorders>
              <w:top w:val="single" w:sz="4" w:space="0" w:color="auto"/>
              <w:left w:val="single" w:sz="4" w:space="0" w:color="auto"/>
              <w:bottom w:val="single" w:sz="4" w:space="0" w:color="auto"/>
            </w:tcBorders>
            <w:shd w:val="clear" w:color="auto" w:fill="auto"/>
            <w:vAlign w:val="center"/>
          </w:tcPr>
          <w:p w14:paraId="410C7999" w14:textId="77777777" w:rsidR="00C24481" w:rsidRPr="00C43E65" w:rsidRDefault="00C24481" w:rsidP="00C24481">
            <w:pPr>
              <w:pStyle w:val="affffa"/>
              <w:ind w:firstLine="0"/>
              <w:jc w:val="center"/>
              <w:rPr>
                <w:sz w:val="24"/>
                <w:szCs w:val="24"/>
              </w:rPr>
            </w:pPr>
            <w:r w:rsidRPr="00C43E65">
              <w:rPr>
                <w:rStyle w:val="affff9"/>
                <w:sz w:val="24"/>
                <w:szCs w:val="24"/>
              </w:rPr>
              <w:t xml:space="preserve">5 </w:t>
            </w:r>
            <w:proofErr w:type="spellStart"/>
            <w:r w:rsidRPr="00C43E65">
              <w:rPr>
                <w:rStyle w:val="affff9"/>
                <w:sz w:val="24"/>
                <w:szCs w:val="24"/>
              </w:rPr>
              <w:t>місяців</w:t>
            </w:r>
            <w:proofErr w:type="spellEnd"/>
            <w:r w:rsidRPr="00C43E65">
              <w:rPr>
                <w:rStyle w:val="affff9"/>
                <w:sz w:val="24"/>
                <w:szCs w:val="24"/>
              </w:rPr>
              <w:t xml:space="preserve"> 2023</w:t>
            </w:r>
          </w:p>
        </w:tc>
        <w:tc>
          <w:tcPr>
            <w:tcW w:w="2460" w:type="dxa"/>
            <w:tcBorders>
              <w:top w:val="single" w:sz="4" w:space="0" w:color="auto"/>
              <w:left w:val="single" w:sz="4" w:space="0" w:color="auto"/>
              <w:bottom w:val="single" w:sz="4" w:space="0" w:color="auto"/>
            </w:tcBorders>
            <w:shd w:val="clear" w:color="auto" w:fill="auto"/>
            <w:vAlign w:val="center"/>
          </w:tcPr>
          <w:p w14:paraId="16A1B156" w14:textId="77777777" w:rsidR="00C24481" w:rsidRPr="00C43E65" w:rsidRDefault="00C24481" w:rsidP="00C24481">
            <w:pPr>
              <w:pStyle w:val="affffa"/>
              <w:ind w:firstLine="0"/>
              <w:jc w:val="center"/>
              <w:rPr>
                <w:sz w:val="24"/>
                <w:szCs w:val="24"/>
              </w:rPr>
            </w:pPr>
            <w:r w:rsidRPr="00C43E65">
              <w:rPr>
                <w:rStyle w:val="affff9"/>
                <w:sz w:val="24"/>
                <w:szCs w:val="24"/>
              </w:rPr>
              <w:t>2</w:t>
            </w:r>
          </w:p>
        </w:tc>
        <w:tc>
          <w:tcPr>
            <w:tcW w:w="2464" w:type="dxa"/>
            <w:tcBorders>
              <w:top w:val="single" w:sz="4" w:space="0" w:color="auto"/>
              <w:left w:val="single" w:sz="4" w:space="0" w:color="auto"/>
              <w:bottom w:val="single" w:sz="4" w:space="0" w:color="auto"/>
            </w:tcBorders>
            <w:shd w:val="clear" w:color="auto" w:fill="auto"/>
            <w:vAlign w:val="center"/>
          </w:tcPr>
          <w:p w14:paraId="541CE00C" w14:textId="77777777" w:rsidR="00C24481" w:rsidRPr="00C43E65" w:rsidRDefault="00C24481" w:rsidP="00C24481">
            <w:pPr>
              <w:pStyle w:val="affffa"/>
              <w:ind w:firstLine="0"/>
              <w:jc w:val="center"/>
              <w:rPr>
                <w:sz w:val="24"/>
                <w:szCs w:val="24"/>
              </w:rPr>
            </w:pPr>
            <w:r w:rsidRPr="00C43E65">
              <w:rPr>
                <w:rStyle w:val="affff9"/>
                <w:sz w:val="24"/>
                <w:szCs w:val="24"/>
              </w:rPr>
              <w:t>1281</w:t>
            </w:r>
          </w:p>
        </w:tc>
        <w:tc>
          <w:tcPr>
            <w:tcW w:w="2472" w:type="dxa"/>
            <w:tcBorders>
              <w:top w:val="single" w:sz="4" w:space="0" w:color="auto"/>
              <w:left w:val="single" w:sz="4" w:space="0" w:color="auto"/>
              <w:bottom w:val="single" w:sz="4" w:space="0" w:color="auto"/>
              <w:right w:val="single" w:sz="4" w:space="0" w:color="auto"/>
            </w:tcBorders>
            <w:shd w:val="clear" w:color="auto" w:fill="auto"/>
            <w:vAlign w:val="center"/>
          </w:tcPr>
          <w:p w14:paraId="72CC01DA" w14:textId="77777777" w:rsidR="00C24481" w:rsidRPr="00C43E65" w:rsidRDefault="00C24481" w:rsidP="00C24481">
            <w:pPr>
              <w:pStyle w:val="affffa"/>
              <w:ind w:firstLine="0"/>
              <w:jc w:val="center"/>
              <w:rPr>
                <w:sz w:val="24"/>
                <w:szCs w:val="24"/>
              </w:rPr>
            </w:pPr>
            <w:r w:rsidRPr="00C43E65">
              <w:rPr>
                <w:rStyle w:val="affff9"/>
                <w:sz w:val="24"/>
                <w:szCs w:val="24"/>
              </w:rPr>
              <w:t>221 590</w:t>
            </w:r>
          </w:p>
        </w:tc>
      </w:tr>
    </w:tbl>
    <w:p w14:paraId="56EF14B8" w14:textId="38AEF5FE" w:rsidR="00C24481" w:rsidRPr="00BB7BDA" w:rsidRDefault="00C24481" w:rsidP="00BB7BDA">
      <w:pPr>
        <w:pStyle w:val="affff8"/>
        <w:ind w:firstLine="403"/>
        <w:rPr>
          <w:rStyle w:val="affff7"/>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794"/>
        <w:gridCol w:w="2460"/>
        <w:gridCol w:w="2865"/>
        <w:gridCol w:w="2071"/>
      </w:tblGrid>
      <w:tr w:rsidR="00C24481" w:rsidRPr="00C43E65" w14:paraId="4A804543" w14:textId="77777777" w:rsidTr="00A6323F">
        <w:trPr>
          <w:trHeight w:hRule="exact" w:val="474"/>
          <w:jc w:val="center"/>
        </w:trPr>
        <w:tc>
          <w:tcPr>
            <w:tcW w:w="9190" w:type="dxa"/>
            <w:gridSpan w:val="4"/>
            <w:tcBorders>
              <w:top w:val="single" w:sz="4" w:space="0" w:color="auto"/>
              <w:left w:val="single" w:sz="4" w:space="0" w:color="auto"/>
              <w:right w:val="single" w:sz="4" w:space="0" w:color="auto"/>
            </w:tcBorders>
            <w:shd w:val="clear" w:color="auto" w:fill="auto"/>
            <w:vAlign w:val="center"/>
          </w:tcPr>
          <w:p w14:paraId="72874573" w14:textId="49149FF9" w:rsidR="00C24481" w:rsidRPr="00C24481" w:rsidRDefault="00C24481" w:rsidP="00C24481">
            <w:pPr>
              <w:jc w:val="center"/>
              <w:rPr>
                <w:b/>
                <w:bCs/>
              </w:rPr>
            </w:pPr>
            <w:r w:rsidRPr="00C24481">
              <w:rPr>
                <w:rStyle w:val="affff9"/>
                <w:b/>
                <w:bCs/>
                <w:sz w:val="24"/>
                <w:szCs w:val="24"/>
              </w:rPr>
              <w:t>Інформація про продаж права оренди земельних ділянок з земельних торгів</w:t>
            </w:r>
          </w:p>
        </w:tc>
      </w:tr>
      <w:tr w:rsidR="00C24481" w:rsidRPr="00C24481" w14:paraId="0B696012" w14:textId="77777777" w:rsidTr="00BB7BDA">
        <w:trPr>
          <w:trHeight w:hRule="exact" w:val="954"/>
          <w:jc w:val="center"/>
        </w:trPr>
        <w:tc>
          <w:tcPr>
            <w:tcW w:w="1794" w:type="dxa"/>
            <w:tcBorders>
              <w:top w:val="single" w:sz="4" w:space="0" w:color="auto"/>
              <w:left w:val="single" w:sz="4" w:space="0" w:color="auto"/>
            </w:tcBorders>
            <w:shd w:val="clear" w:color="auto" w:fill="auto"/>
            <w:vAlign w:val="center"/>
          </w:tcPr>
          <w:p w14:paraId="35EDF82D" w14:textId="77777777" w:rsidR="00C24481" w:rsidRPr="00C24481" w:rsidRDefault="00C24481" w:rsidP="00C24481">
            <w:pPr>
              <w:pStyle w:val="affffa"/>
              <w:ind w:firstLine="0"/>
              <w:jc w:val="center"/>
              <w:rPr>
                <w:b/>
                <w:bCs/>
                <w:sz w:val="24"/>
                <w:szCs w:val="24"/>
              </w:rPr>
            </w:pPr>
            <w:proofErr w:type="spellStart"/>
            <w:r w:rsidRPr="00C24481">
              <w:rPr>
                <w:rStyle w:val="affff9"/>
                <w:b/>
                <w:bCs/>
                <w:sz w:val="24"/>
                <w:szCs w:val="24"/>
              </w:rPr>
              <w:t>рік</w:t>
            </w:r>
            <w:proofErr w:type="spellEnd"/>
          </w:p>
        </w:tc>
        <w:tc>
          <w:tcPr>
            <w:tcW w:w="2460" w:type="dxa"/>
            <w:tcBorders>
              <w:top w:val="single" w:sz="4" w:space="0" w:color="auto"/>
              <w:left w:val="single" w:sz="4" w:space="0" w:color="auto"/>
            </w:tcBorders>
            <w:shd w:val="clear" w:color="auto" w:fill="auto"/>
            <w:vAlign w:val="center"/>
          </w:tcPr>
          <w:p w14:paraId="7979F97F" w14:textId="77777777" w:rsidR="005F4F74" w:rsidRDefault="00C24481" w:rsidP="00C24481">
            <w:pPr>
              <w:pStyle w:val="affffa"/>
              <w:tabs>
                <w:tab w:val="left" w:pos="1355"/>
              </w:tabs>
              <w:ind w:firstLine="0"/>
              <w:jc w:val="center"/>
              <w:rPr>
                <w:rStyle w:val="affff9"/>
                <w:b/>
                <w:bCs/>
                <w:sz w:val="24"/>
                <w:szCs w:val="24"/>
              </w:rPr>
            </w:pPr>
            <w:proofErr w:type="spellStart"/>
            <w:r w:rsidRPr="00C24481">
              <w:rPr>
                <w:rStyle w:val="affff9"/>
                <w:b/>
                <w:bCs/>
                <w:sz w:val="24"/>
                <w:szCs w:val="24"/>
              </w:rPr>
              <w:t>Кількість</w:t>
            </w:r>
            <w:proofErr w:type="spellEnd"/>
            <w:r>
              <w:rPr>
                <w:rStyle w:val="affff9"/>
                <w:b/>
                <w:bCs/>
                <w:sz w:val="24"/>
                <w:szCs w:val="24"/>
                <w:lang w:val="uk-UA"/>
              </w:rPr>
              <w:t xml:space="preserve"> </w:t>
            </w:r>
            <w:proofErr w:type="spellStart"/>
            <w:r w:rsidRPr="00C24481">
              <w:rPr>
                <w:rStyle w:val="affff9"/>
                <w:b/>
                <w:bCs/>
                <w:sz w:val="24"/>
                <w:szCs w:val="24"/>
              </w:rPr>
              <w:t>земельних</w:t>
            </w:r>
            <w:proofErr w:type="spellEnd"/>
            <w:r>
              <w:rPr>
                <w:lang w:val="uk-UA"/>
              </w:rPr>
              <w:t xml:space="preserve"> </w:t>
            </w:r>
            <w:proofErr w:type="spellStart"/>
            <w:r w:rsidRPr="00C24481">
              <w:rPr>
                <w:rStyle w:val="affff9"/>
                <w:b/>
                <w:bCs/>
                <w:sz w:val="24"/>
                <w:szCs w:val="24"/>
              </w:rPr>
              <w:t>ділянок</w:t>
            </w:r>
            <w:proofErr w:type="spellEnd"/>
            <w:r w:rsidRPr="00C24481">
              <w:rPr>
                <w:rStyle w:val="affff9"/>
                <w:b/>
                <w:bCs/>
                <w:sz w:val="24"/>
                <w:szCs w:val="24"/>
              </w:rPr>
              <w:t xml:space="preserve"> </w:t>
            </w:r>
          </w:p>
          <w:p w14:paraId="69FF8F9E" w14:textId="3B56514E" w:rsidR="00C24481" w:rsidRPr="00C24481" w:rsidRDefault="00C24481" w:rsidP="00C24481">
            <w:pPr>
              <w:pStyle w:val="affffa"/>
              <w:tabs>
                <w:tab w:val="left" w:pos="1355"/>
              </w:tabs>
              <w:ind w:firstLine="0"/>
              <w:jc w:val="center"/>
              <w:rPr>
                <w:b/>
                <w:bCs/>
                <w:sz w:val="24"/>
                <w:szCs w:val="24"/>
              </w:rPr>
            </w:pPr>
            <w:r w:rsidRPr="00C24481">
              <w:rPr>
                <w:rStyle w:val="affff9"/>
                <w:b/>
                <w:bCs/>
                <w:sz w:val="24"/>
                <w:szCs w:val="24"/>
              </w:rPr>
              <w:t>(шт.)</w:t>
            </w:r>
          </w:p>
        </w:tc>
        <w:tc>
          <w:tcPr>
            <w:tcW w:w="2865" w:type="dxa"/>
            <w:tcBorders>
              <w:top w:val="single" w:sz="4" w:space="0" w:color="auto"/>
              <w:left w:val="single" w:sz="4" w:space="0" w:color="auto"/>
            </w:tcBorders>
            <w:shd w:val="clear" w:color="auto" w:fill="auto"/>
            <w:vAlign w:val="center"/>
          </w:tcPr>
          <w:p w14:paraId="6FB9A8DC" w14:textId="318E0AD4" w:rsidR="00C24481" w:rsidRPr="005F4F74" w:rsidRDefault="00C24481" w:rsidP="00C24481">
            <w:pPr>
              <w:pStyle w:val="affffa"/>
              <w:tabs>
                <w:tab w:val="left" w:pos="1082"/>
                <w:tab w:val="left" w:pos="2037"/>
              </w:tabs>
              <w:ind w:firstLine="0"/>
              <w:jc w:val="center"/>
              <w:rPr>
                <w:rStyle w:val="affff9"/>
                <w:b/>
                <w:bCs/>
                <w:sz w:val="24"/>
                <w:szCs w:val="24"/>
                <w:lang w:val="uk-UA"/>
              </w:rPr>
            </w:pPr>
            <w:proofErr w:type="spellStart"/>
            <w:r w:rsidRPr="00C24481">
              <w:rPr>
                <w:rStyle w:val="affff9"/>
                <w:b/>
                <w:bCs/>
                <w:sz w:val="24"/>
                <w:szCs w:val="24"/>
              </w:rPr>
              <w:t>Площа</w:t>
            </w:r>
            <w:proofErr w:type="spellEnd"/>
            <w:r w:rsidRPr="00C24481">
              <w:rPr>
                <w:rStyle w:val="affff9"/>
                <w:b/>
                <w:bCs/>
                <w:sz w:val="24"/>
                <w:szCs w:val="24"/>
              </w:rPr>
              <w:tab/>
            </w:r>
            <w:proofErr w:type="spellStart"/>
            <w:r w:rsidRPr="00C24481">
              <w:rPr>
                <w:rStyle w:val="affff9"/>
                <w:b/>
                <w:bCs/>
                <w:sz w:val="24"/>
                <w:szCs w:val="24"/>
              </w:rPr>
              <w:t>землі</w:t>
            </w:r>
            <w:proofErr w:type="spellEnd"/>
            <w:r w:rsidRPr="00C24481">
              <w:rPr>
                <w:rStyle w:val="affff9"/>
                <w:b/>
                <w:bCs/>
                <w:sz w:val="24"/>
                <w:szCs w:val="24"/>
              </w:rPr>
              <w:tab/>
              <w:t>по</w:t>
            </w:r>
            <w:r w:rsidRPr="00C24481">
              <w:rPr>
                <w:b/>
                <w:bCs/>
                <w:lang w:val="uk-UA"/>
              </w:rPr>
              <w:t xml:space="preserve"> </w:t>
            </w:r>
            <w:r w:rsidR="005F4F74" w:rsidRPr="005F4F74">
              <w:rPr>
                <w:b/>
                <w:bCs/>
                <w:lang w:val="uk-UA"/>
              </w:rPr>
              <w:t>д</w:t>
            </w:r>
            <w:r w:rsidRPr="005F4F74">
              <w:rPr>
                <w:rStyle w:val="affff9"/>
                <w:b/>
                <w:bCs/>
                <w:sz w:val="24"/>
                <w:szCs w:val="24"/>
              </w:rPr>
              <w:t>оговора</w:t>
            </w:r>
            <w:r w:rsidR="005F4F74" w:rsidRPr="005F4F74">
              <w:rPr>
                <w:rStyle w:val="affff9"/>
                <w:b/>
                <w:bCs/>
                <w:sz w:val="24"/>
                <w:szCs w:val="24"/>
                <w:lang w:val="uk-UA"/>
              </w:rPr>
              <w:t>х</w:t>
            </w:r>
          </w:p>
          <w:p w14:paraId="7B20A202" w14:textId="569734D5" w:rsidR="00C24481" w:rsidRPr="00C24481" w:rsidRDefault="00C24481" w:rsidP="00C24481">
            <w:pPr>
              <w:pStyle w:val="affffa"/>
              <w:tabs>
                <w:tab w:val="left" w:pos="1082"/>
                <w:tab w:val="left" w:pos="2037"/>
              </w:tabs>
              <w:ind w:firstLine="0"/>
              <w:jc w:val="center"/>
              <w:rPr>
                <w:b/>
                <w:bCs/>
                <w:sz w:val="24"/>
                <w:szCs w:val="24"/>
              </w:rPr>
            </w:pPr>
            <w:r w:rsidRPr="00C24481">
              <w:rPr>
                <w:rStyle w:val="affff9"/>
                <w:b/>
                <w:bCs/>
                <w:sz w:val="24"/>
                <w:szCs w:val="24"/>
              </w:rPr>
              <w:t>(м</w:t>
            </w:r>
            <w:r w:rsidR="005F4F74">
              <w:rPr>
                <w:rStyle w:val="affff9"/>
                <w:b/>
                <w:bCs/>
                <w:sz w:val="24"/>
                <w:szCs w:val="24"/>
                <w:vertAlign w:val="superscript"/>
                <w:lang w:val="uk-UA"/>
              </w:rPr>
              <w:t>2</w:t>
            </w:r>
            <w:r w:rsidRPr="00C24481">
              <w:rPr>
                <w:rStyle w:val="affff9"/>
                <w:b/>
                <w:bCs/>
                <w:sz w:val="24"/>
                <w:szCs w:val="24"/>
              </w:rPr>
              <w:t>)</w:t>
            </w:r>
          </w:p>
        </w:tc>
        <w:tc>
          <w:tcPr>
            <w:tcW w:w="2071" w:type="dxa"/>
            <w:tcBorders>
              <w:top w:val="single" w:sz="4" w:space="0" w:color="auto"/>
              <w:left w:val="single" w:sz="4" w:space="0" w:color="auto"/>
              <w:right w:val="single" w:sz="4" w:space="0" w:color="auto"/>
            </w:tcBorders>
            <w:shd w:val="clear" w:color="auto" w:fill="auto"/>
            <w:vAlign w:val="center"/>
          </w:tcPr>
          <w:p w14:paraId="2DF42CDA" w14:textId="408FF0B0" w:rsidR="00C24481" w:rsidRPr="00C24481" w:rsidRDefault="00C24481" w:rsidP="00C24481">
            <w:pPr>
              <w:pStyle w:val="affffa"/>
              <w:ind w:firstLine="0"/>
              <w:jc w:val="center"/>
              <w:rPr>
                <w:b/>
                <w:bCs/>
                <w:sz w:val="24"/>
                <w:szCs w:val="24"/>
              </w:rPr>
            </w:pPr>
            <w:proofErr w:type="spellStart"/>
            <w:r w:rsidRPr="00C24481">
              <w:rPr>
                <w:rStyle w:val="affff9"/>
                <w:b/>
                <w:bCs/>
                <w:sz w:val="24"/>
                <w:szCs w:val="24"/>
              </w:rPr>
              <w:t>Вартість</w:t>
            </w:r>
            <w:proofErr w:type="spellEnd"/>
            <w:r w:rsidRPr="00C24481">
              <w:rPr>
                <w:rStyle w:val="affff9"/>
                <w:b/>
                <w:bCs/>
                <w:sz w:val="24"/>
                <w:szCs w:val="24"/>
              </w:rPr>
              <w:t xml:space="preserve"> (</w:t>
            </w:r>
            <w:proofErr w:type="spellStart"/>
            <w:r w:rsidRPr="00C24481">
              <w:rPr>
                <w:rStyle w:val="affff9"/>
                <w:b/>
                <w:bCs/>
                <w:sz w:val="24"/>
                <w:szCs w:val="24"/>
              </w:rPr>
              <w:t>грн</w:t>
            </w:r>
            <w:proofErr w:type="spellEnd"/>
            <w:r w:rsidRPr="00C24481">
              <w:rPr>
                <w:rStyle w:val="affff9"/>
                <w:b/>
                <w:bCs/>
                <w:sz w:val="24"/>
                <w:szCs w:val="24"/>
              </w:rPr>
              <w:t>)</w:t>
            </w:r>
          </w:p>
        </w:tc>
      </w:tr>
      <w:tr w:rsidR="00C24481" w:rsidRPr="00C43E65" w14:paraId="76260780" w14:textId="77777777" w:rsidTr="00BB7BDA">
        <w:trPr>
          <w:trHeight w:hRule="exact" w:val="430"/>
          <w:jc w:val="center"/>
        </w:trPr>
        <w:tc>
          <w:tcPr>
            <w:tcW w:w="1794" w:type="dxa"/>
            <w:tcBorders>
              <w:top w:val="single" w:sz="4" w:space="0" w:color="auto"/>
              <w:left w:val="single" w:sz="4" w:space="0" w:color="auto"/>
            </w:tcBorders>
            <w:shd w:val="clear" w:color="auto" w:fill="auto"/>
            <w:vAlign w:val="center"/>
          </w:tcPr>
          <w:p w14:paraId="649740D8" w14:textId="77777777" w:rsidR="00C24481" w:rsidRPr="00C43E65" w:rsidRDefault="00C24481" w:rsidP="00C24481">
            <w:pPr>
              <w:pStyle w:val="affffa"/>
              <w:ind w:firstLine="0"/>
              <w:jc w:val="center"/>
              <w:rPr>
                <w:sz w:val="24"/>
                <w:szCs w:val="24"/>
              </w:rPr>
            </w:pPr>
            <w:r w:rsidRPr="00C43E65">
              <w:rPr>
                <w:rStyle w:val="affff9"/>
                <w:sz w:val="24"/>
                <w:szCs w:val="24"/>
              </w:rPr>
              <w:t>2021</w:t>
            </w:r>
          </w:p>
        </w:tc>
        <w:tc>
          <w:tcPr>
            <w:tcW w:w="2460" w:type="dxa"/>
            <w:tcBorders>
              <w:top w:val="single" w:sz="4" w:space="0" w:color="auto"/>
              <w:left w:val="single" w:sz="4" w:space="0" w:color="auto"/>
            </w:tcBorders>
            <w:shd w:val="clear" w:color="auto" w:fill="auto"/>
            <w:vAlign w:val="center"/>
          </w:tcPr>
          <w:p w14:paraId="199F820D" w14:textId="77777777" w:rsidR="00C24481" w:rsidRPr="00C43E65" w:rsidRDefault="00C24481" w:rsidP="00C24481">
            <w:pPr>
              <w:pStyle w:val="affffa"/>
              <w:ind w:firstLine="0"/>
              <w:jc w:val="center"/>
              <w:rPr>
                <w:sz w:val="24"/>
                <w:szCs w:val="24"/>
              </w:rPr>
            </w:pPr>
            <w:r w:rsidRPr="00C43E65">
              <w:rPr>
                <w:rStyle w:val="affff9"/>
                <w:sz w:val="24"/>
                <w:szCs w:val="24"/>
              </w:rPr>
              <w:t>6</w:t>
            </w:r>
          </w:p>
        </w:tc>
        <w:tc>
          <w:tcPr>
            <w:tcW w:w="2865" w:type="dxa"/>
            <w:tcBorders>
              <w:top w:val="single" w:sz="4" w:space="0" w:color="auto"/>
              <w:left w:val="single" w:sz="4" w:space="0" w:color="auto"/>
            </w:tcBorders>
            <w:shd w:val="clear" w:color="auto" w:fill="auto"/>
            <w:vAlign w:val="center"/>
          </w:tcPr>
          <w:p w14:paraId="174CEF90" w14:textId="77777777" w:rsidR="00C24481" w:rsidRPr="00C43E65" w:rsidRDefault="00C24481" w:rsidP="00C24481">
            <w:pPr>
              <w:pStyle w:val="affffa"/>
              <w:ind w:firstLine="0"/>
              <w:jc w:val="center"/>
              <w:rPr>
                <w:sz w:val="24"/>
                <w:szCs w:val="24"/>
              </w:rPr>
            </w:pPr>
            <w:r w:rsidRPr="00C43E65">
              <w:rPr>
                <w:rStyle w:val="affff9"/>
                <w:sz w:val="24"/>
                <w:szCs w:val="24"/>
              </w:rPr>
              <w:t>87136</w:t>
            </w:r>
          </w:p>
        </w:tc>
        <w:tc>
          <w:tcPr>
            <w:tcW w:w="2071" w:type="dxa"/>
            <w:tcBorders>
              <w:top w:val="single" w:sz="4" w:space="0" w:color="auto"/>
              <w:left w:val="single" w:sz="4" w:space="0" w:color="auto"/>
              <w:right w:val="single" w:sz="4" w:space="0" w:color="auto"/>
            </w:tcBorders>
            <w:shd w:val="clear" w:color="auto" w:fill="auto"/>
            <w:vAlign w:val="center"/>
          </w:tcPr>
          <w:p w14:paraId="7D8F1BAF" w14:textId="77777777" w:rsidR="00C24481" w:rsidRPr="00C43E65" w:rsidRDefault="00C24481" w:rsidP="00C24481">
            <w:pPr>
              <w:pStyle w:val="affffa"/>
              <w:ind w:firstLine="0"/>
              <w:jc w:val="center"/>
              <w:rPr>
                <w:sz w:val="24"/>
                <w:szCs w:val="24"/>
              </w:rPr>
            </w:pPr>
            <w:r w:rsidRPr="00C43E65">
              <w:rPr>
                <w:rStyle w:val="affff9"/>
                <w:sz w:val="24"/>
                <w:szCs w:val="24"/>
              </w:rPr>
              <w:t>5 880 000</w:t>
            </w:r>
          </w:p>
        </w:tc>
      </w:tr>
      <w:tr w:rsidR="00C24481" w:rsidRPr="00C43E65" w14:paraId="6D09C6C4" w14:textId="77777777" w:rsidTr="00BB7BDA">
        <w:trPr>
          <w:trHeight w:hRule="exact" w:val="421"/>
          <w:jc w:val="center"/>
        </w:trPr>
        <w:tc>
          <w:tcPr>
            <w:tcW w:w="1794" w:type="dxa"/>
            <w:tcBorders>
              <w:top w:val="single" w:sz="4" w:space="0" w:color="auto"/>
              <w:left w:val="single" w:sz="4" w:space="0" w:color="auto"/>
            </w:tcBorders>
            <w:shd w:val="clear" w:color="auto" w:fill="auto"/>
            <w:vAlign w:val="center"/>
          </w:tcPr>
          <w:p w14:paraId="2BFAAE51" w14:textId="77777777" w:rsidR="00C24481" w:rsidRPr="00C43E65" w:rsidRDefault="00C24481" w:rsidP="00C24481">
            <w:pPr>
              <w:pStyle w:val="affffa"/>
              <w:ind w:firstLine="0"/>
              <w:jc w:val="center"/>
              <w:rPr>
                <w:sz w:val="24"/>
                <w:szCs w:val="24"/>
              </w:rPr>
            </w:pPr>
            <w:r w:rsidRPr="00C43E65">
              <w:rPr>
                <w:rStyle w:val="affff9"/>
                <w:sz w:val="24"/>
                <w:szCs w:val="24"/>
              </w:rPr>
              <w:lastRenderedPageBreak/>
              <w:t>2022</w:t>
            </w:r>
          </w:p>
        </w:tc>
        <w:tc>
          <w:tcPr>
            <w:tcW w:w="2460" w:type="dxa"/>
            <w:tcBorders>
              <w:top w:val="single" w:sz="4" w:space="0" w:color="auto"/>
              <w:left w:val="single" w:sz="4" w:space="0" w:color="auto"/>
            </w:tcBorders>
            <w:shd w:val="clear" w:color="auto" w:fill="auto"/>
            <w:vAlign w:val="center"/>
          </w:tcPr>
          <w:p w14:paraId="4AFE13CB" w14:textId="77777777" w:rsidR="00C24481" w:rsidRPr="00C43E65" w:rsidRDefault="00C24481" w:rsidP="00C24481">
            <w:pPr>
              <w:pStyle w:val="affffa"/>
              <w:ind w:firstLine="0"/>
              <w:jc w:val="center"/>
              <w:rPr>
                <w:sz w:val="24"/>
                <w:szCs w:val="24"/>
              </w:rPr>
            </w:pPr>
            <w:r w:rsidRPr="00C43E65">
              <w:rPr>
                <w:rStyle w:val="affff9"/>
                <w:sz w:val="24"/>
                <w:szCs w:val="24"/>
              </w:rPr>
              <w:t>-</w:t>
            </w:r>
          </w:p>
        </w:tc>
        <w:tc>
          <w:tcPr>
            <w:tcW w:w="2865" w:type="dxa"/>
            <w:tcBorders>
              <w:top w:val="single" w:sz="4" w:space="0" w:color="auto"/>
              <w:left w:val="single" w:sz="4" w:space="0" w:color="auto"/>
            </w:tcBorders>
            <w:shd w:val="clear" w:color="auto" w:fill="auto"/>
            <w:vAlign w:val="center"/>
          </w:tcPr>
          <w:p w14:paraId="104A3FB2" w14:textId="77777777" w:rsidR="00C24481" w:rsidRPr="00C43E65" w:rsidRDefault="00C24481" w:rsidP="00C24481">
            <w:pPr>
              <w:pStyle w:val="affffa"/>
              <w:ind w:firstLine="0"/>
              <w:jc w:val="center"/>
              <w:rPr>
                <w:sz w:val="24"/>
                <w:szCs w:val="24"/>
              </w:rPr>
            </w:pPr>
            <w:r w:rsidRPr="00C43E65">
              <w:rPr>
                <w:rStyle w:val="affff9"/>
                <w:sz w:val="24"/>
                <w:szCs w:val="24"/>
              </w:rPr>
              <w:t>-</w:t>
            </w:r>
          </w:p>
        </w:tc>
        <w:tc>
          <w:tcPr>
            <w:tcW w:w="2071" w:type="dxa"/>
            <w:tcBorders>
              <w:top w:val="single" w:sz="4" w:space="0" w:color="auto"/>
              <w:left w:val="single" w:sz="4" w:space="0" w:color="auto"/>
              <w:right w:val="single" w:sz="4" w:space="0" w:color="auto"/>
            </w:tcBorders>
            <w:shd w:val="clear" w:color="auto" w:fill="auto"/>
            <w:vAlign w:val="center"/>
          </w:tcPr>
          <w:p w14:paraId="0B7A4731" w14:textId="77777777" w:rsidR="00C24481" w:rsidRPr="00C43E65" w:rsidRDefault="00C24481" w:rsidP="00C24481">
            <w:pPr>
              <w:pStyle w:val="affffa"/>
              <w:ind w:firstLine="0"/>
              <w:jc w:val="center"/>
              <w:rPr>
                <w:sz w:val="24"/>
                <w:szCs w:val="24"/>
              </w:rPr>
            </w:pPr>
            <w:r w:rsidRPr="00C43E65">
              <w:rPr>
                <w:rStyle w:val="affff9"/>
                <w:sz w:val="24"/>
                <w:szCs w:val="24"/>
              </w:rPr>
              <w:t>-</w:t>
            </w:r>
          </w:p>
        </w:tc>
      </w:tr>
      <w:tr w:rsidR="00C24481" w:rsidRPr="00C43E65" w14:paraId="412B142C" w14:textId="77777777" w:rsidTr="00BB7BDA">
        <w:trPr>
          <w:trHeight w:hRule="exact" w:val="427"/>
          <w:jc w:val="center"/>
        </w:trPr>
        <w:tc>
          <w:tcPr>
            <w:tcW w:w="1794" w:type="dxa"/>
            <w:tcBorders>
              <w:top w:val="single" w:sz="4" w:space="0" w:color="auto"/>
              <w:left w:val="single" w:sz="4" w:space="0" w:color="auto"/>
              <w:bottom w:val="single" w:sz="4" w:space="0" w:color="auto"/>
            </w:tcBorders>
            <w:shd w:val="clear" w:color="auto" w:fill="auto"/>
            <w:vAlign w:val="center"/>
          </w:tcPr>
          <w:p w14:paraId="2B1B2E3D" w14:textId="77777777" w:rsidR="00C24481" w:rsidRPr="00C43E65" w:rsidRDefault="00C24481" w:rsidP="00C24481">
            <w:pPr>
              <w:pStyle w:val="affffa"/>
              <w:ind w:firstLine="0"/>
              <w:jc w:val="center"/>
              <w:rPr>
                <w:sz w:val="24"/>
                <w:szCs w:val="24"/>
              </w:rPr>
            </w:pPr>
            <w:r w:rsidRPr="00C43E65">
              <w:rPr>
                <w:rStyle w:val="affff9"/>
                <w:sz w:val="24"/>
                <w:szCs w:val="24"/>
              </w:rPr>
              <w:t xml:space="preserve">5 </w:t>
            </w:r>
            <w:proofErr w:type="spellStart"/>
            <w:r w:rsidRPr="00C43E65">
              <w:rPr>
                <w:rStyle w:val="affff9"/>
                <w:sz w:val="24"/>
                <w:szCs w:val="24"/>
              </w:rPr>
              <w:t>місяців</w:t>
            </w:r>
            <w:proofErr w:type="spellEnd"/>
            <w:r w:rsidRPr="00C43E65">
              <w:rPr>
                <w:rStyle w:val="affff9"/>
                <w:sz w:val="24"/>
                <w:szCs w:val="24"/>
              </w:rPr>
              <w:t xml:space="preserve"> 2023</w:t>
            </w:r>
          </w:p>
        </w:tc>
        <w:tc>
          <w:tcPr>
            <w:tcW w:w="5325" w:type="dxa"/>
            <w:gridSpan w:val="2"/>
            <w:tcBorders>
              <w:top w:val="single" w:sz="4" w:space="0" w:color="auto"/>
              <w:left w:val="single" w:sz="4" w:space="0" w:color="auto"/>
              <w:bottom w:val="single" w:sz="4" w:space="0" w:color="auto"/>
            </w:tcBorders>
            <w:shd w:val="clear" w:color="auto" w:fill="auto"/>
            <w:vAlign w:val="center"/>
          </w:tcPr>
          <w:p w14:paraId="4CC99654" w14:textId="77777777" w:rsidR="00C24481" w:rsidRPr="00C43E65" w:rsidRDefault="00C24481" w:rsidP="00C24481">
            <w:pPr>
              <w:pStyle w:val="affffa"/>
              <w:ind w:firstLine="0"/>
              <w:jc w:val="center"/>
              <w:rPr>
                <w:sz w:val="24"/>
                <w:szCs w:val="24"/>
              </w:rPr>
            </w:pPr>
            <w:r w:rsidRPr="00C43E65">
              <w:rPr>
                <w:rStyle w:val="affff9"/>
                <w:sz w:val="24"/>
                <w:szCs w:val="24"/>
              </w:rPr>
              <w:t>-</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14:paraId="6C98E8E2" w14:textId="77777777" w:rsidR="00C24481" w:rsidRPr="00C43E65" w:rsidRDefault="00C24481" w:rsidP="00C24481">
            <w:pPr>
              <w:pStyle w:val="affffa"/>
              <w:ind w:firstLine="0"/>
              <w:jc w:val="center"/>
              <w:rPr>
                <w:sz w:val="24"/>
                <w:szCs w:val="24"/>
              </w:rPr>
            </w:pPr>
            <w:r w:rsidRPr="00C43E65">
              <w:rPr>
                <w:rStyle w:val="affff9"/>
                <w:sz w:val="24"/>
                <w:szCs w:val="24"/>
              </w:rPr>
              <w:t>-</w:t>
            </w:r>
          </w:p>
        </w:tc>
      </w:tr>
    </w:tbl>
    <w:p w14:paraId="0F1CE779" w14:textId="5A02E342" w:rsidR="00C24481" w:rsidRDefault="00C24481" w:rsidP="00C24481">
      <w:pPr>
        <w:pStyle w:val="affffc"/>
        <w:ind w:left="535"/>
        <w:jc w:val="center"/>
        <w:rPr>
          <w:rStyle w:val="affffb"/>
          <w:b/>
          <w:bCs/>
          <w:sz w:val="24"/>
          <w:szCs w:val="24"/>
        </w:rPr>
      </w:pPr>
      <w:proofErr w:type="spellStart"/>
      <w:r w:rsidRPr="00C24481">
        <w:rPr>
          <w:rStyle w:val="affffb"/>
          <w:b/>
          <w:bCs/>
          <w:sz w:val="24"/>
          <w:szCs w:val="24"/>
        </w:rPr>
        <w:t>Динаміка</w:t>
      </w:r>
      <w:proofErr w:type="spellEnd"/>
      <w:r w:rsidRPr="00C24481">
        <w:rPr>
          <w:rStyle w:val="affffb"/>
          <w:b/>
          <w:bCs/>
          <w:sz w:val="24"/>
          <w:szCs w:val="24"/>
        </w:rPr>
        <w:t xml:space="preserve"> </w:t>
      </w:r>
      <w:proofErr w:type="spellStart"/>
      <w:r w:rsidRPr="00C24481">
        <w:rPr>
          <w:rStyle w:val="affffb"/>
          <w:b/>
          <w:bCs/>
          <w:sz w:val="24"/>
          <w:szCs w:val="24"/>
        </w:rPr>
        <w:t>надходження</w:t>
      </w:r>
      <w:proofErr w:type="spellEnd"/>
      <w:r w:rsidRPr="00C24481">
        <w:rPr>
          <w:rStyle w:val="affffb"/>
          <w:b/>
          <w:bCs/>
          <w:sz w:val="24"/>
          <w:szCs w:val="24"/>
        </w:rPr>
        <w:t xml:space="preserve"> плати за землю (млн</w:t>
      </w:r>
      <w:r w:rsidR="00BB7BDA">
        <w:rPr>
          <w:rStyle w:val="affffb"/>
          <w:b/>
          <w:bCs/>
          <w:sz w:val="24"/>
          <w:szCs w:val="24"/>
          <w:lang w:val="uk-UA"/>
        </w:rPr>
        <w:t xml:space="preserve"> </w:t>
      </w:r>
      <w:proofErr w:type="spellStart"/>
      <w:r w:rsidRPr="00C24481">
        <w:rPr>
          <w:rStyle w:val="affffb"/>
          <w:b/>
          <w:bCs/>
          <w:sz w:val="24"/>
          <w:szCs w:val="24"/>
        </w:rPr>
        <w:t>грн</w:t>
      </w:r>
      <w:proofErr w:type="spellEnd"/>
      <w:r w:rsidRPr="00C24481">
        <w:rPr>
          <w:rStyle w:val="affffb"/>
          <w:b/>
          <w:bCs/>
          <w:sz w:val="24"/>
          <w:szCs w:val="24"/>
        </w:rPr>
        <w:t>)</w:t>
      </w:r>
    </w:p>
    <w:p w14:paraId="43816E4E" w14:textId="77777777" w:rsidR="00C24481" w:rsidRPr="00C24481" w:rsidRDefault="00C24481" w:rsidP="00C24481">
      <w:pPr>
        <w:pStyle w:val="affffc"/>
        <w:ind w:left="535"/>
        <w:jc w:val="center"/>
        <w:rPr>
          <w:b w:val="0"/>
          <w:bCs w:val="0"/>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502"/>
        <w:gridCol w:w="1417"/>
        <w:gridCol w:w="1701"/>
        <w:gridCol w:w="1438"/>
      </w:tblGrid>
      <w:tr w:rsidR="00C24481" w:rsidRPr="00C24481" w14:paraId="27839C2C" w14:textId="77777777" w:rsidTr="00BB7BDA">
        <w:trPr>
          <w:trHeight w:hRule="exact" w:val="293"/>
          <w:jc w:val="center"/>
        </w:trPr>
        <w:tc>
          <w:tcPr>
            <w:tcW w:w="4502" w:type="dxa"/>
            <w:tcBorders>
              <w:top w:val="single" w:sz="4" w:space="0" w:color="auto"/>
              <w:left w:val="single" w:sz="4" w:space="0" w:color="auto"/>
            </w:tcBorders>
            <w:shd w:val="clear" w:color="auto" w:fill="auto"/>
            <w:vAlign w:val="center"/>
          </w:tcPr>
          <w:p w14:paraId="62E8BA83" w14:textId="77777777" w:rsidR="00C24481" w:rsidRPr="00C24481" w:rsidRDefault="00C24481" w:rsidP="00C24481">
            <w:pPr>
              <w:jc w:val="center"/>
              <w:rPr>
                <w:b/>
                <w:bCs/>
              </w:rPr>
            </w:pPr>
          </w:p>
        </w:tc>
        <w:tc>
          <w:tcPr>
            <w:tcW w:w="1417" w:type="dxa"/>
            <w:tcBorders>
              <w:top w:val="single" w:sz="4" w:space="0" w:color="auto"/>
              <w:left w:val="single" w:sz="4" w:space="0" w:color="auto"/>
            </w:tcBorders>
            <w:shd w:val="clear" w:color="auto" w:fill="auto"/>
            <w:vAlign w:val="center"/>
          </w:tcPr>
          <w:p w14:paraId="15481E37" w14:textId="77777777" w:rsidR="00C24481" w:rsidRPr="00C24481" w:rsidRDefault="00C24481" w:rsidP="00C24481">
            <w:pPr>
              <w:pStyle w:val="affffa"/>
              <w:ind w:firstLine="0"/>
              <w:jc w:val="center"/>
              <w:rPr>
                <w:b/>
                <w:bCs/>
                <w:sz w:val="24"/>
                <w:szCs w:val="24"/>
              </w:rPr>
            </w:pPr>
            <w:r w:rsidRPr="00C24481">
              <w:rPr>
                <w:rStyle w:val="affff9"/>
                <w:b/>
                <w:bCs/>
                <w:sz w:val="24"/>
                <w:szCs w:val="24"/>
              </w:rPr>
              <w:t xml:space="preserve">2020 </w:t>
            </w:r>
            <w:proofErr w:type="spellStart"/>
            <w:r w:rsidRPr="00C24481">
              <w:rPr>
                <w:rStyle w:val="affff9"/>
                <w:b/>
                <w:bCs/>
                <w:sz w:val="24"/>
                <w:szCs w:val="24"/>
              </w:rPr>
              <w:t>рік</w:t>
            </w:r>
            <w:proofErr w:type="spellEnd"/>
          </w:p>
        </w:tc>
        <w:tc>
          <w:tcPr>
            <w:tcW w:w="1701" w:type="dxa"/>
            <w:tcBorders>
              <w:top w:val="single" w:sz="4" w:space="0" w:color="auto"/>
              <w:left w:val="single" w:sz="4" w:space="0" w:color="auto"/>
            </w:tcBorders>
            <w:shd w:val="clear" w:color="auto" w:fill="auto"/>
            <w:vAlign w:val="center"/>
          </w:tcPr>
          <w:p w14:paraId="0ABBE9AB" w14:textId="57656702" w:rsidR="00C24481" w:rsidRPr="00C24481" w:rsidRDefault="00C24481" w:rsidP="00C24481">
            <w:pPr>
              <w:pStyle w:val="affffa"/>
              <w:ind w:firstLine="0"/>
              <w:jc w:val="center"/>
              <w:rPr>
                <w:b/>
                <w:bCs/>
                <w:sz w:val="24"/>
                <w:szCs w:val="24"/>
              </w:rPr>
            </w:pPr>
            <w:r w:rsidRPr="00C24481">
              <w:rPr>
                <w:rStyle w:val="affff9"/>
                <w:b/>
                <w:bCs/>
                <w:sz w:val="24"/>
                <w:szCs w:val="24"/>
              </w:rPr>
              <w:t>2021</w:t>
            </w:r>
            <w:r w:rsidR="005F4F74">
              <w:rPr>
                <w:rStyle w:val="affff9"/>
                <w:b/>
                <w:bCs/>
                <w:sz w:val="24"/>
                <w:szCs w:val="24"/>
                <w:lang w:val="uk-UA"/>
              </w:rPr>
              <w:t xml:space="preserve"> </w:t>
            </w:r>
            <w:proofErr w:type="spellStart"/>
            <w:r w:rsidRPr="00C24481">
              <w:rPr>
                <w:rStyle w:val="affff9"/>
                <w:b/>
                <w:bCs/>
                <w:sz w:val="24"/>
                <w:szCs w:val="24"/>
              </w:rPr>
              <w:t>рік</w:t>
            </w:r>
            <w:proofErr w:type="spellEnd"/>
          </w:p>
        </w:tc>
        <w:tc>
          <w:tcPr>
            <w:tcW w:w="1438" w:type="dxa"/>
            <w:tcBorders>
              <w:top w:val="single" w:sz="4" w:space="0" w:color="auto"/>
              <w:left w:val="single" w:sz="4" w:space="0" w:color="auto"/>
              <w:right w:val="single" w:sz="4" w:space="0" w:color="auto"/>
            </w:tcBorders>
            <w:shd w:val="clear" w:color="auto" w:fill="auto"/>
            <w:vAlign w:val="center"/>
          </w:tcPr>
          <w:p w14:paraId="65FFF5BF" w14:textId="77777777" w:rsidR="00C24481" w:rsidRPr="00C24481" w:rsidRDefault="00C24481" w:rsidP="00C24481">
            <w:pPr>
              <w:pStyle w:val="affffa"/>
              <w:ind w:firstLine="0"/>
              <w:jc w:val="center"/>
              <w:rPr>
                <w:b/>
                <w:bCs/>
                <w:sz w:val="24"/>
                <w:szCs w:val="24"/>
              </w:rPr>
            </w:pPr>
            <w:r w:rsidRPr="00C24481">
              <w:rPr>
                <w:rStyle w:val="affff9"/>
                <w:b/>
                <w:bCs/>
                <w:sz w:val="24"/>
                <w:szCs w:val="24"/>
              </w:rPr>
              <w:t xml:space="preserve">2022 </w:t>
            </w:r>
            <w:proofErr w:type="spellStart"/>
            <w:r w:rsidRPr="00C24481">
              <w:rPr>
                <w:rStyle w:val="affff9"/>
                <w:b/>
                <w:bCs/>
                <w:sz w:val="24"/>
                <w:szCs w:val="24"/>
              </w:rPr>
              <w:t>рік</w:t>
            </w:r>
            <w:proofErr w:type="spellEnd"/>
          </w:p>
        </w:tc>
      </w:tr>
      <w:tr w:rsidR="00C24481" w:rsidRPr="00C43E65" w14:paraId="46C3ED19" w14:textId="77777777" w:rsidTr="00BB7BDA">
        <w:trPr>
          <w:trHeight w:hRule="exact" w:val="342"/>
          <w:jc w:val="center"/>
        </w:trPr>
        <w:tc>
          <w:tcPr>
            <w:tcW w:w="4502" w:type="dxa"/>
            <w:tcBorders>
              <w:top w:val="single" w:sz="4" w:space="0" w:color="auto"/>
              <w:left w:val="single" w:sz="4" w:space="0" w:color="auto"/>
            </w:tcBorders>
            <w:shd w:val="clear" w:color="auto" w:fill="auto"/>
            <w:vAlign w:val="center"/>
          </w:tcPr>
          <w:p w14:paraId="7F0AFA27" w14:textId="41D4FB8F" w:rsidR="00C24481" w:rsidRPr="00C43E65" w:rsidRDefault="00BB7BDA" w:rsidP="00BB7BDA">
            <w:pPr>
              <w:pStyle w:val="affffa"/>
              <w:ind w:firstLine="0"/>
              <w:rPr>
                <w:sz w:val="24"/>
                <w:szCs w:val="24"/>
              </w:rPr>
            </w:pPr>
            <w:r>
              <w:rPr>
                <w:rStyle w:val="affff9"/>
                <w:sz w:val="24"/>
                <w:szCs w:val="24"/>
                <w:lang w:val="uk-UA"/>
              </w:rPr>
              <w:t xml:space="preserve"> </w:t>
            </w:r>
            <w:r w:rsidR="00C24481" w:rsidRPr="00C43E65">
              <w:rPr>
                <w:rStyle w:val="affff9"/>
                <w:sz w:val="24"/>
                <w:szCs w:val="24"/>
              </w:rPr>
              <w:t>Плата за землю, у т.ч.</w:t>
            </w:r>
          </w:p>
        </w:tc>
        <w:tc>
          <w:tcPr>
            <w:tcW w:w="1417" w:type="dxa"/>
            <w:tcBorders>
              <w:top w:val="single" w:sz="4" w:space="0" w:color="auto"/>
              <w:left w:val="single" w:sz="4" w:space="0" w:color="auto"/>
            </w:tcBorders>
            <w:shd w:val="clear" w:color="auto" w:fill="auto"/>
            <w:vAlign w:val="center"/>
          </w:tcPr>
          <w:p w14:paraId="632BB6E2" w14:textId="77777777" w:rsidR="00C24481" w:rsidRPr="00C43E65" w:rsidRDefault="00C24481" w:rsidP="00C24481">
            <w:pPr>
              <w:pStyle w:val="affffa"/>
              <w:ind w:firstLine="0"/>
              <w:jc w:val="center"/>
              <w:rPr>
                <w:sz w:val="24"/>
                <w:szCs w:val="24"/>
              </w:rPr>
            </w:pPr>
            <w:r w:rsidRPr="00C43E65">
              <w:rPr>
                <w:rStyle w:val="affff9"/>
                <w:sz w:val="24"/>
                <w:szCs w:val="24"/>
              </w:rPr>
              <w:t>317 197</w:t>
            </w:r>
          </w:p>
        </w:tc>
        <w:tc>
          <w:tcPr>
            <w:tcW w:w="1701" w:type="dxa"/>
            <w:tcBorders>
              <w:top w:val="single" w:sz="4" w:space="0" w:color="auto"/>
              <w:left w:val="single" w:sz="4" w:space="0" w:color="auto"/>
            </w:tcBorders>
            <w:shd w:val="clear" w:color="auto" w:fill="auto"/>
            <w:vAlign w:val="center"/>
          </w:tcPr>
          <w:p w14:paraId="1F13DABD" w14:textId="77777777" w:rsidR="00C24481" w:rsidRPr="00C43E65" w:rsidRDefault="00C24481" w:rsidP="00C24481">
            <w:pPr>
              <w:pStyle w:val="affffa"/>
              <w:ind w:firstLine="0"/>
              <w:jc w:val="center"/>
              <w:rPr>
                <w:sz w:val="24"/>
                <w:szCs w:val="24"/>
              </w:rPr>
            </w:pPr>
            <w:r w:rsidRPr="00C43E65">
              <w:rPr>
                <w:rStyle w:val="affff9"/>
                <w:sz w:val="24"/>
                <w:szCs w:val="24"/>
              </w:rPr>
              <w:t>346 270</w:t>
            </w:r>
          </w:p>
        </w:tc>
        <w:tc>
          <w:tcPr>
            <w:tcW w:w="1438" w:type="dxa"/>
            <w:tcBorders>
              <w:top w:val="single" w:sz="4" w:space="0" w:color="auto"/>
              <w:left w:val="single" w:sz="4" w:space="0" w:color="auto"/>
              <w:right w:val="single" w:sz="4" w:space="0" w:color="auto"/>
            </w:tcBorders>
            <w:shd w:val="clear" w:color="auto" w:fill="auto"/>
            <w:vAlign w:val="center"/>
          </w:tcPr>
          <w:p w14:paraId="57BB47F2" w14:textId="77777777" w:rsidR="00C24481" w:rsidRPr="00C43E65" w:rsidRDefault="00C24481" w:rsidP="00C24481">
            <w:pPr>
              <w:pStyle w:val="affffa"/>
              <w:ind w:firstLine="0"/>
              <w:jc w:val="center"/>
              <w:rPr>
                <w:sz w:val="24"/>
                <w:szCs w:val="24"/>
              </w:rPr>
            </w:pPr>
            <w:r w:rsidRPr="00C43E65">
              <w:rPr>
                <w:rStyle w:val="affff9"/>
                <w:sz w:val="24"/>
                <w:szCs w:val="24"/>
              </w:rPr>
              <w:t>151 487</w:t>
            </w:r>
          </w:p>
        </w:tc>
      </w:tr>
      <w:tr w:rsidR="00C24481" w:rsidRPr="00C43E65" w14:paraId="5B0713FE" w14:textId="77777777" w:rsidTr="00BB7BDA">
        <w:trPr>
          <w:trHeight w:hRule="exact" w:val="364"/>
          <w:jc w:val="center"/>
        </w:trPr>
        <w:tc>
          <w:tcPr>
            <w:tcW w:w="4502" w:type="dxa"/>
            <w:tcBorders>
              <w:top w:val="single" w:sz="4" w:space="0" w:color="auto"/>
              <w:left w:val="single" w:sz="4" w:space="0" w:color="auto"/>
            </w:tcBorders>
            <w:shd w:val="clear" w:color="auto" w:fill="auto"/>
            <w:vAlign w:val="center"/>
          </w:tcPr>
          <w:p w14:paraId="656BBE48" w14:textId="33F592D7" w:rsidR="00C24481" w:rsidRPr="00C43E65" w:rsidRDefault="00C24481" w:rsidP="004C2D3F">
            <w:pPr>
              <w:pStyle w:val="affffa"/>
              <w:numPr>
                <w:ilvl w:val="0"/>
                <w:numId w:val="25"/>
              </w:numPr>
              <w:rPr>
                <w:sz w:val="24"/>
                <w:szCs w:val="24"/>
              </w:rPr>
            </w:pPr>
            <w:proofErr w:type="spellStart"/>
            <w:r w:rsidRPr="00C43E65">
              <w:rPr>
                <w:rStyle w:val="affff9"/>
                <w:sz w:val="24"/>
                <w:szCs w:val="24"/>
              </w:rPr>
              <w:t>орендної</w:t>
            </w:r>
            <w:proofErr w:type="spellEnd"/>
            <w:r w:rsidRPr="00C43E65">
              <w:rPr>
                <w:rStyle w:val="affff9"/>
                <w:sz w:val="24"/>
                <w:szCs w:val="24"/>
              </w:rPr>
              <w:t xml:space="preserve"> плати за землю</w:t>
            </w:r>
          </w:p>
        </w:tc>
        <w:tc>
          <w:tcPr>
            <w:tcW w:w="1417" w:type="dxa"/>
            <w:tcBorders>
              <w:top w:val="single" w:sz="4" w:space="0" w:color="auto"/>
              <w:left w:val="single" w:sz="4" w:space="0" w:color="auto"/>
            </w:tcBorders>
            <w:shd w:val="clear" w:color="auto" w:fill="auto"/>
            <w:vAlign w:val="center"/>
          </w:tcPr>
          <w:p w14:paraId="716FC711" w14:textId="77777777" w:rsidR="00C24481" w:rsidRPr="00C43E65" w:rsidRDefault="00C24481" w:rsidP="00C24481">
            <w:pPr>
              <w:pStyle w:val="affffa"/>
              <w:ind w:firstLine="0"/>
              <w:jc w:val="center"/>
              <w:rPr>
                <w:sz w:val="24"/>
                <w:szCs w:val="24"/>
              </w:rPr>
            </w:pPr>
            <w:r w:rsidRPr="00C43E65">
              <w:rPr>
                <w:rStyle w:val="affff9"/>
                <w:sz w:val="24"/>
                <w:szCs w:val="24"/>
              </w:rPr>
              <w:t>189 308</w:t>
            </w:r>
          </w:p>
        </w:tc>
        <w:tc>
          <w:tcPr>
            <w:tcW w:w="1701" w:type="dxa"/>
            <w:tcBorders>
              <w:top w:val="single" w:sz="4" w:space="0" w:color="auto"/>
              <w:left w:val="single" w:sz="4" w:space="0" w:color="auto"/>
            </w:tcBorders>
            <w:shd w:val="clear" w:color="auto" w:fill="auto"/>
            <w:vAlign w:val="center"/>
          </w:tcPr>
          <w:p w14:paraId="6834BB21" w14:textId="77777777" w:rsidR="00C24481" w:rsidRPr="00C43E65" w:rsidRDefault="00C24481" w:rsidP="00C24481">
            <w:pPr>
              <w:pStyle w:val="affffa"/>
              <w:ind w:firstLine="0"/>
              <w:jc w:val="center"/>
              <w:rPr>
                <w:sz w:val="24"/>
                <w:szCs w:val="24"/>
              </w:rPr>
            </w:pPr>
            <w:r w:rsidRPr="00C43E65">
              <w:rPr>
                <w:rStyle w:val="affff9"/>
                <w:sz w:val="24"/>
                <w:szCs w:val="24"/>
              </w:rPr>
              <w:t>228 594</w:t>
            </w:r>
          </w:p>
        </w:tc>
        <w:tc>
          <w:tcPr>
            <w:tcW w:w="1438" w:type="dxa"/>
            <w:tcBorders>
              <w:top w:val="single" w:sz="4" w:space="0" w:color="auto"/>
              <w:left w:val="single" w:sz="4" w:space="0" w:color="auto"/>
              <w:right w:val="single" w:sz="4" w:space="0" w:color="auto"/>
            </w:tcBorders>
            <w:shd w:val="clear" w:color="auto" w:fill="auto"/>
            <w:vAlign w:val="center"/>
          </w:tcPr>
          <w:p w14:paraId="49FBC6D1" w14:textId="77777777" w:rsidR="00C24481" w:rsidRPr="00C43E65" w:rsidRDefault="00C24481" w:rsidP="00C24481">
            <w:pPr>
              <w:pStyle w:val="affffa"/>
              <w:ind w:firstLine="0"/>
              <w:jc w:val="center"/>
              <w:rPr>
                <w:sz w:val="24"/>
                <w:szCs w:val="24"/>
              </w:rPr>
            </w:pPr>
            <w:r w:rsidRPr="00C43E65">
              <w:rPr>
                <w:rStyle w:val="affff9"/>
                <w:sz w:val="24"/>
                <w:szCs w:val="24"/>
              </w:rPr>
              <w:t>87924</w:t>
            </w:r>
          </w:p>
        </w:tc>
      </w:tr>
      <w:tr w:rsidR="00C24481" w:rsidRPr="00C43E65" w14:paraId="5A537F88" w14:textId="77777777" w:rsidTr="00BB7BDA">
        <w:trPr>
          <w:trHeight w:hRule="exact" w:val="283"/>
          <w:jc w:val="center"/>
        </w:trPr>
        <w:tc>
          <w:tcPr>
            <w:tcW w:w="4502" w:type="dxa"/>
            <w:tcBorders>
              <w:top w:val="single" w:sz="4" w:space="0" w:color="auto"/>
              <w:left w:val="single" w:sz="4" w:space="0" w:color="auto"/>
              <w:bottom w:val="single" w:sz="4" w:space="0" w:color="auto"/>
            </w:tcBorders>
            <w:shd w:val="clear" w:color="auto" w:fill="auto"/>
            <w:vAlign w:val="center"/>
          </w:tcPr>
          <w:p w14:paraId="3996EFD5" w14:textId="7D905493" w:rsidR="00C24481" w:rsidRPr="00C43E65" w:rsidRDefault="00C24481" w:rsidP="004C2D3F">
            <w:pPr>
              <w:pStyle w:val="affffa"/>
              <w:numPr>
                <w:ilvl w:val="0"/>
                <w:numId w:val="24"/>
              </w:numPr>
              <w:rPr>
                <w:sz w:val="24"/>
                <w:szCs w:val="24"/>
              </w:rPr>
            </w:pPr>
            <w:r w:rsidRPr="00C43E65">
              <w:rPr>
                <w:rStyle w:val="affff9"/>
                <w:sz w:val="24"/>
                <w:szCs w:val="24"/>
              </w:rPr>
              <w:t xml:space="preserve">земельного </w:t>
            </w:r>
            <w:proofErr w:type="spellStart"/>
            <w:r w:rsidRPr="00C43E65">
              <w:rPr>
                <w:rStyle w:val="affff9"/>
                <w:sz w:val="24"/>
                <w:szCs w:val="24"/>
              </w:rPr>
              <w:t>податку</w:t>
            </w:r>
            <w:proofErr w:type="spellEnd"/>
          </w:p>
        </w:tc>
        <w:tc>
          <w:tcPr>
            <w:tcW w:w="1417" w:type="dxa"/>
            <w:tcBorders>
              <w:top w:val="single" w:sz="4" w:space="0" w:color="auto"/>
              <w:left w:val="single" w:sz="4" w:space="0" w:color="auto"/>
              <w:bottom w:val="single" w:sz="4" w:space="0" w:color="auto"/>
            </w:tcBorders>
            <w:shd w:val="clear" w:color="auto" w:fill="auto"/>
            <w:vAlign w:val="center"/>
          </w:tcPr>
          <w:p w14:paraId="6E7BA22E" w14:textId="77777777" w:rsidR="00C24481" w:rsidRPr="00C43E65" w:rsidRDefault="00C24481" w:rsidP="00C24481">
            <w:pPr>
              <w:pStyle w:val="affffa"/>
              <w:ind w:firstLine="0"/>
              <w:jc w:val="center"/>
              <w:rPr>
                <w:sz w:val="24"/>
                <w:szCs w:val="24"/>
              </w:rPr>
            </w:pPr>
            <w:r w:rsidRPr="00C43E65">
              <w:rPr>
                <w:rStyle w:val="affff9"/>
                <w:sz w:val="24"/>
                <w:szCs w:val="24"/>
              </w:rPr>
              <w:t>127 889</w:t>
            </w:r>
          </w:p>
        </w:tc>
        <w:tc>
          <w:tcPr>
            <w:tcW w:w="1701" w:type="dxa"/>
            <w:tcBorders>
              <w:top w:val="single" w:sz="4" w:space="0" w:color="auto"/>
              <w:left w:val="single" w:sz="4" w:space="0" w:color="auto"/>
              <w:bottom w:val="single" w:sz="4" w:space="0" w:color="auto"/>
            </w:tcBorders>
            <w:shd w:val="clear" w:color="auto" w:fill="auto"/>
            <w:vAlign w:val="center"/>
          </w:tcPr>
          <w:p w14:paraId="1809BCD1" w14:textId="77777777" w:rsidR="00C24481" w:rsidRPr="00C43E65" w:rsidRDefault="00C24481" w:rsidP="00C24481">
            <w:pPr>
              <w:pStyle w:val="affffa"/>
              <w:ind w:firstLine="0"/>
              <w:jc w:val="center"/>
              <w:rPr>
                <w:sz w:val="24"/>
                <w:szCs w:val="24"/>
              </w:rPr>
            </w:pPr>
            <w:r w:rsidRPr="00C43E65">
              <w:rPr>
                <w:rStyle w:val="affff9"/>
                <w:sz w:val="24"/>
                <w:szCs w:val="24"/>
              </w:rPr>
              <w:t>117 676</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14:paraId="489D6C60" w14:textId="77777777" w:rsidR="00C24481" w:rsidRPr="00C43E65" w:rsidRDefault="00C24481" w:rsidP="00C24481">
            <w:pPr>
              <w:pStyle w:val="affffa"/>
              <w:ind w:firstLine="0"/>
              <w:jc w:val="center"/>
              <w:rPr>
                <w:sz w:val="24"/>
                <w:szCs w:val="24"/>
              </w:rPr>
            </w:pPr>
            <w:r w:rsidRPr="00C43E65">
              <w:rPr>
                <w:rStyle w:val="affff9"/>
                <w:sz w:val="24"/>
                <w:szCs w:val="24"/>
              </w:rPr>
              <w:t>63 563</w:t>
            </w:r>
          </w:p>
        </w:tc>
      </w:tr>
    </w:tbl>
    <w:p w14:paraId="0F91F611" w14:textId="3603419E" w:rsidR="007D04AD" w:rsidRPr="001544C4" w:rsidRDefault="007D04AD" w:rsidP="007D04AD">
      <w:pPr>
        <w:pStyle w:val="affff8"/>
        <w:spacing w:after="160"/>
        <w:ind w:firstLine="0"/>
        <w:rPr>
          <w:b/>
          <w:sz w:val="24"/>
          <w:szCs w:val="24"/>
        </w:rPr>
      </w:pPr>
    </w:p>
    <w:tbl>
      <w:tblPr>
        <w:tblStyle w:val="af9"/>
        <w:tblW w:w="0" w:type="auto"/>
        <w:tblBorders>
          <w:top w:val="none" w:sz="0" w:space="0" w:color="auto"/>
          <w:left w:val="none" w:sz="0" w:space="0" w:color="auto"/>
          <w:bottom w:val="thinThickSmallGap" w:sz="24" w:space="0" w:color="FF0066"/>
          <w:right w:val="none" w:sz="0" w:space="0" w:color="auto"/>
          <w:insideH w:val="none" w:sz="0" w:space="0" w:color="auto"/>
          <w:insideV w:val="none" w:sz="0" w:space="0" w:color="auto"/>
        </w:tblBorders>
        <w:tblLook w:val="04A0" w:firstRow="1" w:lastRow="0" w:firstColumn="1" w:lastColumn="0" w:noHBand="0" w:noVBand="1"/>
      </w:tblPr>
      <w:tblGrid>
        <w:gridCol w:w="3505"/>
      </w:tblGrid>
      <w:tr w:rsidR="007D04AD" w14:paraId="5B611BEA" w14:textId="77777777" w:rsidTr="006849E3">
        <w:trPr>
          <w:trHeight w:val="330"/>
        </w:trPr>
        <w:tc>
          <w:tcPr>
            <w:tcW w:w="3505" w:type="dxa"/>
          </w:tcPr>
          <w:p w14:paraId="4C726387" w14:textId="2FF1029D" w:rsidR="007D04AD" w:rsidRPr="007D04AD" w:rsidRDefault="007D04AD" w:rsidP="007D04AD">
            <w:pPr>
              <w:pStyle w:val="affff8"/>
              <w:spacing w:after="160"/>
              <w:ind w:firstLine="0"/>
              <w:rPr>
                <w:b/>
                <w:sz w:val="24"/>
                <w:szCs w:val="24"/>
                <w:lang w:val="uk-UA"/>
              </w:rPr>
            </w:pPr>
            <w:r>
              <w:rPr>
                <w:b/>
                <w:sz w:val="24"/>
                <w:szCs w:val="24"/>
                <w:lang w:val="uk-UA"/>
              </w:rPr>
              <w:t>ПРОМИСЛОВІСТЬ</w:t>
            </w:r>
          </w:p>
        </w:tc>
      </w:tr>
    </w:tbl>
    <w:p w14:paraId="500D826C" w14:textId="77777777" w:rsidR="00BB7BDA" w:rsidRDefault="00BB7BDA" w:rsidP="007D04AD">
      <w:pPr>
        <w:shd w:val="clear" w:color="auto" w:fill="FFFFFF"/>
        <w:ind w:right="57"/>
        <w:jc w:val="both"/>
        <w:rPr>
          <w:lang w:eastAsia="uk-UA"/>
        </w:rPr>
      </w:pPr>
    </w:p>
    <w:p w14:paraId="0A2B644F" w14:textId="7F79AD9F" w:rsidR="007D04AD" w:rsidRPr="007D04AD" w:rsidRDefault="007D04AD" w:rsidP="007D04AD">
      <w:pPr>
        <w:shd w:val="clear" w:color="auto" w:fill="FFFFFF"/>
        <w:ind w:right="57"/>
        <w:jc w:val="both"/>
        <w:rPr>
          <w:lang w:val="ru-RU" w:eastAsia="uk-UA"/>
        </w:rPr>
      </w:pPr>
      <w:r w:rsidRPr="007D04AD">
        <w:rPr>
          <w:lang w:eastAsia="uk-UA"/>
        </w:rPr>
        <w:t xml:space="preserve">        Господарський комплекс м.</w:t>
      </w:r>
      <w:r w:rsidRPr="007D04AD">
        <w:rPr>
          <w:lang w:val="ru-RU" w:eastAsia="uk-UA"/>
        </w:rPr>
        <w:t> </w:t>
      </w:r>
      <w:r w:rsidRPr="007D04AD">
        <w:rPr>
          <w:lang w:eastAsia="uk-UA"/>
        </w:rPr>
        <w:t xml:space="preserve">Миколаєва достатньо диверсифікований за видами економічної діяльності, але промисловість займає важливе місце у місцевій економіці як з точки зору формування та розвитку ринку праці, так і наповнення бюджетів усіх рівнів шляхом сплати податкових платежів. </w:t>
      </w:r>
      <w:proofErr w:type="spellStart"/>
      <w:r w:rsidRPr="007D04AD">
        <w:rPr>
          <w:lang w:val="ru-RU" w:eastAsia="uk-UA"/>
        </w:rPr>
        <w:t>Місто</w:t>
      </w:r>
      <w:proofErr w:type="spellEnd"/>
      <w:r w:rsidRPr="007D04AD">
        <w:rPr>
          <w:lang w:val="ru-RU" w:eastAsia="uk-UA"/>
        </w:rPr>
        <w:t xml:space="preserve"> входить до числа </w:t>
      </w:r>
      <w:proofErr w:type="spellStart"/>
      <w:r w:rsidRPr="007D04AD">
        <w:rPr>
          <w:lang w:val="ru-RU" w:eastAsia="uk-UA"/>
        </w:rPr>
        <w:t>найбільш</w:t>
      </w:r>
      <w:proofErr w:type="spellEnd"/>
      <w:r w:rsidRPr="007D04AD">
        <w:rPr>
          <w:lang w:val="ru-RU" w:eastAsia="uk-UA"/>
        </w:rPr>
        <w:t xml:space="preserve"> </w:t>
      </w:r>
      <w:proofErr w:type="spellStart"/>
      <w:r w:rsidRPr="007D04AD">
        <w:rPr>
          <w:lang w:val="ru-RU" w:eastAsia="uk-UA"/>
        </w:rPr>
        <w:t>промислово</w:t>
      </w:r>
      <w:proofErr w:type="spellEnd"/>
      <w:r w:rsidRPr="007D04AD">
        <w:rPr>
          <w:lang w:val="ru-RU" w:eastAsia="uk-UA"/>
        </w:rPr>
        <w:t xml:space="preserve"> </w:t>
      </w:r>
      <w:proofErr w:type="spellStart"/>
      <w:r w:rsidRPr="007D04AD">
        <w:rPr>
          <w:lang w:val="ru-RU" w:eastAsia="uk-UA"/>
        </w:rPr>
        <w:t>розвинених</w:t>
      </w:r>
      <w:proofErr w:type="spellEnd"/>
      <w:r w:rsidRPr="007D04AD">
        <w:rPr>
          <w:lang w:val="ru-RU" w:eastAsia="uk-UA"/>
        </w:rPr>
        <w:t xml:space="preserve"> </w:t>
      </w:r>
      <w:proofErr w:type="spellStart"/>
      <w:r w:rsidRPr="007D04AD">
        <w:rPr>
          <w:lang w:val="ru-RU" w:eastAsia="uk-UA"/>
        </w:rPr>
        <w:t>міст</w:t>
      </w:r>
      <w:proofErr w:type="spellEnd"/>
      <w:r w:rsidRPr="007D04AD">
        <w:rPr>
          <w:lang w:val="ru-RU" w:eastAsia="uk-UA"/>
        </w:rPr>
        <w:t xml:space="preserve"> </w:t>
      </w:r>
      <w:proofErr w:type="spellStart"/>
      <w:r w:rsidRPr="007D04AD">
        <w:rPr>
          <w:lang w:val="ru-RU" w:eastAsia="uk-UA"/>
        </w:rPr>
        <w:t>України</w:t>
      </w:r>
      <w:proofErr w:type="spellEnd"/>
      <w:r w:rsidRPr="007D04AD">
        <w:rPr>
          <w:lang w:val="ru-RU" w:eastAsia="uk-UA"/>
        </w:rPr>
        <w:t xml:space="preserve">, а </w:t>
      </w:r>
      <w:proofErr w:type="spellStart"/>
      <w:r w:rsidRPr="007D04AD">
        <w:rPr>
          <w:lang w:val="ru-RU" w:eastAsia="uk-UA"/>
        </w:rPr>
        <w:t>його</w:t>
      </w:r>
      <w:proofErr w:type="spellEnd"/>
      <w:r w:rsidRPr="007D04AD">
        <w:rPr>
          <w:lang w:val="ru-RU" w:eastAsia="uk-UA"/>
        </w:rPr>
        <w:t xml:space="preserve"> </w:t>
      </w:r>
      <w:proofErr w:type="spellStart"/>
      <w:r w:rsidRPr="007D04AD">
        <w:rPr>
          <w:lang w:val="ru-RU" w:eastAsia="uk-UA"/>
        </w:rPr>
        <w:t>частка</w:t>
      </w:r>
      <w:proofErr w:type="spellEnd"/>
      <w:r w:rsidRPr="007D04AD">
        <w:rPr>
          <w:lang w:val="ru-RU" w:eastAsia="uk-UA"/>
        </w:rPr>
        <w:t xml:space="preserve"> в </w:t>
      </w:r>
      <w:proofErr w:type="spellStart"/>
      <w:r w:rsidRPr="007D04AD">
        <w:rPr>
          <w:lang w:val="ru-RU" w:eastAsia="uk-UA"/>
        </w:rPr>
        <w:t>загальнообласному</w:t>
      </w:r>
      <w:proofErr w:type="spellEnd"/>
      <w:r w:rsidRPr="007D04AD">
        <w:rPr>
          <w:lang w:val="ru-RU" w:eastAsia="uk-UA"/>
        </w:rPr>
        <w:t xml:space="preserve"> </w:t>
      </w:r>
      <w:proofErr w:type="spellStart"/>
      <w:r w:rsidRPr="007D04AD">
        <w:rPr>
          <w:lang w:val="ru-RU" w:eastAsia="uk-UA"/>
        </w:rPr>
        <w:t>обсязі</w:t>
      </w:r>
      <w:proofErr w:type="spellEnd"/>
      <w:r w:rsidRPr="007D04AD">
        <w:rPr>
          <w:lang w:val="ru-RU" w:eastAsia="uk-UA"/>
        </w:rPr>
        <w:t xml:space="preserve"> </w:t>
      </w:r>
      <w:proofErr w:type="spellStart"/>
      <w:r w:rsidRPr="007D04AD">
        <w:rPr>
          <w:lang w:val="ru-RU" w:eastAsia="uk-UA"/>
        </w:rPr>
        <w:t>реалізації</w:t>
      </w:r>
      <w:proofErr w:type="spellEnd"/>
      <w:r w:rsidRPr="007D04AD">
        <w:rPr>
          <w:lang w:val="ru-RU" w:eastAsia="uk-UA"/>
        </w:rPr>
        <w:t xml:space="preserve"> </w:t>
      </w:r>
      <w:proofErr w:type="spellStart"/>
      <w:proofErr w:type="gramStart"/>
      <w:r w:rsidRPr="007D04AD">
        <w:rPr>
          <w:lang w:val="ru-RU" w:eastAsia="uk-UA"/>
        </w:rPr>
        <w:t>продукції</w:t>
      </w:r>
      <w:proofErr w:type="spellEnd"/>
      <w:r w:rsidRPr="007D04AD">
        <w:rPr>
          <w:lang w:val="ru-RU" w:eastAsia="uk-UA"/>
        </w:rPr>
        <w:t xml:space="preserve">  </w:t>
      </w:r>
      <w:r w:rsidRPr="007D04AD">
        <w:rPr>
          <w:lang w:eastAsia="uk-UA"/>
        </w:rPr>
        <w:t>у</w:t>
      </w:r>
      <w:proofErr w:type="gramEnd"/>
      <w:r w:rsidRPr="007D04AD">
        <w:rPr>
          <w:lang w:eastAsia="uk-UA"/>
        </w:rPr>
        <w:t xml:space="preserve"> 2021</w:t>
      </w:r>
      <w:r w:rsidRPr="007D04AD">
        <w:rPr>
          <w:lang w:val="ru-RU" w:eastAsia="uk-UA"/>
        </w:rPr>
        <w:t> </w:t>
      </w:r>
      <w:proofErr w:type="spellStart"/>
      <w:r w:rsidRPr="007D04AD">
        <w:rPr>
          <w:lang w:val="ru-RU" w:eastAsia="uk-UA"/>
        </w:rPr>
        <w:t>ро</w:t>
      </w:r>
      <w:proofErr w:type="spellEnd"/>
      <w:r w:rsidRPr="007D04AD">
        <w:rPr>
          <w:lang w:eastAsia="uk-UA"/>
        </w:rPr>
        <w:t>ці</w:t>
      </w:r>
      <w:r w:rsidRPr="007D04AD">
        <w:rPr>
          <w:lang w:val="ru-RU" w:eastAsia="uk-UA"/>
        </w:rPr>
        <w:t xml:space="preserve"> становила </w:t>
      </w:r>
      <w:r w:rsidRPr="007D04AD">
        <w:rPr>
          <w:lang w:eastAsia="uk-UA"/>
        </w:rPr>
        <w:t>26,</w:t>
      </w:r>
      <w:r w:rsidR="001544C4">
        <w:rPr>
          <w:lang w:eastAsia="uk-UA"/>
        </w:rPr>
        <w:t>1 </w:t>
      </w:r>
      <w:r w:rsidRPr="007D04AD">
        <w:rPr>
          <w:lang w:val="ru-RU" w:eastAsia="uk-UA"/>
        </w:rPr>
        <w:t xml:space="preserve">%. </w:t>
      </w:r>
    </w:p>
    <w:p w14:paraId="3DB3DA0E" w14:textId="211B59D4" w:rsidR="007D04AD" w:rsidRPr="007D04AD" w:rsidRDefault="007D04AD" w:rsidP="007D04AD">
      <w:pPr>
        <w:shd w:val="clear" w:color="auto" w:fill="FFFFFF"/>
        <w:ind w:right="57"/>
        <w:jc w:val="both"/>
        <w:rPr>
          <w:lang w:val="ru-RU" w:eastAsia="uk-UA"/>
        </w:rPr>
      </w:pPr>
      <w:r w:rsidRPr="007D04AD">
        <w:rPr>
          <w:lang w:eastAsia="uk-UA"/>
        </w:rPr>
        <w:t xml:space="preserve">       </w:t>
      </w:r>
      <w:r w:rsidR="001544C4">
        <w:rPr>
          <w:lang w:eastAsia="uk-UA"/>
        </w:rPr>
        <w:t>У</w:t>
      </w:r>
      <w:r w:rsidRPr="007D04AD">
        <w:rPr>
          <w:lang w:val="ru-RU" w:eastAsia="uk-UA"/>
        </w:rPr>
        <w:t xml:space="preserve"> </w:t>
      </w:r>
      <w:proofErr w:type="spellStart"/>
      <w:r w:rsidRPr="007D04AD">
        <w:rPr>
          <w:lang w:val="ru-RU" w:eastAsia="uk-UA"/>
        </w:rPr>
        <w:t>місті</w:t>
      </w:r>
      <w:proofErr w:type="spellEnd"/>
      <w:r w:rsidRPr="007D04AD">
        <w:rPr>
          <w:lang w:val="ru-RU" w:eastAsia="uk-UA"/>
        </w:rPr>
        <w:t xml:space="preserve"> </w:t>
      </w:r>
      <w:proofErr w:type="spellStart"/>
      <w:r w:rsidRPr="007D04AD">
        <w:rPr>
          <w:lang w:val="ru-RU" w:eastAsia="uk-UA"/>
        </w:rPr>
        <w:t>здійснюють</w:t>
      </w:r>
      <w:proofErr w:type="spellEnd"/>
      <w:r w:rsidRPr="007D04AD">
        <w:rPr>
          <w:lang w:val="ru-RU" w:eastAsia="uk-UA"/>
        </w:rPr>
        <w:t xml:space="preserve"> свою </w:t>
      </w:r>
      <w:proofErr w:type="spellStart"/>
      <w:r w:rsidRPr="007D04AD">
        <w:rPr>
          <w:lang w:val="ru-RU" w:eastAsia="uk-UA"/>
        </w:rPr>
        <w:t>діяльність</w:t>
      </w:r>
      <w:proofErr w:type="spellEnd"/>
      <w:r w:rsidRPr="007D04AD">
        <w:rPr>
          <w:lang w:val="ru-RU" w:eastAsia="uk-UA"/>
        </w:rPr>
        <w:t xml:space="preserve"> </w:t>
      </w:r>
      <w:proofErr w:type="spellStart"/>
      <w:r w:rsidRPr="007D04AD">
        <w:rPr>
          <w:lang w:val="ru-RU" w:eastAsia="uk-UA"/>
        </w:rPr>
        <w:t>близько</w:t>
      </w:r>
      <w:proofErr w:type="spellEnd"/>
      <w:r w:rsidRPr="007D04AD">
        <w:rPr>
          <w:lang w:val="ru-RU" w:eastAsia="uk-UA"/>
        </w:rPr>
        <w:t xml:space="preserve"> 6,</w:t>
      </w:r>
      <w:r w:rsidRPr="007D04AD">
        <w:rPr>
          <w:lang w:eastAsia="uk-UA"/>
        </w:rPr>
        <w:t>0</w:t>
      </w:r>
      <w:r w:rsidRPr="007D04AD">
        <w:rPr>
          <w:lang w:val="ru-RU" w:eastAsia="uk-UA"/>
        </w:rPr>
        <w:t> тис. </w:t>
      </w:r>
      <w:proofErr w:type="spellStart"/>
      <w:r w:rsidRPr="007D04AD">
        <w:rPr>
          <w:lang w:val="ru-RU" w:eastAsia="uk-UA"/>
        </w:rPr>
        <w:t>підприємств</w:t>
      </w:r>
      <w:proofErr w:type="spellEnd"/>
      <w:r w:rsidRPr="007D04AD">
        <w:rPr>
          <w:lang w:val="ru-RU" w:eastAsia="uk-UA"/>
        </w:rPr>
        <w:t xml:space="preserve">, з них: 5 великих, </w:t>
      </w:r>
      <w:r w:rsidRPr="007D04AD">
        <w:rPr>
          <w:lang w:eastAsia="uk-UA"/>
        </w:rPr>
        <w:t>186</w:t>
      </w:r>
      <w:r w:rsidRPr="007D04AD">
        <w:rPr>
          <w:lang w:val="ru-RU" w:eastAsia="uk-UA"/>
        </w:rPr>
        <w:t xml:space="preserve"> </w:t>
      </w:r>
      <w:proofErr w:type="spellStart"/>
      <w:r w:rsidRPr="007D04AD">
        <w:rPr>
          <w:lang w:val="ru-RU" w:eastAsia="uk-UA"/>
        </w:rPr>
        <w:t>середніх</w:t>
      </w:r>
      <w:proofErr w:type="spellEnd"/>
      <w:r w:rsidRPr="007D04AD">
        <w:rPr>
          <w:lang w:val="ru-RU" w:eastAsia="uk-UA"/>
        </w:rPr>
        <w:t xml:space="preserve"> та </w:t>
      </w:r>
      <w:r w:rsidRPr="007D04AD">
        <w:rPr>
          <w:lang w:eastAsia="uk-UA"/>
        </w:rPr>
        <w:t>5,8</w:t>
      </w:r>
      <w:r w:rsidRPr="007D04AD">
        <w:rPr>
          <w:lang w:val="ru-RU" w:eastAsia="uk-UA"/>
        </w:rPr>
        <w:t xml:space="preserve"> тис. </w:t>
      </w:r>
      <w:proofErr w:type="spellStart"/>
      <w:r w:rsidRPr="007D04AD">
        <w:rPr>
          <w:lang w:val="ru-RU" w:eastAsia="uk-UA"/>
        </w:rPr>
        <w:t>малих</w:t>
      </w:r>
      <w:proofErr w:type="spellEnd"/>
      <w:r w:rsidRPr="007D04AD">
        <w:rPr>
          <w:lang w:val="ru-RU" w:eastAsia="uk-UA"/>
        </w:rPr>
        <w:t xml:space="preserve">. </w:t>
      </w:r>
    </w:p>
    <w:p w14:paraId="06877739" w14:textId="0C0DA76F" w:rsidR="007D04AD" w:rsidRPr="007D04AD" w:rsidRDefault="007D04AD" w:rsidP="007D04AD">
      <w:pPr>
        <w:shd w:val="clear" w:color="auto" w:fill="FFFFFF"/>
        <w:ind w:right="57" w:firstLine="425"/>
        <w:jc w:val="both"/>
        <w:rPr>
          <w:lang w:eastAsia="uk-UA"/>
        </w:rPr>
      </w:pPr>
      <w:r w:rsidRPr="007D04AD">
        <w:rPr>
          <w:lang w:val="ru-RU" w:eastAsia="uk-UA"/>
        </w:rPr>
        <w:t>У 2020 </w:t>
      </w:r>
      <w:proofErr w:type="spellStart"/>
      <w:r w:rsidRPr="007D04AD">
        <w:rPr>
          <w:lang w:val="ru-RU" w:eastAsia="uk-UA"/>
        </w:rPr>
        <w:t>році</w:t>
      </w:r>
      <w:proofErr w:type="spellEnd"/>
      <w:r w:rsidRPr="007D04AD">
        <w:rPr>
          <w:lang w:val="ru-RU" w:eastAsia="uk-UA"/>
        </w:rPr>
        <w:t xml:space="preserve"> </w:t>
      </w:r>
      <w:proofErr w:type="spellStart"/>
      <w:r w:rsidRPr="007D04AD">
        <w:rPr>
          <w:lang w:val="ru-RU" w:eastAsia="uk-UA"/>
        </w:rPr>
        <w:t>динаміка</w:t>
      </w:r>
      <w:proofErr w:type="spellEnd"/>
      <w:r w:rsidRPr="007D04AD">
        <w:rPr>
          <w:lang w:val="ru-RU" w:eastAsia="uk-UA"/>
        </w:rPr>
        <w:t xml:space="preserve"> </w:t>
      </w:r>
      <w:proofErr w:type="spellStart"/>
      <w:r w:rsidRPr="007D04AD">
        <w:rPr>
          <w:lang w:val="ru-RU" w:eastAsia="uk-UA"/>
        </w:rPr>
        <w:t>обсягів</w:t>
      </w:r>
      <w:proofErr w:type="spellEnd"/>
      <w:r w:rsidRPr="007D04AD">
        <w:rPr>
          <w:lang w:val="ru-RU" w:eastAsia="uk-UA"/>
        </w:rPr>
        <w:t xml:space="preserve"> </w:t>
      </w:r>
      <w:proofErr w:type="spellStart"/>
      <w:r w:rsidRPr="007D04AD">
        <w:rPr>
          <w:lang w:val="ru-RU" w:eastAsia="uk-UA"/>
        </w:rPr>
        <w:t>реалізації</w:t>
      </w:r>
      <w:proofErr w:type="spellEnd"/>
      <w:r w:rsidRPr="007D04AD">
        <w:rPr>
          <w:lang w:val="ru-RU" w:eastAsia="uk-UA"/>
        </w:rPr>
        <w:t xml:space="preserve"> </w:t>
      </w:r>
      <w:proofErr w:type="spellStart"/>
      <w:r w:rsidRPr="007D04AD">
        <w:rPr>
          <w:lang w:val="ru-RU" w:eastAsia="uk-UA"/>
        </w:rPr>
        <w:t>погіршилась</w:t>
      </w:r>
      <w:proofErr w:type="spellEnd"/>
      <w:r w:rsidRPr="007D04AD">
        <w:rPr>
          <w:lang w:val="ru-RU" w:eastAsia="uk-UA"/>
        </w:rPr>
        <w:t xml:space="preserve">, </w:t>
      </w:r>
      <w:proofErr w:type="spellStart"/>
      <w:r w:rsidRPr="007D04AD">
        <w:rPr>
          <w:lang w:val="ru-RU" w:eastAsia="uk-UA"/>
        </w:rPr>
        <w:t>що</w:t>
      </w:r>
      <w:proofErr w:type="spellEnd"/>
      <w:r w:rsidRPr="007D04AD">
        <w:rPr>
          <w:lang w:val="ru-RU" w:eastAsia="uk-UA"/>
        </w:rPr>
        <w:t xml:space="preserve"> </w:t>
      </w:r>
      <w:proofErr w:type="spellStart"/>
      <w:r w:rsidRPr="007D04AD">
        <w:rPr>
          <w:lang w:val="ru-RU" w:eastAsia="uk-UA"/>
        </w:rPr>
        <w:t>зумовлено</w:t>
      </w:r>
      <w:proofErr w:type="spellEnd"/>
      <w:r w:rsidRPr="007D04AD">
        <w:rPr>
          <w:lang w:eastAsia="uk-UA"/>
        </w:rPr>
        <w:t>,</w:t>
      </w:r>
      <w:r w:rsidRPr="007D04AD">
        <w:rPr>
          <w:lang w:val="ru-RU" w:eastAsia="uk-UA"/>
        </w:rPr>
        <w:t xml:space="preserve"> </w:t>
      </w:r>
      <w:r w:rsidRPr="007D04AD">
        <w:rPr>
          <w:lang w:eastAsia="uk-UA"/>
        </w:rPr>
        <w:t>у</w:t>
      </w:r>
      <w:r w:rsidRPr="007D04AD">
        <w:rPr>
          <w:lang w:val="ru-RU" w:eastAsia="uk-UA"/>
        </w:rPr>
        <w:t xml:space="preserve"> тому </w:t>
      </w:r>
      <w:proofErr w:type="spellStart"/>
      <w:r w:rsidRPr="007D04AD">
        <w:rPr>
          <w:lang w:val="ru-RU" w:eastAsia="uk-UA"/>
        </w:rPr>
        <w:t>числі</w:t>
      </w:r>
      <w:proofErr w:type="spellEnd"/>
      <w:r w:rsidRPr="007D04AD">
        <w:rPr>
          <w:lang w:val="ru-RU" w:eastAsia="uk-UA"/>
        </w:rPr>
        <w:t xml:space="preserve"> </w:t>
      </w:r>
      <w:proofErr w:type="spellStart"/>
      <w:r w:rsidRPr="007D04AD">
        <w:rPr>
          <w:lang w:val="ru-RU" w:eastAsia="uk-UA"/>
        </w:rPr>
        <w:t>негативним</w:t>
      </w:r>
      <w:proofErr w:type="spellEnd"/>
      <w:r w:rsidRPr="007D04AD">
        <w:rPr>
          <w:lang w:val="ru-RU" w:eastAsia="uk-UA"/>
        </w:rPr>
        <w:t xml:space="preserve"> </w:t>
      </w:r>
      <w:proofErr w:type="spellStart"/>
      <w:r w:rsidRPr="007D04AD">
        <w:rPr>
          <w:lang w:val="ru-RU" w:eastAsia="uk-UA"/>
        </w:rPr>
        <w:t>впливом</w:t>
      </w:r>
      <w:proofErr w:type="spellEnd"/>
      <w:r w:rsidRPr="007D04AD">
        <w:rPr>
          <w:lang w:val="ru-RU" w:eastAsia="uk-UA"/>
        </w:rPr>
        <w:t xml:space="preserve"> </w:t>
      </w:r>
      <w:proofErr w:type="spellStart"/>
      <w:r w:rsidRPr="007D04AD">
        <w:rPr>
          <w:lang w:val="ru-RU" w:eastAsia="uk-UA"/>
        </w:rPr>
        <w:t>пандемії</w:t>
      </w:r>
      <w:proofErr w:type="spellEnd"/>
      <w:r w:rsidRPr="007D04AD">
        <w:rPr>
          <w:lang w:val="ru-RU" w:eastAsia="uk-UA"/>
        </w:rPr>
        <w:t xml:space="preserve"> COVID-19 на </w:t>
      </w:r>
      <w:proofErr w:type="spellStart"/>
      <w:r w:rsidRPr="007D04AD">
        <w:rPr>
          <w:lang w:val="ru-RU" w:eastAsia="uk-UA"/>
        </w:rPr>
        <w:t>глобальну</w:t>
      </w:r>
      <w:proofErr w:type="spellEnd"/>
      <w:r w:rsidRPr="007D04AD">
        <w:rPr>
          <w:lang w:val="ru-RU" w:eastAsia="uk-UA"/>
        </w:rPr>
        <w:t xml:space="preserve"> </w:t>
      </w:r>
      <w:proofErr w:type="spellStart"/>
      <w:r w:rsidRPr="007D04AD">
        <w:rPr>
          <w:lang w:val="ru-RU" w:eastAsia="uk-UA"/>
        </w:rPr>
        <w:t>економіку</w:t>
      </w:r>
      <w:proofErr w:type="spellEnd"/>
      <w:r w:rsidRPr="007D04AD">
        <w:rPr>
          <w:lang w:eastAsia="uk-UA"/>
        </w:rPr>
        <w:t xml:space="preserve">, тоді як у 2021 році темпи росту було відновлено. Обсяг реалізованої промислової продукції підприємствами </w:t>
      </w:r>
      <w:r w:rsidR="001544C4">
        <w:rPr>
          <w:lang w:eastAsia="uk-UA"/>
        </w:rPr>
        <w:t xml:space="preserve">                                 </w:t>
      </w:r>
      <w:r w:rsidRPr="007D04AD">
        <w:rPr>
          <w:lang w:eastAsia="uk-UA"/>
        </w:rPr>
        <w:t>м. Миколаєва на 14,7</w:t>
      </w:r>
      <w:r w:rsidR="001544C4">
        <w:rPr>
          <w:lang w:eastAsia="uk-UA"/>
        </w:rPr>
        <w:t> </w:t>
      </w:r>
      <w:r w:rsidRPr="007D04AD">
        <w:rPr>
          <w:lang w:eastAsia="uk-UA"/>
        </w:rPr>
        <w:t xml:space="preserve">% перевищив показник 2020 року та склав 21,9 млрд грн. </w:t>
      </w:r>
    </w:p>
    <w:p w14:paraId="15F57F54" w14:textId="2B31A3BD" w:rsidR="007D04AD" w:rsidRPr="007D04AD" w:rsidRDefault="007D04AD" w:rsidP="007D04AD">
      <w:pPr>
        <w:shd w:val="clear" w:color="auto" w:fill="FFFFFF"/>
        <w:ind w:right="57" w:firstLine="425"/>
        <w:jc w:val="both"/>
        <w:rPr>
          <w:lang w:val="ru-RU" w:eastAsia="uk-UA"/>
        </w:rPr>
      </w:pPr>
      <w:r w:rsidRPr="007D04AD">
        <w:rPr>
          <w:lang w:eastAsia="uk-UA"/>
        </w:rPr>
        <w:t>У 2022 році в умовах повномасштабної війни мало місце суттєве падіння економічної активності по всій території України через розриви ланцюгів постачання та виробництва, невизначеність та збільшення ризиків, відплив робочої сили та додаткові витрати. Починаючи з ІІ кварталу 2022 року</w:t>
      </w:r>
      <w:r w:rsidR="001544C4">
        <w:rPr>
          <w:lang w:eastAsia="uk-UA"/>
        </w:rPr>
        <w:t>,</w:t>
      </w:r>
      <w:r w:rsidRPr="007D04AD">
        <w:rPr>
          <w:lang w:eastAsia="uk-UA"/>
        </w:rPr>
        <w:t xml:space="preserve"> частина українських підприємств поступово відновлювала роботу, але значна їх кількість працювала із нижчим за довоєнний стан рівнем завантаженості. Відновлення роботи окремих галузей промисловості було, </w:t>
      </w:r>
      <w:r w:rsidR="001544C4">
        <w:rPr>
          <w:lang w:eastAsia="uk-UA"/>
        </w:rPr>
        <w:t>у</w:t>
      </w:r>
      <w:r w:rsidRPr="007D04AD">
        <w:rPr>
          <w:lang w:eastAsia="uk-UA"/>
        </w:rPr>
        <w:t xml:space="preserve"> тому числі, забезпечено налагодженням логістики, </w:t>
      </w:r>
      <w:proofErr w:type="spellStart"/>
      <w:r w:rsidRPr="007D04AD">
        <w:rPr>
          <w:lang w:eastAsia="uk-UA"/>
        </w:rPr>
        <w:t>релокацією</w:t>
      </w:r>
      <w:proofErr w:type="spellEnd"/>
      <w:r w:rsidRPr="007D04AD">
        <w:rPr>
          <w:lang w:eastAsia="uk-UA"/>
        </w:rPr>
        <w:t xml:space="preserve"> окремих підприємств у більш безпечні регіони, поступовим звільненням окупованих територій, переорієнтацією на воєнні потреби підприємств харчової, фармацевтичної, легкої промисловості та машинобудування. Крім того</w:t>
      </w:r>
      <w:r w:rsidR="001544C4">
        <w:rPr>
          <w:lang w:eastAsia="uk-UA"/>
        </w:rPr>
        <w:t>,</w:t>
      </w:r>
      <w:r w:rsidRPr="007D04AD">
        <w:rPr>
          <w:lang w:eastAsia="uk-UA"/>
        </w:rPr>
        <w:t xml:space="preserve"> заміщення імпорту добрив з </w:t>
      </w:r>
      <w:r w:rsidR="001544C4">
        <w:rPr>
          <w:lang w:eastAsia="uk-UA"/>
        </w:rPr>
        <w:t>Р</w:t>
      </w:r>
      <w:r w:rsidRPr="007D04AD">
        <w:rPr>
          <w:lang w:eastAsia="uk-UA"/>
        </w:rPr>
        <w:t xml:space="preserve">осійської </w:t>
      </w:r>
      <w:r w:rsidR="001544C4">
        <w:rPr>
          <w:lang w:eastAsia="uk-UA"/>
        </w:rPr>
        <w:t>Ф</w:t>
      </w:r>
      <w:r w:rsidRPr="007D04AD">
        <w:rPr>
          <w:lang w:eastAsia="uk-UA"/>
        </w:rPr>
        <w:t xml:space="preserve">едерації та </w:t>
      </w:r>
      <w:r w:rsidR="001544C4">
        <w:rPr>
          <w:lang w:eastAsia="uk-UA"/>
        </w:rPr>
        <w:t>Б</w:t>
      </w:r>
      <w:r w:rsidRPr="007D04AD">
        <w:rPr>
          <w:lang w:eastAsia="uk-UA"/>
        </w:rPr>
        <w:t xml:space="preserve">ілорусі підтримало вітчизняну хімічну промисловість, а стійкий видобуток енергетичних ресурсів – добувну. </w:t>
      </w:r>
      <w:proofErr w:type="spellStart"/>
      <w:r w:rsidRPr="007D04AD">
        <w:rPr>
          <w:lang w:val="ru-RU" w:eastAsia="uk-UA"/>
        </w:rPr>
        <w:t>Відновлення</w:t>
      </w:r>
      <w:proofErr w:type="spellEnd"/>
      <w:r w:rsidRPr="007D04AD">
        <w:rPr>
          <w:lang w:val="ru-RU" w:eastAsia="uk-UA"/>
        </w:rPr>
        <w:t xml:space="preserve"> </w:t>
      </w:r>
      <w:proofErr w:type="spellStart"/>
      <w:r w:rsidRPr="007D04AD">
        <w:rPr>
          <w:lang w:val="ru-RU" w:eastAsia="uk-UA"/>
        </w:rPr>
        <w:t>промислового</w:t>
      </w:r>
      <w:proofErr w:type="spellEnd"/>
      <w:r w:rsidRPr="007D04AD">
        <w:rPr>
          <w:lang w:val="ru-RU" w:eastAsia="uk-UA"/>
        </w:rPr>
        <w:t xml:space="preserve"> </w:t>
      </w:r>
      <w:proofErr w:type="spellStart"/>
      <w:r w:rsidRPr="007D04AD">
        <w:rPr>
          <w:lang w:val="ru-RU" w:eastAsia="uk-UA"/>
        </w:rPr>
        <w:t>виробництва</w:t>
      </w:r>
      <w:proofErr w:type="spellEnd"/>
      <w:r w:rsidRPr="007D04AD">
        <w:rPr>
          <w:lang w:val="ru-RU" w:eastAsia="uk-UA"/>
        </w:rPr>
        <w:t xml:space="preserve"> в ІV </w:t>
      </w:r>
      <w:proofErr w:type="spellStart"/>
      <w:r w:rsidRPr="007D04AD">
        <w:rPr>
          <w:lang w:val="ru-RU" w:eastAsia="uk-UA"/>
        </w:rPr>
        <w:t>кварталі</w:t>
      </w:r>
      <w:proofErr w:type="spellEnd"/>
      <w:r w:rsidRPr="007D04AD">
        <w:rPr>
          <w:lang w:val="ru-RU" w:eastAsia="uk-UA"/>
        </w:rPr>
        <w:t xml:space="preserve"> 2022 року </w:t>
      </w:r>
      <w:proofErr w:type="spellStart"/>
      <w:r w:rsidRPr="007D04AD">
        <w:rPr>
          <w:lang w:val="ru-RU" w:eastAsia="uk-UA"/>
        </w:rPr>
        <w:t>уповільнилось</w:t>
      </w:r>
      <w:proofErr w:type="spellEnd"/>
      <w:r w:rsidRPr="007D04AD">
        <w:rPr>
          <w:lang w:val="ru-RU" w:eastAsia="uk-UA"/>
        </w:rPr>
        <w:t xml:space="preserve"> через атаки </w:t>
      </w:r>
      <w:proofErr w:type="spellStart"/>
      <w:r w:rsidR="001544C4">
        <w:rPr>
          <w:lang w:val="ru-RU" w:eastAsia="uk-UA"/>
        </w:rPr>
        <w:t>Р</w:t>
      </w:r>
      <w:r w:rsidRPr="007D04AD">
        <w:rPr>
          <w:lang w:val="ru-RU" w:eastAsia="uk-UA"/>
        </w:rPr>
        <w:t>осії</w:t>
      </w:r>
      <w:proofErr w:type="spellEnd"/>
      <w:r w:rsidRPr="007D04AD">
        <w:rPr>
          <w:lang w:val="ru-RU" w:eastAsia="uk-UA"/>
        </w:rPr>
        <w:t xml:space="preserve"> на </w:t>
      </w:r>
      <w:proofErr w:type="spellStart"/>
      <w:r w:rsidRPr="007D04AD">
        <w:rPr>
          <w:lang w:val="ru-RU" w:eastAsia="uk-UA"/>
        </w:rPr>
        <w:t>енергетичну</w:t>
      </w:r>
      <w:proofErr w:type="spellEnd"/>
      <w:r w:rsidRPr="007D04AD">
        <w:rPr>
          <w:lang w:val="ru-RU" w:eastAsia="uk-UA"/>
        </w:rPr>
        <w:t xml:space="preserve"> </w:t>
      </w:r>
      <w:proofErr w:type="spellStart"/>
      <w:r w:rsidRPr="007D04AD">
        <w:rPr>
          <w:lang w:val="ru-RU" w:eastAsia="uk-UA"/>
        </w:rPr>
        <w:t>інфраструктуру</w:t>
      </w:r>
      <w:proofErr w:type="spellEnd"/>
      <w:r w:rsidRPr="007D04AD">
        <w:rPr>
          <w:lang w:val="ru-RU" w:eastAsia="uk-UA"/>
        </w:rPr>
        <w:t xml:space="preserve"> </w:t>
      </w:r>
      <w:proofErr w:type="spellStart"/>
      <w:r w:rsidRPr="007D04AD">
        <w:rPr>
          <w:lang w:val="ru-RU" w:eastAsia="uk-UA"/>
        </w:rPr>
        <w:t>країни</w:t>
      </w:r>
      <w:proofErr w:type="spellEnd"/>
      <w:r w:rsidRPr="007D04AD">
        <w:rPr>
          <w:lang w:val="ru-RU" w:eastAsia="uk-UA"/>
        </w:rPr>
        <w:t xml:space="preserve">, </w:t>
      </w:r>
      <w:proofErr w:type="spellStart"/>
      <w:r w:rsidRPr="007D04AD">
        <w:rPr>
          <w:lang w:val="ru-RU" w:eastAsia="uk-UA"/>
        </w:rPr>
        <w:t>які</w:t>
      </w:r>
      <w:proofErr w:type="spellEnd"/>
      <w:r w:rsidRPr="007D04AD">
        <w:rPr>
          <w:lang w:val="ru-RU" w:eastAsia="uk-UA"/>
        </w:rPr>
        <w:t xml:space="preserve"> </w:t>
      </w:r>
      <w:proofErr w:type="spellStart"/>
      <w:r w:rsidRPr="007D04AD">
        <w:rPr>
          <w:lang w:val="ru-RU" w:eastAsia="uk-UA"/>
        </w:rPr>
        <w:t>призвели</w:t>
      </w:r>
      <w:proofErr w:type="spellEnd"/>
      <w:r w:rsidRPr="007D04AD">
        <w:rPr>
          <w:lang w:val="ru-RU" w:eastAsia="uk-UA"/>
        </w:rPr>
        <w:t xml:space="preserve"> до </w:t>
      </w:r>
      <w:proofErr w:type="spellStart"/>
      <w:r w:rsidRPr="007D04AD">
        <w:rPr>
          <w:lang w:val="ru-RU" w:eastAsia="uk-UA"/>
        </w:rPr>
        <w:t>суттєвого</w:t>
      </w:r>
      <w:proofErr w:type="spellEnd"/>
      <w:r w:rsidRPr="007D04AD">
        <w:rPr>
          <w:lang w:val="ru-RU" w:eastAsia="uk-UA"/>
        </w:rPr>
        <w:t xml:space="preserve"> </w:t>
      </w:r>
      <w:proofErr w:type="spellStart"/>
      <w:r w:rsidRPr="007D04AD">
        <w:rPr>
          <w:lang w:val="ru-RU" w:eastAsia="uk-UA"/>
        </w:rPr>
        <w:t>дефіциту</w:t>
      </w:r>
      <w:proofErr w:type="spellEnd"/>
      <w:r w:rsidRPr="007D04AD">
        <w:rPr>
          <w:lang w:val="ru-RU" w:eastAsia="uk-UA"/>
        </w:rPr>
        <w:t xml:space="preserve"> </w:t>
      </w:r>
      <w:proofErr w:type="spellStart"/>
      <w:r w:rsidRPr="007D04AD">
        <w:rPr>
          <w:lang w:val="ru-RU" w:eastAsia="uk-UA"/>
        </w:rPr>
        <w:t>електроенергії</w:t>
      </w:r>
      <w:proofErr w:type="spellEnd"/>
      <w:r w:rsidRPr="007D04AD">
        <w:rPr>
          <w:lang w:val="ru-RU" w:eastAsia="uk-UA"/>
        </w:rPr>
        <w:t xml:space="preserve">. </w:t>
      </w:r>
      <w:proofErr w:type="spellStart"/>
      <w:r w:rsidRPr="007D04AD">
        <w:rPr>
          <w:lang w:val="ru-RU" w:eastAsia="uk-UA"/>
        </w:rPr>
        <w:t>Частина</w:t>
      </w:r>
      <w:proofErr w:type="spellEnd"/>
      <w:r w:rsidRPr="007D04AD">
        <w:rPr>
          <w:lang w:val="ru-RU" w:eastAsia="uk-UA"/>
        </w:rPr>
        <w:t xml:space="preserve"> </w:t>
      </w:r>
      <w:proofErr w:type="spellStart"/>
      <w:r w:rsidRPr="007D04AD">
        <w:rPr>
          <w:lang w:val="ru-RU" w:eastAsia="uk-UA"/>
        </w:rPr>
        <w:t>підприємств</w:t>
      </w:r>
      <w:proofErr w:type="spellEnd"/>
      <w:r w:rsidRPr="007D04AD">
        <w:rPr>
          <w:lang w:val="ru-RU" w:eastAsia="uk-UA"/>
        </w:rPr>
        <w:t xml:space="preserve"> </w:t>
      </w:r>
      <w:proofErr w:type="spellStart"/>
      <w:r w:rsidRPr="007D04AD">
        <w:rPr>
          <w:lang w:val="ru-RU" w:eastAsia="uk-UA"/>
        </w:rPr>
        <w:t>адаптувалася</w:t>
      </w:r>
      <w:proofErr w:type="spellEnd"/>
      <w:r w:rsidRPr="007D04AD">
        <w:rPr>
          <w:lang w:val="ru-RU" w:eastAsia="uk-UA"/>
        </w:rPr>
        <w:t xml:space="preserve"> до </w:t>
      </w:r>
      <w:proofErr w:type="spellStart"/>
      <w:r w:rsidRPr="007D04AD">
        <w:rPr>
          <w:lang w:val="ru-RU" w:eastAsia="uk-UA"/>
        </w:rPr>
        <w:t>перебоїв</w:t>
      </w:r>
      <w:proofErr w:type="spellEnd"/>
      <w:r w:rsidRPr="007D04AD">
        <w:rPr>
          <w:lang w:val="ru-RU" w:eastAsia="uk-UA"/>
        </w:rPr>
        <w:t xml:space="preserve"> з </w:t>
      </w:r>
      <w:proofErr w:type="spellStart"/>
      <w:r w:rsidRPr="007D04AD">
        <w:rPr>
          <w:lang w:val="ru-RU" w:eastAsia="uk-UA"/>
        </w:rPr>
        <w:t>енергопостачанням</w:t>
      </w:r>
      <w:proofErr w:type="spellEnd"/>
      <w:r w:rsidRPr="007D04AD">
        <w:rPr>
          <w:lang w:val="ru-RU" w:eastAsia="uk-UA"/>
        </w:rPr>
        <w:t xml:space="preserve">, </w:t>
      </w:r>
      <w:proofErr w:type="spellStart"/>
      <w:r w:rsidRPr="007D04AD">
        <w:rPr>
          <w:lang w:val="ru-RU" w:eastAsia="uk-UA"/>
        </w:rPr>
        <w:t>закуповуючи</w:t>
      </w:r>
      <w:proofErr w:type="spellEnd"/>
      <w:r w:rsidRPr="007D04AD">
        <w:rPr>
          <w:lang w:val="ru-RU" w:eastAsia="uk-UA"/>
        </w:rPr>
        <w:t xml:space="preserve"> </w:t>
      </w:r>
      <w:proofErr w:type="spellStart"/>
      <w:r w:rsidRPr="007D04AD">
        <w:rPr>
          <w:lang w:val="ru-RU" w:eastAsia="uk-UA"/>
        </w:rPr>
        <w:t>засоби</w:t>
      </w:r>
      <w:proofErr w:type="spellEnd"/>
      <w:r w:rsidRPr="007D04AD">
        <w:rPr>
          <w:lang w:val="ru-RU" w:eastAsia="uk-UA"/>
        </w:rPr>
        <w:t xml:space="preserve"> автономного </w:t>
      </w:r>
      <w:proofErr w:type="spellStart"/>
      <w:r w:rsidRPr="007D04AD">
        <w:rPr>
          <w:lang w:val="ru-RU" w:eastAsia="uk-UA"/>
        </w:rPr>
        <w:t>енергоживлення</w:t>
      </w:r>
      <w:proofErr w:type="spellEnd"/>
      <w:r w:rsidRPr="007D04AD">
        <w:rPr>
          <w:lang w:val="ru-RU" w:eastAsia="uk-UA"/>
        </w:rPr>
        <w:t xml:space="preserve">, але </w:t>
      </w:r>
      <w:proofErr w:type="spellStart"/>
      <w:r w:rsidRPr="007D04AD">
        <w:rPr>
          <w:lang w:val="ru-RU" w:eastAsia="uk-UA"/>
        </w:rPr>
        <w:t>працювала</w:t>
      </w:r>
      <w:proofErr w:type="spellEnd"/>
      <w:r w:rsidRPr="007D04AD">
        <w:rPr>
          <w:lang w:val="ru-RU" w:eastAsia="uk-UA"/>
        </w:rPr>
        <w:t xml:space="preserve"> на </w:t>
      </w:r>
      <w:proofErr w:type="spellStart"/>
      <w:r w:rsidRPr="007D04AD">
        <w:rPr>
          <w:lang w:val="ru-RU" w:eastAsia="uk-UA"/>
        </w:rPr>
        <w:t>нижчому</w:t>
      </w:r>
      <w:proofErr w:type="spellEnd"/>
      <w:r w:rsidRPr="007D04AD">
        <w:rPr>
          <w:lang w:val="ru-RU" w:eastAsia="uk-UA"/>
        </w:rPr>
        <w:t xml:space="preserve"> </w:t>
      </w:r>
      <w:proofErr w:type="spellStart"/>
      <w:r w:rsidRPr="007D04AD">
        <w:rPr>
          <w:lang w:val="ru-RU" w:eastAsia="uk-UA"/>
        </w:rPr>
        <w:t>рівні</w:t>
      </w:r>
      <w:proofErr w:type="spellEnd"/>
      <w:r w:rsidRPr="007D04AD">
        <w:rPr>
          <w:lang w:val="ru-RU" w:eastAsia="uk-UA"/>
        </w:rPr>
        <w:t xml:space="preserve"> </w:t>
      </w:r>
      <w:proofErr w:type="spellStart"/>
      <w:r w:rsidRPr="007D04AD">
        <w:rPr>
          <w:lang w:val="ru-RU" w:eastAsia="uk-UA"/>
        </w:rPr>
        <w:t>потужностей</w:t>
      </w:r>
      <w:proofErr w:type="spellEnd"/>
      <w:r w:rsidRPr="007D04AD">
        <w:rPr>
          <w:lang w:val="ru-RU" w:eastAsia="uk-UA"/>
        </w:rPr>
        <w:t xml:space="preserve">. </w:t>
      </w:r>
      <w:proofErr w:type="spellStart"/>
      <w:r w:rsidRPr="007D04AD">
        <w:rPr>
          <w:lang w:val="ru-RU" w:eastAsia="uk-UA"/>
        </w:rPr>
        <w:t>Інша</w:t>
      </w:r>
      <w:proofErr w:type="spellEnd"/>
      <w:r w:rsidRPr="007D04AD">
        <w:rPr>
          <w:lang w:val="ru-RU" w:eastAsia="uk-UA"/>
        </w:rPr>
        <w:t xml:space="preserve"> </w:t>
      </w:r>
      <w:proofErr w:type="spellStart"/>
      <w:r w:rsidRPr="007D04AD">
        <w:rPr>
          <w:lang w:val="ru-RU" w:eastAsia="uk-UA"/>
        </w:rPr>
        <w:t>частина</w:t>
      </w:r>
      <w:proofErr w:type="spellEnd"/>
      <w:r w:rsidRPr="007D04AD">
        <w:rPr>
          <w:lang w:val="ru-RU" w:eastAsia="uk-UA"/>
        </w:rPr>
        <w:t xml:space="preserve"> </w:t>
      </w:r>
      <w:proofErr w:type="spellStart"/>
      <w:r w:rsidRPr="007D04AD">
        <w:rPr>
          <w:lang w:val="ru-RU" w:eastAsia="uk-UA"/>
        </w:rPr>
        <w:t>бізнесу</w:t>
      </w:r>
      <w:proofErr w:type="spellEnd"/>
      <w:r w:rsidRPr="007D04AD">
        <w:rPr>
          <w:lang w:val="ru-RU" w:eastAsia="uk-UA"/>
        </w:rPr>
        <w:t xml:space="preserve"> не мала </w:t>
      </w:r>
      <w:proofErr w:type="spellStart"/>
      <w:r w:rsidRPr="007D04AD">
        <w:rPr>
          <w:lang w:val="ru-RU" w:eastAsia="uk-UA"/>
        </w:rPr>
        <w:t>змоги</w:t>
      </w:r>
      <w:proofErr w:type="spellEnd"/>
      <w:r w:rsidRPr="007D04AD">
        <w:rPr>
          <w:lang w:val="ru-RU" w:eastAsia="uk-UA"/>
        </w:rPr>
        <w:t xml:space="preserve"> </w:t>
      </w:r>
      <w:proofErr w:type="spellStart"/>
      <w:r w:rsidRPr="007D04AD">
        <w:rPr>
          <w:lang w:val="ru-RU" w:eastAsia="uk-UA"/>
        </w:rPr>
        <w:t>пристосуватися</w:t>
      </w:r>
      <w:proofErr w:type="spellEnd"/>
      <w:r w:rsidRPr="007D04AD">
        <w:rPr>
          <w:lang w:val="ru-RU" w:eastAsia="uk-UA"/>
        </w:rPr>
        <w:t xml:space="preserve"> до таких умов через </w:t>
      </w:r>
      <w:proofErr w:type="spellStart"/>
      <w:r w:rsidRPr="007D04AD">
        <w:rPr>
          <w:lang w:val="ru-RU" w:eastAsia="uk-UA"/>
        </w:rPr>
        <w:t>особливості</w:t>
      </w:r>
      <w:proofErr w:type="spellEnd"/>
      <w:r w:rsidRPr="007D04AD">
        <w:rPr>
          <w:lang w:val="ru-RU" w:eastAsia="uk-UA"/>
        </w:rPr>
        <w:t xml:space="preserve"> </w:t>
      </w:r>
      <w:proofErr w:type="spellStart"/>
      <w:r w:rsidRPr="007D04AD">
        <w:rPr>
          <w:lang w:val="ru-RU" w:eastAsia="uk-UA"/>
        </w:rPr>
        <w:t>виробничих</w:t>
      </w:r>
      <w:proofErr w:type="spellEnd"/>
      <w:r w:rsidRPr="007D04AD">
        <w:rPr>
          <w:lang w:val="ru-RU" w:eastAsia="uk-UA"/>
        </w:rPr>
        <w:t xml:space="preserve"> </w:t>
      </w:r>
      <w:proofErr w:type="spellStart"/>
      <w:r w:rsidRPr="007D04AD">
        <w:rPr>
          <w:lang w:val="ru-RU" w:eastAsia="uk-UA"/>
        </w:rPr>
        <w:t>процесів</w:t>
      </w:r>
      <w:proofErr w:type="spellEnd"/>
      <w:r w:rsidRPr="007D04AD">
        <w:rPr>
          <w:lang w:val="ru-RU" w:eastAsia="uk-UA"/>
        </w:rPr>
        <w:t xml:space="preserve"> та </w:t>
      </w:r>
      <w:proofErr w:type="spellStart"/>
      <w:r w:rsidRPr="007D04AD">
        <w:rPr>
          <w:lang w:val="ru-RU" w:eastAsia="uk-UA"/>
        </w:rPr>
        <w:t>обмеженість</w:t>
      </w:r>
      <w:proofErr w:type="spellEnd"/>
      <w:r w:rsidRPr="007D04AD">
        <w:rPr>
          <w:lang w:val="ru-RU" w:eastAsia="uk-UA"/>
        </w:rPr>
        <w:t xml:space="preserve"> </w:t>
      </w:r>
      <w:proofErr w:type="spellStart"/>
      <w:r w:rsidRPr="007D04AD">
        <w:rPr>
          <w:lang w:val="ru-RU" w:eastAsia="uk-UA"/>
        </w:rPr>
        <w:t>фінансових</w:t>
      </w:r>
      <w:proofErr w:type="spellEnd"/>
      <w:r w:rsidRPr="007D04AD">
        <w:rPr>
          <w:lang w:val="ru-RU" w:eastAsia="uk-UA"/>
        </w:rPr>
        <w:t xml:space="preserve"> </w:t>
      </w:r>
      <w:proofErr w:type="spellStart"/>
      <w:r w:rsidRPr="007D04AD">
        <w:rPr>
          <w:lang w:val="ru-RU" w:eastAsia="uk-UA"/>
        </w:rPr>
        <w:t>ресурсів</w:t>
      </w:r>
      <w:proofErr w:type="spellEnd"/>
      <w:r w:rsidRPr="007D04AD">
        <w:rPr>
          <w:lang w:val="ru-RU" w:eastAsia="uk-UA"/>
        </w:rPr>
        <w:t xml:space="preserve">. </w:t>
      </w:r>
    </w:p>
    <w:p w14:paraId="06228725" w14:textId="079904D0" w:rsidR="007D04AD" w:rsidRPr="007D04AD" w:rsidRDefault="007D04AD" w:rsidP="007D04AD">
      <w:pPr>
        <w:shd w:val="clear" w:color="auto" w:fill="FFFFFF"/>
        <w:ind w:right="57" w:firstLine="425"/>
        <w:jc w:val="both"/>
        <w:rPr>
          <w:lang w:val="ru-RU" w:eastAsia="uk-UA"/>
        </w:rPr>
      </w:pPr>
      <w:r w:rsidRPr="007D04AD">
        <w:rPr>
          <w:lang w:val="ru-RU" w:eastAsia="uk-UA"/>
        </w:rPr>
        <w:t xml:space="preserve">У </w:t>
      </w:r>
      <w:proofErr w:type="spellStart"/>
      <w:r w:rsidRPr="007D04AD">
        <w:rPr>
          <w:lang w:val="ru-RU" w:eastAsia="uk-UA"/>
        </w:rPr>
        <w:t>місті</w:t>
      </w:r>
      <w:proofErr w:type="spellEnd"/>
      <w:r w:rsidRPr="007D04AD">
        <w:rPr>
          <w:lang w:val="ru-RU" w:eastAsia="uk-UA"/>
        </w:rPr>
        <w:t xml:space="preserve"> </w:t>
      </w:r>
      <w:proofErr w:type="spellStart"/>
      <w:r w:rsidRPr="007D04AD">
        <w:rPr>
          <w:lang w:val="ru-RU" w:eastAsia="uk-UA"/>
        </w:rPr>
        <w:t>Миколаєві</w:t>
      </w:r>
      <w:proofErr w:type="spellEnd"/>
      <w:r w:rsidRPr="007D04AD">
        <w:rPr>
          <w:lang w:val="ru-RU" w:eastAsia="uk-UA"/>
        </w:rPr>
        <w:t xml:space="preserve"> з початку </w:t>
      </w:r>
      <w:proofErr w:type="spellStart"/>
      <w:r w:rsidRPr="007D04AD">
        <w:rPr>
          <w:lang w:val="ru-RU" w:eastAsia="uk-UA"/>
        </w:rPr>
        <w:t>військового</w:t>
      </w:r>
      <w:proofErr w:type="spellEnd"/>
      <w:r w:rsidRPr="007D04AD">
        <w:rPr>
          <w:lang w:val="ru-RU" w:eastAsia="uk-UA"/>
        </w:rPr>
        <w:t xml:space="preserve"> </w:t>
      </w:r>
      <w:proofErr w:type="spellStart"/>
      <w:r w:rsidRPr="007D04AD">
        <w:rPr>
          <w:lang w:val="ru-RU" w:eastAsia="uk-UA"/>
        </w:rPr>
        <w:t>вторгнення</w:t>
      </w:r>
      <w:proofErr w:type="spellEnd"/>
      <w:r w:rsidRPr="007D04AD">
        <w:rPr>
          <w:lang w:val="ru-RU" w:eastAsia="uk-UA"/>
        </w:rPr>
        <w:t xml:space="preserve"> </w:t>
      </w:r>
      <w:proofErr w:type="spellStart"/>
      <w:r w:rsidRPr="007D04AD">
        <w:rPr>
          <w:lang w:val="ru-RU" w:eastAsia="uk-UA"/>
        </w:rPr>
        <w:t>окремі</w:t>
      </w:r>
      <w:proofErr w:type="spellEnd"/>
      <w:r w:rsidRPr="007D04AD">
        <w:rPr>
          <w:lang w:val="ru-RU" w:eastAsia="uk-UA"/>
        </w:rPr>
        <w:t xml:space="preserve"> </w:t>
      </w:r>
      <w:proofErr w:type="spellStart"/>
      <w:r w:rsidRPr="007D04AD">
        <w:rPr>
          <w:lang w:val="ru-RU" w:eastAsia="uk-UA"/>
        </w:rPr>
        <w:t>великі</w:t>
      </w:r>
      <w:proofErr w:type="spellEnd"/>
      <w:r w:rsidRPr="007D04AD">
        <w:rPr>
          <w:lang w:val="ru-RU" w:eastAsia="uk-UA"/>
        </w:rPr>
        <w:t xml:space="preserve"> </w:t>
      </w:r>
      <w:proofErr w:type="spellStart"/>
      <w:r w:rsidRPr="007D04AD">
        <w:rPr>
          <w:lang w:val="ru-RU" w:eastAsia="uk-UA"/>
        </w:rPr>
        <w:t>підприємства</w:t>
      </w:r>
      <w:proofErr w:type="spellEnd"/>
      <w:r w:rsidRPr="007D04AD">
        <w:rPr>
          <w:lang w:val="ru-RU" w:eastAsia="uk-UA"/>
        </w:rPr>
        <w:t xml:space="preserve">, </w:t>
      </w:r>
      <w:proofErr w:type="spellStart"/>
      <w:r w:rsidRPr="007D04AD">
        <w:rPr>
          <w:lang w:val="ru-RU" w:eastAsia="uk-UA"/>
        </w:rPr>
        <w:t>які</w:t>
      </w:r>
      <w:proofErr w:type="spellEnd"/>
      <w:r w:rsidRPr="007D04AD">
        <w:rPr>
          <w:lang w:val="ru-RU" w:eastAsia="uk-UA"/>
        </w:rPr>
        <w:t xml:space="preserve"> </w:t>
      </w:r>
      <w:proofErr w:type="spellStart"/>
      <w:r w:rsidRPr="007D04AD">
        <w:rPr>
          <w:lang w:val="ru-RU" w:eastAsia="uk-UA"/>
        </w:rPr>
        <w:t>забезпечували</w:t>
      </w:r>
      <w:proofErr w:type="spellEnd"/>
      <w:r w:rsidRPr="007D04AD">
        <w:rPr>
          <w:lang w:val="ru-RU" w:eastAsia="uk-UA"/>
        </w:rPr>
        <w:t xml:space="preserve"> </w:t>
      </w:r>
      <w:proofErr w:type="spellStart"/>
      <w:r w:rsidRPr="007D04AD">
        <w:rPr>
          <w:lang w:val="ru-RU" w:eastAsia="uk-UA"/>
        </w:rPr>
        <w:t>найбільшу</w:t>
      </w:r>
      <w:proofErr w:type="spellEnd"/>
      <w:r w:rsidRPr="007D04AD">
        <w:rPr>
          <w:lang w:val="ru-RU" w:eastAsia="uk-UA"/>
        </w:rPr>
        <w:t xml:space="preserve"> </w:t>
      </w:r>
      <w:proofErr w:type="spellStart"/>
      <w:r w:rsidRPr="007D04AD">
        <w:rPr>
          <w:lang w:val="ru-RU" w:eastAsia="uk-UA"/>
        </w:rPr>
        <w:t>частку</w:t>
      </w:r>
      <w:proofErr w:type="spellEnd"/>
      <w:r w:rsidRPr="007D04AD">
        <w:rPr>
          <w:lang w:val="ru-RU" w:eastAsia="uk-UA"/>
        </w:rPr>
        <w:t xml:space="preserve"> </w:t>
      </w:r>
      <w:proofErr w:type="spellStart"/>
      <w:r w:rsidRPr="007D04AD">
        <w:rPr>
          <w:lang w:val="ru-RU" w:eastAsia="uk-UA"/>
        </w:rPr>
        <w:t>обсягу</w:t>
      </w:r>
      <w:proofErr w:type="spellEnd"/>
      <w:r w:rsidRPr="007D04AD">
        <w:rPr>
          <w:lang w:val="ru-RU" w:eastAsia="uk-UA"/>
        </w:rPr>
        <w:t xml:space="preserve"> </w:t>
      </w:r>
      <w:proofErr w:type="spellStart"/>
      <w:r w:rsidRPr="007D04AD">
        <w:rPr>
          <w:lang w:val="ru-RU" w:eastAsia="uk-UA"/>
        </w:rPr>
        <w:t>реалізованої</w:t>
      </w:r>
      <w:proofErr w:type="spellEnd"/>
      <w:r w:rsidRPr="007D04AD">
        <w:rPr>
          <w:lang w:val="ru-RU" w:eastAsia="uk-UA"/>
        </w:rPr>
        <w:t xml:space="preserve"> </w:t>
      </w:r>
      <w:proofErr w:type="spellStart"/>
      <w:r w:rsidRPr="007D04AD">
        <w:rPr>
          <w:lang w:val="ru-RU" w:eastAsia="uk-UA"/>
        </w:rPr>
        <w:t>промислової</w:t>
      </w:r>
      <w:proofErr w:type="spellEnd"/>
      <w:r w:rsidRPr="007D04AD">
        <w:rPr>
          <w:lang w:val="ru-RU" w:eastAsia="uk-UA"/>
        </w:rPr>
        <w:t xml:space="preserve"> </w:t>
      </w:r>
      <w:proofErr w:type="spellStart"/>
      <w:r w:rsidRPr="007D04AD">
        <w:rPr>
          <w:lang w:val="ru-RU" w:eastAsia="uk-UA"/>
        </w:rPr>
        <w:t>продукції</w:t>
      </w:r>
      <w:proofErr w:type="spellEnd"/>
      <w:r w:rsidRPr="007D04AD">
        <w:rPr>
          <w:lang w:val="ru-RU" w:eastAsia="uk-UA"/>
        </w:rPr>
        <w:t xml:space="preserve"> </w:t>
      </w:r>
      <w:proofErr w:type="spellStart"/>
      <w:r w:rsidRPr="007D04AD">
        <w:rPr>
          <w:lang w:val="ru-RU" w:eastAsia="uk-UA"/>
        </w:rPr>
        <w:t>міста</w:t>
      </w:r>
      <w:proofErr w:type="spellEnd"/>
      <w:r w:rsidRPr="007D04AD">
        <w:rPr>
          <w:lang w:val="ru-RU" w:eastAsia="uk-UA"/>
        </w:rPr>
        <w:t xml:space="preserve">, </w:t>
      </w:r>
      <w:proofErr w:type="spellStart"/>
      <w:r w:rsidRPr="007D04AD">
        <w:rPr>
          <w:lang w:val="ru-RU" w:eastAsia="uk-UA"/>
        </w:rPr>
        <w:t>призупинили</w:t>
      </w:r>
      <w:proofErr w:type="spellEnd"/>
      <w:r w:rsidRPr="007D04AD">
        <w:rPr>
          <w:lang w:val="ru-RU" w:eastAsia="uk-UA"/>
        </w:rPr>
        <w:t xml:space="preserve"> свою </w:t>
      </w:r>
      <w:proofErr w:type="spellStart"/>
      <w:r w:rsidRPr="007D04AD">
        <w:rPr>
          <w:lang w:val="ru-RU" w:eastAsia="uk-UA"/>
        </w:rPr>
        <w:t>діяльність</w:t>
      </w:r>
      <w:proofErr w:type="spellEnd"/>
      <w:r w:rsidRPr="007D04AD">
        <w:rPr>
          <w:lang w:val="ru-RU" w:eastAsia="uk-UA"/>
        </w:rPr>
        <w:t xml:space="preserve"> </w:t>
      </w:r>
      <w:proofErr w:type="spellStart"/>
      <w:r w:rsidRPr="007D04AD">
        <w:rPr>
          <w:lang w:val="ru-RU" w:eastAsia="uk-UA"/>
        </w:rPr>
        <w:t>або</w:t>
      </w:r>
      <w:proofErr w:type="spellEnd"/>
      <w:r w:rsidRPr="007D04AD">
        <w:rPr>
          <w:lang w:val="ru-RU" w:eastAsia="uk-UA"/>
        </w:rPr>
        <w:t xml:space="preserve"> </w:t>
      </w:r>
      <w:proofErr w:type="spellStart"/>
      <w:r w:rsidRPr="007D04AD">
        <w:rPr>
          <w:lang w:val="ru-RU" w:eastAsia="uk-UA"/>
        </w:rPr>
        <w:t>працювали</w:t>
      </w:r>
      <w:proofErr w:type="spellEnd"/>
      <w:r w:rsidRPr="007D04AD">
        <w:rPr>
          <w:lang w:val="ru-RU" w:eastAsia="uk-UA"/>
        </w:rPr>
        <w:t xml:space="preserve"> не на </w:t>
      </w:r>
      <w:proofErr w:type="spellStart"/>
      <w:r w:rsidRPr="007D04AD">
        <w:rPr>
          <w:lang w:val="ru-RU" w:eastAsia="uk-UA"/>
        </w:rPr>
        <w:t>повну</w:t>
      </w:r>
      <w:proofErr w:type="spellEnd"/>
      <w:r w:rsidRPr="007D04AD">
        <w:rPr>
          <w:lang w:val="ru-RU" w:eastAsia="uk-UA"/>
        </w:rPr>
        <w:t xml:space="preserve"> </w:t>
      </w:r>
      <w:proofErr w:type="spellStart"/>
      <w:r w:rsidRPr="007D04AD">
        <w:rPr>
          <w:lang w:val="ru-RU" w:eastAsia="uk-UA"/>
        </w:rPr>
        <w:t>потужність</w:t>
      </w:r>
      <w:proofErr w:type="spellEnd"/>
      <w:r w:rsidRPr="007D04AD">
        <w:rPr>
          <w:lang w:val="ru-RU" w:eastAsia="uk-UA"/>
        </w:rPr>
        <w:t xml:space="preserve">. </w:t>
      </w:r>
      <w:proofErr w:type="spellStart"/>
      <w:r w:rsidRPr="007D04AD">
        <w:rPr>
          <w:lang w:val="ru-RU" w:eastAsia="uk-UA"/>
        </w:rPr>
        <w:t>Частина</w:t>
      </w:r>
      <w:proofErr w:type="spellEnd"/>
      <w:r w:rsidRPr="007D04AD">
        <w:rPr>
          <w:lang w:val="ru-RU" w:eastAsia="uk-UA"/>
        </w:rPr>
        <w:t xml:space="preserve"> </w:t>
      </w:r>
      <w:proofErr w:type="spellStart"/>
      <w:r w:rsidRPr="007D04AD">
        <w:rPr>
          <w:lang w:val="ru-RU" w:eastAsia="uk-UA"/>
        </w:rPr>
        <w:t>підприємств</w:t>
      </w:r>
      <w:proofErr w:type="spellEnd"/>
      <w:r w:rsidRPr="007D04AD">
        <w:rPr>
          <w:lang w:val="ru-RU" w:eastAsia="uk-UA"/>
        </w:rPr>
        <w:t xml:space="preserve"> </w:t>
      </w:r>
      <w:proofErr w:type="spellStart"/>
      <w:r w:rsidRPr="007D04AD">
        <w:rPr>
          <w:lang w:val="ru-RU" w:eastAsia="uk-UA"/>
        </w:rPr>
        <w:t>релокувал</w:t>
      </w:r>
      <w:r w:rsidR="008536EA">
        <w:rPr>
          <w:lang w:val="ru-RU" w:eastAsia="uk-UA"/>
        </w:rPr>
        <w:t>а</w:t>
      </w:r>
      <w:r w:rsidRPr="007D04AD">
        <w:rPr>
          <w:lang w:val="ru-RU" w:eastAsia="uk-UA"/>
        </w:rPr>
        <w:t>сь</w:t>
      </w:r>
      <w:proofErr w:type="spellEnd"/>
      <w:r w:rsidRPr="007D04AD">
        <w:rPr>
          <w:lang w:val="ru-RU" w:eastAsia="uk-UA"/>
        </w:rPr>
        <w:t xml:space="preserve"> в </w:t>
      </w:r>
      <w:proofErr w:type="spellStart"/>
      <w:r w:rsidRPr="007D04AD">
        <w:rPr>
          <w:lang w:val="ru-RU" w:eastAsia="uk-UA"/>
        </w:rPr>
        <w:t>більш</w:t>
      </w:r>
      <w:proofErr w:type="spellEnd"/>
      <w:r w:rsidRPr="007D04AD">
        <w:rPr>
          <w:lang w:val="ru-RU" w:eastAsia="uk-UA"/>
        </w:rPr>
        <w:t xml:space="preserve"> </w:t>
      </w:r>
      <w:proofErr w:type="spellStart"/>
      <w:r w:rsidRPr="007D04AD">
        <w:rPr>
          <w:lang w:val="ru-RU" w:eastAsia="uk-UA"/>
        </w:rPr>
        <w:t>безпечні</w:t>
      </w:r>
      <w:proofErr w:type="spellEnd"/>
      <w:r w:rsidRPr="007D04AD">
        <w:rPr>
          <w:lang w:val="ru-RU" w:eastAsia="uk-UA"/>
        </w:rPr>
        <w:t xml:space="preserve"> </w:t>
      </w:r>
      <w:proofErr w:type="spellStart"/>
      <w:r w:rsidRPr="007D04AD">
        <w:rPr>
          <w:lang w:val="ru-RU" w:eastAsia="uk-UA"/>
        </w:rPr>
        <w:t>регіони</w:t>
      </w:r>
      <w:proofErr w:type="spellEnd"/>
      <w:r w:rsidRPr="007D04AD">
        <w:rPr>
          <w:lang w:val="ru-RU" w:eastAsia="uk-UA"/>
        </w:rPr>
        <w:t xml:space="preserve"> </w:t>
      </w:r>
      <w:proofErr w:type="spellStart"/>
      <w:r w:rsidRPr="007D04AD">
        <w:rPr>
          <w:lang w:val="ru-RU" w:eastAsia="uk-UA"/>
        </w:rPr>
        <w:t>України</w:t>
      </w:r>
      <w:proofErr w:type="spellEnd"/>
      <w:r w:rsidRPr="007D04AD">
        <w:rPr>
          <w:lang w:val="ru-RU" w:eastAsia="uk-UA"/>
        </w:rPr>
        <w:t xml:space="preserve">. </w:t>
      </w:r>
    </w:p>
    <w:p w14:paraId="75A750CF" w14:textId="6A77FE0D" w:rsidR="007D04AD" w:rsidRPr="007D04AD" w:rsidRDefault="007D04AD" w:rsidP="007D04AD">
      <w:pPr>
        <w:shd w:val="clear" w:color="auto" w:fill="FFFFFF"/>
        <w:ind w:right="57" w:firstLine="425"/>
        <w:jc w:val="both"/>
        <w:rPr>
          <w:lang w:val="ru-RU" w:eastAsia="uk-UA"/>
        </w:rPr>
      </w:pPr>
      <w:r w:rsidRPr="007D04AD">
        <w:rPr>
          <w:lang w:val="ru-RU" w:eastAsia="uk-UA"/>
        </w:rPr>
        <w:t xml:space="preserve">За </w:t>
      </w:r>
      <w:proofErr w:type="spellStart"/>
      <w:r w:rsidRPr="007D04AD">
        <w:rPr>
          <w:lang w:val="ru-RU" w:eastAsia="uk-UA"/>
        </w:rPr>
        <w:t>інформацією</w:t>
      </w:r>
      <w:proofErr w:type="spellEnd"/>
      <w:r w:rsidRPr="007D04AD">
        <w:rPr>
          <w:lang w:val="ru-RU" w:eastAsia="uk-UA"/>
        </w:rPr>
        <w:t xml:space="preserve"> ГУ статистики у </w:t>
      </w:r>
      <w:proofErr w:type="spellStart"/>
      <w:r w:rsidRPr="007D04AD">
        <w:rPr>
          <w:lang w:val="ru-RU" w:eastAsia="uk-UA"/>
        </w:rPr>
        <w:t>Миколаївській</w:t>
      </w:r>
      <w:proofErr w:type="spellEnd"/>
      <w:r w:rsidRPr="007D04AD">
        <w:rPr>
          <w:lang w:val="ru-RU" w:eastAsia="uk-UA"/>
        </w:rPr>
        <w:t xml:space="preserve"> </w:t>
      </w:r>
      <w:proofErr w:type="spellStart"/>
      <w:r w:rsidRPr="007D04AD">
        <w:rPr>
          <w:lang w:val="ru-RU" w:eastAsia="uk-UA"/>
        </w:rPr>
        <w:t>області</w:t>
      </w:r>
      <w:proofErr w:type="spellEnd"/>
      <w:r w:rsidR="008536EA">
        <w:rPr>
          <w:lang w:val="ru-RU" w:eastAsia="uk-UA"/>
        </w:rPr>
        <w:t>,</w:t>
      </w:r>
      <w:r w:rsidRPr="007D04AD">
        <w:rPr>
          <w:lang w:val="ru-RU" w:eastAsia="uk-UA"/>
        </w:rPr>
        <w:t xml:space="preserve"> за </w:t>
      </w:r>
      <w:proofErr w:type="spellStart"/>
      <w:r w:rsidRPr="007D04AD">
        <w:rPr>
          <w:lang w:val="ru-RU" w:eastAsia="uk-UA"/>
        </w:rPr>
        <w:t>період</w:t>
      </w:r>
      <w:proofErr w:type="spellEnd"/>
      <w:r w:rsidRPr="007D04AD">
        <w:rPr>
          <w:lang w:val="ru-RU" w:eastAsia="uk-UA"/>
        </w:rPr>
        <w:t xml:space="preserve"> з 24.02.2022 по 01.07.2023 з м. </w:t>
      </w:r>
      <w:proofErr w:type="spellStart"/>
      <w:r w:rsidRPr="007D04AD">
        <w:rPr>
          <w:lang w:val="ru-RU" w:eastAsia="uk-UA"/>
        </w:rPr>
        <w:t>Миколаєва</w:t>
      </w:r>
      <w:proofErr w:type="spellEnd"/>
      <w:r w:rsidRPr="007D04AD">
        <w:rPr>
          <w:lang w:val="ru-RU" w:eastAsia="uk-UA"/>
        </w:rPr>
        <w:t xml:space="preserve"> </w:t>
      </w:r>
      <w:proofErr w:type="spellStart"/>
      <w:r w:rsidRPr="007D04AD">
        <w:rPr>
          <w:lang w:val="ru-RU" w:eastAsia="uk-UA"/>
        </w:rPr>
        <w:t>було</w:t>
      </w:r>
      <w:proofErr w:type="spellEnd"/>
      <w:r w:rsidRPr="007D04AD">
        <w:rPr>
          <w:lang w:val="ru-RU" w:eastAsia="uk-UA"/>
        </w:rPr>
        <w:t xml:space="preserve"> </w:t>
      </w:r>
      <w:proofErr w:type="spellStart"/>
      <w:r w:rsidRPr="007D04AD">
        <w:rPr>
          <w:lang w:val="ru-RU" w:eastAsia="uk-UA"/>
        </w:rPr>
        <w:t>релоковано</w:t>
      </w:r>
      <w:proofErr w:type="spellEnd"/>
      <w:r w:rsidRPr="007D04AD">
        <w:rPr>
          <w:lang w:val="ru-RU" w:eastAsia="uk-UA"/>
        </w:rPr>
        <w:t xml:space="preserve"> в </w:t>
      </w:r>
      <w:proofErr w:type="spellStart"/>
      <w:r w:rsidRPr="007D04AD">
        <w:rPr>
          <w:lang w:val="ru-RU" w:eastAsia="uk-UA"/>
        </w:rPr>
        <w:t>інші</w:t>
      </w:r>
      <w:proofErr w:type="spellEnd"/>
      <w:r w:rsidRPr="007D04AD">
        <w:rPr>
          <w:lang w:val="ru-RU" w:eastAsia="uk-UA"/>
        </w:rPr>
        <w:t xml:space="preserve"> </w:t>
      </w:r>
      <w:proofErr w:type="spellStart"/>
      <w:r w:rsidRPr="007D04AD">
        <w:rPr>
          <w:lang w:val="ru-RU" w:eastAsia="uk-UA"/>
        </w:rPr>
        <w:t>області</w:t>
      </w:r>
      <w:proofErr w:type="spellEnd"/>
      <w:r w:rsidRPr="007D04AD">
        <w:rPr>
          <w:lang w:val="ru-RU" w:eastAsia="uk-UA"/>
        </w:rPr>
        <w:t xml:space="preserve"> 307 </w:t>
      </w:r>
      <w:proofErr w:type="spellStart"/>
      <w:r w:rsidRPr="007D04AD">
        <w:rPr>
          <w:lang w:val="ru-RU" w:eastAsia="uk-UA"/>
        </w:rPr>
        <w:t>підприємств</w:t>
      </w:r>
      <w:proofErr w:type="spellEnd"/>
      <w:r w:rsidRPr="007D04AD">
        <w:rPr>
          <w:lang w:val="ru-RU" w:eastAsia="uk-UA"/>
        </w:rPr>
        <w:t xml:space="preserve"> </w:t>
      </w:r>
      <w:proofErr w:type="spellStart"/>
      <w:r w:rsidRPr="007D04AD">
        <w:rPr>
          <w:lang w:val="ru-RU" w:eastAsia="uk-UA"/>
        </w:rPr>
        <w:t>середнього</w:t>
      </w:r>
      <w:proofErr w:type="spellEnd"/>
      <w:r w:rsidRPr="007D04AD">
        <w:rPr>
          <w:lang w:val="ru-RU" w:eastAsia="uk-UA"/>
        </w:rPr>
        <w:t xml:space="preserve"> та малого </w:t>
      </w:r>
      <w:proofErr w:type="spellStart"/>
      <w:r w:rsidRPr="007D04AD">
        <w:rPr>
          <w:lang w:val="ru-RU" w:eastAsia="uk-UA"/>
        </w:rPr>
        <w:t>бізнесу</w:t>
      </w:r>
      <w:proofErr w:type="spellEnd"/>
      <w:r w:rsidRPr="007D04AD">
        <w:rPr>
          <w:lang w:val="ru-RU" w:eastAsia="uk-UA"/>
        </w:rPr>
        <w:t>.</w:t>
      </w:r>
    </w:p>
    <w:p w14:paraId="2ED40225" w14:textId="4AA9BE7B" w:rsidR="007D04AD" w:rsidRPr="007D04AD" w:rsidRDefault="007D04AD" w:rsidP="007D04AD">
      <w:pPr>
        <w:shd w:val="clear" w:color="auto" w:fill="FFFFFF"/>
        <w:ind w:right="57" w:firstLine="425"/>
        <w:jc w:val="both"/>
        <w:rPr>
          <w:lang w:val="ru-RU" w:eastAsia="uk-UA"/>
        </w:rPr>
      </w:pPr>
      <w:bookmarkStart w:id="2" w:name="_Hlk141362303"/>
      <w:r w:rsidRPr="007D04AD">
        <w:rPr>
          <w:lang w:val="ru-RU" w:eastAsia="uk-UA"/>
        </w:rPr>
        <w:t xml:space="preserve">У 2022 </w:t>
      </w:r>
      <w:proofErr w:type="spellStart"/>
      <w:r w:rsidRPr="007D04AD">
        <w:rPr>
          <w:lang w:val="ru-RU" w:eastAsia="uk-UA"/>
        </w:rPr>
        <w:t>році</w:t>
      </w:r>
      <w:proofErr w:type="spellEnd"/>
      <w:r w:rsidRPr="007D04AD">
        <w:rPr>
          <w:lang w:val="ru-RU" w:eastAsia="uk-UA"/>
        </w:rPr>
        <w:t xml:space="preserve"> </w:t>
      </w:r>
      <w:proofErr w:type="spellStart"/>
      <w:r w:rsidRPr="007D04AD">
        <w:rPr>
          <w:lang w:val="ru-RU" w:eastAsia="uk-UA"/>
        </w:rPr>
        <w:t>підприємствами</w:t>
      </w:r>
      <w:proofErr w:type="spellEnd"/>
      <w:r w:rsidRPr="007D04AD">
        <w:rPr>
          <w:lang w:val="ru-RU" w:eastAsia="uk-UA"/>
        </w:rPr>
        <w:t xml:space="preserve"> </w:t>
      </w:r>
      <w:proofErr w:type="spellStart"/>
      <w:r w:rsidRPr="007D04AD">
        <w:rPr>
          <w:lang w:val="ru-RU" w:eastAsia="uk-UA"/>
        </w:rPr>
        <w:t>міста</w:t>
      </w:r>
      <w:proofErr w:type="spellEnd"/>
      <w:r w:rsidRPr="007D04AD">
        <w:rPr>
          <w:lang w:val="ru-RU" w:eastAsia="uk-UA"/>
        </w:rPr>
        <w:t xml:space="preserve"> </w:t>
      </w:r>
      <w:proofErr w:type="spellStart"/>
      <w:r w:rsidRPr="007D04AD">
        <w:rPr>
          <w:lang w:val="ru-RU" w:eastAsia="uk-UA"/>
        </w:rPr>
        <w:t>було</w:t>
      </w:r>
      <w:proofErr w:type="spellEnd"/>
      <w:r w:rsidRPr="007D04AD">
        <w:rPr>
          <w:lang w:val="ru-RU" w:eastAsia="uk-UA"/>
        </w:rPr>
        <w:t xml:space="preserve"> </w:t>
      </w:r>
      <w:proofErr w:type="spellStart"/>
      <w:r w:rsidRPr="007D04AD">
        <w:rPr>
          <w:lang w:val="ru-RU" w:eastAsia="uk-UA"/>
        </w:rPr>
        <w:t>реалізовано</w:t>
      </w:r>
      <w:proofErr w:type="spellEnd"/>
      <w:r w:rsidRPr="007D04AD">
        <w:rPr>
          <w:lang w:val="ru-RU" w:eastAsia="uk-UA"/>
        </w:rPr>
        <w:t xml:space="preserve"> </w:t>
      </w:r>
      <w:proofErr w:type="spellStart"/>
      <w:r w:rsidRPr="007D04AD">
        <w:rPr>
          <w:lang w:val="ru-RU" w:eastAsia="uk-UA"/>
        </w:rPr>
        <w:t>промислової</w:t>
      </w:r>
      <w:proofErr w:type="spellEnd"/>
      <w:r w:rsidRPr="007D04AD">
        <w:rPr>
          <w:lang w:val="ru-RU" w:eastAsia="uk-UA"/>
        </w:rPr>
        <w:t xml:space="preserve"> </w:t>
      </w:r>
      <w:proofErr w:type="spellStart"/>
      <w:r w:rsidRPr="007D04AD">
        <w:rPr>
          <w:lang w:val="ru-RU" w:eastAsia="uk-UA"/>
        </w:rPr>
        <w:t>продукції</w:t>
      </w:r>
      <w:proofErr w:type="spellEnd"/>
      <w:r w:rsidRPr="007D04AD">
        <w:rPr>
          <w:lang w:val="ru-RU" w:eastAsia="uk-UA"/>
        </w:rPr>
        <w:t xml:space="preserve"> на суму </w:t>
      </w:r>
      <w:r w:rsidR="008536EA">
        <w:rPr>
          <w:lang w:val="ru-RU" w:eastAsia="uk-UA"/>
        </w:rPr>
        <w:t xml:space="preserve">                  </w:t>
      </w:r>
      <w:r w:rsidRPr="007D04AD">
        <w:rPr>
          <w:lang w:val="ru-RU" w:eastAsia="uk-UA"/>
        </w:rPr>
        <w:t xml:space="preserve">12,6 млрд </w:t>
      </w:r>
      <w:proofErr w:type="spellStart"/>
      <w:r w:rsidRPr="007D04AD">
        <w:rPr>
          <w:lang w:val="ru-RU" w:eastAsia="uk-UA"/>
        </w:rPr>
        <w:t>грн</w:t>
      </w:r>
      <w:proofErr w:type="spellEnd"/>
      <w:r w:rsidRPr="007D04AD">
        <w:rPr>
          <w:lang w:val="ru-RU" w:eastAsia="uk-UA"/>
        </w:rPr>
        <w:t xml:space="preserve">, </w:t>
      </w:r>
      <w:proofErr w:type="spellStart"/>
      <w:r w:rsidRPr="007D04AD">
        <w:rPr>
          <w:lang w:val="ru-RU" w:eastAsia="uk-UA"/>
        </w:rPr>
        <w:t>або</w:t>
      </w:r>
      <w:proofErr w:type="spellEnd"/>
      <w:r w:rsidRPr="007D04AD">
        <w:rPr>
          <w:lang w:val="ru-RU" w:eastAsia="uk-UA"/>
        </w:rPr>
        <w:t xml:space="preserve"> 17,3</w:t>
      </w:r>
      <w:r w:rsidR="008536EA">
        <w:rPr>
          <w:lang w:val="ru-RU" w:eastAsia="uk-UA"/>
        </w:rPr>
        <w:t> </w:t>
      </w:r>
      <w:r w:rsidRPr="007D04AD">
        <w:rPr>
          <w:lang w:val="ru-RU" w:eastAsia="uk-UA"/>
        </w:rPr>
        <w:t xml:space="preserve">% </w:t>
      </w:r>
      <w:proofErr w:type="spellStart"/>
      <w:r w:rsidRPr="007D04AD">
        <w:rPr>
          <w:lang w:val="ru-RU" w:eastAsia="uk-UA"/>
        </w:rPr>
        <w:t>від</w:t>
      </w:r>
      <w:proofErr w:type="spellEnd"/>
      <w:r w:rsidRPr="007D04AD">
        <w:rPr>
          <w:lang w:val="ru-RU" w:eastAsia="uk-UA"/>
        </w:rPr>
        <w:t xml:space="preserve"> </w:t>
      </w:r>
      <w:proofErr w:type="spellStart"/>
      <w:r w:rsidRPr="007D04AD">
        <w:rPr>
          <w:lang w:val="ru-RU" w:eastAsia="uk-UA"/>
        </w:rPr>
        <w:t>загальнообласного</w:t>
      </w:r>
      <w:proofErr w:type="spellEnd"/>
      <w:r w:rsidRPr="007D04AD">
        <w:rPr>
          <w:lang w:val="ru-RU" w:eastAsia="uk-UA"/>
        </w:rPr>
        <w:t xml:space="preserve"> </w:t>
      </w:r>
      <w:proofErr w:type="spellStart"/>
      <w:r w:rsidRPr="007D04AD">
        <w:rPr>
          <w:lang w:val="ru-RU" w:eastAsia="uk-UA"/>
        </w:rPr>
        <w:t>обсягу</w:t>
      </w:r>
      <w:proofErr w:type="spellEnd"/>
      <w:r w:rsidRPr="007D04AD">
        <w:rPr>
          <w:lang w:val="ru-RU" w:eastAsia="uk-UA"/>
        </w:rPr>
        <w:t>.</w:t>
      </w:r>
      <w:r w:rsidRPr="007D04AD">
        <w:rPr>
          <w:lang w:val="ru-RU"/>
        </w:rPr>
        <w:t xml:space="preserve"> </w:t>
      </w:r>
      <w:r w:rsidRPr="007D04AD">
        <w:rPr>
          <w:lang w:val="ru-RU" w:eastAsia="uk-UA"/>
        </w:rPr>
        <w:t xml:space="preserve"> У </w:t>
      </w:r>
      <w:proofErr w:type="spellStart"/>
      <w:r w:rsidRPr="007D04AD">
        <w:rPr>
          <w:lang w:val="ru-RU" w:eastAsia="uk-UA"/>
        </w:rPr>
        <w:t>розрахунку</w:t>
      </w:r>
      <w:proofErr w:type="spellEnd"/>
      <w:r w:rsidRPr="007D04AD">
        <w:rPr>
          <w:lang w:val="ru-RU" w:eastAsia="uk-UA"/>
        </w:rPr>
        <w:t xml:space="preserve"> на одного </w:t>
      </w:r>
      <w:proofErr w:type="spellStart"/>
      <w:r w:rsidRPr="007D04AD">
        <w:rPr>
          <w:lang w:val="ru-RU" w:eastAsia="uk-UA"/>
        </w:rPr>
        <w:t>мешканця</w:t>
      </w:r>
      <w:proofErr w:type="spellEnd"/>
      <w:r w:rsidRPr="007D04AD">
        <w:rPr>
          <w:lang w:val="ru-RU" w:eastAsia="uk-UA"/>
        </w:rPr>
        <w:t xml:space="preserve"> </w:t>
      </w:r>
      <w:r w:rsidR="008536EA">
        <w:rPr>
          <w:lang w:val="ru-RU" w:eastAsia="uk-UA"/>
        </w:rPr>
        <w:t xml:space="preserve">     </w:t>
      </w:r>
      <w:r w:rsidRPr="007D04AD">
        <w:rPr>
          <w:lang w:val="ru-RU" w:eastAsia="uk-UA"/>
        </w:rPr>
        <w:lastRenderedPageBreak/>
        <w:t xml:space="preserve">м. </w:t>
      </w:r>
      <w:proofErr w:type="spellStart"/>
      <w:r w:rsidRPr="007D04AD">
        <w:rPr>
          <w:lang w:val="ru-RU" w:eastAsia="uk-UA"/>
        </w:rPr>
        <w:t>Миколаєва</w:t>
      </w:r>
      <w:proofErr w:type="spellEnd"/>
      <w:r w:rsidRPr="007D04AD">
        <w:rPr>
          <w:lang w:val="ru-RU" w:eastAsia="uk-UA"/>
        </w:rPr>
        <w:t xml:space="preserve"> </w:t>
      </w:r>
      <w:proofErr w:type="spellStart"/>
      <w:r w:rsidRPr="007D04AD">
        <w:rPr>
          <w:lang w:val="ru-RU" w:eastAsia="uk-UA"/>
        </w:rPr>
        <w:t>обсяг</w:t>
      </w:r>
      <w:proofErr w:type="spellEnd"/>
      <w:r w:rsidRPr="007D04AD">
        <w:rPr>
          <w:lang w:val="ru-RU" w:eastAsia="uk-UA"/>
        </w:rPr>
        <w:t xml:space="preserve"> </w:t>
      </w:r>
      <w:proofErr w:type="spellStart"/>
      <w:r w:rsidRPr="007D04AD">
        <w:rPr>
          <w:lang w:val="ru-RU" w:eastAsia="uk-UA"/>
        </w:rPr>
        <w:t>реалізованої</w:t>
      </w:r>
      <w:proofErr w:type="spellEnd"/>
      <w:r w:rsidRPr="007D04AD">
        <w:rPr>
          <w:lang w:val="ru-RU" w:eastAsia="uk-UA"/>
        </w:rPr>
        <w:t xml:space="preserve"> </w:t>
      </w:r>
      <w:proofErr w:type="spellStart"/>
      <w:r w:rsidRPr="007D04AD">
        <w:rPr>
          <w:lang w:val="ru-RU" w:eastAsia="uk-UA"/>
        </w:rPr>
        <w:t>промислової</w:t>
      </w:r>
      <w:proofErr w:type="spellEnd"/>
      <w:r w:rsidRPr="007D04AD">
        <w:rPr>
          <w:lang w:val="ru-RU" w:eastAsia="uk-UA"/>
        </w:rPr>
        <w:t xml:space="preserve"> </w:t>
      </w:r>
      <w:proofErr w:type="spellStart"/>
      <w:r w:rsidRPr="007D04AD">
        <w:rPr>
          <w:lang w:val="ru-RU" w:eastAsia="uk-UA"/>
        </w:rPr>
        <w:t>продукції</w:t>
      </w:r>
      <w:proofErr w:type="spellEnd"/>
      <w:r w:rsidRPr="007D04AD">
        <w:rPr>
          <w:lang w:val="ru-RU" w:eastAsia="uk-UA"/>
        </w:rPr>
        <w:t xml:space="preserve"> </w:t>
      </w:r>
      <w:proofErr w:type="spellStart"/>
      <w:r w:rsidRPr="007D04AD">
        <w:rPr>
          <w:lang w:val="ru-RU" w:eastAsia="uk-UA"/>
        </w:rPr>
        <w:t>склав</w:t>
      </w:r>
      <w:proofErr w:type="spellEnd"/>
      <w:r w:rsidRPr="007D04AD">
        <w:rPr>
          <w:lang w:val="ru-RU" w:eastAsia="uk-UA"/>
        </w:rPr>
        <w:t xml:space="preserve"> 26,7 тис.</w:t>
      </w:r>
      <w:r w:rsidR="008536EA">
        <w:rPr>
          <w:lang w:val="ru-RU" w:eastAsia="uk-UA"/>
        </w:rPr>
        <w:t xml:space="preserve"> </w:t>
      </w:r>
      <w:proofErr w:type="spellStart"/>
      <w:r w:rsidRPr="007D04AD">
        <w:rPr>
          <w:lang w:val="ru-RU" w:eastAsia="uk-UA"/>
        </w:rPr>
        <w:t>грн</w:t>
      </w:r>
      <w:proofErr w:type="spellEnd"/>
      <w:r w:rsidRPr="007D04AD">
        <w:rPr>
          <w:lang w:val="ru-RU" w:eastAsia="uk-UA"/>
        </w:rPr>
        <w:t xml:space="preserve"> при </w:t>
      </w:r>
      <w:proofErr w:type="spellStart"/>
      <w:r w:rsidRPr="007D04AD">
        <w:rPr>
          <w:lang w:val="ru-RU" w:eastAsia="uk-UA"/>
        </w:rPr>
        <w:t>середньому</w:t>
      </w:r>
      <w:proofErr w:type="spellEnd"/>
      <w:r w:rsidRPr="007D04AD">
        <w:rPr>
          <w:lang w:val="ru-RU" w:eastAsia="uk-UA"/>
        </w:rPr>
        <w:t xml:space="preserve"> </w:t>
      </w:r>
      <w:proofErr w:type="spellStart"/>
      <w:r w:rsidRPr="007D04AD">
        <w:rPr>
          <w:lang w:val="ru-RU" w:eastAsia="uk-UA"/>
        </w:rPr>
        <w:t>показнику</w:t>
      </w:r>
      <w:proofErr w:type="spellEnd"/>
      <w:r w:rsidRPr="007D04AD">
        <w:rPr>
          <w:lang w:val="ru-RU" w:eastAsia="uk-UA"/>
        </w:rPr>
        <w:t xml:space="preserve"> по </w:t>
      </w:r>
      <w:proofErr w:type="spellStart"/>
      <w:r w:rsidRPr="007D04AD">
        <w:rPr>
          <w:lang w:val="ru-RU" w:eastAsia="uk-UA"/>
        </w:rPr>
        <w:t>області</w:t>
      </w:r>
      <w:proofErr w:type="spellEnd"/>
      <w:r w:rsidRPr="007D04AD">
        <w:rPr>
          <w:lang w:val="ru-RU" w:eastAsia="uk-UA"/>
        </w:rPr>
        <w:t xml:space="preserve"> -</w:t>
      </w:r>
      <w:r w:rsidR="008536EA">
        <w:rPr>
          <w:lang w:val="ru-RU" w:eastAsia="uk-UA"/>
        </w:rPr>
        <w:t xml:space="preserve"> </w:t>
      </w:r>
      <w:r w:rsidRPr="007D04AD">
        <w:rPr>
          <w:lang w:val="ru-RU" w:eastAsia="uk-UA"/>
        </w:rPr>
        <w:t xml:space="preserve">66,3 тис. </w:t>
      </w:r>
      <w:proofErr w:type="spellStart"/>
      <w:r w:rsidRPr="007D04AD">
        <w:rPr>
          <w:lang w:val="ru-RU" w:eastAsia="uk-UA"/>
        </w:rPr>
        <w:t>грн</w:t>
      </w:r>
      <w:proofErr w:type="spellEnd"/>
      <w:r w:rsidRPr="007D04AD">
        <w:rPr>
          <w:lang w:val="ru-RU" w:eastAsia="uk-UA"/>
        </w:rPr>
        <w:t xml:space="preserve"> (у 2021 р. – 46,2 тис.</w:t>
      </w:r>
      <w:r w:rsidR="008536EA">
        <w:rPr>
          <w:lang w:val="ru-RU" w:eastAsia="uk-UA"/>
        </w:rPr>
        <w:t xml:space="preserve"> </w:t>
      </w:r>
      <w:proofErr w:type="spellStart"/>
      <w:r w:rsidRPr="007D04AD">
        <w:rPr>
          <w:lang w:val="ru-RU" w:eastAsia="uk-UA"/>
        </w:rPr>
        <w:t>грн</w:t>
      </w:r>
      <w:proofErr w:type="spellEnd"/>
      <w:r w:rsidRPr="007D04AD">
        <w:rPr>
          <w:lang w:val="ru-RU" w:eastAsia="uk-UA"/>
        </w:rPr>
        <w:t xml:space="preserve"> та 76,1 тис. </w:t>
      </w:r>
      <w:proofErr w:type="spellStart"/>
      <w:r w:rsidRPr="007D04AD">
        <w:rPr>
          <w:lang w:val="ru-RU" w:eastAsia="uk-UA"/>
        </w:rPr>
        <w:t>грн</w:t>
      </w:r>
      <w:proofErr w:type="spellEnd"/>
      <w:r w:rsidRPr="007D04AD">
        <w:rPr>
          <w:lang w:val="ru-RU" w:eastAsia="uk-UA"/>
        </w:rPr>
        <w:t xml:space="preserve"> </w:t>
      </w:r>
      <w:proofErr w:type="spellStart"/>
      <w:r w:rsidRPr="007D04AD">
        <w:rPr>
          <w:lang w:val="ru-RU" w:eastAsia="uk-UA"/>
        </w:rPr>
        <w:t>відповідно</w:t>
      </w:r>
      <w:proofErr w:type="spellEnd"/>
      <w:r w:rsidRPr="007D04AD">
        <w:rPr>
          <w:lang w:val="ru-RU" w:eastAsia="uk-UA"/>
        </w:rPr>
        <w:t>).</w:t>
      </w:r>
    </w:p>
    <w:bookmarkEnd w:id="2"/>
    <w:p w14:paraId="7454D795" w14:textId="29F9D92F" w:rsidR="007D04AD" w:rsidRPr="007D04AD" w:rsidRDefault="007D04AD" w:rsidP="007D04AD">
      <w:pPr>
        <w:keepNext/>
        <w:keepLines/>
        <w:rPr>
          <w:b/>
          <w:bCs/>
          <w:noProof/>
          <w:lang w:eastAsia="uk-UA"/>
        </w:rPr>
      </w:pPr>
      <w:r w:rsidRPr="007D04AD">
        <w:rPr>
          <w:b/>
          <w:bCs/>
          <w:noProof/>
          <w:lang w:eastAsia="uk-UA"/>
        </w:rPr>
        <w:t>Динаміка основних показників промислового комплексу в м. Миколаєві та в Україні</w:t>
      </w:r>
    </w:p>
    <w:tbl>
      <w:tblPr>
        <w:tblStyle w:val="af9"/>
        <w:tblW w:w="9606" w:type="dxa"/>
        <w:tblLayout w:type="fixed"/>
        <w:tblLook w:val="04A0" w:firstRow="1" w:lastRow="0" w:firstColumn="1" w:lastColumn="0" w:noHBand="0" w:noVBand="1"/>
      </w:tblPr>
      <w:tblGrid>
        <w:gridCol w:w="3964"/>
        <w:gridCol w:w="1134"/>
        <w:gridCol w:w="1134"/>
        <w:gridCol w:w="1106"/>
        <w:gridCol w:w="1162"/>
        <w:gridCol w:w="1106"/>
      </w:tblGrid>
      <w:tr w:rsidR="007D04AD" w:rsidRPr="007D04AD" w14:paraId="68BF1884" w14:textId="77777777" w:rsidTr="009543D6">
        <w:tc>
          <w:tcPr>
            <w:tcW w:w="3964" w:type="dxa"/>
            <w:tcBorders>
              <w:bottom w:val="single" w:sz="4" w:space="0" w:color="17365D"/>
            </w:tcBorders>
            <w:shd w:val="clear" w:color="auto" w:fill="E1D7DE"/>
          </w:tcPr>
          <w:p w14:paraId="1796A370" w14:textId="77777777" w:rsidR="007D04AD" w:rsidRPr="007D04AD" w:rsidRDefault="007D04AD" w:rsidP="00575416">
            <w:pPr>
              <w:keepNext/>
              <w:keepLines/>
              <w:jc w:val="center"/>
              <w:rPr>
                <w:b/>
                <w:bCs/>
                <w:noProof/>
                <w:lang w:eastAsia="uk-UA"/>
              </w:rPr>
            </w:pPr>
            <w:r w:rsidRPr="007D04AD">
              <w:rPr>
                <w:b/>
                <w:bCs/>
                <w:lang w:eastAsia="uk-UA"/>
              </w:rPr>
              <w:t>Показник</w:t>
            </w:r>
          </w:p>
        </w:tc>
        <w:tc>
          <w:tcPr>
            <w:tcW w:w="1134" w:type="dxa"/>
            <w:tcBorders>
              <w:bottom w:val="single" w:sz="4" w:space="0" w:color="17365D"/>
            </w:tcBorders>
            <w:shd w:val="clear" w:color="auto" w:fill="E1D7DE"/>
          </w:tcPr>
          <w:p w14:paraId="0908CD18" w14:textId="77777777" w:rsidR="007D04AD" w:rsidRPr="007D04AD" w:rsidRDefault="007D04AD" w:rsidP="00575416">
            <w:pPr>
              <w:keepNext/>
              <w:keepLines/>
              <w:jc w:val="center"/>
              <w:rPr>
                <w:b/>
                <w:bCs/>
                <w:noProof/>
                <w:lang w:eastAsia="uk-UA"/>
              </w:rPr>
            </w:pPr>
            <w:r w:rsidRPr="007D04AD">
              <w:rPr>
                <w:b/>
                <w:bCs/>
                <w:noProof/>
                <w:lang w:eastAsia="uk-UA"/>
              </w:rPr>
              <w:t>2018</w:t>
            </w:r>
          </w:p>
        </w:tc>
        <w:tc>
          <w:tcPr>
            <w:tcW w:w="1134" w:type="dxa"/>
            <w:tcBorders>
              <w:bottom w:val="single" w:sz="4" w:space="0" w:color="17365D"/>
            </w:tcBorders>
            <w:shd w:val="clear" w:color="auto" w:fill="E1D7DE"/>
          </w:tcPr>
          <w:p w14:paraId="31B0B72F" w14:textId="77777777" w:rsidR="007D04AD" w:rsidRPr="007D04AD" w:rsidRDefault="007D04AD" w:rsidP="00575416">
            <w:pPr>
              <w:keepNext/>
              <w:keepLines/>
              <w:jc w:val="center"/>
              <w:rPr>
                <w:b/>
                <w:bCs/>
                <w:noProof/>
                <w:lang w:eastAsia="uk-UA"/>
              </w:rPr>
            </w:pPr>
            <w:r w:rsidRPr="007D04AD">
              <w:rPr>
                <w:b/>
                <w:bCs/>
                <w:noProof/>
                <w:lang w:eastAsia="uk-UA"/>
              </w:rPr>
              <w:t>2019</w:t>
            </w:r>
          </w:p>
        </w:tc>
        <w:tc>
          <w:tcPr>
            <w:tcW w:w="1106" w:type="dxa"/>
            <w:tcBorders>
              <w:bottom w:val="single" w:sz="4" w:space="0" w:color="17365D"/>
            </w:tcBorders>
            <w:shd w:val="clear" w:color="auto" w:fill="E1D7DE"/>
          </w:tcPr>
          <w:p w14:paraId="63705905" w14:textId="77777777" w:rsidR="007D04AD" w:rsidRPr="007D04AD" w:rsidRDefault="007D04AD" w:rsidP="00575416">
            <w:pPr>
              <w:keepNext/>
              <w:keepLines/>
              <w:jc w:val="center"/>
              <w:rPr>
                <w:b/>
                <w:bCs/>
                <w:noProof/>
                <w:lang w:eastAsia="uk-UA"/>
              </w:rPr>
            </w:pPr>
            <w:r w:rsidRPr="007D04AD">
              <w:rPr>
                <w:b/>
                <w:bCs/>
                <w:noProof/>
                <w:lang w:eastAsia="uk-UA"/>
              </w:rPr>
              <w:t>2020</w:t>
            </w:r>
          </w:p>
        </w:tc>
        <w:tc>
          <w:tcPr>
            <w:tcW w:w="1162" w:type="dxa"/>
            <w:tcBorders>
              <w:bottom w:val="single" w:sz="4" w:space="0" w:color="17365D"/>
            </w:tcBorders>
            <w:shd w:val="clear" w:color="auto" w:fill="E1D7DE"/>
          </w:tcPr>
          <w:p w14:paraId="6813F193" w14:textId="77777777" w:rsidR="007D04AD" w:rsidRPr="007D04AD" w:rsidRDefault="007D04AD" w:rsidP="00575416">
            <w:pPr>
              <w:keepNext/>
              <w:keepLines/>
              <w:jc w:val="center"/>
              <w:rPr>
                <w:b/>
                <w:bCs/>
                <w:noProof/>
                <w:lang w:eastAsia="uk-UA"/>
              </w:rPr>
            </w:pPr>
            <w:r w:rsidRPr="007D04AD">
              <w:rPr>
                <w:b/>
                <w:bCs/>
                <w:noProof/>
                <w:lang w:eastAsia="uk-UA"/>
              </w:rPr>
              <w:t>2021</w:t>
            </w:r>
          </w:p>
        </w:tc>
        <w:tc>
          <w:tcPr>
            <w:tcW w:w="1106" w:type="dxa"/>
            <w:tcBorders>
              <w:bottom w:val="single" w:sz="4" w:space="0" w:color="17365D"/>
            </w:tcBorders>
            <w:shd w:val="clear" w:color="auto" w:fill="E1D7DE"/>
          </w:tcPr>
          <w:p w14:paraId="60278FA8" w14:textId="77777777" w:rsidR="007D04AD" w:rsidRPr="007D04AD" w:rsidRDefault="007D04AD" w:rsidP="00575416">
            <w:pPr>
              <w:keepNext/>
              <w:keepLines/>
              <w:jc w:val="center"/>
              <w:rPr>
                <w:b/>
                <w:bCs/>
                <w:noProof/>
                <w:lang w:eastAsia="uk-UA"/>
              </w:rPr>
            </w:pPr>
            <w:r w:rsidRPr="007D04AD">
              <w:rPr>
                <w:b/>
                <w:bCs/>
                <w:noProof/>
                <w:lang w:eastAsia="uk-UA"/>
              </w:rPr>
              <w:t>2022</w:t>
            </w:r>
          </w:p>
        </w:tc>
      </w:tr>
      <w:tr w:rsidR="007D04AD" w:rsidRPr="007D04AD" w14:paraId="7341C33F" w14:textId="77777777" w:rsidTr="009543D6">
        <w:tc>
          <w:tcPr>
            <w:tcW w:w="3964" w:type="dxa"/>
            <w:tcBorders>
              <w:top w:val="single" w:sz="4" w:space="0" w:color="17365D"/>
              <w:left w:val="single" w:sz="4" w:space="0" w:color="17365D"/>
              <w:bottom w:val="single" w:sz="4" w:space="0" w:color="17365D"/>
              <w:right w:val="single" w:sz="4" w:space="0" w:color="17365D"/>
            </w:tcBorders>
          </w:tcPr>
          <w:p w14:paraId="061C5CCB" w14:textId="77777777" w:rsidR="007D04AD" w:rsidRPr="007D04AD" w:rsidRDefault="007D04AD" w:rsidP="007A668B">
            <w:pPr>
              <w:keepNext/>
              <w:keepLines/>
              <w:jc w:val="both"/>
              <w:rPr>
                <w:bCs/>
                <w:noProof/>
                <w:lang w:eastAsia="uk-UA"/>
              </w:rPr>
            </w:pPr>
            <w:r w:rsidRPr="007D04AD">
              <w:rPr>
                <w:bCs/>
                <w:lang w:eastAsia="uk-UA"/>
              </w:rPr>
              <w:t>Обсяг реалізованої продукції в діючих цінах по місту, млн грн</w:t>
            </w:r>
          </w:p>
        </w:tc>
        <w:tc>
          <w:tcPr>
            <w:tcW w:w="1134" w:type="dxa"/>
            <w:tcBorders>
              <w:top w:val="single" w:sz="4" w:space="0" w:color="17365D"/>
              <w:left w:val="single" w:sz="4" w:space="0" w:color="17365D"/>
              <w:bottom w:val="single" w:sz="4" w:space="0" w:color="17365D"/>
              <w:right w:val="single" w:sz="4" w:space="0" w:color="17365D"/>
            </w:tcBorders>
          </w:tcPr>
          <w:p w14:paraId="09208D40" w14:textId="77777777" w:rsidR="007D04AD" w:rsidRPr="007D04AD" w:rsidRDefault="007D04AD" w:rsidP="007A668B">
            <w:pPr>
              <w:keepNext/>
              <w:keepLines/>
              <w:jc w:val="center"/>
              <w:rPr>
                <w:bCs/>
                <w:noProof/>
                <w:lang w:eastAsia="uk-UA"/>
              </w:rPr>
            </w:pPr>
            <w:r w:rsidRPr="007D04AD">
              <w:rPr>
                <w:bCs/>
                <w:noProof/>
                <w:lang w:eastAsia="uk-UA"/>
              </w:rPr>
              <w:t>17289,9</w:t>
            </w:r>
          </w:p>
        </w:tc>
        <w:tc>
          <w:tcPr>
            <w:tcW w:w="1134" w:type="dxa"/>
            <w:tcBorders>
              <w:top w:val="single" w:sz="4" w:space="0" w:color="17365D"/>
              <w:left w:val="single" w:sz="4" w:space="0" w:color="17365D"/>
              <w:bottom w:val="single" w:sz="4" w:space="0" w:color="17365D"/>
              <w:right w:val="single" w:sz="4" w:space="0" w:color="17365D"/>
            </w:tcBorders>
          </w:tcPr>
          <w:p w14:paraId="40D777E3" w14:textId="77777777" w:rsidR="007D04AD" w:rsidRPr="007D04AD" w:rsidRDefault="007D04AD" w:rsidP="007A668B">
            <w:pPr>
              <w:keepNext/>
              <w:keepLines/>
              <w:jc w:val="center"/>
              <w:rPr>
                <w:bCs/>
                <w:noProof/>
                <w:lang w:eastAsia="uk-UA"/>
              </w:rPr>
            </w:pPr>
            <w:r w:rsidRPr="007D04AD">
              <w:rPr>
                <w:bCs/>
                <w:noProof/>
                <w:lang w:eastAsia="uk-UA"/>
              </w:rPr>
              <w:t>20007,9</w:t>
            </w:r>
          </w:p>
        </w:tc>
        <w:tc>
          <w:tcPr>
            <w:tcW w:w="1106" w:type="dxa"/>
            <w:tcBorders>
              <w:top w:val="single" w:sz="4" w:space="0" w:color="17365D"/>
              <w:left w:val="single" w:sz="4" w:space="0" w:color="17365D"/>
              <w:bottom w:val="single" w:sz="4" w:space="0" w:color="17365D"/>
              <w:right w:val="single" w:sz="4" w:space="0" w:color="17365D"/>
            </w:tcBorders>
          </w:tcPr>
          <w:p w14:paraId="251F1CAD" w14:textId="77777777" w:rsidR="007D04AD" w:rsidRPr="007D04AD" w:rsidRDefault="007D04AD" w:rsidP="007A668B">
            <w:pPr>
              <w:keepNext/>
              <w:keepLines/>
              <w:jc w:val="center"/>
              <w:rPr>
                <w:bCs/>
                <w:noProof/>
                <w:lang w:eastAsia="uk-UA"/>
              </w:rPr>
            </w:pPr>
            <w:r w:rsidRPr="007D04AD">
              <w:rPr>
                <w:bCs/>
                <w:noProof/>
                <w:lang w:eastAsia="uk-UA"/>
              </w:rPr>
              <w:t>19069,7</w:t>
            </w:r>
          </w:p>
        </w:tc>
        <w:tc>
          <w:tcPr>
            <w:tcW w:w="1162" w:type="dxa"/>
            <w:tcBorders>
              <w:top w:val="single" w:sz="4" w:space="0" w:color="17365D"/>
              <w:left w:val="single" w:sz="4" w:space="0" w:color="17365D"/>
              <w:bottom w:val="single" w:sz="4" w:space="0" w:color="17365D"/>
              <w:right w:val="single" w:sz="4" w:space="0" w:color="17365D"/>
            </w:tcBorders>
          </w:tcPr>
          <w:p w14:paraId="359BF130" w14:textId="77777777" w:rsidR="007D04AD" w:rsidRPr="007D04AD" w:rsidRDefault="007D04AD" w:rsidP="007A668B">
            <w:pPr>
              <w:keepNext/>
              <w:keepLines/>
              <w:jc w:val="center"/>
              <w:rPr>
                <w:bCs/>
                <w:noProof/>
                <w:lang w:eastAsia="uk-UA"/>
              </w:rPr>
            </w:pPr>
            <w:r w:rsidRPr="007D04AD">
              <w:rPr>
                <w:bCs/>
                <w:noProof/>
                <w:lang w:eastAsia="uk-UA"/>
              </w:rPr>
              <w:t>21876,9</w:t>
            </w:r>
          </w:p>
        </w:tc>
        <w:tc>
          <w:tcPr>
            <w:tcW w:w="1106" w:type="dxa"/>
            <w:tcBorders>
              <w:top w:val="single" w:sz="4" w:space="0" w:color="17365D"/>
              <w:left w:val="single" w:sz="4" w:space="0" w:color="17365D"/>
              <w:bottom w:val="single" w:sz="4" w:space="0" w:color="17365D"/>
              <w:right w:val="single" w:sz="4" w:space="0" w:color="17365D"/>
            </w:tcBorders>
          </w:tcPr>
          <w:p w14:paraId="3A809E32" w14:textId="77777777" w:rsidR="007D04AD" w:rsidRPr="007D04AD" w:rsidRDefault="007D04AD" w:rsidP="007A668B">
            <w:pPr>
              <w:keepNext/>
              <w:keepLines/>
              <w:jc w:val="center"/>
              <w:rPr>
                <w:bCs/>
                <w:noProof/>
                <w:lang w:eastAsia="uk-UA"/>
              </w:rPr>
            </w:pPr>
            <w:r w:rsidRPr="007D04AD">
              <w:rPr>
                <w:bCs/>
                <w:noProof/>
                <w:lang w:eastAsia="uk-UA"/>
              </w:rPr>
              <w:t>12608,2</w:t>
            </w:r>
          </w:p>
        </w:tc>
      </w:tr>
      <w:tr w:rsidR="007D04AD" w:rsidRPr="007D04AD" w14:paraId="49782751" w14:textId="77777777" w:rsidTr="009543D6">
        <w:tc>
          <w:tcPr>
            <w:tcW w:w="3964" w:type="dxa"/>
            <w:tcBorders>
              <w:top w:val="single" w:sz="4" w:space="0" w:color="17365D"/>
              <w:left w:val="single" w:sz="4" w:space="0" w:color="17365D"/>
              <w:bottom w:val="single" w:sz="4" w:space="0" w:color="17365D"/>
              <w:right w:val="single" w:sz="4" w:space="0" w:color="17365D"/>
            </w:tcBorders>
          </w:tcPr>
          <w:p w14:paraId="3CEC34FC" w14:textId="77777777" w:rsidR="007D04AD" w:rsidRPr="007D04AD" w:rsidRDefault="007D04AD" w:rsidP="007A668B">
            <w:pPr>
              <w:keepNext/>
              <w:keepLines/>
              <w:jc w:val="both"/>
              <w:rPr>
                <w:bCs/>
                <w:noProof/>
                <w:lang w:eastAsia="uk-UA"/>
              </w:rPr>
            </w:pPr>
            <w:r w:rsidRPr="007D04AD">
              <w:rPr>
                <w:bCs/>
                <w:lang w:eastAsia="uk-UA"/>
              </w:rPr>
              <w:t>Темп росту обсягів реалізації промислової продукції до відповідного попереднього періоду, %</w:t>
            </w:r>
          </w:p>
        </w:tc>
        <w:tc>
          <w:tcPr>
            <w:tcW w:w="1134" w:type="dxa"/>
            <w:tcBorders>
              <w:top w:val="single" w:sz="4" w:space="0" w:color="17365D"/>
              <w:left w:val="single" w:sz="4" w:space="0" w:color="17365D"/>
              <w:bottom w:val="single" w:sz="4" w:space="0" w:color="17365D"/>
              <w:right w:val="single" w:sz="4" w:space="0" w:color="17365D"/>
            </w:tcBorders>
          </w:tcPr>
          <w:p w14:paraId="4CB96D01" w14:textId="77777777" w:rsidR="007D04AD" w:rsidRPr="007D04AD" w:rsidRDefault="007D04AD" w:rsidP="007A668B">
            <w:pPr>
              <w:keepNext/>
              <w:keepLines/>
              <w:jc w:val="center"/>
              <w:rPr>
                <w:bCs/>
                <w:noProof/>
                <w:lang w:eastAsia="uk-UA"/>
              </w:rPr>
            </w:pPr>
            <w:r w:rsidRPr="007D04AD">
              <w:rPr>
                <w:bCs/>
                <w:lang w:eastAsia="uk-UA"/>
              </w:rPr>
              <w:t>106,1</w:t>
            </w:r>
          </w:p>
        </w:tc>
        <w:tc>
          <w:tcPr>
            <w:tcW w:w="1134" w:type="dxa"/>
            <w:tcBorders>
              <w:top w:val="single" w:sz="4" w:space="0" w:color="17365D"/>
              <w:left w:val="single" w:sz="4" w:space="0" w:color="17365D"/>
              <w:bottom w:val="single" w:sz="4" w:space="0" w:color="17365D"/>
              <w:right w:val="single" w:sz="4" w:space="0" w:color="17365D"/>
            </w:tcBorders>
          </w:tcPr>
          <w:p w14:paraId="0097A7D1" w14:textId="77777777" w:rsidR="007D04AD" w:rsidRPr="007D04AD" w:rsidRDefault="007D04AD" w:rsidP="007A668B">
            <w:pPr>
              <w:keepNext/>
              <w:keepLines/>
              <w:jc w:val="center"/>
              <w:rPr>
                <w:bCs/>
                <w:noProof/>
                <w:lang w:eastAsia="uk-UA"/>
              </w:rPr>
            </w:pPr>
            <w:r w:rsidRPr="007D04AD">
              <w:rPr>
                <w:bCs/>
                <w:lang w:eastAsia="uk-UA"/>
              </w:rPr>
              <w:t>115,7</w:t>
            </w:r>
          </w:p>
        </w:tc>
        <w:tc>
          <w:tcPr>
            <w:tcW w:w="1106" w:type="dxa"/>
            <w:tcBorders>
              <w:top w:val="single" w:sz="4" w:space="0" w:color="17365D"/>
              <w:left w:val="single" w:sz="4" w:space="0" w:color="17365D"/>
              <w:bottom w:val="single" w:sz="4" w:space="0" w:color="17365D"/>
              <w:right w:val="single" w:sz="4" w:space="0" w:color="17365D"/>
            </w:tcBorders>
          </w:tcPr>
          <w:p w14:paraId="550DB858" w14:textId="77777777" w:rsidR="007D04AD" w:rsidRPr="007D04AD" w:rsidRDefault="007D04AD" w:rsidP="007A668B">
            <w:pPr>
              <w:keepNext/>
              <w:keepLines/>
              <w:jc w:val="center"/>
              <w:rPr>
                <w:bCs/>
                <w:noProof/>
                <w:lang w:eastAsia="uk-UA"/>
              </w:rPr>
            </w:pPr>
            <w:r w:rsidRPr="007D04AD">
              <w:rPr>
                <w:bCs/>
                <w:lang w:eastAsia="uk-UA"/>
              </w:rPr>
              <w:t>95,3</w:t>
            </w:r>
          </w:p>
        </w:tc>
        <w:tc>
          <w:tcPr>
            <w:tcW w:w="1162" w:type="dxa"/>
            <w:tcBorders>
              <w:top w:val="single" w:sz="4" w:space="0" w:color="17365D"/>
              <w:left w:val="single" w:sz="4" w:space="0" w:color="17365D"/>
              <w:bottom w:val="single" w:sz="4" w:space="0" w:color="17365D"/>
              <w:right w:val="single" w:sz="4" w:space="0" w:color="17365D"/>
            </w:tcBorders>
          </w:tcPr>
          <w:p w14:paraId="0A65E363" w14:textId="77777777" w:rsidR="007D04AD" w:rsidRPr="007D04AD" w:rsidRDefault="007D04AD" w:rsidP="007A668B">
            <w:pPr>
              <w:keepNext/>
              <w:keepLines/>
              <w:jc w:val="center"/>
              <w:rPr>
                <w:bCs/>
                <w:noProof/>
                <w:lang w:eastAsia="uk-UA"/>
              </w:rPr>
            </w:pPr>
            <w:r w:rsidRPr="007D04AD">
              <w:rPr>
                <w:bCs/>
                <w:lang w:eastAsia="uk-UA"/>
              </w:rPr>
              <w:t>114,7</w:t>
            </w:r>
          </w:p>
        </w:tc>
        <w:tc>
          <w:tcPr>
            <w:tcW w:w="1106" w:type="dxa"/>
            <w:tcBorders>
              <w:top w:val="single" w:sz="4" w:space="0" w:color="17365D"/>
              <w:left w:val="single" w:sz="4" w:space="0" w:color="17365D"/>
              <w:bottom w:val="single" w:sz="4" w:space="0" w:color="17365D"/>
              <w:right w:val="single" w:sz="4" w:space="0" w:color="17365D"/>
            </w:tcBorders>
          </w:tcPr>
          <w:p w14:paraId="01D0FCA0" w14:textId="77777777" w:rsidR="007D04AD" w:rsidRPr="007D04AD" w:rsidRDefault="007D04AD" w:rsidP="007A668B">
            <w:pPr>
              <w:keepNext/>
              <w:keepLines/>
              <w:jc w:val="center"/>
              <w:rPr>
                <w:bCs/>
                <w:noProof/>
                <w:lang w:eastAsia="uk-UA"/>
              </w:rPr>
            </w:pPr>
            <w:r w:rsidRPr="007D04AD">
              <w:rPr>
                <w:bCs/>
                <w:lang w:eastAsia="uk-UA"/>
              </w:rPr>
              <w:t>57,6</w:t>
            </w:r>
          </w:p>
        </w:tc>
      </w:tr>
      <w:tr w:rsidR="007D04AD" w:rsidRPr="007D04AD" w14:paraId="3944D814" w14:textId="77777777" w:rsidTr="009543D6">
        <w:tc>
          <w:tcPr>
            <w:tcW w:w="3964" w:type="dxa"/>
            <w:tcBorders>
              <w:top w:val="single" w:sz="4" w:space="0" w:color="17365D"/>
              <w:left w:val="single" w:sz="4" w:space="0" w:color="17365D"/>
              <w:bottom w:val="single" w:sz="4" w:space="0" w:color="17365D"/>
              <w:right w:val="single" w:sz="4" w:space="0" w:color="17365D"/>
            </w:tcBorders>
          </w:tcPr>
          <w:p w14:paraId="21893A2D" w14:textId="77777777" w:rsidR="007D04AD" w:rsidRPr="007D04AD" w:rsidRDefault="007D04AD" w:rsidP="007A668B">
            <w:pPr>
              <w:keepNext/>
              <w:keepLines/>
              <w:jc w:val="both"/>
              <w:rPr>
                <w:bCs/>
                <w:noProof/>
                <w:lang w:eastAsia="uk-UA"/>
              </w:rPr>
            </w:pPr>
            <w:r w:rsidRPr="007D04AD">
              <w:rPr>
                <w:bCs/>
                <w:lang w:eastAsia="uk-UA"/>
              </w:rPr>
              <w:t>Середній обсяг реалізації промислової продукції по місту у розрахунку на одного мешканця, грн</w:t>
            </w:r>
          </w:p>
        </w:tc>
        <w:tc>
          <w:tcPr>
            <w:tcW w:w="1134" w:type="dxa"/>
            <w:tcBorders>
              <w:top w:val="single" w:sz="4" w:space="0" w:color="17365D"/>
              <w:left w:val="single" w:sz="4" w:space="0" w:color="17365D"/>
              <w:bottom w:val="single" w:sz="4" w:space="0" w:color="17365D"/>
              <w:right w:val="single" w:sz="4" w:space="0" w:color="17365D"/>
            </w:tcBorders>
          </w:tcPr>
          <w:p w14:paraId="2889A279" w14:textId="77777777" w:rsidR="007D04AD" w:rsidRPr="007D04AD" w:rsidRDefault="007D04AD" w:rsidP="007A668B">
            <w:pPr>
              <w:keepNext/>
              <w:keepLines/>
              <w:jc w:val="center"/>
              <w:rPr>
                <w:bCs/>
                <w:noProof/>
                <w:lang w:eastAsia="uk-UA"/>
              </w:rPr>
            </w:pPr>
            <w:r w:rsidRPr="007D04AD">
              <w:rPr>
                <w:bCs/>
                <w:noProof/>
                <w:lang w:eastAsia="uk-UA"/>
              </w:rPr>
              <w:t>35 782,0</w:t>
            </w:r>
          </w:p>
        </w:tc>
        <w:tc>
          <w:tcPr>
            <w:tcW w:w="1134" w:type="dxa"/>
            <w:tcBorders>
              <w:top w:val="single" w:sz="4" w:space="0" w:color="17365D"/>
              <w:left w:val="single" w:sz="4" w:space="0" w:color="17365D"/>
              <w:bottom w:val="single" w:sz="4" w:space="0" w:color="17365D"/>
              <w:right w:val="single" w:sz="4" w:space="0" w:color="17365D"/>
            </w:tcBorders>
          </w:tcPr>
          <w:p w14:paraId="432AB26E" w14:textId="77777777" w:rsidR="007D04AD" w:rsidRPr="007D04AD" w:rsidRDefault="007D04AD" w:rsidP="007A668B">
            <w:pPr>
              <w:keepNext/>
              <w:keepLines/>
              <w:jc w:val="center"/>
              <w:rPr>
                <w:bCs/>
                <w:noProof/>
                <w:lang w:eastAsia="uk-UA"/>
              </w:rPr>
            </w:pPr>
            <w:r w:rsidRPr="007D04AD">
              <w:rPr>
                <w:bCs/>
                <w:noProof/>
                <w:lang w:eastAsia="uk-UA"/>
              </w:rPr>
              <w:t>41 676,2</w:t>
            </w:r>
          </w:p>
        </w:tc>
        <w:tc>
          <w:tcPr>
            <w:tcW w:w="1106" w:type="dxa"/>
            <w:tcBorders>
              <w:top w:val="single" w:sz="4" w:space="0" w:color="17365D"/>
              <w:left w:val="single" w:sz="4" w:space="0" w:color="17365D"/>
              <w:bottom w:val="single" w:sz="4" w:space="0" w:color="17365D"/>
              <w:right w:val="single" w:sz="4" w:space="0" w:color="17365D"/>
            </w:tcBorders>
          </w:tcPr>
          <w:p w14:paraId="580C01D2" w14:textId="77777777" w:rsidR="007D04AD" w:rsidRPr="007D04AD" w:rsidRDefault="007D04AD" w:rsidP="007A668B">
            <w:pPr>
              <w:keepNext/>
              <w:keepLines/>
              <w:jc w:val="center"/>
              <w:rPr>
                <w:bCs/>
                <w:noProof/>
                <w:lang w:eastAsia="uk-UA"/>
              </w:rPr>
            </w:pPr>
            <w:r w:rsidRPr="007D04AD">
              <w:rPr>
                <w:bCs/>
                <w:noProof/>
                <w:lang w:eastAsia="uk-UA"/>
              </w:rPr>
              <w:t>40 053,9</w:t>
            </w:r>
          </w:p>
        </w:tc>
        <w:tc>
          <w:tcPr>
            <w:tcW w:w="1162" w:type="dxa"/>
            <w:tcBorders>
              <w:top w:val="single" w:sz="4" w:space="0" w:color="17365D"/>
              <w:left w:val="single" w:sz="4" w:space="0" w:color="17365D"/>
              <w:bottom w:val="single" w:sz="4" w:space="0" w:color="17365D"/>
              <w:right w:val="single" w:sz="4" w:space="0" w:color="17365D"/>
            </w:tcBorders>
          </w:tcPr>
          <w:p w14:paraId="5FAEC9A7" w14:textId="77777777" w:rsidR="007D04AD" w:rsidRPr="007D04AD" w:rsidRDefault="007D04AD" w:rsidP="007A668B">
            <w:pPr>
              <w:keepNext/>
              <w:keepLines/>
              <w:jc w:val="center"/>
              <w:rPr>
                <w:bCs/>
                <w:noProof/>
                <w:lang w:eastAsia="uk-UA"/>
              </w:rPr>
            </w:pPr>
            <w:r w:rsidRPr="007D04AD">
              <w:rPr>
                <w:bCs/>
                <w:noProof/>
                <w:lang w:eastAsia="uk-UA"/>
              </w:rPr>
              <w:t>46545,5</w:t>
            </w:r>
          </w:p>
        </w:tc>
        <w:tc>
          <w:tcPr>
            <w:tcW w:w="1106" w:type="dxa"/>
            <w:tcBorders>
              <w:top w:val="single" w:sz="4" w:space="0" w:color="17365D"/>
              <w:left w:val="single" w:sz="4" w:space="0" w:color="17365D"/>
              <w:bottom w:val="single" w:sz="4" w:space="0" w:color="17365D"/>
              <w:right w:val="single" w:sz="4" w:space="0" w:color="17365D"/>
            </w:tcBorders>
          </w:tcPr>
          <w:p w14:paraId="4F7AE8E1" w14:textId="77777777" w:rsidR="007D04AD" w:rsidRPr="007D04AD" w:rsidRDefault="007D04AD" w:rsidP="007A668B">
            <w:pPr>
              <w:keepNext/>
              <w:keepLines/>
              <w:jc w:val="center"/>
              <w:rPr>
                <w:bCs/>
                <w:noProof/>
                <w:lang w:eastAsia="uk-UA"/>
              </w:rPr>
            </w:pPr>
            <w:r w:rsidRPr="007D04AD">
              <w:rPr>
                <w:bCs/>
                <w:noProof/>
                <w:lang w:eastAsia="uk-UA"/>
              </w:rPr>
              <w:t>26825,4</w:t>
            </w:r>
          </w:p>
        </w:tc>
      </w:tr>
      <w:tr w:rsidR="007D04AD" w:rsidRPr="007D04AD" w14:paraId="6C86EFD3" w14:textId="77777777" w:rsidTr="009543D6">
        <w:tc>
          <w:tcPr>
            <w:tcW w:w="3964" w:type="dxa"/>
            <w:tcBorders>
              <w:top w:val="single" w:sz="4" w:space="0" w:color="17365D"/>
              <w:left w:val="single" w:sz="4" w:space="0" w:color="17365D"/>
              <w:bottom w:val="single" w:sz="4" w:space="0" w:color="17365D"/>
              <w:right w:val="single" w:sz="4" w:space="0" w:color="17365D"/>
            </w:tcBorders>
          </w:tcPr>
          <w:p w14:paraId="21225707" w14:textId="77777777" w:rsidR="007D04AD" w:rsidRPr="007D04AD" w:rsidRDefault="007D04AD" w:rsidP="007A668B">
            <w:pPr>
              <w:keepNext/>
              <w:keepLines/>
              <w:rPr>
                <w:bCs/>
                <w:noProof/>
                <w:lang w:eastAsia="uk-UA"/>
              </w:rPr>
            </w:pPr>
            <w:r w:rsidRPr="007D04AD">
              <w:rPr>
                <w:bCs/>
                <w:lang w:eastAsia="uk-UA"/>
              </w:rPr>
              <w:t>Обсяг реалізованої продукції в діючих цінах по країні, млн грн</w:t>
            </w:r>
          </w:p>
        </w:tc>
        <w:tc>
          <w:tcPr>
            <w:tcW w:w="1134" w:type="dxa"/>
            <w:tcBorders>
              <w:top w:val="single" w:sz="4" w:space="0" w:color="17365D"/>
              <w:left w:val="single" w:sz="4" w:space="0" w:color="17365D"/>
              <w:bottom w:val="single" w:sz="4" w:space="0" w:color="17365D"/>
              <w:right w:val="single" w:sz="4" w:space="0" w:color="17365D"/>
            </w:tcBorders>
          </w:tcPr>
          <w:p w14:paraId="3D716044" w14:textId="77777777" w:rsidR="007D04AD" w:rsidRPr="007D04AD" w:rsidRDefault="007D04AD" w:rsidP="007A668B">
            <w:pPr>
              <w:keepNext/>
              <w:keepLines/>
              <w:jc w:val="center"/>
              <w:rPr>
                <w:bCs/>
                <w:noProof/>
                <w:lang w:eastAsia="uk-UA"/>
              </w:rPr>
            </w:pPr>
            <w:r w:rsidRPr="007D04AD">
              <w:rPr>
                <w:bCs/>
                <w:noProof/>
                <w:lang w:eastAsia="uk-UA"/>
              </w:rPr>
              <w:t>2 508 579,5</w:t>
            </w:r>
          </w:p>
        </w:tc>
        <w:tc>
          <w:tcPr>
            <w:tcW w:w="1134" w:type="dxa"/>
            <w:tcBorders>
              <w:top w:val="single" w:sz="4" w:space="0" w:color="17365D"/>
              <w:left w:val="single" w:sz="4" w:space="0" w:color="17365D"/>
              <w:bottom w:val="single" w:sz="4" w:space="0" w:color="17365D"/>
              <w:right w:val="single" w:sz="4" w:space="0" w:color="17365D"/>
            </w:tcBorders>
          </w:tcPr>
          <w:p w14:paraId="4186D770" w14:textId="77777777" w:rsidR="007D04AD" w:rsidRPr="007D04AD" w:rsidRDefault="007D04AD" w:rsidP="007A668B">
            <w:pPr>
              <w:keepNext/>
              <w:keepLines/>
              <w:jc w:val="center"/>
              <w:rPr>
                <w:bCs/>
                <w:noProof/>
                <w:lang w:eastAsia="uk-UA"/>
              </w:rPr>
            </w:pPr>
            <w:r w:rsidRPr="007D04AD">
              <w:rPr>
                <w:bCs/>
                <w:noProof/>
                <w:lang w:eastAsia="uk-UA"/>
              </w:rPr>
              <w:t>2 480 804,2</w:t>
            </w:r>
          </w:p>
        </w:tc>
        <w:tc>
          <w:tcPr>
            <w:tcW w:w="1106" w:type="dxa"/>
            <w:tcBorders>
              <w:top w:val="single" w:sz="4" w:space="0" w:color="17365D"/>
              <w:left w:val="single" w:sz="4" w:space="0" w:color="17365D"/>
              <w:bottom w:val="single" w:sz="4" w:space="0" w:color="17365D"/>
              <w:right w:val="single" w:sz="4" w:space="0" w:color="17365D"/>
            </w:tcBorders>
          </w:tcPr>
          <w:p w14:paraId="6D03A925" w14:textId="77777777" w:rsidR="007D04AD" w:rsidRPr="007D04AD" w:rsidRDefault="007D04AD" w:rsidP="007A668B">
            <w:pPr>
              <w:keepNext/>
              <w:keepLines/>
              <w:jc w:val="center"/>
              <w:rPr>
                <w:bCs/>
                <w:noProof/>
                <w:lang w:eastAsia="uk-UA"/>
              </w:rPr>
            </w:pPr>
            <w:r w:rsidRPr="007D04AD">
              <w:rPr>
                <w:bCs/>
                <w:noProof/>
                <w:lang w:eastAsia="uk-UA"/>
              </w:rPr>
              <w:t>2 481 148,5</w:t>
            </w:r>
          </w:p>
        </w:tc>
        <w:tc>
          <w:tcPr>
            <w:tcW w:w="1162" w:type="dxa"/>
            <w:tcBorders>
              <w:top w:val="single" w:sz="4" w:space="0" w:color="17365D"/>
              <w:left w:val="single" w:sz="4" w:space="0" w:color="17365D"/>
              <w:bottom w:val="single" w:sz="4" w:space="0" w:color="17365D"/>
              <w:right w:val="single" w:sz="4" w:space="0" w:color="17365D"/>
            </w:tcBorders>
          </w:tcPr>
          <w:p w14:paraId="407CD8E4" w14:textId="77777777" w:rsidR="007D04AD" w:rsidRPr="007D04AD" w:rsidRDefault="007D04AD" w:rsidP="007A668B">
            <w:pPr>
              <w:keepNext/>
              <w:keepLines/>
              <w:jc w:val="center"/>
              <w:rPr>
                <w:bCs/>
                <w:noProof/>
                <w:lang w:eastAsia="uk-UA"/>
              </w:rPr>
            </w:pPr>
            <w:r w:rsidRPr="007D04AD">
              <w:rPr>
                <w:bCs/>
                <w:noProof/>
                <w:lang w:eastAsia="uk-UA"/>
              </w:rPr>
              <w:t>3589379,0</w:t>
            </w:r>
          </w:p>
        </w:tc>
        <w:tc>
          <w:tcPr>
            <w:tcW w:w="1106" w:type="dxa"/>
            <w:tcBorders>
              <w:top w:val="single" w:sz="4" w:space="0" w:color="17365D"/>
              <w:left w:val="single" w:sz="4" w:space="0" w:color="17365D"/>
              <w:bottom w:val="single" w:sz="4" w:space="0" w:color="17365D"/>
              <w:right w:val="single" w:sz="4" w:space="0" w:color="17365D"/>
            </w:tcBorders>
          </w:tcPr>
          <w:p w14:paraId="109984C3" w14:textId="77777777" w:rsidR="007D04AD" w:rsidRPr="007D04AD" w:rsidRDefault="007D04AD" w:rsidP="007A668B">
            <w:pPr>
              <w:keepNext/>
              <w:keepLines/>
              <w:jc w:val="center"/>
              <w:rPr>
                <w:bCs/>
                <w:noProof/>
                <w:lang w:eastAsia="uk-UA"/>
              </w:rPr>
            </w:pPr>
            <w:r w:rsidRPr="007D04AD">
              <w:rPr>
                <w:bCs/>
                <w:noProof/>
                <w:lang w:eastAsia="uk-UA"/>
              </w:rPr>
              <w:t>н/д**</w:t>
            </w:r>
          </w:p>
        </w:tc>
      </w:tr>
      <w:tr w:rsidR="007D04AD" w:rsidRPr="007D04AD" w14:paraId="7BCCA91C" w14:textId="77777777" w:rsidTr="009543D6">
        <w:tc>
          <w:tcPr>
            <w:tcW w:w="3964" w:type="dxa"/>
            <w:tcBorders>
              <w:top w:val="single" w:sz="4" w:space="0" w:color="17365D"/>
              <w:left w:val="single" w:sz="4" w:space="0" w:color="17365D"/>
              <w:bottom w:val="single" w:sz="4" w:space="0" w:color="17365D"/>
              <w:right w:val="single" w:sz="4" w:space="0" w:color="17365D"/>
            </w:tcBorders>
          </w:tcPr>
          <w:p w14:paraId="0FAB5A55" w14:textId="77777777" w:rsidR="007D04AD" w:rsidRPr="007D04AD" w:rsidRDefault="007D04AD" w:rsidP="007A668B">
            <w:pPr>
              <w:keepNext/>
              <w:keepLines/>
              <w:jc w:val="both"/>
              <w:rPr>
                <w:bCs/>
                <w:noProof/>
                <w:lang w:eastAsia="uk-UA"/>
              </w:rPr>
            </w:pPr>
            <w:r w:rsidRPr="007D04AD">
              <w:rPr>
                <w:bCs/>
                <w:lang w:eastAsia="uk-UA"/>
              </w:rPr>
              <w:t>Темп росту обсягів реалізації промислової продукції до відповідного попереднього періоду, %</w:t>
            </w:r>
          </w:p>
        </w:tc>
        <w:tc>
          <w:tcPr>
            <w:tcW w:w="1134" w:type="dxa"/>
            <w:tcBorders>
              <w:top w:val="single" w:sz="4" w:space="0" w:color="17365D"/>
              <w:left w:val="single" w:sz="4" w:space="0" w:color="17365D"/>
              <w:bottom w:val="single" w:sz="4" w:space="0" w:color="17365D"/>
              <w:right w:val="single" w:sz="4" w:space="0" w:color="17365D"/>
            </w:tcBorders>
          </w:tcPr>
          <w:p w14:paraId="3BB518EA" w14:textId="77777777" w:rsidR="007D04AD" w:rsidRPr="007D04AD" w:rsidRDefault="007D04AD" w:rsidP="007A668B">
            <w:pPr>
              <w:keepNext/>
              <w:keepLines/>
              <w:jc w:val="center"/>
              <w:rPr>
                <w:bCs/>
                <w:noProof/>
                <w:lang w:eastAsia="uk-UA"/>
              </w:rPr>
            </w:pPr>
            <w:r w:rsidRPr="007D04AD">
              <w:rPr>
                <w:bCs/>
                <w:noProof/>
                <w:lang w:eastAsia="uk-UA"/>
              </w:rPr>
              <w:t>116,5</w:t>
            </w:r>
          </w:p>
        </w:tc>
        <w:tc>
          <w:tcPr>
            <w:tcW w:w="1134" w:type="dxa"/>
            <w:tcBorders>
              <w:top w:val="single" w:sz="4" w:space="0" w:color="17365D"/>
              <w:left w:val="single" w:sz="4" w:space="0" w:color="17365D"/>
              <w:bottom w:val="single" w:sz="4" w:space="0" w:color="17365D"/>
              <w:right w:val="single" w:sz="4" w:space="0" w:color="17365D"/>
            </w:tcBorders>
          </w:tcPr>
          <w:p w14:paraId="2D899F07" w14:textId="77777777" w:rsidR="007D04AD" w:rsidRPr="007D04AD" w:rsidRDefault="007D04AD" w:rsidP="007A668B">
            <w:pPr>
              <w:keepNext/>
              <w:keepLines/>
              <w:jc w:val="center"/>
              <w:rPr>
                <w:bCs/>
                <w:noProof/>
                <w:lang w:eastAsia="uk-UA"/>
              </w:rPr>
            </w:pPr>
            <w:r w:rsidRPr="007D04AD">
              <w:rPr>
                <w:bCs/>
                <w:noProof/>
                <w:lang w:eastAsia="uk-UA"/>
              </w:rPr>
              <w:t>98,9</w:t>
            </w:r>
          </w:p>
        </w:tc>
        <w:tc>
          <w:tcPr>
            <w:tcW w:w="1106" w:type="dxa"/>
            <w:tcBorders>
              <w:top w:val="single" w:sz="4" w:space="0" w:color="17365D"/>
              <w:left w:val="single" w:sz="4" w:space="0" w:color="17365D"/>
              <w:bottom w:val="single" w:sz="4" w:space="0" w:color="17365D"/>
              <w:right w:val="single" w:sz="4" w:space="0" w:color="17365D"/>
            </w:tcBorders>
          </w:tcPr>
          <w:p w14:paraId="13A6971A" w14:textId="77777777" w:rsidR="007D04AD" w:rsidRPr="007D04AD" w:rsidRDefault="007D04AD" w:rsidP="007A668B">
            <w:pPr>
              <w:keepNext/>
              <w:keepLines/>
              <w:jc w:val="center"/>
              <w:rPr>
                <w:bCs/>
                <w:noProof/>
                <w:lang w:eastAsia="uk-UA"/>
              </w:rPr>
            </w:pPr>
            <w:r w:rsidRPr="007D04AD">
              <w:rPr>
                <w:bCs/>
                <w:noProof/>
                <w:lang w:eastAsia="uk-UA"/>
              </w:rPr>
              <w:t>100,5</w:t>
            </w:r>
          </w:p>
        </w:tc>
        <w:tc>
          <w:tcPr>
            <w:tcW w:w="1162" w:type="dxa"/>
            <w:tcBorders>
              <w:top w:val="single" w:sz="4" w:space="0" w:color="17365D"/>
              <w:left w:val="single" w:sz="4" w:space="0" w:color="17365D"/>
              <w:bottom w:val="single" w:sz="4" w:space="0" w:color="17365D"/>
              <w:right w:val="single" w:sz="4" w:space="0" w:color="17365D"/>
            </w:tcBorders>
          </w:tcPr>
          <w:p w14:paraId="78FF85D3" w14:textId="77777777" w:rsidR="007D04AD" w:rsidRPr="007D04AD" w:rsidRDefault="007D04AD" w:rsidP="007A668B">
            <w:pPr>
              <w:keepNext/>
              <w:keepLines/>
              <w:jc w:val="center"/>
              <w:rPr>
                <w:bCs/>
                <w:noProof/>
                <w:lang w:eastAsia="uk-UA"/>
              </w:rPr>
            </w:pPr>
            <w:r w:rsidRPr="007D04AD">
              <w:rPr>
                <w:bCs/>
                <w:noProof/>
                <w:lang w:eastAsia="uk-UA"/>
              </w:rPr>
              <w:t>144,7</w:t>
            </w:r>
          </w:p>
        </w:tc>
        <w:tc>
          <w:tcPr>
            <w:tcW w:w="1106" w:type="dxa"/>
            <w:tcBorders>
              <w:top w:val="single" w:sz="4" w:space="0" w:color="17365D"/>
              <w:left w:val="single" w:sz="4" w:space="0" w:color="17365D"/>
              <w:bottom w:val="single" w:sz="4" w:space="0" w:color="17365D"/>
              <w:right w:val="single" w:sz="4" w:space="0" w:color="17365D"/>
            </w:tcBorders>
          </w:tcPr>
          <w:p w14:paraId="7DBDF77E" w14:textId="77777777" w:rsidR="007D04AD" w:rsidRPr="007D04AD" w:rsidRDefault="007D04AD" w:rsidP="007A668B">
            <w:pPr>
              <w:keepNext/>
              <w:keepLines/>
              <w:jc w:val="center"/>
              <w:rPr>
                <w:bCs/>
                <w:noProof/>
                <w:lang w:eastAsia="uk-UA"/>
              </w:rPr>
            </w:pPr>
            <w:r w:rsidRPr="007D04AD">
              <w:rPr>
                <w:bCs/>
                <w:noProof/>
                <w:lang w:eastAsia="uk-UA"/>
              </w:rPr>
              <w:t>н/д**</w:t>
            </w:r>
          </w:p>
        </w:tc>
      </w:tr>
      <w:tr w:rsidR="007D04AD" w:rsidRPr="007D04AD" w14:paraId="77317BE2" w14:textId="77777777" w:rsidTr="009543D6">
        <w:tc>
          <w:tcPr>
            <w:tcW w:w="3964" w:type="dxa"/>
            <w:tcBorders>
              <w:top w:val="single" w:sz="4" w:space="0" w:color="17365D"/>
              <w:left w:val="single" w:sz="4" w:space="0" w:color="17365D"/>
              <w:bottom w:val="single" w:sz="4" w:space="0" w:color="17365D"/>
              <w:right w:val="single" w:sz="4" w:space="0" w:color="17365D"/>
            </w:tcBorders>
          </w:tcPr>
          <w:p w14:paraId="75809F9D" w14:textId="77777777" w:rsidR="007D04AD" w:rsidRPr="007D04AD" w:rsidRDefault="007D04AD" w:rsidP="007A668B">
            <w:pPr>
              <w:keepNext/>
              <w:keepLines/>
              <w:jc w:val="both"/>
              <w:rPr>
                <w:bCs/>
                <w:lang w:eastAsia="uk-UA"/>
              </w:rPr>
            </w:pPr>
            <w:r w:rsidRPr="007D04AD">
              <w:rPr>
                <w:bCs/>
                <w:lang w:eastAsia="uk-UA"/>
              </w:rPr>
              <w:t>Середній обсяг реалізації промислової продукції по Україні в розрахунку на одного мешканця, грн</w:t>
            </w:r>
          </w:p>
        </w:tc>
        <w:tc>
          <w:tcPr>
            <w:tcW w:w="1134" w:type="dxa"/>
            <w:tcBorders>
              <w:top w:val="single" w:sz="4" w:space="0" w:color="17365D"/>
              <w:left w:val="single" w:sz="4" w:space="0" w:color="17365D"/>
              <w:bottom w:val="single" w:sz="4" w:space="0" w:color="17365D"/>
              <w:right w:val="single" w:sz="4" w:space="0" w:color="17365D"/>
            </w:tcBorders>
          </w:tcPr>
          <w:p w14:paraId="62784165" w14:textId="77777777" w:rsidR="007D04AD" w:rsidRPr="007D04AD" w:rsidRDefault="007D04AD" w:rsidP="007A668B">
            <w:pPr>
              <w:keepNext/>
              <w:keepLines/>
              <w:jc w:val="center"/>
              <w:rPr>
                <w:bCs/>
                <w:noProof/>
                <w:lang w:eastAsia="uk-UA"/>
              </w:rPr>
            </w:pPr>
            <w:r w:rsidRPr="007D04AD">
              <w:rPr>
                <w:bCs/>
                <w:noProof/>
                <w:lang w:eastAsia="uk-UA"/>
              </w:rPr>
              <w:t>59 511,0</w:t>
            </w:r>
          </w:p>
        </w:tc>
        <w:tc>
          <w:tcPr>
            <w:tcW w:w="1134" w:type="dxa"/>
            <w:tcBorders>
              <w:top w:val="single" w:sz="4" w:space="0" w:color="17365D"/>
              <w:left w:val="single" w:sz="4" w:space="0" w:color="17365D"/>
              <w:bottom w:val="single" w:sz="4" w:space="0" w:color="17365D"/>
              <w:right w:val="single" w:sz="4" w:space="0" w:color="17365D"/>
            </w:tcBorders>
          </w:tcPr>
          <w:p w14:paraId="3A71A72B" w14:textId="77777777" w:rsidR="007D04AD" w:rsidRPr="007D04AD" w:rsidRDefault="007D04AD" w:rsidP="007A668B">
            <w:pPr>
              <w:keepNext/>
              <w:keepLines/>
              <w:jc w:val="center"/>
              <w:rPr>
                <w:bCs/>
                <w:noProof/>
                <w:lang w:eastAsia="uk-UA"/>
              </w:rPr>
            </w:pPr>
            <w:r w:rsidRPr="007D04AD">
              <w:rPr>
                <w:bCs/>
                <w:noProof/>
                <w:lang w:eastAsia="uk-UA"/>
              </w:rPr>
              <w:t>59 204,3</w:t>
            </w:r>
          </w:p>
        </w:tc>
        <w:tc>
          <w:tcPr>
            <w:tcW w:w="1106" w:type="dxa"/>
            <w:tcBorders>
              <w:top w:val="single" w:sz="4" w:space="0" w:color="17365D"/>
              <w:left w:val="single" w:sz="4" w:space="0" w:color="17365D"/>
              <w:bottom w:val="single" w:sz="4" w:space="0" w:color="17365D"/>
              <w:right w:val="single" w:sz="4" w:space="0" w:color="17365D"/>
            </w:tcBorders>
          </w:tcPr>
          <w:p w14:paraId="3526F08B" w14:textId="77777777" w:rsidR="007D04AD" w:rsidRPr="007D04AD" w:rsidRDefault="007D04AD" w:rsidP="007A668B">
            <w:pPr>
              <w:keepNext/>
              <w:keepLines/>
              <w:jc w:val="center"/>
              <w:rPr>
                <w:bCs/>
                <w:noProof/>
                <w:lang w:eastAsia="uk-UA"/>
              </w:rPr>
            </w:pPr>
            <w:r w:rsidRPr="007D04AD">
              <w:rPr>
                <w:bCs/>
                <w:noProof/>
                <w:lang w:eastAsia="uk-UA"/>
              </w:rPr>
              <w:t>59659,7</w:t>
            </w:r>
          </w:p>
        </w:tc>
        <w:tc>
          <w:tcPr>
            <w:tcW w:w="1162" w:type="dxa"/>
            <w:tcBorders>
              <w:top w:val="single" w:sz="4" w:space="0" w:color="17365D"/>
              <w:left w:val="single" w:sz="4" w:space="0" w:color="17365D"/>
              <w:bottom w:val="single" w:sz="4" w:space="0" w:color="17365D"/>
              <w:right w:val="single" w:sz="4" w:space="0" w:color="17365D"/>
            </w:tcBorders>
          </w:tcPr>
          <w:p w14:paraId="31E6C8C2" w14:textId="77777777" w:rsidR="007D04AD" w:rsidRPr="007D04AD" w:rsidRDefault="007D04AD" w:rsidP="007A668B">
            <w:pPr>
              <w:keepNext/>
              <w:keepLines/>
              <w:jc w:val="center"/>
              <w:rPr>
                <w:bCs/>
                <w:noProof/>
                <w:lang w:eastAsia="uk-UA"/>
              </w:rPr>
            </w:pPr>
            <w:r w:rsidRPr="007D04AD">
              <w:rPr>
                <w:bCs/>
                <w:noProof/>
                <w:lang w:eastAsia="uk-UA"/>
              </w:rPr>
              <w:t>87190,0</w:t>
            </w:r>
          </w:p>
        </w:tc>
        <w:tc>
          <w:tcPr>
            <w:tcW w:w="1106" w:type="dxa"/>
            <w:tcBorders>
              <w:top w:val="single" w:sz="4" w:space="0" w:color="17365D"/>
              <w:left w:val="single" w:sz="4" w:space="0" w:color="17365D"/>
              <w:bottom w:val="single" w:sz="4" w:space="0" w:color="17365D"/>
              <w:right w:val="single" w:sz="4" w:space="0" w:color="17365D"/>
            </w:tcBorders>
          </w:tcPr>
          <w:p w14:paraId="7DB08028" w14:textId="77777777" w:rsidR="007D04AD" w:rsidRPr="007D04AD" w:rsidRDefault="007D04AD" w:rsidP="007A668B">
            <w:pPr>
              <w:keepNext/>
              <w:keepLines/>
              <w:jc w:val="center"/>
              <w:rPr>
                <w:bCs/>
                <w:noProof/>
                <w:lang w:eastAsia="uk-UA"/>
              </w:rPr>
            </w:pPr>
            <w:r w:rsidRPr="007D04AD">
              <w:rPr>
                <w:bCs/>
                <w:noProof/>
                <w:lang w:eastAsia="uk-UA"/>
              </w:rPr>
              <w:t>н/д**</w:t>
            </w:r>
          </w:p>
        </w:tc>
      </w:tr>
      <w:tr w:rsidR="006849E3" w:rsidRPr="007D04AD" w14:paraId="7034F5C6" w14:textId="77777777" w:rsidTr="00B8472A">
        <w:tc>
          <w:tcPr>
            <w:tcW w:w="9606" w:type="dxa"/>
            <w:gridSpan w:val="6"/>
            <w:tcBorders>
              <w:top w:val="single" w:sz="4" w:space="0" w:color="17365D"/>
              <w:left w:val="single" w:sz="4" w:space="0" w:color="17365D"/>
              <w:bottom w:val="single" w:sz="4" w:space="0" w:color="17365D"/>
              <w:right w:val="single" w:sz="4" w:space="0" w:color="17365D"/>
            </w:tcBorders>
          </w:tcPr>
          <w:p w14:paraId="78F1674C" w14:textId="77777777" w:rsidR="006849E3" w:rsidRPr="006849E3" w:rsidRDefault="006849E3" w:rsidP="006849E3">
            <w:pPr>
              <w:shd w:val="clear" w:color="auto" w:fill="FFFFFF"/>
              <w:rPr>
                <w:sz w:val="20"/>
                <w:szCs w:val="20"/>
                <w:lang w:eastAsia="uk-UA"/>
              </w:rPr>
            </w:pPr>
            <w:r w:rsidRPr="006849E3">
              <w:rPr>
                <w:sz w:val="20"/>
                <w:szCs w:val="20"/>
                <w:lang w:eastAsia="uk-UA"/>
              </w:rPr>
              <w:t xml:space="preserve">* дані наведено без урахування неконтрольованих територій </w:t>
            </w:r>
          </w:p>
          <w:p w14:paraId="41262A63" w14:textId="7AA549F2" w:rsidR="006849E3" w:rsidRPr="007D04AD" w:rsidRDefault="006849E3" w:rsidP="006849E3">
            <w:pPr>
              <w:shd w:val="clear" w:color="auto" w:fill="FFFFFF"/>
              <w:rPr>
                <w:bCs/>
                <w:noProof/>
                <w:lang w:eastAsia="uk-UA"/>
              </w:rPr>
            </w:pPr>
            <w:r w:rsidRPr="006849E3">
              <w:rPr>
                <w:sz w:val="20"/>
                <w:szCs w:val="20"/>
                <w:lang w:eastAsia="uk-UA"/>
              </w:rPr>
              <w:t>**з 01.01.2021 було змінено методологію розрахунку показника</w:t>
            </w:r>
          </w:p>
        </w:tc>
      </w:tr>
    </w:tbl>
    <w:p w14:paraId="0B10F755" w14:textId="18484C4B" w:rsidR="007D04AD" w:rsidRDefault="007D04AD" w:rsidP="007D04AD">
      <w:pPr>
        <w:ind w:firstLine="567"/>
        <w:jc w:val="both"/>
      </w:pPr>
      <w:r w:rsidRPr="006849E3">
        <w:t xml:space="preserve">За результатами 2022 року скоротився обсяг реалізованої продукції за усіма основними галузями. Провідними галузями міста, як в попередніх періодах, залишалися машинобудування, харчова промисловість та постачання електроенергії, газу, пари та кондиційованого повітря. </w:t>
      </w:r>
    </w:p>
    <w:p w14:paraId="28A3969D" w14:textId="77777777" w:rsidR="009543D6" w:rsidRDefault="009543D6" w:rsidP="007D04AD">
      <w:pPr>
        <w:ind w:firstLine="567"/>
        <w:jc w:val="both"/>
      </w:pPr>
    </w:p>
    <w:p w14:paraId="30690F21" w14:textId="77777777" w:rsidR="007D04AD" w:rsidRPr="00B62344" w:rsidRDefault="007D04AD" w:rsidP="006849E3">
      <w:pPr>
        <w:jc w:val="center"/>
        <w:rPr>
          <w:b/>
          <w:bCs/>
        </w:rPr>
      </w:pPr>
      <w:r w:rsidRPr="00B62344">
        <w:rPr>
          <w:b/>
          <w:bCs/>
        </w:rPr>
        <w:t>Структура промислового комплексу м. Миколаєва за основними галузями, %</w:t>
      </w:r>
    </w:p>
    <w:p w14:paraId="5929D31E" w14:textId="77777777" w:rsidR="007D04AD" w:rsidRPr="00B62344" w:rsidRDefault="007D04AD" w:rsidP="007D04AD">
      <w:pPr>
        <w:ind w:firstLine="567"/>
        <w:jc w:val="both"/>
        <w:rPr>
          <w:color w:val="00B050"/>
          <w:sz w:val="32"/>
          <w:szCs w:val="32"/>
        </w:rPr>
      </w:pPr>
      <w:r w:rsidRPr="00B62344">
        <w:rPr>
          <w:noProof/>
          <w:color w:val="00B050"/>
          <w:sz w:val="32"/>
          <w:szCs w:val="32"/>
          <w:lang w:val="ru-RU"/>
        </w:rPr>
        <w:drawing>
          <wp:inline distT="0" distB="0" distL="0" distR="0" wp14:anchorId="25CDFD73" wp14:editId="6907FB67">
            <wp:extent cx="5538345" cy="3910330"/>
            <wp:effectExtent l="0" t="0" r="571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36914" cy="3979924"/>
                    </a:xfrm>
                    <a:prstGeom prst="rect">
                      <a:avLst/>
                    </a:prstGeom>
                    <a:noFill/>
                  </pic:spPr>
                </pic:pic>
              </a:graphicData>
            </a:graphic>
          </wp:inline>
        </w:drawing>
      </w:r>
    </w:p>
    <w:p w14:paraId="3495013D" w14:textId="77777777" w:rsidR="007D04AD" w:rsidRPr="001243FD" w:rsidRDefault="007D04AD" w:rsidP="007D04AD">
      <w:pPr>
        <w:ind w:firstLine="567"/>
        <w:jc w:val="both"/>
        <w:rPr>
          <w:sz w:val="32"/>
          <w:szCs w:val="32"/>
          <w:lang w:val="ru-RU" w:eastAsia="uk-UA"/>
        </w:rPr>
      </w:pPr>
    </w:p>
    <w:p w14:paraId="2B9F2659" w14:textId="42DF3209" w:rsidR="007D04AD" w:rsidRPr="006849E3" w:rsidRDefault="007D04AD" w:rsidP="006849E3">
      <w:pPr>
        <w:ind w:right="56" w:firstLine="567"/>
        <w:jc w:val="both"/>
        <w:rPr>
          <w:lang w:eastAsia="uk-UA"/>
        </w:rPr>
      </w:pPr>
      <w:r w:rsidRPr="006849E3">
        <w:rPr>
          <w:lang w:eastAsia="uk-UA"/>
        </w:rPr>
        <w:lastRenderedPageBreak/>
        <w:t>Серед галузей переробної промисловості найбільшу питому вагу в загальних обсягах реалізованої промислової продукції мала харчова промисловість, на яку у 2021 році припадало 16,3</w:t>
      </w:r>
      <w:r w:rsidR="00194978">
        <w:rPr>
          <w:lang w:eastAsia="uk-UA"/>
        </w:rPr>
        <w:t> </w:t>
      </w:r>
      <w:r w:rsidRPr="006849E3">
        <w:rPr>
          <w:lang w:eastAsia="uk-UA"/>
        </w:rPr>
        <w:t xml:space="preserve">% обсягів всієї </w:t>
      </w:r>
      <w:proofErr w:type="spellStart"/>
      <w:r w:rsidRPr="006849E3">
        <w:rPr>
          <w:lang w:eastAsia="uk-UA"/>
        </w:rPr>
        <w:t>реалізованоїї</w:t>
      </w:r>
      <w:proofErr w:type="spellEnd"/>
      <w:r w:rsidRPr="006849E3">
        <w:rPr>
          <w:lang w:eastAsia="uk-UA"/>
        </w:rPr>
        <w:t xml:space="preserve"> продукції, 2022 році</w:t>
      </w:r>
      <w:r w:rsidR="00194978">
        <w:rPr>
          <w:lang w:eastAsia="uk-UA"/>
        </w:rPr>
        <w:t xml:space="preserve"> </w:t>
      </w:r>
      <w:r w:rsidRPr="006849E3">
        <w:rPr>
          <w:lang w:eastAsia="uk-UA"/>
        </w:rPr>
        <w:t>- 13,4</w:t>
      </w:r>
      <w:r w:rsidR="00194978">
        <w:rPr>
          <w:lang w:eastAsia="uk-UA"/>
        </w:rPr>
        <w:t> </w:t>
      </w:r>
      <w:r w:rsidRPr="006849E3">
        <w:rPr>
          <w:lang w:eastAsia="uk-UA"/>
        </w:rPr>
        <w:t>%. Серед найбільших підприємств галузі – ПрАТ «</w:t>
      </w:r>
      <w:proofErr w:type="spellStart"/>
      <w:r w:rsidRPr="006849E3">
        <w:rPr>
          <w:lang w:eastAsia="uk-UA"/>
        </w:rPr>
        <w:t>Лакталіс</w:t>
      </w:r>
      <w:proofErr w:type="spellEnd"/>
      <w:r w:rsidRPr="006849E3">
        <w:rPr>
          <w:lang w:eastAsia="uk-UA"/>
        </w:rPr>
        <w:t xml:space="preserve">-Миколаїв» (входить до міжнародної групи </w:t>
      </w:r>
      <w:proofErr w:type="spellStart"/>
      <w:r w:rsidRPr="006849E3">
        <w:rPr>
          <w:lang w:eastAsia="uk-UA"/>
        </w:rPr>
        <w:t>Lactalis</w:t>
      </w:r>
      <w:proofErr w:type="spellEnd"/>
      <w:r w:rsidRPr="006849E3">
        <w:rPr>
          <w:lang w:eastAsia="uk-UA"/>
        </w:rPr>
        <w:t xml:space="preserve"> (Франція), ПрАТ «АБІНБЕВ ЕФЕС Україна» (входить до міжнародного пивоварного концерну </w:t>
      </w:r>
      <w:proofErr w:type="spellStart"/>
      <w:r w:rsidRPr="006849E3">
        <w:rPr>
          <w:lang w:eastAsia="uk-UA"/>
        </w:rPr>
        <w:t>Anheuser-Busch</w:t>
      </w:r>
      <w:proofErr w:type="spellEnd"/>
      <w:r w:rsidRPr="006849E3">
        <w:rPr>
          <w:lang w:eastAsia="uk-UA"/>
        </w:rPr>
        <w:t xml:space="preserve"> </w:t>
      </w:r>
      <w:proofErr w:type="spellStart"/>
      <w:r w:rsidRPr="006849E3">
        <w:rPr>
          <w:lang w:eastAsia="uk-UA"/>
        </w:rPr>
        <w:t>InBev</w:t>
      </w:r>
      <w:proofErr w:type="spellEnd"/>
      <w:r w:rsidRPr="006849E3">
        <w:rPr>
          <w:lang w:eastAsia="uk-UA"/>
        </w:rPr>
        <w:t xml:space="preserve"> (Бельгія). Крім цього, у даній сфері в місті працюють підприємства з виробництва борошна та хлібобулочних виробів, кондитерських та ковбасних виробів, виробництва овочевої продукції тощо.</w:t>
      </w:r>
    </w:p>
    <w:p w14:paraId="138EF662" w14:textId="246670A7" w:rsidR="007D04AD" w:rsidRPr="006849E3" w:rsidRDefault="007D04AD" w:rsidP="006849E3">
      <w:pPr>
        <w:ind w:firstLine="567"/>
        <w:jc w:val="both"/>
        <w:rPr>
          <w:lang w:eastAsia="uk-UA"/>
        </w:rPr>
      </w:pPr>
      <w:r w:rsidRPr="006849E3">
        <w:rPr>
          <w:lang w:eastAsia="uk-UA"/>
        </w:rPr>
        <w:t>Провідною галуззю промислового комплексу міста є машинобудування – питома вага галузі у загальному обсязі реалізованої продукції у 2021 році становила 14,9</w:t>
      </w:r>
      <w:r w:rsidR="00194978">
        <w:rPr>
          <w:lang w:eastAsia="uk-UA"/>
        </w:rPr>
        <w:t> </w:t>
      </w:r>
      <w:r w:rsidRPr="006849E3">
        <w:rPr>
          <w:lang w:eastAsia="uk-UA"/>
        </w:rPr>
        <w:t>%, у 2022 році-9,9</w:t>
      </w:r>
      <w:r w:rsidR="00194978">
        <w:rPr>
          <w:lang w:eastAsia="uk-UA"/>
        </w:rPr>
        <w:t> </w:t>
      </w:r>
      <w:r w:rsidRPr="006849E3">
        <w:rPr>
          <w:lang w:eastAsia="uk-UA"/>
        </w:rPr>
        <w:t xml:space="preserve">%. Провідні позиції серед машинобудівних підприємств міста займають: ДП «НВКГ «ЗОРЯ»-«МАШПРОЕКТ» (входить до складу ДП «Укроборонпром», є одним із лідерів світового газотурбобудування), ДП «Миколаївський бронетанковий завод» (входить до складу ДП «Укроборонпром», здійснює реалізацію замовлень з відновлення й ремонту бронетехніки Збройних Сил України), ПАТ «Завод «Екватор» (здійснює розробку та виготовлення суднового устаткування вентиляції, кондиціонування та очищення повітря), ПАТ «МЗМФО» (випускає комплексні автоматизовані системи змащення, нагнітальне обладнання та устаткування для очищення </w:t>
      </w:r>
      <w:proofErr w:type="spellStart"/>
      <w:r w:rsidRPr="006849E3">
        <w:rPr>
          <w:lang w:eastAsia="uk-UA"/>
        </w:rPr>
        <w:t>мастильно</w:t>
      </w:r>
      <w:proofErr w:type="spellEnd"/>
      <w:r w:rsidRPr="006849E3">
        <w:rPr>
          <w:lang w:eastAsia="uk-UA"/>
        </w:rPr>
        <w:t>-охолоджуючих рідин, контрольно-регулюючі прилади, фільтри тощо), ТОВ «</w:t>
      </w:r>
      <w:proofErr w:type="spellStart"/>
      <w:r w:rsidRPr="006849E3">
        <w:rPr>
          <w:lang w:eastAsia="uk-UA"/>
        </w:rPr>
        <w:t>Політехпром</w:t>
      </w:r>
      <w:proofErr w:type="spellEnd"/>
      <w:r w:rsidRPr="006849E3">
        <w:rPr>
          <w:lang w:eastAsia="uk-UA"/>
        </w:rPr>
        <w:t>» (здійснює виробництво електродвигунів, складної побутової техніки), ДП «Миколаївський суднобудівний завод» (раніше – ДП «Суднобудівний завод ім. 61 комунара»), ТОВ «Суднобудівний завод «Океан».</w:t>
      </w:r>
    </w:p>
    <w:p w14:paraId="74F994CA" w14:textId="39A85A57" w:rsidR="007D04AD" w:rsidRPr="006849E3" w:rsidRDefault="007D04AD" w:rsidP="00C73A2B">
      <w:pPr>
        <w:shd w:val="clear" w:color="auto" w:fill="FFFFFF"/>
        <w:tabs>
          <w:tab w:val="left" w:pos="900"/>
        </w:tabs>
        <w:ind w:firstLine="567"/>
        <w:jc w:val="both"/>
      </w:pPr>
      <w:r w:rsidRPr="006849E3">
        <w:t>Протягом 2022 року, у зв</w:t>
      </w:r>
      <w:r w:rsidR="00194978">
        <w:t>’</w:t>
      </w:r>
      <w:r w:rsidRPr="006849E3">
        <w:t>язку з російською агресією, вплив негативних чинників на результати діяльності основних підприємств промислового комплексу міста Миколаєва та обсяги надходжень податків та зборів до бюджету громади був значним. Динаміка надходжень податку на доходи фізичних осіб та плати за землю до бюджету громади за окремими основними промисловими підприємствами міста, порівняно із попередніми роками, погіршилась.</w:t>
      </w:r>
    </w:p>
    <w:p w14:paraId="3DE9AAEA" w14:textId="71A8134C" w:rsidR="00843B23" w:rsidRDefault="00843B23" w:rsidP="00843B23">
      <w:pPr>
        <w:pStyle w:val="newsp"/>
        <w:shd w:val="clear" w:color="auto" w:fill="FFFFFF"/>
        <w:spacing w:before="0" w:beforeAutospacing="0" w:after="0" w:afterAutospacing="0"/>
        <w:ind w:right="57"/>
        <w:jc w:val="both"/>
        <w:rPr>
          <w:color w:val="FF0000"/>
          <w:szCs w:val="20"/>
          <w:lang w:val="uk-UA" w:eastAsia="uk-UA"/>
        </w:rPr>
      </w:pPr>
    </w:p>
    <w:tbl>
      <w:tblPr>
        <w:tblW w:w="0" w:type="auto"/>
        <w:tblBorders>
          <w:bottom w:val="thinThickSmallGap" w:sz="24" w:space="0" w:color="FF0066"/>
        </w:tblBorders>
        <w:tblLook w:val="00A0" w:firstRow="1" w:lastRow="0" w:firstColumn="1" w:lastColumn="0" w:noHBand="0" w:noVBand="0"/>
      </w:tblPr>
      <w:tblGrid>
        <w:gridCol w:w="4503"/>
      </w:tblGrid>
      <w:tr w:rsidR="00B105DC" w:rsidRPr="00B105DC" w14:paraId="17635685" w14:textId="77777777" w:rsidTr="008F63BA">
        <w:tc>
          <w:tcPr>
            <w:tcW w:w="4503" w:type="dxa"/>
            <w:tcBorders>
              <w:bottom w:val="thinThickSmallGap" w:sz="24" w:space="0" w:color="FF0066"/>
            </w:tcBorders>
          </w:tcPr>
          <w:p w14:paraId="0CD9B78D" w14:textId="77777777" w:rsidR="002507BD" w:rsidRPr="00B105DC" w:rsidRDefault="002507BD" w:rsidP="008F63BA">
            <w:pPr>
              <w:ind w:right="56"/>
              <w:jc w:val="both"/>
              <w:rPr>
                <w:b/>
              </w:rPr>
            </w:pPr>
            <w:r w:rsidRPr="00B105DC">
              <w:rPr>
                <w:b/>
              </w:rPr>
              <w:t xml:space="preserve">ІНВЕСТИЦІЙНА ДІЯЛЬНІСТЬ </w:t>
            </w:r>
          </w:p>
        </w:tc>
      </w:tr>
    </w:tbl>
    <w:p w14:paraId="58FAEBEE" w14:textId="77777777" w:rsidR="002507BD" w:rsidRPr="00352DEA" w:rsidRDefault="002507BD" w:rsidP="0033597B">
      <w:pPr>
        <w:autoSpaceDE w:val="0"/>
        <w:autoSpaceDN w:val="0"/>
        <w:adjustRightInd w:val="0"/>
        <w:ind w:firstLine="567"/>
        <w:jc w:val="both"/>
        <w:rPr>
          <w:rFonts w:eastAsia="TimesNewRoman"/>
          <w:color w:val="FF0000"/>
        </w:rPr>
      </w:pPr>
    </w:p>
    <w:p w14:paraId="384B68DB" w14:textId="4807C0C2" w:rsidR="00B105DC" w:rsidRPr="00432576" w:rsidRDefault="00B105DC" w:rsidP="00B105DC">
      <w:pPr>
        <w:ind w:firstLine="567"/>
        <w:jc w:val="both"/>
      </w:pPr>
      <w:r w:rsidRPr="00432576">
        <w:t>До</w:t>
      </w:r>
      <w:r>
        <w:t xml:space="preserve"> 24</w:t>
      </w:r>
      <w:r w:rsidRPr="00432576">
        <w:t xml:space="preserve"> лютого 2022 </w:t>
      </w:r>
      <w:r w:rsidR="00C73A2B">
        <w:t xml:space="preserve">року </w:t>
      </w:r>
      <w:r w:rsidRPr="00432576">
        <w:t>спостерігалась стабільна внутрішньополітична ситуація як в регіоні, так і в м.</w:t>
      </w:r>
      <w:r w:rsidR="00C73A2B">
        <w:t xml:space="preserve"> </w:t>
      </w:r>
      <w:r w:rsidRPr="00432576">
        <w:t xml:space="preserve">Миколаєві. </w:t>
      </w:r>
      <w:r w:rsidR="00C73A2B">
        <w:t>У</w:t>
      </w:r>
      <w:r w:rsidRPr="00432576">
        <w:t xml:space="preserve"> попередніх періодах зберігався сприятливий інвестиційний клімат. Протягом аналізованого періоду у м. Миколаєві реалізовувались важливі інвестиційні </w:t>
      </w:r>
      <w:proofErr w:type="spellStart"/>
      <w:r w:rsidRPr="00432576">
        <w:t>проєкти</w:t>
      </w:r>
      <w:proofErr w:type="spellEnd"/>
      <w:r w:rsidRPr="00432576">
        <w:t xml:space="preserve"> підприємствами міста, передусім промислового та транспортного комплексів. За участі місцевої влади реалізовувались </w:t>
      </w:r>
      <w:proofErr w:type="spellStart"/>
      <w:r w:rsidRPr="00432576">
        <w:t>проєкти</w:t>
      </w:r>
      <w:proofErr w:type="spellEnd"/>
      <w:r w:rsidRPr="00432576">
        <w:t xml:space="preserve"> відновлення комунальної інфраструктури, зменшення енергоспоживання та оновлення рухомого складу комунального громадського транспорту, у тому числі у рамках співпраці з міжнародними фінансовими організаціями.</w:t>
      </w:r>
    </w:p>
    <w:p w14:paraId="40027C50" w14:textId="6C7AAF03" w:rsidR="00B105DC" w:rsidRPr="00432576" w:rsidRDefault="00B105DC" w:rsidP="00B105DC">
      <w:pPr>
        <w:ind w:firstLine="567"/>
        <w:jc w:val="both"/>
      </w:pPr>
      <w:r w:rsidRPr="00432576">
        <w:t>Уповноваженим рейтинговим агентством «Кредит-Рейтинг» підтверджувався довгостроковий кредитний рейтинг та рейтинг боргового зобов’язання м.</w:t>
      </w:r>
      <w:r w:rsidR="00C73A2B">
        <w:t xml:space="preserve"> </w:t>
      </w:r>
      <w:r w:rsidRPr="00432576">
        <w:t xml:space="preserve">Миколаєва за національною шкалою на рівні </w:t>
      </w:r>
      <w:proofErr w:type="spellStart"/>
      <w:r w:rsidRPr="00432576">
        <w:t>uaBBB</w:t>
      </w:r>
      <w:proofErr w:type="spellEnd"/>
      <w:r w:rsidRPr="00432576">
        <w:t xml:space="preserve">+ стабільний. </w:t>
      </w:r>
    </w:p>
    <w:p w14:paraId="3A67F256" w14:textId="3AB389B0" w:rsidR="00B105DC" w:rsidRPr="00432576" w:rsidRDefault="00B105DC" w:rsidP="00B105DC">
      <w:pPr>
        <w:ind w:firstLine="567"/>
        <w:jc w:val="both"/>
      </w:pPr>
      <w:r w:rsidRPr="00432576">
        <w:t xml:space="preserve">З 2016 року уповноваженим рейтинговим агентством «Кредит-Рейтинг» визначався  Інвестиційний рейтинг м. Миколаєва  на рівні uaINV4 – високий. </w:t>
      </w:r>
    </w:p>
    <w:p w14:paraId="40C8AEF3" w14:textId="77777777" w:rsidR="00B105DC" w:rsidRPr="00432576" w:rsidRDefault="00B105DC" w:rsidP="00B105DC">
      <w:pPr>
        <w:ind w:firstLine="567"/>
        <w:jc w:val="both"/>
      </w:pPr>
      <w:r w:rsidRPr="00432576">
        <w:t xml:space="preserve">З метою підвищення прозорості та інвестиційної привабливості міста Миколаєва на початку червня 2020 року Міжнародне рейтингове агентство </w:t>
      </w:r>
      <w:proofErr w:type="spellStart"/>
      <w:r w:rsidRPr="00432576">
        <w:t>Fitch</w:t>
      </w:r>
      <w:proofErr w:type="spellEnd"/>
      <w:r w:rsidRPr="00432576">
        <w:t xml:space="preserve"> </w:t>
      </w:r>
      <w:proofErr w:type="spellStart"/>
      <w:r w:rsidRPr="00432576">
        <w:t>Ratings</w:t>
      </w:r>
      <w:proofErr w:type="spellEnd"/>
      <w:r w:rsidRPr="00432576">
        <w:t>, одне з трьох провідних </w:t>
      </w:r>
      <w:hyperlink r:id="rId12" w:tooltip="Рейтингове агентство" w:history="1">
        <w:r w:rsidRPr="00432576">
          <w:t>рейтингових агентств</w:t>
        </w:r>
      </w:hyperlink>
      <w:r w:rsidRPr="00432576">
        <w:t xml:space="preserve"> світу, присвоїло місту Миколаєву довгостроковий рейтинг дефолту емітента в іноземній та національній валюті на рівні «B» з прогнозом «Стабільний». </w:t>
      </w:r>
    </w:p>
    <w:p w14:paraId="6DEC74B8" w14:textId="77777777" w:rsidR="00B105DC" w:rsidRPr="00432576" w:rsidRDefault="00B105DC" w:rsidP="00B105DC">
      <w:pPr>
        <w:ind w:firstLine="567"/>
        <w:jc w:val="both"/>
      </w:pPr>
      <w:r w:rsidRPr="00432576">
        <w:t xml:space="preserve">Рейтинг міста Миколаєва за міжнародною шкалою обмежений суверенним рейтингом України (В/Стабільний). </w:t>
      </w:r>
      <w:proofErr w:type="spellStart"/>
      <w:r w:rsidRPr="00432576">
        <w:t>Fitch</w:t>
      </w:r>
      <w:proofErr w:type="spellEnd"/>
      <w:r w:rsidRPr="00432576">
        <w:t xml:space="preserve"> також оцінював кредитний профіль міста на рівні «b+». У 2020 році  </w:t>
      </w:r>
      <w:proofErr w:type="spellStart"/>
      <w:r w:rsidRPr="00432576">
        <w:t>Fitch</w:t>
      </w:r>
      <w:proofErr w:type="spellEnd"/>
      <w:r w:rsidRPr="00432576">
        <w:t xml:space="preserve"> оцінив 8 українських міст, 6 з яких мають  кредитний профіль міста на рівні «b+», а саме: Київ, Одеса, Харків, Львів, Маріуполь, Миколаїв.</w:t>
      </w:r>
    </w:p>
    <w:p w14:paraId="2346ABE2" w14:textId="77777777" w:rsidR="00B105DC" w:rsidRDefault="00B105DC" w:rsidP="00B105DC">
      <w:pPr>
        <w:ind w:firstLine="567"/>
        <w:jc w:val="both"/>
      </w:pPr>
      <w:r w:rsidRPr="00432576">
        <w:t>4 грудня 2020 року місту Миколаєву залишено без змін довгостроковий рейтинг дефолту емітента в іноземній та національній валюті на рівні «B» з прогнозом «Стабільний».</w:t>
      </w:r>
    </w:p>
    <w:p w14:paraId="693CCC73" w14:textId="77777777" w:rsidR="00B105DC" w:rsidRDefault="00B105DC" w:rsidP="00B105DC">
      <w:pPr>
        <w:ind w:firstLine="567"/>
        <w:jc w:val="both"/>
      </w:pPr>
      <w:r>
        <w:lastRenderedPageBreak/>
        <w:t xml:space="preserve">У серпні 2021 року місту Миколаєву </w:t>
      </w:r>
      <w:proofErr w:type="spellStart"/>
      <w:r>
        <w:t>переглянуто</w:t>
      </w:r>
      <w:proofErr w:type="spellEnd"/>
      <w:r>
        <w:t xml:space="preserve"> довгостроковий рейтинг дефолту емітента в іноземній та національній валюті на рівні «B» з прогнозом який покращився зі «Стабільного» на «Позитивний». </w:t>
      </w:r>
    </w:p>
    <w:p w14:paraId="5C7C3F54" w14:textId="77777777" w:rsidR="00B105DC" w:rsidRPr="00432576" w:rsidRDefault="00B105DC" w:rsidP="00B105DC">
      <w:pPr>
        <w:ind w:firstLine="567"/>
        <w:jc w:val="both"/>
      </w:pPr>
      <w:r>
        <w:t xml:space="preserve">Рейтинг міста Миколаєва за міжнародною шкалою обмежений суверенним рейтингом України (В/Позитивний). </w:t>
      </w:r>
      <w:proofErr w:type="spellStart"/>
      <w:r>
        <w:t>Fitch</w:t>
      </w:r>
      <w:proofErr w:type="spellEnd"/>
      <w:r>
        <w:t xml:space="preserve"> також оцінює кредитний профіль міста на рівні «b+».</w:t>
      </w:r>
    </w:p>
    <w:p w14:paraId="25965468" w14:textId="77777777" w:rsidR="00B105DC" w:rsidRPr="00432576" w:rsidRDefault="00B105DC" w:rsidP="00B105DC">
      <w:pPr>
        <w:ind w:firstLine="567"/>
        <w:jc w:val="both"/>
      </w:pPr>
      <w:r w:rsidRPr="00432576">
        <w:t xml:space="preserve">Основними інвестиційними </w:t>
      </w:r>
      <w:proofErr w:type="spellStart"/>
      <w:r w:rsidRPr="00432576">
        <w:t>проєктами</w:t>
      </w:r>
      <w:proofErr w:type="spellEnd"/>
      <w:r w:rsidRPr="00432576">
        <w:t xml:space="preserve">, що реалізувались міською владою із залученням коштів міжнародних фінансових організацій є наступні:  </w:t>
      </w:r>
    </w:p>
    <w:p w14:paraId="1330D9EC" w14:textId="77777777" w:rsidR="00B105DC" w:rsidRPr="00432576" w:rsidRDefault="00B105DC" w:rsidP="00B105DC">
      <w:pPr>
        <w:ind w:firstLine="709"/>
        <w:jc w:val="both"/>
      </w:pPr>
      <w:r w:rsidRPr="00432576">
        <w:rPr>
          <w:lang w:val="ru-RU"/>
        </w:rPr>
        <w:t xml:space="preserve">- </w:t>
      </w:r>
      <w:proofErr w:type="gramStart"/>
      <w:r w:rsidRPr="00432576">
        <w:t xml:space="preserve">Інвестиційний  </w:t>
      </w:r>
      <w:proofErr w:type="spellStart"/>
      <w:r w:rsidRPr="00432576">
        <w:t>Проєкт</w:t>
      </w:r>
      <w:proofErr w:type="spellEnd"/>
      <w:proofErr w:type="gramEnd"/>
      <w:r w:rsidRPr="00432576">
        <w:t xml:space="preserve"> «Модернізація систем водопостачання та водовідведення               м. Миколаїв». Сума кредитних коштів ЄІБ становить 15,54 млн євро, сума грантових коштів фонду Е5Р становить 5,1 млн євро;</w:t>
      </w:r>
    </w:p>
    <w:p w14:paraId="5424F8CB" w14:textId="77777777" w:rsidR="00B105DC" w:rsidRPr="00432576" w:rsidRDefault="00B105DC" w:rsidP="00B105DC">
      <w:pPr>
        <w:shd w:val="clear" w:color="auto" w:fill="FFFFFF"/>
        <w:ind w:firstLine="742"/>
        <w:jc w:val="both"/>
      </w:pPr>
      <w:r w:rsidRPr="00432576">
        <w:t xml:space="preserve">- Інвестиційний </w:t>
      </w:r>
      <w:proofErr w:type="spellStart"/>
      <w:r w:rsidRPr="00432576">
        <w:t>проєкт</w:t>
      </w:r>
      <w:proofErr w:type="spellEnd"/>
      <w:r w:rsidRPr="00432576">
        <w:t xml:space="preserve"> «Підвищення енергоефективності в сфері централізованого теплопостачання в Україні». </w:t>
      </w:r>
      <w:proofErr w:type="spellStart"/>
      <w:r w:rsidRPr="00432576">
        <w:t>Проєктом</w:t>
      </w:r>
      <w:proofErr w:type="spellEnd"/>
      <w:r w:rsidRPr="00432576">
        <w:t xml:space="preserve"> передбачається кредитування українських </w:t>
      </w:r>
      <w:proofErr w:type="spellStart"/>
      <w:r w:rsidRPr="00432576">
        <w:t>теплогенеруючих</w:t>
      </w:r>
      <w:proofErr w:type="spellEnd"/>
      <w:r w:rsidRPr="00432576">
        <w:t xml:space="preserve"> підприємств на суму понад 300 млн </w:t>
      </w:r>
      <w:proofErr w:type="spellStart"/>
      <w:r w:rsidRPr="00432576">
        <w:t>дол</w:t>
      </w:r>
      <w:proofErr w:type="spellEnd"/>
      <w:r w:rsidRPr="00432576">
        <w:t xml:space="preserve">. США. Миколаїв підписав договір на загальну суму в 21,7 млн </w:t>
      </w:r>
      <w:proofErr w:type="spellStart"/>
      <w:r w:rsidRPr="00432576">
        <w:t>дол</w:t>
      </w:r>
      <w:proofErr w:type="spellEnd"/>
      <w:r w:rsidRPr="00432576">
        <w:t>. США;</w:t>
      </w:r>
    </w:p>
    <w:p w14:paraId="29695738" w14:textId="77777777" w:rsidR="00B105DC" w:rsidRPr="00432576" w:rsidRDefault="00B105DC" w:rsidP="00B105DC">
      <w:pPr>
        <w:ind w:firstLine="709"/>
        <w:jc w:val="both"/>
      </w:pPr>
      <w:r w:rsidRPr="00432576">
        <w:t xml:space="preserve">- Інвестиційний </w:t>
      </w:r>
      <w:proofErr w:type="spellStart"/>
      <w:r w:rsidRPr="00432576">
        <w:t>проєкт</w:t>
      </w:r>
      <w:proofErr w:type="spellEnd"/>
      <w:r w:rsidRPr="00432576">
        <w:t xml:space="preserve"> «</w:t>
      </w:r>
      <w:proofErr w:type="spellStart"/>
      <w:r w:rsidRPr="00432576">
        <w:t>DemoUkrainaDH</w:t>
      </w:r>
      <w:proofErr w:type="spellEnd"/>
      <w:r w:rsidRPr="00432576">
        <w:t xml:space="preserve"> у місті Миколаїв»»  - сума проєкту складає 500 000  євро (НЕФКО);</w:t>
      </w:r>
    </w:p>
    <w:p w14:paraId="4943C028" w14:textId="77777777" w:rsidR="00B105DC" w:rsidRPr="00432576" w:rsidRDefault="00B105DC" w:rsidP="00B105DC">
      <w:pPr>
        <w:ind w:left="34" w:right="-18" w:firstLine="708"/>
        <w:jc w:val="both"/>
      </w:pPr>
      <w:r w:rsidRPr="00432576">
        <w:t xml:space="preserve">- Інвестиційний </w:t>
      </w:r>
      <w:proofErr w:type="spellStart"/>
      <w:r w:rsidRPr="00432576">
        <w:t>підпроєкт</w:t>
      </w:r>
      <w:proofErr w:type="spellEnd"/>
      <w:r w:rsidRPr="00432576">
        <w:t xml:space="preserve"> «Покращання інфраструктури громадського транспорту міста Миколаєва», сума проєкту складає 4,5 млн  євро (ЄІБ);</w:t>
      </w:r>
    </w:p>
    <w:p w14:paraId="472F9CF1" w14:textId="77777777" w:rsidR="00B105DC" w:rsidRPr="00432576" w:rsidRDefault="00B105DC" w:rsidP="00B105DC">
      <w:pPr>
        <w:ind w:firstLine="567"/>
        <w:jc w:val="both"/>
        <w:rPr>
          <w:color w:val="000000" w:themeColor="text1"/>
        </w:rPr>
      </w:pPr>
      <w:r w:rsidRPr="00432576">
        <w:t xml:space="preserve"> -  </w:t>
      </w:r>
      <w:proofErr w:type="spellStart"/>
      <w:r w:rsidRPr="00432576">
        <w:t>проєкт</w:t>
      </w:r>
      <w:proofErr w:type="spellEnd"/>
      <w:r w:rsidRPr="00432576">
        <w:t xml:space="preserve"> «Покращання інфраструктури громадського транспорту  міста Миколаєва та оновлення тролейбусного парку», вартість –</w:t>
      </w:r>
      <w:r w:rsidRPr="00432576">
        <w:rPr>
          <w:color w:val="FF0000"/>
        </w:rPr>
        <w:t xml:space="preserve"> </w:t>
      </w:r>
      <w:r w:rsidRPr="00432576">
        <w:rPr>
          <w:color w:val="000000" w:themeColor="text1"/>
        </w:rPr>
        <w:t>20,0  млн євро (ЄБРР).</w:t>
      </w:r>
    </w:p>
    <w:p w14:paraId="08A49E4C" w14:textId="3E76479B" w:rsidR="00B105DC" w:rsidRPr="00432576" w:rsidRDefault="00B105DC" w:rsidP="00B105DC">
      <w:pPr>
        <w:ind w:firstLine="567"/>
        <w:jc w:val="both"/>
        <w:rPr>
          <w:color w:val="000000" w:themeColor="text1"/>
        </w:rPr>
      </w:pPr>
      <w:r w:rsidRPr="00432576">
        <w:rPr>
          <w:color w:val="000000" w:themeColor="text1"/>
        </w:rPr>
        <w:t xml:space="preserve">Також місто Миколаїв </w:t>
      </w:r>
      <w:r w:rsidR="00C73A2B">
        <w:rPr>
          <w:color w:val="000000" w:themeColor="text1"/>
        </w:rPr>
        <w:t>бра</w:t>
      </w:r>
      <w:r w:rsidRPr="00432576">
        <w:rPr>
          <w:color w:val="000000" w:themeColor="text1"/>
        </w:rPr>
        <w:t xml:space="preserve">ло участь у проєкті «Мери за економічне зростання» починаючи з 2017 року. У 2021 році  Миколаїв став переможцем проєкту </w:t>
      </w:r>
      <w:r w:rsidR="00C73A2B">
        <w:rPr>
          <w:color w:val="000000" w:themeColor="text1"/>
        </w:rPr>
        <w:t>«</w:t>
      </w:r>
      <w:r w:rsidRPr="00432576">
        <w:rPr>
          <w:color w:val="000000" w:themeColor="text1"/>
        </w:rPr>
        <w:t>Мери за економічне зростання</w:t>
      </w:r>
      <w:r w:rsidR="00C73A2B">
        <w:rPr>
          <w:color w:val="000000" w:themeColor="text1"/>
        </w:rPr>
        <w:t>»</w:t>
      </w:r>
      <w:r w:rsidRPr="00432576">
        <w:rPr>
          <w:color w:val="000000" w:themeColor="text1"/>
        </w:rPr>
        <w:t xml:space="preserve"> та одним з перших в Україні впроваджував інноваційний </w:t>
      </w:r>
      <w:r w:rsidR="00C73A2B">
        <w:rPr>
          <w:color w:val="000000" w:themeColor="text1"/>
        </w:rPr>
        <w:t>«</w:t>
      </w:r>
      <w:r w:rsidRPr="00432576">
        <w:rPr>
          <w:color w:val="000000" w:themeColor="text1"/>
        </w:rPr>
        <w:t>портфельний</w:t>
      </w:r>
      <w:r w:rsidR="00C73A2B">
        <w:rPr>
          <w:color w:val="000000" w:themeColor="text1"/>
        </w:rPr>
        <w:t>»</w:t>
      </w:r>
      <w:r w:rsidRPr="00432576">
        <w:rPr>
          <w:color w:val="000000" w:themeColor="text1"/>
        </w:rPr>
        <w:t xml:space="preserve"> підхід у розвитку міста. Ініціатива спрямована на посилення сталого та «зеленого» розвитку міст, зміцнення потенціалу органів місцевого самоврядування, інклюзивне економічне зростання та розвиток міських інновацій, а також пілотування </w:t>
      </w:r>
      <w:r w:rsidR="00D15A8B">
        <w:rPr>
          <w:color w:val="000000" w:themeColor="text1"/>
        </w:rPr>
        <w:t>«</w:t>
      </w:r>
      <w:r w:rsidRPr="00432576">
        <w:rPr>
          <w:color w:val="000000" w:themeColor="text1"/>
        </w:rPr>
        <w:t>портфельного підходу</w:t>
      </w:r>
      <w:r w:rsidR="00D15A8B">
        <w:rPr>
          <w:color w:val="000000" w:themeColor="text1"/>
        </w:rPr>
        <w:t>»</w:t>
      </w:r>
      <w:r w:rsidRPr="00432576">
        <w:rPr>
          <w:color w:val="000000" w:themeColor="text1"/>
        </w:rPr>
        <w:t xml:space="preserve"> для управління містом із максимальними вигодами для громадян.</w:t>
      </w:r>
    </w:p>
    <w:p w14:paraId="2E598DCC" w14:textId="28512918" w:rsidR="00B105DC" w:rsidRPr="00432576" w:rsidRDefault="00B105DC" w:rsidP="00B105DC">
      <w:pPr>
        <w:spacing w:line="240" w:lineRule="atLeast"/>
        <w:ind w:firstLine="567"/>
        <w:jc w:val="both"/>
      </w:pPr>
      <w:r w:rsidRPr="00432576">
        <w:t xml:space="preserve">У 2020 році місто Миколаїв приймало участь у Грантовій пропозиції Світового банку щодо реалізації Проєкту «Подолання наслідків конфлікту, пілотний проект з відновлення та розбудови </w:t>
      </w:r>
      <w:proofErr w:type="spellStart"/>
      <w:r w:rsidRPr="00432576">
        <w:t>спроможностей</w:t>
      </w:r>
      <w:proofErr w:type="spellEnd"/>
      <w:r w:rsidRPr="00432576">
        <w:t xml:space="preserve">» та реалізувало </w:t>
      </w:r>
      <w:proofErr w:type="spellStart"/>
      <w:r w:rsidRPr="00432576">
        <w:t>субпроєкт</w:t>
      </w:r>
      <w:proofErr w:type="spellEnd"/>
      <w:r w:rsidRPr="00432576">
        <w:t xml:space="preserve"> «Нові можливості адаптації внутрішньо переміщених осіб та ветеранів АТО у громаду м. Миколаєва». Загальна сума </w:t>
      </w:r>
      <w:proofErr w:type="spellStart"/>
      <w:r w:rsidRPr="00432576">
        <w:t>субпроєкту</w:t>
      </w:r>
      <w:proofErr w:type="spellEnd"/>
      <w:r w:rsidRPr="00432576">
        <w:t xml:space="preserve"> складала 322 288,01 </w:t>
      </w:r>
      <w:proofErr w:type="spellStart"/>
      <w:r w:rsidRPr="00432576">
        <w:t>дол</w:t>
      </w:r>
      <w:proofErr w:type="spellEnd"/>
      <w:r w:rsidRPr="00432576">
        <w:t xml:space="preserve">. США (кошти Гранту - 272 989,01 </w:t>
      </w:r>
      <w:proofErr w:type="spellStart"/>
      <w:r w:rsidRPr="00432576">
        <w:t>дол</w:t>
      </w:r>
      <w:proofErr w:type="spellEnd"/>
      <w:r w:rsidRPr="00432576">
        <w:t xml:space="preserve">. США (7 589 968,04 грн), співфінансування міською радою - 49 299,00 </w:t>
      </w:r>
      <w:proofErr w:type="spellStart"/>
      <w:r w:rsidRPr="00432576">
        <w:t>дол</w:t>
      </w:r>
      <w:proofErr w:type="spellEnd"/>
      <w:r w:rsidRPr="00432576">
        <w:t>. США). По завершенн</w:t>
      </w:r>
      <w:r w:rsidR="008662F0">
        <w:t>і</w:t>
      </w:r>
      <w:r w:rsidRPr="00432576">
        <w:t xml:space="preserve"> про</w:t>
      </w:r>
      <w:r w:rsidR="008662F0">
        <w:t>є</w:t>
      </w:r>
      <w:r w:rsidRPr="00432576">
        <w:t xml:space="preserve">кту відбулося урочисте відкриття КУ ММР </w:t>
      </w:r>
      <w:r w:rsidR="008662F0">
        <w:t>«</w:t>
      </w:r>
      <w:r w:rsidRPr="00432576">
        <w:t>Міський центр підтримки внутрішньо переміщених осіб та ветеранів АТО</w:t>
      </w:r>
      <w:r w:rsidR="008662F0">
        <w:t>»</w:t>
      </w:r>
      <w:r w:rsidRPr="00432576">
        <w:t xml:space="preserve">. </w:t>
      </w:r>
    </w:p>
    <w:p w14:paraId="3CA189D3" w14:textId="4CA247E6" w:rsidR="00B105DC" w:rsidRPr="00432576" w:rsidRDefault="00B105DC" w:rsidP="00B105DC">
      <w:pPr>
        <w:ind w:firstLine="709"/>
        <w:jc w:val="both"/>
      </w:pPr>
      <w:r w:rsidRPr="00432576">
        <w:t>Департамент економічного розвитку Миколаївської міської ради співпрацював з ГО «Фонд розвитку міста Миколаєва» по проєкту в рамках операційної програми «Басейн Чорного моря» за напрямом «Туризм», реалізацію заходів якого передбачено на 2021-2023 роки. Вартість проєкту склала 208,4 тис.</w:t>
      </w:r>
      <w:r w:rsidR="008662F0">
        <w:t xml:space="preserve"> </w:t>
      </w:r>
      <w:r w:rsidRPr="00432576">
        <w:t>євро, що були направлені у тому числі на підтримку стартапів у сфері туризму.</w:t>
      </w:r>
    </w:p>
    <w:p w14:paraId="1C313EC5" w14:textId="77777777" w:rsidR="00B105DC" w:rsidRPr="00432576" w:rsidRDefault="00B105DC" w:rsidP="00B105DC">
      <w:pPr>
        <w:ind w:firstLine="567"/>
        <w:jc w:val="both"/>
      </w:pPr>
      <w:r w:rsidRPr="00432576">
        <w:t xml:space="preserve">Крім цього, місто Миколаїв співпрацювало в рамках надання технічної допомоги з наступними організаціями: Шведська неурядова Академія </w:t>
      </w:r>
      <w:proofErr w:type="spellStart"/>
      <w:r w:rsidRPr="00432576">
        <w:t>Фольке</w:t>
      </w:r>
      <w:proofErr w:type="spellEnd"/>
      <w:r w:rsidRPr="00432576">
        <w:t xml:space="preserve"> </w:t>
      </w:r>
      <w:proofErr w:type="spellStart"/>
      <w:r w:rsidRPr="00432576">
        <w:t>Бернадотта</w:t>
      </w:r>
      <w:proofErr w:type="spellEnd"/>
      <w:r w:rsidRPr="00432576">
        <w:t>, Конгрес місцевих та регіональних влад Ради Європи (у м. Київ), Фундація українсько-польської співпраці ПАУСІ, Дитячий фонд ООН (ЮНІСЕФ), Міжнародний благодійний фонд «Українська фундація громадського здоров’я» за підтримки Фонду ООН у галузі народонаселення (UNFPA) в Україні, Федерація канадських муніципалітетів (ПРОМІС), Ініціатива ЄС M4EG тощо.</w:t>
      </w:r>
    </w:p>
    <w:p w14:paraId="2841BA40" w14:textId="77777777" w:rsidR="00B105DC" w:rsidRPr="00432576" w:rsidRDefault="00B105DC" w:rsidP="00B105DC">
      <w:pPr>
        <w:ind w:firstLine="567"/>
        <w:jc w:val="both"/>
      </w:pPr>
      <w:r w:rsidRPr="00432576">
        <w:t xml:space="preserve">Порти та </w:t>
      </w:r>
      <w:proofErr w:type="spellStart"/>
      <w:r w:rsidRPr="00432576">
        <w:t>стивідорні</w:t>
      </w:r>
      <w:proofErr w:type="spellEnd"/>
      <w:r w:rsidRPr="00432576">
        <w:t xml:space="preserve"> компанії міста Миколаєва мали велике значення для розвитку економіки міста, створювали нові робочі місця,  сприяли розвитку  зовнішньоекономічної діяльності та створенню позитивного інвестиційного клімату. </w:t>
      </w:r>
    </w:p>
    <w:p w14:paraId="2A193283" w14:textId="46DBC8F9" w:rsidR="00B105DC" w:rsidRPr="00432576" w:rsidRDefault="00B105DC" w:rsidP="00B105DC">
      <w:pPr>
        <w:ind w:firstLine="709"/>
        <w:jc w:val="both"/>
        <w:rPr>
          <w:bCs/>
        </w:rPr>
      </w:pPr>
      <w:r w:rsidRPr="00432576">
        <w:rPr>
          <w:bCs/>
        </w:rPr>
        <w:t xml:space="preserve">Від 24 лютого 2022 року економіка України функціонує в дуже складних умовах. Активні військові дії, які були розгорнуті російськими окупантами на території України, призвели до руйнування та знищення інфраструктури окремих населених пунктів, </w:t>
      </w:r>
      <w:proofErr w:type="spellStart"/>
      <w:r w:rsidRPr="00432576">
        <w:rPr>
          <w:bCs/>
        </w:rPr>
        <w:lastRenderedPageBreak/>
        <w:t>призупинки</w:t>
      </w:r>
      <w:proofErr w:type="spellEnd"/>
      <w:r w:rsidRPr="00432576">
        <w:rPr>
          <w:bCs/>
        </w:rPr>
        <w:t xml:space="preserve"> або повної зупинки діяльності підприємств та організацій, </w:t>
      </w:r>
      <w:r w:rsidR="008662F0">
        <w:rPr>
          <w:bCs/>
        </w:rPr>
        <w:t>у</w:t>
      </w:r>
      <w:r w:rsidRPr="00432576">
        <w:rPr>
          <w:bCs/>
        </w:rPr>
        <w:t xml:space="preserve"> тому числі внаслідок руйнування виробничих </w:t>
      </w:r>
      <w:proofErr w:type="spellStart"/>
      <w:r w:rsidRPr="00432576">
        <w:rPr>
          <w:bCs/>
        </w:rPr>
        <w:t>потужностей</w:t>
      </w:r>
      <w:proofErr w:type="spellEnd"/>
      <w:r w:rsidRPr="00432576">
        <w:rPr>
          <w:bCs/>
        </w:rPr>
        <w:t>. Порушення взаємозв'язків між регіонами, бізнес-</w:t>
      </w:r>
      <w:proofErr w:type="spellStart"/>
      <w:r w:rsidRPr="00432576">
        <w:rPr>
          <w:bCs/>
        </w:rPr>
        <w:t>зв’язків</w:t>
      </w:r>
      <w:proofErr w:type="spellEnd"/>
      <w:r w:rsidRPr="00432576">
        <w:rPr>
          <w:bCs/>
        </w:rPr>
        <w:t xml:space="preserve"> та логістики створили умови для дефіциту товарів та призвели до зростання цін, передусім на продукти харчування та пальне. Також мало місце зменшення реальних доходів населення, гуманітарна криза в місцях активних бойових дій та, відповідно, збільшення кількості вимушено переміщених осіб (у тому числі за кордон). Після глибокого падіння на початку війни економіка України у ІІ-ІІІ кварталах 2022 року поступово відновлювалась. Пожвавлення економічної активності  у ІІ–ІІІ кварталах 2022 року було забезпечено поступовим звільненням земель України від окупантів, адаптацією бізнесу до нових умов,  переорієнтацією низки видів діяльності на воєнні потреби, поверненням частини внутрішньо переміщених осіб та вимушених мігрантів до місць постійного проживання та поновленням роботи чорноморських портів після відкриття «зернового коридору». Водночас у ІV кварталі  2022 року відновлення економіки призупинилось через наслідки масштабних атак </w:t>
      </w:r>
      <w:r w:rsidR="00842914">
        <w:rPr>
          <w:bCs/>
        </w:rPr>
        <w:t>Р</w:t>
      </w:r>
      <w:r w:rsidRPr="00432576">
        <w:rPr>
          <w:bCs/>
        </w:rPr>
        <w:t>осії на енергетичну інфраструктуру.</w:t>
      </w:r>
    </w:p>
    <w:p w14:paraId="23B381EA" w14:textId="0C5538D2" w:rsidR="00B105DC" w:rsidRPr="00432576" w:rsidRDefault="00B105DC" w:rsidP="00B105DC">
      <w:pPr>
        <w:ind w:firstLine="709"/>
        <w:jc w:val="both"/>
        <w:rPr>
          <w:bCs/>
        </w:rPr>
      </w:pPr>
      <w:r w:rsidRPr="00432576">
        <w:rPr>
          <w:bCs/>
        </w:rPr>
        <w:t xml:space="preserve">Наслідки російської військової агресії проти України чинять суттєвий вплив на рівень соціально-економічного розвитку </w:t>
      </w:r>
      <w:r w:rsidR="00842914">
        <w:rPr>
          <w:bCs/>
        </w:rPr>
        <w:t>в</w:t>
      </w:r>
      <w:r w:rsidRPr="00432576">
        <w:rPr>
          <w:bCs/>
        </w:rPr>
        <w:t xml:space="preserve">сіх громад України та стан місцевих фінансів. </w:t>
      </w:r>
      <w:r>
        <w:rPr>
          <w:bCs/>
        </w:rPr>
        <w:t>Водночас р</w:t>
      </w:r>
      <w:r w:rsidRPr="00432576">
        <w:rPr>
          <w:bCs/>
        </w:rPr>
        <w:t xml:space="preserve">івень соціально-економічного розвитку та інвестиційний потенціал Миколаївської міської територіальної громади у 2022 році, як і в попередніх періодах, </w:t>
      </w:r>
      <w:r>
        <w:rPr>
          <w:bCs/>
        </w:rPr>
        <w:t>залишаються</w:t>
      </w:r>
      <w:r w:rsidRPr="00432576">
        <w:rPr>
          <w:bCs/>
        </w:rPr>
        <w:t xml:space="preserve"> висок</w:t>
      </w:r>
      <w:r>
        <w:rPr>
          <w:bCs/>
        </w:rPr>
        <w:t>ими</w:t>
      </w:r>
      <w:r w:rsidRPr="00432576">
        <w:rPr>
          <w:bCs/>
        </w:rPr>
        <w:t>, чутливість господарського комплексу та бюджету громади до економічних ризиків зросла до високого рівня.</w:t>
      </w:r>
    </w:p>
    <w:p w14:paraId="388BBBEF" w14:textId="3C717514" w:rsidR="00B105DC" w:rsidRPr="00432576" w:rsidRDefault="00B105DC" w:rsidP="00B105DC">
      <w:pPr>
        <w:ind w:firstLine="709"/>
        <w:jc w:val="both"/>
        <w:rPr>
          <w:bCs/>
        </w:rPr>
      </w:pPr>
      <w:r w:rsidRPr="00432576">
        <w:rPr>
          <w:bCs/>
        </w:rPr>
        <w:t>Враховуючи вищевикладене уповноваженим рейтинговим агентством «Кредит-Рейтинг»</w:t>
      </w:r>
      <w:r w:rsidR="00842914">
        <w:rPr>
          <w:bCs/>
        </w:rPr>
        <w:t>,</w:t>
      </w:r>
      <w:r w:rsidRPr="00432576">
        <w:rPr>
          <w:bCs/>
        </w:rPr>
        <w:t xml:space="preserve"> 1 червня 2023 року було оновлено кредитний рейтинг міста Миколаїв за 2022 рік. Довгостроковий кредитний рейтинг за Національною рейтинговою шкалою визначено на рівні  </w:t>
      </w:r>
      <w:proofErr w:type="spellStart"/>
      <w:r w:rsidRPr="00432576">
        <w:rPr>
          <w:bCs/>
        </w:rPr>
        <w:t>uaBBB</w:t>
      </w:r>
      <w:proofErr w:type="spellEnd"/>
      <w:r w:rsidRPr="00432576">
        <w:rPr>
          <w:bCs/>
        </w:rPr>
        <w:t>+ негативний, який характеризується достатньою кредитоспроможністю порівняно з іншими українськими позичальниками або борговими інструментами</w:t>
      </w:r>
      <w:r>
        <w:rPr>
          <w:bCs/>
        </w:rPr>
        <w:t>.</w:t>
      </w:r>
    </w:p>
    <w:p w14:paraId="63B59611" w14:textId="77777777" w:rsidR="00B105DC" w:rsidRPr="00432576" w:rsidRDefault="00B105DC" w:rsidP="00B105DC">
      <w:pPr>
        <w:ind w:firstLine="709"/>
        <w:jc w:val="both"/>
        <w:rPr>
          <w:bCs/>
        </w:rPr>
      </w:pPr>
      <w:r w:rsidRPr="00432576">
        <w:rPr>
          <w:bCs/>
        </w:rPr>
        <w:t>Негативний прогноз вказує на можливість зниження рейтингу протягом року при збереженні негативних тенденцій і реалізації поточних ризиків. Внесення рейтингу до Контрольного списку означає, що агентство розглядає питання про зміну рейтингу у зв'язку з подіями або тенденціями, що розвиваються, і які можуть істотно вплинути на кредитоспроможність власника цього рейтингу.</w:t>
      </w:r>
    </w:p>
    <w:p w14:paraId="484AE6A3" w14:textId="77777777" w:rsidR="00B105DC" w:rsidRPr="00432576" w:rsidRDefault="00B105DC" w:rsidP="00B105DC">
      <w:pPr>
        <w:ind w:firstLine="709"/>
        <w:jc w:val="both"/>
        <w:rPr>
          <w:bCs/>
        </w:rPr>
      </w:pPr>
      <w:r w:rsidRPr="00432576">
        <w:rPr>
          <w:bCs/>
        </w:rPr>
        <w:t xml:space="preserve">У травні 2023 року Міжнародним рейтинговим агентством </w:t>
      </w:r>
      <w:proofErr w:type="spellStart"/>
      <w:r w:rsidRPr="00432576">
        <w:rPr>
          <w:bCs/>
        </w:rPr>
        <w:t>Fitch</w:t>
      </w:r>
      <w:proofErr w:type="spellEnd"/>
      <w:r w:rsidRPr="00432576">
        <w:rPr>
          <w:bCs/>
        </w:rPr>
        <w:t xml:space="preserve"> </w:t>
      </w:r>
      <w:proofErr w:type="spellStart"/>
      <w:r w:rsidRPr="00432576">
        <w:rPr>
          <w:bCs/>
        </w:rPr>
        <w:t>Ratings</w:t>
      </w:r>
      <w:proofErr w:type="spellEnd"/>
      <w:r w:rsidRPr="00432576">
        <w:rPr>
          <w:bCs/>
        </w:rPr>
        <w:t xml:space="preserve"> визначено рейтинг місту Миколаєву:</w:t>
      </w:r>
    </w:p>
    <w:p w14:paraId="7C7EDA98" w14:textId="77777777" w:rsidR="00B105DC" w:rsidRPr="00432576" w:rsidRDefault="00B105DC" w:rsidP="00B105DC">
      <w:pPr>
        <w:ind w:firstLine="709"/>
        <w:jc w:val="both"/>
        <w:rPr>
          <w:bCs/>
        </w:rPr>
      </w:pPr>
      <w:r w:rsidRPr="00432576">
        <w:rPr>
          <w:bCs/>
        </w:rPr>
        <w:t>- Довгостроковий IDR в іноземній валюті на рівні «СС»;</w:t>
      </w:r>
    </w:p>
    <w:p w14:paraId="29950230" w14:textId="77777777" w:rsidR="00B105DC" w:rsidRPr="00432576" w:rsidRDefault="00B105DC" w:rsidP="00B105DC">
      <w:pPr>
        <w:ind w:firstLine="709"/>
        <w:jc w:val="both"/>
        <w:rPr>
          <w:bCs/>
        </w:rPr>
      </w:pPr>
      <w:r w:rsidRPr="00432576">
        <w:rPr>
          <w:bCs/>
        </w:rPr>
        <w:t>- Довгостроковий IDR в місцевій валюті – «ССС- ».</w:t>
      </w:r>
    </w:p>
    <w:p w14:paraId="5481C6C6" w14:textId="77777777" w:rsidR="00B105DC" w:rsidRPr="00432576" w:rsidRDefault="00B105DC" w:rsidP="00B105DC">
      <w:pPr>
        <w:ind w:firstLine="709"/>
        <w:jc w:val="both"/>
        <w:rPr>
          <w:bCs/>
        </w:rPr>
      </w:pPr>
      <w:r w:rsidRPr="00432576">
        <w:rPr>
          <w:bCs/>
        </w:rPr>
        <w:t xml:space="preserve"> Профіль ризику «Уразливий», оцінка  боргової стійкості Миколаєва на рівні «b» - враховуючи те, що на загальні показники міста негативно вплинуло значний шок для економіки, пов’язаний з війною, та пошкодженням критично важливої інфраструктури. Ризик погіршення та спроможності Миколаєва обслуговувати новий борг та підтримувати комунальні підприємства – боржники є високим. Крім того, існує невизначеність щодо темпів майбутнього економічного відновлення, доступу до ринків капіталу та вартості боргу після закінчення війни.</w:t>
      </w:r>
    </w:p>
    <w:p w14:paraId="11B383E2" w14:textId="1423A7E0" w:rsidR="00B105DC" w:rsidRPr="00432576" w:rsidRDefault="00B105DC" w:rsidP="00B105DC">
      <w:pPr>
        <w:ind w:firstLine="709"/>
        <w:jc w:val="both"/>
        <w:rPr>
          <w:bCs/>
        </w:rPr>
      </w:pPr>
      <w:r w:rsidRPr="00432576">
        <w:rPr>
          <w:bCs/>
        </w:rPr>
        <w:t>Ключовим фактором</w:t>
      </w:r>
      <w:r w:rsidR="00842914">
        <w:rPr>
          <w:bCs/>
        </w:rPr>
        <w:t>,</w:t>
      </w:r>
      <w:r w:rsidRPr="00432576">
        <w:rPr>
          <w:bCs/>
        </w:rPr>
        <w:t xml:space="preserve"> що впливає на рейтинг міста - тривала війна, яка  послабила здатність і готовність міста обслуговувати та погашати борг. Ліквідність міста погіршується, а готовність </w:t>
      </w:r>
      <w:r w:rsidR="00842914">
        <w:rPr>
          <w:bCs/>
        </w:rPr>
        <w:t>У</w:t>
      </w:r>
      <w:r w:rsidRPr="00432576">
        <w:rPr>
          <w:bCs/>
        </w:rPr>
        <w:t xml:space="preserve">ряду України дозволити використання валютних резервів для обслуговування боргу в іноземній валюті зменшується, </w:t>
      </w:r>
      <w:r w:rsidR="00842914">
        <w:rPr>
          <w:bCs/>
        </w:rPr>
        <w:t>у</w:t>
      </w:r>
      <w:r w:rsidRPr="00432576">
        <w:rPr>
          <w:bCs/>
        </w:rPr>
        <w:t xml:space="preserve"> той час як витрати на збереження міських та комунальних функцій міста зростають.</w:t>
      </w:r>
    </w:p>
    <w:p w14:paraId="2ED7226F" w14:textId="4A8C5591" w:rsidR="00B105DC" w:rsidRPr="00432576" w:rsidRDefault="00B105DC" w:rsidP="00B105DC">
      <w:pPr>
        <w:ind w:firstLine="709"/>
        <w:jc w:val="both"/>
        <w:rPr>
          <w:bCs/>
        </w:rPr>
      </w:pPr>
      <w:r w:rsidRPr="00432576">
        <w:rPr>
          <w:bCs/>
        </w:rPr>
        <w:t xml:space="preserve">Не дивлячись на ситуацію, яка зумовлена військовою агресією </w:t>
      </w:r>
      <w:r w:rsidR="00842914">
        <w:rPr>
          <w:bCs/>
        </w:rPr>
        <w:t>Р</w:t>
      </w:r>
      <w:r w:rsidRPr="00432576">
        <w:rPr>
          <w:bCs/>
        </w:rPr>
        <w:t xml:space="preserve">осійської </w:t>
      </w:r>
      <w:r w:rsidR="00842914">
        <w:rPr>
          <w:bCs/>
        </w:rPr>
        <w:t>Ф</w:t>
      </w:r>
      <w:r w:rsidRPr="00432576">
        <w:rPr>
          <w:bCs/>
        </w:rPr>
        <w:t xml:space="preserve">едерації проти України, місто Миколаїв активізувало роботи по інвестиційних </w:t>
      </w:r>
      <w:proofErr w:type="spellStart"/>
      <w:r w:rsidRPr="00432576">
        <w:rPr>
          <w:bCs/>
        </w:rPr>
        <w:t>проєктах</w:t>
      </w:r>
      <w:proofErr w:type="spellEnd"/>
      <w:r w:rsidRPr="00432576">
        <w:rPr>
          <w:bCs/>
        </w:rPr>
        <w:t>, таких як:</w:t>
      </w:r>
    </w:p>
    <w:p w14:paraId="0E50D20C" w14:textId="77777777" w:rsidR="00B105DC" w:rsidRPr="00432576" w:rsidRDefault="00B105DC" w:rsidP="00B105DC">
      <w:pPr>
        <w:ind w:firstLine="709"/>
        <w:jc w:val="both"/>
        <w:rPr>
          <w:bCs/>
        </w:rPr>
      </w:pPr>
      <w:r w:rsidRPr="00432576">
        <w:rPr>
          <w:bCs/>
        </w:rPr>
        <w:t>-</w:t>
      </w:r>
      <w:bookmarkStart w:id="3" w:name="_Hlk137812874"/>
      <w:r w:rsidRPr="00432576">
        <w:rPr>
          <w:bCs/>
        </w:rPr>
        <w:t xml:space="preserve"> «Модернізація систем водопостачання та водовідведення м. Миколаїв»</w:t>
      </w:r>
      <w:bookmarkEnd w:id="3"/>
      <w:r w:rsidRPr="00432576">
        <w:rPr>
          <w:bCs/>
        </w:rPr>
        <w:t>;</w:t>
      </w:r>
    </w:p>
    <w:p w14:paraId="4D96C20B" w14:textId="77777777" w:rsidR="00B105DC" w:rsidRPr="00432576" w:rsidRDefault="00B105DC" w:rsidP="00B105DC">
      <w:pPr>
        <w:ind w:firstLine="709"/>
        <w:jc w:val="both"/>
        <w:rPr>
          <w:bCs/>
        </w:rPr>
      </w:pPr>
      <w:r w:rsidRPr="00432576">
        <w:rPr>
          <w:bCs/>
        </w:rPr>
        <w:t xml:space="preserve">- </w:t>
      </w:r>
      <w:bookmarkStart w:id="4" w:name="_Hlk137812927"/>
      <w:r w:rsidRPr="00432576">
        <w:rPr>
          <w:bCs/>
        </w:rPr>
        <w:t>«Підвищення енергоефективності в сфері централізованого теплопостачання в Україні»;</w:t>
      </w:r>
    </w:p>
    <w:p w14:paraId="2B9EF5DE" w14:textId="77777777" w:rsidR="00B105DC" w:rsidRPr="00432576" w:rsidRDefault="00B105DC" w:rsidP="00B105DC">
      <w:pPr>
        <w:ind w:firstLine="709"/>
        <w:jc w:val="both"/>
        <w:rPr>
          <w:bCs/>
        </w:rPr>
      </w:pPr>
      <w:r w:rsidRPr="00432576">
        <w:rPr>
          <w:bCs/>
        </w:rPr>
        <w:t>- «</w:t>
      </w:r>
      <w:proofErr w:type="spellStart"/>
      <w:r w:rsidRPr="00432576">
        <w:rPr>
          <w:bCs/>
        </w:rPr>
        <w:t>DemoUkrainaDH</w:t>
      </w:r>
      <w:proofErr w:type="spellEnd"/>
      <w:r w:rsidRPr="00432576">
        <w:rPr>
          <w:bCs/>
        </w:rPr>
        <w:t xml:space="preserve"> у місті Миколаїв»;</w:t>
      </w:r>
    </w:p>
    <w:p w14:paraId="0C4AFF46" w14:textId="77777777" w:rsidR="00B105DC" w:rsidRPr="00432576" w:rsidRDefault="00B105DC" w:rsidP="00B105DC">
      <w:pPr>
        <w:ind w:firstLine="709"/>
        <w:jc w:val="both"/>
        <w:rPr>
          <w:bCs/>
        </w:rPr>
      </w:pPr>
      <w:r w:rsidRPr="00432576">
        <w:rPr>
          <w:bCs/>
        </w:rPr>
        <w:t>- «Покращання інфраструктури громадського транспорту міста Миколаєва»;</w:t>
      </w:r>
    </w:p>
    <w:p w14:paraId="342FC7B1" w14:textId="77777777" w:rsidR="00B105DC" w:rsidRPr="00432576" w:rsidRDefault="00B105DC" w:rsidP="00B105DC">
      <w:pPr>
        <w:ind w:firstLine="709"/>
        <w:jc w:val="both"/>
        <w:rPr>
          <w:bCs/>
        </w:rPr>
      </w:pPr>
      <w:r w:rsidRPr="00432576">
        <w:rPr>
          <w:bCs/>
        </w:rPr>
        <w:lastRenderedPageBreak/>
        <w:t xml:space="preserve"> -«Покращання інфраструктури громадського транспорту  міста Миколаєва та оновлення тролейбусного парку»</w:t>
      </w:r>
      <w:bookmarkEnd w:id="4"/>
      <w:r w:rsidRPr="00432576">
        <w:rPr>
          <w:bCs/>
        </w:rPr>
        <w:t>.</w:t>
      </w:r>
    </w:p>
    <w:p w14:paraId="280CB209" w14:textId="77777777" w:rsidR="00B105DC" w:rsidRPr="00B105DC" w:rsidRDefault="00B105DC" w:rsidP="00B105DC">
      <w:pPr>
        <w:ind w:firstLine="709"/>
        <w:jc w:val="both"/>
        <w:rPr>
          <w:bCs/>
        </w:rPr>
      </w:pPr>
      <w:r w:rsidRPr="00B105DC">
        <w:rPr>
          <w:bCs/>
        </w:rPr>
        <w:t>- «Мери за економічне зростання»;</w:t>
      </w:r>
    </w:p>
    <w:p w14:paraId="0A16C9DB" w14:textId="77777777" w:rsidR="00B105DC" w:rsidRPr="00884BDF" w:rsidRDefault="00B105DC" w:rsidP="00B105DC">
      <w:pPr>
        <w:ind w:firstLine="708"/>
        <w:jc w:val="both"/>
        <w:rPr>
          <w:bCs/>
        </w:rPr>
      </w:pPr>
      <w:r w:rsidRPr="00884BDF">
        <w:rPr>
          <w:bCs/>
        </w:rPr>
        <w:t xml:space="preserve">На сьогодні місто реалізує нові </w:t>
      </w:r>
      <w:proofErr w:type="spellStart"/>
      <w:r w:rsidRPr="00884BDF">
        <w:rPr>
          <w:bCs/>
        </w:rPr>
        <w:t>проєкти</w:t>
      </w:r>
      <w:proofErr w:type="spellEnd"/>
      <w:r w:rsidRPr="00884BDF">
        <w:rPr>
          <w:bCs/>
        </w:rPr>
        <w:t xml:space="preserve">  міжнародної технічної допомоги: </w:t>
      </w:r>
    </w:p>
    <w:p w14:paraId="274A8E15" w14:textId="069FFC74" w:rsidR="00B105DC" w:rsidRPr="00B105DC" w:rsidRDefault="00B105DC" w:rsidP="004C2D3F">
      <w:pPr>
        <w:pStyle w:val="affa"/>
        <w:numPr>
          <w:ilvl w:val="0"/>
          <w:numId w:val="27"/>
        </w:numPr>
        <w:spacing w:after="0" w:line="240" w:lineRule="auto"/>
        <w:ind w:left="0" w:firstLine="708"/>
        <w:jc w:val="both"/>
        <w:rPr>
          <w:rFonts w:ascii="Times New Roman" w:hAnsi="Times New Roman"/>
          <w:bCs/>
          <w:sz w:val="24"/>
          <w:szCs w:val="24"/>
        </w:rPr>
      </w:pPr>
      <w:r w:rsidRPr="00884BDF">
        <w:rPr>
          <w:rFonts w:ascii="Times New Roman" w:hAnsi="Times New Roman"/>
          <w:bCs/>
          <w:sz w:val="24"/>
          <w:szCs w:val="24"/>
        </w:rPr>
        <w:t>«</w:t>
      </w:r>
      <w:proofErr w:type="spellStart"/>
      <w:r w:rsidRPr="00884BDF">
        <w:rPr>
          <w:rFonts w:ascii="Times New Roman" w:hAnsi="Times New Roman"/>
          <w:bCs/>
          <w:sz w:val="24"/>
          <w:szCs w:val="24"/>
        </w:rPr>
        <w:t>Реагування</w:t>
      </w:r>
      <w:proofErr w:type="spellEnd"/>
      <w:r w:rsidRPr="00884BDF">
        <w:rPr>
          <w:rFonts w:ascii="Times New Roman" w:hAnsi="Times New Roman"/>
          <w:bCs/>
          <w:sz w:val="24"/>
          <w:szCs w:val="24"/>
        </w:rPr>
        <w:t xml:space="preserve"> на </w:t>
      </w:r>
      <w:proofErr w:type="spellStart"/>
      <w:r w:rsidRPr="00884BDF">
        <w:rPr>
          <w:rFonts w:ascii="Times New Roman" w:hAnsi="Times New Roman"/>
          <w:bCs/>
          <w:sz w:val="24"/>
          <w:szCs w:val="24"/>
        </w:rPr>
        <w:t>зимування</w:t>
      </w:r>
      <w:proofErr w:type="spellEnd"/>
      <w:r w:rsidRPr="00884BDF">
        <w:rPr>
          <w:rFonts w:ascii="Times New Roman" w:hAnsi="Times New Roman"/>
          <w:bCs/>
          <w:sz w:val="24"/>
          <w:szCs w:val="24"/>
        </w:rPr>
        <w:t xml:space="preserve"> в </w:t>
      </w:r>
      <w:proofErr w:type="spellStart"/>
      <w:r w:rsidRPr="00884BDF">
        <w:rPr>
          <w:rFonts w:ascii="Times New Roman" w:hAnsi="Times New Roman"/>
          <w:bCs/>
          <w:sz w:val="24"/>
          <w:szCs w:val="24"/>
        </w:rPr>
        <w:t>Україні</w:t>
      </w:r>
      <w:proofErr w:type="spellEnd"/>
      <w:r w:rsidRPr="00884BDF">
        <w:rPr>
          <w:rFonts w:ascii="Times New Roman" w:hAnsi="Times New Roman"/>
          <w:bCs/>
          <w:sz w:val="24"/>
          <w:szCs w:val="24"/>
        </w:rPr>
        <w:t xml:space="preserve"> – </w:t>
      </w:r>
      <w:proofErr w:type="spellStart"/>
      <w:r w:rsidRPr="00884BDF">
        <w:rPr>
          <w:rFonts w:ascii="Times New Roman" w:hAnsi="Times New Roman"/>
          <w:bCs/>
          <w:sz w:val="24"/>
          <w:szCs w:val="24"/>
        </w:rPr>
        <w:t>закупівлі</w:t>
      </w:r>
      <w:proofErr w:type="spellEnd"/>
      <w:r w:rsidRPr="00884BDF">
        <w:rPr>
          <w:rFonts w:ascii="Times New Roman" w:hAnsi="Times New Roman"/>
          <w:bCs/>
          <w:sz w:val="24"/>
          <w:szCs w:val="24"/>
        </w:rPr>
        <w:t xml:space="preserve"> для </w:t>
      </w:r>
      <w:proofErr w:type="spellStart"/>
      <w:r w:rsidRPr="00884BDF">
        <w:rPr>
          <w:rFonts w:ascii="Times New Roman" w:hAnsi="Times New Roman"/>
          <w:bCs/>
          <w:sz w:val="24"/>
          <w:szCs w:val="24"/>
        </w:rPr>
        <w:t>Миколаєва</w:t>
      </w:r>
      <w:proofErr w:type="spellEnd"/>
      <w:r w:rsidRPr="00884BDF">
        <w:rPr>
          <w:rFonts w:ascii="Times New Roman" w:hAnsi="Times New Roman"/>
          <w:bCs/>
          <w:sz w:val="24"/>
          <w:szCs w:val="24"/>
        </w:rPr>
        <w:t>»</w:t>
      </w:r>
      <w:r w:rsidR="00CC2843">
        <w:rPr>
          <w:rFonts w:ascii="Times New Roman" w:hAnsi="Times New Roman"/>
          <w:bCs/>
          <w:sz w:val="24"/>
          <w:szCs w:val="24"/>
          <w:lang w:val="uk-UA"/>
        </w:rPr>
        <w:t>,</w:t>
      </w:r>
      <w:r w:rsidRPr="00884BDF">
        <w:rPr>
          <w:rFonts w:ascii="Times New Roman" w:hAnsi="Times New Roman"/>
          <w:bCs/>
          <w:sz w:val="24"/>
          <w:szCs w:val="24"/>
        </w:rPr>
        <w:t xml:space="preserve"> партнером </w:t>
      </w:r>
      <w:proofErr w:type="spellStart"/>
      <w:r w:rsidRPr="00884BDF">
        <w:rPr>
          <w:rFonts w:ascii="Times New Roman" w:hAnsi="Times New Roman"/>
          <w:bCs/>
          <w:sz w:val="24"/>
          <w:szCs w:val="24"/>
        </w:rPr>
        <w:t>якого</w:t>
      </w:r>
      <w:proofErr w:type="spellEnd"/>
      <w:r w:rsidRPr="00884BDF">
        <w:rPr>
          <w:rFonts w:ascii="Times New Roman" w:hAnsi="Times New Roman"/>
          <w:bCs/>
          <w:sz w:val="24"/>
          <w:szCs w:val="24"/>
        </w:rPr>
        <w:t xml:space="preserve"> є Уряд </w:t>
      </w:r>
      <w:proofErr w:type="spellStart"/>
      <w:r w:rsidRPr="00884BDF">
        <w:rPr>
          <w:rFonts w:ascii="Times New Roman" w:hAnsi="Times New Roman"/>
          <w:bCs/>
          <w:sz w:val="24"/>
          <w:szCs w:val="24"/>
        </w:rPr>
        <w:t>Королівства</w:t>
      </w:r>
      <w:proofErr w:type="spellEnd"/>
      <w:r w:rsidRPr="00884BDF">
        <w:rPr>
          <w:rFonts w:ascii="Times New Roman" w:hAnsi="Times New Roman"/>
          <w:bCs/>
          <w:sz w:val="24"/>
          <w:szCs w:val="24"/>
        </w:rPr>
        <w:t xml:space="preserve"> </w:t>
      </w:r>
      <w:proofErr w:type="spellStart"/>
      <w:r w:rsidRPr="00884BDF">
        <w:rPr>
          <w:rFonts w:ascii="Times New Roman" w:hAnsi="Times New Roman"/>
          <w:bCs/>
          <w:sz w:val="24"/>
          <w:szCs w:val="24"/>
        </w:rPr>
        <w:t>Данії</w:t>
      </w:r>
      <w:proofErr w:type="spellEnd"/>
      <w:r w:rsidRPr="00884BDF">
        <w:rPr>
          <w:rFonts w:ascii="Times New Roman" w:hAnsi="Times New Roman"/>
          <w:bCs/>
          <w:sz w:val="24"/>
          <w:szCs w:val="24"/>
        </w:rPr>
        <w:t xml:space="preserve"> через </w:t>
      </w:r>
      <w:proofErr w:type="spellStart"/>
      <w:r w:rsidRPr="00884BDF">
        <w:rPr>
          <w:rFonts w:ascii="Times New Roman" w:hAnsi="Times New Roman"/>
          <w:bCs/>
          <w:sz w:val="24"/>
          <w:szCs w:val="24"/>
        </w:rPr>
        <w:t>Міністерство</w:t>
      </w:r>
      <w:proofErr w:type="spellEnd"/>
      <w:r w:rsidRPr="00884BDF">
        <w:rPr>
          <w:rFonts w:ascii="Times New Roman" w:hAnsi="Times New Roman"/>
          <w:bCs/>
          <w:sz w:val="24"/>
          <w:szCs w:val="24"/>
        </w:rPr>
        <w:t xml:space="preserve"> </w:t>
      </w:r>
      <w:proofErr w:type="spellStart"/>
      <w:r w:rsidRPr="00884BDF">
        <w:rPr>
          <w:rFonts w:ascii="Times New Roman" w:hAnsi="Times New Roman"/>
          <w:bCs/>
          <w:sz w:val="24"/>
          <w:szCs w:val="24"/>
        </w:rPr>
        <w:t>закордонних</w:t>
      </w:r>
      <w:proofErr w:type="spellEnd"/>
      <w:r w:rsidRPr="00884BDF">
        <w:rPr>
          <w:rFonts w:ascii="Times New Roman" w:hAnsi="Times New Roman"/>
          <w:bCs/>
          <w:sz w:val="24"/>
          <w:szCs w:val="24"/>
        </w:rPr>
        <w:t xml:space="preserve"> справ </w:t>
      </w:r>
      <w:proofErr w:type="spellStart"/>
      <w:r w:rsidRPr="00884BDF">
        <w:rPr>
          <w:rFonts w:ascii="Times New Roman" w:hAnsi="Times New Roman"/>
          <w:bCs/>
          <w:sz w:val="24"/>
          <w:szCs w:val="24"/>
        </w:rPr>
        <w:t>Данії</w:t>
      </w:r>
      <w:proofErr w:type="spellEnd"/>
      <w:r w:rsidRPr="00884BDF">
        <w:rPr>
          <w:rFonts w:ascii="Times New Roman" w:hAnsi="Times New Roman"/>
          <w:bCs/>
          <w:sz w:val="24"/>
          <w:szCs w:val="24"/>
        </w:rPr>
        <w:t xml:space="preserve">, на суму </w:t>
      </w:r>
      <w:proofErr w:type="spellStart"/>
      <w:r w:rsidRPr="00884BDF">
        <w:rPr>
          <w:rFonts w:ascii="Times New Roman" w:hAnsi="Times New Roman"/>
          <w:bCs/>
          <w:sz w:val="24"/>
          <w:szCs w:val="24"/>
        </w:rPr>
        <w:t>понад</w:t>
      </w:r>
      <w:proofErr w:type="spellEnd"/>
      <w:r w:rsidRPr="00B105DC">
        <w:rPr>
          <w:rFonts w:ascii="Times New Roman" w:hAnsi="Times New Roman"/>
          <w:bCs/>
          <w:sz w:val="24"/>
          <w:szCs w:val="24"/>
        </w:rPr>
        <w:t xml:space="preserve"> 18,44 млн дол США</w:t>
      </w:r>
      <w:r w:rsidR="00CC2843">
        <w:rPr>
          <w:rFonts w:ascii="Times New Roman" w:hAnsi="Times New Roman"/>
          <w:bCs/>
          <w:sz w:val="24"/>
          <w:szCs w:val="24"/>
          <w:lang w:val="uk-UA"/>
        </w:rPr>
        <w:t>;</w:t>
      </w:r>
      <w:r w:rsidRPr="00B105DC">
        <w:rPr>
          <w:rFonts w:ascii="Times New Roman" w:hAnsi="Times New Roman"/>
          <w:bCs/>
          <w:sz w:val="24"/>
          <w:szCs w:val="24"/>
        </w:rPr>
        <w:t xml:space="preserve"> </w:t>
      </w:r>
    </w:p>
    <w:p w14:paraId="723985F4" w14:textId="26D5C973" w:rsidR="00B105DC" w:rsidRPr="00B105DC" w:rsidRDefault="00B105DC" w:rsidP="004C2D3F">
      <w:pPr>
        <w:pStyle w:val="affa"/>
        <w:numPr>
          <w:ilvl w:val="0"/>
          <w:numId w:val="27"/>
        </w:numPr>
        <w:spacing w:after="0" w:line="240" w:lineRule="auto"/>
        <w:ind w:left="0" w:firstLine="708"/>
        <w:jc w:val="both"/>
        <w:rPr>
          <w:rFonts w:ascii="Times New Roman" w:hAnsi="Times New Roman"/>
          <w:bCs/>
          <w:sz w:val="24"/>
          <w:szCs w:val="24"/>
        </w:rPr>
      </w:pPr>
      <w:r w:rsidRPr="00B105DC">
        <w:rPr>
          <w:rFonts w:ascii="Times New Roman" w:hAnsi="Times New Roman"/>
          <w:bCs/>
          <w:sz w:val="24"/>
          <w:szCs w:val="24"/>
        </w:rPr>
        <w:t>«</w:t>
      </w:r>
      <w:proofErr w:type="spellStart"/>
      <w:r w:rsidRPr="00B105DC">
        <w:rPr>
          <w:rFonts w:ascii="Times New Roman" w:hAnsi="Times New Roman"/>
          <w:bCs/>
          <w:sz w:val="24"/>
          <w:szCs w:val="24"/>
        </w:rPr>
        <w:t>Забезпечення</w:t>
      </w:r>
      <w:proofErr w:type="spellEnd"/>
      <w:r w:rsidRPr="00B105DC">
        <w:rPr>
          <w:rFonts w:ascii="Times New Roman" w:hAnsi="Times New Roman"/>
          <w:bCs/>
          <w:sz w:val="24"/>
          <w:szCs w:val="24"/>
        </w:rPr>
        <w:t xml:space="preserve"> доброго </w:t>
      </w:r>
      <w:proofErr w:type="spellStart"/>
      <w:r w:rsidRPr="00B105DC">
        <w:rPr>
          <w:rFonts w:ascii="Times New Roman" w:hAnsi="Times New Roman"/>
          <w:bCs/>
          <w:sz w:val="24"/>
          <w:szCs w:val="24"/>
        </w:rPr>
        <w:t>врядування</w:t>
      </w:r>
      <w:proofErr w:type="spellEnd"/>
      <w:r w:rsidRPr="00B105DC">
        <w:rPr>
          <w:rFonts w:ascii="Times New Roman" w:hAnsi="Times New Roman"/>
          <w:bCs/>
          <w:sz w:val="24"/>
          <w:szCs w:val="24"/>
        </w:rPr>
        <w:t xml:space="preserve"> </w:t>
      </w:r>
      <w:proofErr w:type="spellStart"/>
      <w:r w:rsidRPr="00B105DC">
        <w:rPr>
          <w:rFonts w:ascii="Times New Roman" w:hAnsi="Times New Roman"/>
          <w:bCs/>
          <w:sz w:val="24"/>
          <w:szCs w:val="24"/>
        </w:rPr>
        <w:t>завдяки</w:t>
      </w:r>
      <w:proofErr w:type="spellEnd"/>
      <w:r w:rsidRPr="00B105DC">
        <w:rPr>
          <w:rFonts w:ascii="Times New Roman" w:hAnsi="Times New Roman"/>
          <w:bCs/>
          <w:sz w:val="24"/>
          <w:szCs w:val="24"/>
        </w:rPr>
        <w:t xml:space="preserve"> </w:t>
      </w:r>
      <w:proofErr w:type="spellStart"/>
      <w:r w:rsidRPr="00B105DC">
        <w:rPr>
          <w:rFonts w:ascii="Times New Roman" w:hAnsi="Times New Roman"/>
          <w:bCs/>
          <w:sz w:val="24"/>
          <w:szCs w:val="24"/>
        </w:rPr>
        <w:t>участі</w:t>
      </w:r>
      <w:proofErr w:type="spellEnd"/>
      <w:r w:rsidRPr="00B105DC">
        <w:rPr>
          <w:rFonts w:ascii="Times New Roman" w:hAnsi="Times New Roman"/>
          <w:bCs/>
          <w:sz w:val="24"/>
          <w:szCs w:val="24"/>
        </w:rPr>
        <w:t xml:space="preserve"> </w:t>
      </w:r>
      <w:proofErr w:type="spellStart"/>
      <w:r w:rsidRPr="00B105DC">
        <w:rPr>
          <w:rFonts w:ascii="Times New Roman" w:hAnsi="Times New Roman"/>
          <w:bCs/>
          <w:sz w:val="24"/>
          <w:szCs w:val="24"/>
        </w:rPr>
        <w:t>громадськості</w:t>
      </w:r>
      <w:proofErr w:type="spellEnd"/>
      <w:r w:rsidRPr="00B105DC">
        <w:rPr>
          <w:rFonts w:ascii="Times New Roman" w:hAnsi="Times New Roman"/>
          <w:bCs/>
          <w:sz w:val="24"/>
          <w:szCs w:val="24"/>
        </w:rPr>
        <w:t xml:space="preserve"> та </w:t>
      </w:r>
      <w:proofErr w:type="spellStart"/>
      <w:r w:rsidRPr="00B105DC">
        <w:rPr>
          <w:rFonts w:ascii="Times New Roman" w:hAnsi="Times New Roman"/>
          <w:bCs/>
          <w:sz w:val="24"/>
          <w:szCs w:val="24"/>
        </w:rPr>
        <w:t>підвищенню</w:t>
      </w:r>
      <w:proofErr w:type="spellEnd"/>
      <w:r w:rsidRPr="00B105DC">
        <w:rPr>
          <w:rFonts w:ascii="Times New Roman" w:hAnsi="Times New Roman"/>
          <w:bCs/>
          <w:sz w:val="24"/>
          <w:szCs w:val="24"/>
        </w:rPr>
        <w:t xml:space="preserve"> </w:t>
      </w:r>
      <w:proofErr w:type="spellStart"/>
      <w:r w:rsidRPr="00B105DC">
        <w:rPr>
          <w:rFonts w:ascii="Times New Roman" w:hAnsi="Times New Roman"/>
          <w:bCs/>
          <w:sz w:val="24"/>
          <w:szCs w:val="24"/>
        </w:rPr>
        <w:t>якості</w:t>
      </w:r>
      <w:proofErr w:type="spellEnd"/>
      <w:r w:rsidRPr="00B105DC">
        <w:rPr>
          <w:rFonts w:ascii="Times New Roman" w:hAnsi="Times New Roman"/>
          <w:bCs/>
          <w:sz w:val="24"/>
          <w:szCs w:val="24"/>
        </w:rPr>
        <w:t xml:space="preserve"> </w:t>
      </w:r>
      <w:proofErr w:type="spellStart"/>
      <w:r w:rsidRPr="00B105DC">
        <w:rPr>
          <w:rFonts w:ascii="Times New Roman" w:hAnsi="Times New Roman"/>
          <w:bCs/>
          <w:sz w:val="24"/>
          <w:szCs w:val="24"/>
        </w:rPr>
        <w:t>надання</w:t>
      </w:r>
      <w:proofErr w:type="spellEnd"/>
      <w:r w:rsidRPr="00B105DC">
        <w:rPr>
          <w:rFonts w:ascii="Times New Roman" w:hAnsi="Times New Roman"/>
          <w:bCs/>
          <w:sz w:val="24"/>
          <w:szCs w:val="24"/>
        </w:rPr>
        <w:t xml:space="preserve"> </w:t>
      </w:r>
      <w:proofErr w:type="spellStart"/>
      <w:r w:rsidRPr="00B105DC">
        <w:rPr>
          <w:rFonts w:ascii="Times New Roman" w:hAnsi="Times New Roman"/>
          <w:bCs/>
          <w:sz w:val="24"/>
          <w:szCs w:val="24"/>
        </w:rPr>
        <w:t>послуг</w:t>
      </w:r>
      <w:proofErr w:type="spellEnd"/>
      <w:r w:rsidRPr="00B105DC">
        <w:rPr>
          <w:rFonts w:ascii="Times New Roman" w:hAnsi="Times New Roman"/>
          <w:bCs/>
          <w:sz w:val="24"/>
          <w:szCs w:val="24"/>
        </w:rPr>
        <w:t xml:space="preserve"> і </w:t>
      </w:r>
      <w:proofErr w:type="spellStart"/>
      <w:r w:rsidRPr="00B105DC">
        <w:rPr>
          <w:rFonts w:ascii="Times New Roman" w:hAnsi="Times New Roman"/>
          <w:bCs/>
          <w:sz w:val="24"/>
          <w:szCs w:val="24"/>
        </w:rPr>
        <w:t>захисту</w:t>
      </w:r>
      <w:proofErr w:type="spellEnd"/>
      <w:r w:rsidRPr="00B105DC">
        <w:rPr>
          <w:rFonts w:ascii="Times New Roman" w:hAnsi="Times New Roman"/>
          <w:bCs/>
          <w:sz w:val="24"/>
          <w:szCs w:val="24"/>
        </w:rPr>
        <w:t xml:space="preserve"> </w:t>
      </w:r>
      <w:proofErr w:type="spellStart"/>
      <w:r w:rsidRPr="00B105DC">
        <w:rPr>
          <w:rFonts w:ascii="Times New Roman" w:hAnsi="Times New Roman"/>
          <w:bCs/>
          <w:sz w:val="24"/>
          <w:szCs w:val="24"/>
        </w:rPr>
        <w:t>довкілля</w:t>
      </w:r>
      <w:proofErr w:type="spellEnd"/>
      <w:r w:rsidRPr="00B105DC">
        <w:rPr>
          <w:rFonts w:ascii="Times New Roman" w:hAnsi="Times New Roman"/>
          <w:bCs/>
          <w:sz w:val="24"/>
          <w:szCs w:val="24"/>
        </w:rPr>
        <w:t xml:space="preserve"> на </w:t>
      </w:r>
      <w:proofErr w:type="spellStart"/>
      <w:r w:rsidRPr="00B105DC">
        <w:rPr>
          <w:rFonts w:ascii="Times New Roman" w:hAnsi="Times New Roman"/>
          <w:bCs/>
          <w:sz w:val="24"/>
          <w:szCs w:val="24"/>
        </w:rPr>
        <w:t>сході</w:t>
      </w:r>
      <w:proofErr w:type="spellEnd"/>
      <w:r w:rsidRPr="00B105DC">
        <w:rPr>
          <w:rFonts w:ascii="Times New Roman" w:hAnsi="Times New Roman"/>
          <w:bCs/>
          <w:sz w:val="24"/>
          <w:szCs w:val="24"/>
        </w:rPr>
        <w:t xml:space="preserve"> </w:t>
      </w:r>
      <w:proofErr w:type="spellStart"/>
      <w:r w:rsidRPr="00B105DC">
        <w:rPr>
          <w:rFonts w:ascii="Times New Roman" w:hAnsi="Times New Roman"/>
          <w:bCs/>
          <w:sz w:val="24"/>
          <w:szCs w:val="24"/>
        </w:rPr>
        <w:t>України</w:t>
      </w:r>
      <w:proofErr w:type="spellEnd"/>
      <w:r w:rsidRPr="00B105DC">
        <w:rPr>
          <w:rFonts w:ascii="Times New Roman" w:hAnsi="Times New Roman"/>
          <w:bCs/>
          <w:sz w:val="24"/>
          <w:szCs w:val="24"/>
        </w:rPr>
        <w:t>»</w:t>
      </w:r>
      <w:r w:rsidR="00CC2843">
        <w:rPr>
          <w:rFonts w:ascii="Times New Roman" w:hAnsi="Times New Roman"/>
          <w:bCs/>
          <w:sz w:val="24"/>
          <w:szCs w:val="24"/>
          <w:lang w:val="uk-UA"/>
        </w:rPr>
        <w:t>,</w:t>
      </w:r>
      <w:r w:rsidRPr="00B105DC">
        <w:rPr>
          <w:rFonts w:ascii="Times New Roman" w:hAnsi="Times New Roman"/>
          <w:bCs/>
          <w:sz w:val="24"/>
          <w:szCs w:val="24"/>
        </w:rPr>
        <w:t xml:space="preserve"> партнером </w:t>
      </w:r>
      <w:proofErr w:type="spellStart"/>
      <w:r w:rsidRPr="00B105DC">
        <w:rPr>
          <w:rFonts w:ascii="Times New Roman" w:hAnsi="Times New Roman"/>
          <w:bCs/>
          <w:sz w:val="24"/>
          <w:szCs w:val="24"/>
        </w:rPr>
        <w:t>якого</w:t>
      </w:r>
      <w:proofErr w:type="spellEnd"/>
      <w:r w:rsidRPr="00B105DC">
        <w:rPr>
          <w:rFonts w:ascii="Times New Roman" w:hAnsi="Times New Roman"/>
          <w:bCs/>
          <w:sz w:val="24"/>
          <w:szCs w:val="24"/>
        </w:rPr>
        <w:t xml:space="preserve"> є Уряд </w:t>
      </w:r>
      <w:proofErr w:type="spellStart"/>
      <w:r w:rsidRPr="00B105DC">
        <w:rPr>
          <w:rFonts w:ascii="Times New Roman" w:hAnsi="Times New Roman"/>
          <w:bCs/>
          <w:sz w:val="24"/>
          <w:szCs w:val="24"/>
        </w:rPr>
        <w:t>Королівства</w:t>
      </w:r>
      <w:proofErr w:type="spellEnd"/>
      <w:r w:rsidRPr="00B105DC">
        <w:rPr>
          <w:rFonts w:ascii="Times New Roman" w:hAnsi="Times New Roman"/>
          <w:bCs/>
          <w:sz w:val="24"/>
          <w:szCs w:val="24"/>
        </w:rPr>
        <w:t xml:space="preserve"> </w:t>
      </w:r>
      <w:proofErr w:type="spellStart"/>
      <w:r w:rsidRPr="00B105DC">
        <w:rPr>
          <w:rFonts w:ascii="Times New Roman" w:hAnsi="Times New Roman"/>
          <w:bCs/>
          <w:sz w:val="24"/>
          <w:szCs w:val="24"/>
        </w:rPr>
        <w:t>Швеції</w:t>
      </w:r>
      <w:proofErr w:type="spellEnd"/>
      <w:r w:rsidRPr="00B105DC">
        <w:rPr>
          <w:rFonts w:ascii="Times New Roman" w:hAnsi="Times New Roman"/>
          <w:bCs/>
          <w:sz w:val="24"/>
          <w:szCs w:val="24"/>
        </w:rPr>
        <w:t xml:space="preserve"> через </w:t>
      </w:r>
      <w:proofErr w:type="spellStart"/>
      <w:r w:rsidRPr="00B105DC">
        <w:rPr>
          <w:rFonts w:ascii="Times New Roman" w:hAnsi="Times New Roman"/>
          <w:bCs/>
          <w:sz w:val="24"/>
          <w:szCs w:val="24"/>
        </w:rPr>
        <w:t>Шведське</w:t>
      </w:r>
      <w:proofErr w:type="spellEnd"/>
      <w:r w:rsidRPr="00B105DC">
        <w:rPr>
          <w:rFonts w:ascii="Times New Roman" w:hAnsi="Times New Roman"/>
          <w:bCs/>
          <w:sz w:val="24"/>
          <w:szCs w:val="24"/>
        </w:rPr>
        <w:t xml:space="preserve"> агентство </w:t>
      </w:r>
      <w:proofErr w:type="spellStart"/>
      <w:r w:rsidRPr="00B105DC">
        <w:rPr>
          <w:rFonts w:ascii="Times New Roman" w:hAnsi="Times New Roman"/>
          <w:bCs/>
          <w:sz w:val="24"/>
          <w:szCs w:val="24"/>
        </w:rPr>
        <w:t>міжнародного</w:t>
      </w:r>
      <w:proofErr w:type="spellEnd"/>
      <w:r w:rsidRPr="00B105DC">
        <w:rPr>
          <w:rFonts w:ascii="Times New Roman" w:hAnsi="Times New Roman"/>
          <w:bCs/>
          <w:sz w:val="24"/>
          <w:szCs w:val="24"/>
        </w:rPr>
        <w:t xml:space="preserve"> </w:t>
      </w:r>
      <w:proofErr w:type="spellStart"/>
      <w:r w:rsidRPr="00B105DC">
        <w:rPr>
          <w:rFonts w:ascii="Times New Roman" w:hAnsi="Times New Roman"/>
          <w:bCs/>
          <w:sz w:val="24"/>
          <w:szCs w:val="24"/>
        </w:rPr>
        <w:t>розвитку</w:t>
      </w:r>
      <w:proofErr w:type="spellEnd"/>
      <w:r w:rsidRPr="00B105DC">
        <w:rPr>
          <w:rFonts w:ascii="Times New Roman" w:hAnsi="Times New Roman"/>
          <w:bCs/>
          <w:sz w:val="24"/>
          <w:szCs w:val="24"/>
        </w:rPr>
        <w:t xml:space="preserve"> (</w:t>
      </w:r>
      <w:r w:rsidRPr="00B105DC">
        <w:rPr>
          <w:rFonts w:ascii="Times New Roman" w:hAnsi="Times New Roman"/>
          <w:bCs/>
          <w:sz w:val="24"/>
          <w:szCs w:val="24"/>
          <w:lang w:val="en-US"/>
        </w:rPr>
        <w:t>SIDA</w:t>
      </w:r>
      <w:r w:rsidRPr="00B105DC">
        <w:rPr>
          <w:rFonts w:ascii="Times New Roman" w:hAnsi="Times New Roman"/>
          <w:bCs/>
          <w:sz w:val="24"/>
          <w:szCs w:val="24"/>
        </w:rPr>
        <w:t xml:space="preserve">), на суму </w:t>
      </w:r>
      <w:r w:rsidR="00CC2843">
        <w:rPr>
          <w:rFonts w:ascii="Times New Roman" w:hAnsi="Times New Roman"/>
          <w:bCs/>
          <w:sz w:val="24"/>
          <w:szCs w:val="24"/>
          <w:lang w:val="uk-UA"/>
        </w:rPr>
        <w:t xml:space="preserve">     </w:t>
      </w:r>
      <w:r w:rsidRPr="00B105DC">
        <w:rPr>
          <w:rFonts w:ascii="Times New Roman" w:hAnsi="Times New Roman"/>
          <w:bCs/>
          <w:sz w:val="24"/>
          <w:szCs w:val="24"/>
        </w:rPr>
        <w:t xml:space="preserve">35,068 млн </w:t>
      </w:r>
      <w:proofErr w:type="spellStart"/>
      <w:r w:rsidRPr="00B105DC">
        <w:rPr>
          <w:rFonts w:ascii="Times New Roman" w:hAnsi="Times New Roman"/>
          <w:bCs/>
          <w:sz w:val="24"/>
          <w:szCs w:val="24"/>
        </w:rPr>
        <w:t>шведських</w:t>
      </w:r>
      <w:proofErr w:type="spellEnd"/>
      <w:r w:rsidRPr="00B105DC">
        <w:rPr>
          <w:rFonts w:ascii="Times New Roman" w:hAnsi="Times New Roman"/>
          <w:bCs/>
          <w:sz w:val="24"/>
          <w:szCs w:val="24"/>
        </w:rPr>
        <w:t xml:space="preserve"> крон</w:t>
      </w:r>
      <w:r w:rsidR="00CC2843">
        <w:rPr>
          <w:rFonts w:ascii="Times New Roman" w:hAnsi="Times New Roman"/>
          <w:bCs/>
          <w:sz w:val="24"/>
          <w:szCs w:val="24"/>
          <w:lang w:val="uk-UA"/>
        </w:rPr>
        <w:t>;</w:t>
      </w:r>
    </w:p>
    <w:p w14:paraId="23D4E90A" w14:textId="236FB994" w:rsidR="00B105DC" w:rsidRPr="00B105DC" w:rsidRDefault="00B105DC" w:rsidP="004C2D3F">
      <w:pPr>
        <w:pStyle w:val="affa"/>
        <w:numPr>
          <w:ilvl w:val="0"/>
          <w:numId w:val="27"/>
        </w:numPr>
        <w:spacing w:after="0" w:line="240" w:lineRule="auto"/>
        <w:ind w:left="0" w:firstLine="708"/>
        <w:jc w:val="both"/>
        <w:rPr>
          <w:rFonts w:ascii="Times New Roman" w:hAnsi="Times New Roman"/>
          <w:bCs/>
          <w:sz w:val="24"/>
          <w:szCs w:val="24"/>
        </w:rPr>
      </w:pPr>
      <w:r w:rsidRPr="00B105DC">
        <w:rPr>
          <w:rFonts w:ascii="Times New Roman" w:hAnsi="Times New Roman"/>
          <w:bCs/>
          <w:sz w:val="24"/>
          <w:szCs w:val="24"/>
        </w:rPr>
        <w:t>«</w:t>
      </w:r>
      <w:proofErr w:type="spellStart"/>
      <w:r w:rsidRPr="00B105DC">
        <w:rPr>
          <w:rFonts w:ascii="Times New Roman" w:hAnsi="Times New Roman"/>
          <w:bCs/>
          <w:sz w:val="24"/>
          <w:szCs w:val="24"/>
        </w:rPr>
        <w:t>Підтримка</w:t>
      </w:r>
      <w:proofErr w:type="spellEnd"/>
      <w:r w:rsidRPr="00B105DC">
        <w:rPr>
          <w:rFonts w:ascii="Times New Roman" w:hAnsi="Times New Roman"/>
          <w:bCs/>
          <w:sz w:val="24"/>
          <w:szCs w:val="24"/>
        </w:rPr>
        <w:t xml:space="preserve"> ЄС для Сходу </w:t>
      </w:r>
      <w:proofErr w:type="spellStart"/>
      <w:r w:rsidRPr="00B105DC">
        <w:rPr>
          <w:rFonts w:ascii="Times New Roman" w:hAnsi="Times New Roman"/>
          <w:bCs/>
          <w:sz w:val="24"/>
          <w:szCs w:val="24"/>
        </w:rPr>
        <w:t>України</w:t>
      </w:r>
      <w:proofErr w:type="spellEnd"/>
      <w:r w:rsidRPr="00B105DC">
        <w:rPr>
          <w:rFonts w:ascii="Times New Roman" w:hAnsi="Times New Roman"/>
          <w:bCs/>
          <w:sz w:val="24"/>
          <w:szCs w:val="24"/>
        </w:rPr>
        <w:t xml:space="preserve"> – </w:t>
      </w:r>
      <w:proofErr w:type="spellStart"/>
      <w:r w:rsidRPr="00B105DC">
        <w:rPr>
          <w:rFonts w:ascii="Times New Roman" w:hAnsi="Times New Roman"/>
          <w:bCs/>
          <w:sz w:val="24"/>
          <w:szCs w:val="24"/>
        </w:rPr>
        <w:t>відновлення</w:t>
      </w:r>
      <w:proofErr w:type="spellEnd"/>
      <w:r w:rsidRPr="00B105DC">
        <w:rPr>
          <w:rFonts w:ascii="Times New Roman" w:hAnsi="Times New Roman"/>
          <w:bCs/>
          <w:sz w:val="24"/>
          <w:szCs w:val="24"/>
        </w:rPr>
        <w:t xml:space="preserve">, </w:t>
      </w:r>
      <w:proofErr w:type="spellStart"/>
      <w:r w:rsidRPr="00B105DC">
        <w:rPr>
          <w:rFonts w:ascii="Times New Roman" w:hAnsi="Times New Roman"/>
          <w:bCs/>
          <w:sz w:val="24"/>
          <w:szCs w:val="24"/>
        </w:rPr>
        <w:t>зміцнення</w:t>
      </w:r>
      <w:proofErr w:type="spellEnd"/>
      <w:r w:rsidRPr="00B105DC">
        <w:rPr>
          <w:rFonts w:ascii="Times New Roman" w:hAnsi="Times New Roman"/>
          <w:bCs/>
          <w:sz w:val="24"/>
          <w:szCs w:val="24"/>
        </w:rPr>
        <w:t xml:space="preserve"> миру та </w:t>
      </w:r>
      <w:proofErr w:type="spellStart"/>
      <w:r w:rsidRPr="00B105DC">
        <w:rPr>
          <w:rFonts w:ascii="Times New Roman" w:hAnsi="Times New Roman"/>
          <w:bCs/>
          <w:sz w:val="24"/>
          <w:szCs w:val="24"/>
        </w:rPr>
        <w:t>урядування</w:t>
      </w:r>
      <w:proofErr w:type="spellEnd"/>
      <w:r w:rsidRPr="00B105DC">
        <w:rPr>
          <w:rFonts w:ascii="Times New Roman" w:hAnsi="Times New Roman"/>
          <w:bCs/>
          <w:sz w:val="24"/>
          <w:szCs w:val="24"/>
        </w:rPr>
        <w:t>»</w:t>
      </w:r>
      <w:r w:rsidR="00CC2843">
        <w:rPr>
          <w:rFonts w:ascii="Times New Roman" w:hAnsi="Times New Roman"/>
          <w:bCs/>
          <w:sz w:val="24"/>
          <w:szCs w:val="24"/>
          <w:lang w:val="uk-UA"/>
        </w:rPr>
        <w:t>,</w:t>
      </w:r>
      <w:r w:rsidRPr="00B105DC">
        <w:rPr>
          <w:rFonts w:ascii="Times New Roman" w:hAnsi="Times New Roman"/>
          <w:bCs/>
          <w:sz w:val="24"/>
          <w:szCs w:val="24"/>
        </w:rPr>
        <w:t xml:space="preserve"> партнером </w:t>
      </w:r>
      <w:proofErr w:type="spellStart"/>
      <w:r w:rsidRPr="00B105DC">
        <w:rPr>
          <w:rFonts w:ascii="Times New Roman" w:hAnsi="Times New Roman"/>
          <w:bCs/>
          <w:sz w:val="24"/>
          <w:szCs w:val="24"/>
        </w:rPr>
        <w:t>якого</w:t>
      </w:r>
      <w:proofErr w:type="spellEnd"/>
      <w:r w:rsidRPr="00B105DC">
        <w:rPr>
          <w:rFonts w:ascii="Times New Roman" w:hAnsi="Times New Roman"/>
          <w:bCs/>
          <w:sz w:val="24"/>
          <w:szCs w:val="24"/>
        </w:rPr>
        <w:t xml:space="preserve"> є </w:t>
      </w:r>
      <w:proofErr w:type="spellStart"/>
      <w:r w:rsidRPr="00B105DC">
        <w:rPr>
          <w:rFonts w:ascii="Times New Roman" w:hAnsi="Times New Roman"/>
          <w:bCs/>
          <w:sz w:val="24"/>
          <w:szCs w:val="24"/>
        </w:rPr>
        <w:t>Європейський</w:t>
      </w:r>
      <w:proofErr w:type="spellEnd"/>
      <w:r w:rsidRPr="00B105DC">
        <w:rPr>
          <w:rFonts w:ascii="Times New Roman" w:hAnsi="Times New Roman"/>
          <w:bCs/>
          <w:sz w:val="24"/>
          <w:szCs w:val="24"/>
        </w:rPr>
        <w:t xml:space="preserve"> союз через </w:t>
      </w:r>
      <w:proofErr w:type="spellStart"/>
      <w:r w:rsidRPr="00B105DC">
        <w:rPr>
          <w:rFonts w:ascii="Times New Roman" w:hAnsi="Times New Roman"/>
          <w:bCs/>
          <w:sz w:val="24"/>
          <w:szCs w:val="24"/>
        </w:rPr>
        <w:t>Програму</w:t>
      </w:r>
      <w:proofErr w:type="spellEnd"/>
      <w:r w:rsidRPr="00B105DC">
        <w:rPr>
          <w:rFonts w:ascii="Times New Roman" w:hAnsi="Times New Roman"/>
          <w:bCs/>
          <w:sz w:val="24"/>
          <w:szCs w:val="24"/>
        </w:rPr>
        <w:t xml:space="preserve"> </w:t>
      </w:r>
      <w:proofErr w:type="spellStart"/>
      <w:r w:rsidRPr="00B105DC">
        <w:rPr>
          <w:rFonts w:ascii="Times New Roman" w:hAnsi="Times New Roman"/>
          <w:bCs/>
          <w:sz w:val="24"/>
          <w:szCs w:val="24"/>
        </w:rPr>
        <w:t>розвитку</w:t>
      </w:r>
      <w:proofErr w:type="spellEnd"/>
      <w:r w:rsidRPr="00B105DC">
        <w:rPr>
          <w:rFonts w:ascii="Times New Roman" w:hAnsi="Times New Roman"/>
          <w:bCs/>
          <w:sz w:val="24"/>
          <w:szCs w:val="24"/>
        </w:rPr>
        <w:t xml:space="preserve"> </w:t>
      </w:r>
      <w:proofErr w:type="spellStart"/>
      <w:r w:rsidRPr="00B105DC">
        <w:rPr>
          <w:rFonts w:ascii="Times New Roman" w:hAnsi="Times New Roman"/>
          <w:bCs/>
          <w:sz w:val="24"/>
          <w:szCs w:val="24"/>
        </w:rPr>
        <w:t>Організації</w:t>
      </w:r>
      <w:proofErr w:type="spellEnd"/>
      <w:r w:rsidRPr="00B105DC">
        <w:rPr>
          <w:rFonts w:ascii="Times New Roman" w:hAnsi="Times New Roman"/>
          <w:bCs/>
          <w:sz w:val="24"/>
          <w:szCs w:val="24"/>
        </w:rPr>
        <w:t xml:space="preserve"> </w:t>
      </w:r>
      <w:proofErr w:type="spellStart"/>
      <w:r w:rsidRPr="00B105DC">
        <w:rPr>
          <w:rFonts w:ascii="Times New Roman" w:hAnsi="Times New Roman"/>
          <w:bCs/>
          <w:sz w:val="24"/>
          <w:szCs w:val="24"/>
        </w:rPr>
        <w:t>Об’єднаних</w:t>
      </w:r>
      <w:proofErr w:type="spellEnd"/>
      <w:r w:rsidRPr="00B105DC">
        <w:rPr>
          <w:rFonts w:ascii="Times New Roman" w:hAnsi="Times New Roman"/>
          <w:bCs/>
          <w:sz w:val="24"/>
          <w:szCs w:val="24"/>
        </w:rPr>
        <w:t xml:space="preserve"> </w:t>
      </w:r>
      <w:proofErr w:type="spellStart"/>
      <w:r w:rsidRPr="00B105DC">
        <w:rPr>
          <w:rFonts w:ascii="Times New Roman" w:hAnsi="Times New Roman"/>
          <w:bCs/>
          <w:sz w:val="24"/>
          <w:szCs w:val="24"/>
        </w:rPr>
        <w:t>Націй</w:t>
      </w:r>
      <w:proofErr w:type="spellEnd"/>
      <w:r w:rsidRPr="00B105DC">
        <w:rPr>
          <w:rFonts w:ascii="Times New Roman" w:hAnsi="Times New Roman"/>
          <w:bCs/>
          <w:sz w:val="24"/>
          <w:szCs w:val="24"/>
        </w:rPr>
        <w:t xml:space="preserve"> (ПРООН), на суму 65,371 млн дол. США.</w:t>
      </w:r>
    </w:p>
    <w:p w14:paraId="39FCE0CD" w14:textId="320227CB" w:rsidR="00B105DC" w:rsidRPr="00B105DC" w:rsidRDefault="00B105DC" w:rsidP="004C2D3F">
      <w:pPr>
        <w:pStyle w:val="affa"/>
        <w:numPr>
          <w:ilvl w:val="0"/>
          <w:numId w:val="27"/>
        </w:numPr>
        <w:spacing w:after="0" w:line="240" w:lineRule="auto"/>
        <w:ind w:left="0" w:firstLine="708"/>
        <w:jc w:val="both"/>
        <w:rPr>
          <w:rFonts w:ascii="Times New Roman" w:hAnsi="Times New Roman"/>
          <w:bCs/>
          <w:sz w:val="24"/>
          <w:szCs w:val="24"/>
        </w:rPr>
      </w:pPr>
      <w:r w:rsidRPr="00B105DC">
        <w:rPr>
          <w:rFonts w:ascii="Times New Roman" w:hAnsi="Times New Roman"/>
          <w:bCs/>
          <w:sz w:val="24"/>
          <w:szCs w:val="24"/>
        </w:rPr>
        <w:t>«</w:t>
      </w:r>
      <w:r w:rsidRPr="00B105DC">
        <w:rPr>
          <w:rFonts w:ascii="Times New Roman" w:hAnsi="Times New Roman"/>
          <w:bCs/>
          <w:sz w:val="24"/>
          <w:szCs w:val="24"/>
          <w:lang w:val="en-US"/>
        </w:rPr>
        <w:t>EU</w:t>
      </w:r>
      <w:r w:rsidRPr="00B105DC">
        <w:rPr>
          <w:rFonts w:ascii="Times New Roman" w:hAnsi="Times New Roman"/>
          <w:bCs/>
          <w:sz w:val="24"/>
          <w:szCs w:val="24"/>
        </w:rPr>
        <w:t>4</w:t>
      </w:r>
      <w:r w:rsidRPr="00B105DC">
        <w:rPr>
          <w:rFonts w:ascii="Times New Roman" w:hAnsi="Times New Roman"/>
          <w:bCs/>
          <w:sz w:val="24"/>
          <w:szCs w:val="24"/>
          <w:lang w:val="en-US"/>
        </w:rPr>
        <w:t>Recovery</w:t>
      </w:r>
      <w:r w:rsidRPr="00B105DC">
        <w:rPr>
          <w:rFonts w:ascii="Times New Roman" w:hAnsi="Times New Roman"/>
          <w:bCs/>
          <w:sz w:val="24"/>
          <w:szCs w:val="24"/>
        </w:rPr>
        <w:t xml:space="preserve"> – </w:t>
      </w:r>
      <w:proofErr w:type="spellStart"/>
      <w:r w:rsidRPr="00B105DC">
        <w:rPr>
          <w:rFonts w:ascii="Times New Roman" w:hAnsi="Times New Roman"/>
          <w:bCs/>
          <w:sz w:val="24"/>
          <w:szCs w:val="24"/>
        </w:rPr>
        <w:t>Розширення</w:t>
      </w:r>
      <w:proofErr w:type="spellEnd"/>
      <w:r w:rsidRPr="00B105DC">
        <w:rPr>
          <w:rFonts w:ascii="Times New Roman" w:hAnsi="Times New Roman"/>
          <w:bCs/>
          <w:sz w:val="24"/>
          <w:szCs w:val="24"/>
        </w:rPr>
        <w:t xml:space="preserve"> </w:t>
      </w:r>
      <w:proofErr w:type="spellStart"/>
      <w:r w:rsidRPr="00B105DC">
        <w:rPr>
          <w:rFonts w:ascii="Times New Roman" w:hAnsi="Times New Roman"/>
          <w:bCs/>
          <w:sz w:val="24"/>
          <w:szCs w:val="24"/>
        </w:rPr>
        <w:t>можливостей</w:t>
      </w:r>
      <w:proofErr w:type="spellEnd"/>
      <w:r w:rsidRPr="00B105DC">
        <w:rPr>
          <w:rFonts w:ascii="Times New Roman" w:hAnsi="Times New Roman"/>
          <w:bCs/>
          <w:sz w:val="24"/>
          <w:szCs w:val="24"/>
        </w:rPr>
        <w:t xml:space="preserve"> громад в </w:t>
      </w:r>
      <w:proofErr w:type="spellStart"/>
      <w:r w:rsidRPr="00B105DC">
        <w:rPr>
          <w:rFonts w:ascii="Times New Roman" w:hAnsi="Times New Roman"/>
          <w:bCs/>
          <w:sz w:val="24"/>
          <w:szCs w:val="24"/>
        </w:rPr>
        <w:t>Україні</w:t>
      </w:r>
      <w:proofErr w:type="spellEnd"/>
      <w:r w:rsidRPr="00B105DC">
        <w:rPr>
          <w:rFonts w:ascii="Times New Roman" w:hAnsi="Times New Roman"/>
          <w:bCs/>
          <w:sz w:val="24"/>
          <w:szCs w:val="24"/>
        </w:rPr>
        <w:t>»</w:t>
      </w:r>
      <w:r w:rsidR="00CC2843">
        <w:rPr>
          <w:rFonts w:ascii="Times New Roman" w:hAnsi="Times New Roman"/>
          <w:bCs/>
          <w:sz w:val="24"/>
          <w:szCs w:val="24"/>
          <w:lang w:val="uk-UA"/>
        </w:rPr>
        <w:t>,</w:t>
      </w:r>
      <w:r w:rsidRPr="00B105DC">
        <w:rPr>
          <w:rFonts w:ascii="Times New Roman" w:hAnsi="Times New Roman"/>
          <w:bCs/>
          <w:sz w:val="24"/>
          <w:szCs w:val="24"/>
        </w:rPr>
        <w:t xml:space="preserve"> партнером </w:t>
      </w:r>
      <w:proofErr w:type="spellStart"/>
      <w:r w:rsidRPr="00B105DC">
        <w:rPr>
          <w:rFonts w:ascii="Times New Roman" w:hAnsi="Times New Roman"/>
          <w:bCs/>
          <w:sz w:val="24"/>
          <w:szCs w:val="24"/>
        </w:rPr>
        <w:t>якого</w:t>
      </w:r>
      <w:proofErr w:type="spellEnd"/>
      <w:r w:rsidRPr="00B105DC">
        <w:rPr>
          <w:rFonts w:ascii="Times New Roman" w:hAnsi="Times New Roman"/>
          <w:bCs/>
          <w:sz w:val="24"/>
          <w:szCs w:val="24"/>
        </w:rPr>
        <w:t xml:space="preserve"> є </w:t>
      </w:r>
      <w:proofErr w:type="spellStart"/>
      <w:r w:rsidRPr="00B105DC">
        <w:rPr>
          <w:rFonts w:ascii="Times New Roman" w:hAnsi="Times New Roman"/>
          <w:bCs/>
          <w:sz w:val="24"/>
          <w:szCs w:val="24"/>
        </w:rPr>
        <w:t>Європейський</w:t>
      </w:r>
      <w:proofErr w:type="spellEnd"/>
      <w:r w:rsidRPr="00B105DC">
        <w:rPr>
          <w:rFonts w:ascii="Times New Roman" w:hAnsi="Times New Roman"/>
          <w:bCs/>
          <w:sz w:val="24"/>
          <w:szCs w:val="24"/>
        </w:rPr>
        <w:t xml:space="preserve"> союз, на суму 33,971 млн дол США.</w:t>
      </w:r>
    </w:p>
    <w:p w14:paraId="3548ECD8" w14:textId="6D31E778" w:rsidR="00B105DC" w:rsidRPr="00432576" w:rsidRDefault="00B105DC" w:rsidP="00B105DC">
      <w:pPr>
        <w:ind w:firstLine="709"/>
        <w:jc w:val="both"/>
        <w:rPr>
          <w:bCs/>
        </w:rPr>
      </w:pPr>
      <w:r w:rsidRPr="00B105DC">
        <w:rPr>
          <w:bCs/>
        </w:rPr>
        <w:t xml:space="preserve">Також відновлена робота щодо створення індустріального парку «Миколаїв», під який планується виділити земельну ділянку розміром 190 га, яка розташована на території </w:t>
      </w:r>
      <w:r w:rsidR="00CC2843">
        <w:rPr>
          <w:bCs/>
        </w:rPr>
        <w:t xml:space="preserve">                              </w:t>
      </w:r>
      <w:r w:rsidRPr="00B105DC">
        <w:rPr>
          <w:bCs/>
        </w:rPr>
        <w:t>ІІ</w:t>
      </w:r>
      <w:r w:rsidRPr="00432576">
        <w:rPr>
          <w:bCs/>
        </w:rPr>
        <w:t xml:space="preserve"> Промзони в </w:t>
      </w:r>
      <w:proofErr w:type="spellStart"/>
      <w:r w:rsidRPr="00432576">
        <w:rPr>
          <w:bCs/>
        </w:rPr>
        <w:t>Інгульському</w:t>
      </w:r>
      <w:proofErr w:type="spellEnd"/>
      <w:r w:rsidRPr="00432576">
        <w:rPr>
          <w:bCs/>
        </w:rPr>
        <w:t xml:space="preserve"> районі </w:t>
      </w:r>
      <w:proofErr w:type="spellStart"/>
      <w:r w:rsidRPr="00432576">
        <w:rPr>
          <w:bCs/>
        </w:rPr>
        <w:t>м.Миколаєва</w:t>
      </w:r>
      <w:proofErr w:type="spellEnd"/>
      <w:r w:rsidRPr="00432576">
        <w:rPr>
          <w:bCs/>
        </w:rPr>
        <w:t xml:space="preserve"> між вул. Троїцькою та </w:t>
      </w:r>
      <w:proofErr w:type="spellStart"/>
      <w:r w:rsidRPr="00432576">
        <w:rPr>
          <w:bCs/>
        </w:rPr>
        <w:t>вул.Херсонське</w:t>
      </w:r>
      <w:proofErr w:type="spellEnd"/>
      <w:r w:rsidRPr="00432576">
        <w:rPr>
          <w:bCs/>
        </w:rPr>
        <w:t xml:space="preserve"> шосе. Земельна ділянка знаходиться в межах міста</w:t>
      </w:r>
      <w:r w:rsidR="00CC2843">
        <w:rPr>
          <w:bCs/>
        </w:rPr>
        <w:t>,</w:t>
      </w:r>
      <w:r w:rsidRPr="00432576">
        <w:rPr>
          <w:bCs/>
        </w:rPr>
        <w:t xml:space="preserve"> </w:t>
      </w:r>
      <w:r w:rsidR="00CC2843">
        <w:rPr>
          <w:bCs/>
        </w:rPr>
        <w:t>н</w:t>
      </w:r>
      <w:r w:rsidRPr="00432576">
        <w:rPr>
          <w:bCs/>
        </w:rPr>
        <w:t>е має сусідства з житловими мікрорайонами. Має доступ до регіональної/національної мережі доріг.</w:t>
      </w:r>
    </w:p>
    <w:p w14:paraId="49B2E22D" w14:textId="77777777" w:rsidR="00B105DC" w:rsidRPr="00432576" w:rsidRDefault="00B105DC" w:rsidP="00B105DC">
      <w:pPr>
        <w:ind w:firstLine="709"/>
        <w:jc w:val="both"/>
        <w:rPr>
          <w:bCs/>
        </w:rPr>
      </w:pPr>
      <w:r w:rsidRPr="00432576">
        <w:rPr>
          <w:bCs/>
        </w:rPr>
        <w:t>Створення індустріального парку «Миколаїв» буде сприяти створенню більш ніж 1800 робочих місць з перевагою кваліфікованих «робочих» спеціальностей, зайнятих в реальному виробничому секторі економіки. Для Миколаєва індустріальний парк стимулюватиме малий виробничий та інноваційний бізнес, сприятиме активному пошуку та впровадженню «ноу-хау» у своїй ніші, лобіюватиме створення кластеру промислової сфери технологій логістики та переробки.</w:t>
      </w:r>
    </w:p>
    <w:p w14:paraId="6E9BABAA" w14:textId="32835079" w:rsidR="00B105DC" w:rsidRPr="00432576" w:rsidRDefault="00B105DC" w:rsidP="00B105DC">
      <w:pPr>
        <w:ind w:firstLine="709"/>
        <w:jc w:val="both"/>
        <w:rPr>
          <w:bCs/>
        </w:rPr>
      </w:pPr>
      <w:r w:rsidRPr="00432576">
        <w:rPr>
          <w:bCs/>
        </w:rPr>
        <w:t xml:space="preserve">Ведеться робота по розробці нового генерального плану міста Миколаєва, що розробляється спільно з архітектурним бюро </w:t>
      </w:r>
      <w:proofErr w:type="spellStart"/>
      <w:r w:rsidRPr="00432576">
        <w:rPr>
          <w:bCs/>
        </w:rPr>
        <w:t>OneWorks</w:t>
      </w:r>
      <w:proofErr w:type="spellEnd"/>
      <w:r w:rsidRPr="00432576">
        <w:rPr>
          <w:bCs/>
        </w:rPr>
        <w:t xml:space="preserve">. </w:t>
      </w:r>
      <w:r w:rsidR="00CC2843">
        <w:rPr>
          <w:bCs/>
        </w:rPr>
        <w:t>У</w:t>
      </w:r>
      <w:r w:rsidRPr="00432576">
        <w:rPr>
          <w:bCs/>
        </w:rPr>
        <w:t xml:space="preserve"> рамках роботи запропоновано 5 пілотних про</w:t>
      </w:r>
      <w:r w:rsidR="00CC2843">
        <w:rPr>
          <w:bCs/>
        </w:rPr>
        <w:t>є</w:t>
      </w:r>
      <w:r w:rsidRPr="00432576">
        <w:rPr>
          <w:bCs/>
        </w:rPr>
        <w:t>ктів:</w:t>
      </w:r>
    </w:p>
    <w:p w14:paraId="6515985C" w14:textId="77777777" w:rsidR="00B105DC" w:rsidRPr="00432576" w:rsidRDefault="00B105DC" w:rsidP="004C2D3F">
      <w:pPr>
        <w:numPr>
          <w:ilvl w:val="0"/>
          <w:numId w:val="26"/>
        </w:numPr>
        <w:contextualSpacing/>
        <w:jc w:val="both"/>
        <w:rPr>
          <w:bCs/>
        </w:rPr>
      </w:pPr>
      <w:r w:rsidRPr="00432576">
        <w:rPr>
          <w:bCs/>
        </w:rPr>
        <w:t xml:space="preserve">«Наша спадщина»; </w:t>
      </w:r>
    </w:p>
    <w:p w14:paraId="0882E827" w14:textId="77777777" w:rsidR="00B105DC" w:rsidRPr="00432576" w:rsidRDefault="00B105DC" w:rsidP="004C2D3F">
      <w:pPr>
        <w:numPr>
          <w:ilvl w:val="0"/>
          <w:numId w:val="26"/>
        </w:numPr>
        <w:contextualSpacing/>
        <w:jc w:val="both"/>
        <w:rPr>
          <w:bCs/>
        </w:rPr>
      </w:pPr>
      <w:r w:rsidRPr="00432576">
        <w:rPr>
          <w:bCs/>
        </w:rPr>
        <w:t xml:space="preserve">«Зелені легені»; </w:t>
      </w:r>
    </w:p>
    <w:p w14:paraId="2110D4C5" w14:textId="77777777" w:rsidR="00B105DC" w:rsidRPr="00432576" w:rsidRDefault="00B105DC" w:rsidP="004C2D3F">
      <w:pPr>
        <w:numPr>
          <w:ilvl w:val="0"/>
          <w:numId w:val="26"/>
        </w:numPr>
        <w:contextualSpacing/>
        <w:jc w:val="both"/>
        <w:rPr>
          <w:bCs/>
        </w:rPr>
      </w:pPr>
      <w:r w:rsidRPr="00432576">
        <w:rPr>
          <w:bCs/>
        </w:rPr>
        <w:t xml:space="preserve">«Індустрія та водний фронт»; </w:t>
      </w:r>
    </w:p>
    <w:p w14:paraId="1DBF50AD" w14:textId="77777777" w:rsidR="00B105DC" w:rsidRPr="00432576" w:rsidRDefault="00B105DC" w:rsidP="004C2D3F">
      <w:pPr>
        <w:numPr>
          <w:ilvl w:val="0"/>
          <w:numId w:val="26"/>
        </w:numPr>
        <w:contextualSpacing/>
        <w:jc w:val="both"/>
        <w:rPr>
          <w:bCs/>
        </w:rPr>
      </w:pPr>
      <w:r w:rsidRPr="00432576">
        <w:rPr>
          <w:bCs/>
        </w:rPr>
        <w:t xml:space="preserve">«Інноваційний район»; </w:t>
      </w:r>
    </w:p>
    <w:p w14:paraId="4F86BEC9" w14:textId="77777777" w:rsidR="00B105DC" w:rsidRPr="00432576" w:rsidRDefault="00B105DC" w:rsidP="004C2D3F">
      <w:pPr>
        <w:numPr>
          <w:ilvl w:val="0"/>
          <w:numId w:val="26"/>
        </w:numPr>
        <w:contextualSpacing/>
        <w:jc w:val="both"/>
        <w:rPr>
          <w:bCs/>
        </w:rPr>
      </w:pPr>
      <w:r w:rsidRPr="00432576">
        <w:rPr>
          <w:bCs/>
        </w:rPr>
        <w:t>«Об’єкти, що постраждали від обстрілу».</w:t>
      </w:r>
    </w:p>
    <w:p w14:paraId="7F51F8DC" w14:textId="59B30476" w:rsidR="00B105DC" w:rsidRPr="00432576" w:rsidRDefault="00B105DC" w:rsidP="00B105DC">
      <w:pPr>
        <w:ind w:firstLine="709"/>
        <w:jc w:val="both"/>
        <w:rPr>
          <w:bCs/>
        </w:rPr>
      </w:pPr>
      <w:r w:rsidRPr="00432576">
        <w:rPr>
          <w:bCs/>
        </w:rPr>
        <w:t xml:space="preserve">На даний час </w:t>
      </w:r>
      <w:proofErr w:type="spellStart"/>
      <w:r w:rsidRPr="00432576">
        <w:rPr>
          <w:bCs/>
        </w:rPr>
        <w:t>веденься</w:t>
      </w:r>
      <w:proofErr w:type="spellEnd"/>
      <w:r w:rsidRPr="00432576">
        <w:rPr>
          <w:bCs/>
        </w:rPr>
        <w:t xml:space="preserve"> робота щодо детальної розробки концептуальних </w:t>
      </w:r>
      <w:proofErr w:type="spellStart"/>
      <w:r w:rsidRPr="00432576">
        <w:rPr>
          <w:bCs/>
        </w:rPr>
        <w:t>дизайнів</w:t>
      </w:r>
      <w:proofErr w:type="spellEnd"/>
      <w:r w:rsidRPr="00432576">
        <w:rPr>
          <w:bCs/>
        </w:rPr>
        <w:t xml:space="preserve"> вищезазначених про</w:t>
      </w:r>
      <w:r w:rsidR="00CC2843">
        <w:rPr>
          <w:bCs/>
        </w:rPr>
        <w:t>є</w:t>
      </w:r>
      <w:r w:rsidRPr="00432576">
        <w:rPr>
          <w:bCs/>
        </w:rPr>
        <w:t>ктів.</w:t>
      </w:r>
    </w:p>
    <w:p w14:paraId="06C519F2" w14:textId="308A9B49" w:rsidR="00B105DC" w:rsidRPr="001C1B99" w:rsidRDefault="00B105DC" w:rsidP="00B105DC">
      <w:pPr>
        <w:ind w:firstLine="567"/>
        <w:jc w:val="both"/>
        <w:rPr>
          <w:b/>
          <w:highlight w:val="yellow"/>
        </w:rPr>
      </w:pPr>
      <w:r w:rsidRPr="00432576">
        <w:rPr>
          <w:bCs/>
        </w:rPr>
        <w:t>Також, з метою сприяння вирішенню економічних проблем та пожвавлення економічних процесів в місті на сьогодні в рамках про</w:t>
      </w:r>
      <w:r w:rsidR="00CC2843">
        <w:rPr>
          <w:bCs/>
        </w:rPr>
        <w:t>є</w:t>
      </w:r>
      <w:r w:rsidRPr="00432576">
        <w:rPr>
          <w:bCs/>
        </w:rPr>
        <w:t>кту «Мери за економічне зростання», ведеться робота щодо створення «Портфоліо про</w:t>
      </w:r>
      <w:r w:rsidR="00CC2843">
        <w:rPr>
          <w:bCs/>
        </w:rPr>
        <w:t>є</w:t>
      </w:r>
      <w:r w:rsidRPr="00432576">
        <w:rPr>
          <w:bCs/>
        </w:rPr>
        <w:t>ктів міста Миколаєва».</w:t>
      </w:r>
      <w:r w:rsidRPr="001C018C">
        <w:t xml:space="preserve"> </w:t>
      </w:r>
    </w:p>
    <w:p w14:paraId="5280FC81" w14:textId="77777777" w:rsidR="00B105DC" w:rsidRPr="001C1B99" w:rsidRDefault="00B105DC" w:rsidP="00B105DC">
      <w:pPr>
        <w:ind w:firstLine="567"/>
        <w:jc w:val="both"/>
        <w:rPr>
          <w:b/>
          <w:highlight w:val="yellow"/>
        </w:rPr>
      </w:pPr>
    </w:p>
    <w:p w14:paraId="3963C56B" w14:textId="77777777" w:rsidR="00B105DC" w:rsidRPr="00B105DC" w:rsidRDefault="00B105DC" w:rsidP="00B105DC">
      <w:pPr>
        <w:ind w:firstLine="567"/>
        <w:jc w:val="both"/>
        <w:rPr>
          <w:b/>
        </w:rPr>
      </w:pPr>
      <w:r w:rsidRPr="00B105DC">
        <w:rPr>
          <w:b/>
        </w:rPr>
        <w:t>Експорт, імпорт товарів</w:t>
      </w:r>
    </w:p>
    <w:p w14:paraId="6F9A2E90" w14:textId="6123B271" w:rsidR="00B105DC" w:rsidRPr="00961D2F" w:rsidRDefault="00B105DC" w:rsidP="00B105DC">
      <w:pPr>
        <w:ind w:firstLine="567"/>
        <w:jc w:val="both"/>
        <w:rPr>
          <w:szCs w:val="28"/>
        </w:rPr>
      </w:pPr>
      <w:r w:rsidRPr="00961D2F">
        <w:rPr>
          <w:szCs w:val="28"/>
        </w:rPr>
        <w:t xml:space="preserve">Зовнішня торгівля товарами. Обсяг експорту товарів у </w:t>
      </w:r>
      <w:r>
        <w:rPr>
          <w:szCs w:val="28"/>
        </w:rPr>
        <w:t>2022</w:t>
      </w:r>
      <w:r w:rsidR="008752B4">
        <w:rPr>
          <w:szCs w:val="28"/>
        </w:rPr>
        <w:t xml:space="preserve"> </w:t>
      </w:r>
      <w:r w:rsidRPr="00961D2F">
        <w:rPr>
          <w:szCs w:val="28"/>
        </w:rPr>
        <w:t xml:space="preserve">р. склав </w:t>
      </w:r>
      <w:r>
        <w:rPr>
          <w:szCs w:val="28"/>
        </w:rPr>
        <w:t>1359,77</w:t>
      </w:r>
      <w:r w:rsidRPr="00961D2F">
        <w:rPr>
          <w:szCs w:val="28"/>
        </w:rPr>
        <w:t xml:space="preserve"> млн</w:t>
      </w:r>
      <w:r w:rsidR="00BB7BDA">
        <w:rPr>
          <w:szCs w:val="28"/>
        </w:rPr>
        <w:t xml:space="preserve"> </w:t>
      </w:r>
      <w:proofErr w:type="spellStart"/>
      <w:r w:rsidRPr="00961D2F">
        <w:rPr>
          <w:szCs w:val="28"/>
        </w:rPr>
        <w:t>дол</w:t>
      </w:r>
      <w:proofErr w:type="spellEnd"/>
      <w:r w:rsidRPr="00961D2F">
        <w:rPr>
          <w:szCs w:val="28"/>
        </w:rPr>
        <w:t xml:space="preserve">. США. Обсяг експорту товарів у </w:t>
      </w:r>
      <w:r>
        <w:rPr>
          <w:szCs w:val="28"/>
        </w:rPr>
        <w:t>2021</w:t>
      </w:r>
      <w:r w:rsidR="008752B4">
        <w:rPr>
          <w:szCs w:val="28"/>
        </w:rPr>
        <w:t xml:space="preserve"> </w:t>
      </w:r>
      <w:r w:rsidRPr="00961D2F">
        <w:rPr>
          <w:szCs w:val="28"/>
        </w:rPr>
        <w:t xml:space="preserve">р. склав </w:t>
      </w:r>
      <w:r>
        <w:rPr>
          <w:szCs w:val="28"/>
        </w:rPr>
        <w:t>2624,28</w:t>
      </w:r>
      <w:r w:rsidRPr="00961D2F">
        <w:rPr>
          <w:szCs w:val="28"/>
        </w:rPr>
        <w:t xml:space="preserve"> млн</w:t>
      </w:r>
      <w:r w:rsidR="00BB7BDA">
        <w:rPr>
          <w:szCs w:val="28"/>
        </w:rPr>
        <w:t xml:space="preserve"> </w:t>
      </w:r>
      <w:proofErr w:type="spellStart"/>
      <w:r w:rsidRPr="00961D2F">
        <w:rPr>
          <w:szCs w:val="28"/>
        </w:rPr>
        <w:t>дол</w:t>
      </w:r>
      <w:proofErr w:type="spellEnd"/>
      <w:r w:rsidRPr="00961D2F">
        <w:rPr>
          <w:szCs w:val="28"/>
        </w:rPr>
        <w:t>. США.</w:t>
      </w:r>
    </w:p>
    <w:p w14:paraId="08F94E1D" w14:textId="3A41DC44" w:rsidR="00B105DC" w:rsidRPr="00961D2F" w:rsidRDefault="00B105DC" w:rsidP="00B105DC">
      <w:pPr>
        <w:ind w:firstLine="567"/>
        <w:jc w:val="both"/>
        <w:rPr>
          <w:szCs w:val="28"/>
        </w:rPr>
      </w:pPr>
      <w:r w:rsidRPr="00961D2F">
        <w:rPr>
          <w:szCs w:val="28"/>
        </w:rPr>
        <w:t>Зовнішньоторговельні операції у 202</w:t>
      </w:r>
      <w:r>
        <w:rPr>
          <w:szCs w:val="28"/>
        </w:rPr>
        <w:t>1</w:t>
      </w:r>
      <w:r w:rsidRPr="00961D2F">
        <w:rPr>
          <w:szCs w:val="28"/>
        </w:rPr>
        <w:t xml:space="preserve"> ро</w:t>
      </w:r>
      <w:r w:rsidR="008752B4">
        <w:rPr>
          <w:szCs w:val="28"/>
        </w:rPr>
        <w:t>ці</w:t>
      </w:r>
      <w:r w:rsidRPr="00961D2F">
        <w:rPr>
          <w:szCs w:val="28"/>
        </w:rPr>
        <w:t xml:space="preserve"> проводилися з партнерами із </w:t>
      </w:r>
      <w:r>
        <w:rPr>
          <w:szCs w:val="28"/>
        </w:rPr>
        <w:t>145</w:t>
      </w:r>
      <w:r w:rsidRPr="00961D2F">
        <w:rPr>
          <w:szCs w:val="28"/>
        </w:rPr>
        <w:t xml:space="preserve"> країн світу. </w:t>
      </w:r>
    </w:p>
    <w:p w14:paraId="5F36757E" w14:textId="5C9F4CFA" w:rsidR="00B105DC" w:rsidRPr="00961D2F" w:rsidRDefault="00B105DC" w:rsidP="00B105DC">
      <w:pPr>
        <w:ind w:firstLine="567"/>
        <w:jc w:val="both"/>
        <w:rPr>
          <w:szCs w:val="28"/>
        </w:rPr>
      </w:pPr>
      <w:r w:rsidRPr="00961D2F">
        <w:rPr>
          <w:szCs w:val="28"/>
        </w:rPr>
        <w:t>Найвагоміші експортні поставки товарів у 202</w:t>
      </w:r>
      <w:r>
        <w:rPr>
          <w:szCs w:val="28"/>
        </w:rPr>
        <w:t xml:space="preserve">1 </w:t>
      </w:r>
      <w:r w:rsidRPr="00961D2F">
        <w:rPr>
          <w:szCs w:val="28"/>
        </w:rPr>
        <w:t>ро</w:t>
      </w:r>
      <w:r>
        <w:rPr>
          <w:szCs w:val="28"/>
        </w:rPr>
        <w:t>ці</w:t>
      </w:r>
      <w:r w:rsidRPr="00961D2F">
        <w:rPr>
          <w:szCs w:val="28"/>
        </w:rPr>
        <w:t xml:space="preserve"> здійснювалися до</w:t>
      </w:r>
      <w:r>
        <w:rPr>
          <w:szCs w:val="28"/>
        </w:rPr>
        <w:t xml:space="preserve"> Китаю</w:t>
      </w:r>
      <w:r w:rsidRPr="00961D2F">
        <w:rPr>
          <w:szCs w:val="28"/>
        </w:rPr>
        <w:t xml:space="preserve">, куди надійшло </w:t>
      </w:r>
      <w:r>
        <w:rPr>
          <w:szCs w:val="28"/>
        </w:rPr>
        <w:t>16,2</w:t>
      </w:r>
      <w:r w:rsidR="008752B4">
        <w:rPr>
          <w:szCs w:val="28"/>
        </w:rPr>
        <w:t> </w:t>
      </w:r>
      <w:r w:rsidRPr="00961D2F">
        <w:rPr>
          <w:szCs w:val="28"/>
        </w:rPr>
        <w:t xml:space="preserve">% загального обсягу експорту міста, </w:t>
      </w:r>
      <w:r>
        <w:rPr>
          <w:szCs w:val="28"/>
        </w:rPr>
        <w:t>Туреччина</w:t>
      </w:r>
      <w:r w:rsidRPr="00961D2F">
        <w:rPr>
          <w:szCs w:val="28"/>
        </w:rPr>
        <w:t xml:space="preserve"> (</w:t>
      </w:r>
      <w:r>
        <w:rPr>
          <w:szCs w:val="28"/>
        </w:rPr>
        <w:t>9,4</w:t>
      </w:r>
      <w:r w:rsidR="008752B4">
        <w:rPr>
          <w:szCs w:val="28"/>
        </w:rPr>
        <w:t> </w:t>
      </w:r>
      <w:r w:rsidRPr="00961D2F">
        <w:rPr>
          <w:szCs w:val="28"/>
        </w:rPr>
        <w:t>%)</w:t>
      </w:r>
      <w:r>
        <w:rPr>
          <w:szCs w:val="28"/>
        </w:rPr>
        <w:t>,</w:t>
      </w:r>
      <w:r w:rsidRPr="00961D2F">
        <w:rPr>
          <w:szCs w:val="28"/>
        </w:rPr>
        <w:t xml:space="preserve"> </w:t>
      </w:r>
      <w:r>
        <w:rPr>
          <w:szCs w:val="28"/>
        </w:rPr>
        <w:t>Єгипет</w:t>
      </w:r>
      <w:r w:rsidRPr="00961D2F">
        <w:rPr>
          <w:szCs w:val="28"/>
        </w:rPr>
        <w:t xml:space="preserve"> (</w:t>
      </w:r>
      <w:r>
        <w:rPr>
          <w:szCs w:val="28"/>
        </w:rPr>
        <w:t>8,9</w:t>
      </w:r>
      <w:r w:rsidR="008752B4">
        <w:rPr>
          <w:szCs w:val="28"/>
        </w:rPr>
        <w:t> </w:t>
      </w:r>
      <w:r w:rsidRPr="00961D2F">
        <w:rPr>
          <w:szCs w:val="28"/>
        </w:rPr>
        <w:t>%)</w:t>
      </w:r>
      <w:r>
        <w:rPr>
          <w:szCs w:val="28"/>
        </w:rPr>
        <w:t>.</w:t>
      </w:r>
    </w:p>
    <w:p w14:paraId="47463D23" w14:textId="3AE6935F" w:rsidR="00B105DC" w:rsidRPr="00961D2F" w:rsidRDefault="00B105DC" w:rsidP="00B105DC">
      <w:pPr>
        <w:ind w:firstLine="567"/>
        <w:jc w:val="both"/>
        <w:rPr>
          <w:szCs w:val="28"/>
        </w:rPr>
      </w:pPr>
      <w:r w:rsidRPr="00961D2F">
        <w:rPr>
          <w:szCs w:val="28"/>
        </w:rPr>
        <w:t>Переважаючими статтями експорту у  202</w:t>
      </w:r>
      <w:r>
        <w:rPr>
          <w:szCs w:val="28"/>
        </w:rPr>
        <w:t>2</w:t>
      </w:r>
      <w:r w:rsidR="008752B4">
        <w:rPr>
          <w:szCs w:val="28"/>
        </w:rPr>
        <w:t xml:space="preserve"> </w:t>
      </w:r>
      <w:r w:rsidRPr="00961D2F">
        <w:rPr>
          <w:szCs w:val="28"/>
        </w:rPr>
        <w:t xml:space="preserve">р. стали продукти рослинного походження – </w:t>
      </w:r>
      <w:r>
        <w:rPr>
          <w:szCs w:val="28"/>
        </w:rPr>
        <w:t>72,9</w:t>
      </w:r>
      <w:r w:rsidR="008752B4">
        <w:rPr>
          <w:szCs w:val="28"/>
        </w:rPr>
        <w:t> </w:t>
      </w:r>
      <w:r w:rsidRPr="00961D2F">
        <w:rPr>
          <w:szCs w:val="28"/>
        </w:rPr>
        <w:t xml:space="preserve">% від його загального обсягу (а саме зернові культури, насіння і плоди олійних рослин), жири та олії тваринного або рослинного походження – </w:t>
      </w:r>
      <w:r>
        <w:rPr>
          <w:szCs w:val="28"/>
        </w:rPr>
        <w:t>19,9</w:t>
      </w:r>
      <w:r w:rsidR="008752B4">
        <w:rPr>
          <w:szCs w:val="28"/>
        </w:rPr>
        <w:t> </w:t>
      </w:r>
      <w:r w:rsidRPr="00961D2F">
        <w:rPr>
          <w:szCs w:val="28"/>
        </w:rPr>
        <w:t>%.</w:t>
      </w:r>
    </w:p>
    <w:p w14:paraId="6CA443CD" w14:textId="6580F2B6" w:rsidR="00B105DC" w:rsidRDefault="00B105DC" w:rsidP="00B105DC">
      <w:pPr>
        <w:ind w:firstLine="567"/>
        <w:jc w:val="both"/>
        <w:rPr>
          <w:szCs w:val="28"/>
        </w:rPr>
      </w:pPr>
      <w:r w:rsidRPr="00961D2F">
        <w:rPr>
          <w:szCs w:val="28"/>
        </w:rPr>
        <w:t>Для порівняння у 2021 році основу товарної структури експорту міста визначили продукти рослинного походження (83,9</w:t>
      </w:r>
      <w:r w:rsidR="004B4317">
        <w:rPr>
          <w:szCs w:val="28"/>
        </w:rPr>
        <w:t> </w:t>
      </w:r>
      <w:r w:rsidRPr="00961D2F">
        <w:rPr>
          <w:szCs w:val="28"/>
        </w:rPr>
        <w:t>% від його загального обсягу). Крім цього, 9,7</w:t>
      </w:r>
      <w:r w:rsidR="004B4317">
        <w:rPr>
          <w:szCs w:val="28"/>
        </w:rPr>
        <w:t> </w:t>
      </w:r>
      <w:r w:rsidRPr="00961D2F">
        <w:rPr>
          <w:szCs w:val="28"/>
        </w:rPr>
        <w:t>% припало на жири та олії тваринного або рослинного походження.</w:t>
      </w:r>
    </w:p>
    <w:p w14:paraId="74C9F260" w14:textId="2E3F0D1D" w:rsidR="00B105DC" w:rsidRPr="007C7755" w:rsidRDefault="00B105DC" w:rsidP="00B105DC">
      <w:pPr>
        <w:ind w:firstLine="567"/>
        <w:jc w:val="both"/>
        <w:rPr>
          <w:szCs w:val="28"/>
        </w:rPr>
      </w:pPr>
      <w:r w:rsidRPr="00961D2F">
        <w:rPr>
          <w:szCs w:val="28"/>
        </w:rPr>
        <w:lastRenderedPageBreak/>
        <w:t xml:space="preserve">Обсяг </w:t>
      </w:r>
      <w:r w:rsidRPr="007C7755">
        <w:rPr>
          <w:szCs w:val="28"/>
        </w:rPr>
        <w:t>імпорту товарів у 2022</w:t>
      </w:r>
      <w:r w:rsidR="004B4317">
        <w:rPr>
          <w:szCs w:val="28"/>
        </w:rPr>
        <w:t xml:space="preserve"> </w:t>
      </w:r>
      <w:r w:rsidRPr="007C7755">
        <w:rPr>
          <w:szCs w:val="28"/>
        </w:rPr>
        <w:t>р. склав – 347,47 млн</w:t>
      </w:r>
      <w:r w:rsidR="00BB7BDA">
        <w:rPr>
          <w:szCs w:val="28"/>
        </w:rPr>
        <w:t xml:space="preserve"> </w:t>
      </w:r>
      <w:proofErr w:type="spellStart"/>
      <w:r w:rsidRPr="007C7755">
        <w:rPr>
          <w:szCs w:val="28"/>
        </w:rPr>
        <w:t>дол</w:t>
      </w:r>
      <w:proofErr w:type="spellEnd"/>
      <w:r w:rsidRPr="007C7755">
        <w:rPr>
          <w:szCs w:val="28"/>
        </w:rPr>
        <w:t>. США. У 2021р.  –</w:t>
      </w:r>
      <w:r w:rsidR="004B4317">
        <w:rPr>
          <w:szCs w:val="28"/>
        </w:rPr>
        <w:t xml:space="preserve"> </w:t>
      </w:r>
      <w:r w:rsidRPr="007C7755">
        <w:rPr>
          <w:szCs w:val="28"/>
        </w:rPr>
        <w:t xml:space="preserve"> 543,25 млн</w:t>
      </w:r>
      <w:r w:rsidR="00BB7BDA">
        <w:rPr>
          <w:szCs w:val="28"/>
        </w:rPr>
        <w:t xml:space="preserve"> </w:t>
      </w:r>
      <w:proofErr w:type="spellStart"/>
      <w:r w:rsidRPr="007C7755">
        <w:rPr>
          <w:szCs w:val="28"/>
        </w:rPr>
        <w:t>дол</w:t>
      </w:r>
      <w:proofErr w:type="spellEnd"/>
      <w:r w:rsidRPr="007C7755">
        <w:rPr>
          <w:szCs w:val="28"/>
        </w:rPr>
        <w:t>.</w:t>
      </w:r>
      <w:r w:rsidR="004B4317">
        <w:rPr>
          <w:szCs w:val="28"/>
        </w:rPr>
        <w:t xml:space="preserve"> </w:t>
      </w:r>
      <w:r w:rsidRPr="007C7755">
        <w:rPr>
          <w:szCs w:val="28"/>
        </w:rPr>
        <w:t>США.</w:t>
      </w:r>
    </w:p>
    <w:p w14:paraId="02644417" w14:textId="47A9CBC8" w:rsidR="00B105DC" w:rsidRPr="00961D2F" w:rsidRDefault="00B105DC" w:rsidP="00B105DC">
      <w:pPr>
        <w:ind w:firstLine="567"/>
        <w:jc w:val="both"/>
        <w:rPr>
          <w:szCs w:val="28"/>
        </w:rPr>
      </w:pPr>
      <w:r w:rsidRPr="007C7755">
        <w:rPr>
          <w:szCs w:val="28"/>
        </w:rPr>
        <w:t>Найбільш суттєві імпортні поставки товарів  у  2021</w:t>
      </w:r>
      <w:r w:rsidR="004B4317">
        <w:rPr>
          <w:szCs w:val="28"/>
        </w:rPr>
        <w:t xml:space="preserve"> </w:t>
      </w:r>
      <w:r w:rsidRPr="007C7755">
        <w:rPr>
          <w:szCs w:val="28"/>
        </w:rPr>
        <w:t xml:space="preserve">р. надходили з </w:t>
      </w:r>
      <w:r w:rsidR="004B4317">
        <w:rPr>
          <w:szCs w:val="28"/>
        </w:rPr>
        <w:t>Б</w:t>
      </w:r>
      <w:r w:rsidRPr="007C7755">
        <w:rPr>
          <w:szCs w:val="28"/>
        </w:rPr>
        <w:t>ілорусі (19,1</w:t>
      </w:r>
      <w:r w:rsidR="004B4317">
        <w:rPr>
          <w:szCs w:val="28"/>
        </w:rPr>
        <w:t> </w:t>
      </w:r>
      <w:r w:rsidRPr="007C7755">
        <w:rPr>
          <w:szCs w:val="28"/>
        </w:rPr>
        <w:t>% від загального обсягу імпорту) Китаю (16,1</w:t>
      </w:r>
      <w:r w:rsidR="004B4317">
        <w:rPr>
          <w:szCs w:val="28"/>
        </w:rPr>
        <w:t> </w:t>
      </w:r>
      <w:r w:rsidRPr="007C7755">
        <w:rPr>
          <w:szCs w:val="28"/>
        </w:rPr>
        <w:t xml:space="preserve">%), </w:t>
      </w:r>
      <w:proofErr w:type="spellStart"/>
      <w:r w:rsidRPr="007C7755">
        <w:rPr>
          <w:szCs w:val="28"/>
        </w:rPr>
        <w:t>Польші</w:t>
      </w:r>
      <w:proofErr w:type="spellEnd"/>
      <w:r w:rsidRPr="007C7755">
        <w:rPr>
          <w:szCs w:val="28"/>
        </w:rPr>
        <w:t xml:space="preserve"> (8,6</w:t>
      </w:r>
      <w:r w:rsidR="004B4317">
        <w:rPr>
          <w:szCs w:val="28"/>
        </w:rPr>
        <w:t> </w:t>
      </w:r>
      <w:r w:rsidRPr="007C7755">
        <w:rPr>
          <w:szCs w:val="28"/>
        </w:rPr>
        <w:t>%), Німеччини (3,7</w:t>
      </w:r>
      <w:r w:rsidR="004B4317">
        <w:rPr>
          <w:szCs w:val="28"/>
        </w:rPr>
        <w:t> </w:t>
      </w:r>
      <w:r w:rsidRPr="007C7755">
        <w:rPr>
          <w:szCs w:val="28"/>
        </w:rPr>
        <w:t>%).</w:t>
      </w:r>
    </w:p>
    <w:p w14:paraId="5B94D988" w14:textId="3D2A0C8C" w:rsidR="00B105DC" w:rsidRPr="00D604EF" w:rsidRDefault="00B105DC" w:rsidP="004B4317">
      <w:pPr>
        <w:ind w:firstLine="567"/>
        <w:jc w:val="both"/>
        <w:rPr>
          <w:szCs w:val="28"/>
        </w:rPr>
      </w:pPr>
      <w:r w:rsidRPr="00961D2F">
        <w:rPr>
          <w:szCs w:val="28"/>
        </w:rPr>
        <w:t>Переважаючі обсяги імпорту товарів у 202</w:t>
      </w:r>
      <w:r>
        <w:rPr>
          <w:szCs w:val="28"/>
        </w:rPr>
        <w:t>2</w:t>
      </w:r>
      <w:r w:rsidR="004B4317">
        <w:rPr>
          <w:szCs w:val="28"/>
        </w:rPr>
        <w:t xml:space="preserve"> </w:t>
      </w:r>
      <w:r w:rsidRPr="00961D2F">
        <w:rPr>
          <w:szCs w:val="28"/>
        </w:rPr>
        <w:t xml:space="preserve">р. припали на засоби наземного транспорту, літальні апарати, плавучі засоби – </w:t>
      </w:r>
      <w:r>
        <w:rPr>
          <w:szCs w:val="28"/>
        </w:rPr>
        <w:t>36,5</w:t>
      </w:r>
      <w:r w:rsidR="004B4317">
        <w:rPr>
          <w:szCs w:val="28"/>
        </w:rPr>
        <w:t> </w:t>
      </w:r>
      <w:r w:rsidRPr="00961D2F">
        <w:rPr>
          <w:szCs w:val="28"/>
        </w:rPr>
        <w:t>%</w:t>
      </w:r>
      <w:r>
        <w:rPr>
          <w:szCs w:val="28"/>
        </w:rPr>
        <w:t xml:space="preserve">, </w:t>
      </w:r>
      <w:r w:rsidRPr="00961D2F">
        <w:rPr>
          <w:szCs w:val="28"/>
        </w:rPr>
        <w:t xml:space="preserve">від його загального обсягу, машини, обладнання та механізми; електротехнічне обладнання – </w:t>
      </w:r>
      <w:r>
        <w:rPr>
          <w:szCs w:val="28"/>
        </w:rPr>
        <w:t>27,0</w:t>
      </w:r>
      <w:r w:rsidR="004B4317">
        <w:rPr>
          <w:szCs w:val="28"/>
        </w:rPr>
        <w:t> </w:t>
      </w:r>
      <w:r w:rsidRPr="00961D2F">
        <w:rPr>
          <w:szCs w:val="28"/>
        </w:rPr>
        <w:t>%; мінеральні продукти (а саме</w:t>
      </w:r>
      <w:r w:rsidR="004B4317">
        <w:rPr>
          <w:szCs w:val="28"/>
        </w:rPr>
        <w:t>:</w:t>
      </w:r>
      <w:r w:rsidRPr="00961D2F">
        <w:rPr>
          <w:szCs w:val="28"/>
        </w:rPr>
        <w:t xml:space="preserve"> палива мінеральні</w:t>
      </w:r>
      <w:r w:rsidR="004B4317">
        <w:rPr>
          <w:szCs w:val="28"/>
        </w:rPr>
        <w:t>,</w:t>
      </w:r>
      <w:r w:rsidRPr="00961D2F">
        <w:rPr>
          <w:szCs w:val="28"/>
        </w:rPr>
        <w:t xml:space="preserve"> нафта і продукти її перегонки) – </w:t>
      </w:r>
      <w:r>
        <w:rPr>
          <w:szCs w:val="28"/>
        </w:rPr>
        <w:t>6,6</w:t>
      </w:r>
      <w:r w:rsidR="004B4317">
        <w:rPr>
          <w:szCs w:val="28"/>
        </w:rPr>
        <w:t> </w:t>
      </w:r>
      <w:r w:rsidRPr="00961D2F">
        <w:rPr>
          <w:szCs w:val="28"/>
        </w:rPr>
        <w:t>%</w:t>
      </w:r>
      <w:r>
        <w:rPr>
          <w:szCs w:val="28"/>
        </w:rPr>
        <w:t>;</w:t>
      </w:r>
      <w:r w:rsidRPr="00961D2F">
        <w:rPr>
          <w:szCs w:val="28"/>
        </w:rPr>
        <w:t xml:space="preserve"> полімерні матеріали, пластмаси та вироби з них – </w:t>
      </w:r>
      <w:r>
        <w:rPr>
          <w:szCs w:val="28"/>
        </w:rPr>
        <w:t>6,1</w:t>
      </w:r>
      <w:r w:rsidR="004B4317">
        <w:rPr>
          <w:szCs w:val="28"/>
        </w:rPr>
        <w:t> </w:t>
      </w:r>
      <w:r w:rsidRPr="00961D2F">
        <w:rPr>
          <w:szCs w:val="28"/>
        </w:rPr>
        <w:t>%</w:t>
      </w:r>
      <w:r>
        <w:rPr>
          <w:szCs w:val="28"/>
        </w:rPr>
        <w:t>;</w:t>
      </w:r>
      <w:r w:rsidRPr="003D60A6">
        <w:rPr>
          <w:szCs w:val="28"/>
        </w:rPr>
        <w:t xml:space="preserve"> </w:t>
      </w:r>
      <w:r w:rsidRPr="00961D2F">
        <w:rPr>
          <w:szCs w:val="28"/>
        </w:rPr>
        <w:t xml:space="preserve">продукція хімічної та пов’язаних з нею галузей промисловості (добрива)– </w:t>
      </w:r>
      <w:r>
        <w:rPr>
          <w:szCs w:val="28"/>
        </w:rPr>
        <w:t>5,3</w:t>
      </w:r>
      <w:r w:rsidR="004B4317">
        <w:rPr>
          <w:szCs w:val="28"/>
        </w:rPr>
        <w:t> </w:t>
      </w:r>
      <w:r w:rsidRPr="00961D2F">
        <w:rPr>
          <w:szCs w:val="28"/>
        </w:rPr>
        <w:t>%</w:t>
      </w:r>
      <w:r>
        <w:rPr>
          <w:szCs w:val="28"/>
        </w:rPr>
        <w:t>.</w:t>
      </w:r>
    </w:p>
    <w:p w14:paraId="2085767C" w14:textId="77777777" w:rsidR="00B62344" w:rsidRDefault="00B62344" w:rsidP="00B105DC">
      <w:pPr>
        <w:jc w:val="center"/>
        <w:rPr>
          <w:b/>
          <w:sz w:val="20"/>
          <w:szCs w:val="20"/>
          <w:u w:val="single"/>
        </w:rPr>
      </w:pPr>
    </w:p>
    <w:p w14:paraId="1857458E" w14:textId="513B11CC" w:rsidR="00B105DC" w:rsidRPr="00B105DC" w:rsidRDefault="00B105DC" w:rsidP="00B105DC">
      <w:pPr>
        <w:jc w:val="center"/>
        <w:rPr>
          <w:b/>
          <w:sz w:val="20"/>
          <w:szCs w:val="20"/>
          <w:u w:val="single"/>
        </w:rPr>
      </w:pPr>
      <w:r w:rsidRPr="00B105DC">
        <w:rPr>
          <w:b/>
          <w:sz w:val="20"/>
          <w:szCs w:val="20"/>
          <w:u w:val="single"/>
        </w:rPr>
        <w:t>ЕКСПОРТ, ІМПОРТ ТОВАРІВ</w:t>
      </w:r>
    </w:p>
    <w:p w14:paraId="098C778E" w14:textId="77777777" w:rsidR="00B105DC" w:rsidRPr="001C1B99" w:rsidRDefault="00B105DC" w:rsidP="00B105DC">
      <w:pPr>
        <w:keepNext/>
        <w:jc w:val="both"/>
        <w:rPr>
          <w:highlight w:val="yellow"/>
        </w:rPr>
      </w:pPr>
      <w:r w:rsidRPr="00B105DC">
        <w:rPr>
          <w:noProof/>
          <w:szCs w:val="28"/>
          <w:lang w:val="ru-RU"/>
        </w:rPr>
        <w:drawing>
          <wp:inline distT="0" distB="0" distL="0" distR="0" wp14:anchorId="3EB21E41" wp14:editId="36655FE0">
            <wp:extent cx="6134100" cy="2200275"/>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CD32DD1" w14:textId="77777777" w:rsidR="00B105DC" w:rsidRDefault="00B105DC" w:rsidP="00B105DC">
      <w:pPr>
        <w:ind w:left="567"/>
        <w:jc w:val="both"/>
        <w:rPr>
          <w:b/>
          <w:highlight w:val="yellow"/>
        </w:rPr>
      </w:pPr>
      <w:r w:rsidRPr="001C1B99">
        <w:rPr>
          <w:b/>
          <w:highlight w:val="yellow"/>
        </w:rPr>
        <w:t xml:space="preserve">    </w:t>
      </w:r>
    </w:p>
    <w:p w14:paraId="7C91A3B5" w14:textId="48B465E8" w:rsidR="00B105DC" w:rsidRPr="00CC15E8" w:rsidRDefault="00B105DC" w:rsidP="00B105DC">
      <w:pPr>
        <w:ind w:firstLine="426"/>
        <w:jc w:val="both"/>
        <w:rPr>
          <w:bCs/>
        </w:rPr>
      </w:pPr>
      <w:r w:rsidRPr="00CC15E8">
        <w:rPr>
          <w:bCs/>
        </w:rPr>
        <w:t>За результатами 2022 року, зважаючи на негативні наслідки російської військової агресії, обсяг зовнішньоторговельного товарообороту підприємств громади зменшився на 46,4</w:t>
      </w:r>
      <w:r w:rsidR="004B4317">
        <w:rPr>
          <w:bCs/>
        </w:rPr>
        <w:t> </w:t>
      </w:r>
      <w:r w:rsidRPr="00CC15E8">
        <w:rPr>
          <w:bCs/>
        </w:rPr>
        <w:t xml:space="preserve">% до аналогічного показника попереднього року та склав 1 697,2 млн </w:t>
      </w:r>
      <w:proofErr w:type="spellStart"/>
      <w:r w:rsidRPr="00CC15E8">
        <w:rPr>
          <w:bCs/>
        </w:rPr>
        <w:t>дол</w:t>
      </w:r>
      <w:proofErr w:type="spellEnd"/>
      <w:r w:rsidR="00BB7BDA">
        <w:rPr>
          <w:bCs/>
        </w:rPr>
        <w:t>.</w:t>
      </w:r>
      <w:r w:rsidRPr="00CC15E8">
        <w:rPr>
          <w:bCs/>
        </w:rPr>
        <w:t xml:space="preserve"> США, що в розрахунку на 1 мешканця в 1,5 </w:t>
      </w:r>
      <w:proofErr w:type="spellStart"/>
      <w:r w:rsidRPr="00CC15E8">
        <w:rPr>
          <w:bCs/>
        </w:rPr>
        <w:t>раз</w:t>
      </w:r>
      <w:r w:rsidR="004B4317">
        <w:rPr>
          <w:bCs/>
        </w:rPr>
        <w:t>а</w:t>
      </w:r>
      <w:proofErr w:type="spellEnd"/>
      <w:r w:rsidRPr="00CC15E8">
        <w:rPr>
          <w:bCs/>
        </w:rPr>
        <w:t xml:space="preserve"> перевищило середній показник по країні.</w:t>
      </w:r>
    </w:p>
    <w:p w14:paraId="646A371D" w14:textId="2BF5BE9E" w:rsidR="00B105DC" w:rsidRPr="00B105DC" w:rsidRDefault="00B105DC" w:rsidP="00B105DC">
      <w:pPr>
        <w:ind w:left="567"/>
        <w:jc w:val="both"/>
        <w:rPr>
          <w:b/>
          <w:lang w:eastAsia="uk-UA"/>
        </w:rPr>
      </w:pPr>
      <w:r w:rsidRPr="00CC15E8">
        <w:rPr>
          <w:b/>
        </w:rPr>
        <w:t xml:space="preserve"> </w:t>
      </w:r>
      <w:r w:rsidRPr="001C1B99">
        <w:rPr>
          <w:b/>
          <w:highlight w:val="yellow"/>
        </w:rPr>
        <w:t xml:space="preserve">                </w:t>
      </w:r>
      <w:r w:rsidRPr="001C1B99">
        <w:rPr>
          <w:highlight w:val="yellow"/>
        </w:rPr>
        <w:br w:type="textWrapping" w:clear="all"/>
      </w:r>
      <w:r w:rsidRPr="00B105DC">
        <w:rPr>
          <w:b/>
          <w:lang w:eastAsia="uk-UA"/>
        </w:rPr>
        <w:t>Експорт, імпорт послуг</w:t>
      </w:r>
    </w:p>
    <w:p w14:paraId="4D5878E9" w14:textId="2D03358F" w:rsidR="00B105DC" w:rsidRPr="001C68C2" w:rsidRDefault="00B105DC" w:rsidP="00B105DC">
      <w:pPr>
        <w:ind w:right="22" w:firstLine="567"/>
        <w:jc w:val="both"/>
        <w:rPr>
          <w:bCs/>
          <w:lang w:eastAsia="uk-UA"/>
        </w:rPr>
      </w:pPr>
      <w:r w:rsidRPr="001C68C2">
        <w:rPr>
          <w:bCs/>
          <w:lang w:eastAsia="uk-UA"/>
        </w:rPr>
        <w:t>Обсяг експорту послуг у 2022</w:t>
      </w:r>
      <w:r w:rsidR="00BB7BDA">
        <w:rPr>
          <w:bCs/>
          <w:lang w:eastAsia="uk-UA"/>
        </w:rPr>
        <w:t xml:space="preserve"> </w:t>
      </w:r>
      <w:r w:rsidRPr="001C68C2">
        <w:rPr>
          <w:bCs/>
          <w:lang w:eastAsia="uk-UA"/>
        </w:rPr>
        <w:t>р</w:t>
      </w:r>
      <w:r w:rsidR="00BB7BDA">
        <w:rPr>
          <w:bCs/>
          <w:lang w:eastAsia="uk-UA"/>
        </w:rPr>
        <w:t>оці</w:t>
      </w:r>
      <w:r w:rsidRPr="001C68C2">
        <w:rPr>
          <w:bCs/>
          <w:lang w:eastAsia="uk-UA"/>
        </w:rPr>
        <w:t xml:space="preserve"> становив 63,253 млн</w:t>
      </w:r>
      <w:r w:rsidR="00BB7BDA">
        <w:rPr>
          <w:bCs/>
          <w:lang w:eastAsia="uk-UA"/>
        </w:rPr>
        <w:t xml:space="preserve"> </w:t>
      </w:r>
      <w:proofErr w:type="spellStart"/>
      <w:r w:rsidRPr="001C68C2">
        <w:rPr>
          <w:bCs/>
          <w:lang w:eastAsia="uk-UA"/>
        </w:rPr>
        <w:t>дол</w:t>
      </w:r>
      <w:proofErr w:type="spellEnd"/>
      <w:r w:rsidRPr="001C68C2">
        <w:rPr>
          <w:bCs/>
          <w:lang w:eastAsia="uk-UA"/>
        </w:rPr>
        <w:t>.</w:t>
      </w:r>
      <w:r w:rsidR="004B4317">
        <w:rPr>
          <w:bCs/>
          <w:lang w:eastAsia="uk-UA"/>
        </w:rPr>
        <w:t xml:space="preserve"> </w:t>
      </w:r>
      <w:r w:rsidRPr="001C68C2">
        <w:rPr>
          <w:bCs/>
          <w:lang w:eastAsia="uk-UA"/>
        </w:rPr>
        <w:t>США</w:t>
      </w:r>
      <w:r>
        <w:rPr>
          <w:bCs/>
          <w:lang w:eastAsia="uk-UA"/>
        </w:rPr>
        <w:t xml:space="preserve"> (у % до 2021 року </w:t>
      </w:r>
      <w:r w:rsidR="00BB7BDA">
        <w:rPr>
          <w:bCs/>
          <w:lang w:eastAsia="uk-UA"/>
        </w:rPr>
        <w:t>-</w:t>
      </w:r>
      <w:r>
        <w:rPr>
          <w:bCs/>
          <w:lang w:eastAsia="uk-UA"/>
        </w:rPr>
        <w:t>37,1</w:t>
      </w:r>
      <w:r w:rsidR="004B4317">
        <w:rPr>
          <w:bCs/>
          <w:lang w:eastAsia="uk-UA"/>
        </w:rPr>
        <w:t> </w:t>
      </w:r>
      <w:r>
        <w:rPr>
          <w:bCs/>
          <w:lang w:eastAsia="uk-UA"/>
        </w:rPr>
        <w:t>%).</w:t>
      </w:r>
    </w:p>
    <w:p w14:paraId="562366BF" w14:textId="43616CCE" w:rsidR="00B105DC" w:rsidRPr="00961D2F" w:rsidRDefault="00B105DC" w:rsidP="00B105DC">
      <w:pPr>
        <w:ind w:right="22" w:firstLine="567"/>
        <w:jc w:val="both"/>
        <w:rPr>
          <w:bCs/>
          <w:lang w:eastAsia="uk-UA"/>
        </w:rPr>
      </w:pPr>
      <w:bookmarkStart w:id="5" w:name="_Hlk140671768"/>
      <w:r w:rsidRPr="001C68C2">
        <w:rPr>
          <w:bCs/>
          <w:lang w:eastAsia="uk-UA"/>
        </w:rPr>
        <w:t>Найбільшими видами експорту послуг у 2022</w:t>
      </w:r>
      <w:r w:rsidR="00BB7BDA">
        <w:rPr>
          <w:bCs/>
          <w:lang w:eastAsia="uk-UA"/>
        </w:rPr>
        <w:t xml:space="preserve"> </w:t>
      </w:r>
      <w:r w:rsidRPr="001C68C2">
        <w:rPr>
          <w:bCs/>
          <w:lang w:eastAsia="uk-UA"/>
        </w:rPr>
        <w:t>р</w:t>
      </w:r>
      <w:r w:rsidR="00BB7BDA">
        <w:rPr>
          <w:bCs/>
          <w:lang w:eastAsia="uk-UA"/>
        </w:rPr>
        <w:t>оці</w:t>
      </w:r>
      <w:r w:rsidRPr="001C68C2">
        <w:rPr>
          <w:bCs/>
          <w:lang w:eastAsia="uk-UA"/>
        </w:rPr>
        <w:t xml:space="preserve"> переважали транспортні послуги – 76,4</w:t>
      </w:r>
      <w:r w:rsidR="004B4317">
        <w:rPr>
          <w:bCs/>
          <w:lang w:eastAsia="uk-UA"/>
        </w:rPr>
        <w:t> </w:t>
      </w:r>
      <w:r w:rsidRPr="001C68C2">
        <w:rPr>
          <w:bCs/>
          <w:lang w:eastAsia="uk-UA"/>
        </w:rPr>
        <w:t>%, ділові послуги – 14,6</w:t>
      </w:r>
      <w:r w:rsidR="004B4317">
        <w:rPr>
          <w:bCs/>
          <w:lang w:eastAsia="uk-UA"/>
        </w:rPr>
        <w:t> </w:t>
      </w:r>
      <w:r w:rsidRPr="001C68C2">
        <w:rPr>
          <w:bCs/>
          <w:lang w:eastAsia="uk-UA"/>
        </w:rPr>
        <w:t>%, послуги, у сфері телекомунікації, комп’ютерні та інформаційні послуги -  5,2</w:t>
      </w:r>
      <w:r w:rsidR="004B4317">
        <w:rPr>
          <w:bCs/>
          <w:lang w:eastAsia="uk-UA"/>
        </w:rPr>
        <w:t> </w:t>
      </w:r>
      <w:r w:rsidRPr="001C68C2">
        <w:rPr>
          <w:bCs/>
          <w:lang w:eastAsia="uk-UA"/>
        </w:rPr>
        <w:t>%.</w:t>
      </w:r>
    </w:p>
    <w:bookmarkEnd w:id="5"/>
    <w:p w14:paraId="03126142" w14:textId="100FA609" w:rsidR="00B105DC" w:rsidRPr="001C68C2" w:rsidRDefault="00B105DC" w:rsidP="00B105DC">
      <w:pPr>
        <w:ind w:right="22" w:firstLine="567"/>
        <w:jc w:val="both"/>
        <w:rPr>
          <w:bCs/>
          <w:lang w:eastAsia="uk-UA"/>
        </w:rPr>
      </w:pPr>
      <w:r w:rsidRPr="001C68C2">
        <w:rPr>
          <w:bCs/>
          <w:lang w:eastAsia="uk-UA"/>
        </w:rPr>
        <w:t>Обсяг імпорту послуг у 2022</w:t>
      </w:r>
      <w:r w:rsidR="00BB7BDA">
        <w:rPr>
          <w:bCs/>
          <w:lang w:eastAsia="uk-UA"/>
        </w:rPr>
        <w:t xml:space="preserve"> </w:t>
      </w:r>
      <w:r w:rsidRPr="001C68C2">
        <w:rPr>
          <w:bCs/>
          <w:lang w:eastAsia="uk-UA"/>
        </w:rPr>
        <w:t>р</w:t>
      </w:r>
      <w:r w:rsidR="00BB7BDA">
        <w:rPr>
          <w:bCs/>
          <w:lang w:eastAsia="uk-UA"/>
        </w:rPr>
        <w:t>оці</w:t>
      </w:r>
      <w:r w:rsidRPr="001C68C2">
        <w:rPr>
          <w:bCs/>
          <w:lang w:eastAsia="uk-UA"/>
        </w:rPr>
        <w:t xml:space="preserve"> становив 17,095 млн</w:t>
      </w:r>
      <w:r w:rsidR="00BB7BDA">
        <w:rPr>
          <w:bCs/>
          <w:lang w:eastAsia="uk-UA"/>
        </w:rPr>
        <w:t xml:space="preserve"> </w:t>
      </w:r>
      <w:proofErr w:type="spellStart"/>
      <w:r w:rsidRPr="001C68C2">
        <w:rPr>
          <w:bCs/>
          <w:lang w:eastAsia="uk-UA"/>
        </w:rPr>
        <w:t>дол.США</w:t>
      </w:r>
      <w:proofErr w:type="spellEnd"/>
      <w:r w:rsidRPr="001C68C2">
        <w:rPr>
          <w:bCs/>
          <w:lang w:eastAsia="uk-UA"/>
        </w:rPr>
        <w:t>.</w:t>
      </w:r>
      <w:r>
        <w:rPr>
          <w:bCs/>
          <w:lang w:eastAsia="uk-UA"/>
        </w:rPr>
        <w:t xml:space="preserve"> (</w:t>
      </w:r>
      <w:r w:rsidRPr="001C68C2">
        <w:rPr>
          <w:bCs/>
          <w:lang w:eastAsia="uk-UA"/>
        </w:rPr>
        <w:t>у % до 2021 року становить 72,6</w:t>
      </w:r>
      <w:r w:rsidR="004B4317">
        <w:rPr>
          <w:bCs/>
          <w:lang w:eastAsia="uk-UA"/>
        </w:rPr>
        <w:t> </w:t>
      </w:r>
      <w:r w:rsidRPr="001C68C2">
        <w:rPr>
          <w:bCs/>
          <w:lang w:eastAsia="uk-UA"/>
        </w:rPr>
        <w:t>%</w:t>
      </w:r>
      <w:r>
        <w:rPr>
          <w:bCs/>
          <w:lang w:eastAsia="uk-UA"/>
        </w:rPr>
        <w:t>)</w:t>
      </w:r>
    </w:p>
    <w:p w14:paraId="7329D5CC" w14:textId="12383849" w:rsidR="00B105DC" w:rsidRPr="001C68C2" w:rsidRDefault="00B105DC" w:rsidP="00B105DC">
      <w:pPr>
        <w:ind w:right="22" w:firstLine="567"/>
        <w:jc w:val="both"/>
        <w:rPr>
          <w:bCs/>
          <w:highlight w:val="yellow"/>
          <w:lang w:eastAsia="uk-UA"/>
        </w:rPr>
      </w:pPr>
      <w:r w:rsidRPr="001C68C2">
        <w:rPr>
          <w:bCs/>
          <w:lang w:eastAsia="uk-UA"/>
        </w:rPr>
        <w:t>Найбільшими видами імпорту послуг у 2022</w:t>
      </w:r>
      <w:r w:rsidR="00BB7BDA">
        <w:rPr>
          <w:bCs/>
          <w:lang w:eastAsia="uk-UA"/>
        </w:rPr>
        <w:t xml:space="preserve"> році</w:t>
      </w:r>
      <w:r w:rsidRPr="001C68C2">
        <w:rPr>
          <w:bCs/>
          <w:lang w:eastAsia="uk-UA"/>
        </w:rPr>
        <w:t xml:space="preserve"> переважали транспортні послуги </w:t>
      </w:r>
      <w:r>
        <w:rPr>
          <w:bCs/>
          <w:lang w:eastAsia="uk-UA"/>
        </w:rPr>
        <w:t>–</w:t>
      </w:r>
      <w:r w:rsidRPr="001C68C2">
        <w:rPr>
          <w:bCs/>
          <w:lang w:eastAsia="uk-UA"/>
        </w:rPr>
        <w:t xml:space="preserve"> </w:t>
      </w:r>
      <w:r>
        <w:rPr>
          <w:bCs/>
          <w:lang w:eastAsia="uk-UA"/>
        </w:rPr>
        <w:t>81,9</w:t>
      </w:r>
      <w:r w:rsidR="004B4317">
        <w:rPr>
          <w:bCs/>
          <w:lang w:eastAsia="uk-UA"/>
        </w:rPr>
        <w:t> </w:t>
      </w:r>
      <w:r w:rsidRPr="001C68C2">
        <w:rPr>
          <w:bCs/>
          <w:lang w:eastAsia="uk-UA"/>
        </w:rPr>
        <w:t xml:space="preserve">%, послуги, пов’язані з подорожами </w:t>
      </w:r>
      <w:r>
        <w:rPr>
          <w:bCs/>
          <w:lang w:eastAsia="uk-UA"/>
        </w:rPr>
        <w:t>–</w:t>
      </w:r>
      <w:r w:rsidRPr="001C68C2">
        <w:rPr>
          <w:bCs/>
          <w:lang w:eastAsia="uk-UA"/>
        </w:rPr>
        <w:t xml:space="preserve"> </w:t>
      </w:r>
      <w:r>
        <w:rPr>
          <w:bCs/>
          <w:lang w:eastAsia="uk-UA"/>
        </w:rPr>
        <w:t>9,5</w:t>
      </w:r>
      <w:r w:rsidR="004B4317">
        <w:rPr>
          <w:bCs/>
          <w:lang w:eastAsia="uk-UA"/>
        </w:rPr>
        <w:t> </w:t>
      </w:r>
      <w:r w:rsidRPr="001C68C2">
        <w:rPr>
          <w:bCs/>
          <w:lang w:eastAsia="uk-UA"/>
        </w:rPr>
        <w:t>%</w:t>
      </w:r>
      <w:r>
        <w:rPr>
          <w:bCs/>
          <w:lang w:eastAsia="uk-UA"/>
        </w:rPr>
        <w:t>,</w:t>
      </w:r>
      <w:r w:rsidRPr="001C68C2">
        <w:rPr>
          <w:bCs/>
          <w:lang w:eastAsia="uk-UA"/>
        </w:rPr>
        <w:t xml:space="preserve"> </w:t>
      </w:r>
      <w:r>
        <w:rPr>
          <w:bCs/>
          <w:lang w:eastAsia="uk-UA"/>
        </w:rPr>
        <w:t>п</w:t>
      </w:r>
      <w:r w:rsidRPr="001C68C2">
        <w:rPr>
          <w:bCs/>
          <w:lang w:eastAsia="uk-UA"/>
        </w:rPr>
        <w:t xml:space="preserve">ослуги у сфері телекомунікації, комп’ютерні та інформаційні послуги – </w:t>
      </w:r>
      <w:r>
        <w:rPr>
          <w:bCs/>
          <w:lang w:eastAsia="uk-UA"/>
        </w:rPr>
        <w:t>6,0</w:t>
      </w:r>
      <w:r w:rsidR="004B4317">
        <w:rPr>
          <w:bCs/>
          <w:lang w:eastAsia="uk-UA"/>
        </w:rPr>
        <w:t> </w:t>
      </w:r>
      <w:r w:rsidRPr="001C68C2">
        <w:rPr>
          <w:bCs/>
          <w:lang w:eastAsia="uk-UA"/>
        </w:rPr>
        <w:t>%</w:t>
      </w:r>
      <w:r>
        <w:rPr>
          <w:bCs/>
          <w:lang w:eastAsia="uk-UA"/>
        </w:rPr>
        <w:t>.</w:t>
      </w:r>
    </w:p>
    <w:p w14:paraId="26FBF57D" w14:textId="0FB153D3" w:rsidR="00B105DC" w:rsidRDefault="00B105DC" w:rsidP="00B105DC">
      <w:pPr>
        <w:ind w:right="22" w:firstLine="567"/>
        <w:jc w:val="both"/>
        <w:rPr>
          <w:bCs/>
          <w:lang w:eastAsia="uk-UA"/>
        </w:rPr>
      </w:pPr>
      <w:r w:rsidRPr="00961D2F">
        <w:rPr>
          <w:bCs/>
          <w:lang w:eastAsia="uk-UA"/>
        </w:rPr>
        <w:t>Обсяг експорту послуг у 2021</w:t>
      </w:r>
      <w:r w:rsidR="00BB7BDA">
        <w:rPr>
          <w:bCs/>
          <w:lang w:eastAsia="uk-UA"/>
        </w:rPr>
        <w:t xml:space="preserve"> </w:t>
      </w:r>
      <w:r w:rsidRPr="00961D2F">
        <w:rPr>
          <w:bCs/>
          <w:lang w:eastAsia="uk-UA"/>
        </w:rPr>
        <w:t>р</w:t>
      </w:r>
      <w:r w:rsidR="00BB7BDA">
        <w:rPr>
          <w:bCs/>
          <w:lang w:eastAsia="uk-UA"/>
        </w:rPr>
        <w:t>оці</w:t>
      </w:r>
      <w:r w:rsidRPr="00961D2F">
        <w:rPr>
          <w:bCs/>
          <w:lang w:eastAsia="uk-UA"/>
        </w:rPr>
        <w:t xml:space="preserve"> становив 170,439 млн</w:t>
      </w:r>
      <w:r w:rsidR="00BB7BDA">
        <w:rPr>
          <w:bCs/>
          <w:lang w:eastAsia="uk-UA"/>
        </w:rPr>
        <w:t xml:space="preserve"> </w:t>
      </w:r>
      <w:proofErr w:type="spellStart"/>
      <w:r w:rsidRPr="00961D2F">
        <w:rPr>
          <w:bCs/>
          <w:lang w:eastAsia="uk-UA"/>
        </w:rPr>
        <w:t>дол</w:t>
      </w:r>
      <w:proofErr w:type="spellEnd"/>
      <w:r w:rsidRPr="00961D2F">
        <w:rPr>
          <w:bCs/>
          <w:lang w:eastAsia="uk-UA"/>
        </w:rPr>
        <w:t>.</w:t>
      </w:r>
      <w:r w:rsidR="00BB7BDA">
        <w:rPr>
          <w:bCs/>
          <w:lang w:eastAsia="uk-UA"/>
        </w:rPr>
        <w:t xml:space="preserve"> </w:t>
      </w:r>
      <w:r w:rsidRPr="00961D2F">
        <w:rPr>
          <w:bCs/>
          <w:lang w:eastAsia="uk-UA"/>
        </w:rPr>
        <w:t>США. Найбільший експорт послуг здійснювався до Швейцарії – 35,1</w:t>
      </w:r>
      <w:r w:rsidR="004B4317">
        <w:rPr>
          <w:bCs/>
          <w:lang w:eastAsia="uk-UA"/>
        </w:rPr>
        <w:t> </w:t>
      </w:r>
      <w:r w:rsidRPr="00961D2F">
        <w:rPr>
          <w:bCs/>
          <w:lang w:eastAsia="uk-UA"/>
        </w:rPr>
        <w:t>% від загального обсягу міста, Індії – 11,1</w:t>
      </w:r>
      <w:r w:rsidR="004B4317">
        <w:rPr>
          <w:bCs/>
          <w:lang w:eastAsia="uk-UA"/>
        </w:rPr>
        <w:t> </w:t>
      </w:r>
      <w:r w:rsidRPr="00961D2F">
        <w:rPr>
          <w:bCs/>
          <w:lang w:eastAsia="uk-UA"/>
        </w:rPr>
        <w:t>%, Нідерланди – 7,4</w:t>
      </w:r>
      <w:r w:rsidR="004B4317">
        <w:rPr>
          <w:bCs/>
          <w:lang w:eastAsia="uk-UA"/>
        </w:rPr>
        <w:t> </w:t>
      </w:r>
      <w:r w:rsidRPr="00961D2F">
        <w:rPr>
          <w:bCs/>
          <w:lang w:eastAsia="uk-UA"/>
        </w:rPr>
        <w:t>%.</w:t>
      </w:r>
    </w:p>
    <w:p w14:paraId="2B058910" w14:textId="173F30B3" w:rsidR="00B105DC" w:rsidRDefault="00B105DC" w:rsidP="00B105DC">
      <w:pPr>
        <w:ind w:right="22" w:firstLine="567"/>
        <w:jc w:val="both"/>
        <w:rPr>
          <w:bCs/>
          <w:lang w:eastAsia="uk-UA"/>
        </w:rPr>
      </w:pPr>
      <w:r w:rsidRPr="00961D2F">
        <w:rPr>
          <w:bCs/>
          <w:lang w:eastAsia="uk-UA"/>
        </w:rPr>
        <w:t>Обсяг імпорту послуг у 2021</w:t>
      </w:r>
      <w:r w:rsidR="00BB7BDA">
        <w:rPr>
          <w:bCs/>
          <w:lang w:eastAsia="uk-UA"/>
        </w:rPr>
        <w:t xml:space="preserve"> </w:t>
      </w:r>
      <w:r w:rsidRPr="00961D2F">
        <w:rPr>
          <w:bCs/>
          <w:lang w:eastAsia="uk-UA"/>
        </w:rPr>
        <w:t>р</w:t>
      </w:r>
      <w:r w:rsidR="00BB7BDA">
        <w:rPr>
          <w:bCs/>
          <w:lang w:eastAsia="uk-UA"/>
        </w:rPr>
        <w:t>оці</w:t>
      </w:r>
      <w:r w:rsidRPr="00961D2F">
        <w:rPr>
          <w:bCs/>
          <w:lang w:eastAsia="uk-UA"/>
        </w:rPr>
        <w:t xml:space="preserve"> становив 23,543 млн</w:t>
      </w:r>
      <w:r w:rsidR="00BB7BDA">
        <w:rPr>
          <w:bCs/>
          <w:lang w:eastAsia="uk-UA"/>
        </w:rPr>
        <w:t xml:space="preserve"> </w:t>
      </w:r>
      <w:proofErr w:type="spellStart"/>
      <w:r w:rsidRPr="00961D2F">
        <w:rPr>
          <w:bCs/>
          <w:lang w:eastAsia="uk-UA"/>
        </w:rPr>
        <w:t>дол</w:t>
      </w:r>
      <w:proofErr w:type="spellEnd"/>
      <w:r w:rsidRPr="00961D2F">
        <w:rPr>
          <w:bCs/>
          <w:lang w:eastAsia="uk-UA"/>
        </w:rPr>
        <w:t>.</w:t>
      </w:r>
      <w:r w:rsidR="00BB7BDA">
        <w:rPr>
          <w:bCs/>
          <w:lang w:eastAsia="uk-UA"/>
        </w:rPr>
        <w:t xml:space="preserve"> </w:t>
      </w:r>
      <w:r w:rsidRPr="00961D2F">
        <w:rPr>
          <w:bCs/>
          <w:lang w:eastAsia="uk-UA"/>
        </w:rPr>
        <w:t>США. Найбільший експорт послуг здійснювався до Туреччини– 38,% від загального обсягу міста, Кіпр– 5,6%, Естонія– 5,4%, Болгарія – 4,8%.</w:t>
      </w:r>
    </w:p>
    <w:p w14:paraId="0E67FDB0" w14:textId="1C9004B7" w:rsidR="00B105DC" w:rsidRPr="00961D2F" w:rsidRDefault="00B105DC" w:rsidP="00B105DC">
      <w:pPr>
        <w:ind w:right="22" w:firstLine="567"/>
        <w:jc w:val="both"/>
        <w:rPr>
          <w:bCs/>
          <w:lang w:eastAsia="uk-UA"/>
        </w:rPr>
      </w:pPr>
      <w:r w:rsidRPr="00961D2F">
        <w:rPr>
          <w:bCs/>
          <w:lang w:eastAsia="uk-UA"/>
        </w:rPr>
        <w:t>Найбільшими видами імпорту послуг у 2021</w:t>
      </w:r>
      <w:r w:rsidR="004B4317">
        <w:rPr>
          <w:bCs/>
          <w:lang w:eastAsia="uk-UA"/>
        </w:rPr>
        <w:t xml:space="preserve"> </w:t>
      </w:r>
      <w:r w:rsidRPr="00961D2F">
        <w:rPr>
          <w:bCs/>
          <w:lang w:eastAsia="uk-UA"/>
        </w:rPr>
        <w:t>р. переважали транспортні послуги - 60,8</w:t>
      </w:r>
      <w:r w:rsidR="004B4317">
        <w:rPr>
          <w:bCs/>
          <w:lang w:eastAsia="uk-UA"/>
        </w:rPr>
        <w:t> </w:t>
      </w:r>
      <w:r w:rsidRPr="00961D2F">
        <w:rPr>
          <w:bCs/>
          <w:lang w:eastAsia="uk-UA"/>
        </w:rPr>
        <w:t>%, ділові послуги – 15,7</w:t>
      </w:r>
      <w:r w:rsidR="004B4317">
        <w:rPr>
          <w:bCs/>
          <w:lang w:eastAsia="uk-UA"/>
        </w:rPr>
        <w:t> </w:t>
      </w:r>
      <w:r w:rsidRPr="00961D2F">
        <w:rPr>
          <w:bCs/>
          <w:lang w:eastAsia="uk-UA"/>
        </w:rPr>
        <w:t>%, послуги, пов’язані з подорожами -  13</w:t>
      </w:r>
      <w:r w:rsidR="004B4317">
        <w:rPr>
          <w:bCs/>
          <w:lang w:eastAsia="uk-UA"/>
        </w:rPr>
        <w:t> </w:t>
      </w:r>
      <w:r w:rsidRPr="00961D2F">
        <w:rPr>
          <w:bCs/>
          <w:lang w:eastAsia="uk-UA"/>
        </w:rPr>
        <w:t>%.</w:t>
      </w:r>
    </w:p>
    <w:p w14:paraId="467BF85E" w14:textId="6E3BFB13" w:rsidR="00B105DC" w:rsidRDefault="00B105DC" w:rsidP="00B105DC">
      <w:pPr>
        <w:ind w:right="22" w:firstLine="567"/>
        <w:jc w:val="both"/>
        <w:rPr>
          <w:bCs/>
          <w:highlight w:val="yellow"/>
          <w:lang w:eastAsia="uk-UA"/>
        </w:rPr>
      </w:pPr>
    </w:p>
    <w:p w14:paraId="0E1BF3A7" w14:textId="26D5D5CF" w:rsidR="00BB7BDA" w:rsidRDefault="00BB7BDA" w:rsidP="00B105DC">
      <w:pPr>
        <w:ind w:right="22" w:firstLine="567"/>
        <w:jc w:val="both"/>
        <w:rPr>
          <w:bCs/>
          <w:highlight w:val="yellow"/>
          <w:lang w:eastAsia="uk-UA"/>
        </w:rPr>
      </w:pPr>
    </w:p>
    <w:p w14:paraId="747838B1" w14:textId="4323DDFB" w:rsidR="009543D6" w:rsidRDefault="009543D6" w:rsidP="00B105DC">
      <w:pPr>
        <w:ind w:right="22" w:firstLine="567"/>
        <w:jc w:val="both"/>
        <w:rPr>
          <w:bCs/>
          <w:highlight w:val="yellow"/>
          <w:lang w:eastAsia="uk-UA"/>
        </w:rPr>
      </w:pPr>
    </w:p>
    <w:p w14:paraId="5207AD71" w14:textId="77777777" w:rsidR="009543D6" w:rsidRDefault="009543D6" w:rsidP="00B105DC">
      <w:pPr>
        <w:ind w:right="22" w:firstLine="567"/>
        <w:jc w:val="both"/>
        <w:rPr>
          <w:bCs/>
          <w:highlight w:val="yellow"/>
          <w:lang w:eastAsia="uk-UA"/>
        </w:rPr>
      </w:pPr>
    </w:p>
    <w:p w14:paraId="15E6ACAB" w14:textId="4D7AC88E" w:rsidR="00BB7BDA" w:rsidRDefault="00BB7BDA" w:rsidP="00B105DC">
      <w:pPr>
        <w:ind w:right="22" w:firstLine="567"/>
        <w:jc w:val="both"/>
        <w:rPr>
          <w:bCs/>
          <w:highlight w:val="yellow"/>
          <w:lang w:eastAsia="uk-UA"/>
        </w:rPr>
      </w:pPr>
    </w:p>
    <w:p w14:paraId="7A6CBE68" w14:textId="38D19F48" w:rsidR="00BB7BDA" w:rsidRDefault="00BB7BDA" w:rsidP="00B105DC">
      <w:pPr>
        <w:ind w:right="22" w:firstLine="567"/>
        <w:jc w:val="both"/>
        <w:rPr>
          <w:bCs/>
          <w:highlight w:val="yellow"/>
          <w:lang w:eastAsia="uk-UA"/>
        </w:rPr>
      </w:pPr>
    </w:p>
    <w:p w14:paraId="5CD85E9A" w14:textId="73B224CA" w:rsidR="00BB7BDA" w:rsidRDefault="00BB7BDA" w:rsidP="00B105DC">
      <w:pPr>
        <w:ind w:right="22" w:firstLine="567"/>
        <w:jc w:val="both"/>
        <w:rPr>
          <w:bCs/>
          <w:highlight w:val="yellow"/>
          <w:lang w:eastAsia="uk-UA"/>
        </w:rPr>
      </w:pPr>
    </w:p>
    <w:p w14:paraId="5A6E994F" w14:textId="7312D1F9" w:rsidR="00B105DC" w:rsidRPr="00B105DC" w:rsidRDefault="00B105DC" w:rsidP="00B105DC">
      <w:pPr>
        <w:ind w:firstLine="567"/>
        <w:jc w:val="center"/>
        <w:rPr>
          <w:szCs w:val="28"/>
        </w:rPr>
      </w:pPr>
      <w:r w:rsidRPr="00B105DC">
        <w:rPr>
          <w:b/>
          <w:sz w:val="20"/>
          <w:szCs w:val="20"/>
          <w:u w:val="single"/>
        </w:rPr>
        <w:t>ЕКСПОРТ, ІМПОРТ ПОСЛУГ</w:t>
      </w:r>
    </w:p>
    <w:p w14:paraId="5FFC5E30" w14:textId="77777777" w:rsidR="00B105DC" w:rsidRPr="001C1B99" w:rsidRDefault="00B105DC" w:rsidP="00B105DC">
      <w:pPr>
        <w:jc w:val="both"/>
        <w:rPr>
          <w:szCs w:val="28"/>
          <w:highlight w:val="yellow"/>
        </w:rPr>
      </w:pPr>
      <w:r w:rsidRPr="00B105DC">
        <w:rPr>
          <w:noProof/>
          <w:szCs w:val="28"/>
          <w:lang w:val="ru-RU"/>
        </w:rPr>
        <w:drawing>
          <wp:inline distT="0" distB="0" distL="0" distR="0" wp14:anchorId="683E2280" wp14:editId="38D49C77">
            <wp:extent cx="6134100" cy="2200275"/>
            <wp:effectExtent l="0" t="0" r="0" b="0"/>
            <wp:docPr id="1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FB64641" w14:textId="77777777" w:rsidR="00B105DC" w:rsidRDefault="00B105DC" w:rsidP="00B105DC"/>
    <w:p w14:paraId="2A0F880C" w14:textId="77777777" w:rsidR="004B4317" w:rsidRPr="00352DEA" w:rsidRDefault="004B4317" w:rsidP="007F3E09">
      <w:pPr>
        <w:pStyle w:val="newsp"/>
        <w:shd w:val="clear" w:color="auto" w:fill="FFFFFF"/>
        <w:spacing w:before="0" w:beforeAutospacing="0" w:after="0" w:afterAutospacing="0"/>
        <w:ind w:right="57"/>
        <w:jc w:val="both"/>
        <w:rPr>
          <w:b/>
          <w:i/>
          <w:color w:val="FF0000"/>
          <w:lang w:val="uk-UA"/>
        </w:rPr>
      </w:pPr>
    </w:p>
    <w:tbl>
      <w:tblPr>
        <w:tblW w:w="0" w:type="auto"/>
        <w:tblBorders>
          <w:bottom w:val="thinThickSmallGap" w:sz="24" w:space="0" w:color="FF0066"/>
        </w:tblBorders>
        <w:tblLook w:val="00A0" w:firstRow="1" w:lastRow="0" w:firstColumn="1" w:lastColumn="0" w:noHBand="0" w:noVBand="0"/>
      </w:tblPr>
      <w:tblGrid>
        <w:gridCol w:w="4928"/>
      </w:tblGrid>
      <w:tr w:rsidR="00330BFE" w:rsidRPr="009E756A" w14:paraId="6422A6F7" w14:textId="77777777" w:rsidTr="001E396C">
        <w:tc>
          <w:tcPr>
            <w:tcW w:w="4928" w:type="dxa"/>
            <w:tcBorders>
              <w:bottom w:val="thinThickSmallGap" w:sz="24" w:space="0" w:color="FF0066"/>
            </w:tcBorders>
          </w:tcPr>
          <w:p w14:paraId="1E2748DA" w14:textId="77777777" w:rsidR="002507BD" w:rsidRPr="009E756A" w:rsidRDefault="002507BD" w:rsidP="007F3E09">
            <w:pPr>
              <w:ind w:right="56"/>
              <w:rPr>
                <w:b/>
              </w:rPr>
            </w:pPr>
            <w:r w:rsidRPr="009E756A">
              <w:rPr>
                <w:b/>
              </w:rPr>
              <w:t>АРХІТЕКТУРА ТА МІСТОБУДУВАННЯ</w:t>
            </w:r>
          </w:p>
        </w:tc>
      </w:tr>
    </w:tbl>
    <w:p w14:paraId="242DADC0" w14:textId="77777777" w:rsidR="00F10EDB" w:rsidRPr="009E756A" w:rsidRDefault="00F10EDB" w:rsidP="00330BFE">
      <w:pPr>
        <w:ind w:firstLine="567"/>
        <w:jc w:val="both"/>
      </w:pPr>
    </w:p>
    <w:p w14:paraId="70E8F978" w14:textId="3872B8F0" w:rsidR="00330BFE" w:rsidRPr="009E756A" w:rsidRDefault="00330BFE" w:rsidP="00330BFE">
      <w:pPr>
        <w:ind w:firstLine="567"/>
        <w:jc w:val="both"/>
      </w:pPr>
      <w:r w:rsidRPr="009E756A">
        <w:t xml:space="preserve">Провідна роль у довгостроковому соціально-економічному та просторовому плануванні розвитку території міста на сучасному етапі належить містобудівній документації та забезпеченню контролю за її реалізацією через систему містобудівного кадастру та моніторингу. </w:t>
      </w:r>
    </w:p>
    <w:p w14:paraId="34B75D04" w14:textId="77777777" w:rsidR="00330BFE" w:rsidRPr="009E756A" w:rsidRDefault="00330BFE" w:rsidP="00330BFE">
      <w:pPr>
        <w:ind w:firstLine="567"/>
        <w:jc w:val="both"/>
      </w:pPr>
      <w:r w:rsidRPr="009E756A">
        <w:t xml:space="preserve">У зв’язку зі значними руйнуваннями, спричиненими обстрілами з боку російських агресорів, змінами в економічному та соціальному становищі міста виникла невідкладна потреба в докорінній зміні генерального плану міста для вирішення проблем та подальшого сталого розвитку. </w:t>
      </w:r>
    </w:p>
    <w:p w14:paraId="797835FF" w14:textId="6A987456" w:rsidR="00330BFE" w:rsidRPr="009E756A" w:rsidRDefault="00330BFE" w:rsidP="00330BFE">
      <w:pPr>
        <w:ind w:firstLine="567"/>
        <w:jc w:val="both"/>
        <w:rPr>
          <w:bCs/>
        </w:rPr>
      </w:pPr>
      <w:r w:rsidRPr="009E756A">
        <w:rPr>
          <w:bCs/>
        </w:rPr>
        <w:t xml:space="preserve">За результатом попередньої комунікації </w:t>
      </w:r>
      <w:proofErr w:type="spellStart"/>
      <w:r w:rsidRPr="009E756A">
        <w:rPr>
          <w:bCs/>
        </w:rPr>
        <w:t>Мінрегіону</w:t>
      </w:r>
      <w:proofErr w:type="spellEnd"/>
      <w:r w:rsidRPr="009E756A">
        <w:rPr>
          <w:bCs/>
        </w:rPr>
        <w:t xml:space="preserve"> та за ініціативи Європейської економічної комісії ООН реалізується </w:t>
      </w:r>
      <w:proofErr w:type="spellStart"/>
      <w:r w:rsidRPr="009E756A">
        <w:rPr>
          <w:bCs/>
        </w:rPr>
        <w:t>проєкт</w:t>
      </w:r>
      <w:proofErr w:type="spellEnd"/>
      <w:r w:rsidR="008B29F3" w:rsidRPr="009E756A">
        <w:rPr>
          <w:bCs/>
        </w:rPr>
        <w:t>,</w:t>
      </w:r>
      <w:r w:rsidRPr="009E756A">
        <w:rPr>
          <w:bCs/>
        </w:rPr>
        <w:t xml:space="preserve"> у рамках якого Миколаєву в розробці перспективного, орієнтованого на людей генерального плану</w:t>
      </w:r>
      <w:r w:rsidR="008B29F3" w:rsidRPr="009E756A">
        <w:rPr>
          <w:bCs/>
        </w:rPr>
        <w:t>,</w:t>
      </w:r>
      <w:r w:rsidRPr="009E756A">
        <w:rPr>
          <w:bCs/>
        </w:rPr>
        <w:t xml:space="preserve"> допомагає команда відомих міжнародних експертів та архітекторів. Миколаївські фахівці у рамках проєкту #UN4Mykolaiv об’єднали зусилля з представниками міжнародної архітектурної фірми </w:t>
      </w:r>
      <w:proofErr w:type="spellStart"/>
      <w:r w:rsidRPr="009E756A">
        <w:rPr>
          <w:bCs/>
        </w:rPr>
        <w:t>One</w:t>
      </w:r>
      <w:proofErr w:type="spellEnd"/>
      <w:r w:rsidRPr="009E756A">
        <w:rPr>
          <w:bCs/>
        </w:rPr>
        <w:t xml:space="preserve"> Works (головний офіс Мілан, Італія). </w:t>
      </w:r>
    </w:p>
    <w:p w14:paraId="13BC65C9" w14:textId="77777777" w:rsidR="00330BFE" w:rsidRPr="008B29F3" w:rsidRDefault="00330BFE" w:rsidP="00330BFE">
      <w:pPr>
        <w:ind w:firstLine="567"/>
        <w:jc w:val="both"/>
      </w:pPr>
      <w:r w:rsidRPr="009E756A">
        <w:t>Упродовж місяців співпраці пройдено чималий шлях з підготовки до створення головного планувального документа для нашого міста: проаналізовано поточну ситуацію та нормативну базу, визначено основні виклики та проблеми, які має вирішити майбутній генплан, попередньо окреслено больові точки міського розвитку на думку самих жителів Миколаєва.</w:t>
      </w:r>
    </w:p>
    <w:p w14:paraId="3D998418" w14:textId="4FDEE492" w:rsidR="00330BFE" w:rsidRPr="008B29F3" w:rsidRDefault="00330BFE" w:rsidP="00330BFE">
      <w:pPr>
        <w:ind w:firstLine="567"/>
        <w:jc w:val="both"/>
      </w:pPr>
      <w:r w:rsidRPr="008B29F3">
        <w:t>До розробки перспективного генерального плану Миколаєва вже залучено</w:t>
      </w:r>
      <w:r w:rsidR="008B29F3" w:rsidRPr="008B29F3">
        <w:t>:</w:t>
      </w:r>
      <w:r w:rsidRPr="008B29F3">
        <w:t xml:space="preserve"> Департамент міського планування Політехнічного університету Мілана, експерти з цифрових перетворень міст </w:t>
      </w:r>
      <w:proofErr w:type="spellStart"/>
      <w:r w:rsidRPr="008B29F3">
        <w:t>Municipia</w:t>
      </w:r>
      <w:proofErr w:type="spellEnd"/>
      <w:r w:rsidRPr="008B29F3">
        <w:t xml:space="preserve">, </w:t>
      </w:r>
      <w:proofErr w:type="spellStart"/>
      <w:r w:rsidRPr="008B29F3">
        <w:t>ExSUF</w:t>
      </w:r>
      <w:proofErr w:type="spellEnd"/>
      <w:r w:rsidRPr="008B29F3">
        <w:t xml:space="preserve"> – Центр передового досвіду Женевської хартії ООН, данська компанія </w:t>
      </w:r>
      <w:r w:rsidRPr="008B29F3">
        <w:rPr>
          <w:lang w:val="en-US"/>
        </w:rPr>
        <w:t>COWI</w:t>
      </w:r>
      <w:r w:rsidRPr="008B29F3">
        <w:t xml:space="preserve">. </w:t>
      </w:r>
    </w:p>
    <w:p w14:paraId="456D6FC6" w14:textId="46FC143E" w:rsidR="00330BFE" w:rsidRPr="008B29F3" w:rsidRDefault="00330BFE" w:rsidP="00330BFE">
      <w:pPr>
        <w:ind w:firstLine="567"/>
        <w:jc w:val="both"/>
      </w:pPr>
      <w:r w:rsidRPr="008B29F3">
        <w:t>Також у рамках #UN4Mykolaiv реалізується робота над пілот</w:t>
      </w:r>
      <w:r w:rsidR="008B29F3" w:rsidRPr="008B29F3">
        <w:t xml:space="preserve">ними </w:t>
      </w:r>
      <w:proofErr w:type="spellStart"/>
      <w:r w:rsidR="008B29F3" w:rsidRPr="008B29F3">
        <w:t>проєктами</w:t>
      </w:r>
      <w:proofErr w:type="spellEnd"/>
      <w:r w:rsidRPr="008B29F3">
        <w:t xml:space="preserve">: </w:t>
      </w:r>
      <w:proofErr w:type="spellStart"/>
      <w:r w:rsidRPr="008B29F3">
        <w:t>Heritage</w:t>
      </w:r>
      <w:proofErr w:type="spellEnd"/>
      <w:r w:rsidRPr="008B29F3">
        <w:t xml:space="preserve"> </w:t>
      </w:r>
      <w:proofErr w:type="spellStart"/>
      <w:r w:rsidRPr="008B29F3">
        <w:t>and</w:t>
      </w:r>
      <w:proofErr w:type="spellEnd"/>
      <w:r w:rsidRPr="008B29F3">
        <w:t xml:space="preserve"> </w:t>
      </w:r>
      <w:proofErr w:type="spellStart"/>
      <w:r w:rsidRPr="008B29F3">
        <w:t>iconic</w:t>
      </w:r>
      <w:proofErr w:type="spellEnd"/>
      <w:r w:rsidRPr="008B29F3">
        <w:t xml:space="preserve"> </w:t>
      </w:r>
      <w:proofErr w:type="spellStart"/>
      <w:r w:rsidRPr="008B29F3">
        <w:t>landmark</w:t>
      </w:r>
      <w:proofErr w:type="spellEnd"/>
      <w:r w:rsidRPr="008B29F3">
        <w:t xml:space="preserve">, </w:t>
      </w:r>
      <w:proofErr w:type="spellStart"/>
      <w:r w:rsidRPr="008B29F3">
        <w:t>Green</w:t>
      </w:r>
      <w:proofErr w:type="spellEnd"/>
      <w:r w:rsidRPr="008B29F3">
        <w:t xml:space="preserve"> </w:t>
      </w:r>
      <w:proofErr w:type="spellStart"/>
      <w:r w:rsidRPr="008B29F3">
        <w:t>lungs</w:t>
      </w:r>
      <w:proofErr w:type="spellEnd"/>
      <w:r w:rsidRPr="008B29F3">
        <w:t xml:space="preserve">, </w:t>
      </w:r>
      <w:proofErr w:type="spellStart"/>
      <w:r w:rsidRPr="008B29F3">
        <w:t>Industry</w:t>
      </w:r>
      <w:proofErr w:type="spellEnd"/>
      <w:r w:rsidRPr="008B29F3">
        <w:t xml:space="preserve"> </w:t>
      </w:r>
      <w:proofErr w:type="spellStart"/>
      <w:r w:rsidRPr="008B29F3">
        <w:t>and</w:t>
      </w:r>
      <w:proofErr w:type="spellEnd"/>
      <w:r w:rsidRPr="008B29F3">
        <w:t xml:space="preserve"> </w:t>
      </w:r>
      <w:proofErr w:type="spellStart"/>
      <w:r w:rsidRPr="008B29F3">
        <w:t>the</w:t>
      </w:r>
      <w:proofErr w:type="spellEnd"/>
      <w:r w:rsidRPr="008B29F3">
        <w:t xml:space="preserve"> </w:t>
      </w:r>
      <w:proofErr w:type="spellStart"/>
      <w:r w:rsidRPr="008B29F3">
        <w:t>waterfront</w:t>
      </w:r>
      <w:proofErr w:type="spellEnd"/>
      <w:r w:rsidRPr="008B29F3">
        <w:t xml:space="preserve">, </w:t>
      </w:r>
      <w:proofErr w:type="spellStart"/>
      <w:r w:rsidRPr="008B29F3">
        <w:t>Innovation</w:t>
      </w:r>
      <w:proofErr w:type="spellEnd"/>
      <w:r w:rsidRPr="008B29F3">
        <w:t xml:space="preserve"> </w:t>
      </w:r>
      <w:proofErr w:type="spellStart"/>
      <w:r w:rsidRPr="008B29F3">
        <w:t>district</w:t>
      </w:r>
      <w:proofErr w:type="spellEnd"/>
      <w:r w:rsidRPr="008B29F3">
        <w:t xml:space="preserve">, </w:t>
      </w:r>
      <w:proofErr w:type="spellStart"/>
      <w:r w:rsidRPr="008B29F3">
        <w:t>Housing</w:t>
      </w:r>
      <w:proofErr w:type="spellEnd"/>
      <w:r w:rsidRPr="008B29F3">
        <w:t xml:space="preserve"> – </w:t>
      </w:r>
      <w:proofErr w:type="spellStart"/>
      <w:r w:rsidRPr="008B29F3">
        <w:t>Micro-district</w:t>
      </w:r>
      <w:proofErr w:type="spellEnd"/>
      <w:r w:rsidRPr="008B29F3">
        <w:t xml:space="preserve">. Головна ідея </w:t>
      </w:r>
      <w:r w:rsidR="008B29F3" w:rsidRPr="008B29F3">
        <w:t>вищезазначених</w:t>
      </w:r>
      <w:r w:rsidRPr="008B29F3">
        <w:t xml:space="preserve"> проєктів передбачає швидку реалізацію та імплантацію концепцій на всю територію міста. Це дозволить створити такі об’єкти, які потрібні мешканцям та будуть економічно обґрунтованими (як </w:t>
      </w:r>
      <w:r w:rsidR="008B29F3" w:rsidRPr="008B29F3">
        <w:t>у</w:t>
      </w:r>
      <w:r w:rsidRPr="008B29F3">
        <w:t xml:space="preserve"> самому створенні, так і в подальшому їх функціонуванні). </w:t>
      </w:r>
    </w:p>
    <w:p w14:paraId="1265DDB8" w14:textId="4FA1666A" w:rsidR="00330BFE" w:rsidRPr="008B29F3" w:rsidRDefault="00330BFE" w:rsidP="00330BFE">
      <w:pPr>
        <w:ind w:firstLine="567"/>
        <w:jc w:val="both"/>
      </w:pPr>
      <w:r w:rsidRPr="008B29F3">
        <w:t>Фахова робота, майданчик комунікації з місцевою громадою, зважений на довгострокове планувальне рішення щодо розвитку міських територій є роботою</w:t>
      </w:r>
      <w:r w:rsidR="008B29F3" w:rsidRPr="008B29F3">
        <w:t>,</w:t>
      </w:r>
      <w:r w:rsidRPr="008B29F3">
        <w:t xml:space="preserve"> яка не має відповідних прикладів в Україні.</w:t>
      </w:r>
    </w:p>
    <w:p w14:paraId="68F786B3" w14:textId="008FBFF5" w:rsidR="00330BFE" w:rsidRPr="008B29F3" w:rsidRDefault="008B29F3" w:rsidP="00330BFE">
      <w:pPr>
        <w:ind w:firstLine="567"/>
        <w:jc w:val="both"/>
      </w:pPr>
      <w:r w:rsidRPr="008B29F3">
        <w:lastRenderedPageBreak/>
        <w:t>В</w:t>
      </w:r>
      <w:r w:rsidR="00330BFE" w:rsidRPr="008B29F3">
        <w:t xml:space="preserve"> січні 2023 року визначено містобудівний SWOT-аналіз міста, підхід і бачення загальноміської стратегії за допомогою експертної роботи міжнародної архітектурної фірми </w:t>
      </w:r>
      <w:proofErr w:type="spellStart"/>
      <w:r w:rsidR="00330BFE" w:rsidRPr="008B29F3">
        <w:t>One</w:t>
      </w:r>
      <w:proofErr w:type="spellEnd"/>
      <w:r w:rsidR="00330BFE" w:rsidRPr="008B29F3">
        <w:t xml:space="preserve"> Works.</w:t>
      </w:r>
    </w:p>
    <w:p w14:paraId="7AF77D55" w14:textId="0B896465" w:rsidR="00330BFE" w:rsidRPr="00CA5676" w:rsidRDefault="00330BFE" w:rsidP="00330BFE">
      <w:pPr>
        <w:pStyle w:val="a7"/>
        <w:shd w:val="clear" w:color="auto" w:fill="FFFFFF"/>
        <w:spacing w:before="0" w:after="0"/>
        <w:ind w:firstLine="567"/>
        <w:jc w:val="both"/>
        <w:rPr>
          <w:szCs w:val="24"/>
        </w:rPr>
      </w:pPr>
      <w:r w:rsidRPr="00CA5676">
        <w:rPr>
          <w:szCs w:val="24"/>
        </w:rPr>
        <w:t>Завдяки реалізації заходів соціально-економічного розвитку протягом 2018-2021 років у м. Миколаєві вже проводилась робота з розроблення генерального плану м. Миколаєва; розроблення історико - архітектурного опорного плану м. Миколаєва з визначенням меж і режимів використання зон охорони пам’яток та історичних ареалів, розроблення розділу інженерно- технічних заходів ЦЗ (ЦО); розроблення розділу «Охорона навколишнього природного середовища» в обсязі звіту про стратегічну екологічну оцінку</w:t>
      </w:r>
      <w:r w:rsidR="00CA5676" w:rsidRPr="00CA5676">
        <w:rPr>
          <w:szCs w:val="24"/>
        </w:rPr>
        <w:t>. У</w:t>
      </w:r>
      <w:r w:rsidRPr="00CA5676">
        <w:t xml:space="preserve"> зв’язку з виникненням непередбачуваних обставин, які унеможливили виконання умов договору, а саме</w:t>
      </w:r>
      <w:r w:rsidR="00CA5676" w:rsidRPr="00CA5676">
        <w:t>,</w:t>
      </w:r>
      <w:r w:rsidRPr="00CA5676">
        <w:t xml:space="preserve"> збройної агресії </w:t>
      </w:r>
      <w:r w:rsidR="009E756A">
        <w:t>Р</w:t>
      </w:r>
      <w:r w:rsidRPr="00CA5676">
        <w:t xml:space="preserve">осійської </w:t>
      </w:r>
      <w:r w:rsidR="009E756A">
        <w:t>Ф</w:t>
      </w:r>
      <w:r w:rsidRPr="00CA5676">
        <w:t xml:space="preserve">едерації, договір від 29.11.2018 було пролонговано до 31.12.2023  на проведення робіт з поданням матеріалів генерального плану на експертизу (після відповідного розгляду генерального плану містобудівною радою, проведення громадських слухань генерального плану; розгляду історико-архітектурного опорного плану науково – методичною радою </w:t>
      </w:r>
      <w:proofErr w:type="spellStart"/>
      <w:r w:rsidRPr="00CA5676">
        <w:t>Мінкульту</w:t>
      </w:r>
      <w:proofErr w:type="spellEnd"/>
      <w:r w:rsidRPr="00CA5676">
        <w:t xml:space="preserve">/ Експертиза проєкту). </w:t>
      </w:r>
    </w:p>
    <w:p w14:paraId="03900CD6" w14:textId="7B8E873D" w:rsidR="00330BFE" w:rsidRPr="00CA5676" w:rsidRDefault="00330BFE" w:rsidP="00330BFE">
      <w:pPr>
        <w:ind w:firstLine="567"/>
        <w:jc w:val="both"/>
      </w:pPr>
      <w:r w:rsidRPr="00CA5676">
        <w:t>Для кращого розуміння наслідків руйнувань</w:t>
      </w:r>
      <w:r w:rsidR="00CA5676" w:rsidRPr="00CA5676">
        <w:t>,</w:t>
      </w:r>
      <w:r w:rsidRPr="00CA5676">
        <w:t xml:space="preserve"> завданих військовою агресією</w:t>
      </w:r>
      <w:r w:rsidR="00CA5676" w:rsidRPr="00CA5676">
        <w:t>,</w:t>
      </w:r>
      <w:r w:rsidRPr="00CA5676">
        <w:t xml:space="preserve"> міська влада створила базу геоінформаційних даних щодо руйнувань в місті та провела аналіз економічного впливу цих пошкоджень.</w:t>
      </w:r>
    </w:p>
    <w:p w14:paraId="48491109" w14:textId="143357EC" w:rsidR="00330BFE" w:rsidRPr="00CA5676" w:rsidRDefault="00330BFE" w:rsidP="00330BFE">
      <w:pPr>
        <w:ind w:firstLine="567"/>
        <w:jc w:val="both"/>
      </w:pPr>
      <w:r w:rsidRPr="00CA5676">
        <w:t xml:space="preserve"> За підтримки уряду Данії на замовлення Антикорупційної ініціативи ЄС до цієї роботи залучили команду «Росія заплатить». Спільна робота дозволила отрима</w:t>
      </w:r>
      <w:r w:rsidR="00CA5676" w:rsidRPr="00CA5676">
        <w:t>т</w:t>
      </w:r>
      <w:r w:rsidRPr="00CA5676">
        <w:t xml:space="preserve">и супутникові знімки компанії </w:t>
      </w:r>
      <w:proofErr w:type="spellStart"/>
      <w:r w:rsidRPr="00CA5676">
        <w:t>Maxar</w:t>
      </w:r>
      <w:proofErr w:type="spellEnd"/>
      <w:r w:rsidRPr="00CA5676">
        <w:t xml:space="preserve"> Technologies та за методологією Київської школи економіки провести їх аналіз. </w:t>
      </w:r>
    </w:p>
    <w:p w14:paraId="361F4EF3" w14:textId="4DEB282F" w:rsidR="00330BFE" w:rsidRPr="00CA5676" w:rsidRDefault="00330BFE" w:rsidP="00330BFE">
      <w:pPr>
        <w:ind w:firstLine="567"/>
        <w:jc w:val="both"/>
      </w:pPr>
      <w:r w:rsidRPr="00CA5676">
        <w:t xml:space="preserve">У зв’язку з введенням вимог, встановлених новими нормативно-правовими актами, а саме: Законом України «Про національну інфраструктуру </w:t>
      </w:r>
      <w:proofErr w:type="spellStart"/>
      <w:r w:rsidRPr="00CA5676">
        <w:t>геопросторових</w:t>
      </w:r>
      <w:proofErr w:type="spellEnd"/>
      <w:r w:rsidRPr="00CA5676">
        <w:t xml:space="preserve"> даних», постановою Кабінету Міністрів України від 26.05.2021 № 532 «</w:t>
      </w:r>
      <w:r w:rsidRPr="00CA5676">
        <w:rPr>
          <w:shd w:val="clear" w:color="auto" w:fill="FFFFFF"/>
        </w:rPr>
        <w:t xml:space="preserve">Про </w:t>
      </w:r>
      <w:r w:rsidRPr="00CA5676">
        <w:t xml:space="preserve">затвердження Порядку функціонування національної інфраструктури </w:t>
      </w:r>
      <w:proofErr w:type="spellStart"/>
      <w:r w:rsidRPr="00CA5676">
        <w:t>геопросторових</w:t>
      </w:r>
      <w:proofErr w:type="spellEnd"/>
      <w:r w:rsidRPr="00CA5676">
        <w:t xml:space="preserve"> даних», а також враховуючи </w:t>
      </w:r>
      <w:r w:rsidRPr="00615967">
        <w:t>запровадження роботи Геоінформаційної системи містобудівного кадастру Миколаївської міської ради, що розміщен</w:t>
      </w:r>
      <w:r w:rsidR="00CA5676" w:rsidRPr="00615967">
        <w:t>а</w:t>
      </w:r>
      <w:r w:rsidRPr="00615967">
        <w:t xml:space="preserve"> на сайті mbk.mkrada.gov.ua,</w:t>
      </w:r>
      <w:r w:rsidR="00615967" w:rsidRPr="00615967">
        <w:t xml:space="preserve"> рішення міської ради від 21.04.2011 № 5/11 «Про інженерно-геодезичне забезпечення території м. Миколаєва» </w:t>
      </w:r>
      <w:r w:rsidRPr="00615967">
        <w:t>потребує удосконалення та/або корегування у відповідності до норм діючого законодавства з подальшим впровадженням та адаптацією створення, оновлення, перевірки топографо-</w:t>
      </w:r>
      <w:r w:rsidRPr="00CA5676">
        <w:t>геодезичних знімань та ведення єдиної цифрової топографічної основи території м. Миколаєва масштабу 1:500, 1:2000. Також потребує подальшого розвитку вся Геоінформаційна система містобудівного кадастру Миколаївської міської ради шляхом постійного технічного обслуговування</w:t>
      </w:r>
      <w:r w:rsidR="00CA5676" w:rsidRPr="00CA5676">
        <w:t>,</w:t>
      </w:r>
      <w:r w:rsidRPr="00CA5676">
        <w:t xml:space="preserve"> створення та впровадження нових підсистем, необхідних для міста.  </w:t>
      </w:r>
    </w:p>
    <w:p w14:paraId="6A24A175" w14:textId="30DD20BA" w:rsidR="00330BFE" w:rsidRPr="00A54232" w:rsidRDefault="00330BFE" w:rsidP="00330BFE">
      <w:pPr>
        <w:ind w:firstLine="567"/>
        <w:jc w:val="both"/>
      </w:pPr>
      <w:r w:rsidRPr="00CA5676">
        <w:t xml:space="preserve">Також протягом 2021-2023 років були затверджені </w:t>
      </w:r>
      <w:proofErr w:type="spellStart"/>
      <w:r w:rsidRPr="00CA5676">
        <w:t>проєкти</w:t>
      </w:r>
      <w:proofErr w:type="spellEnd"/>
      <w:r w:rsidRPr="00CA5676">
        <w:t xml:space="preserve"> документів державного планування – «Коригування: детальний план території, обмеженої вулицями: Лазурна, Київська (60 років СРСР), Генерала Карпенка, Нікольська, Велика Морська та береговою лінією р. Південний Буг в м. Миколаєві); детальний план намивної території, з урахуванням забудови мікрорайону «Ліски-2» в м. Миколаєві; детальний план мікрорайону «Північний» в м. Миколаєві» та звіту про стратегічну екологічну оцінку», розроблено та підготовлено до затвердження містобудівну документацію «Детальний план території міста Миколаєва, обмеженої проспектом Богоявленським, вулицею Виноградною, вулицею </w:t>
      </w:r>
      <w:proofErr w:type="spellStart"/>
      <w:r w:rsidRPr="00CA5676">
        <w:t>Старофортечною</w:t>
      </w:r>
      <w:proofErr w:type="spellEnd"/>
      <w:r w:rsidRPr="00CA5676">
        <w:t xml:space="preserve"> та </w:t>
      </w:r>
      <w:r w:rsidRPr="00A54232">
        <w:t>територією промислових підприємств»</w:t>
      </w:r>
      <w:r w:rsidR="00CA5676" w:rsidRPr="00A54232">
        <w:t>.</w:t>
      </w:r>
    </w:p>
    <w:p w14:paraId="1A52F5E6" w14:textId="3E8B305D" w:rsidR="00330BFE" w:rsidRPr="00A54232" w:rsidRDefault="00330BFE" w:rsidP="00330BFE">
      <w:pPr>
        <w:pStyle w:val="a7"/>
        <w:shd w:val="clear" w:color="auto" w:fill="FFFFFF"/>
        <w:spacing w:before="0" w:after="0"/>
        <w:ind w:firstLine="567"/>
        <w:jc w:val="both"/>
        <w:rPr>
          <w:szCs w:val="24"/>
        </w:rPr>
      </w:pPr>
      <w:r w:rsidRPr="00A54232">
        <w:rPr>
          <w:szCs w:val="24"/>
        </w:rPr>
        <w:t>Серед іншого, у 2021 році  розпочато реалізацію розроблення детального плану території міста Миколаєва, обмеженої вулицею Північною та річкою Південний Буг, від вулиці Поштової до вулиці Микитенка, як</w:t>
      </w:r>
      <w:r w:rsidR="00A54232" w:rsidRPr="00A54232">
        <w:rPr>
          <w:szCs w:val="24"/>
        </w:rPr>
        <w:t>ий</w:t>
      </w:r>
      <w:r w:rsidRPr="00A54232">
        <w:rPr>
          <w:szCs w:val="24"/>
        </w:rPr>
        <w:t xml:space="preserve"> буде завершен</w:t>
      </w:r>
      <w:r w:rsidR="00A54232" w:rsidRPr="00A54232">
        <w:rPr>
          <w:szCs w:val="24"/>
        </w:rPr>
        <w:t>о</w:t>
      </w:r>
      <w:r w:rsidRPr="00A54232">
        <w:rPr>
          <w:szCs w:val="24"/>
        </w:rPr>
        <w:t xml:space="preserve"> після закінчення бойових дій.</w:t>
      </w:r>
    </w:p>
    <w:p w14:paraId="7BB03DB6" w14:textId="1FE2B880" w:rsidR="00330BFE" w:rsidRPr="00A54232" w:rsidRDefault="00330BFE" w:rsidP="00330BFE">
      <w:pPr>
        <w:ind w:firstLine="567"/>
        <w:jc w:val="both"/>
      </w:pPr>
      <w:r w:rsidRPr="00A54232">
        <w:t xml:space="preserve">За результатами виконання рішення </w:t>
      </w:r>
      <w:r w:rsidR="00A54232" w:rsidRPr="00A54232">
        <w:t xml:space="preserve">Миколаївської </w:t>
      </w:r>
      <w:r w:rsidRPr="00A54232">
        <w:t xml:space="preserve">міської ради від 21.04.2011 № 5/11 «Про інженерно-геодезичне забезпечення території м. Миколаєва» протягом 2022-2023 років було прийнято для внесення до містобудівного кадастру більш 1300 топографічних планів </w:t>
      </w:r>
      <w:r w:rsidRPr="00A54232">
        <w:lastRenderedPageBreak/>
        <w:t xml:space="preserve">для оновлення планового матеріалу міста в М 1:500, що орієнтовно становить більше трьох тисяч гектарів. </w:t>
      </w:r>
    </w:p>
    <w:p w14:paraId="333C620F" w14:textId="77777777" w:rsidR="00330BFE" w:rsidRPr="00A54232" w:rsidRDefault="00330BFE" w:rsidP="00330BFE">
      <w:pPr>
        <w:ind w:firstLine="567"/>
        <w:jc w:val="both"/>
      </w:pPr>
      <w:r w:rsidRPr="00A54232">
        <w:t xml:space="preserve">Дане рішення надавало можливість сприяти оновленню планового матеріалу міста             М 1:500, стимулюванню суб’єктів містобудівної діяльності більш </w:t>
      </w:r>
      <w:proofErr w:type="spellStart"/>
      <w:r w:rsidRPr="00A54232">
        <w:t>відповідально</w:t>
      </w:r>
      <w:proofErr w:type="spellEnd"/>
      <w:r w:rsidRPr="00A54232">
        <w:t xml:space="preserve"> підходити до використання </w:t>
      </w:r>
      <w:proofErr w:type="spellStart"/>
      <w:r w:rsidRPr="00A54232">
        <w:t>підгрунтя</w:t>
      </w:r>
      <w:proofErr w:type="spellEnd"/>
      <w:r w:rsidRPr="00A54232">
        <w:t xml:space="preserve"> для ведення </w:t>
      </w:r>
      <w:proofErr w:type="spellStart"/>
      <w:r w:rsidRPr="00A54232">
        <w:t>проєктно</w:t>
      </w:r>
      <w:proofErr w:type="spellEnd"/>
      <w:r w:rsidRPr="00A54232">
        <w:t xml:space="preserve">-вишукувальних робіт, зменшити витрати на ліквідацію аварій на інженерних мережах та їх наслідки. </w:t>
      </w:r>
    </w:p>
    <w:p w14:paraId="2E8AA581" w14:textId="63A2E204" w:rsidR="00330BFE" w:rsidRPr="00A54232" w:rsidRDefault="00330BFE" w:rsidP="00330BFE">
      <w:pPr>
        <w:ind w:firstLine="567"/>
        <w:jc w:val="both"/>
      </w:pPr>
      <w:r w:rsidRPr="00A54232">
        <w:t>На підставі рішення Миколаївської міської ради від 22.11.2022 № 15/11  "Про бюджет Миколаївської міської територіальної громади на 2023 рік"  на замовлення департаменту архітектури та містобудування виконані роботи з топографо-геодезичні знімання території міста Миколаєва для розробки про</w:t>
      </w:r>
      <w:r w:rsidR="00A54232" w:rsidRPr="00A54232">
        <w:t>є</w:t>
      </w:r>
      <w:r w:rsidRPr="00A54232">
        <w:t>ктів з відновлення водопостачання міста Миколаєва.</w:t>
      </w:r>
    </w:p>
    <w:p w14:paraId="17FC075A" w14:textId="77777777" w:rsidR="00330BFE" w:rsidRPr="00A54232" w:rsidRDefault="00330BFE" w:rsidP="00330BFE">
      <w:pPr>
        <w:ind w:firstLine="567"/>
        <w:jc w:val="both"/>
      </w:pPr>
      <w:r w:rsidRPr="00A54232">
        <w:t>Якісним показником є постійне поповнення інженерно-геодезичного фонду міста Миколаєва.</w:t>
      </w:r>
    </w:p>
    <w:p w14:paraId="3AB2D818" w14:textId="61253C10" w:rsidR="00330BFE" w:rsidRPr="00A54232" w:rsidRDefault="00A54232" w:rsidP="00330BFE">
      <w:pPr>
        <w:ind w:firstLine="567"/>
        <w:jc w:val="both"/>
        <w:rPr>
          <w:lang w:eastAsia="en-US"/>
        </w:rPr>
      </w:pPr>
      <w:r w:rsidRPr="00A54232">
        <w:rPr>
          <w:lang w:eastAsia="en-US"/>
        </w:rPr>
        <w:t>У</w:t>
      </w:r>
      <w:r w:rsidR="00330BFE" w:rsidRPr="00A54232">
        <w:rPr>
          <w:lang w:eastAsia="en-US"/>
        </w:rPr>
        <w:t xml:space="preserve"> зв’язку з відсутністю топографічних планових матеріалів міста Миколаєва масштабу М 1:500 на території біля 10 відсотків від загальної площі міста, </w:t>
      </w:r>
      <w:r w:rsidRPr="00A54232">
        <w:rPr>
          <w:lang w:eastAsia="en-US"/>
        </w:rPr>
        <w:t xml:space="preserve">є </w:t>
      </w:r>
      <w:r w:rsidR="00330BFE" w:rsidRPr="00A54232">
        <w:rPr>
          <w:lang w:eastAsia="en-US"/>
        </w:rPr>
        <w:t>потреб</w:t>
      </w:r>
      <w:r w:rsidRPr="00A54232">
        <w:rPr>
          <w:lang w:eastAsia="en-US"/>
        </w:rPr>
        <w:t>а у</w:t>
      </w:r>
      <w:r w:rsidR="00330BFE" w:rsidRPr="00A54232">
        <w:rPr>
          <w:lang w:eastAsia="en-US"/>
        </w:rPr>
        <w:t xml:space="preserve"> виконан</w:t>
      </w:r>
      <w:r w:rsidRPr="00A54232">
        <w:rPr>
          <w:lang w:eastAsia="en-US"/>
        </w:rPr>
        <w:t>ні</w:t>
      </w:r>
      <w:r w:rsidR="00330BFE" w:rsidRPr="00A54232">
        <w:rPr>
          <w:lang w:eastAsia="en-US"/>
        </w:rPr>
        <w:t xml:space="preserve"> робіт з проведення топографічних знімань 2,5 </w:t>
      </w:r>
      <w:proofErr w:type="spellStart"/>
      <w:r w:rsidR="00330BFE" w:rsidRPr="00A54232">
        <w:rPr>
          <w:lang w:eastAsia="en-US"/>
        </w:rPr>
        <w:t>тис.га</w:t>
      </w:r>
      <w:proofErr w:type="spellEnd"/>
      <w:r w:rsidR="00330BFE" w:rsidRPr="00A54232">
        <w:rPr>
          <w:lang w:eastAsia="en-US"/>
        </w:rPr>
        <w:t xml:space="preserve">  для забезпечення:</w:t>
      </w:r>
    </w:p>
    <w:p w14:paraId="7A18E6BC" w14:textId="77777777" w:rsidR="00330BFE" w:rsidRPr="00A54232" w:rsidRDefault="00330BFE" w:rsidP="00330BFE">
      <w:pPr>
        <w:ind w:firstLine="567"/>
        <w:jc w:val="both"/>
        <w:rPr>
          <w:lang w:eastAsia="en-US"/>
        </w:rPr>
      </w:pPr>
      <w:r w:rsidRPr="00A54232">
        <w:rPr>
          <w:lang w:eastAsia="en-US"/>
        </w:rPr>
        <w:t>- розроблення містобудівної документації;</w:t>
      </w:r>
    </w:p>
    <w:p w14:paraId="2858A838" w14:textId="6C7E1A7C" w:rsidR="00330BFE" w:rsidRPr="00A54232" w:rsidRDefault="00330BFE" w:rsidP="00330BFE">
      <w:pPr>
        <w:ind w:firstLine="567"/>
        <w:jc w:val="both"/>
        <w:rPr>
          <w:lang w:eastAsia="en-US"/>
        </w:rPr>
      </w:pPr>
      <w:r w:rsidRPr="00A54232">
        <w:rPr>
          <w:lang w:eastAsia="en-US"/>
        </w:rPr>
        <w:t>- матеріалами балансоутримувачів мереж для проведення їх капітального ремонту, реконструкції, нового будівництва;</w:t>
      </w:r>
    </w:p>
    <w:p w14:paraId="6C3A31CD" w14:textId="3CCAFDBC" w:rsidR="00330BFE" w:rsidRPr="00A54232" w:rsidRDefault="00330BFE" w:rsidP="00330BFE">
      <w:pPr>
        <w:ind w:firstLine="567"/>
        <w:jc w:val="both"/>
        <w:rPr>
          <w:lang w:eastAsia="en-US"/>
        </w:rPr>
      </w:pPr>
      <w:r w:rsidRPr="00A54232">
        <w:rPr>
          <w:lang w:eastAsia="en-US"/>
        </w:rPr>
        <w:t>- потреб розроблення землевпорядної документації пільговим категоріям населення;</w:t>
      </w:r>
    </w:p>
    <w:p w14:paraId="0F956DED" w14:textId="5274E458" w:rsidR="00330BFE" w:rsidRPr="00A54232" w:rsidRDefault="00330BFE" w:rsidP="00330BFE">
      <w:pPr>
        <w:ind w:firstLine="567"/>
        <w:jc w:val="both"/>
        <w:rPr>
          <w:lang w:eastAsia="en-US"/>
        </w:rPr>
      </w:pPr>
      <w:r w:rsidRPr="00A54232">
        <w:rPr>
          <w:lang w:eastAsia="en-US"/>
        </w:rPr>
        <w:t>- робіт з благоустрою, забезпечення інформацією громади міста.</w:t>
      </w:r>
    </w:p>
    <w:p w14:paraId="05D2DB1C" w14:textId="4F1B0B06" w:rsidR="00330BFE" w:rsidRPr="00A54232" w:rsidRDefault="00330BFE" w:rsidP="00330BFE">
      <w:pPr>
        <w:ind w:firstLine="567"/>
        <w:jc w:val="both"/>
        <w:rPr>
          <w:lang w:eastAsia="en-US"/>
        </w:rPr>
      </w:pPr>
      <w:r w:rsidRPr="00A54232">
        <w:rPr>
          <w:lang w:eastAsia="en-US"/>
        </w:rPr>
        <w:t>Департамент архітектури та містобудування постійно розширює перелік адміністративних послуг, які надаються через Портал державної електронної системи у сфері будівництва</w:t>
      </w:r>
      <w:r w:rsidR="00A54232" w:rsidRPr="00A54232">
        <w:rPr>
          <w:lang w:eastAsia="en-US"/>
        </w:rPr>
        <w:t>.</w:t>
      </w:r>
    </w:p>
    <w:p w14:paraId="052C83A3" w14:textId="166327BE" w:rsidR="00330BFE" w:rsidRPr="00A54232" w:rsidRDefault="00A54232" w:rsidP="00A54232">
      <w:pPr>
        <w:pStyle w:val="a7"/>
        <w:shd w:val="clear" w:color="auto" w:fill="FFFFFF"/>
        <w:spacing w:before="0" w:after="0"/>
        <w:ind w:firstLine="567"/>
        <w:jc w:val="both"/>
        <w:rPr>
          <w:szCs w:val="24"/>
          <w:shd w:val="clear" w:color="auto" w:fill="FFFFFF"/>
        </w:rPr>
      </w:pPr>
      <w:r w:rsidRPr="00A54232">
        <w:rPr>
          <w:szCs w:val="24"/>
          <w:shd w:val="clear" w:color="auto" w:fill="FFFFFF"/>
        </w:rPr>
        <w:t>З</w:t>
      </w:r>
      <w:r w:rsidR="00330BFE" w:rsidRPr="00A54232">
        <w:rPr>
          <w:szCs w:val="24"/>
          <w:shd w:val="clear" w:color="auto" w:fill="FFFFFF"/>
        </w:rPr>
        <w:t xml:space="preserve"> 28.01.2022 надано 272 рішення п</w:t>
      </w:r>
      <w:r w:rsidRPr="00A54232">
        <w:rPr>
          <w:szCs w:val="24"/>
          <w:shd w:val="clear" w:color="auto" w:fill="FFFFFF"/>
        </w:rPr>
        <w:t>р</w:t>
      </w:r>
      <w:r w:rsidR="00330BFE" w:rsidRPr="00A54232">
        <w:rPr>
          <w:szCs w:val="24"/>
          <w:shd w:val="clear" w:color="auto" w:fill="FFFFFF"/>
        </w:rPr>
        <w:t>о присвоєнн</w:t>
      </w:r>
      <w:r w:rsidRPr="00A54232">
        <w:rPr>
          <w:szCs w:val="24"/>
          <w:shd w:val="clear" w:color="auto" w:fill="FFFFFF"/>
        </w:rPr>
        <w:t>я</w:t>
      </w:r>
      <w:r w:rsidR="00330BFE" w:rsidRPr="00A54232">
        <w:rPr>
          <w:szCs w:val="24"/>
          <w:shd w:val="clear" w:color="auto" w:fill="FFFFFF"/>
        </w:rPr>
        <w:t xml:space="preserve"> адрес об’єктам нерухомого майна</w:t>
      </w:r>
      <w:r w:rsidRPr="00A54232">
        <w:rPr>
          <w:szCs w:val="24"/>
          <w:shd w:val="clear" w:color="auto" w:fill="FFFFFF"/>
        </w:rPr>
        <w:t>.</w:t>
      </w:r>
    </w:p>
    <w:p w14:paraId="17C2BC1D" w14:textId="725980A2" w:rsidR="00330BFE" w:rsidRPr="00A54232" w:rsidRDefault="00A54232" w:rsidP="00A54232">
      <w:pPr>
        <w:pStyle w:val="a7"/>
        <w:shd w:val="clear" w:color="auto" w:fill="FFFFFF"/>
        <w:spacing w:before="0" w:after="0"/>
        <w:ind w:firstLine="567"/>
        <w:jc w:val="both"/>
        <w:rPr>
          <w:szCs w:val="24"/>
          <w:shd w:val="clear" w:color="auto" w:fill="FFFFFF"/>
        </w:rPr>
      </w:pPr>
      <w:r w:rsidRPr="00A54232">
        <w:rPr>
          <w:szCs w:val="24"/>
          <w:shd w:val="clear" w:color="auto" w:fill="FFFFFF"/>
        </w:rPr>
        <w:t>С</w:t>
      </w:r>
      <w:r w:rsidR="00330BFE" w:rsidRPr="00A54232">
        <w:rPr>
          <w:szCs w:val="24"/>
          <w:shd w:val="clear" w:color="auto" w:fill="FFFFFF"/>
        </w:rPr>
        <w:t xml:space="preserve">тосовно інвестиційних намірів замовників </w:t>
      </w:r>
      <w:proofErr w:type="spellStart"/>
      <w:r w:rsidR="00330BFE" w:rsidRPr="00A54232">
        <w:rPr>
          <w:szCs w:val="24"/>
          <w:shd w:val="clear" w:color="auto" w:fill="FFFFFF"/>
        </w:rPr>
        <w:t>будівництв</w:t>
      </w:r>
      <w:proofErr w:type="spellEnd"/>
      <w:r w:rsidR="00330BFE" w:rsidRPr="00A54232">
        <w:rPr>
          <w:szCs w:val="24"/>
          <w:shd w:val="clear" w:color="auto" w:fill="FFFFFF"/>
        </w:rPr>
        <w:t xml:space="preserve"> на території міста Миколаєва п</w:t>
      </w:r>
      <w:r w:rsidR="00330BFE" w:rsidRPr="00A54232">
        <w:rPr>
          <w:szCs w:val="24"/>
        </w:rPr>
        <w:t xml:space="preserve">ротягом 2022 року уповноваженим органом з питань архітектури та містобудування </w:t>
      </w:r>
      <w:r w:rsidR="00330BFE" w:rsidRPr="00A54232">
        <w:rPr>
          <w:szCs w:val="24"/>
          <w:shd w:val="clear" w:color="auto" w:fill="FFFFFF"/>
        </w:rPr>
        <w:t xml:space="preserve">видано 28 містобудівних умов на </w:t>
      </w:r>
      <w:proofErr w:type="spellStart"/>
      <w:r w:rsidR="00330BFE" w:rsidRPr="00A54232">
        <w:rPr>
          <w:szCs w:val="24"/>
          <w:shd w:val="clear" w:color="auto" w:fill="FFFFFF"/>
        </w:rPr>
        <w:t>проєктування</w:t>
      </w:r>
      <w:proofErr w:type="spellEnd"/>
      <w:r w:rsidR="00330BFE" w:rsidRPr="00A54232">
        <w:rPr>
          <w:szCs w:val="24"/>
          <w:shd w:val="clear" w:color="auto" w:fill="FFFFFF"/>
        </w:rPr>
        <w:t xml:space="preserve"> об’єктів </w:t>
      </w:r>
      <w:proofErr w:type="spellStart"/>
      <w:r w:rsidR="00330BFE" w:rsidRPr="00A54232">
        <w:rPr>
          <w:szCs w:val="24"/>
          <w:shd w:val="clear" w:color="auto" w:fill="FFFFFF"/>
        </w:rPr>
        <w:t>будівництв</w:t>
      </w:r>
      <w:proofErr w:type="spellEnd"/>
      <w:r w:rsidR="00330BFE" w:rsidRPr="00A54232">
        <w:rPr>
          <w:szCs w:val="24"/>
          <w:shd w:val="clear" w:color="auto" w:fill="FFFFFF"/>
        </w:rPr>
        <w:t xml:space="preserve"> та 20 будівельних паспортів на забудову земельних ділянок</w:t>
      </w:r>
      <w:r w:rsidRPr="00A54232">
        <w:rPr>
          <w:szCs w:val="24"/>
          <w:shd w:val="clear" w:color="auto" w:fill="FFFFFF"/>
        </w:rPr>
        <w:t>.</w:t>
      </w:r>
    </w:p>
    <w:p w14:paraId="50002CDF" w14:textId="77777777" w:rsidR="00F10EDB" w:rsidRPr="00F10EDB" w:rsidRDefault="00330BFE" w:rsidP="00330BFE">
      <w:pPr>
        <w:pStyle w:val="a7"/>
        <w:shd w:val="clear" w:color="auto" w:fill="FFFFFF"/>
        <w:spacing w:before="0" w:after="0"/>
        <w:ind w:firstLine="567"/>
        <w:jc w:val="both"/>
        <w:rPr>
          <w:szCs w:val="24"/>
          <w:shd w:val="clear" w:color="auto" w:fill="FFFFFF"/>
        </w:rPr>
      </w:pPr>
      <w:r w:rsidRPr="00F10EDB">
        <w:rPr>
          <w:szCs w:val="24"/>
        </w:rPr>
        <w:t xml:space="preserve">Протягом 2023 року </w:t>
      </w:r>
      <w:r w:rsidRPr="00F10EDB">
        <w:rPr>
          <w:szCs w:val="24"/>
          <w:shd w:val="clear" w:color="auto" w:fill="FFFFFF"/>
        </w:rPr>
        <w:t>видано 42 містобудів</w:t>
      </w:r>
      <w:r w:rsidR="00A54232" w:rsidRPr="00F10EDB">
        <w:rPr>
          <w:szCs w:val="24"/>
          <w:shd w:val="clear" w:color="auto" w:fill="FFFFFF"/>
        </w:rPr>
        <w:t xml:space="preserve">ні </w:t>
      </w:r>
      <w:r w:rsidRPr="00F10EDB">
        <w:rPr>
          <w:szCs w:val="24"/>
          <w:shd w:val="clear" w:color="auto" w:fill="FFFFFF"/>
        </w:rPr>
        <w:t>умов</w:t>
      </w:r>
      <w:r w:rsidR="00A54232" w:rsidRPr="00F10EDB">
        <w:rPr>
          <w:szCs w:val="24"/>
          <w:shd w:val="clear" w:color="auto" w:fill="FFFFFF"/>
        </w:rPr>
        <w:t>и</w:t>
      </w:r>
      <w:r w:rsidRPr="00F10EDB">
        <w:rPr>
          <w:szCs w:val="24"/>
          <w:shd w:val="clear" w:color="auto" w:fill="FFFFFF"/>
        </w:rPr>
        <w:t xml:space="preserve"> на </w:t>
      </w:r>
      <w:proofErr w:type="spellStart"/>
      <w:r w:rsidRPr="00F10EDB">
        <w:rPr>
          <w:szCs w:val="24"/>
          <w:shd w:val="clear" w:color="auto" w:fill="FFFFFF"/>
        </w:rPr>
        <w:t>проєктування</w:t>
      </w:r>
      <w:proofErr w:type="spellEnd"/>
      <w:r w:rsidRPr="00F10EDB">
        <w:rPr>
          <w:szCs w:val="24"/>
          <w:shd w:val="clear" w:color="auto" w:fill="FFFFFF"/>
        </w:rPr>
        <w:t xml:space="preserve"> об’єктів </w:t>
      </w:r>
      <w:proofErr w:type="spellStart"/>
      <w:r w:rsidRPr="00F10EDB">
        <w:rPr>
          <w:szCs w:val="24"/>
          <w:shd w:val="clear" w:color="auto" w:fill="FFFFFF"/>
        </w:rPr>
        <w:t>будівництв</w:t>
      </w:r>
      <w:proofErr w:type="spellEnd"/>
      <w:r w:rsidRPr="00F10EDB">
        <w:rPr>
          <w:szCs w:val="24"/>
          <w:shd w:val="clear" w:color="auto" w:fill="FFFFFF"/>
        </w:rPr>
        <w:t xml:space="preserve"> та 34 будівельних паспорт</w:t>
      </w:r>
      <w:r w:rsidR="00A54232" w:rsidRPr="00F10EDB">
        <w:rPr>
          <w:szCs w:val="24"/>
          <w:shd w:val="clear" w:color="auto" w:fill="FFFFFF"/>
        </w:rPr>
        <w:t>и</w:t>
      </w:r>
      <w:r w:rsidRPr="00F10EDB">
        <w:rPr>
          <w:szCs w:val="24"/>
          <w:shd w:val="clear" w:color="auto" w:fill="FFFFFF"/>
        </w:rPr>
        <w:t xml:space="preserve"> на забудову земельних ділянок. </w:t>
      </w:r>
    </w:p>
    <w:p w14:paraId="24B76B58" w14:textId="2A245C93" w:rsidR="00330BFE" w:rsidRPr="00F10EDB" w:rsidRDefault="00A54232" w:rsidP="00330BFE">
      <w:pPr>
        <w:pStyle w:val="a7"/>
        <w:shd w:val="clear" w:color="auto" w:fill="FFFFFF"/>
        <w:spacing w:before="0" w:after="0"/>
        <w:ind w:firstLine="567"/>
        <w:jc w:val="both"/>
        <w:rPr>
          <w:szCs w:val="24"/>
          <w:shd w:val="clear" w:color="auto" w:fill="FFFFFF"/>
        </w:rPr>
      </w:pPr>
      <w:r w:rsidRPr="00F10EDB">
        <w:rPr>
          <w:szCs w:val="24"/>
          <w:shd w:val="clear" w:color="auto" w:fill="FFFFFF"/>
        </w:rPr>
        <w:t>У</w:t>
      </w:r>
      <w:r w:rsidR="00330BFE" w:rsidRPr="00F10EDB">
        <w:rPr>
          <w:szCs w:val="24"/>
          <w:shd w:val="clear" w:color="auto" w:fill="FFFFFF"/>
        </w:rPr>
        <w:t xml:space="preserve"> 2023 ро</w:t>
      </w:r>
      <w:r w:rsidR="00F10EDB" w:rsidRPr="00F10EDB">
        <w:rPr>
          <w:szCs w:val="24"/>
          <w:shd w:val="clear" w:color="auto" w:fill="FFFFFF"/>
        </w:rPr>
        <w:t>ці</w:t>
      </w:r>
      <w:r w:rsidR="00330BFE" w:rsidRPr="00F10EDB">
        <w:rPr>
          <w:szCs w:val="24"/>
          <w:shd w:val="clear" w:color="auto" w:fill="FFFFFF"/>
        </w:rPr>
        <w:t xml:space="preserve"> відкрита нова адміністративна послуга – надано 10 </w:t>
      </w:r>
      <w:r w:rsidR="00330BFE" w:rsidRPr="00F10EDB">
        <w:rPr>
          <w:szCs w:val="24"/>
        </w:rPr>
        <w:t>рішень про переведення з садових будинків у житлові.</w:t>
      </w:r>
    </w:p>
    <w:p w14:paraId="2B9DDB66" w14:textId="76F8BB9A" w:rsidR="00330BFE" w:rsidRPr="00F10EDB" w:rsidRDefault="00330BFE" w:rsidP="00330BFE">
      <w:pPr>
        <w:tabs>
          <w:tab w:val="left" w:pos="0"/>
        </w:tabs>
        <w:ind w:firstLine="567"/>
        <w:jc w:val="both"/>
        <w:rPr>
          <w:shd w:val="clear" w:color="auto" w:fill="FFFFFF"/>
        </w:rPr>
      </w:pPr>
      <w:r w:rsidRPr="00F10EDB">
        <w:rPr>
          <w:shd w:val="clear" w:color="auto" w:fill="FFFFFF"/>
        </w:rPr>
        <w:tab/>
        <w:t>У 2021 році здійснено розробку проєктів комплексних схем розміщення зовнішньої реклами на території м. Миколаєва: по пр. Героїв України, по вул. Чкалова, по вул. Пограничн</w:t>
      </w:r>
      <w:r w:rsidR="009E756A">
        <w:rPr>
          <w:shd w:val="clear" w:color="auto" w:fill="FFFFFF"/>
        </w:rPr>
        <w:t>ій</w:t>
      </w:r>
      <w:r w:rsidRPr="00F10EDB">
        <w:rPr>
          <w:shd w:val="clear" w:color="auto" w:fill="FFFFFF"/>
        </w:rPr>
        <w:t>, по вул. Генерала Карпенк</w:t>
      </w:r>
      <w:r w:rsidR="009E756A">
        <w:rPr>
          <w:shd w:val="clear" w:color="auto" w:fill="FFFFFF"/>
        </w:rPr>
        <w:t>а</w:t>
      </w:r>
      <w:r w:rsidRPr="00F10EDB">
        <w:rPr>
          <w:shd w:val="clear" w:color="auto" w:fill="FFFFFF"/>
        </w:rPr>
        <w:t xml:space="preserve">. У 2023 році проводиться процедура розгляду регуляторного </w:t>
      </w:r>
      <w:proofErr w:type="spellStart"/>
      <w:r w:rsidRPr="00F10EDB">
        <w:rPr>
          <w:shd w:val="clear" w:color="auto" w:fill="FFFFFF"/>
        </w:rPr>
        <w:t>акта</w:t>
      </w:r>
      <w:proofErr w:type="spellEnd"/>
      <w:r w:rsidRPr="00F10EDB">
        <w:rPr>
          <w:shd w:val="clear" w:color="auto" w:fill="FFFFFF"/>
        </w:rPr>
        <w:t xml:space="preserve"> та затвердження вказаних схем. На наступні роки планується розробка проєктів комплексних схем розміщення зовнішньої реклами на території м. Миколаєва по інших магістральних вулицях, з урахуванням демонтажу незаконно розміщених рекламних конструкцій, дотримання державних норм та вимог, переходу до менших розмірів рекламних конструкцій. </w:t>
      </w:r>
      <w:r w:rsidR="00F10EDB" w:rsidRPr="00F10EDB">
        <w:rPr>
          <w:shd w:val="clear" w:color="auto" w:fill="FFFFFF"/>
        </w:rPr>
        <w:t>В</w:t>
      </w:r>
      <w:r w:rsidRPr="00F10EDB">
        <w:rPr>
          <w:shd w:val="clear" w:color="auto" w:fill="FFFFFF"/>
        </w:rPr>
        <w:t xml:space="preserve">едеться системна робота щодо дотримання вимог законодавства про </w:t>
      </w:r>
      <w:r w:rsidR="00F10EDB" w:rsidRPr="00F10EDB">
        <w:rPr>
          <w:shd w:val="clear" w:color="auto" w:fill="FFFFFF"/>
        </w:rPr>
        <w:t>у</w:t>
      </w:r>
      <w:r w:rsidRPr="00F10EDB">
        <w:rPr>
          <w:shd w:val="clear" w:color="auto" w:fill="FFFFFF"/>
        </w:rPr>
        <w:t>країнську мову.</w:t>
      </w:r>
    </w:p>
    <w:p w14:paraId="61F69605" w14:textId="2D34A4E0" w:rsidR="00330BFE" w:rsidRPr="00F10EDB" w:rsidRDefault="00F10EDB" w:rsidP="00330BFE">
      <w:pPr>
        <w:tabs>
          <w:tab w:val="left" w:pos="0"/>
        </w:tabs>
        <w:ind w:firstLine="567"/>
        <w:jc w:val="both"/>
        <w:rPr>
          <w:shd w:val="clear" w:color="auto" w:fill="FFFFFF"/>
        </w:rPr>
      </w:pPr>
      <w:r w:rsidRPr="00F10EDB">
        <w:rPr>
          <w:shd w:val="clear" w:color="auto" w:fill="FFFFFF"/>
        </w:rPr>
        <w:t>Р</w:t>
      </w:r>
      <w:r w:rsidR="00330BFE" w:rsidRPr="00F10EDB">
        <w:rPr>
          <w:shd w:val="clear" w:color="auto" w:fill="FFFFFF"/>
        </w:rPr>
        <w:t xml:space="preserve">озпочато роботу </w:t>
      </w:r>
      <w:r w:rsidRPr="00F10EDB">
        <w:rPr>
          <w:shd w:val="clear" w:color="auto" w:fill="FFFFFF"/>
        </w:rPr>
        <w:t>з</w:t>
      </w:r>
      <w:r w:rsidR="00330BFE" w:rsidRPr="00F10EDB">
        <w:rPr>
          <w:shd w:val="clear" w:color="auto" w:fill="FFFFFF"/>
        </w:rPr>
        <w:t xml:space="preserve"> активізації розробки про</w:t>
      </w:r>
      <w:r w:rsidRPr="00F10EDB">
        <w:rPr>
          <w:shd w:val="clear" w:color="auto" w:fill="FFFFFF"/>
        </w:rPr>
        <w:t>є</w:t>
      </w:r>
      <w:r w:rsidR="00330BFE" w:rsidRPr="00F10EDB">
        <w:rPr>
          <w:shd w:val="clear" w:color="auto" w:fill="FFFFFF"/>
        </w:rPr>
        <w:t>ктів благоустрою території міста, використання сучасних рішень та технологій, погодження про</w:t>
      </w:r>
      <w:r w:rsidRPr="00F10EDB">
        <w:rPr>
          <w:shd w:val="clear" w:color="auto" w:fill="FFFFFF"/>
        </w:rPr>
        <w:t>є</w:t>
      </w:r>
      <w:r w:rsidR="00330BFE" w:rsidRPr="00F10EDB">
        <w:rPr>
          <w:shd w:val="clear" w:color="auto" w:fill="FFFFFF"/>
        </w:rPr>
        <w:t xml:space="preserve">ктів, які виконуються за рахунок місцевого бюджету, задля підвищення рівня відновлення та подальшої розбудови міста. </w:t>
      </w:r>
    </w:p>
    <w:p w14:paraId="4BE61FF9" w14:textId="46457612" w:rsidR="00330BFE" w:rsidRPr="00F10EDB" w:rsidRDefault="00330BFE" w:rsidP="00330BFE">
      <w:pPr>
        <w:tabs>
          <w:tab w:val="left" w:pos="0"/>
        </w:tabs>
        <w:ind w:firstLine="567"/>
        <w:jc w:val="both"/>
        <w:rPr>
          <w:shd w:val="clear" w:color="auto" w:fill="FFFFFF"/>
        </w:rPr>
      </w:pPr>
      <w:r w:rsidRPr="00F10EDB">
        <w:rPr>
          <w:shd w:val="clear" w:color="auto" w:fill="FFFFFF"/>
        </w:rPr>
        <w:t>З метою отримання якісного результату департамент організовує та проводить архітектурні конкурси, кількість яких необхідно збільшувати. Так</w:t>
      </w:r>
      <w:r w:rsidR="00F10EDB">
        <w:rPr>
          <w:shd w:val="clear" w:color="auto" w:fill="FFFFFF"/>
        </w:rPr>
        <w:t>, у</w:t>
      </w:r>
      <w:r w:rsidRPr="00F10EDB">
        <w:rPr>
          <w:shd w:val="clear" w:color="auto" w:fill="FFFFFF"/>
        </w:rPr>
        <w:t xml:space="preserve"> 2023 ро</w:t>
      </w:r>
      <w:r w:rsidR="00F10EDB">
        <w:rPr>
          <w:shd w:val="clear" w:color="auto" w:fill="FFFFFF"/>
        </w:rPr>
        <w:t>ці</w:t>
      </w:r>
      <w:r w:rsidRPr="00F10EDB">
        <w:rPr>
          <w:shd w:val="clear" w:color="auto" w:fill="FFFFFF"/>
        </w:rPr>
        <w:t xml:space="preserve"> організовано </w:t>
      </w:r>
      <w:r w:rsidR="00F10EDB">
        <w:rPr>
          <w:shd w:val="clear" w:color="auto" w:fill="FFFFFF"/>
        </w:rPr>
        <w:t xml:space="preserve">проведення </w:t>
      </w:r>
      <w:r w:rsidRPr="00F10EDB">
        <w:rPr>
          <w:shd w:val="clear" w:color="auto" w:fill="FFFFFF"/>
        </w:rPr>
        <w:t>2 конкурс</w:t>
      </w:r>
      <w:r w:rsidR="00F10EDB">
        <w:rPr>
          <w:shd w:val="clear" w:color="auto" w:fill="FFFFFF"/>
        </w:rPr>
        <w:t>ів</w:t>
      </w:r>
      <w:r w:rsidRPr="00F10EDB">
        <w:rPr>
          <w:shd w:val="clear" w:color="auto" w:fill="FFFFFF"/>
        </w:rPr>
        <w:t xml:space="preserve"> на краще архітектурне рішення меморіалів загиблим захисникам України. </w:t>
      </w:r>
    </w:p>
    <w:p w14:paraId="56656B59" w14:textId="3F41FB48" w:rsidR="00330BFE" w:rsidRDefault="00330BFE" w:rsidP="00330BFE">
      <w:pPr>
        <w:ind w:firstLine="567"/>
      </w:pPr>
    </w:p>
    <w:tbl>
      <w:tblPr>
        <w:tblW w:w="0" w:type="auto"/>
        <w:tblBorders>
          <w:bottom w:val="thinThickSmallGap" w:sz="24" w:space="0" w:color="FF0066"/>
        </w:tblBorders>
        <w:tblLook w:val="00A0" w:firstRow="1" w:lastRow="0" w:firstColumn="1" w:lastColumn="0" w:noHBand="0" w:noVBand="0"/>
      </w:tblPr>
      <w:tblGrid>
        <w:gridCol w:w="4219"/>
      </w:tblGrid>
      <w:tr w:rsidR="008059ED" w:rsidRPr="008059ED" w14:paraId="02FD99DE" w14:textId="77777777" w:rsidTr="001E396C">
        <w:tc>
          <w:tcPr>
            <w:tcW w:w="4219" w:type="dxa"/>
            <w:tcBorders>
              <w:bottom w:val="thinThickSmallGap" w:sz="24" w:space="0" w:color="FF0066"/>
            </w:tcBorders>
          </w:tcPr>
          <w:p w14:paraId="252E79A6" w14:textId="77777777" w:rsidR="002507BD" w:rsidRPr="008059ED" w:rsidRDefault="002507BD" w:rsidP="005D7E3E">
            <w:pPr>
              <w:ind w:right="56"/>
              <w:rPr>
                <w:b/>
              </w:rPr>
            </w:pPr>
            <w:r w:rsidRPr="008059ED">
              <w:rPr>
                <w:b/>
              </w:rPr>
              <w:t xml:space="preserve">РОЗВИТОК  ПІДПРИЄМНИЦТВА </w:t>
            </w:r>
          </w:p>
        </w:tc>
      </w:tr>
    </w:tbl>
    <w:p w14:paraId="24962C97" w14:textId="77777777" w:rsidR="00B72649" w:rsidRDefault="00B72649" w:rsidP="00CC0557">
      <w:pPr>
        <w:ind w:firstLine="567"/>
        <w:jc w:val="both"/>
        <w:rPr>
          <w:bCs/>
          <w:color w:val="000000"/>
          <w:lang w:eastAsia="uk-UA"/>
        </w:rPr>
      </w:pPr>
    </w:p>
    <w:p w14:paraId="35604A04" w14:textId="0BC5212B" w:rsidR="00CC0557" w:rsidRPr="00352DEA" w:rsidRDefault="00B72649" w:rsidP="00CC0557">
      <w:pPr>
        <w:ind w:firstLine="567"/>
        <w:jc w:val="both"/>
        <w:rPr>
          <w:bCs/>
          <w:color w:val="FF0000"/>
          <w:szCs w:val="20"/>
          <w:lang w:eastAsia="uk-UA"/>
        </w:rPr>
      </w:pPr>
      <w:r w:rsidRPr="00DA3428">
        <w:rPr>
          <w:bCs/>
          <w:color w:val="000000"/>
          <w:lang w:eastAsia="uk-UA"/>
        </w:rPr>
        <w:lastRenderedPageBreak/>
        <w:t>Переважна більшість суб’єктів малого підприємництва задіяна в сфері платних послуг населенню. Сфера побутових послуг (перукарні, салони краси, ремонт одягу, хімчистка та ін.) майже на 85% формується за рахунок приватних підприємців – фізичних осіб.</w:t>
      </w:r>
    </w:p>
    <w:p w14:paraId="276215FE" w14:textId="46DF374D" w:rsidR="00891539" w:rsidRPr="00DA3428" w:rsidRDefault="00891539" w:rsidP="00891539">
      <w:pPr>
        <w:ind w:firstLine="567"/>
        <w:jc w:val="both"/>
        <w:rPr>
          <w:bCs/>
          <w:color w:val="000000"/>
          <w:lang w:eastAsia="uk-UA"/>
        </w:rPr>
      </w:pPr>
      <w:r w:rsidRPr="009E756A">
        <w:rPr>
          <w:bCs/>
          <w:noProof/>
          <w:color w:val="000000"/>
          <w:sz w:val="32"/>
          <w:szCs w:val="32"/>
          <w:lang w:val="ru-RU"/>
        </w:rPr>
        <w:drawing>
          <wp:anchor distT="0" distB="0" distL="114300" distR="114300" simplePos="0" relativeHeight="251685376" behindDoc="1" locked="0" layoutInCell="1" allowOverlap="1" wp14:anchorId="6F0A7C8A" wp14:editId="2AC9A88D">
            <wp:simplePos x="0" y="0"/>
            <wp:positionH relativeFrom="column">
              <wp:posOffset>2287905</wp:posOffset>
            </wp:positionH>
            <wp:positionV relativeFrom="paragraph">
              <wp:posOffset>84455</wp:posOffset>
            </wp:positionV>
            <wp:extent cx="3817620" cy="2842260"/>
            <wp:effectExtent l="0" t="0" r="0" b="0"/>
            <wp:wrapTight wrapText="bothSides">
              <wp:wrapPolygon edited="0">
                <wp:start x="0" y="0"/>
                <wp:lineTo x="0" y="21426"/>
                <wp:lineTo x="21449" y="21426"/>
                <wp:lineTo x="21449" y="0"/>
                <wp:lineTo x="0" y="0"/>
              </wp:wrapPolygon>
            </wp:wrapTight>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14:paraId="78F26F3C" w14:textId="303958A6" w:rsidR="00891539" w:rsidRPr="00DA3428" w:rsidRDefault="00891539" w:rsidP="00891539">
      <w:pPr>
        <w:ind w:firstLine="567"/>
        <w:jc w:val="both"/>
        <w:rPr>
          <w:bCs/>
          <w:color w:val="000000"/>
          <w:lang w:eastAsia="uk-UA"/>
        </w:rPr>
      </w:pPr>
      <w:r w:rsidRPr="00DA3428">
        <w:rPr>
          <w:bCs/>
          <w:color w:val="000000"/>
          <w:lang w:eastAsia="uk-UA"/>
        </w:rPr>
        <w:t xml:space="preserve">Зокрема, сума єдиного податку, сплаченого </w:t>
      </w:r>
      <w:proofErr w:type="spellStart"/>
      <w:r w:rsidRPr="00DA3428">
        <w:rPr>
          <w:bCs/>
          <w:color w:val="000000"/>
          <w:lang w:eastAsia="uk-UA"/>
        </w:rPr>
        <w:t>підприєм</w:t>
      </w:r>
      <w:r w:rsidR="00B72649">
        <w:rPr>
          <w:bCs/>
          <w:color w:val="000000"/>
          <w:lang w:eastAsia="uk-UA"/>
        </w:rPr>
        <w:t>-</w:t>
      </w:r>
      <w:r w:rsidRPr="00DA3428">
        <w:rPr>
          <w:bCs/>
          <w:color w:val="000000"/>
          <w:lang w:eastAsia="uk-UA"/>
        </w:rPr>
        <w:t>цями</w:t>
      </w:r>
      <w:proofErr w:type="spellEnd"/>
      <w:r w:rsidRPr="00DA3428">
        <w:rPr>
          <w:bCs/>
          <w:color w:val="000000"/>
          <w:lang w:eastAsia="uk-UA"/>
        </w:rPr>
        <w:t xml:space="preserve"> до бюджету міста Миколаєва за 2022 рік становила 471,2 млн</w:t>
      </w:r>
      <w:r>
        <w:rPr>
          <w:bCs/>
          <w:color w:val="000000"/>
          <w:lang w:eastAsia="uk-UA"/>
        </w:rPr>
        <w:t xml:space="preserve"> </w:t>
      </w:r>
      <w:r w:rsidRPr="00DA3428">
        <w:rPr>
          <w:bCs/>
          <w:color w:val="000000"/>
          <w:lang w:eastAsia="uk-UA"/>
        </w:rPr>
        <w:t xml:space="preserve">грн, за 2021 рік  становила 517,5 млн грн, за 2020 рік становила 421,3 млн грн, у 2019 році – 388,6 млн грн. </w:t>
      </w:r>
    </w:p>
    <w:p w14:paraId="07A25952" w14:textId="77777777" w:rsidR="00891539" w:rsidRPr="008059ED" w:rsidRDefault="00891539" w:rsidP="00891539">
      <w:pPr>
        <w:ind w:firstLine="567"/>
        <w:jc w:val="both"/>
        <w:rPr>
          <w:bCs/>
          <w:lang w:eastAsia="uk-UA"/>
        </w:rPr>
      </w:pPr>
      <w:r w:rsidRPr="008059ED">
        <w:rPr>
          <w:bCs/>
          <w:lang w:eastAsia="uk-UA"/>
        </w:rPr>
        <w:t>Оцінюючи внесок кожного СПД до бюджету, слід зробити висновок, що надходження до бюджету у вигляді сплати податків суб’єктами, особливо представниками МСП, є важливою складовою формування дохідної бази міського бюджету, а тому створення сприятливого бізнес-клімату для ефективної роботи підприємців є стратегічним завдання не тільки держави, а й органів місцевого самоврядування.</w:t>
      </w:r>
    </w:p>
    <w:p w14:paraId="7A495077" w14:textId="509F2A29" w:rsidR="00891539" w:rsidRPr="008059ED" w:rsidRDefault="00891539" w:rsidP="00891539">
      <w:pPr>
        <w:ind w:firstLine="567"/>
        <w:jc w:val="both"/>
        <w:rPr>
          <w:bCs/>
          <w:color w:val="000000"/>
          <w:lang w:eastAsia="uk-UA"/>
        </w:rPr>
      </w:pPr>
      <w:r w:rsidRPr="008059ED">
        <w:rPr>
          <w:bCs/>
          <w:color w:val="000000"/>
          <w:lang w:eastAsia="uk-UA"/>
        </w:rPr>
        <w:t xml:space="preserve">   Головним механізмом реалізації державної політики підтримки малого і середнього  підприємництва у місті Миколаєві є Програма розвитку малого і середнього підприємництва у м. Миколаєві до 2023 року (далі - Програма) затверджена рішенням Миколаївської міської ради від 24.12.20</w:t>
      </w:r>
      <w:r w:rsidR="00672921">
        <w:rPr>
          <w:bCs/>
          <w:color w:val="000000"/>
          <w:lang w:eastAsia="uk-UA"/>
        </w:rPr>
        <w:t>20</w:t>
      </w:r>
      <w:r w:rsidRPr="008059ED">
        <w:rPr>
          <w:bCs/>
          <w:color w:val="000000"/>
          <w:lang w:eastAsia="uk-UA"/>
        </w:rPr>
        <w:t xml:space="preserve"> № 2/21. Метою Програми є створення сприятливих умов для розвитку малого та середнього підприємництва, запровадження ефективних форм співпраці міської влади та суб’єктів підприємництва задля стійкого функціонування і розвитку підприємництва, залучення широких верств населення до підприємницької діяльності, підвищення його ролі у вирішенні стратегічних завдань економічного і соціального розвитку міста. </w:t>
      </w:r>
    </w:p>
    <w:p w14:paraId="69A0CF7A" w14:textId="77777777" w:rsidR="00891539" w:rsidRPr="008059ED" w:rsidRDefault="00891539" w:rsidP="00891539">
      <w:pPr>
        <w:ind w:firstLine="567"/>
        <w:jc w:val="both"/>
        <w:rPr>
          <w:bCs/>
          <w:color w:val="000000"/>
          <w:lang w:eastAsia="uk-UA"/>
        </w:rPr>
      </w:pPr>
      <w:r w:rsidRPr="008059ED">
        <w:rPr>
          <w:bCs/>
          <w:color w:val="000000"/>
          <w:lang w:eastAsia="uk-UA"/>
        </w:rPr>
        <w:t xml:space="preserve">   Основні шляхи Програми спрямовані на реалізацію державної політики щодо сприяння розвитку МСП:</w:t>
      </w:r>
    </w:p>
    <w:p w14:paraId="59446B0A" w14:textId="77777777" w:rsidR="00891539" w:rsidRPr="008059ED" w:rsidRDefault="00891539" w:rsidP="00891539">
      <w:pPr>
        <w:ind w:firstLine="567"/>
        <w:jc w:val="both"/>
        <w:rPr>
          <w:bCs/>
          <w:color w:val="000000"/>
          <w:lang w:eastAsia="uk-UA"/>
        </w:rPr>
      </w:pPr>
      <w:r w:rsidRPr="008059ED">
        <w:rPr>
          <w:bCs/>
          <w:color w:val="000000"/>
          <w:lang w:eastAsia="uk-UA"/>
        </w:rPr>
        <w:t>-  покращання базових умов ведення бізнесу;</w:t>
      </w:r>
    </w:p>
    <w:p w14:paraId="30CB31CE" w14:textId="77777777" w:rsidR="00891539" w:rsidRPr="008059ED" w:rsidRDefault="00891539" w:rsidP="00891539">
      <w:pPr>
        <w:ind w:firstLine="567"/>
        <w:jc w:val="both"/>
        <w:rPr>
          <w:bCs/>
          <w:color w:val="000000"/>
          <w:lang w:eastAsia="uk-UA"/>
        </w:rPr>
      </w:pPr>
      <w:r w:rsidRPr="008059ED">
        <w:rPr>
          <w:bCs/>
          <w:color w:val="000000"/>
          <w:lang w:eastAsia="uk-UA"/>
        </w:rPr>
        <w:t>-  посилення просування місцевого бізнесу;</w:t>
      </w:r>
    </w:p>
    <w:p w14:paraId="7E427723" w14:textId="77777777" w:rsidR="00891539" w:rsidRPr="008059ED" w:rsidRDefault="00891539" w:rsidP="00891539">
      <w:pPr>
        <w:ind w:firstLine="567"/>
        <w:jc w:val="both"/>
        <w:rPr>
          <w:bCs/>
          <w:color w:val="000000"/>
          <w:lang w:eastAsia="uk-UA"/>
        </w:rPr>
      </w:pPr>
      <w:r w:rsidRPr="008059ED">
        <w:rPr>
          <w:bCs/>
          <w:color w:val="000000"/>
          <w:lang w:eastAsia="uk-UA"/>
        </w:rPr>
        <w:t>-  інформаційна підтримка;</w:t>
      </w:r>
    </w:p>
    <w:p w14:paraId="56E1689C" w14:textId="77777777" w:rsidR="00891539" w:rsidRPr="00A44D7B" w:rsidRDefault="00891539" w:rsidP="00891539">
      <w:pPr>
        <w:ind w:firstLine="567"/>
        <w:jc w:val="both"/>
        <w:rPr>
          <w:bCs/>
          <w:color w:val="000000"/>
          <w:lang w:eastAsia="uk-UA"/>
        </w:rPr>
      </w:pPr>
      <w:r w:rsidRPr="00A44D7B">
        <w:rPr>
          <w:bCs/>
          <w:color w:val="000000"/>
          <w:lang w:eastAsia="uk-UA"/>
        </w:rPr>
        <w:t>-  підприємницьке навчання, кадрова інфраструктура.</w:t>
      </w:r>
    </w:p>
    <w:p w14:paraId="2076FBEB" w14:textId="77777777" w:rsidR="00891539" w:rsidRPr="00A44D7B" w:rsidRDefault="00891539" w:rsidP="00891539">
      <w:pPr>
        <w:ind w:firstLine="567"/>
        <w:jc w:val="both"/>
        <w:rPr>
          <w:bCs/>
          <w:color w:val="000000"/>
          <w:lang w:eastAsia="uk-UA"/>
        </w:rPr>
      </w:pPr>
      <w:r w:rsidRPr="00A44D7B">
        <w:rPr>
          <w:bCs/>
          <w:color w:val="000000"/>
          <w:lang w:eastAsia="uk-UA"/>
        </w:rPr>
        <w:t>Протягом 2022 року у зв’язку з повномасштабною  російською агресією частина малого бізнесу припинила свою діяльність, частину підприємств було пошкоджено внаслідок обстрілів.</w:t>
      </w:r>
    </w:p>
    <w:p w14:paraId="0FAB38A5" w14:textId="688A70B0" w:rsidR="00891539" w:rsidRPr="00A44D7B" w:rsidRDefault="00891539" w:rsidP="00891539">
      <w:pPr>
        <w:ind w:firstLine="567"/>
        <w:jc w:val="both"/>
        <w:rPr>
          <w:bCs/>
          <w:color w:val="000000"/>
          <w:lang w:eastAsia="uk-UA"/>
        </w:rPr>
      </w:pPr>
      <w:r w:rsidRPr="00A44D7B">
        <w:rPr>
          <w:bCs/>
          <w:color w:val="000000"/>
          <w:lang w:eastAsia="uk-UA"/>
        </w:rPr>
        <w:t xml:space="preserve">Незважаючи на повномасштабну агресію </w:t>
      </w:r>
      <w:r w:rsidR="00A44D7B">
        <w:rPr>
          <w:bCs/>
          <w:color w:val="000000"/>
          <w:lang w:eastAsia="uk-UA"/>
        </w:rPr>
        <w:t>Російської Федерації проти України</w:t>
      </w:r>
      <w:r w:rsidRPr="00A44D7B">
        <w:rPr>
          <w:bCs/>
          <w:color w:val="000000"/>
          <w:lang w:eastAsia="uk-UA"/>
        </w:rPr>
        <w:t xml:space="preserve"> малий та середній бізнес, як</w:t>
      </w:r>
      <w:r w:rsidR="00A44D7B">
        <w:rPr>
          <w:bCs/>
          <w:color w:val="000000"/>
          <w:lang w:eastAsia="uk-UA"/>
        </w:rPr>
        <w:t>и</w:t>
      </w:r>
      <w:r w:rsidRPr="00A44D7B">
        <w:rPr>
          <w:bCs/>
          <w:color w:val="000000"/>
          <w:lang w:eastAsia="uk-UA"/>
        </w:rPr>
        <w:t xml:space="preserve">й </w:t>
      </w:r>
      <w:r w:rsidR="00A44D7B">
        <w:rPr>
          <w:bCs/>
          <w:color w:val="000000"/>
          <w:lang w:eastAsia="uk-UA"/>
        </w:rPr>
        <w:t>з лютого 2022 року</w:t>
      </w:r>
      <w:r w:rsidRPr="00A44D7B">
        <w:rPr>
          <w:bCs/>
          <w:color w:val="000000"/>
          <w:lang w:eastAsia="uk-UA"/>
        </w:rPr>
        <w:t xml:space="preserve"> припин</w:t>
      </w:r>
      <w:r w:rsidR="00A44D7B">
        <w:rPr>
          <w:bCs/>
          <w:color w:val="000000"/>
          <w:lang w:eastAsia="uk-UA"/>
        </w:rPr>
        <w:t>и</w:t>
      </w:r>
      <w:r w:rsidRPr="00A44D7B">
        <w:rPr>
          <w:bCs/>
          <w:color w:val="000000"/>
          <w:lang w:eastAsia="uk-UA"/>
        </w:rPr>
        <w:t>в роботу, наприкінці 2022 року почав повертатися та відновл</w:t>
      </w:r>
      <w:r w:rsidR="00A44D7B">
        <w:rPr>
          <w:bCs/>
          <w:color w:val="000000"/>
          <w:lang w:eastAsia="uk-UA"/>
        </w:rPr>
        <w:t>юва</w:t>
      </w:r>
      <w:r w:rsidRPr="00A44D7B">
        <w:rPr>
          <w:bCs/>
          <w:color w:val="000000"/>
          <w:lang w:eastAsia="uk-UA"/>
        </w:rPr>
        <w:t>ти свою діяльність.</w:t>
      </w:r>
    </w:p>
    <w:p w14:paraId="36A8D65A" w14:textId="77777777" w:rsidR="00891539" w:rsidRPr="00A44D7B" w:rsidRDefault="00891539" w:rsidP="00891539">
      <w:pPr>
        <w:ind w:firstLine="567"/>
        <w:jc w:val="both"/>
        <w:rPr>
          <w:bCs/>
          <w:color w:val="000000"/>
          <w:lang w:eastAsia="uk-UA"/>
        </w:rPr>
      </w:pPr>
      <w:r w:rsidRPr="00A44D7B">
        <w:rPr>
          <w:bCs/>
          <w:color w:val="000000"/>
          <w:lang w:eastAsia="uk-UA"/>
        </w:rPr>
        <w:t>З метою відновлення діяльності бізнесу м. Миколаєва, зокрема залучення грантової допомоги, департаментом економічного розвитку Миколаївської міської ради проводиться дослідження проблем бізнесу м. Миколаєва.</w:t>
      </w:r>
    </w:p>
    <w:p w14:paraId="06340E52" w14:textId="77777777" w:rsidR="00891539" w:rsidRPr="00A44D7B" w:rsidRDefault="00891539" w:rsidP="00891539">
      <w:pPr>
        <w:ind w:firstLine="567"/>
        <w:jc w:val="both"/>
        <w:rPr>
          <w:bCs/>
          <w:color w:val="000000"/>
          <w:lang w:eastAsia="uk-UA"/>
        </w:rPr>
      </w:pPr>
      <w:r w:rsidRPr="00A44D7B">
        <w:rPr>
          <w:bCs/>
          <w:color w:val="000000"/>
          <w:lang w:eastAsia="uk-UA"/>
        </w:rPr>
        <w:t xml:space="preserve">Ведеться робота щодо збору проблемних питань шляхом заповнення </w:t>
      </w:r>
      <w:r w:rsidRPr="00A44D7B">
        <w:rPr>
          <w:bCs/>
          <w:color w:val="000000"/>
          <w:lang w:val="en-US" w:eastAsia="uk-UA"/>
        </w:rPr>
        <w:t>G</w:t>
      </w:r>
      <w:proofErr w:type="spellStart"/>
      <w:r w:rsidRPr="00A44D7B">
        <w:rPr>
          <w:bCs/>
          <w:color w:val="000000"/>
          <w:lang w:eastAsia="uk-UA"/>
        </w:rPr>
        <w:t>oogle</w:t>
      </w:r>
      <w:proofErr w:type="spellEnd"/>
      <w:r w:rsidRPr="00A44D7B">
        <w:rPr>
          <w:bCs/>
          <w:color w:val="000000"/>
          <w:lang w:eastAsia="uk-UA"/>
        </w:rPr>
        <w:t xml:space="preserve">-форми серед суб’єктів підприємницької діяльності міста, які були змушені зупинити або скоротити свою діяльність через війну, й зараз не можуть відновити свою роботу з певних причин.  </w:t>
      </w:r>
    </w:p>
    <w:p w14:paraId="1616082E" w14:textId="77777777" w:rsidR="00891539" w:rsidRPr="00A44D7B" w:rsidRDefault="00891539" w:rsidP="00891539">
      <w:pPr>
        <w:ind w:firstLine="567"/>
        <w:jc w:val="both"/>
        <w:rPr>
          <w:bCs/>
          <w:color w:val="000000"/>
          <w:lang w:eastAsia="uk-UA"/>
        </w:rPr>
      </w:pPr>
      <w:r w:rsidRPr="00A44D7B">
        <w:rPr>
          <w:bCs/>
          <w:color w:val="000000"/>
          <w:lang w:eastAsia="uk-UA"/>
        </w:rPr>
        <w:t>В опитуванні взяло участь 148 підприємців.</w:t>
      </w:r>
    </w:p>
    <w:p w14:paraId="66447C83" w14:textId="77777777" w:rsidR="00891539" w:rsidRPr="00A44D7B" w:rsidRDefault="00891539" w:rsidP="00891539">
      <w:pPr>
        <w:ind w:firstLine="567"/>
        <w:jc w:val="both"/>
        <w:rPr>
          <w:bCs/>
          <w:color w:val="000000"/>
          <w:lang w:eastAsia="uk-UA"/>
        </w:rPr>
      </w:pPr>
      <w:r w:rsidRPr="00A44D7B">
        <w:rPr>
          <w:bCs/>
          <w:color w:val="000000"/>
          <w:lang w:eastAsia="uk-UA"/>
        </w:rPr>
        <w:t xml:space="preserve">В ході опитування серед проблемних питань підприємці виділяли наступні: </w:t>
      </w:r>
    </w:p>
    <w:p w14:paraId="6C69A972" w14:textId="2211F911" w:rsidR="00891539" w:rsidRPr="00A44D7B" w:rsidRDefault="00891539" w:rsidP="00891539">
      <w:pPr>
        <w:ind w:firstLine="567"/>
        <w:jc w:val="both"/>
        <w:rPr>
          <w:bCs/>
          <w:color w:val="000000"/>
          <w:lang w:eastAsia="uk-UA"/>
        </w:rPr>
      </w:pPr>
      <w:r w:rsidRPr="00A44D7B">
        <w:rPr>
          <w:bCs/>
          <w:color w:val="000000"/>
          <w:lang w:eastAsia="uk-UA"/>
        </w:rPr>
        <w:t>- відсутність фінансових ресурсів – 49</w:t>
      </w:r>
      <w:r w:rsidR="00A44D7B">
        <w:rPr>
          <w:bCs/>
          <w:color w:val="000000"/>
          <w:lang w:eastAsia="uk-UA"/>
        </w:rPr>
        <w:t> </w:t>
      </w:r>
      <w:r w:rsidRPr="00A44D7B">
        <w:rPr>
          <w:bCs/>
          <w:color w:val="000000"/>
          <w:lang w:eastAsia="uk-UA"/>
        </w:rPr>
        <w:t>%;</w:t>
      </w:r>
    </w:p>
    <w:p w14:paraId="2C965DEC" w14:textId="268CC596" w:rsidR="00891539" w:rsidRPr="00A44D7B" w:rsidRDefault="00891539" w:rsidP="00891539">
      <w:pPr>
        <w:ind w:firstLine="567"/>
        <w:jc w:val="both"/>
        <w:rPr>
          <w:bCs/>
          <w:color w:val="000000"/>
          <w:lang w:eastAsia="uk-UA"/>
        </w:rPr>
      </w:pPr>
      <w:r w:rsidRPr="00A44D7B">
        <w:rPr>
          <w:bCs/>
          <w:color w:val="000000"/>
          <w:lang w:eastAsia="uk-UA"/>
        </w:rPr>
        <w:lastRenderedPageBreak/>
        <w:t>- відсутність ресурсів (будівельні матеріали) -13</w:t>
      </w:r>
      <w:r w:rsidR="00A44D7B">
        <w:rPr>
          <w:bCs/>
          <w:color w:val="000000"/>
          <w:lang w:eastAsia="uk-UA"/>
        </w:rPr>
        <w:t> </w:t>
      </w:r>
      <w:r w:rsidRPr="00A44D7B">
        <w:rPr>
          <w:bCs/>
          <w:color w:val="000000"/>
          <w:lang w:eastAsia="uk-UA"/>
        </w:rPr>
        <w:t xml:space="preserve">%; </w:t>
      </w:r>
    </w:p>
    <w:p w14:paraId="1F9DE29B" w14:textId="0184DF1E" w:rsidR="00891539" w:rsidRPr="00A44D7B" w:rsidRDefault="00891539" w:rsidP="00891539">
      <w:pPr>
        <w:ind w:firstLine="567"/>
        <w:jc w:val="both"/>
        <w:rPr>
          <w:bCs/>
          <w:color w:val="000000"/>
          <w:lang w:eastAsia="uk-UA"/>
        </w:rPr>
      </w:pPr>
      <w:r w:rsidRPr="00A44D7B">
        <w:rPr>
          <w:bCs/>
          <w:color w:val="000000"/>
          <w:lang w:eastAsia="uk-UA"/>
        </w:rPr>
        <w:t>- кадровий голод та нестача кваліфікованих кадрів або обмеженість засобів для їх перекваліфікації – 7</w:t>
      </w:r>
      <w:r w:rsidR="00A44D7B">
        <w:rPr>
          <w:bCs/>
          <w:color w:val="000000"/>
          <w:lang w:eastAsia="uk-UA"/>
        </w:rPr>
        <w:t> </w:t>
      </w:r>
      <w:r w:rsidRPr="00A44D7B">
        <w:rPr>
          <w:bCs/>
          <w:color w:val="000000"/>
          <w:lang w:eastAsia="uk-UA"/>
        </w:rPr>
        <w:t xml:space="preserve">%; </w:t>
      </w:r>
    </w:p>
    <w:p w14:paraId="070B0CCF" w14:textId="61702A48" w:rsidR="00891539" w:rsidRPr="00A44D7B" w:rsidRDefault="00891539" w:rsidP="00891539">
      <w:pPr>
        <w:ind w:firstLine="567"/>
        <w:jc w:val="both"/>
        <w:rPr>
          <w:bCs/>
          <w:color w:val="000000"/>
          <w:lang w:eastAsia="uk-UA"/>
        </w:rPr>
      </w:pPr>
      <w:r w:rsidRPr="00A44D7B">
        <w:rPr>
          <w:bCs/>
          <w:color w:val="000000"/>
          <w:lang w:eastAsia="uk-UA"/>
        </w:rPr>
        <w:t>- брак коштів на  технічне обладнання, яке було пошкоджено – 6</w:t>
      </w:r>
      <w:r w:rsidR="00A44D7B">
        <w:rPr>
          <w:bCs/>
          <w:color w:val="000000"/>
          <w:lang w:eastAsia="uk-UA"/>
        </w:rPr>
        <w:t> </w:t>
      </w:r>
      <w:r w:rsidRPr="00A44D7B">
        <w:rPr>
          <w:bCs/>
          <w:color w:val="000000"/>
          <w:lang w:eastAsia="uk-UA"/>
        </w:rPr>
        <w:t xml:space="preserve">%; </w:t>
      </w:r>
    </w:p>
    <w:p w14:paraId="4DF71307" w14:textId="204128E6" w:rsidR="00891539" w:rsidRPr="00A44D7B" w:rsidRDefault="00891539" w:rsidP="00891539">
      <w:pPr>
        <w:ind w:firstLine="567"/>
        <w:jc w:val="both"/>
        <w:rPr>
          <w:bCs/>
          <w:color w:val="000000"/>
          <w:lang w:eastAsia="uk-UA"/>
        </w:rPr>
      </w:pPr>
      <w:r w:rsidRPr="00A44D7B">
        <w:rPr>
          <w:bCs/>
          <w:color w:val="000000"/>
          <w:lang w:eastAsia="uk-UA"/>
        </w:rPr>
        <w:t>- консультаційні послуги (дозволи тощо) – 7</w:t>
      </w:r>
      <w:r w:rsidR="00A44D7B">
        <w:rPr>
          <w:bCs/>
          <w:color w:val="000000"/>
          <w:lang w:eastAsia="uk-UA"/>
        </w:rPr>
        <w:t> </w:t>
      </w:r>
      <w:r w:rsidRPr="00A44D7B">
        <w:rPr>
          <w:bCs/>
          <w:color w:val="000000"/>
          <w:lang w:eastAsia="uk-UA"/>
        </w:rPr>
        <w:t xml:space="preserve">%; </w:t>
      </w:r>
    </w:p>
    <w:p w14:paraId="1AA1C55E" w14:textId="72F939E3" w:rsidR="00891539" w:rsidRPr="009543D6" w:rsidRDefault="00891539" w:rsidP="00891539">
      <w:pPr>
        <w:ind w:firstLine="567"/>
        <w:jc w:val="both"/>
        <w:rPr>
          <w:bCs/>
          <w:color w:val="000000"/>
          <w:lang w:eastAsia="uk-UA"/>
        </w:rPr>
      </w:pPr>
      <w:r w:rsidRPr="009543D6">
        <w:rPr>
          <w:bCs/>
          <w:color w:val="000000"/>
          <w:lang w:eastAsia="uk-UA"/>
        </w:rPr>
        <w:t>- інше -18</w:t>
      </w:r>
      <w:r w:rsidR="009543D6">
        <w:rPr>
          <w:bCs/>
          <w:color w:val="000000"/>
          <w:lang w:eastAsia="uk-UA"/>
        </w:rPr>
        <w:t> </w:t>
      </w:r>
      <w:r w:rsidRPr="009543D6">
        <w:rPr>
          <w:bCs/>
          <w:color w:val="000000"/>
          <w:lang w:eastAsia="uk-UA"/>
        </w:rPr>
        <w:t xml:space="preserve">% (обмеженість ринку збуту; пошкодження виробничих приміщень внаслідок обстрілів; брак коштів на відновлення виробничих приміщень, </w:t>
      </w:r>
      <w:proofErr w:type="spellStart"/>
      <w:r w:rsidRPr="009543D6">
        <w:rPr>
          <w:bCs/>
          <w:color w:val="000000"/>
          <w:lang w:eastAsia="uk-UA"/>
        </w:rPr>
        <w:t>як</w:t>
      </w:r>
      <w:r w:rsidR="009543D6">
        <w:rPr>
          <w:bCs/>
          <w:color w:val="000000"/>
          <w:lang w:eastAsia="uk-UA"/>
        </w:rPr>
        <w:t>и</w:t>
      </w:r>
      <w:proofErr w:type="spellEnd"/>
      <w:r w:rsidRPr="009543D6">
        <w:rPr>
          <w:bCs/>
          <w:color w:val="000000"/>
          <w:lang w:eastAsia="uk-UA"/>
        </w:rPr>
        <w:t xml:space="preserve"> бул</w:t>
      </w:r>
      <w:r w:rsidR="009543D6">
        <w:rPr>
          <w:bCs/>
          <w:color w:val="000000"/>
          <w:lang w:eastAsia="uk-UA"/>
        </w:rPr>
        <w:t>и</w:t>
      </w:r>
      <w:r w:rsidRPr="009543D6">
        <w:rPr>
          <w:bCs/>
          <w:color w:val="000000"/>
          <w:lang w:eastAsia="uk-UA"/>
        </w:rPr>
        <w:t xml:space="preserve"> пошкоджен</w:t>
      </w:r>
      <w:r w:rsidR="009543D6">
        <w:rPr>
          <w:bCs/>
          <w:color w:val="000000"/>
          <w:lang w:eastAsia="uk-UA"/>
        </w:rPr>
        <w:t>і;</w:t>
      </w:r>
      <w:r w:rsidRPr="009543D6">
        <w:rPr>
          <w:bCs/>
          <w:color w:val="000000"/>
          <w:lang w:eastAsia="uk-UA"/>
        </w:rPr>
        <w:t xml:space="preserve"> мінування полів тощо).</w:t>
      </w:r>
    </w:p>
    <w:p w14:paraId="4B1D681C" w14:textId="77777777" w:rsidR="00891539" w:rsidRPr="009543D6" w:rsidRDefault="00891539" w:rsidP="00891539">
      <w:pPr>
        <w:ind w:firstLine="567"/>
        <w:jc w:val="both"/>
        <w:rPr>
          <w:bCs/>
          <w:color w:val="000000"/>
          <w:lang w:eastAsia="uk-UA"/>
        </w:rPr>
      </w:pPr>
      <w:r w:rsidRPr="009543D6">
        <w:rPr>
          <w:bCs/>
          <w:color w:val="000000"/>
          <w:lang w:eastAsia="uk-UA"/>
        </w:rPr>
        <w:t>Органи місцевого самоврядування тісно співпрацюють з центрами зайнятості та підприємствами міста щодо працевлаштування.</w:t>
      </w:r>
    </w:p>
    <w:p w14:paraId="422FE685" w14:textId="77777777" w:rsidR="00891539" w:rsidRPr="009543D6" w:rsidRDefault="00891539" w:rsidP="00891539">
      <w:pPr>
        <w:ind w:firstLine="567"/>
        <w:jc w:val="both"/>
        <w:rPr>
          <w:bCs/>
          <w:color w:val="000000"/>
          <w:lang w:eastAsia="uk-UA"/>
        </w:rPr>
      </w:pPr>
      <w:r w:rsidRPr="009543D6">
        <w:rPr>
          <w:bCs/>
          <w:color w:val="000000"/>
          <w:lang w:eastAsia="uk-UA"/>
        </w:rPr>
        <w:t xml:space="preserve">З  метою сприяння відновленню та покращенню роботи підприємств міста, які були змушені скоротити діяльність через війну та нестачу кваліфікованих  кадрів або обмеженість засобів для їх перекваліфікації,  у м. Миколаєві за допомогою Програми ООН організовано короткострокові курси перекваліфікації кадрів для підприємств міста Миколаєва. </w:t>
      </w:r>
    </w:p>
    <w:p w14:paraId="42AB48D1" w14:textId="078789C0" w:rsidR="00891539" w:rsidRPr="009543D6" w:rsidRDefault="00891539" w:rsidP="00891539">
      <w:pPr>
        <w:ind w:firstLine="567"/>
        <w:jc w:val="both"/>
        <w:rPr>
          <w:bCs/>
          <w:color w:val="000000"/>
          <w:lang w:eastAsia="uk-UA"/>
        </w:rPr>
      </w:pPr>
      <w:r w:rsidRPr="009543D6">
        <w:rPr>
          <w:bCs/>
          <w:color w:val="000000"/>
          <w:lang w:eastAsia="uk-UA"/>
        </w:rPr>
        <w:t xml:space="preserve">Також відновлена робота щодо створення індустріального парку «Миколаїв», під який планується виділити земельну ділянку розміром 134 га, яка розташована на території ІІ Промзони в </w:t>
      </w:r>
      <w:proofErr w:type="spellStart"/>
      <w:r w:rsidRPr="009543D6">
        <w:rPr>
          <w:bCs/>
          <w:color w:val="000000"/>
          <w:lang w:eastAsia="uk-UA"/>
        </w:rPr>
        <w:t>Інгульському</w:t>
      </w:r>
      <w:proofErr w:type="spellEnd"/>
      <w:r w:rsidRPr="009543D6">
        <w:rPr>
          <w:bCs/>
          <w:color w:val="000000"/>
          <w:lang w:eastAsia="uk-UA"/>
        </w:rPr>
        <w:t xml:space="preserve"> районі </w:t>
      </w:r>
      <w:proofErr w:type="spellStart"/>
      <w:r w:rsidRPr="009543D6">
        <w:rPr>
          <w:bCs/>
          <w:color w:val="000000"/>
          <w:lang w:eastAsia="uk-UA"/>
        </w:rPr>
        <w:t>м.Миколаєва</w:t>
      </w:r>
      <w:proofErr w:type="spellEnd"/>
      <w:r w:rsidRPr="009543D6">
        <w:rPr>
          <w:bCs/>
          <w:color w:val="000000"/>
          <w:lang w:eastAsia="uk-UA"/>
        </w:rPr>
        <w:t xml:space="preserve"> між вул. Троїцькою та Херсонськ</w:t>
      </w:r>
      <w:r w:rsidR="009543D6">
        <w:rPr>
          <w:bCs/>
          <w:color w:val="000000"/>
          <w:lang w:eastAsia="uk-UA"/>
        </w:rPr>
        <w:t>им</w:t>
      </w:r>
      <w:r w:rsidRPr="009543D6">
        <w:rPr>
          <w:bCs/>
          <w:color w:val="000000"/>
          <w:lang w:eastAsia="uk-UA"/>
        </w:rPr>
        <w:t xml:space="preserve"> шосе. </w:t>
      </w:r>
    </w:p>
    <w:p w14:paraId="40156539" w14:textId="77777777" w:rsidR="00891539" w:rsidRPr="009543D6" w:rsidRDefault="00891539" w:rsidP="00891539">
      <w:pPr>
        <w:ind w:firstLine="567"/>
        <w:jc w:val="both"/>
        <w:rPr>
          <w:bCs/>
          <w:color w:val="000000"/>
          <w:lang w:eastAsia="uk-UA"/>
        </w:rPr>
      </w:pPr>
      <w:r w:rsidRPr="009543D6">
        <w:rPr>
          <w:bCs/>
          <w:color w:val="000000"/>
          <w:lang w:eastAsia="uk-UA"/>
        </w:rPr>
        <w:t>Створення індустріального парку «Миколаїв» буде сприяти створенню більш ніж 1800 робочих місць з перевагою кваліфікованих «робочих» спеціальностей, зайнятих в реальному виробничому секторі економіки. Для Миколаєва індустріальний парк стимулюватиме малий виробничий та інноваційний бізнес, сприятиме активному пошуку та впровадженню «ноу-хау» у своїй ніші, лобіюватиме створення кластеру промислової сфери технологій логістики та переробки.</w:t>
      </w:r>
    </w:p>
    <w:p w14:paraId="0FD919BF" w14:textId="12D1ADB2" w:rsidR="00891539" w:rsidRPr="009543D6" w:rsidRDefault="00891539" w:rsidP="00891539">
      <w:pPr>
        <w:ind w:firstLine="567"/>
        <w:jc w:val="both"/>
        <w:rPr>
          <w:bCs/>
          <w:color w:val="000000"/>
          <w:lang w:eastAsia="uk-UA"/>
        </w:rPr>
      </w:pPr>
      <w:r w:rsidRPr="009543D6">
        <w:rPr>
          <w:bCs/>
          <w:color w:val="000000"/>
          <w:lang w:eastAsia="uk-UA"/>
        </w:rPr>
        <w:t xml:space="preserve">Однією із проблем, що перешкоджає розвитку малого і середнього підприємництва, є недостатня ресурсна база як матеріально-технічна, так </w:t>
      </w:r>
      <w:r w:rsidR="009543D6">
        <w:rPr>
          <w:bCs/>
          <w:color w:val="000000"/>
          <w:lang w:eastAsia="uk-UA"/>
        </w:rPr>
        <w:t>і</w:t>
      </w:r>
      <w:r w:rsidRPr="009543D6">
        <w:rPr>
          <w:bCs/>
          <w:color w:val="000000"/>
          <w:lang w:eastAsia="uk-UA"/>
        </w:rPr>
        <w:t xml:space="preserve"> фінансова, при цьому спостерігаються високі ризики кредитної діяльності. Тому підтримка банківськими установами суб’єктів малого та середнього бізнесу шляхом надання фінансових послуг з широким спектром пропозицій у частині швидкого мікрокредитування</w:t>
      </w:r>
      <w:r w:rsidR="009543D6">
        <w:rPr>
          <w:bCs/>
          <w:color w:val="000000"/>
          <w:lang w:eastAsia="uk-UA"/>
        </w:rPr>
        <w:t>,</w:t>
      </w:r>
      <w:r w:rsidRPr="009543D6">
        <w:rPr>
          <w:bCs/>
          <w:color w:val="000000"/>
          <w:lang w:eastAsia="uk-UA"/>
        </w:rPr>
        <w:t xml:space="preserve"> зокрема і на відновлення роботи підприємств, допомога для повернення </w:t>
      </w:r>
      <w:proofErr w:type="spellStart"/>
      <w:r w:rsidRPr="009543D6">
        <w:rPr>
          <w:bCs/>
          <w:color w:val="000000"/>
          <w:lang w:eastAsia="uk-UA"/>
        </w:rPr>
        <w:t>релокованих</w:t>
      </w:r>
      <w:proofErr w:type="spellEnd"/>
      <w:r w:rsidRPr="009543D6">
        <w:rPr>
          <w:bCs/>
          <w:color w:val="000000"/>
          <w:lang w:eastAsia="uk-UA"/>
        </w:rPr>
        <w:t xml:space="preserve"> підприємств та розвиток нових має пріоритетне значення. </w:t>
      </w:r>
    </w:p>
    <w:p w14:paraId="16BD664B" w14:textId="75A99AE1" w:rsidR="00891539" w:rsidRPr="009543D6" w:rsidRDefault="00891539" w:rsidP="00891539">
      <w:pPr>
        <w:ind w:firstLine="567"/>
        <w:jc w:val="both"/>
        <w:rPr>
          <w:bCs/>
          <w:color w:val="000000"/>
          <w:lang w:eastAsia="uk-UA"/>
        </w:rPr>
      </w:pPr>
      <w:r w:rsidRPr="009543D6">
        <w:rPr>
          <w:bCs/>
          <w:color w:val="000000"/>
          <w:lang w:eastAsia="uk-UA"/>
        </w:rPr>
        <w:t xml:space="preserve">Також важливим аспектом у підвищенні розвитку малого та середнього підприємництва у місті залишається підтримка стартапів. Сьогодні можливість розвитку стартапів має зокрема ІТ-галузь, такі її сфери, як надання онлайн-послуг, електронна комерція тощо, завдяки легкості організації стартапу у комп’ютерній сфері, на відміну від будівництва, промисловості, соціальної сфер, в яких достатньо важко розробити стартапи за короткий час та реалізувати їх. </w:t>
      </w:r>
    </w:p>
    <w:p w14:paraId="7B09FDAB" w14:textId="0F4F02EB" w:rsidR="00891539" w:rsidRPr="009543D6" w:rsidRDefault="00891539" w:rsidP="00891539">
      <w:pPr>
        <w:ind w:firstLine="567"/>
        <w:jc w:val="both"/>
        <w:rPr>
          <w:bCs/>
          <w:color w:val="000000"/>
          <w:lang w:eastAsia="uk-UA"/>
        </w:rPr>
      </w:pPr>
      <w:r w:rsidRPr="009543D6">
        <w:rPr>
          <w:bCs/>
          <w:color w:val="000000"/>
          <w:lang w:eastAsia="uk-UA"/>
        </w:rPr>
        <w:t>Водночас однією із головних перешкод розвитку підприємництва є те</w:t>
      </w:r>
      <w:r w:rsidR="009543D6">
        <w:rPr>
          <w:bCs/>
          <w:color w:val="000000"/>
          <w:lang w:eastAsia="uk-UA"/>
        </w:rPr>
        <w:t>,</w:t>
      </w:r>
      <w:r w:rsidRPr="009543D6">
        <w:rPr>
          <w:bCs/>
          <w:color w:val="000000"/>
          <w:lang w:eastAsia="uk-UA"/>
        </w:rPr>
        <w:t xml:space="preserve"> що місто знаходиться в червоній зоні безпеки та є по суті прифронтовим містом.</w:t>
      </w:r>
    </w:p>
    <w:p w14:paraId="495592B0" w14:textId="1874BB90" w:rsidR="00891539" w:rsidRPr="009543D6" w:rsidRDefault="00891539" w:rsidP="00891539">
      <w:pPr>
        <w:ind w:firstLine="708"/>
        <w:jc w:val="both"/>
        <w:rPr>
          <w:lang w:eastAsia="uk-UA"/>
        </w:rPr>
      </w:pPr>
      <w:r w:rsidRPr="009543D6">
        <w:rPr>
          <w:lang w:eastAsia="uk-UA"/>
        </w:rPr>
        <w:t xml:space="preserve">Реалізація державної регуляторної політики </w:t>
      </w:r>
      <w:r w:rsidR="009543D6" w:rsidRPr="009543D6">
        <w:rPr>
          <w:lang w:eastAsia="uk-UA"/>
        </w:rPr>
        <w:t xml:space="preserve">здійснюється </w:t>
      </w:r>
      <w:r w:rsidRPr="009543D6">
        <w:rPr>
          <w:lang w:eastAsia="uk-UA"/>
        </w:rPr>
        <w:t>Миколаївською міською радою та її виконавчим комітетом у відповідності до завдань, визначених Законом України «Про засади державної регуляторної політики у сфері господарської діяльності», мета яких – прийняття виважених рішень з урахуванням максимально можливих позитивних результатів, спрямованих на забезпечення балансу інтересів суб’єктів господарювання, громадян та влади.</w:t>
      </w:r>
    </w:p>
    <w:p w14:paraId="72E956A8" w14:textId="77777777" w:rsidR="00891539" w:rsidRPr="009543D6" w:rsidRDefault="00891539" w:rsidP="00891539">
      <w:pPr>
        <w:ind w:firstLine="708"/>
        <w:jc w:val="both"/>
        <w:rPr>
          <w:lang w:eastAsia="uk-UA"/>
        </w:rPr>
      </w:pPr>
      <w:r w:rsidRPr="009543D6">
        <w:rPr>
          <w:lang w:eastAsia="uk-UA"/>
        </w:rPr>
        <w:t xml:space="preserve">Відповідальною постійною комісією з питань реалізації державної регуляторної політики визначено постійну комісію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 </w:t>
      </w:r>
    </w:p>
    <w:p w14:paraId="7CAE5A5F" w14:textId="514C42B3" w:rsidR="00891539" w:rsidRPr="009543D6" w:rsidRDefault="00891539" w:rsidP="00891539">
      <w:pPr>
        <w:ind w:firstLine="708"/>
        <w:jc w:val="both"/>
        <w:rPr>
          <w:lang w:eastAsia="uk-UA"/>
        </w:rPr>
      </w:pPr>
      <w:r w:rsidRPr="009543D6">
        <w:rPr>
          <w:lang w:eastAsia="uk-UA"/>
        </w:rPr>
        <w:t xml:space="preserve">Підготовка аналізів регуляторного впливу та звітів про відстеження результативності регуляторних актів здійснюється їх розробниками відповідно до вимог </w:t>
      </w:r>
      <w:proofErr w:type="spellStart"/>
      <w:r w:rsidRPr="009543D6">
        <w:rPr>
          <w:lang w:eastAsia="uk-UA"/>
        </w:rPr>
        <w:t>Методик</w:t>
      </w:r>
      <w:proofErr w:type="spellEnd"/>
      <w:r w:rsidRPr="009543D6">
        <w:rPr>
          <w:lang w:eastAsia="uk-UA"/>
        </w:rPr>
        <w:t>, затверджених постановою Кабінету Міністрів України від 11.03.2004 №</w:t>
      </w:r>
      <w:r w:rsidR="009543D6">
        <w:rPr>
          <w:lang w:eastAsia="uk-UA"/>
        </w:rPr>
        <w:t> </w:t>
      </w:r>
      <w:r w:rsidRPr="009543D6">
        <w:rPr>
          <w:lang w:eastAsia="uk-UA"/>
        </w:rPr>
        <w:t>308.</w:t>
      </w:r>
    </w:p>
    <w:p w14:paraId="47CDEBB7" w14:textId="75A7C07D" w:rsidR="00891539" w:rsidRPr="009543D6" w:rsidRDefault="00891539" w:rsidP="00891539">
      <w:pPr>
        <w:ind w:firstLine="708"/>
        <w:jc w:val="both"/>
        <w:rPr>
          <w:lang w:eastAsia="uk-UA"/>
        </w:rPr>
      </w:pPr>
      <w:r w:rsidRPr="009543D6">
        <w:rPr>
          <w:lang w:eastAsia="uk-UA"/>
        </w:rPr>
        <w:t xml:space="preserve">Для одержання зауважень і пропозицій від фізичних та юридичних осіб, їх об’єднань розробники регуляторних актів постійно оприлюднюють </w:t>
      </w:r>
      <w:proofErr w:type="spellStart"/>
      <w:r w:rsidRPr="009543D6">
        <w:rPr>
          <w:lang w:eastAsia="uk-UA"/>
        </w:rPr>
        <w:t>проєкти</w:t>
      </w:r>
      <w:proofErr w:type="spellEnd"/>
      <w:r w:rsidRPr="009543D6">
        <w:rPr>
          <w:lang w:eastAsia="uk-UA"/>
        </w:rPr>
        <w:t xml:space="preserve"> регуляторних актів з </w:t>
      </w:r>
      <w:r w:rsidRPr="009543D6">
        <w:rPr>
          <w:lang w:eastAsia="uk-UA"/>
        </w:rPr>
        <w:lastRenderedPageBreak/>
        <w:t>відповідними повідомленнями про оприлюднення та аналізами регуляторного впливу на офіційному порталі міської ради (</w:t>
      </w:r>
      <w:hyperlink r:id="rId16" w:history="1">
        <w:r w:rsidRPr="009543D6">
          <w:rPr>
            <w:lang w:eastAsia="uk-UA"/>
          </w:rPr>
          <w:t>www.mkrada.gov.ua</w:t>
        </w:r>
      </w:hyperlink>
      <w:r w:rsidRPr="009543D6">
        <w:rPr>
          <w:lang w:eastAsia="uk-UA"/>
        </w:rPr>
        <w:t>) у підрозділі «Регуляторна діяльність» розділу «Підприємцям».</w:t>
      </w:r>
    </w:p>
    <w:p w14:paraId="41D8B967" w14:textId="77777777" w:rsidR="00891539" w:rsidRPr="009543D6" w:rsidRDefault="00891539" w:rsidP="00891539">
      <w:pPr>
        <w:ind w:firstLine="708"/>
        <w:jc w:val="both"/>
        <w:rPr>
          <w:lang w:eastAsia="uk-UA"/>
        </w:rPr>
      </w:pPr>
      <w:r w:rsidRPr="009543D6">
        <w:rPr>
          <w:lang w:eastAsia="uk-UA"/>
        </w:rPr>
        <w:t xml:space="preserve">Відповідно до вимог Закону України «Про засади державної регуляторної політики у сфері господарської діяльності» річні плани діяльності з підготовки проєктів регуляторних актів затверджуються в установленому регламентами міської ради та виконавчого комітету порядку. </w:t>
      </w:r>
    </w:p>
    <w:p w14:paraId="324D69CD" w14:textId="77777777" w:rsidR="00891539" w:rsidRPr="009543D6" w:rsidRDefault="00891539" w:rsidP="00891539">
      <w:pPr>
        <w:ind w:firstLine="708"/>
        <w:jc w:val="both"/>
        <w:rPr>
          <w:lang w:eastAsia="uk-UA"/>
        </w:rPr>
      </w:pPr>
      <w:r w:rsidRPr="009543D6">
        <w:rPr>
          <w:lang w:eastAsia="uk-UA"/>
        </w:rPr>
        <w:t>Плани-графіки відстеження результативності регуляторних актів Миколаївської міської ради та виконавчого комітету Миколаївської міської ради на відповідні роки затверджені міським головою.</w:t>
      </w:r>
    </w:p>
    <w:p w14:paraId="5EE0BEF4" w14:textId="77777777" w:rsidR="00891539" w:rsidRPr="009543D6" w:rsidRDefault="00891539" w:rsidP="00891539">
      <w:pPr>
        <w:ind w:firstLine="708"/>
        <w:jc w:val="both"/>
        <w:rPr>
          <w:lang w:eastAsia="uk-UA"/>
        </w:rPr>
      </w:pPr>
      <w:r w:rsidRPr="009543D6">
        <w:rPr>
          <w:lang w:eastAsia="uk-UA"/>
        </w:rPr>
        <w:t>Всі Плани та відповідні доповнення до них оприлюднюються у спосіб, передбачений ст.13 Закону України «Про засади державної регуляторної політики у сфері господарської діяльності», на офіційному порталі Миколаївської міської ради (</w:t>
      </w:r>
      <w:hyperlink r:id="rId17" w:history="1">
        <w:r w:rsidRPr="009543D6">
          <w:rPr>
            <w:lang w:eastAsia="uk-UA"/>
          </w:rPr>
          <w:t>www.mkrada.gov.ua</w:t>
        </w:r>
      </w:hyperlink>
      <w:r w:rsidRPr="009543D6">
        <w:rPr>
          <w:lang w:eastAsia="uk-UA"/>
        </w:rPr>
        <w:t>) у підрозділі «Регуляторна діяльність» розділу «Підприємцям».</w:t>
      </w:r>
    </w:p>
    <w:p w14:paraId="19C7E1EE" w14:textId="157F86F5" w:rsidR="00891539" w:rsidRPr="009543D6" w:rsidRDefault="00891539" w:rsidP="009B730C">
      <w:pPr>
        <w:jc w:val="both"/>
        <w:rPr>
          <w:color w:val="FF0000"/>
        </w:rPr>
      </w:pPr>
    </w:p>
    <w:tbl>
      <w:tblPr>
        <w:tblW w:w="0" w:type="auto"/>
        <w:tblBorders>
          <w:bottom w:val="thinThickSmallGap" w:sz="24" w:space="0" w:color="FF0066"/>
        </w:tblBorders>
        <w:tblLook w:val="00A0" w:firstRow="1" w:lastRow="0" w:firstColumn="1" w:lastColumn="0" w:noHBand="0" w:noVBand="0"/>
      </w:tblPr>
      <w:tblGrid>
        <w:gridCol w:w="3794"/>
      </w:tblGrid>
      <w:tr w:rsidR="008939CC" w:rsidRPr="00672921" w14:paraId="0BBF4A2D" w14:textId="77777777" w:rsidTr="00FE3066">
        <w:tc>
          <w:tcPr>
            <w:tcW w:w="3794" w:type="dxa"/>
            <w:tcBorders>
              <w:bottom w:val="thinThickSmallGap" w:sz="24" w:space="0" w:color="FF0066"/>
            </w:tcBorders>
          </w:tcPr>
          <w:p w14:paraId="377E84F4" w14:textId="77777777" w:rsidR="002507BD" w:rsidRPr="009543D6" w:rsidRDefault="002507BD" w:rsidP="00FE3066">
            <w:pPr>
              <w:ind w:right="56"/>
              <w:jc w:val="both"/>
              <w:rPr>
                <w:b/>
              </w:rPr>
            </w:pPr>
            <w:r w:rsidRPr="009543D6">
              <w:rPr>
                <w:b/>
              </w:rPr>
              <w:t xml:space="preserve">СПОЖИВЧИЙ РИНОК </w:t>
            </w:r>
          </w:p>
        </w:tc>
      </w:tr>
    </w:tbl>
    <w:p w14:paraId="0BFFB2C3" w14:textId="219B3B26" w:rsidR="00461940" w:rsidRPr="00672921" w:rsidRDefault="00461940" w:rsidP="00461940">
      <w:pPr>
        <w:jc w:val="both"/>
        <w:rPr>
          <w:color w:val="FF0000"/>
          <w:highlight w:val="magenta"/>
        </w:rPr>
      </w:pPr>
    </w:p>
    <w:p w14:paraId="1B2264F5" w14:textId="0EEE8128" w:rsidR="00C65977" w:rsidRPr="009543D6" w:rsidRDefault="00C65977" w:rsidP="00C65977">
      <w:pPr>
        <w:ind w:left="7" w:right="209"/>
        <w:jc w:val="both"/>
      </w:pPr>
      <w:r w:rsidRPr="009543D6">
        <w:rPr>
          <w:noProof/>
          <w:color w:val="00B050"/>
        </w:rPr>
        <w:drawing>
          <wp:anchor distT="0" distB="0" distL="114300" distR="114300" simplePos="0" relativeHeight="251687424" behindDoc="1" locked="0" layoutInCell="1" allowOverlap="1" wp14:anchorId="3A13C549" wp14:editId="23845AB0">
            <wp:simplePos x="0" y="0"/>
            <wp:positionH relativeFrom="column">
              <wp:posOffset>3123565</wp:posOffset>
            </wp:positionH>
            <wp:positionV relativeFrom="paragraph">
              <wp:posOffset>17780</wp:posOffset>
            </wp:positionV>
            <wp:extent cx="3044190" cy="1772285"/>
            <wp:effectExtent l="0" t="0" r="3810" b="0"/>
            <wp:wrapTight wrapText="bothSides">
              <wp:wrapPolygon edited="0">
                <wp:start x="0" y="0"/>
                <wp:lineTo x="0" y="21360"/>
                <wp:lineTo x="21492" y="21360"/>
                <wp:lineTo x="21492" y="0"/>
                <wp:lineTo x="0" y="0"/>
              </wp:wrapPolygon>
            </wp:wrapTight>
            <wp:docPr id="245749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4190" cy="1772285"/>
                    </a:xfrm>
                    <a:prstGeom prst="rect">
                      <a:avLst/>
                    </a:prstGeom>
                    <a:noFill/>
                  </pic:spPr>
                </pic:pic>
              </a:graphicData>
            </a:graphic>
            <wp14:sizeRelH relativeFrom="margin">
              <wp14:pctWidth>0</wp14:pctWidth>
            </wp14:sizeRelH>
            <wp14:sizeRelV relativeFrom="margin">
              <wp14:pctHeight>0</wp14:pctHeight>
            </wp14:sizeRelV>
          </wp:anchor>
        </w:drawing>
      </w:r>
      <w:r w:rsidRPr="009543D6">
        <w:rPr>
          <w:color w:val="00B050"/>
        </w:rPr>
        <w:t xml:space="preserve">       </w:t>
      </w:r>
      <w:r w:rsidRPr="009543D6">
        <w:t>Протягом останніх років спостерігається тенденція щодо зростання обсягів роздрібного товарообігу підприємств міста, основним видом економічної діяльності яких є роздрібна торгівля. У 2020 році товарообіг становив 26954,6 млн грн, що в порівнянні з 2019 роком більше на 1505,9 млн грн у порівняльних цінах більше на 5,9</w:t>
      </w:r>
      <w:r w:rsidR="009543D6">
        <w:t> </w:t>
      </w:r>
      <w:r w:rsidRPr="009543D6">
        <w:t xml:space="preserve">%. У 2021 році товарообіг становив 32489,5 млн грн, що в порівнянні з 2020 роком більше на </w:t>
      </w:r>
      <w:r w:rsidR="009543D6">
        <w:t xml:space="preserve">          </w:t>
      </w:r>
      <w:r w:rsidRPr="009543D6">
        <w:t>5534,9 млн грн, у порівняних цінах  більше на 20,5</w:t>
      </w:r>
      <w:r w:rsidR="009543D6">
        <w:t> </w:t>
      </w:r>
      <w:r w:rsidRPr="009543D6">
        <w:t>%. У січні 2022 року порівняно з січнем 2021 року товарообіг  у порівняльних цінах зменшився на 14,1</w:t>
      </w:r>
      <w:r w:rsidR="009543D6">
        <w:t> </w:t>
      </w:r>
      <w:r w:rsidRPr="009543D6">
        <w:t>%, що пов’язано з  повномасштабним російським вторгненням. Чимало підприємств змушені були евакуюватися в більш безпечні регіони або припинили роботу, а ті</w:t>
      </w:r>
      <w:r w:rsidR="009543D6">
        <w:t>,</w:t>
      </w:r>
      <w:r w:rsidRPr="009543D6">
        <w:t xml:space="preserve"> які залишились</w:t>
      </w:r>
      <w:r w:rsidR="009543D6">
        <w:t>,</w:t>
      </w:r>
      <w:r w:rsidRPr="009543D6">
        <w:t xml:space="preserve"> потерпали через проблеми з логістикою та нестачу сировини.</w:t>
      </w:r>
    </w:p>
    <w:p w14:paraId="3E91BA53" w14:textId="77777777" w:rsidR="009543D6" w:rsidRDefault="00C65977" w:rsidP="009543D6">
      <w:pPr>
        <w:ind w:left="7" w:right="209" w:firstLine="419"/>
        <w:jc w:val="both"/>
      </w:pPr>
      <w:r w:rsidRPr="009543D6">
        <w:t>У м. Миколаєві  сконцентровано більше 75</w:t>
      </w:r>
      <w:r w:rsidR="009543D6">
        <w:t> </w:t>
      </w:r>
      <w:r w:rsidRPr="009543D6">
        <w:t>% обсягу роздрібного товарообігу підприємств області.</w:t>
      </w:r>
      <w:r w:rsidR="009543D6">
        <w:t xml:space="preserve"> </w:t>
      </w:r>
    </w:p>
    <w:p w14:paraId="273D0172" w14:textId="77777777" w:rsidR="009543D6" w:rsidRDefault="00C65977" w:rsidP="009543D6">
      <w:pPr>
        <w:ind w:left="7" w:right="209" w:firstLine="419"/>
        <w:jc w:val="both"/>
      </w:pPr>
      <w:r w:rsidRPr="009543D6">
        <w:t>За товарною структурою у роздрібному товарообігу торгової мережі міста переважали непродовольчі товари.</w:t>
      </w:r>
    </w:p>
    <w:p w14:paraId="1E60BFE3" w14:textId="64BC4F59" w:rsidR="009543D6" w:rsidRDefault="00C65977" w:rsidP="009543D6">
      <w:pPr>
        <w:ind w:left="7" w:right="209" w:firstLine="419"/>
        <w:jc w:val="both"/>
      </w:pPr>
      <w:r w:rsidRPr="009543D6">
        <w:t>Зростання обсягів роздрібного товарообігу до</w:t>
      </w:r>
      <w:r w:rsidR="009543D6">
        <w:t xml:space="preserve"> </w:t>
      </w:r>
      <w:r w:rsidRPr="009543D6">
        <w:t>повномасштабного російського вторгнення відбувалось за рахунок розширення мережі приватного сектору, збільшення обсягів продажу власної продукції через роздрібну торговельну мережу, виносну і виїзну торгівлю, проведення щотижневих ярмарків, відкриття закладів швидкого обслуговування, які користуються попитом у споживачів із середнім достатком.</w:t>
      </w:r>
    </w:p>
    <w:p w14:paraId="5C69B211" w14:textId="794D823F" w:rsidR="00C65977" w:rsidRPr="009543D6" w:rsidRDefault="00C65977" w:rsidP="009543D6">
      <w:pPr>
        <w:ind w:left="7" w:right="209" w:firstLine="419"/>
        <w:jc w:val="both"/>
      </w:pPr>
      <w:r w:rsidRPr="009543D6">
        <w:t>Стосовно сфери послуг необхідно відзначити позитивну тенденцію у розвитку сфери  побутового обслуговування населення, а саме збільшення мережі підприємств побуту та надання населенню високоякісних послуг. Проте порівняно з 2021 роком у 2022 році набагато скоротився попит за рахунок того</w:t>
      </w:r>
      <w:r w:rsidR="009543D6">
        <w:t>,</w:t>
      </w:r>
      <w:r w:rsidRPr="009543D6">
        <w:t xml:space="preserve"> що велика кількість співробітників та споживачів послуг виїхала з міста через ведення активних бойових дій. Необхідно визначити, що підприємства побуту повертаються до роботи та надання населенню високоякісних послуг.</w:t>
      </w:r>
    </w:p>
    <w:p w14:paraId="5DE11509" w14:textId="2D8A9D61" w:rsidR="00C65977" w:rsidRPr="009543D6" w:rsidRDefault="00C65977" w:rsidP="00C65977">
      <w:pPr>
        <w:ind w:left="7" w:right="209"/>
        <w:jc w:val="both"/>
      </w:pPr>
      <w:r w:rsidRPr="009543D6">
        <w:t xml:space="preserve">         Протягом останніх років спостерігалась тенденція щодо зростання обсягів послуг, реалізованих споживачам підприємствами сфери послуг, тоді як питома вага послуг, реалізованих населенню, зменшується.</w:t>
      </w:r>
    </w:p>
    <w:p w14:paraId="1EF0D276" w14:textId="77777777" w:rsidR="00C65977" w:rsidRPr="009543D6" w:rsidRDefault="00C65977" w:rsidP="00C65977">
      <w:pPr>
        <w:ind w:left="7" w:right="209" w:firstLine="560"/>
        <w:jc w:val="both"/>
      </w:pPr>
      <w:r w:rsidRPr="009543D6">
        <w:lastRenderedPageBreak/>
        <w:t xml:space="preserve">Обсяг послуг, реалізованих споживачам підприємствами сфери послуг, у 2021 році становив 18622,9 млн грн і збільшився проти 2020 року на 2115,6 млн грн. </w:t>
      </w:r>
    </w:p>
    <w:p w14:paraId="17C6CAB1" w14:textId="77777777" w:rsidR="00C65977" w:rsidRPr="009543D6" w:rsidRDefault="00C65977" w:rsidP="00C65977">
      <w:pPr>
        <w:ind w:left="7" w:right="209" w:firstLine="560"/>
        <w:jc w:val="both"/>
      </w:pPr>
      <w:r w:rsidRPr="009543D6">
        <w:t>У структурі загального обсягу реалізованих послуг вагому частку займали послуги транспорту, складського господарства, пошти та кур’єрської діяльності.</w:t>
      </w:r>
    </w:p>
    <w:p w14:paraId="405AA944" w14:textId="3BE9696B" w:rsidR="00C65977" w:rsidRPr="009543D6" w:rsidRDefault="00C65977" w:rsidP="00C65977">
      <w:pPr>
        <w:ind w:left="7" w:right="209"/>
        <w:jc w:val="both"/>
      </w:pPr>
      <w:r w:rsidRPr="009543D6">
        <w:t xml:space="preserve">         Населенню міста у 2020 році реалізовано послуг на 2272,5 млн грн, що склало 12,1</w:t>
      </w:r>
      <w:r w:rsidR="009543D6">
        <w:t> </w:t>
      </w:r>
      <w:r w:rsidRPr="009543D6">
        <w:t>% в їх загальному обсязі, тоді як у 2021 році реалізовано послуг на 3551,3 млн грн, що склало 16</w:t>
      </w:r>
      <w:r w:rsidR="009543D6">
        <w:t> </w:t>
      </w:r>
      <w:r w:rsidRPr="009543D6">
        <w:t>% в загальному обсязі.</w:t>
      </w:r>
    </w:p>
    <w:p w14:paraId="711C5BAF" w14:textId="32816363" w:rsidR="00C65977" w:rsidRPr="009543D6" w:rsidRDefault="00C65977" w:rsidP="00C65977">
      <w:pPr>
        <w:ind w:left="7" w:right="209"/>
        <w:jc w:val="both"/>
      </w:pPr>
      <w:r w:rsidRPr="009543D6">
        <w:t xml:space="preserve">         У структурі  обсягу послуг, реалізованих населенню,  найбільша питома вага припадає на такі види побутових послуг, як перукарські, хімічна чистка одягу та ремонт автотранспорту.</w:t>
      </w:r>
    </w:p>
    <w:p w14:paraId="67F63B70" w14:textId="77777777" w:rsidR="00C65977" w:rsidRPr="009543D6" w:rsidRDefault="00C65977" w:rsidP="00C65977">
      <w:pPr>
        <w:ind w:left="7" w:right="209" w:firstLine="560"/>
        <w:jc w:val="both"/>
      </w:pPr>
      <w:r w:rsidRPr="009543D6">
        <w:t>Враховуючи існуючу високу забезпеченість міста ринками та комплексами торговельних павільйонів, подальший розвиток мережі не передбачається. Разом з тим планується удосконалення матеріально-технічної бази ринків, що націлено на покращання умов обслуговування населення.</w:t>
      </w:r>
    </w:p>
    <w:p w14:paraId="6C53230F" w14:textId="77777777" w:rsidR="00C65977" w:rsidRPr="009543D6" w:rsidRDefault="00C65977" w:rsidP="00C65977">
      <w:pPr>
        <w:ind w:left="7" w:right="209" w:firstLine="560"/>
        <w:jc w:val="both"/>
      </w:pPr>
      <w:r w:rsidRPr="009543D6">
        <w:t xml:space="preserve"> Для підтримки місцевих товаровиробників, стабілізації роздрібних цін, розширення партнерських стосунків продовжиться робота з організації проведення виставкових заходів та ярмарків.</w:t>
      </w:r>
    </w:p>
    <w:p w14:paraId="4C74DB74" w14:textId="3F99C597" w:rsidR="00C65977" w:rsidRPr="009543D6" w:rsidRDefault="00C65977" w:rsidP="00C65977">
      <w:pPr>
        <w:ind w:left="7" w:right="209" w:firstLine="560"/>
        <w:jc w:val="both"/>
      </w:pPr>
      <w:r w:rsidRPr="009543D6">
        <w:t xml:space="preserve"> Актуальн</w:t>
      </w:r>
      <w:r w:rsidR="00786BD2">
        <w:t>ою</w:t>
      </w:r>
      <w:r w:rsidRPr="009543D6">
        <w:t xml:space="preserve"> проблем</w:t>
      </w:r>
      <w:r w:rsidR="00786BD2">
        <w:t>ою</w:t>
      </w:r>
      <w:r w:rsidRPr="009543D6">
        <w:t xml:space="preserve"> у сфері побутових послуг є </w:t>
      </w:r>
      <w:r w:rsidRPr="009543D6">
        <w:rPr>
          <w:color w:val="1D1D1B"/>
          <w:shd w:val="clear" w:color="auto" w:fill="FFFFFF"/>
        </w:rPr>
        <w:t xml:space="preserve">відновлення майна та зруйнованої інфраструктури </w:t>
      </w:r>
      <w:r w:rsidRPr="009543D6">
        <w:t xml:space="preserve">через повномасштабне російське вторгнення. Чимало підприємств змушені були евакуюватися в більш безпечні регіони або припинили роботу. Проблема мобілізації працівників особливо актуальна для сфери послуг. </w:t>
      </w:r>
    </w:p>
    <w:p w14:paraId="5B38D94D" w14:textId="77777777" w:rsidR="00C65977" w:rsidRPr="009543D6" w:rsidRDefault="00C65977" w:rsidP="00461940">
      <w:pPr>
        <w:jc w:val="both"/>
        <w:rPr>
          <w:color w:val="FF0000"/>
        </w:rPr>
      </w:pPr>
    </w:p>
    <w:tbl>
      <w:tblPr>
        <w:tblW w:w="0" w:type="auto"/>
        <w:tblBorders>
          <w:bottom w:val="thinThickSmallGap" w:sz="24" w:space="0" w:color="FF0066"/>
        </w:tblBorders>
        <w:tblLook w:val="00A0" w:firstRow="1" w:lastRow="0" w:firstColumn="1" w:lastColumn="0" w:noHBand="0" w:noVBand="0"/>
      </w:tblPr>
      <w:tblGrid>
        <w:gridCol w:w="4077"/>
      </w:tblGrid>
      <w:tr w:rsidR="0047052D" w:rsidRPr="009543D6" w14:paraId="7B494C0E" w14:textId="77777777" w:rsidTr="001E396C">
        <w:tc>
          <w:tcPr>
            <w:tcW w:w="4077" w:type="dxa"/>
            <w:tcBorders>
              <w:bottom w:val="thinThickSmallGap" w:sz="24" w:space="0" w:color="FF0066"/>
            </w:tcBorders>
          </w:tcPr>
          <w:p w14:paraId="0900B5C0" w14:textId="77777777" w:rsidR="002507BD" w:rsidRPr="009543D6" w:rsidRDefault="002507BD" w:rsidP="001E396C">
            <w:pPr>
              <w:ind w:right="56"/>
              <w:rPr>
                <w:b/>
              </w:rPr>
            </w:pPr>
            <w:bookmarkStart w:id="6" w:name="183"/>
            <w:bookmarkStart w:id="7" w:name="184"/>
            <w:bookmarkEnd w:id="6"/>
            <w:bookmarkEnd w:id="7"/>
            <w:r w:rsidRPr="009543D6">
              <w:rPr>
                <w:b/>
              </w:rPr>
              <w:t xml:space="preserve">АДМІНІСТРАТИВНІ  ПОСЛУГИ </w:t>
            </w:r>
          </w:p>
        </w:tc>
      </w:tr>
    </w:tbl>
    <w:p w14:paraId="45F7B5F6" w14:textId="77777777" w:rsidR="002507BD" w:rsidRPr="009543D6" w:rsidRDefault="002507BD" w:rsidP="007B4E04">
      <w:pPr>
        <w:shd w:val="clear" w:color="auto" w:fill="FFFFFF"/>
        <w:tabs>
          <w:tab w:val="left" w:pos="900"/>
        </w:tabs>
        <w:rPr>
          <w:color w:val="FF0000"/>
        </w:rPr>
      </w:pPr>
    </w:p>
    <w:p w14:paraId="1968D5BF" w14:textId="53E2A8C0" w:rsidR="0047052D" w:rsidRPr="00786BD2" w:rsidRDefault="0047052D" w:rsidP="0047052D">
      <w:pPr>
        <w:pStyle w:val="affff8"/>
        <w:ind w:firstLine="580"/>
        <w:jc w:val="both"/>
        <w:rPr>
          <w:sz w:val="24"/>
          <w:szCs w:val="24"/>
          <w:lang w:val="uk-UA"/>
        </w:rPr>
      </w:pPr>
      <w:r w:rsidRPr="009543D6">
        <w:rPr>
          <w:rStyle w:val="affff7"/>
          <w:sz w:val="24"/>
          <w:szCs w:val="24"/>
          <w:lang w:val="uk-UA"/>
        </w:rPr>
        <w:t>Відповідно до Положення про департамент</w:t>
      </w:r>
      <w:r w:rsidR="00786BD2">
        <w:rPr>
          <w:rStyle w:val="affff7"/>
          <w:sz w:val="24"/>
          <w:szCs w:val="24"/>
          <w:lang w:val="uk-UA"/>
        </w:rPr>
        <w:t xml:space="preserve"> </w:t>
      </w:r>
      <w:r w:rsidR="0007243F">
        <w:rPr>
          <w:rStyle w:val="affff7"/>
          <w:sz w:val="24"/>
          <w:szCs w:val="24"/>
          <w:lang w:val="uk-UA"/>
        </w:rPr>
        <w:t>з надання адміністративних послуг</w:t>
      </w:r>
      <w:r w:rsidRPr="009543D6">
        <w:rPr>
          <w:rStyle w:val="affff7"/>
          <w:sz w:val="24"/>
          <w:szCs w:val="24"/>
          <w:lang w:val="uk-UA"/>
        </w:rPr>
        <w:t xml:space="preserve">, затвердженого рішенням Миколаївської </w:t>
      </w:r>
      <w:r w:rsidRPr="00786BD2">
        <w:rPr>
          <w:rStyle w:val="affff7"/>
          <w:sz w:val="24"/>
          <w:szCs w:val="24"/>
          <w:lang w:val="uk-UA"/>
        </w:rPr>
        <w:t>міської ради від 23.02.2017 № 16/32 «Про затвердження Положень про виконавчі органи Миколаївської міської ради» зі змінами, департамент є виконавчим органом Миколаївської міської ради, на який зокрема покладено завдання з організації надання адміністративних послуг</w:t>
      </w:r>
      <w:r w:rsidR="0007243F">
        <w:rPr>
          <w:rStyle w:val="affff7"/>
          <w:sz w:val="24"/>
          <w:szCs w:val="24"/>
          <w:lang w:val="uk-UA"/>
        </w:rPr>
        <w:t xml:space="preserve"> (далі  - департамент)</w:t>
      </w:r>
      <w:r w:rsidRPr="00786BD2">
        <w:rPr>
          <w:rStyle w:val="affff7"/>
          <w:sz w:val="24"/>
          <w:szCs w:val="24"/>
          <w:lang w:val="uk-UA"/>
        </w:rPr>
        <w:t>.</w:t>
      </w:r>
    </w:p>
    <w:p w14:paraId="65DCC193" w14:textId="77777777" w:rsidR="0047052D" w:rsidRPr="00786BD2" w:rsidRDefault="0047052D" w:rsidP="0047052D">
      <w:pPr>
        <w:pStyle w:val="affff8"/>
        <w:ind w:firstLine="580"/>
        <w:jc w:val="both"/>
        <w:rPr>
          <w:sz w:val="24"/>
          <w:szCs w:val="24"/>
        </w:rPr>
      </w:pPr>
      <w:r w:rsidRPr="00786BD2">
        <w:rPr>
          <w:rStyle w:val="affff7"/>
          <w:sz w:val="24"/>
          <w:szCs w:val="24"/>
        </w:rPr>
        <w:t xml:space="preserve">Сфера </w:t>
      </w:r>
      <w:proofErr w:type="spellStart"/>
      <w:r w:rsidRPr="00786BD2">
        <w:rPr>
          <w:rStyle w:val="affff7"/>
          <w:sz w:val="24"/>
          <w:szCs w:val="24"/>
        </w:rPr>
        <w:t>адміністративних</w:t>
      </w:r>
      <w:proofErr w:type="spellEnd"/>
      <w:r w:rsidRPr="00786BD2">
        <w:rPr>
          <w:rStyle w:val="affff7"/>
          <w:sz w:val="24"/>
          <w:szCs w:val="24"/>
        </w:rPr>
        <w:t xml:space="preserve"> </w:t>
      </w:r>
      <w:proofErr w:type="spellStart"/>
      <w:r w:rsidRPr="00786BD2">
        <w:rPr>
          <w:rStyle w:val="affff7"/>
          <w:sz w:val="24"/>
          <w:szCs w:val="24"/>
        </w:rPr>
        <w:t>послуг</w:t>
      </w:r>
      <w:proofErr w:type="spellEnd"/>
      <w:r w:rsidRPr="00786BD2">
        <w:rPr>
          <w:rStyle w:val="affff7"/>
          <w:sz w:val="24"/>
          <w:szCs w:val="24"/>
        </w:rPr>
        <w:t xml:space="preserve"> </w:t>
      </w:r>
      <w:proofErr w:type="spellStart"/>
      <w:r w:rsidRPr="00786BD2">
        <w:rPr>
          <w:rStyle w:val="affff7"/>
          <w:sz w:val="24"/>
          <w:szCs w:val="24"/>
        </w:rPr>
        <w:t>зберігає</w:t>
      </w:r>
      <w:proofErr w:type="spellEnd"/>
      <w:r w:rsidRPr="00786BD2">
        <w:rPr>
          <w:rStyle w:val="affff7"/>
          <w:sz w:val="24"/>
          <w:szCs w:val="24"/>
        </w:rPr>
        <w:t xml:space="preserve"> </w:t>
      </w:r>
      <w:proofErr w:type="spellStart"/>
      <w:r w:rsidRPr="00786BD2">
        <w:rPr>
          <w:rStyle w:val="affff7"/>
          <w:sz w:val="24"/>
          <w:szCs w:val="24"/>
        </w:rPr>
        <w:t>важливе</w:t>
      </w:r>
      <w:proofErr w:type="spellEnd"/>
      <w:r w:rsidRPr="00786BD2">
        <w:rPr>
          <w:rStyle w:val="affff7"/>
          <w:sz w:val="24"/>
          <w:szCs w:val="24"/>
        </w:rPr>
        <w:t xml:space="preserve"> </w:t>
      </w:r>
      <w:proofErr w:type="spellStart"/>
      <w:r w:rsidRPr="00786BD2">
        <w:rPr>
          <w:rStyle w:val="affff7"/>
          <w:sz w:val="24"/>
          <w:szCs w:val="24"/>
        </w:rPr>
        <w:t>значення</w:t>
      </w:r>
      <w:proofErr w:type="spellEnd"/>
      <w:r w:rsidRPr="00786BD2">
        <w:rPr>
          <w:rStyle w:val="affff7"/>
          <w:sz w:val="24"/>
          <w:szCs w:val="24"/>
        </w:rPr>
        <w:t xml:space="preserve"> </w:t>
      </w:r>
      <w:proofErr w:type="spellStart"/>
      <w:r w:rsidRPr="00786BD2">
        <w:rPr>
          <w:rStyle w:val="affff7"/>
          <w:sz w:val="24"/>
          <w:szCs w:val="24"/>
        </w:rPr>
        <w:t>навіть</w:t>
      </w:r>
      <w:proofErr w:type="spellEnd"/>
      <w:r w:rsidRPr="00786BD2">
        <w:rPr>
          <w:rStyle w:val="affff7"/>
          <w:sz w:val="24"/>
          <w:szCs w:val="24"/>
        </w:rPr>
        <w:t xml:space="preserve"> при </w:t>
      </w:r>
      <w:proofErr w:type="spellStart"/>
      <w:r w:rsidRPr="00786BD2">
        <w:rPr>
          <w:rStyle w:val="affff7"/>
          <w:sz w:val="24"/>
          <w:szCs w:val="24"/>
        </w:rPr>
        <w:t>значних</w:t>
      </w:r>
      <w:proofErr w:type="spellEnd"/>
      <w:r w:rsidRPr="00786BD2">
        <w:rPr>
          <w:rStyle w:val="affff7"/>
          <w:sz w:val="24"/>
          <w:szCs w:val="24"/>
        </w:rPr>
        <w:t xml:space="preserve"> </w:t>
      </w:r>
      <w:proofErr w:type="spellStart"/>
      <w:r w:rsidRPr="00786BD2">
        <w:rPr>
          <w:rStyle w:val="affff7"/>
          <w:sz w:val="24"/>
          <w:szCs w:val="24"/>
        </w:rPr>
        <w:t>безпекових</w:t>
      </w:r>
      <w:proofErr w:type="spellEnd"/>
      <w:r w:rsidRPr="00786BD2">
        <w:rPr>
          <w:rStyle w:val="affff7"/>
          <w:sz w:val="24"/>
          <w:szCs w:val="24"/>
        </w:rPr>
        <w:t xml:space="preserve"> </w:t>
      </w:r>
      <w:proofErr w:type="spellStart"/>
      <w:r w:rsidRPr="00786BD2">
        <w:rPr>
          <w:rStyle w:val="affff7"/>
          <w:sz w:val="24"/>
          <w:szCs w:val="24"/>
        </w:rPr>
        <w:t>викликах</w:t>
      </w:r>
      <w:proofErr w:type="spellEnd"/>
      <w:r w:rsidRPr="00786BD2">
        <w:rPr>
          <w:rStyle w:val="affff7"/>
          <w:sz w:val="24"/>
          <w:szCs w:val="24"/>
        </w:rPr>
        <w:t xml:space="preserve">, в тому </w:t>
      </w:r>
      <w:proofErr w:type="spellStart"/>
      <w:r w:rsidRPr="00786BD2">
        <w:rPr>
          <w:rStyle w:val="affff7"/>
          <w:sz w:val="24"/>
          <w:szCs w:val="24"/>
        </w:rPr>
        <w:t>числі</w:t>
      </w:r>
      <w:proofErr w:type="spellEnd"/>
      <w:r w:rsidRPr="00786BD2">
        <w:rPr>
          <w:rStyle w:val="affff7"/>
          <w:sz w:val="24"/>
          <w:szCs w:val="24"/>
        </w:rPr>
        <w:t xml:space="preserve"> в </w:t>
      </w:r>
      <w:proofErr w:type="spellStart"/>
      <w:r w:rsidRPr="00786BD2">
        <w:rPr>
          <w:rStyle w:val="affff7"/>
          <w:sz w:val="24"/>
          <w:szCs w:val="24"/>
        </w:rPr>
        <w:t>умовах</w:t>
      </w:r>
      <w:proofErr w:type="spellEnd"/>
      <w:r w:rsidRPr="00786BD2">
        <w:rPr>
          <w:rStyle w:val="affff7"/>
          <w:sz w:val="24"/>
          <w:szCs w:val="24"/>
        </w:rPr>
        <w:t xml:space="preserve"> </w:t>
      </w:r>
      <w:proofErr w:type="spellStart"/>
      <w:r w:rsidRPr="00786BD2">
        <w:rPr>
          <w:rStyle w:val="affff7"/>
          <w:sz w:val="24"/>
          <w:szCs w:val="24"/>
        </w:rPr>
        <w:t>війни</w:t>
      </w:r>
      <w:proofErr w:type="spellEnd"/>
      <w:r w:rsidRPr="00786BD2">
        <w:rPr>
          <w:rStyle w:val="affff7"/>
          <w:sz w:val="24"/>
          <w:szCs w:val="24"/>
        </w:rPr>
        <w:t xml:space="preserve">. </w:t>
      </w:r>
      <w:proofErr w:type="spellStart"/>
      <w:r w:rsidRPr="00786BD2">
        <w:rPr>
          <w:rStyle w:val="affff7"/>
          <w:sz w:val="24"/>
          <w:szCs w:val="24"/>
        </w:rPr>
        <w:t>Громадянам</w:t>
      </w:r>
      <w:proofErr w:type="spellEnd"/>
      <w:r w:rsidRPr="00786BD2">
        <w:rPr>
          <w:rStyle w:val="affff7"/>
          <w:sz w:val="24"/>
          <w:szCs w:val="24"/>
        </w:rPr>
        <w:t xml:space="preserve"> </w:t>
      </w:r>
      <w:proofErr w:type="spellStart"/>
      <w:r w:rsidRPr="00786BD2">
        <w:rPr>
          <w:rStyle w:val="affff7"/>
          <w:sz w:val="24"/>
          <w:szCs w:val="24"/>
        </w:rPr>
        <w:t>необхідні</w:t>
      </w:r>
      <w:proofErr w:type="spellEnd"/>
      <w:r w:rsidRPr="00786BD2">
        <w:rPr>
          <w:rStyle w:val="affff7"/>
          <w:sz w:val="24"/>
          <w:szCs w:val="24"/>
        </w:rPr>
        <w:t xml:space="preserve"> </w:t>
      </w:r>
      <w:proofErr w:type="spellStart"/>
      <w:r w:rsidRPr="00786BD2">
        <w:rPr>
          <w:rStyle w:val="affff7"/>
          <w:sz w:val="24"/>
          <w:szCs w:val="24"/>
        </w:rPr>
        <w:t>паспортні</w:t>
      </w:r>
      <w:proofErr w:type="spellEnd"/>
      <w:r w:rsidRPr="00786BD2">
        <w:rPr>
          <w:rStyle w:val="affff7"/>
          <w:sz w:val="24"/>
          <w:szCs w:val="24"/>
        </w:rPr>
        <w:t xml:space="preserve"> </w:t>
      </w:r>
      <w:proofErr w:type="spellStart"/>
      <w:r w:rsidRPr="00786BD2">
        <w:rPr>
          <w:rStyle w:val="affff7"/>
          <w:sz w:val="24"/>
          <w:szCs w:val="24"/>
        </w:rPr>
        <w:t>документи</w:t>
      </w:r>
      <w:proofErr w:type="spellEnd"/>
      <w:r w:rsidRPr="00786BD2">
        <w:rPr>
          <w:rStyle w:val="affff7"/>
          <w:sz w:val="24"/>
          <w:szCs w:val="24"/>
        </w:rPr>
        <w:t xml:space="preserve">, </w:t>
      </w:r>
      <w:proofErr w:type="spellStart"/>
      <w:r w:rsidRPr="00786BD2">
        <w:rPr>
          <w:rStyle w:val="affff7"/>
          <w:sz w:val="24"/>
          <w:szCs w:val="24"/>
        </w:rPr>
        <w:t>щоб</w:t>
      </w:r>
      <w:proofErr w:type="spellEnd"/>
      <w:r w:rsidRPr="00786BD2">
        <w:rPr>
          <w:rStyle w:val="affff7"/>
          <w:sz w:val="24"/>
          <w:szCs w:val="24"/>
        </w:rPr>
        <w:t xml:space="preserve"> </w:t>
      </w:r>
      <w:proofErr w:type="spellStart"/>
      <w:r w:rsidRPr="00786BD2">
        <w:rPr>
          <w:rStyle w:val="affff7"/>
          <w:sz w:val="24"/>
          <w:szCs w:val="24"/>
        </w:rPr>
        <w:t>посвідчити</w:t>
      </w:r>
      <w:proofErr w:type="spellEnd"/>
      <w:r w:rsidRPr="00786BD2">
        <w:rPr>
          <w:rStyle w:val="affff7"/>
          <w:sz w:val="24"/>
          <w:szCs w:val="24"/>
        </w:rPr>
        <w:t xml:space="preserve"> свою особу; є потреба у </w:t>
      </w:r>
      <w:proofErr w:type="spellStart"/>
      <w:r w:rsidRPr="00786BD2">
        <w:rPr>
          <w:rStyle w:val="affff7"/>
          <w:sz w:val="24"/>
          <w:szCs w:val="24"/>
        </w:rPr>
        <w:t>реєстраційних</w:t>
      </w:r>
      <w:proofErr w:type="spellEnd"/>
      <w:r w:rsidRPr="00786BD2">
        <w:rPr>
          <w:rStyle w:val="affff7"/>
          <w:sz w:val="24"/>
          <w:szCs w:val="24"/>
        </w:rPr>
        <w:t xml:space="preserve"> </w:t>
      </w:r>
      <w:proofErr w:type="spellStart"/>
      <w:r w:rsidRPr="00786BD2">
        <w:rPr>
          <w:rStyle w:val="affff7"/>
          <w:sz w:val="24"/>
          <w:szCs w:val="24"/>
        </w:rPr>
        <w:t>діях</w:t>
      </w:r>
      <w:proofErr w:type="spellEnd"/>
      <w:r w:rsidRPr="00786BD2">
        <w:rPr>
          <w:rStyle w:val="affff7"/>
          <w:sz w:val="24"/>
          <w:szCs w:val="24"/>
        </w:rPr>
        <w:t xml:space="preserve">, </w:t>
      </w:r>
      <w:proofErr w:type="spellStart"/>
      <w:r w:rsidRPr="00786BD2">
        <w:rPr>
          <w:rStyle w:val="affff7"/>
          <w:sz w:val="24"/>
          <w:szCs w:val="24"/>
        </w:rPr>
        <w:t>пов’язаних</w:t>
      </w:r>
      <w:proofErr w:type="spellEnd"/>
      <w:r w:rsidRPr="00786BD2">
        <w:rPr>
          <w:rStyle w:val="affff7"/>
          <w:sz w:val="24"/>
          <w:szCs w:val="24"/>
        </w:rPr>
        <w:t xml:space="preserve"> </w:t>
      </w:r>
      <w:proofErr w:type="spellStart"/>
      <w:r w:rsidRPr="00786BD2">
        <w:rPr>
          <w:rStyle w:val="affff7"/>
          <w:sz w:val="24"/>
          <w:szCs w:val="24"/>
        </w:rPr>
        <w:t>із</w:t>
      </w:r>
      <w:proofErr w:type="spellEnd"/>
      <w:r w:rsidRPr="00786BD2">
        <w:rPr>
          <w:rStyle w:val="affff7"/>
          <w:sz w:val="24"/>
          <w:szCs w:val="24"/>
        </w:rPr>
        <w:t xml:space="preserve"> </w:t>
      </w:r>
      <w:proofErr w:type="spellStart"/>
      <w:r w:rsidRPr="00786BD2">
        <w:rPr>
          <w:rStyle w:val="affff7"/>
          <w:sz w:val="24"/>
          <w:szCs w:val="24"/>
        </w:rPr>
        <w:t>місцем</w:t>
      </w:r>
      <w:proofErr w:type="spellEnd"/>
      <w:r w:rsidRPr="00786BD2">
        <w:rPr>
          <w:rStyle w:val="affff7"/>
          <w:sz w:val="24"/>
          <w:szCs w:val="24"/>
        </w:rPr>
        <w:t xml:space="preserve"> </w:t>
      </w:r>
      <w:proofErr w:type="spellStart"/>
      <w:r w:rsidRPr="00786BD2">
        <w:rPr>
          <w:rStyle w:val="affff7"/>
          <w:sz w:val="24"/>
          <w:szCs w:val="24"/>
        </w:rPr>
        <w:t>проживання</w:t>
      </w:r>
      <w:proofErr w:type="spellEnd"/>
      <w:r w:rsidRPr="00786BD2">
        <w:rPr>
          <w:rStyle w:val="affff7"/>
          <w:sz w:val="24"/>
          <w:szCs w:val="24"/>
        </w:rPr>
        <w:t xml:space="preserve">, особливо для </w:t>
      </w:r>
      <w:proofErr w:type="spellStart"/>
      <w:r w:rsidRPr="00786BD2">
        <w:rPr>
          <w:rStyle w:val="affff7"/>
          <w:sz w:val="24"/>
          <w:szCs w:val="24"/>
        </w:rPr>
        <w:t>цілей</w:t>
      </w:r>
      <w:proofErr w:type="spellEnd"/>
      <w:r w:rsidRPr="00786BD2">
        <w:rPr>
          <w:rStyle w:val="affff7"/>
          <w:sz w:val="24"/>
          <w:szCs w:val="24"/>
        </w:rPr>
        <w:t xml:space="preserve"> </w:t>
      </w:r>
      <w:proofErr w:type="spellStart"/>
      <w:r w:rsidRPr="00786BD2">
        <w:rPr>
          <w:rStyle w:val="affff7"/>
          <w:sz w:val="24"/>
          <w:szCs w:val="24"/>
        </w:rPr>
        <w:t>отримання</w:t>
      </w:r>
      <w:proofErr w:type="spellEnd"/>
      <w:r w:rsidRPr="00786BD2">
        <w:rPr>
          <w:rStyle w:val="affff7"/>
          <w:sz w:val="24"/>
          <w:szCs w:val="24"/>
        </w:rPr>
        <w:t xml:space="preserve"> </w:t>
      </w:r>
      <w:proofErr w:type="spellStart"/>
      <w:r w:rsidRPr="00786BD2">
        <w:rPr>
          <w:rStyle w:val="affff7"/>
          <w:sz w:val="24"/>
          <w:szCs w:val="24"/>
        </w:rPr>
        <w:t>внутрішньо</w:t>
      </w:r>
      <w:proofErr w:type="spellEnd"/>
      <w:r w:rsidRPr="00786BD2">
        <w:rPr>
          <w:rStyle w:val="affff7"/>
          <w:sz w:val="24"/>
          <w:szCs w:val="24"/>
        </w:rPr>
        <w:t xml:space="preserve"> </w:t>
      </w:r>
      <w:proofErr w:type="spellStart"/>
      <w:r w:rsidRPr="00786BD2">
        <w:rPr>
          <w:rStyle w:val="affff7"/>
          <w:sz w:val="24"/>
          <w:szCs w:val="24"/>
        </w:rPr>
        <w:t>переміщеними</w:t>
      </w:r>
      <w:proofErr w:type="spellEnd"/>
      <w:r w:rsidRPr="00786BD2">
        <w:rPr>
          <w:rStyle w:val="affff7"/>
          <w:sz w:val="24"/>
          <w:szCs w:val="24"/>
        </w:rPr>
        <w:t xml:space="preserve"> особами (ВПО) </w:t>
      </w:r>
      <w:proofErr w:type="spellStart"/>
      <w:r w:rsidRPr="00786BD2">
        <w:rPr>
          <w:rStyle w:val="affff7"/>
          <w:sz w:val="24"/>
          <w:szCs w:val="24"/>
        </w:rPr>
        <w:t>соціальної</w:t>
      </w:r>
      <w:proofErr w:type="spellEnd"/>
      <w:r w:rsidRPr="00786BD2">
        <w:rPr>
          <w:rStyle w:val="affff7"/>
          <w:sz w:val="24"/>
          <w:szCs w:val="24"/>
        </w:rPr>
        <w:t xml:space="preserve"> </w:t>
      </w:r>
      <w:proofErr w:type="spellStart"/>
      <w:r w:rsidRPr="00786BD2">
        <w:rPr>
          <w:rStyle w:val="affff7"/>
          <w:sz w:val="24"/>
          <w:szCs w:val="24"/>
        </w:rPr>
        <w:t>допомоги</w:t>
      </w:r>
      <w:proofErr w:type="spellEnd"/>
      <w:r w:rsidRPr="00786BD2">
        <w:rPr>
          <w:rStyle w:val="affff7"/>
          <w:sz w:val="24"/>
          <w:szCs w:val="24"/>
        </w:rPr>
        <w:t xml:space="preserve">. </w:t>
      </w:r>
      <w:proofErr w:type="spellStart"/>
      <w:r w:rsidRPr="00786BD2">
        <w:rPr>
          <w:rStyle w:val="affff7"/>
          <w:sz w:val="24"/>
          <w:szCs w:val="24"/>
        </w:rPr>
        <w:t>Ці</w:t>
      </w:r>
      <w:proofErr w:type="spellEnd"/>
      <w:r w:rsidRPr="00786BD2">
        <w:rPr>
          <w:rStyle w:val="affff7"/>
          <w:sz w:val="24"/>
          <w:szCs w:val="24"/>
        </w:rPr>
        <w:t xml:space="preserve"> та </w:t>
      </w:r>
      <w:proofErr w:type="spellStart"/>
      <w:r w:rsidRPr="00786BD2">
        <w:rPr>
          <w:rStyle w:val="affff7"/>
          <w:sz w:val="24"/>
          <w:szCs w:val="24"/>
        </w:rPr>
        <w:t>інші</w:t>
      </w:r>
      <w:proofErr w:type="spellEnd"/>
      <w:r w:rsidRPr="00786BD2">
        <w:rPr>
          <w:rStyle w:val="affff7"/>
          <w:sz w:val="24"/>
          <w:szCs w:val="24"/>
        </w:rPr>
        <w:t xml:space="preserve"> </w:t>
      </w:r>
      <w:proofErr w:type="spellStart"/>
      <w:r w:rsidRPr="00786BD2">
        <w:rPr>
          <w:rStyle w:val="affff7"/>
          <w:sz w:val="24"/>
          <w:szCs w:val="24"/>
        </w:rPr>
        <w:t>адміністративні</w:t>
      </w:r>
      <w:proofErr w:type="spellEnd"/>
      <w:r w:rsidRPr="00786BD2">
        <w:rPr>
          <w:rStyle w:val="affff7"/>
          <w:sz w:val="24"/>
          <w:szCs w:val="24"/>
        </w:rPr>
        <w:t xml:space="preserve"> </w:t>
      </w:r>
      <w:proofErr w:type="spellStart"/>
      <w:r w:rsidRPr="00786BD2">
        <w:rPr>
          <w:rStyle w:val="affff7"/>
          <w:sz w:val="24"/>
          <w:szCs w:val="24"/>
        </w:rPr>
        <w:t>послуги</w:t>
      </w:r>
      <w:proofErr w:type="spellEnd"/>
      <w:r w:rsidRPr="00786BD2">
        <w:rPr>
          <w:rStyle w:val="affff7"/>
          <w:sz w:val="24"/>
          <w:szCs w:val="24"/>
        </w:rPr>
        <w:t xml:space="preserve"> </w:t>
      </w:r>
      <w:proofErr w:type="spellStart"/>
      <w:r w:rsidRPr="00786BD2">
        <w:rPr>
          <w:rStyle w:val="affff7"/>
          <w:sz w:val="24"/>
          <w:szCs w:val="24"/>
        </w:rPr>
        <w:t>необхідні</w:t>
      </w:r>
      <w:proofErr w:type="spellEnd"/>
      <w:r w:rsidRPr="00786BD2">
        <w:rPr>
          <w:rStyle w:val="affff7"/>
          <w:sz w:val="24"/>
          <w:szCs w:val="24"/>
        </w:rPr>
        <w:t xml:space="preserve"> </w:t>
      </w:r>
      <w:proofErr w:type="spellStart"/>
      <w:r w:rsidRPr="00786BD2">
        <w:rPr>
          <w:rStyle w:val="affff7"/>
          <w:sz w:val="24"/>
          <w:szCs w:val="24"/>
        </w:rPr>
        <w:t>навіть</w:t>
      </w:r>
      <w:proofErr w:type="spellEnd"/>
      <w:r w:rsidRPr="00786BD2">
        <w:rPr>
          <w:rStyle w:val="affff7"/>
          <w:sz w:val="24"/>
          <w:szCs w:val="24"/>
        </w:rPr>
        <w:t xml:space="preserve"> в </w:t>
      </w:r>
      <w:proofErr w:type="spellStart"/>
      <w:r w:rsidRPr="00786BD2">
        <w:rPr>
          <w:rStyle w:val="affff7"/>
          <w:sz w:val="24"/>
          <w:szCs w:val="24"/>
        </w:rPr>
        <w:t>часи</w:t>
      </w:r>
      <w:proofErr w:type="spellEnd"/>
      <w:r w:rsidRPr="00786BD2">
        <w:rPr>
          <w:rStyle w:val="affff7"/>
          <w:sz w:val="24"/>
          <w:szCs w:val="24"/>
        </w:rPr>
        <w:t xml:space="preserve"> </w:t>
      </w:r>
      <w:proofErr w:type="spellStart"/>
      <w:r w:rsidRPr="00786BD2">
        <w:rPr>
          <w:rStyle w:val="affff7"/>
          <w:sz w:val="24"/>
          <w:szCs w:val="24"/>
        </w:rPr>
        <w:t>війни</w:t>
      </w:r>
      <w:proofErr w:type="spellEnd"/>
      <w:r w:rsidRPr="00786BD2">
        <w:rPr>
          <w:rStyle w:val="affff7"/>
          <w:sz w:val="24"/>
          <w:szCs w:val="24"/>
        </w:rPr>
        <w:t xml:space="preserve">. А для </w:t>
      </w:r>
      <w:proofErr w:type="spellStart"/>
      <w:r w:rsidRPr="00786BD2">
        <w:rPr>
          <w:rStyle w:val="affff7"/>
          <w:sz w:val="24"/>
          <w:szCs w:val="24"/>
        </w:rPr>
        <w:t>відбудови</w:t>
      </w:r>
      <w:proofErr w:type="spellEnd"/>
      <w:r w:rsidRPr="00786BD2">
        <w:rPr>
          <w:rStyle w:val="affff7"/>
          <w:sz w:val="24"/>
          <w:szCs w:val="24"/>
        </w:rPr>
        <w:t xml:space="preserve"> </w:t>
      </w:r>
      <w:proofErr w:type="spellStart"/>
      <w:r w:rsidRPr="00786BD2">
        <w:rPr>
          <w:rStyle w:val="affff7"/>
          <w:sz w:val="24"/>
          <w:szCs w:val="24"/>
        </w:rPr>
        <w:t>України</w:t>
      </w:r>
      <w:proofErr w:type="spellEnd"/>
      <w:r w:rsidRPr="00786BD2">
        <w:rPr>
          <w:rStyle w:val="affff7"/>
          <w:sz w:val="24"/>
          <w:szCs w:val="24"/>
        </w:rPr>
        <w:t xml:space="preserve"> є </w:t>
      </w:r>
      <w:proofErr w:type="spellStart"/>
      <w:r w:rsidRPr="00786BD2">
        <w:rPr>
          <w:rStyle w:val="affff7"/>
          <w:sz w:val="24"/>
          <w:szCs w:val="24"/>
        </w:rPr>
        <w:t>важливими</w:t>
      </w:r>
      <w:proofErr w:type="spellEnd"/>
      <w:r w:rsidRPr="00786BD2">
        <w:rPr>
          <w:rStyle w:val="affff7"/>
          <w:sz w:val="24"/>
          <w:szCs w:val="24"/>
        </w:rPr>
        <w:t xml:space="preserve"> та </w:t>
      </w:r>
      <w:proofErr w:type="spellStart"/>
      <w:r w:rsidRPr="00786BD2">
        <w:rPr>
          <w:rStyle w:val="affff7"/>
          <w:sz w:val="24"/>
          <w:szCs w:val="24"/>
        </w:rPr>
        <w:t>запитуваними</w:t>
      </w:r>
      <w:proofErr w:type="spellEnd"/>
      <w:r w:rsidRPr="00786BD2">
        <w:rPr>
          <w:rStyle w:val="affff7"/>
          <w:sz w:val="24"/>
          <w:szCs w:val="24"/>
        </w:rPr>
        <w:t xml:space="preserve"> </w:t>
      </w:r>
      <w:proofErr w:type="spellStart"/>
      <w:r w:rsidRPr="00786BD2">
        <w:rPr>
          <w:rStyle w:val="affff7"/>
          <w:sz w:val="24"/>
          <w:szCs w:val="24"/>
        </w:rPr>
        <w:t>також</w:t>
      </w:r>
      <w:proofErr w:type="spellEnd"/>
      <w:r w:rsidRPr="00786BD2">
        <w:rPr>
          <w:rStyle w:val="affff7"/>
          <w:sz w:val="24"/>
          <w:szCs w:val="24"/>
        </w:rPr>
        <w:t xml:space="preserve"> і </w:t>
      </w:r>
      <w:proofErr w:type="spellStart"/>
      <w:r w:rsidRPr="00786BD2">
        <w:rPr>
          <w:rStyle w:val="affff7"/>
          <w:sz w:val="24"/>
          <w:szCs w:val="24"/>
        </w:rPr>
        <w:t>адміністративні</w:t>
      </w:r>
      <w:proofErr w:type="spellEnd"/>
      <w:r w:rsidRPr="00786BD2">
        <w:rPr>
          <w:rStyle w:val="affff7"/>
          <w:sz w:val="24"/>
          <w:szCs w:val="24"/>
        </w:rPr>
        <w:t xml:space="preserve"> </w:t>
      </w:r>
      <w:proofErr w:type="spellStart"/>
      <w:r w:rsidRPr="00786BD2">
        <w:rPr>
          <w:rStyle w:val="affff7"/>
          <w:sz w:val="24"/>
          <w:szCs w:val="24"/>
        </w:rPr>
        <w:t>послуги</w:t>
      </w:r>
      <w:proofErr w:type="spellEnd"/>
      <w:r w:rsidRPr="00786BD2">
        <w:rPr>
          <w:rStyle w:val="affff7"/>
          <w:sz w:val="24"/>
          <w:szCs w:val="24"/>
        </w:rPr>
        <w:t xml:space="preserve"> у </w:t>
      </w:r>
      <w:proofErr w:type="spellStart"/>
      <w:r w:rsidRPr="00786BD2">
        <w:rPr>
          <w:rStyle w:val="affff7"/>
          <w:sz w:val="24"/>
          <w:szCs w:val="24"/>
        </w:rPr>
        <w:t>сфері</w:t>
      </w:r>
      <w:proofErr w:type="spellEnd"/>
      <w:r w:rsidRPr="00786BD2">
        <w:rPr>
          <w:rStyle w:val="affff7"/>
          <w:sz w:val="24"/>
          <w:szCs w:val="24"/>
        </w:rPr>
        <w:t xml:space="preserve"> </w:t>
      </w:r>
      <w:proofErr w:type="spellStart"/>
      <w:r w:rsidRPr="00786BD2">
        <w:rPr>
          <w:rStyle w:val="affff7"/>
          <w:sz w:val="24"/>
          <w:szCs w:val="24"/>
        </w:rPr>
        <w:t>нерухомості</w:t>
      </w:r>
      <w:proofErr w:type="spellEnd"/>
      <w:r w:rsidRPr="00786BD2">
        <w:rPr>
          <w:rStyle w:val="affff7"/>
          <w:sz w:val="24"/>
          <w:szCs w:val="24"/>
        </w:rPr>
        <w:t xml:space="preserve">, </w:t>
      </w:r>
      <w:proofErr w:type="spellStart"/>
      <w:r w:rsidRPr="00786BD2">
        <w:rPr>
          <w:rStyle w:val="affff7"/>
          <w:sz w:val="24"/>
          <w:szCs w:val="24"/>
        </w:rPr>
        <w:t>земельній</w:t>
      </w:r>
      <w:proofErr w:type="spellEnd"/>
      <w:r w:rsidRPr="00786BD2">
        <w:rPr>
          <w:rStyle w:val="affff7"/>
          <w:sz w:val="24"/>
          <w:szCs w:val="24"/>
        </w:rPr>
        <w:t xml:space="preserve">, </w:t>
      </w:r>
      <w:proofErr w:type="spellStart"/>
      <w:r w:rsidRPr="00786BD2">
        <w:rPr>
          <w:rStyle w:val="affff7"/>
          <w:sz w:val="24"/>
          <w:szCs w:val="24"/>
        </w:rPr>
        <w:t>будівельній</w:t>
      </w:r>
      <w:proofErr w:type="spellEnd"/>
      <w:r w:rsidRPr="00786BD2">
        <w:rPr>
          <w:rStyle w:val="affff7"/>
          <w:sz w:val="24"/>
          <w:szCs w:val="24"/>
        </w:rPr>
        <w:t xml:space="preserve"> та </w:t>
      </w:r>
      <w:proofErr w:type="spellStart"/>
      <w:r w:rsidRPr="00786BD2">
        <w:rPr>
          <w:rStyle w:val="affff7"/>
          <w:sz w:val="24"/>
          <w:szCs w:val="24"/>
        </w:rPr>
        <w:t>інших</w:t>
      </w:r>
      <w:proofErr w:type="spellEnd"/>
      <w:r w:rsidRPr="00786BD2">
        <w:rPr>
          <w:rStyle w:val="affff7"/>
          <w:sz w:val="24"/>
          <w:szCs w:val="24"/>
        </w:rPr>
        <w:t xml:space="preserve"> сферах.</w:t>
      </w:r>
    </w:p>
    <w:p w14:paraId="60FAFF4A" w14:textId="1EEA7586" w:rsidR="0047052D" w:rsidRPr="00786BD2" w:rsidRDefault="0047052D" w:rsidP="0007243F">
      <w:pPr>
        <w:pStyle w:val="affff8"/>
        <w:ind w:firstLine="580"/>
        <w:jc w:val="both"/>
        <w:rPr>
          <w:sz w:val="24"/>
          <w:szCs w:val="24"/>
        </w:rPr>
      </w:pPr>
      <w:r w:rsidRPr="00786BD2">
        <w:rPr>
          <w:rStyle w:val="affff7"/>
          <w:sz w:val="24"/>
          <w:szCs w:val="24"/>
        </w:rPr>
        <w:t xml:space="preserve">Разом з </w:t>
      </w:r>
      <w:proofErr w:type="spellStart"/>
      <w:r w:rsidRPr="00786BD2">
        <w:rPr>
          <w:rStyle w:val="affff7"/>
          <w:sz w:val="24"/>
          <w:szCs w:val="24"/>
        </w:rPr>
        <w:t>цим</w:t>
      </w:r>
      <w:proofErr w:type="spellEnd"/>
      <w:r w:rsidRPr="00786BD2">
        <w:rPr>
          <w:rStyle w:val="affff7"/>
          <w:sz w:val="24"/>
          <w:szCs w:val="24"/>
        </w:rPr>
        <w:t xml:space="preserve"> </w:t>
      </w:r>
      <w:proofErr w:type="spellStart"/>
      <w:r w:rsidRPr="00786BD2">
        <w:rPr>
          <w:rStyle w:val="affff7"/>
          <w:sz w:val="24"/>
          <w:szCs w:val="24"/>
        </w:rPr>
        <w:t>посадові</w:t>
      </w:r>
      <w:proofErr w:type="spellEnd"/>
      <w:r w:rsidRPr="00786BD2">
        <w:rPr>
          <w:rStyle w:val="affff7"/>
          <w:sz w:val="24"/>
          <w:szCs w:val="24"/>
        </w:rPr>
        <w:t xml:space="preserve"> особи департаменту з перших </w:t>
      </w:r>
      <w:proofErr w:type="spellStart"/>
      <w:r w:rsidRPr="00786BD2">
        <w:rPr>
          <w:rStyle w:val="affff7"/>
          <w:sz w:val="24"/>
          <w:szCs w:val="24"/>
        </w:rPr>
        <w:t>днів</w:t>
      </w:r>
      <w:proofErr w:type="spellEnd"/>
      <w:r w:rsidRPr="00786BD2">
        <w:rPr>
          <w:rStyle w:val="affff7"/>
          <w:sz w:val="24"/>
          <w:szCs w:val="24"/>
        </w:rPr>
        <w:t xml:space="preserve"> </w:t>
      </w:r>
      <w:proofErr w:type="spellStart"/>
      <w:r w:rsidRPr="00786BD2">
        <w:rPr>
          <w:rStyle w:val="affff7"/>
          <w:sz w:val="24"/>
          <w:szCs w:val="24"/>
        </w:rPr>
        <w:t>введення</w:t>
      </w:r>
      <w:proofErr w:type="spellEnd"/>
      <w:r w:rsidRPr="00786BD2">
        <w:rPr>
          <w:rStyle w:val="affff7"/>
          <w:sz w:val="24"/>
          <w:szCs w:val="24"/>
        </w:rPr>
        <w:t xml:space="preserve"> в </w:t>
      </w:r>
      <w:proofErr w:type="spellStart"/>
      <w:r w:rsidRPr="00786BD2">
        <w:rPr>
          <w:rStyle w:val="affff7"/>
          <w:sz w:val="24"/>
          <w:szCs w:val="24"/>
        </w:rPr>
        <w:t>Україні</w:t>
      </w:r>
      <w:proofErr w:type="spellEnd"/>
      <w:r w:rsidRPr="00786BD2">
        <w:rPr>
          <w:rStyle w:val="affff7"/>
          <w:sz w:val="24"/>
          <w:szCs w:val="24"/>
        </w:rPr>
        <w:t xml:space="preserve"> правового режиму </w:t>
      </w:r>
      <w:proofErr w:type="spellStart"/>
      <w:r w:rsidRPr="00786BD2">
        <w:rPr>
          <w:rStyle w:val="affff7"/>
          <w:sz w:val="24"/>
          <w:szCs w:val="24"/>
        </w:rPr>
        <w:t>воєнного</w:t>
      </w:r>
      <w:proofErr w:type="spellEnd"/>
      <w:r w:rsidRPr="00786BD2">
        <w:rPr>
          <w:rStyle w:val="affff7"/>
          <w:sz w:val="24"/>
          <w:szCs w:val="24"/>
        </w:rPr>
        <w:t xml:space="preserve"> стану </w:t>
      </w:r>
      <w:proofErr w:type="spellStart"/>
      <w:r w:rsidRPr="00786BD2">
        <w:rPr>
          <w:rStyle w:val="affff7"/>
          <w:sz w:val="24"/>
          <w:szCs w:val="24"/>
        </w:rPr>
        <w:t>продовжували</w:t>
      </w:r>
      <w:proofErr w:type="spellEnd"/>
      <w:r w:rsidRPr="00786BD2">
        <w:rPr>
          <w:rStyle w:val="affff7"/>
          <w:sz w:val="24"/>
          <w:szCs w:val="24"/>
        </w:rPr>
        <w:t xml:space="preserve"> </w:t>
      </w:r>
      <w:proofErr w:type="spellStart"/>
      <w:r w:rsidRPr="00786BD2">
        <w:rPr>
          <w:rStyle w:val="affff7"/>
          <w:sz w:val="24"/>
          <w:szCs w:val="24"/>
        </w:rPr>
        <w:t>обслуговувати</w:t>
      </w:r>
      <w:proofErr w:type="spellEnd"/>
      <w:r w:rsidRPr="00786BD2">
        <w:rPr>
          <w:rStyle w:val="affff7"/>
          <w:sz w:val="24"/>
          <w:szCs w:val="24"/>
        </w:rPr>
        <w:t xml:space="preserve"> </w:t>
      </w:r>
      <w:proofErr w:type="spellStart"/>
      <w:r w:rsidRPr="00786BD2">
        <w:rPr>
          <w:rStyle w:val="affff7"/>
          <w:sz w:val="24"/>
          <w:szCs w:val="24"/>
        </w:rPr>
        <w:t>суб’єктів</w:t>
      </w:r>
      <w:proofErr w:type="spellEnd"/>
      <w:r w:rsidRPr="00786BD2">
        <w:rPr>
          <w:rStyle w:val="affff7"/>
          <w:sz w:val="24"/>
          <w:szCs w:val="24"/>
        </w:rPr>
        <w:t xml:space="preserve"> </w:t>
      </w:r>
      <w:proofErr w:type="spellStart"/>
      <w:r w:rsidRPr="00786BD2">
        <w:rPr>
          <w:rStyle w:val="affff7"/>
          <w:sz w:val="24"/>
          <w:szCs w:val="24"/>
        </w:rPr>
        <w:t>звернень</w:t>
      </w:r>
      <w:proofErr w:type="spellEnd"/>
      <w:r w:rsidRPr="00786BD2">
        <w:rPr>
          <w:rStyle w:val="affff7"/>
          <w:sz w:val="24"/>
          <w:szCs w:val="24"/>
        </w:rPr>
        <w:t xml:space="preserve">: через </w:t>
      </w:r>
      <w:proofErr w:type="spellStart"/>
      <w:r w:rsidRPr="00786BD2">
        <w:rPr>
          <w:rStyle w:val="affff7"/>
          <w:sz w:val="24"/>
          <w:szCs w:val="24"/>
        </w:rPr>
        <w:t>збільшення</w:t>
      </w:r>
      <w:proofErr w:type="spellEnd"/>
      <w:r w:rsidRPr="00786BD2">
        <w:rPr>
          <w:rStyle w:val="affff7"/>
          <w:sz w:val="24"/>
          <w:szCs w:val="24"/>
        </w:rPr>
        <w:t xml:space="preserve"> </w:t>
      </w:r>
      <w:proofErr w:type="spellStart"/>
      <w:r w:rsidRPr="00786BD2">
        <w:rPr>
          <w:rStyle w:val="affff7"/>
          <w:sz w:val="24"/>
          <w:szCs w:val="24"/>
        </w:rPr>
        <w:t>вимушеної</w:t>
      </w:r>
      <w:proofErr w:type="spellEnd"/>
      <w:r w:rsidRPr="00786BD2">
        <w:rPr>
          <w:rStyle w:val="affff7"/>
          <w:sz w:val="24"/>
          <w:szCs w:val="24"/>
        </w:rPr>
        <w:t xml:space="preserve"> </w:t>
      </w:r>
      <w:proofErr w:type="spellStart"/>
      <w:r w:rsidRPr="00786BD2">
        <w:rPr>
          <w:rStyle w:val="affff7"/>
          <w:sz w:val="24"/>
          <w:szCs w:val="24"/>
        </w:rPr>
        <w:t>міграції</w:t>
      </w:r>
      <w:proofErr w:type="spellEnd"/>
      <w:r w:rsidRPr="00786BD2">
        <w:rPr>
          <w:rStyle w:val="affff7"/>
          <w:sz w:val="24"/>
          <w:szCs w:val="24"/>
        </w:rPr>
        <w:t xml:space="preserve"> </w:t>
      </w:r>
      <w:proofErr w:type="spellStart"/>
      <w:r w:rsidRPr="00786BD2">
        <w:rPr>
          <w:rStyle w:val="affff7"/>
          <w:sz w:val="24"/>
          <w:szCs w:val="24"/>
        </w:rPr>
        <w:t>здійснювали</w:t>
      </w:r>
      <w:proofErr w:type="spellEnd"/>
      <w:r w:rsidRPr="00786BD2">
        <w:rPr>
          <w:rStyle w:val="affff7"/>
          <w:sz w:val="24"/>
          <w:szCs w:val="24"/>
        </w:rPr>
        <w:t xml:space="preserve"> </w:t>
      </w:r>
      <w:proofErr w:type="spellStart"/>
      <w:r w:rsidRPr="00786BD2">
        <w:rPr>
          <w:rStyle w:val="affff7"/>
          <w:sz w:val="24"/>
          <w:szCs w:val="24"/>
        </w:rPr>
        <w:t>прийом</w:t>
      </w:r>
      <w:proofErr w:type="spellEnd"/>
      <w:r w:rsidRPr="00786BD2">
        <w:rPr>
          <w:rStyle w:val="affff7"/>
          <w:sz w:val="24"/>
          <w:szCs w:val="24"/>
        </w:rPr>
        <w:t xml:space="preserve"> </w:t>
      </w:r>
      <w:proofErr w:type="spellStart"/>
      <w:r w:rsidRPr="00786BD2">
        <w:rPr>
          <w:rStyle w:val="affff7"/>
          <w:sz w:val="24"/>
          <w:szCs w:val="24"/>
        </w:rPr>
        <w:t>внутрішньо</w:t>
      </w:r>
      <w:proofErr w:type="spellEnd"/>
      <w:r w:rsidRPr="00786BD2">
        <w:rPr>
          <w:rStyle w:val="affff7"/>
          <w:sz w:val="24"/>
          <w:szCs w:val="24"/>
        </w:rPr>
        <w:t xml:space="preserve"> </w:t>
      </w:r>
      <w:proofErr w:type="spellStart"/>
      <w:r w:rsidRPr="00786BD2">
        <w:rPr>
          <w:rStyle w:val="affff7"/>
          <w:sz w:val="24"/>
          <w:szCs w:val="24"/>
        </w:rPr>
        <w:t>переміщених</w:t>
      </w:r>
      <w:proofErr w:type="spellEnd"/>
      <w:r w:rsidRPr="00786BD2">
        <w:rPr>
          <w:rStyle w:val="affff7"/>
          <w:sz w:val="24"/>
          <w:szCs w:val="24"/>
        </w:rPr>
        <w:t xml:space="preserve"> </w:t>
      </w:r>
      <w:proofErr w:type="spellStart"/>
      <w:r w:rsidRPr="00786BD2">
        <w:rPr>
          <w:rStyle w:val="affff7"/>
          <w:sz w:val="24"/>
          <w:szCs w:val="24"/>
        </w:rPr>
        <w:t>осіб</w:t>
      </w:r>
      <w:proofErr w:type="spellEnd"/>
      <w:r w:rsidRPr="00786BD2">
        <w:rPr>
          <w:rStyle w:val="affff7"/>
          <w:sz w:val="24"/>
          <w:szCs w:val="24"/>
        </w:rPr>
        <w:t xml:space="preserve"> - надавали </w:t>
      </w:r>
      <w:proofErr w:type="spellStart"/>
      <w:r w:rsidRPr="00786BD2">
        <w:rPr>
          <w:rStyle w:val="affff7"/>
          <w:sz w:val="24"/>
          <w:szCs w:val="24"/>
        </w:rPr>
        <w:t>консультації</w:t>
      </w:r>
      <w:proofErr w:type="spellEnd"/>
      <w:r w:rsidRPr="00786BD2">
        <w:rPr>
          <w:rStyle w:val="affff7"/>
          <w:sz w:val="24"/>
          <w:szCs w:val="24"/>
        </w:rPr>
        <w:t xml:space="preserve">, </w:t>
      </w:r>
      <w:proofErr w:type="spellStart"/>
      <w:r w:rsidRPr="00786BD2">
        <w:rPr>
          <w:rStyle w:val="affff7"/>
          <w:sz w:val="24"/>
          <w:szCs w:val="24"/>
        </w:rPr>
        <w:t>приймали</w:t>
      </w:r>
      <w:proofErr w:type="spellEnd"/>
      <w:r w:rsidRPr="00786BD2">
        <w:rPr>
          <w:rStyle w:val="affff7"/>
          <w:sz w:val="24"/>
          <w:szCs w:val="24"/>
        </w:rPr>
        <w:t xml:space="preserve"> та передавали </w:t>
      </w:r>
      <w:proofErr w:type="spellStart"/>
      <w:r w:rsidRPr="00786BD2">
        <w:rPr>
          <w:rStyle w:val="affff7"/>
          <w:sz w:val="24"/>
          <w:szCs w:val="24"/>
        </w:rPr>
        <w:t>документи</w:t>
      </w:r>
      <w:proofErr w:type="spellEnd"/>
      <w:r w:rsidRPr="00786BD2">
        <w:rPr>
          <w:rStyle w:val="affff7"/>
          <w:sz w:val="24"/>
          <w:szCs w:val="24"/>
        </w:rPr>
        <w:t xml:space="preserve"> для </w:t>
      </w:r>
      <w:proofErr w:type="spellStart"/>
      <w:r w:rsidRPr="00786BD2">
        <w:rPr>
          <w:rStyle w:val="affff7"/>
          <w:sz w:val="24"/>
          <w:szCs w:val="24"/>
        </w:rPr>
        <w:t>подальшого</w:t>
      </w:r>
      <w:proofErr w:type="spellEnd"/>
      <w:r w:rsidRPr="00786BD2">
        <w:rPr>
          <w:rStyle w:val="affff7"/>
          <w:sz w:val="24"/>
          <w:szCs w:val="24"/>
        </w:rPr>
        <w:t xml:space="preserve"> </w:t>
      </w:r>
      <w:proofErr w:type="spellStart"/>
      <w:r w:rsidRPr="00786BD2">
        <w:rPr>
          <w:rStyle w:val="affff7"/>
          <w:sz w:val="24"/>
          <w:szCs w:val="24"/>
        </w:rPr>
        <w:t>відпрацювання</w:t>
      </w:r>
      <w:proofErr w:type="spellEnd"/>
      <w:r w:rsidRPr="00786BD2">
        <w:rPr>
          <w:rStyle w:val="affff7"/>
          <w:sz w:val="24"/>
          <w:szCs w:val="24"/>
        </w:rPr>
        <w:t xml:space="preserve"> департаменту </w:t>
      </w:r>
      <w:proofErr w:type="spellStart"/>
      <w:r w:rsidRPr="00786BD2">
        <w:rPr>
          <w:rStyle w:val="affff7"/>
          <w:sz w:val="24"/>
          <w:szCs w:val="24"/>
        </w:rPr>
        <w:t>праці</w:t>
      </w:r>
      <w:proofErr w:type="spellEnd"/>
      <w:r w:rsidRPr="00786BD2">
        <w:rPr>
          <w:rStyle w:val="affff7"/>
          <w:sz w:val="24"/>
          <w:szCs w:val="24"/>
        </w:rPr>
        <w:t xml:space="preserve"> та </w:t>
      </w:r>
      <w:proofErr w:type="spellStart"/>
      <w:r w:rsidRPr="00786BD2">
        <w:rPr>
          <w:rStyle w:val="affff7"/>
          <w:sz w:val="24"/>
          <w:szCs w:val="24"/>
        </w:rPr>
        <w:t>соціального</w:t>
      </w:r>
      <w:proofErr w:type="spellEnd"/>
      <w:r w:rsidRPr="00786BD2">
        <w:rPr>
          <w:rStyle w:val="affff7"/>
          <w:sz w:val="24"/>
          <w:szCs w:val="24"/>
        </w:rPr>
        <w:t xml:space="preserve"> </w:t>
      </w:r>
      <w:proofErr w:type="spellStart"/>
      <w:r w:rsidRPr="00786BD2">
        <w:rPr>
          <w:rStyle w:val="affff7"/>
          <w:sz w:val="24"/>
          <w:szCs w:val="24"/>
        </w:rPr>
        <w:t>захисту</w:t>
      </w:r>
      <w:proofErr w:type="spellEnd"/>
      <w:r w:rsidRPr="00786BD2">
        <w:rPr>
          <w:rStyle w:val="affff7"/>
          <w:sz w:val="24"/>
          <w:szCs w:val="24"/>
        </w:rPr>
        <w:t xml:space="preserve"> </w:t>
      </w:r>
      <w:proofErr w:type="spellStart"/>
      <w:r w:rsidRPr="00786BD2">
        <w:rPr>
          <w:rStyle w:val="affff7"/>
          <w:sz w:val="24"/>
          <w:szCs w:val="24"/>
        </w:rPr>
        <w:t>населення</w:t>
      </w:r>
      <w:proofErr w:type="spellEnd"/>
      <w:r w:rsidRPr="00786BD2">
        <w:rPr>
          <w:rStyle w:val="affff7"/>
          <w:sz w:val="24"/>
          <w:szCs w:val="24"/>
        </w:rPr>
        <w:t xml:space="preserve"> </w:t>
      </w:r>
      <w:proofErr w:type="spellStart"/>
      <w:r w:rsidRPr="00786BD2">
        <w:rPr>
          <w:rStyle w:val="affff7"/>
          <w:sz w:val="24"/>
          <w:szCs w:val="24"/>
        </w:rPr>
        <w:t>Миколаївської</w:t>
      </w:r>
      <w:proofErr w:type="spellEnd"/>
      <w:r w:rsidRPr="00786BD2">
        <w:rPr>
          <w:rStyle w:val="affff7"/>
          <w:sz w:val="24"/>
          <w:szCs w:val="24"/>
        </w:rPr>
        <w:t xml:space="preserve"> </w:t>
      </w:r>
      <w:proofErr w:type="spellStart"/>
      <w:r w:rsidRPr="00786BD2">
        <w:rPr>
          <w:rStyle w:val="affff7"/>
          <w:sz w:val="24"/>
          <w:szCs w:val="24"/>
        </w:rPr>
        <w:t>міської</w:t>
      </w:r>
      <w:proofErr w:type="spellEnd"/>
      <w:r w:rsidRPr="00786BD2">
        <w:rPr>
          <w:rStyle w:val="affff7"/>
          <w:sz w:val="24"/>
          <w:szCs w:val="24"/>
        </w:rPr>
        <w:t xml:space="preserve"> ради.</w:t>
      </w:r>
    </w:p>
    <w:p w14:paraId="1820A063" w14:textId="77777777" w:rsidR="0047052D" w:rsidRPr="00786BD2" w:rsidRDefault="0047052D" w:rsidP="0047052D">
      <w:pPr>
        <w:pStyle w:val="affff8"/>
        <w:ind w:firstLine="580"/>
        <w:jc w:val="both"/>
        <w:rPr>
          <w:sz w:val="24"/>
          <w:szCs w:val="24"/>
        </w:rPr>
      </w:pPr>
      <w:r w:rsidRPr="00786BD2">
        <w:rPr>
          <w:rStyle w:val="affff7"/>
          <w:sz w:val="24"/>
          <w:szCs w:val="24"/>
        </w:rPr>
        <w:t xml:space="preserve">Варто </w:t>
      </w:r>
      <w:proofErr w:type="spellStart"/>
      <w:r w:rsidRPr="00786BD2">
        <w:rPr>
          <w:rStyle w:val="affff7"/>
          <w:sz w:val="24"/>
          <w:szCs w:val="24"/>
        </w:rPr>
        <w:t>нагадати</w:t>
      </w:r>
      <w:proofErr w:type="spellEnd"/>
      <w:r w:rsidRPr="00786BD2">
        <w:rPr>
          <w:rStyle w:val="affff7"/>
          <w:sz w:val="24"/>
          <w:szCs w:val="24"/>
        </w:rPr>
        <w:t xml:space="preserve">, </w:t>
      </w:r>
      <w:proofErr w:type="spellStart"/>
      <w:r w:rsidRPr="00786BD2">
        <w:rPr>
          <w:rStyle w:val="affff7"/>
          <w:sz w:val="24"/>
          <w:szCs w:val="24"/>
        </w:rPr>
        <w:t>що</w:t>
      </w:r>
      <w:proofErr w:type="spellEnd"/>
      <w:r w:rsidRPr="00786BD2">
        <w:rPr>
          <w:rStyle w:val="affff7"/>
          <w:sz w:val="24"/>
          <w:szCs w:val="24"/>
        </w:rPr>
        <w:t xml:space="preserve"> </w:t>
      </w:r>
      <w:proofErr w:type="gramStart"/>
      <w:r w:rsidRPr="00786BD2">
        <w:rPr>
          <w:rStyle w:val="affff7"/>
          <w:sz w:val="24"/>
          <w:szCs w:val="24"/>
        </w:rPr>
        <w:t>на початку</w:t>
      </w:r>
      <w:proofErr w:type="gramEnd"/>
      <w:r w:rsidRPr="00786BD2">
        <w:rPr>
          <w:rStyle w:val="affff7"/>
          <w:sz w:val="24"/>
          <w:szCs w:val="24"/>
        </w:rPr>
        <w:t xml:space="preserve"> перших </w:t>
      </w:r>
      <w:proofErr w:type="spellStart"/>
      <w:r w:rsidRPr="00786BD2">
        <w:rPr>
          <w:rStyle w:val="affff7"/>
          <w:sz w:val="24"/>
          <w:szCs w:val="24"/>
        </w:rPr>
        <w:t>місяців</w:t>
      </w:r>
      <w:proofErr w:type="spellEnd"/>
      <w:r w:rsidRPr="00786BD2">
        <w:rPr>
          <w:rStyle w:val="affff7"/>
          <w:sz w:val="24"/>
          <w:szCs w:val="24"/>
        </w:rPr>
        <w:t xml:space="preserve"> </w:t>
      </w:r>
      <w:proofErr w:type="spellStart"/>
      <w:r w:rsidRPr="00786BD2">
        <w:rPr>
          <w:rStyle w:val="affff7"/>
          <w:sz w:val="24"/>
          <w:szCs w:val="24"/>
        </w:rPr>
        <w:t>війни</w:t>
      </w:r>
      <w:proofErr w:type="spellEnd"/>
      <w:r w:rsidRPr="00786BD2">
        <w:rPr>
          <w:rStyle w:val="affff7"/>
          <w:sz w:val="24"/>
          <w:szCs w:val="24"/>
        </w:rPr>
        <w:t xml:space="preserve"> та </w:t>
      </w:r>
      <w:proofErr w:type="spellStart"/>
      <w:r w:rsidRPr="00786BD2">
        <w:rPr>
          <w:rStyle w:val="affff7"/>
          <w:sz w:val="24"/>
          <w:szCs w:val="24"/>
        </w:rPr>
        <w:t>активної</w:t>
      </w:r>
      <w:proofErr w:type="spellEnd"/>
      <w:r w:rsidRPr="00786BD2">
        <w:rPr>
          <w:rStyle w:val="affff7"/>
          <w:sz w:val="24"/>
          <w:szCs w:val="24"/>
        </w:rPr>
        <w:t xml:space="preserve"> </w:t>
      </w:r>
      <w:proofErr w:type="spellStart"/>
      <w:r w:rsidRPr="00786BD2">
        <w:rPr>
          <w:rStyle w:val="affff7"/>
          <w:sz w:val="24"/>
          <w:szCs w:val="24"/>
        </w:rPr>
        <w:t>фази</w:t>
      </w:r>
      <w:proofErr w:type="spellEnd"/>
      <w:r w:rsidRPr="00786BD2">
        <w:rPr>
          <w:rStyle w:val="affff7"/>
          <w:sz w:val="24"/>
          <w:szCs w:val="24"/>
        </w:rPr>
        <w:t xml:space="preserve"> </w:t>
      </w:r>
      <w:proofErr w:type="spellStart"/>
      <w:r w:rsidRPr="00786BD2">
        <w:rPr>
          <w:rStyle w:val="affff7"/>
          <w:sz w:val="24"/>
          <w:szCs w:val="24"/>
        </w:rPr>
        <w:t>бойових</w:t>
      </w:r>
      <w:proofErr w:type="spellEnd"/>
      <w:r w:rsidRPr="00786BD2">
        <w:rPr>
          <w:rStyle w:val="affff7"/>
          <w:sz w:val="24"/>
          <w:szCs w:val="24"/>
        </w:rPr>
        <w:t xml:space="preserve"> </w:t>
      </w:r>
      <w:proofErr w:type="spellStart"/>
      <w:r w:rsidRPr="00786BD2">
        <w:rPr>
          <w:rStyle w:val="affff7"/>
          <w:sz w:val="24"/>
          <w:szCs w:val="24"/>
        </w:rPr>
        <w:t>дій</w:t>
      </w:r>
      <w:proofErr w:type="spellEnd"/>
      <w:r w:rsidRPr="00786BD2">
        <w:rPr>
          <w:rStyle w:val="affff7"/>
          <w:sz w:val="24"/>
          <w:szCs w:val="24"/>
        </w:rPr>
        <w:t xml:space="preserve"> у </w:t>
      </w:r>
      <w:proofErr w:type="spellStart"/>
      <w:r w:rsidRPr="00786BD2">
        <w:rPr>
          <w:rStyle w:val="affff7"/>
          <w:sz w:val="24"/>
          <w:szCs w:val="24"/>
        </w:rPr>
        <w:t>місті</w:t>
      </w:r>
      <w:proofErr w:type="spellEnd"/>
      <w:r w:rsidRPr="00786BD2">
        <w:rPr>
          <w:rStyle w:val="affff7"/>
          <w:sz w:val="24"/>
          <w:szCs w:val="24"/>
        </w:rPr>
        <w:t xml:space="preserve"> </w:t>
      </w:r>
      <w:proofErr w:type="spellStart"/>
      <w:r w:rsidRPr="00786BD2">
        <w:rPr>
          <w:rStyle w:val="affff7"/>
          <w:sz w:val="24"/>
          <w:szCs w:val="24"/>
        </w:rPr>
        <w:t>гостро</w:t>
      </w:r>
      <w:proofErr w:type="spellEnd"/>
      <w:r w:rsidRPr="00786BD2">
        <w:rPr>
          <w:rStyle w:val="affff7"/>
          <w:sz w:val="24"/>
          <w:szCs w:val="24"/>
        </w:rPr>
        <w:t xml:space="preserve"> </w:t>
      </w:r>
      <w:proofErr w:type="spellStart"/>
      <w:r w:rsidRPr="00786BD2">
        <w:rPr>
          <w:rStyle w:val="affff7"/>
          <w:sz w:val="24"/>
          <w:szCs w:val="24"/>
        </w:rPr>
        <w:t>постали</w:t>
      </w:r>
      <w:proofErr w:type="spellEnd"/>
      <w:r w:rsidRPr="00786BD2">
        <w:rPr>
          <w:rStyle w:val="affff7"/>
          <w:sz w:val="24"/>
          <w:szCs w:val="24"/>
        </w:rPr>
        <w:t xml:space="preserve"> </w:t>
      </w:r>
      <w:proofErr w:type="spellStart"/>
      <w:r w:rsidRPr="00786BD2">
        <w:rPr>
          <w:rStyle w:val="affff7"/>
          <w:sz w:val="24"/>
          <w:szCs w:val="24"/>
        </w:rPr>
        <w:t>проблеми</w:t>
      </w:r>
      <w:proofErr w:type="spellEnd"/>
      <w:r w:rsidRPr="00786BD2">
        <w:rPr>
          <w:rStyle w:val="affff7"/>
          <w:sz w:val="24"/>
          <w:szCs w:val="24"/>
        </w:rPr>
        <w:t>:</w:t>
      </w:r>
    </w:p>
    <w:p w14:paraId="36B5BC06" w14:textId="77777777" w:rsidR="0047052D" w:rsidRPr="00786BD2" w:rsidRDefault="0047052D" w:rsidP="0007243F">
      <w:pPr>
        <w:pStyle w:val="affff8"/>
        <w:numPr>
          <w:ilvl w:val="0"/>
          <w:numId w:val="21"/>
        </w:numPr>
        <w:ind w:left="0" w:firstLine="426"/>
        <w:jc w:val="both"/>
        <w:rPr>
          <w:rStyle w:val="affff7"/>
          <w:sz w:val="24"/>
          <w:szCs w:val="24"/>
        </w:rPr>
      </w:pPr>
      <w:proofErr w:type="spellStart"/>
      <w:r w:rsidRPr="00786BD2">
        <w:rPr>
          <w:sz w:val="24"/>
          <w:szCs w:val="24"/>
        </w:rPr>
        <w:t>з</w:t>
      </w:r>
      <w:r w:rsidRPr="00786BD2">
        <w:rPr>
          <w:rStyle w:val="affff7"/>
          <w:rFonts w:eastAsiaTheme="minorHAnsi"/>
          <w:sz w:val="24"/>
          <w:szCs w:val="24"/>
        </w:rPr>
        <w:t>агалом</w:t>
      </w:r>
      <w:proofErr w:type="spellEnd"/>
      <w:r w:rsidRPr="00786BD2">
        <w:rPr>
          <w:rStyle w:val="affff7"/>
          <w:rFonts w:eastAsiaTheme="minorHAnsi"/>
          <w:sz w:val="24"/>
          <w:szCs w:val="24"/>
        </w:rPr>
        <w:t xml:space="preserve"> </w:t>
      </w:r>
      <w:proofErr w:type="spellStart"/>
      <w:r w:rsidRPr="00786BD2">
        <w:rPr>
          <w:rStyle w:val="affff7"/>
          <w:rFonts w:eastAsiaTheme="minorHAnsi"/>
          <w:sz w:val="24"/>
          <w:szCs w:val="24"/>
        </w:rPr>
        <w:t>зупинення</w:t>
      </w:r>
      <w:proofErr w:type="spellEnd"/>
      <w:r w:rsidRPr="00786BD2">
        <w:rPr>
          <w:rStyle w:val="affff7"/>
          <w:rFonts w:eastAsiaTheme="minorHAnsi"/>
          <w:sz w:val="24"/>
          <w:szCs w:val="24"/>
        </w:rPr>
        <w:t xml:space="preserve"> </w:t>
      </w:r>
      <w:proofErr w:type="spellStart"/>
      <w:r w:rsidRPr="00786BD2">
        <w:rPr>
          <w:rStyle w:val="affff7"/>
          <w:rFonts w:eastAsiaTheme="minorHAnsi"/>
          <w:sz w:val="24"/>
          <w:szCs w:val="24"/>
        </w:rPr>
        <w:t>надання</w:t>
      </w:r>
      <w:proofErr w:type="spellEnd"/>
      <w:r w:rsidRPr="00786BD2">
        <w:rPr>
          <w:rStyle w:val="affff7"/>
          <w:rFonts w:eastAsiaTheme="minorHAnsi"/>
          <w:sz w:val="24"/>
          <w:szCs w:val="24"/>
        </w:rPr>
        <w:t xml:space="preserve"> </w:t>
      </w:r>
      <w:proofErr w:type="spellStart"/>
      <w:r w:rsidRPr="00786BD2">
        <w:rPr>
          <w:rStyle w:val="affff7"/>
          <w:rFonts w:eastAsiaTheme="minorHAnsi"/>
          <w:sz w:val="24"/>
          <w:szCs w:val="24"/>
        </w:rPr>
        <w:t>усіх</w:t>
      </w:r>
      <w:proofErr w:type="spellEnd"/>
      <w:r w:rsidRPr="00786BD2">
        <w:rPr>
          <w:rStyle w:val="affff7"/>
          <w:rFonts w:eastAsiaTheme="minorHAnsi"/>
          <w:sz w:val="24"/>
          <w:szCs w:val="24"/>
        </w:rPr>
        <w:t xml:space="preserve"> </w:t>
      </w:r>
      <w:proofErr w:type="spellStart"/>
      <w:r w:rsidRPr="00786BD2">
        <w:rPr>
          <w:rStyle w:val="affff7"/>
          <w:rFonts w:eastAsiaTheme="minorHAnsi"/>
          <w:sz w:val="24"/>
          <w:szCs w:val="24"/>
        </w:rPr>
        <w:t>послуг</w:t>
      </w:r>
      <w:proofErr w:type="spellEnd"/>
      <w:r w:rsidRPr="00786BD2">
        <w:rPr>
          <w:rStyle w:val="affff7"/>
          <w:rFonts w:eastAsiaTheme="minorHAnsi"/>
          <w:sz w:val="24"/>
          <w:szCs w:val="24"/>
        </w:rPr>
        <w:t xml:space="preserve">, </w:t>
      </w:r>
      <w:proofErr w:type="spellStart"/>
      <w:r w:rsidRPr="00786BD2">
        <w:rPr>
          <w:rStyle w:val="affff7"/>
          <w:rFonts w:eastAsiaTheme="minorHAnsi"/>
          <w:sz w:val="24"/>
          <w:szCs w:val="24"/>
        </w:rPr>
        <w:t>що</w:t>
      </w:r>
      <w:proofErr w:type="spellEnd"/>
      <w:r w:rsidRPr="00786BD2">
        <w:rPr>
          <w:rStyle w:val="affff7"/>
          <w:rFonts w:eastAsiaTheme="minorHAnsi"/>
          <w:sz w:val="24"/>
          <w:szCs w:val="24"/>
        </w:rPr>
        <w:t xml:space="preserve"> </w:t>
      </w:r>
      <w:proofErr w:type="spellStart"/>
      <w:r w:rsidRPr="00786BD2">
        <w:rPr>
          <w:rStyle w:val="affff7"/>
          <w:rFonts w:eastAsiaTheme="minorHAnsi"/>
          <w:sz w:val="24"/>
          <w:szCs w:val="24"/>
        </w:rPr>
        <w:t>вчиняються</w:t>
      </w:r>
      <w:proofErr w:type="spellEnd"/>
      <w:r w:rsidRPr="00786BD2">
        <w:rPr>
          <w:rStyle w:val="affff7"/>
          <w:rFonts w:eastAsiaTheme="minorHAnsi"/>
          <w:sz w:val="24"/>
          <w:szCs w:val="24"/>
        </w:rPr>
        <w:t xml:space="preserve"> з </w:t>
      </w:r>
      <w:proofErr w:type="spellStart"/>
      <w:r w:rsidRPr="00786BD2">
        <w:rPr>
          <w:rStyle w:val="affff7"/>
          <w:rFonts w:eastAsiaTheme="minorHAnsi"/>
          <w:sz w:val="24"/>
          <w:szCs w:val="24"/>
        </w:rPr>
        <w:t>використанням</w:t>
      </w:r>
      <w:proofErr w:type="spellEnd"/>
      <w:r w:rsidRPr="00786BD2">
        <w:rPr>
          <w:rStyle w:val="affff7"/>
          <w:rFonts w:eastAsiaTheme="minorHAnsi"/>
          <w:sz w:val="24"/>
          <w:szCs w:val="24"/>
        </w:rPr>
        <w:t xml:space="preserve"> </w:t>
      </w:r>
      <w:proofErr w:type="spellStart"/>
      <w:r w:rsidRPr="00786BD2">
        <w:rPr>
          <w:rStyle w:val="affff7"/>
          <w:rFonts w:eastAsiaTheme="minorHAnsi"/>
          <w:sz w:val="24"/>
          <w:szCs w:val="24"/>
        </w:rPr>
        <w:t>державних</w:t>
      </w:r>
      <w:proofErr w:type="spellEnd"/>
      <w:r w:rsidRPr="00786BD2">
        <w:rPr>
          <w:rStyle w:val="affff7"/>
          <w:rFonts w:eastAsiaTheme="minorHAnsi"/>
          <w:sz w:val="24"/>
          <w:szCs w:val="24"/>
        </w:rPr>
        <w:t xml:space="preserve"> </w:t>
      </w:r>
      <w:proofErr w:type="spellStart"/>
      <w:r w:rsidRPr="00786BD2">
        <w:rPr>
          <w:rStyle w:val="affff7"/>
          <w:rFonts w:eastAsiaTheme="minorHAnsi"/>
          <w:sz w:val="24"/>
          <w:szCs w:val="24"/>
        </w:rPr>
        <w:t>реєстрів</w:t>
      </w:r>
      <w:proofErr w:type="spellEnd"/>
      <w:r w:rsidRPr="00786BD2">
        <w:rPr>
          <w:rStyle w:val="affff7"/>
          <w:rFonts w:eastAsiaTheme="minorHAnsi"/>
          <w:sz w:val="24"/>
          <w:szCs w:val="24"/>
        </w:rPr>
        <w:t xml:space="preserve"> (</w:t>
      </w:r>
      <w:proofErr w:type="spellStart"/>
      <w:r w:rsidRPr="00786BD2">
        <w:rPr>
          <w:rStyle w:val="affff7"/>
          <w:rFonts w:eastAsiaTheme="minorHAnsi"/>
          <w:sz w:val="24"/>
          <w:szCs w:val="24"/>
        </w:rPr>
        <w:t>реєстрація</w:t>
      </w:r>
      <w:proofErr w:type="spellEnd"/>
      <w:r w:rsidRPr="00786BD2">
        <w:rPr>
          <w:rStyle w:val="affff7"/>
          <w:rFonts w:eastAsiaTheme="minorHAnsi"/>
          <w:sz w:val="24"/>
          <w:szCs w:val="24"/>
        </w:rPr>
        <w:t xml:space="preserve"> </w:t>
      </w:r>
      <w:proofErr w:type="spellStart"/>
      <w:r w:rsidRPr="00786BD2">
        <w:rPr>
          <w:rStyle w:val="affff7"/>
          <w:rFonts w:eastAsiaTheme="minorHAnsi"/>
          <w:sz w:val="24"/>
          <w:szCs w:val="24"/>
        </w:rPr>
        <w:t>бізнесу</w:t>
      </w:r>
      <w:proofErr w:type="spellEnd"/>
      <w:r w:rsidRPr="00786BD2">
        <w:rPr>
          <w:rStyle w:val="affff7"/>
          <w:rFonts w:eastAsiaTheme="minorHAnsi"/>
          <w:sz w:val="24"/>
          <w:szCs w:val="24"/>
        </w:rPr>
        <w:t xml:space="preserve">, </w:t>
      </w:r>
      <w:proofErr w:type="spellStart"/>
      <w:r w:rsidRPr="00786BD2">
        <w:rPr>
          <w:rStyle w:val="affff7"/>
          <w:rFonts w:eastAsiaTheme="minorHAnsi"/>
          <w:sz w:val="24"/>
          <w:szCs w:val="24"/>
        </w:rPr>
        <w:t>нерухомості</w:t>
      </w:r>
      <w:proofErr w:type="spellEnd"/>
      <w:r w:rsidRPr="00786BD2">
        <w:rPr>
          <w:rStyle w:val="affff7"/>
          <w:rFonts w:eastAsiaTheme="minorHAnsi"/>
          <w:sz w:val="24"/>
          <w:szCs w:val="24"/>
        </w:rPr>
        <w:t>, ДЗК т.д.);</w:t>
      </w:r>
    </w:p>
    <w:p w14:paraId="74FB05A6" w14:textId="77777777" w:rsidR="0047052D" w:rsidRPr="00786BD2" w:rsidRDefault="0047052D" w:rsidP="0007243F">
      <w:pPr>
        <w:pStyle w:val="affff8"/>
        <w:numPr>
          <w:ilvl w:val="0"/>
          <w:numId w:val="21"/>
        </w:numPr>
        <w:tabs>
          <w:tab w:val="left" w:pos="951"/>
        </w:tabs>
        <w:ind w:left="0" w:firstLine="426"/>
        <w:jc w:val="both"/>
        <w:rPr>
          <w:sz w:val="24"/>
          <w:szCs w:val="24"/>
        </w:rPr>
      </w:pPr>
      <w:proofErr w:type="spellStart"/>
      <w:r w:rsidRPr="00786BD2">
        <w:rPr>
          <w:rStyle w:val="affff7"/>
          <w:sz w:val="24"/>
          <w:szCs w:val="24"/>
        </w:rPr>
        <w:t>припинення</w:t>
      </w:r>
      <w:proofErr w:type="spellEnd"/>
      <w:r w:rsidRPr="00786BD2">
        <w:rPr>
          <w:rStyle w:val="affff7"/>
          <w:sz w:val="24"/>
          <w:szCs w:val="24"/>
        </w:rPr>
        <w:t xml:space="preserve"> </w:t>
      </w:r>
      <w:proofErr w:type="spellStart"/>
      <w:r w:rsidRPr="00786BD2">
        <w:rPr>
          <w:rStyle w:val="affff7"/>
          <w:sz w:val="24"/>
          <w:szCs w:val="24"/>
        </w:rPr>
        <w:t>надання</w:t>
      </w:r>
      <w:proofErr w:type="spellEnd"/>
      <w:r w:rsidRPr="00786BD2">
        <w:rPr>
          <w:rStyle w:val="affff7"/>
          <w:sz w:val="24"/>
          <w:szCs w:val="24"/>
        </w:rPr>
        <w:t xml:space="preserve"> </w:t>
      </w:r>
      <w:proofErr w:type="spellStart"/>
      <w:r w:rsidRPr="00786BD2">
        <w:rPr>
          <w:rStyle w:val="affff7"/>
          <w:sz w:val="24"/>
          <w:szCs w:val="24"/>
        </w:rPr>
        <w:t>однієї</w:t>
      </w:r>
      <w:proofErr w:type="spellEnd"/>
      <w:r w:rsidRPr="00786BD2">
        <w:rPr>
          <w:rStyle w:val="affff7"/>
          <w:sz w:val="24"/>
          <w:szCs w:val="24"/>
        </w:rPr>
        <w:t xml:space="preserve"> з </w:t>
      </w:r>
      <w:proofErr w:type="spellStart"/>
      <w:r w:rsidRPr="00786BD2">
        <w:rPr>
          <w:rStyle w:val="affff7"/>
          <w:sz w:val="24"/>
          <w:szCs w:val="24"/>
        </w:rPr>
        <w:t>найзапитуваніших</w:t>
      </w:r>
      <w:proofErr w:type="spellEnd"/>
      <w:r w:rsidRPr="00786BD2">
        <w:rPr>
          <w:rStyle w:val="affff7"/>
          <w:sz w:val="24"/>
          <w:szCs w:val="24"/>
        </w:rPr>
        <w:t xml:space="preserve"> </w:t>
      </w:r>
      <w:proofErr w:type="spellStart"/>
      <w:r w:rsidRPr="00786BD2">
        <w:rPr>
          <w:rStyle w:val="affff7"/>
          <w:sz w:val="24"/>
          <w:szCs w:val="24"/>
        </w:rPr>
        <w:t>груп</w:t>
      </w:r>
      <w:proofErr w:type="spellEnd"/>
      <w:r w:rsidRPr="00786BD2">
        <w:rPr>
          <w:rStyle w:val="affff7"/>
          <w:sz w:val="24"/>
          <w:szCs w:val="24"/>
        </w:rPr>
        <w:t xml:space="preserve"> </w:t>
      </w:r>
      <w:proofErr w:type="spellStart"/>
      <w:r w:rsidRPr="00786BD2">
        <w:rPr>
          <w:rStyle w:val="affff7"/>
          <w:sz w:val="24"/>
          <w:szCs w:val="24"/>
        </w:rPr>
        <w:t>послуг</w:t>
      </w:r>
      <w:proofErr w:type="spellEnd"/>
      <w:r w:rsidRPr="00786BD2">
        <w:rPr>
          <w:rStyle w:val="affff7"/>
          <w:sz w:val="24"/>
          <w:szCs w:val="24"/>
        </w:rPr>
        <w:t xml:space="preserve"> - </w:t>
      </w:r>
      <w:proofErr w:type="spellStart"/>
      <w:r w:rsidRPr="00786BD2">
        <w:rPr>
          <w:rStyle w:val="affff7"/>
          <w:sz w:val="24"/>
          <w:szCs w:val="24"/>
        </w:rPr>
        <w:t>реєстрації</w:t>
      </w:r>
      <w:proofErr w:type="spellEnd"/>
      <w:r w:rsidRPr="00786BD2">
        <w:rPr>
          <w:rStyle w:val="affff7"/>
          <w:sz w:val="24"/>
          <w:szCs w:val="24"/>
        </w:rPr>
        <w:t>/</w:t>
      </w:r>
      <w:proofErr w:type="spellStart"/>
      <w:r w:rsidRPr="00786BD2">
        <w:rPr>
          <w:rStyle w:val="affff7"/>
          <w:sz w:val="24"/>
          <w:szCs w:val="24"/>
        </w:rPr>
        <w:t>декларування</w:t>
      </w:r>
      <w:proofErr w:type="spellEnd"/>
      <w:r w:rsidRPr="00786BD2">
        <w:rPr>
          <w:rStyle w:val="affff7"/>
          <w:sz w:val="24"/>
          <w:szCs w:val="24"/>
        </w:rPr>
        <w:t xml:space="preserve"> </w:t>
      </w:r>
      <w:proofErr w:type="spellStart"/>
      <w:r w:rsidRPr="00786BD2">
        <w:rPr>
          <w:rStyle w:val="affff7"/>
          <w:sz w:val="24"/>
          <w:szCs w:val="24"/>
        </w:rPr>
        <w:t>місця</w:t>
      </w:r>
      <w:proofErr w:type="spellEnd"/>
      <w:r w:rsidRPr="00786BD2">
        <w:rPr>
          <w:rStyle w:val="affff7"/>
          <w:sz w:val="24"/>
          <w:szCs w:val="24"/>
        </w:rPr>
        <w:t xml:space="preserve"> </w:t>
      </w:r>
      <w:proofErr w:type="spellStart"/>
      <w:r w:rsidRPr="00786BD2">
        <w:rPr>
          <w:rStyle w:val="affff7"/>
          <w:sz w:val="24"/>
          <w:szCs w:val="24"/>
        </w:rPr>
        <w:t>проживання</w:t>
      </w:r>
      <w:proofErr w:type="spellEnd"/>
      <w:r w:rsidRPr="00786BD2">
        <w:rPr>
          <w:rStyle w:val="affff7"/>
          <w:sz w:val="24"/>
          <w:szCs w:val="24"/>
        </w:rPr>
        <w:t xml:space="preserve">, </w:t>
      </w:r>
      <w:proofErr w:type="spellStart"/>
      <w:r w:rsidRPr="00786BD2">
        <w:rPr>
          <w:rStyle w:val="affff7"/>
          <w:sz w:val="24"/>
          <w:szCs w:val="24"/>
        </w:rPr>
        <w:t>що</w:t>
      </w:r>
      <w:proofErr w:type="spellEnd"/>
      <w:r w:rsidRPr="00786BD2">
        <w:rPr>
          <w:rStyle w:val="affff7"/>
          <w:sz w:val="24"/>
          <w:szCs w:val="24"/>
        </w:rPr>
        <w:t xml:space="preserve"> мало </w:t>
      </w:r>
      <w:proofErr w:type="spellStart"/>
      <w:r w:rsidRPr="00786BD2">
        <w:rPr>
          <w:rStyle w:val="affff7"/>
          <w:sz w:val="24"/>
          <w:szCs w:val="24"/>
        </w:rPr>
        <w:t>вплив</w:t>
      </w:r>
      <w:proofErr w:type="spellEnd"/>
      <w:r w:rsidRPr="00786BD2">
        <w:rPr>
          <w:rStyle w:val="affff7"/>
          <w:sz w:val="24"/>
          <w:szCs w:val="24"/>
        </w:rPr>
        <w:t xml:space="preserve"> і на (не)</w:t>
      </w:r>
      <w:proofErr w:type="spellStart"/>
      <w:r w:rsidRPr="00786BD2">
        <w:rPr>
          <w:rStyle w:val="affff7"/>
          <w:sz w:val="24"/>
          <w:szCs w:val="24"/>
        </w:rPr>
        <w:t>можливість</w:t>
      </w:r>
      <w:proofErr w:type="spellEnd"/>
      <w:r w:rsidRPr="00786BD2">
        <w:rPr>
          <w:rStyle w:val="affff7"/>
          <w:sz w:val="24"/>
          <w:szCs w:val="24"/>
        </w:rPr>
        <w:t xml:space="preserve"> </w:t>
      </w:r>
      <w:proofErr w:type="spellStart"/>
      <w:r w:rsidRPr="00786BD2">
        <w:rPr>
          <w:rStyle w:val="affff7"/>
          <w:sz w:val="24"/>
          <w:szCs w:val="24"/>
        </w:rPr>
        <w:t>надання</w:t>
      </w:r>
      <w:proofErr w:type="spellEnd"/>
      <w:r w:rsidRPr="00786BD2">
        <w:rPr>
          <w:rStyle w:val="affff7"/>
          <w:sz w:val="24"/>
          <w:szCs w:val="24"/>
        </w:rPr>
        <w:t xml:space="preserve"> </w:t>
      </w:r>
      <w:proofErr w:type="spellStart"/>
      <w:r w:rsidRPr="00786BD2">
        <w:rPr>
          <w:rStyle w:val="affff7"/>
          <w:sz w:val="24"/>
          <w:szCs w:val="24"/>
        </w:rPr>
        <w:t>інших</w:t>
      </w:r>
      <w:proofErr w:type="spellEnd"/>
      <w:r w:rsidRPr="00786BD2">
        <w:rPr>
          <w:rStyle w:val="affff7"/>
          <w:sz w:val="24"/>
          <w:szCs w:val="24"/>
        </w:rPr>
        <w:t xml:space="preserve"> </w:t>
      </w:r>
      <w:proofErr w:type="spellStart"/>
      <w:r w:rsidRPr="00786BD2">
        <w:rPr>
          <w:rStyle w:val="affff7"/>
          <w:sz w:val="24"/>
          <w:szCs w:val="24"/>
        </w:rPr>
        <w:t>послуг</w:t>
      </w:r>
      <w:proofErr w:type="spellEnd"/>
      <w:r w:rsidRPr="00786BD2">
        <w:rPr>
          <w:rStyle w:val="affff7"/>
          <w:sz w:val="24"/>
          <w:szCs w:val="24"/>
        </w:rPr>
        <w:t xml:space="preserve"> </w:t>
      </w:r>
      <w:proofErr w:type="spellStart"/>
      <w:r w:rsidRPr="00786BD2">
        <w:rPr>
          <w:rStyle w:val="affff7"/>
          <w:sz w:val="24"/>
          <w:szCs w:val="24"/>
        </w:rPr>
        <w:t>або</w:t>
      </w:r>
      <w:proofErr w:type="spellEnd"/>
      <w:r w:rsidRPr="00786BD2">
        <w:rPr>
          <w:rStyle w:val="affff7"/>
          <w:sz w:val="24"/>
          <w:szCs w:val="24"/>
        </w:rPr>
        <w:t xml:space="preserve"> </w:t>
      </w:r>
      <w:proofErr w:type="spellStart"/>
      <w:r w:rsidRPr="00786BD2">
        <w:rPr>
          <w:rStyle w:val="affff7"/>
          <w:sz w:val="24"/>
          <w:szCs w:val="24"/>
        </w:rPr>
        <w:t>ускладнило</w:t>
      </w:r>
      <w:proofErr w:type="spellEnd"/>
      <w:r w:rsidRPr="00786BD2">
        <w:rPr>
          <w:rStyle w:val="affff7"/>
          <w:sz w:val="24"/>
          <w:szCs w:val="24"/>
        </w:rPr>
        <w:t xml:space="preserve"> </w:t>
      </w:r>
      <w:proofErr w:type="spellStart"/>
      <w:r w:rsidRPr="00786BD2">
        <w:rPr>
          <w:rStyle w:val="affff7"/>
          <w:sz w:val="24"/>
          <w:szCs w:val="24"/>
        </w:rPr>
        <w:t>їх</w:t>
      </w:r>
      <w:proofErr w:type="spellEnd"/>
      <w:r w:rsidRPr="00786BD2">
        <w:rPr>
          <w:rStyle w:val="affff7"/>
          <w:sz w:val="24"/>
          <w:szCs w:val="24"/>
        </w:rPr>
        <w:t xml:space="preserve"> </w:t>
      </w:r>
      <w:proofErr w:type="spellStart"/>
      <w:r w:rsidRPr="00786BD2">
        <w:rPr>
          <w:rStyle w:val="affff7"/>
          <w:sz w:val="24"/>
          <w:szCs w:val="24"/>
        </w:rPr>
        <w:t>надання</w:t>
      </w:r>
      <w:proofErr w:type="spellEnd"/>
      <w:r w:rsidRPr="00786BD2">
        <w:rPr>
          <w:rStyle w:val="affff7"/>
          <w:sz w:val="24"/>
          <w:szCs w:val="24"/>
        </w:rPr>
        <w:t>;</w:t>
      </w:r>
    </w:p>
    <w:p w14:paraId="5D14987B" w14:textId="4AA93A9C" w:rsidR="0047052D" w:rsidRPr="00786BD2" w:rsidRDefault="0047052D" w:rsidP="0007243F">
      <w:pPr>
        <w:pStyle w:val="affff8"/>
        <w:numPr>
          <w:ilvl w:val="0"/>
          <w:numId w:val="21"/>
        </w:numPr>
        <w:tabs>
          <w:tab w:val="left" w:pos="951"/>
        </w:tabs>
        <w:ind w:left="0" w:firstLine="426"/>
        <w:jc w:val="both"/>
        <w:rPr>
          <w:sz w:val="24"/>
          <w:szCs w:val="24"/>
        </w:rPr>
      </w:pPr>
      <w:r w:rsidRPr="00786BD2">
        <w:rPr>
          <w:rStyle w:val="affff7"/>
          <w:sz w:val="24"/>
          <w:szCs w:val="24"/>
        </w:rPr>
        <w:t xml:space="preserve">як </w:t>
      </w:r>
      <w:proofErr w:type="spellStart"/>
      <w:r w:rsidRPr="00786BD2">
        <w:rPr>
          <w:rStyle w:val="affff7"/>
          <w:sz w:val="24"/>
          <w:szCs w:val="24"/>
        </w:rPr>
        <w:t>наслідок</w:t>
      </w:r>
      <w:proofErr w:type="spellEnd"/>
      <w:r w:rsidRPr="00786BD2">
        <w:rPr>
          <w:rStyle w:val="affff7"/>
          <w:sz w:val="24"/>
          <w:szCs w:val="24"/>
        </w:rPr>
        <w:t xml:space="preserve">, </w:t>
      </w:r>
      <w:proofErr w:type="spellStart"/>
      <w:r w:rsidRPr="00786BD2">
        <w:rPr>
          <w:rStyle w:val="affff7"/>
          <w:sz w:val="24"/>
          <w:szCs w:val="24"/>
        </w:rPr>
        <w:t>це</w:t>
      </w:r>
      <w:proofErr w:type="spellEnd"/>
      <w:r w:rsidRPr="00786BD2">
        <w:rPr>
          <w:rStyle w:val="affff7"/>
          <w:sz w:val="24"/>
          <w:szCs w:val="24"/>
        </w:rPr>
        <w:t xml:space="preserve"> </w:t>
      </w:r>
      <w:proofErr w:type="spellStart"/>
      <w:r w:rsidRPr="00786BD2">
        <w:rPr>
          <w:rStyle w:val="affff7"/>
          <w:sz w:val="24"/>
          <w:szCs w:val="24"/>
        </w:rPr>
        <w:t>також</w:t>
      </w:r>
      <w:proofErr w:type="spellEnd"/>
      <w:r w:rsidRPr="00786BD2">
        <w:rPr>
          <w:rStyle w:val="affff7"/>
          <w:sz w:val="24"/>
          <w:szCs w:val="24"/>
        </w:rPr>
        <w:t xml:space="preserve"> </w:t>
      </w:r>
      <w:proofErr w:type="spellStart"/>
      <w:r w:rsidRPr="00786BD2">
        <w:rPr>
          <w:rStyle w:val="affff7"/>
          <w:sz w:val="24"/>
          <w:szCs w:val="24"/>
        </w:rPr>
        <w:t>тимчасове</w:t>
      </w:r>
      <w:proofErr w:type="spellEnd"/>
      <w:r w:rsidRPr="00786BD2">
        <w:rPr>
          <w:rStyle w:val="affff7"/>
          <w:sz w:val="24"/>
          <w:szCs w:val="24"/>
        </w:rPr>
        <w:t xml:space="preserve"> </w:t>
      </w:r>
      <w:proofErr w:type="spellStart"/>
      <w:r w:rsidRPr="00786BD2">
        <w:rPr>
          <w:rStyle w:val="affff7"/>
          <w:sz w:val="24"/>
          <w:szCs w:val="24"/>
        </w:rPr>
        <w:t>припинення</w:t>
      </w:r>
      <w:proofErr w:type="spellEnd"/>
      <w:r w:rsidRPr="00786BD2">
        <w:rPr>
          <w:rStyle w:val="affff7"/>
          <w:sz w:val="24"/>
          <w:szCs w:val="24"/>
        </w:rPr>
        <w:t xml:space="preserve"> </w:t>
      </w:r>
      <w:proofErr w:type="spellStart"/>
      <w:r w:rsidRPr="00786BD2">
        <w:rPr>
          <w:rStyle w:val="affff7"/>
          <w:sz w:val="24"/>
          <w:szCs w:val="24"/>
        </w:rPr>
        <w:t>надання</w:t>
      </w:r>
      <w:proofErr w:type="spellEnd"/>
      <w:r w:rsidRPr="00786BD2">
        <w:rPr>
          <w:rStyle w:val="affff7"/>
          <w:sz w:val="24"/>
          <w:szCs w:val="24"/>
        </w:rPr>
        <w:t xml:space="preserve"> </w:t>
      </w:r>
      <w:proofErr w:type="spellStart"/>
      <w:r w:rsidRPr="00786BD2">
        <w:rPr>
          <w:rStyle w:val="affff7"/>
          <w:sz w:val="24"/>
          <w:szCs w:val="24"/>
        </w:rPr>
        <w:t>більшості</w:t>
      </w:r>
      <w:proofErr w:type="spellEnd"/>
      <w:r w:rsidRPr="00786BD2">
        <w:rPr>
          <w:rStyle w:val="affff7"/>
          <w:sz w:val="24"/>
          <w:szCs w:val="24"/>
        </w:rPr>
        <w:t xml:space="preserve"> </w:t>
      </w:r>
      <w:proofErr w:type="spellStart"/>
      <w:r w:rsidRPr="00786BD2">
        <w:rPr>
          <w:rStyle w:val="affff7"/>
          <w:sz w:val="24"/>
          <w:szCs w:val="24"/>
        </w:rPr>
        <w:t>послуг</w:t>
      </w:r>
      <w:proofErr w:type="spellEnd"/>
      <w:r w:rsidRPr="00786BD2">
        <w:rPr>
          <w:rStyle w:val="affff7"/>
          <w:sz w:val="24"/>
          <w:szCs w:val="24"/>
        </w:rPr>
        <w:t xml:space="preserve">, </w:t>
      </w:r>
      <w:proofErr w:type="spellStart"/>
      <w:r w:rsidRPr="00786BD2">
        <w:rPr>
          <w:rStyle w:val="affff7"/>
          <w:sz w:val="24"/>
          <w:szCs w:val="24"/>
        </w:rPr>
        <w:t>які</w:t>
      </w:r>
      <w:proofErr w:type="spellEnd"/>
      <w:r w:rsidRPr="00786BD2">
        <w:rPr>
          <w:rStyle w:val="affff7"/>
          <w:sz w:val="24"/>
          <w:szCs w:val="24"/>
        </w:rPr>
        <w:t xml:space="preserve"> </w:t>
      </w:r>
      <w:proofErr w:type="spellStart"/>
      <w:r w:rsidRPr="00786BD2">
        <w:rPr>
          <w:rStyle w:val="affff7"/>
          <w:sz w:val="24"/>
          <w:szCs w:val="24"/>
        </w:rPr>
        <w:t>надавалися</w:t>
      </w:r>
      <w:proofErr w:type="spellEnd"/>
      <w:r w:rsidRPr="00786BD2">
        <w:rPr>
          <w:rStyle w:val="affff7"/>
          <w:sz w:val="24"/>
          <w:szCs w:val="24"/>
        </w:rPr>
        <w:t xml:space="preserve"> через центри </w:t>
      </w:r>
      <w:proofErr w:type="spellStart"/>
      <w:r w:rsidRPr="00786BD2">
        <w:rPr>
          <w:rStyle w:val="affff7"/>
          <w:sz w:val="24"/>
          <w:szCs w:val="24"/>
        </w:rPr>
        <w:t>надання</w:t>
      </w:r>
      <w:proofErr w:type="spellEnd"/>
      <w:r w:rsidRPr="00786BD2">
        <w:rPr>
          <w:rStyle w:val="affff7"/>
          <w:sz w:val="24"/>
          <w:szCs w:val="24"/>
        </w:rPr>
        <w:t xml:space="preserve"> </w:t>
      </w:r>
      <w:proofErr w:type="spellStart"/>
      <w:r w:rsidRPr="00786BD2">
        <w:rPr>
          <w:rStyle w:val="affff7"/>
          <w:sz w:val="24"/>
          <w:szCs w:val="24"/>
        </w:rPr>
        <w:t>адміністративних</w:t>
      </w:r>
      <w:proofErr w:type="spellEnd"/>
      <w:r w:rsidRPr="00786BD2">
        <w:rPr>
          <w:rStyle w:val="affff7"/>
          <w:sz w:val="24"/>
          <w:szCs w:val="24"/>
        </w:rPr>
        <w:t xml:space="preserve"> </w:t>
      </w:r>
      <w:proofErr w:type="spellStart"/>
      <w:r w:rsidRPr="00786BD2">
        <w:rPr>
          <w:rStyle w:val="affff7"/>
          <w:sz w:val="24"/>
          <w:szCs w:val="24"/>
        </w:rPr>
        <w:t>послуг</w:t>
      </w:r>
      <w:proofErr w:type="spellEnd"/>
      <w:r w:rsidRPr="00786BD2">
        <w:rPr>
          <w:rStyle w:val="affff7"/>
          <w:sz w:val="24"/>
          <w:szCs w:val="24"/>
        </w:rPr>
        <w:t xml:space="preserve"> (</w:t>
      </w:r>
      <w:proofErr w:type="spellStart"/>
      <w:r w:rsidRPr="00786BD2">
        <w:rPr>
          <w:rStyle w:val="affff7"/>
          <w:sz w:val="24"/>
          <w:szCs w:val="24"/>
        </w:rPr>
        <w:t>ЦНАПи</w:t>
      </w:r>
      <w:proofErr w:type="spellEnd"/>
      <w:r w:rsidRPr="00786BD2">
        <w:rPr>
          <w:rStyle w:val="affff7"/>
          <w:sz w:val="24"/>
          <w:szCs w:val="24"/>
        </w:rPr>
        <w:t>)</w:t>
      </w:r>
      <w:r w:rsidR="0007243F">
        <w:rPr>
          <w:rStyle w:val="affff7"/>
          <w:sz w:val="24"/>
          <w:szCs w:val="24"/>
          <w:lang w:val="uk-UA"/>
        </w:rPr>
        <w:t>.</w:t>
      </w:r>
    </w:p>
    <w:p w14:paraId="7A2A852A" w14:textId="7E465FEB" w:rsidR="0047052D" w:rsidRPr="0007243F" w:rsidRDefault="0047052D" w:rsidP="00C65977">
      <w:pPr>
        <w:pStyle w:val="affff8"/>
        <w:ind w:firstLine="426"/>
        <w:jc w:val="both"/>
        <w:rPr>
          <w:sz w:val="24"/>
          <w:szCs w:val="24"/>
        </w:rPr>
      </w:pPr>
      <w:proofErr w:type="spellStart"/>
      <w:r w:rsidRPr="00786BD2">
        <w:rPr>
          <w:rStyle w:val="affff7"/>
          <w:sz w:val="24"/>
          <w:szCs w:val="24"/>
        </w:rPr>
        <w:t>Пізніше</w:t>
      </w:r>
      <w:proofErr w:type="spellEnd"/>
      <w:r w:rsidRPr="00786BD2">
        <w:rPr>
          <w:rStyle w:val="affff7"/>
          <w:sz w:val="24"/>
          <w:szCs w:val="24"/>
        </w:rPr>
        <w:t xml:space="preserve">, коли </w:t>
      </w:r>
      <w:proofErr w:type="spellStart"/>
      <w:r w:rsidRPr="00786BD2">
        <w:rPr>
          <w:rStyle w:val="affff7"/>
          <w:sz w:val="24"/>
          <w:szCs w:val="24"/>
        </w:rPr>
        <w:t>відбувалось</w:t>
      </w:r>
      <w:proofErr w:type="spellEnd"/>
      <w:r w:rsidRPr="00786BD2">
        <w:rPr>
          <w:rStyle w:val="affff7"/>
          <w:sz w:val="24"/>
          <w:szCs w:val="24"/>
        </w:rPr>
        <w:t xml:space="preserve"> </w:t>
      </w:r>
      <w:proofErr w:type="spellStart"/>
      <w:r w:rsidRPr="00786BD2">
        <w:rPr>
          <w:rStyle w:val="affff7"/>
          <w:sz w:val="24"/>
          <w:szCs w:val="24"/>
        </w:rPr>
        <w:t>поетапне</w:t>
      </w:r>
      <w:proofErr w:type="spellEnd"/>
      <w:r w:rsidRPr="00786BD2">
        <w:rPr>
          <w:rStyle w:val="affff7"/>
          <w:sz w:val="24"/>
          <w:szCs w:val="24"/>
        </w:rPr>
        <w:t xml:space="preserve"> </w:t>
      </w:r>
      <w:proofErr w:type="spellStart"/>
      <w:r w:rsidRPr="00786BD2">
        <w:rPr>
          <w:rStyle w:val="affff7"/>
          <w:sz w:val="24"/>
          <w:szCs w:val="24"/>
        </w:rPr>
        <w:t>підключення</w:t>
      </w:r>
      <w:proofErr w:type="spellEnd"/>
      <w:r w:rsidRPr="00786BD2">
        <w:rPr>
          <w:rStyle w:val="affff7"/>
          <w:sz w:val="24"/>
          <w:szCs w:val="24"/>
        </w:rPr>
        <w:t xml:space="preserve"> </w:t>
      </w:r>
      <w:proofErr w:type="spellStart"/>
      <w:r w:rsidRPr="00786BD2">
        <w:rPr>
          <w:rStyle w:val="affff7"/>
          <w:sz w:val="24"/>
          <w:szCs w:val="24"/>
        </w:rPr>
        <w:t>Миколаївської</w:t>
      </w:r>
      <w:proofErr w:type="spellEnd"/>
      <w:r w:rsidRPr="00786BD2">
        <w:rPr>
          <w:rStyle w:val="affff7"/>
          <w:sz w:val="24"/>
          <w:szCs w:val="24"/>
        </w:rPr>
        <w:t xml:space="preserve"> </w:t>
      </w:r>
      <w:proofErr w:type="spellStart"/>
      <w:r w:rsidRPr="00786BD2">
        <w:rPr>
          <w:rStyle w:val="affff7"/>
          <w:sz w:val="24"/>
          <w:szCs w:val="24"/>
        </w:rPr>
        <w:t>міської</w:t>
      </w:r>
      <w:proofErr w:type="spellEnd"/>
      <w:r w:rsidRPr="00786BD2">
        <w:rPr>
          <w:rStyle w:val="affff7"/>
          <w:sz w:val="24"/>
          <w:szCs w:val="24"/>
        </w:rPr>
        <w:t xml:space="preserve"> </w:t>
      </w:r>
      <w:proofErr w:type="spellStart"/>
      <w:r w:rsidRPr="00786BD2">
        <w:rPr>
          <w:rStyle w:val="affff7"/>
          <w:sz w:val="24"/>
          <w:szCs w:val="24"/>
        </w:rPr>
        <w:t>територіальної</w:t>
      </w:r>
      <w:proofErr w:type="spellEnd"/>
      <w:r w:rsidRPr="00786BD2">
        <w:rPr>
          <w:rStyle w:val="affff7"/>
          <w:sz w:val="24"/>
          <w:szCs w:val="24"/>
        </w:rPr>
        <w:t xml:space="preserve"> </w:t>
      </w:r>
      <w:proofErr w:type="spellStart"/>
      <w:r w:rsidRPr="00786BD2">
        <w:rPr>
          <w:rStyle w:val="affff7"/>
          <w:sz w:val="24"/>
          <w:szCs w:val="24"/>
        </w:rPr>
        <w:t>громади</w:t>
      </w:r>
      <w:proofErr w:type="spellEnd"/>
      <w:r w:rsidRPr="00786BD2">
        <w:rPr>
          <w:rStyle w:val="affff7"/>
          <w:sz w:val="24"/>
          <w:szCs w:val="24"/>
        </w:rPr>
        <w:t xml:space="preserve"> до </w:t>
      </w:r>
      <w:proofErr w:type="spellStart"/>
      <w:r w:rsidRPr="00786BD2">
        <w:rPr>
          <w:rStyle w:val="affff7"/>
          <w:sz w:val="24"/>
          <w:szCs w:val="24"/>
        </w:rPr>
        <w:t>державних</w:t>
      </w:r>
      <w:proofErr w:type="spellEnd"/>
      <w:r w:rsidRPr="00786BD2">
        <w:rPr>
          <w:rStyle w:val="affff7"/>
          <w:sz w:val="24"/>
          <w:szCs w:val="24"/>
        </w:rPr>
        <w:t xml:space="preserve"> </w:t>
      </w:r>
      <w:proofErr w:type="spellStart"/>
      <w:r w:rsidRPr="00786BD2">
        <w:rPr>
          <w:rStyle w:val="affff7"/>
          <w:sz w:val="24"/>
          <w:szCs w:val="24"/>
        </w:rPr>
        <w:t>реєстрів</w:t>
      </w:r>
      <w:proofErr w:type="spellEnd"/>
      <w:r w:rsidRPr="00786BD2">
        <w:rPr>
          <w:rStyle w:val="affff7"/>
          <w:sz w:val="24"/>
          <w:szCs w:val="24"/>
        </w:rPr>
        <w:t xml:space="preserve">, </w:t>
      </w:r>
      <w:proofErr w:type="spellStart"/>
      <w:r w:rsidRPr="00786BD2">
        <w:rPr>
          <w:rStyle w:val="affff7"/>
          <w:sz w:val="24"/>
          <w:szCs w:val="24"/>
        </w:rPr>
        <w:t>виникла</w:t>
      </w:r>
      <w:proofErr w:type="spellEnd"/>
      <w:r w:rsidRPr="00786BD2">
        <w:rPr>
          <w:rStyle w:val="affff7"/>
          <w:sz w:val="24"/>
          <w:szCs w:val="24"/>
        </w:rPr>
        <w:t xml:space="preserve"> проблема кадрового </w:t>
      </w:r>
      <w:proofErr w:type="spellStart"/>
      <w:r w:rsidRPr="00786BD2">
        <w:rPr>
          <w:rStyle w:val="affff7"/>
          <w:sz w:val="24"/>
          <w:szCs w:val="24"/>
        </w:rPr>
        <w:t>дефіциту</w:t>
      </w:r>
      <w:proofErr w:type="spellEnd"/>
      <w:r w:rsidRPr="00786BD2">
        <w:rPr>
          <w:rStyle w:val="affff7"/>
          <w:sz w:val="24"/>
          <w:szCs w:val="24"/>
        </w:rPr>
        <w:t xml:space="preserve"> (</w:t>
      </w:r>
      <w:proofErr w:type="spellStart"/>
      <w:r w:rsidRPr="00786BD2">
        <w:rPr>
          <w:rStyle w:val="affff7"/>
          <w:sz w:val="24"/>
          <w:szCs w:val="24"/>
        </w:rPr>
        <w:t>вимушена</w:t>
      </w:r>
      <w:proofErr w:type="spellEnd"/>
      <w:r w:rsidRPr="00786BD2">
        <w:rPr>
          <w:rStyle w:val="affff7"/>
          <w:sz w:val="24"/>
          <w:szCs w:val="24"/>
        </w:rPr>
        <w:t xml:space="preserve"> </w:t>
      </w:r>
      <w:proofErr w:type="spellStart"/>
      <w:r w:rsidRPr="00786BD2">
        <w:rPr>
          <w:rStyle w:val="affff7"/>
          <w:sz w:val="24"/>
          <w:szCs w:val="24"/>
        </w:rPr>
        <w:t>евакуація</w:t>
      </w:r>
      <w:proofErr w:type="spellEnd"/>
      <w:r w:rsidRPr="00786BD2">
        <w:rPr>
          <w:rStyle w:val="affff7"/>
          <w:sz w:val="24"/>
          <w:szCs w:val="24"/>
        </w:rPr>
        <w:t xml:space="preserve"> </w:t>
      </w:r>
      <w:proofErr w:type="spellStart"/>
      <w:r w:rsidRPr="00786BD2">
        <w:rPr>
          <w:rStyle w:val="affff7"/>
          <w:sz w:val="24"/>
          <w:szCs w:val="24"/>
        </w:rPr>
        <w:t>спеціалістів</w:t>
      </w:r>
      <w:proofErr w:type="spellEnd"/>
      <w:r w:rsidRPr="00786BD2">
        <w:rPr>
          <w:rStyle w:val="affff7"/>
          <w:sz w:val="24"/>
          <w:szCs w:val="24"/>
        </w:rPr>
        <w:t xml:space="preserve"> департаменту, </w:t>
      </w:r>
      <w:proofErr w:type="spellStart"/>
      <w:r w:rsidRPr="00786BD2">
        <w:rPr>
          <w:rStyle w:val="affff7"/>
          <w:sz w:val="24"/>
          <w:szCs w:val="24"/>
        </w:rPr>
        <w:t>неможливість</w:t>
      </w:r>
      <w:proofErr w:type="spellEnd"/>
      <w:r w:rsidRPr="00786BD2">
        <w:rPr>
          <w:rStyle w:val="affff7"/>
          <w:sz w:val="24"/>
          <w:szCs w:val="24"/>
        </w:rPr>
        <w:t xml:space="preserve"> </w:t>
      </w:r>
      <w:proofErr w:type="spellStart"/>
      <w:r w:rsidRPr="00786BD2">
        <w:rPr>
          <w:rStyle w:val="affff7"/>
          <w:sz w:val="24"/>
          <w:szCs w:val="24"/>
        </w:rPr>
        <w:t>призначення</w:t>
      </w:r>
      <w:proofErr w:type="spellEnd"/>
      <w:r w:rsidRPr="00786BD2">
        <w:rPr>
          <w:rStyle w:val="affff7"/>
          <w:sz w:val="24"/>
          <w:szCs w:val="24"/>
        </w:rPr>
        <w:t xml:space="preserve"> на </w:t>
      </w:r>
      <w:proofErr w:type="spellStart"/>
      <w:r w:rsidRPr="00786BD2">
        <w:rPr>
          <w:rStyle w:val="affff7"/>
          <w:sz w:val="24"/>
          <w:szCs w:val="24"/>
        </w:rPr>
        <w:t>деякі</w:t>
      </w:r>
      <w:proofErr w:type="spellEnd"/>
      <w:r w:rsidRPr="00786BD2">
        <w:rPr>
          <w:rStyle w:val="affff7"/>
          <w:sz w:val="24"/>
          <w:szCs w:val="24"/>
        </w:rPr>
        <w:t xml:space="preserve"> посади (</w:t>
      </w:r>
      <w:proofErr w:type="spellStart"/>
      <w:r w:rsidRPr="00786BD2">
        <w:rPr>
          <w:rStyle w:val="affff7"/>
          <w:sz w:val="24"/>
          <w:szCs w:val="24"/>
        </w:rPr>
        <w:t>державних</w:t>
      </w:r>
      <w:proofErr w:type="spellEnd"/>
      <w:r w:rsidRPr="00786BD2">
        <w:rPr>
          <w:rStyle w:val="affff7"/>
          <w:sz w:val="24"/>
          <w:szCs w:val="24"/>
        </w:rPr>
        <w:t xml:space="preserve"> </w:t>
      </w:r>
      <w:proofErr w:type="spellStart"/>
      <w:r w:rsidRPr="00786BD2">
        <w:rPr>
          <w:rStyle w:val="affff7"/>
          <w:sz w:val="24"/>
          <w:szCs w:val="24"/>
        </w:rPr>
        <w:lastRenderedPageBreak/>
        <w:t>реєстраторів</w:t>
      </w:r>
      <w:proofErr w:type="spellEnd"/>
      <w:r w:rsidRPr="00786BD2">
        <w:rPr>
          <w:rStyle w:val="affff7"/>
          <w:sz w:val="24"/>
          <w:szCs w:val="24"/>
        </w:rPr>
        <w:t xml:space="preserve">) </w:t>
      </w:r>
      <w:proofErr w:type="spellStart"/>
      <w:r w:rsidRPr="00786BD2">
        <w:rPr>
          <w:rStyle w:val="affff7"/>
          <w:sz w:val="24"/>
          <w:szCs w:val="24"/>
        </w:rPr>
        <w:t>інших</w:t>
      </w:r>
      <w:proofErr w:type="spellEnd"/>
      <w:r w:rsidRPr="00786BD2">
        <w:rPr>
          <w:rStyle w:val="affff7"/>
          <w:sz w:val="24"/>
          <w:szCs w:val="24"/>
        </w:rPr>
        <w:t xml:space="preserve">, </w:t>
      </w:r>
      <w:proofErr w:type="spellStart"/>
      <w:r w:rsidRPr="00786BD2">
        <w:rPr>
          <w:rStyle w:val="affff7"/>
          <w:sz w:val="24"/>
          <w:szCs w:val="24"/>
        </w:rPr>
        <w:t>оскільки</w:t>
      </w:r>
      <w:proofErr w:type="spellEnd"/>
      <w:r w:rsidRPr="00786BD2">
        <w:rPr>
          <w:rStyle w:val="affff7"/>
          <w:sz w:val="24"/>
          <w:szCs w:val="24"/>
        </w:rPr>
        <w:t xml:space="preserve"> </w:t>
      </w:r>
      <w:proofErr w:type="spellStart"/>
      <w:r w:rsidRPr="00786BD2">
        <w:rPr>
          <w:rStyle w:val="affff7"/>
          <w:sz w:val="24"/>
          <w:szCs w:val="24"/>
        </w:rPr>
        <w:t>Міністерство</w:t>
      </w:r>
      <w:proofErr w:type="spellEnd"/>
      <w:r w:rsidRPr="00786BD2">
        <w:rPr>
          <w:rStyle w:val="affff7"/>
          <w:sz w:val="24"/>
          <w:szCs w:val="24"/>
        </w:rPr>
        <w:t xml:space="preserve"> </w:t>
      </w:r>
      <w:proofErr w:type="spellStart"/>
      <w:r w:rsidRPr="00786BD2">
        <w:rPr>
          <w:rStyle w:val="affff7"/>
          <w:sz w:val="24"/>
          <w:szCs w:val="24"/>
        </w:rPr>
        <w:t>юстиції</w:t>
      </w:r>
      <w:proofErr w:type="spellEnd"/>
      <w:r w:rsidRPr="00786BD2">
        <w:rPr>
          <w:rStyle w:val="affff7"/>
          <w:sz w:val="24"/>
          <w:szCs w:val="24"/>
        </w:rPr>
        <w:t xml:space="preserve"> </w:t>
      </w:r>
      <w:proofErr w:type="spellStart"/>
      <w:r w:rsidRPr="00786BD2">
        <w:rPr>
          <w:rStyle w:val="affff7"/>
          <w:sz w:val="24"/>
          <w:szCs w:val="24"/>
        </w:rPr>
        <w:t>України</w:t>
      </w:r>
      <w:proofErr w:type="spellEnd"/>
      <w:r w:rsidRPr="00786BD2">
        <w:rPr>
          <w:rStyle w:val="affff7"/>
          <w:sz w:val="24"/>
          <w:szCs w:val="24"/>
        </w:rPr>
        <w:t xml:space="preserve"> </w:t>
      </w:r>
      <w:proofErr w:type="spellStart"/>
      <w:r w:rsidRPr="00786BD2">
        <w:rPr>
          <w:rStyle w:val="affff7"/>
          <w:sz w:val="24"/>
          <w:szCs w:val="24"/>
        </w:rPr>
        <w:t>припинило</w:t>
      </w:r>
      <w:proofErr w:type="spellEnd"/>
      <w:r w:rsidRPr="00786BD2">
        <w:rPr>
          <w:rStyle w:val="affff7"/>
          <w:sz w:val="24"/>
          <w:szCs w:val="24"/>
        </w:rPr>
        <w:t xml:space="preserve"> </w:t>
      </w:r>
      <w:proofErr w:type="spellStart"/>
      <w:r w:rsidRPr="00786BD2">
        <w:rPr>
          <w:rStyle w:val="affff7"/>
          <w:sz w:val="24"/>
          <w:szCs w:val="24"/>
        </w:rPr>
        <w:t>проведення</w:t>
      </w:r>
      <w:proofErr w:type="spellEnd"/>
      <w:r w:rsidRPr="00786BD2">
        <w:rPr>
          <w:rStyle w:val="affff7"/>
          <w:sz w:val="24"/>
          <w:szCs w:val="24"/>
        </w:rPr>
        <w:t xml:space="preserve"> </w:t>
      </w:r>
      <w:proofErr w:type="spellStart"/>
      <w:r w:rsidRPr="00786BD2">
        <w:rPr>
          <w:rStyle w:val="affff7"/>
          <w:sz w:val="24"/>
          <w:szCs w:val="24"/>
        </w:rPr>
        <w:t>тестування</w:t>
      </w:r>
      <w:proofErr w:type="spellEnd"/>
      <w:r w:rsidRPr="00786BD2">
        <w:rPr>
          <w:rStyle w:val="affff7"/>
          <w:sz w:val="24"/>
          <w:szCs w:val="24"/>
        </w:rPr>
        <w:t xml:space="preserve"> на </w:t>
      </w:r>
      <w:proofErr w:type="spellStart"/>
      <w:r w:rsidRPr="00786BD2">
        <w:rPr>
          <w:rStyle w:val="affff7"/>
          <w:sz w:val="24"/>
          <w:szCs w:val="24"/>
        </w:rPr>
        <w:t>знання</w:t>
      </w:r>
      <w:proofErr w:type="spellEnd"/>
      <w:r w:rsidRPr="00786BD2">
        <w:rPr>
          <w:rStyle w:val="affff7"/>
          <w:sz w:val="24"/>
          <w:szCs w:val="24"/>
        </w:rPr>
        <w:t xml:space="preserve"> </w:t>
      </w:r>
      <w:proofErr w:type="spellStart"/>
      <w:r w:rsidRPr="00786BD2">
        <w:rPr>
          <w:rStyle w:val="affff7"/>
          <w:sz w:val="24"/>
          <w:szCs w:val="24"/>
        </w:rPr>
        <w:t>законодавства</w:t>
      </w:r>
      <w:proofErr w:type="spellEnd"/>
      <w:r w:rsidRPr="00786BD2">
        <w:rPr>
          <w:rStyle w:val="affff7"/>
          <w:sz w:val="24"/>
          <w:szCs w:val="24"/>
        </w:rPr>
        <w:t xml:space="preserve"> у </w:t>
      </w:r>
      <w:proofErr w:type="spellStart"/>
      <w:r w:rsidRPr="00786BD2">
        <w:rPr>
          <w:rStyle w:val="affff7"/>
          <w:sz w:val="24"/>
          <w:szCs w:val="24"/>
        </w:rPr>
        <w:t>сфері</w:t>
      </w:r>
      <w:proofErr w:type="spellEnd"/>
      <w:r w:rsidRPr="00786BD2">
        <w:rPr>
          <w:rStyle w:val="affff7"/>
          <w:sz w:val="24"/>
          <w:szCs w:val="24"/>
        </w:rPr>
        <w:t xml:space="preserve"> </w:t>
      </w:r>
      <w:proofErr w:type="spellStart"/>
      <w:r w:rsidRPr="00786BD2">
        <w:rPr>
          <w:rStyle w:val="affff7"/>
          <w:sz w:val="24"/>
          <w:szCs w:val="24"/>
        </w:rPr>
        <w:t>державної</w:t>
      </w:r>
      <w:proofErr w:type="spellEnd"/>
      <w:r w:rsidRPr="00786BD2">
        <w:rPr>
          <w:rStyle w:val="affff7"/>
          <w:sz w:val="24"/>
          <w:szCs w:val="24"/>
        </w:rPr>
        <w:t xml:space="preserve"> </w:t>
      </w:r>
      <w:proofErr w:type="spellStart"/>
      <w:r w:rsidRPr="00786BD2">
        <w:rPr>
          <w:rStyle w:val="affff7"/>
          <w:sz w:val="24"/>
          <w:szCs w:val="24"/>
        </w:rPr>
        <w:t>реєстрації</w:t>
      </w:r>
      <w:proofErr w:type="spellEnd"/>
      <w:r w:rsidRPr="00786BD2">
        <w:rPr>
          <w:rStyle w:val="affff7"/>
          <w:sz w:val="24"/>
          <w:szCs w:val="24"/>
        </w:rPr>
        <w:t xml:space="preserve"> </w:t>
      </w:r>
      <w:proofErr w:type="spellStart"/>
      <w:r w:rsidRPr="00786BD2">
        <w:rPr>
          <w:rStyle w:val="affff7"/>
          <w:sz w:val="24"/>
          <w:szCs w:val="24"/>
        </w:rPr>
        <w:t>осіб</w:t>
      </w:r>
      <w:proofErr w:type="spellEnd"/>
      <w:r w:rsidRPr="00786BD2">
        <w:rPr>
          <w:rStyle w:val="affff7"/>
          <w:sz w:val="24"/>
          <w:szCs w:val="24"/>
        </w:rPr>
        <w:t xml:space="preserve">, </w:t>
      </w:r>
      <w:proofErr w:type="spellStart"/>
      <w:r w:rsidRPr="00786BD2">
        <w:rPr>
          <w:rStyle w:val="affff7"/>
          <w:sz w:val="24"/>
          <w:szCs w:val="24"/>
        </w:rPr>
        <w:t>які</w:t>
      </w:r>
      <w:proofErr w:type="spellEnd"/>
      <w:r w:rsidRPr="00786BD2">
        <w:rPr>
          <w:rStyle w:val="affff7"/>
          <w:sz w:val="24"/>
          <w:szCs w:val="24"/>
        </w:rPr>
        <w:t xml:space="preserve"> </w:t>
      </w:r>
      <w:proofErr w:type="spellStart"/>
      <w:r w:rsidRPr="00786BD2">
        <w:rPr>
          <w:rStyle w:val="affff7"/>
          <w:sz w:val="24"/>
          <w:szCs w:val="24"/>
        </w:rPr>
        <w:t>мають</w:t>
      </w:r>
      <w:proofErr w:type="spellEnd"/>
      <w:r w:rsidRPr="00786BD2">
        <w:rPr>
          <w:rStyle w:val="affff7"/>
          <w:sz w:val="24"/>
          <w:szCs w:val="24"/>
        </w:rPr>
        <w:t xml:space="preserve"> </w:t>
      </w:r>
      <w:proofErr w:type="spellStart"/>
      <w:r w:rsidRPr="00786BD2">
        <w:rPr>
          <w:rStyle w:val="affff7"/>
          <w:sz w:val="24"/>
          <w:szCs w:val="24"/>
        </w:rPr>
        <w:t>намір</w:t>
      </w:r>
      <w:proofErr w:type="spellEnd"/>
      <w:r w:rsidRPr="00786BD2">
        <w:rPr>
          <w:rStyle w:val="affff7"/>
          <w:sz w:val="24"/>
          <w:szCs w:val="24"/>
        </w:rPr>
        <w:t xml:space="preserve"> </w:t>
      </w:r>
      <w:proofErr w:type="spellStart"/>
      <w:r w:rsidRPr="00786BD2">
        <w:rPr>
          <w:rStyle w:val="affff7"/>
          <w:sz w:val="24"/>
          <w:szCs w:val="24"/>
        </w:rPr>
        <w:t>виконувати</w:t>
      </w:r>
      <w:proofErr w:type="spellEnd"/>
      <w:r w:rsidRPr="00786BD2">
        <w:rPr>
          <w:rStyle w:val="affff7"/>
          <w:sz w:val="24"/>
          <w:szCs w:val="24"/>
        </w:rPr>
        <w:t xml:space="preserve"> </w:t>
      </w:r>
      <w:proofErr w:type="spellStart"/>
      <w:r w:rsidRPr="00786BD2">
        <w:rPr>
          <w:rStyle w:val="affff7"/>
          <w:sz w:val="24"/>
          <w:szCs w:val="24"/>
        </w:rPr>
        <w:t>функції</w:t>
      </w:r>
      <w:proofErr w:type="spellEnd"/>
      <w:r w:rsidRPr="00786BD2">
        <w:rPr>
          <w:rStyle w:val="affff7"/>
          <w:sz w:val="24"/>
          <w:szCs w:val="24"/>
        </w:rPr>
        <w:t xml:space="preserve"> державного </w:t>
      </w:r>
      <w:proofErr w:type="spellStart"/>
      <w:r w:rsidRPr="00786BD2">
        <w:rPr>
          <w:rStyle w:val="affff7"/>
          <w:sz w:val="24"/>
          <w:szCs w:val="24"/>
        </w:rPr>
        <w:t>реєстратора</w:t>
      </w:r>
      <w:proofErr w:type="spellEnd"/>
      <w:r w:rsidRPr="00786BD2">
        <w:rPr>
          <w:rStyle w:val="affff7"/>
          <w:sz w:val="24"/>
          <w:szCs w:val="24"/>
        </w:rPr>
        <w:t xml:space="preserve"> та </w:t>
      </w:r>
      <w:proofErr w:type="spellStart"/>
      <w:r w:rsidRPr="00786BD2">
        <w:rPr>
          <w:rStyle w:val="affff7"/>
          <w:sz w:val="24"/>
          <w:szCs w:val="24"/>
        </w:rPr>
        <w:t>претендують</w:t>
      </w:r>
      <w:proofErr w:type="spellEnd"/>
      <w:r w:rsidRPr="00786BD2">
        <w:rPr>
          <w:rStyle w:val="affff7"/>
          <w:sz w:val="24"/>
          <w:szCs w:val="24"/>
        </w:rPr>
        <w:t xml:space="preserve"> на посаду державного </w:t>
      </w:r>
      <w:proofErr w:type="spellStart"/>
      <w:r w:rsidRPr="00786BD2">
        <w:rPr>
          <w:rStyle w:val="affff7"/>
          <w:sz w:val="24"/>
          <w:szCs w:val="24"/>
        </w:rPr>
        <w:t>реєстратора</w:t>
      </w:r>
      <w:proofErr w:type="spellEnd"/>
      <w:r w:rsidRPr="00786BD2">
        <w:rPr>
          <w:rStyle w:val="affff7"/>
          <w:sz w:val="24"/>
          <w:szCs w:val="24"/>
        </w:rPr>
        <w:t xml:space="preserve">). </w:t>
      </w:r>
      <w:proofErr w:type="spellStart"/>
      <w:r w:rsidRPr="00786BD2">
        <w:rPr>
          <w:rStyle w:val="affff7"/>
          <w:sz w:val="24"/>
          <w:szCs w:val="24"/>
        </w:rPr>
        <w:t>Крім</w:t>
      </w:r>
      <w:proofErr w:type="spellEnd"/>
      <w:r w:rsidRPr="00786BD2">
        <w:rPr>
          <w:rStyle w:val="affff7"/>
          <w:sz w:val="24"/>
          <w:szCs w:val="24"/>
        </w:rPr>
        <w:t xml:space="preserve"> того, </w:t>
      </w:r>
      <w:proofErr w:type="spellStart"/>
      <w:r w:rsidRPr="00786BD2">
        <w:rPr>
          <w:rStyle w:val="affff7"/>
          <w:sz w:val="24"/>
          <w:szCs w:val="24"/>
        </w:rPr>
        <w:t>військовим</w:t>
      </w:r>
      <w:proofErr w:type="spellEnd"/>
      <w:r w:rsidRPr="00786BD2">
        <w:rPr>
          <w:rStyle w:val="affff7"/>
          <w:sz w:val="24"/>
          <w:szCs w:val="24"/>
        </w:rPr>
        <w:t xml:space="preserve"> </w:t>
      </w:r>
      <w:proofErr w:type="spellStart"/>
      <w:r w:rsidRPr="00786BD2">
        <w:rPr>
          <w:rStyle w:val="affff7"/>
          <w:sz w:val="24"/>
          <w:szCs w:val="24"/>
        </w:rPr>
        <w:t>командуванням</w:t>
      </w:r>
      <w:proofErr w:type="spellEnd"/>
      <w:r w:rsidRPr="00786BD2">
        <w:rPr>
          <w:rStyle w:val="affff7"/>
          <w:sz w:val="24"/>
          <w:szCs w:val="24"/>
        </w:rPr>
        <w:t xml:space="preserve"> </w:t>
      </w:r>
      <w:proofErr w:type="spellStart"/>
      <w:r w:rsidRPr="00786BD2">
        <w:rPr>
          <w:rStyle w:val="affff7"/>
          <w:sz w:val="24"/>
          <w:szCs w:val="24"/>
        </w:rPr>
        <w:t>області</w:t>
      </w:r>
      <w:proofErr w:type="spellEnd"/>
      <w:r w:rsidRPr="00786BD2">
        <w:rPr>
          <w:rStyle w:val="affff7"/>
          <w:sz w:val="24"/>
          <w:szCs w:val="24"/>
        </w:rPr>
        <w:t xml:space="preserve"> </w:t>
      </w:r>
      <w:proofErr w:type="spellStart"/>
      <w:r w:rsidRPr="00786BD2">
        <w:rPr>
          <w:rStyle w:val="affff7"/>
          <w:sz w:val="24"/>
          <w:szCs w:val="24"/>
        </w:rPr>
        <w:t>впроваджено</w:t>
      </w:r>
      <w:proofErr w:type="spellEnd"/>
      <w:r w:rsidRPr="00786BD2">
        <w:rPr>
          <w:rStyle w:val="affff7"/>
          <w:sz w:val="24"/>
          <w:szCs w:val="24"/>
        </w:rPr>
        <w:t xml:space="preserve"> </w:t>
      </w:r>
      <w:proofErr w:type="spellStart"/>
      <w:r w:rsidRPr="00786BD2">
        <w:rPr>
          <w:rStyle w:val="affff7"/>
          <w:sz w:val="24"/>
          <w:szCs w:val="24"/>
        </w:rPr>
        <w:t>певні</w:t>
      </w:r>
      <w:proofErr w:type="spellEnd"/>
      <w:r w:rsidRPr="00786BD2">
        <w:rPr>
          <w:rStyle w:val="affff7"/>
          <w:sz w:val="24"/>
          <w:szCs w:val="24"/>
        </w:rPr>
        <w:t xml:space="preserve"> </w:t>
      </w:r>
      <w:proofErr w:type="spellStart"/>
      <w:r w:rsidRPr="00786BD2">
        <w:rPr>
          <w:rStyle w:val="affff7"/>
          <w:sz w:val="24"/>
          <w:szCs w:val="24"/>
        </w:rPr>
        <w:t>обмеження</w:t>
      </w:r>
      <w:proofErr w:type="spellEnd"/>
      <w:r w:rsidRPr="00786BD2">
        <w:rPr>
          <w:rStyle w:val="affff7"/>
          <w:sz w:val="24"/>
          <w:szCs w:val="24"/>
        </w:rPr>
        <w:t xml:space="preserve"> </w:t>
      </w:r>
      <w:proofErr w:type="spellStart"/>
      <w:r w:rsidRPr="00786BD2">
        <w:rPr>
          <w:rStyle w:val="affff7"/>
          <w:sz w:val="24"/>
          <w:szCs w:val="24"/>
        </w:rPr>
        <w:t>користування</w:t>
      </w:r>
      <w:proofErr w:type="spellEnd"/>
      <w:r w:rsidRPr="00786BD2">
        <w:rPr>
          <w:rStyle w:val="affff7"/>
          <w:sz w:val="24"/>
          <w:szCs w:val="24"/>
        </w:rPr>
        <w:t xml:space="preserve"> </w:t>
      </w:r>
      <w:proofErr w:type="spellStart"/>
      <w:r w:rsidRPr="00786BD2">
        <w:rPr>
          <w:rStyle w:val="affff7"/>
          <w:sz w:val="24"/>
          <w:szCs w:val="24"/>
        </w:rPr>
        <w:t>адміністративними</w:t>
      </w:r>
      <w:proofErr w:type="spellEnd"/>
      <w:r w:rsidRPr="00786BD2">
        <w:rPr>
          <w:rStyle w:val="affff7"/>
          <w:sz w:val="24"/>
          <w:szCs w:val="24"/>
        </w:rPr>
        <w:t xml:space="preserve"> </w:t>
      </w:r>
      <w:proofErr w:type="spellStart"/>
      <w:r w:rsidRPr="00786BD2">
        <w:rPr>
          <w:rStyle w:val="affff7"/>
          <w:sz w:val="24"/>
          <w:szCs w:val="24"/>
        </w:rPr>
        <w:t>будівлями</w:t>
      </w:r>
      <w:proofErr w:type="spellEnd"/>
      <w:r w:rsidRPr="00786BD2">
        <w:rPr>
          <w:rStyle w:val="affff7"/>
          <w:sz w:val="24"/>
          <w:szCs w:val="24"/>
        </w:rPr>
        <w:t xml:space="preserve"> </w:t>
      </w:r>
      <w:proofErr w:type="spellStart"/>
      <w:r w:rsidRPr="00786BD2">
        <w:rPr>
          <w:rStyle w:val="affff7"/>
          <w:sz w:val="24"/>
          <w:szCs w:val="24"/>
        </w:rPr>
        <w:t>міста</w:t>
      </w:r>
      <w:proofErr w:type="spellEnd"/>
      <w:r w:rsidRPr="00786BD2">
        <w:rPr>
          <w:rStyle w:val="affff7"/>
          <w:sz w:val="24"/>
          <w:szCs w:val="24"/>
        </w:rPr>
        <w:t xml:space="preserve">, </w:t>
      </w:r>
      <w:proofErr w:type="spellStart"/>
      <w:r w:rsidRPr="00786BD2">
        <w:rPr>
          <w:rStyle w:val="affff7"/>
          <w:sz w:val="24"/>
          <w:szCs w:val="24"/>
        </w:rPr>
        <w:t>зокрема</w:t>
      </w:r>
      <w:proofErr w:type="spellEnd"/>
      <w:r w:rsidRPr="00786BD2">
        <w:rPr>
          <w:rStyle w:val="affff7"/>
          <w:sz w:val="24"/>
          <w:szCs w:val="24"/>
        </w:rPr>
        <w:t xml:space="preserve"> і </w:t>
      </w:r>
      <w:proofErr w:type="spellStart"/>
      <w:r w:rsidRPr="00786BD2">
        <w:rPr>
          <w:rStyle w:val="affff7"/>
          <w:sz w:val="24"/>
          <w:szCs w:val="24"/>
        </w:rPr>
        <w:t>будівлею</w:t>
      </w:r>
      <w:proofErr w:type="spellEnd"/>
      <w:r w:rsidRPr="00786BD2">
        <w:rPr>
          <w:rStyle w:val="affff7"/>
          <w:sz w:val="24"/>
          <w:szCs w:val="24"/>
        </w:rPr>
        <w:t xml:space="preserve"> </w:t>
      </w:r>
      <w:proofErr w:type="spellStart"/>
      <w:r w:rsidRPr="00786BD2">
        <w:rPr>
          <w:rStyle w:val="affff7"/>
          <w:sz w:val="24"/>
          <w:szCs w:val="24"/>
        </w:rPr>
        <w:t>Миколаївської</w:t>
      </w:r>
      <w:proofErr w:type="spellEnd"/>
      <w:r w:rsidRPr="00786BD2">
        <w:rPr>
          <w:rStyle w:val="affff7"/>
          <w:sz w:val="24"/>
          <w:szCs w:val="24"/>
        </w:rPr>
        <w:t xml:space="preserve"> </w:t>
      </w:r>
      <w:proofErr w:type="spellStart"/>
      <w:r w:rsidRPr="00786BD2">
        <w:rPr>
          <w:rStyle w:val="affff7"/>
          <w:sz w:val="24"/>
          <w:szCs w:val="24"/>
        </w:rPr>
        <w:t>міської</w:t>
      </w:r>
      <w:proofErr w:type="spellEnd"/>
      <w:r w:rsidRPr="00786BD2">
        <w:rPr>
          <w:rStyle w:val="affff7"/>
          <w:sz w:val="24"/>
          <w:szCs w:val="24"/>
        </w:rPr>
        <w:t xml:space="preserve"> ради за </w:t>
      </w:r>
      <w:proofErr w:type="spellStart"/>
      <w:r w:rsidRPr="00786BD2">
        <w:rPr>
          <w:rStyle w:val="affff7"/>
          <w:sz w:val="24"/>
          <w:szCs w:val="24"/>
        </w:rPr>
        <w:t>адресою</w:t>
      </w:r>
      <w:proofErr w:type="spellEnd"/>
      <w:r w:rsidRPr="00786BD2">
        <w:rPr>
          <w:rStyle w:val="affff7"/>
          <w:sz w:val="24"/>
          <w:szCs w:val="24"/>
        </w:rPr>
        <w:t xml:space="preserve">: м. </w:t>
      </w:r>
      <w:proofErr w:type="spellStart"/>
      <w:r w:rsidRPr="00786BD2">
        <w:rPr>
          <w:rStyle w:val="affff7"/>
          <w:sz w:val="24"/>
          <w:szCs w:val="24"/>
        </w:rPr>
        <w:t>Миколаїв</w:t>
      </w:r>
      <w:proofErr w:type="spellEnd"/>
      <w:r w:rsidRPr="00786BD2">
        <w:rPr>
          <w:rStyle w:val="affff7"/>
          <w:sz w:val="24"/>
          <w:szCs w:val="24"/>
        </w:rPr>
        <w:t xml:space="preserve">, </w:t>
      </w:r>
      <w:proofErr w:type="spellStart"/>
      <w:r w:rsidRPr="00786BD2">
        <w:rPr>
          <w:rStyle w:val="affff7"/>
          <w:sz w:val="24"/>
          <w:szCs w:val="24"/>
        </w:rPr>
        <w:t>вул</w:t>
      </w:r>
      <w:proofErr w:type="spellEnd"/>
      <w:r w:rsidRPr="00786BD2">
        <w:rPr>
          <w:rStyle w:val="affff7"/>
          <w:sz w:val="24"/>
          <w:szCs w:val="24"/>
        </w:rPr>
        <w:t xml:space="preserve">. </w:t>
      </w:r>
      <w:proofErr w:type="spellStart"/>
      <w:r w:rsidRPr="00786BD2">
        <w:rPr>
          <w:rStyle w:val="affff7"/>
          <w:sz w:val="24"/>
          <w:szCs w:val="24"/>
        </w:rPr>
        <w:t>Адміральська</w:t>
      </w:r>
      <w:proofErr w:type="spellEnd"/>
      <w:r w:rsidRPr="00786BD2">
        <w:rPr>
          <w:rStyle w:val="affff7"/>
          <w:sz w:val="24"/>
          <w:szCs w:val="24"/>
        </w:rPr>
        <w:t xml:space="preserve">, 20. Як </w:t>
      </w:r>
      <w:proofErr w:type="spellStart"/>
      <w:r w:rsidRPr="00786BD2">
        <w:rPr>
          <w:rStyle w:val="affff7"/>
          <w:sz w:val="24"/>
          <w:szCs w:val="24"/>
        </w:rPr>
        <w:t>наслідок</w:t>
      </w:r>
      <w:proofErr w:type="spellEnd"/>
      <w:r w:rsidRPr="00786BD2">
        <w:rPr>
          <w:rStyle w:val="affff7"/>
          <w:sz w:val="24"/>
          <w:szCs w:val="24"/>
        </w:rPr>
        <w:t xml:space="preserve">, </w:t>
      </w:r>
      <w:proofErr w:type="spellStart"/>
      <w:r w:rsidRPr="00786BD2">
        <w:rPr>
          <w:rStyle w:val="affff7"/>
          <w:sz w:val="24"/>
          <w:szCs w:val="24"/>
        </w:rPr>
        <w:t>прийом</w:t>
      </w:r>
      <w:proofErr w:type="spellEnd"/>
      <w:r w:rsidRPr="00786BD2">
        <w:rPr>
          <w:rStyle w:val="affff7"/>
          <w:sz w:val="24"/>
          <w:szCs w:val="24"/>
        </w:rPr>
        <w:t xml:space="preserve"> </w:t>
      </w:r>
      <w:proofErr w:type="spellStart"/>
      <w:r w:rsidRPr="00786BD2">
        <w:rPr>
          <w:rStyle w:val="affff7"/>
          <w:sz w:val="24"/>
          <w:szCs w:val="24"/>
        </w:rPr>
        <w:t>суб’єктів</w:t>
      </w:r>
      <w:proofErr w:type="spellEnd"/>
      <w:r w:rsidRPr="00786BD2">
        <w:rPr>
          <w:rStyle w:val="affff7"/>
          <w:sz w:val="24"/>
          <w:szCs w:val="24"/>
        </w:rPr>
        <w:t xml:space="preserve"> </w:t>
      </w:r>
      <w:proofErr w:type="spellStart"/>
      <w:r w:rsidRPr="00786BD2">
        <w:rPr>
          <w:rStyle w:val="affff7"/>
          <w:sz w:val="24"/>
          <w:szCs w:val="24"/>
        </w:rPr>
        <w:t>звернення</w:t>
      </w:r>
      <w:proofErr w:type="spellEnd"/>
      <w:r w:rsidRPr="00786BD2">
        <w:rPr>
          <w:rStyle w:val="affff7"/>
          <w:sz w:val="24"/>
          <w:szCs w:val="24"/>
        </w:rPr>
        <w:t xml:space="preserve"> за </w:t>
      </w:r>
      <w:proofErr w:type="spellStart"/>
      <w:r w:rsidRPr="00786BD2">
        <w:rPr>
          <w:rStyle w:val="affff7"/>
          <w:sz w:val="24"/>
          <w:szCs w:val="24"/>
        </w:rPr>
        <w:t>адміністративними</w:t>
      </w:r>
      <w:proofErr w:type="spellEnd"/>
      <w:r w:rsidRPr="00786BD2">
        <w:rPr>
          <w:rStyle w:val="affff7"/>
          <w:sz w:val="24"/>
          <w:szCs w:val="24"/>
        </w:rPr>
        <w:t xml:space="preserve"> </w:t>
      </w:r>
      <w:proofErr w:type="spellStart"/>
      <w:r w:rsidRPr="00786BD2">
        <w:rPr>
          <w:rStyle w:val="affff7"/>
          <w:sz w:val="24"/>
          <w:szCs w:val="24"/>
        </w:rPr>
        <w:t>послугами</w:t>
      </w:r>
      <w:proofErr w:type="spellEnd"/>
      <w:r w:rsidRPr="00786BD2">
        <w:rPr>
          <w:rStyle w:val="affff7"/>
          <w:sz w:val="24"/>
          <w:szCs w:val="24"/>
        </w:rPr>
        <w:t xml:space="preserve"> </w:t>
      </w:r>
      <w:proofErr w:type="spellStart"/>
      <w:r w:rsidRPr="00786BD2">
        <w:rPr>
          <w:rStyle w:val="affff7"/>
          <w:sz w:val="24"/>
          <w:szCs w:val="24"/>
        </w:rPr>
        <w:t>посадовими</w:t>
      </w:r>
      <w:proofErr w:type="spellEnd"/>
      <w:r w:rsidRPr="00786BD2">
        <w:rPr>
          <w:rStyle w:val="affff7"/>
          <w:sz w:val="24"/>
          <w:szCs w:val="24"/>
        </w:rPr>
        <w:t xml:space="preserve"> особами департаменту </w:t>
      </w:r>
      <w:proofErr w:type="spellStart"/>
      <w:r w:rsidRPr="00786BD2">
        <w:rPr>
          <w:rStyle w:val="affff7"/>
          <w:sz w:val="24"/>
          <w:szCs w:val="24"/>
        </w:rPr>
        <w:t>здійснювався</w:t>
      </w:r>
      <w:proofErr w:type="spellEnd"/>
      <w:r w:rsidRPr="00786BD2">
        <w:rPr>
          <w:rStyle w:val="affff7"/>
          <w:sz w:val="24"/>
          <w:szCs w:val="24"/>
        </w:rPr>
        <w:t xml:space="preserve"> </w:t>
      </w:r>
      <w:proofErr w:type="spellStart"/>
      <w:r w:rsidRPr="0007243F">
        <w:rPr>
          <w:rStyle w:val="affff7"/>
          <w:sz w:val="24"/>
          <w:szCs w:val="24"/>
        </w:rPr>
        <w:t>лише</w:t>
      </w:r>
      <w:proofErr w:type="spellEnd"/>
      <w:r w:rsidRPr="0007243F">
        <w:rPr>
          <w:rStyle w:val="affff7"/>
          <w:sz w:val="24"/>
          <w:szCs w:val="24"/>
        </w:rPr>
        <w:t xml:space="preserve"> за </w:t>
      </w:r>
      <w:proofErr w:type="spellStart"/>
      <w:r w:rsidRPr="0007243F">
        <w:rPr>
          <w:rStyle w:val="affff7"/>
          <w:sz w:val="24"/>
          <w:szCs w:val="24"/>
        </w:rPr>
        <w:t>двома</w:t>
      </w:r>
      <w:proofErr w:type="spellEnd"/>
      <w:r w:rsidRPr="0007243F">
        <w:rPr>
          <w:rStyle w:val="affff7"/>
          <w:sz w:val="24"/>
          <w:szCs w:val="24"/>
        </w:rPr>
        <w:t xml:space="preserve"> точками доступу: м. </w:t>
      </w:r>
      <w:proofErr w:type="spellStart"/>
      <w:r w:rsidRPr="0007243F">
        <w:rPr>
          <w:rStyle w:val="affff7"/>
          <w:sz w:val="24"/>
          <w:szCs w:val="24"/>
        </w:rPr>
        <w:t>Миколаїв</w:t>
      </w:r>
      <w:proofErr w:type="spellEnd"/>
      <w:r w:rsidRPr="0007243F">
        <w:rPr>
          <w:rStyle w:val="affff7"/>
          <w:sz w:val="24"/>
          <w:szCs w:val="24"/>
        </w:rPr>
        <w:t xml:space="preserve">, </w:t>
      </w:r>
      <w:proofErr w:type="spellStart"/>
      <w:r w:rsidRPr="0007243F">
        <w:rPr>
          <w:rStyle w:val="affff7"/>
          <w:sz w:val="24"/>
          <w:szCs w:val="24"/>
        </w:rPr>
        <w:t>пр</w:t>
      </w:r>
      <w:r w:rsidR="0007243F">
        <w:rPr>
          <w:rStyle w:val="affff7"/>
          <w:sz w:val="24"/>
          <w:szCs w:val="24"/>
          <w:lang w:val="uk-UA"/>
        </w:rPr>
        <w:t>осп</w:t>
      </w:r>
      <w:proofErr w:type="spellEnd"/>
      <w:r w:rsidRPr="0007243F">
        <w:rPr>
          <w:rStyle w:val="affff7"/>
          <w:sz w:val="24"/>
          <w:szCs w:val="24"/>
        </w:rPr>
        <w:t xml:space="preserve">. </w:t>
      </w:r>
      <w:proofErr w:type="spellStart"/>
      <w:r w:rsidRPr="0007243F">
        <w:rPr>
          <w:rStyle w:val="affff7"/>
          <w:sz w:val="24"/>
          <w:szCs w:val="24"/>
        </w:rPr>
        <w:t>Богоявленський</w:t>
      </w:r>
      <w:proofErr w:type="spellEnd"/>
      <w:r w:rsidRPr="0007243F">
        <w:rPr>
          <w:rStyle w:val="affff7"/>
          <w:sz w:val="24"/>
          <w:szCs w:val="24"/>
        </w:rPr>
        <w:t xml:space="preserve">, 1, </w:t>
      </w:r>
      <w:proofErr w:type="spellStart"/>
      <w:r w:rsidRPr="0007243F">
        <w:rPr>
          <w:rStyle w:val="affff7"/>
          <w:sz w:val="24"/>
          <w:szCs w:val="24"/>
        </w:rPr>
        <w:t>пр</w:t>
      </w:r>
      <w:r w:rsidR="0007243F">
        <w:rPr>
          <w:rStyle w:val="affff7"/>
          <w:sz w:val="24"/>
          <w:szCs w:val="24"/>
          <w:lang w:val="uk-UA"/>
        </w:rPr>
        <w:t>осп</w:t>
      </w:r>
      <w:proofErr w:type="spellEnd"/>
      <w:r w:rsidRPr="0007243F">
        <w:rPr>
          <w:rStyle w:val="affff7"/>
          <w:sz w:val="24"/>
          <w:szCs w:val="24"/>
        </w:rPr>
        <w:t xml:space="preserve">. </w:t>
      </w:r>
      <w:proofErr w:type="spellStart"/>
      <w:r w:rsidRPr="0007243F">
        <w:rPr>
          <w:rStyle w:val="affff7"/>
          <w:sz w:val="24"/>
          <w:szCs w:val="24"/>
        </w:rPr>
        <w:t>Богоявленський</w:t>
      </w:r>
      <w:proofErr w:type="spellEnd"/>
      <w:r w:rsidRPr="0007243F">
        <w:rPr>
          <w:rStyle w:val="affff7"/>
          <w:sz w:val="24"/>
          <w:szCs w:val="24"/>
        </w:rPr>
        <w:t xml:space="preserve">, 314. </w:t>
      </w:r>
      <w:proofErr w:type="spellStart"/>
      <w:r w:rsidRPr="0007243F">
        <w:rPr>
          <w:rStyle w:val="affff7"/>
          <w:sz w:val="24"/>
          <w:szCs w:val="24"/>
        </w:rPr>
        <w:t>Також</w:t>
      </w:r>
      <w:proofErr w:type="spellEnd"/>
      <w:r w:rsidRPr="0007243F">
        <w:rPr>
          <w:rStyle w:val="affff7"/>
          <w:sz w:val="24"/>
          <w:szCs w:val="24"/>
        </w:rPr>
        <w:t xml:space="preserve">, </w:t>
      </w:r>
      <w:proofErr w:type="spellStart"/>
      <w:r w:rsidRPr="0007243F">
        <w:rPr>
          <w:rStyle w:val="affff7"/>
          <w:sz w:val="24"/>
          <w:szCs w:val="24"/>
        </w:rPr>
        <w:t>починаючи</w:t>
      </w:r>
      <w:proofErr w:type="spellEnd"/>
      <w:r w:rsidRPr="0007243F">
        <w:rPr>
          <w:rStyle w:val="affff7"/>
          <w:sz w:val="24"/>
          <w:szCs w:val="24"/>
        </w:rPr>
        <w:t xml:space="preserve"> з </w:t>
      </w:r>
      <w:proofErr w:type="spellStart"/>
      <w:r w:rsidRPr="0007243F">
        <w:rPr>
          <w:rStyle w:val="affff7"/>
          <w:sz w:val="24"/>
          <w:szCs w:val="24"/>
        </w:rPr>
        <w:t>березня</w:t>
      </w:r>
      <w:proofErr w:type="spellEnd"/>
      <w:r w:rsidRPr="0007243F">
        <w:rPr>
          <w:rStyle w:val="affff7"/>
          <w:sz w:val="24"/>
          <w:szCs w:val="24"/>
        </w:rPr>
        <w:t xml:space="preserve"> 2023 року, у </w:t>
      </w:r>
      <w:proofErr w:type="spellStart"/>
      <w:r w:rsidRPr="0007243F">
        <w:rPr>
          <w:rStyle w:val="affff7"/>
          <w:sz w:val="24"/>
          <w:szCs w:val="24"/>
        </w:rPr>
        <w:t>зв'язку</w:t>
      </w:r>
      <w:proofErr w:type="spellEnd"/>
      <w:r w:rsidRPr="0007243F">
        <w:rPr>
          <w:rStyle w:val="affff7"/>
          <w:sz w:val="24"/>
          <w:szCs w:val="24"/>
        </w:rPr>
        <w:t xml:space="preserve"> з </w:t>
      </w:r>
      <w:proofErr w:type="spellStart"/>
      <w:r w:rsidRPr="0007243F">
        <w:rPr>
          <w:rStyle w:val="affff7"/>
          <w:sz w:val="24"/>
          <w:szCs w:val="24"/>
        </w:rPr>
        <w:t>масовим</w:t>
      </w:r>
      <w:proofErr w:type="spellEnd"/>
      <w:r w:rsidRPr="0007243F">
        <w:rPr>
          <w:rStyle w:val="affff7"/>
          <w:sz w:val="24"/>
          <w:szCs w:val="24"/>
        </w:rPr>
        <w:t xml:space="preserve"> </w:t>
      </w:r>
      <w:proofErr w:type="spellStart"/>
      <w:r w:rsidRPr="0007243F">
        <w:rPr>
          <w:rStyle w:val="affff7"/>
          <w:sz w:val="24"/>
          <w:szCs w:val="24"/>
        </w:rPr>
        <w:t>поверненням</w:t>
      </w:r>
      <w:proofErr w:type="spellEnd"/>
      <w:r w:rsidRPr="0007243F">
        <w:rPr>
          <w:rStyle w:val="affff7"/>
          <w:sz w:val="24"/>
          <w:szCs w:val="24"/>
        </w:rPr>
        <w:t xml:space="preserve"> </w:t>
      </w:r>
      <w:proofErr w:type="spellStart"/>
      <w:r w:rsidRPr="0007243F">
        <w:rPr>
          <w:rStyle w:val="affff7"/>
          <w:sz w:val="24"/>
          <w:szCs w:val="24"/>
        </w:rPr>
        <w:t>мешканців</w:t>
      </w:r>
      <w:proofErr w:type="spellEnd"/>
      <w:r w:rsidRPr="0007243F">
        <w:rPr>
          <w:rStyle w:val="affff7"/>
          <w:sz w:val="24"/>
          <w:szCs w:val="24"/>
        </w:rPr>
        <w:t xml:space="preserve"> до </w:t>
      </w:r>
      <w:proofErr w:type="spellStart"/>
      <w:r w:rsidRPr="0007243F">
        <w:rPr>
          <w:rStyle w:val="affff7"/>
          <w:sz w:val="24"/>
          <w:szCs w:val="24"/>
        </w:rPr>
        <w:t>міста</w:t>
      </w:r>
      <w:proofErr w:type="spellEnd"/>
      <w:r w:rsidRPr="0007243F">
        <w:rPr>
          <w:rStyle w:val="affff7"/>
          <w:sz w:val="24"/>
          <w:szCs w:val="24"/>
        </w:rPr>
        <w:t xml:space="preserve">, </w:t>
      </w:r>
      <w:proofErr w:type="spellStart"/>
      <w:r w:rsidRPr="0007243F">
        <w:rPr>
          <w:rStyle w:val="affff7"/>
          <w:sz w:val="24"/>
          <w:szCs w:val="24"/>
        </w:rPr>
        <w:t>збільшився</w:t>
      </w:r>
      <w:proofErr w:type="spellEnd"/>
      <w:r w:rsidRPr="0007243F">
        <w:rPr>
          <w:rStyle w:val="affff7"/>
          <w:sz w:val="24"/>
          <w:szCs w:val="24"/>
        </w:rPr>
        <w:t xml:space="preserve"> попит на </w:t>
      </w:r>
      <w:proofErr w:type="spellStart"/>
      <w:r w:rsidRPr="0007243F">
        <w:rPr>
          <w:rStyle w:val="affff7"/>
          <w:sz w:val="24"/>
          <w:szCs w:val="24"/>
        </w:rPr>
        <w:t>адміністративні</w:t>
      </w:r>
      <w:proofErr w:type="spellEnd"/>
      <w:r w:rsidRPr="0007243F">
        <w:rPr>
          <w:rStyle w:val="affff7"/>
          <w:sz w:val="24"/>
          <w:szCs w:val="24"/>
        </w:rPr>
        <w:t xml:space="preserve"> </w:t>
      </w:r>
      <w:proofErr w:type="spellStart"/>
      <w:r w:rsidRPr="0007243F">
        <w:rPr>
          <w:rStyle w:val="affff7"/>
          <w:sz w:val="24"/>
          <w:szCs w:val="24"/>
        </w:rPr>
        <w:t>послуги</w:t>
      </w:r>
      <w:proofErr w:type="spellEnd"/>
      <w:r w:rsidRPr="0007243F">
        <w:rPr>
          <w:rStyle w:val="affff7"/>
          <w:sz w:val="24"/>
          <w:szCs w:val="24"/>
        </w:rPr>
        <w:t xml:space="preserve">, а </w:t>
      </w:r>
      <w:proofErr w:type="spellStart"/>
      <w:r w:rsidRPr="0007243F">
        <w:rPr>
          <w:rStyle w:val="affff7"/>
          <w:sz w:val="24"/>
          <w:szCs w:val="24"/>
        </w:rPr>
        <w:t>зменшення</w:t>
      </w:r>
      <w:proofErr w:type="spellEnd"/>
      <w:r w:rsidRPr="0007243F">
        <w:rPr>
          <w:rStyle w:val="affff7"/>
          <w:sz w:val="24"/>
          <w:szCs w:val="24"/>
        </w:rPr>
        <w:t xml:space="preserve"> </w:t>
      </w:r>
      <w:proofErr w:type="spellStart"/>
      <w:r w:rsidRPr="0007243F">
        <w:rPr>
          <w:rStyle w:val="affff7"/>
          <w:sz w:val="24"/>
          <w:szCs w:val="24"/>
        </w:rPr>
        <w:t>кількості</w:t>
      </w:r>
      <w:proofErr w:type="spellEnd"/>
      <w:r w:rsidRPr="0007243F">
        <w:rPr>
          <w:rStyle w:val="affff7"/>
          <w:sz w:val="24"/>
          <w:szCs w:val="24"/>
        </w:rPr>
        <w:t xml:space="preserve"> </w:t>
      </w:r>
      <w:proofErr w:type="spellStart"/>
      <w:r w:rsidRPr="0007243F">
        <w:rPr>
          <w:rStyle w:val="affff7"/>
          <w:sz w:val="24"/>
          <w:szCs w:val="24"/>
        </w:rPr>
        <w:t>точок</w:t>
      </w:r>
      <w:proofErr w:type="spellEnd"/>
      <w:r w:rsidRPr="0007243F">
        <w:rPr>
          <w:rStyle w:val="affff7"/>
          <w:sz w:val="24"/>
          <w:szCs w:val="24"/>
        </w:rPr>
        <w:t xml:space="preserve"> доступу до таких </w:t>
      </w:r>
      <w:proofErr w:type="spellStart"/>
      <w:r w:rsidRPr="0007243F">
        <w:rPr>
          <w:rStyle w:val="affff7"/>
          <w:sz w:val="24"/>
          <w:szCs w:val="24"/>
        </w:rPr>
        <w:t>послуг</w:t>
      </w:r>
      <w:proofErr w:type="spellEnd"/>
      <w:r w:rsidRPr="0007243F">
        <w:rPr>
          <w:rStyle w:val="affff7"/>
          <w:sz w:val="24"/>
          <w:szCs w:val="24"/>
        </w:rPr>
        <w:t xml:space="preserve"> </w:t>
      </w:r>
      <w:proofErr w:type="spellStart"/>
      <w:r w:rsidRPr="0007243F">
        <w:rPr>
          <w:rStyle w:val="affff7"/>
          <w:sz w:val="24"/>
          <w:szCs w:val="24"/>
        </w:rPr>
        <w:t>призвело</w:t>
      </w:r>
      <w:proofErr w:type="spellEnd"/>
      <w:r w:rsidRPr="0007243F">
        <w:rPr>
          <w:rStyle w:val="affff7"/>
          <w:sz w:val="24"/>
          <w:szCs w:val="24"/>
        </w:rPr>
        <w:t xml:space="preserve"> до великого </w:t>
      </w:r>
      <w:proofErr w:type="spellStart"/>
      <w:r w:rsidRPr="0007243F">
        <w:rPr>
          <w:rStyle w:val="affff7"/>
          <w:sz w:val="24"/>
          <w:szCs w:val="24"/>
        </w:rPr>
        <w:t>навантаження</w:t>
      </w:r>
      <w:proofErr w:type="spellEnd"/>
      <w:r w:rsidRPr="0007243F">
        <w:rPr>
          <w:rStyle w:val="affff7"/>
          <w:sz w:val="24"/>
          <w:szCs w:val="24"/>
        </w:rPr>
        <w:t xml:space="preserve"> на </w:t>
      </w:r>
      <w:proofErr w:type="spellStart"/>
      <w:r w:rsidRPr="0007243F">
        <w:rPr>
          <w:rStyle w:val="affff7"/>
          <w:sz w:val="24"/>
          <w:szCs w:val="24"/>
        </w:rPr>
        <w:t>функціонуючі</w:t>
      </w:r>
      <w:proofErr w:type="spellEnd"/>
      <w:r w:rsidRPr="0007243F">
        <w:rPr>
          <w:rStyle w:val="affff7"/>
          <w:sz w:val="24"/>
          <w:szCs w:val="24"/>
        </w:rPr>
        <w:t xml:space="preserve"> та </w:t>
      </w:r>
      <w:proofErr w:type="spellStart"/>
      <w:r w:rsidRPr="0007243F">
        <w:rPr>
          <w:rStyle w:val="affff7"/>
          <w:sz w:val="24"/>
          <w:szCs w:val="24"/>
        </w:rPr>
        <w:t>утворення</w:t>
      </w:r>
      <w:proofErr w:type="spellEnd"/>
      <w:r w:rsidRPr="0007243F">
        <w:rPr>
          <w:rStyle w:val="affff7"/>
          <w:sz w:val="24"/>
          <w:szCs w:val="24"/>
        </w:rPr>
        <w:t xml:space="preserve"> </w:t>
      </w:r>
      <w:proofErr w:type="spellStart"/>
      <w:r w:rsidRPr="0007243F">
        <w:rPr>
          <w:rStyle w:val="affff7"/>
          <w:sz w:val="24"/>
          <w:szCs w:val="24"/>
        </w:rPr>
        <w:t>черг</w:t>
      </w:r>
      <w:proofErr w:type="spellEnd"/>
      <w:r w:rsidRPr="0007243F">
        <w:rPr>
          <w:rStyle w:val="affff7"/>
          <w:sz w:val="24"/>
          <w:szCs w:val="24"/>
        </w:rPr>
        <w:t xml:space="preserve"> за </w:t>
      </w:r>
      <w:proofErr w:type="spellStart"/>
      <w:r w:rsidRPr="0007243F">
        <w:rPr>
          <w:rStyle w:val="affff7"/>
          <w:sz w:val="24"/>
          <w:szCs w:val="24"/>
        </w:rPr>
        <w:t>найбільш</w:t>
      </w:r>
      <w:proofErr w:type="spellEnd"/>
      <w:r w:rsidRPr="0007243F">
        <w:rPr>
          <w:rStyle w:val="affff7"/>
          <w:sz w:val="24"/>
          <w:szCs w:val="24"/>
        </w:rPr>
        <w:t xml:space="preserve"> </w:t>
      </w:r>
      <w:proofErr w:type="spellStart"/>
      <w:r w:rsidRPr="0007243F">
        <w:rPr>
          <w:rStyle w:val="affff7"/>
          <w:sz w:val="24"/>
          <w:szCs w:val="24"/>
        </w:rPr>
        <w:t>запитуваними</w:t>
      </w:r>
      <w:proofErr w:type="spellEnd"/>
      <w:r w:rsidRPr="0007243F">
        <w:rPr>
          <w:rStyle w:val="affff7"/>
          <w:sz w:val="24"/>
          <w:szCs w:val="24"/>
        </w:rPr>
        <w:t xml:space="preserve"> </w:t>
      </w:r>
      <w:proofErr w:type="spellStart"/>
      <w:r w:rsidRPr="0007243F">
        <w:rPr>
          <w:rStyle w:val="affff7"/>
          <w:sz w:val="24"/>
          <w:szCs w:val="24"/>
        </w:rPr>
        <w:t>серед</w:t>
      </w:r>
      <w:proofErr w:type="spellEnd"/>
      <w:r w:rsidRPr="0007243F">
        <w:rPr>
          <w:rStyle w:val="affff7"/>
          <w:sz w:val="24"/>
          <w:szCs w:val="24"/>
        </w:rPr>
        <w:t xml:space="preserve"> </w:t>
      </w:r>
      <w:proofErr w:type="spellStart"/>
      <w:r w:rsidRPr="0007243F">
        <w:rPr>
          <w:rStyle w:val="affff7"/>
          <w:sz w:val="24"/>
          <w:szCs w:val="24"/>
        </w:rPr>
        <w:t>населення</w:t>
      </w:r>
      <w:proofErr w:type="spellEnd"/>
      <w:r w:rsidRPr="0007243F">
        <w:rPr>
          <w:rStyle w:val="affff7"/>
          <w:sz w:val="24"/>
          <w:szCs w:val="24"/>
        </w:rPr>
        <w:t xml:space="preserve"> </w:t>
      </w:r>
      <w:proofErr w:type="spellStart"/>
      <w:r w:rsidRPr="0007243F">
        <w:rPr>
          <w:rStyle w:val="affff7"/>
          <w:sz w:val="24"/>
          <w:szCs w:val="24"/>
        </w:rPr>
        <w:t>послугами</w:t>
      </w:r>
      <w:proofErr w:type="spellEnd"/>
      <w:r w:rsidRPr="0007243F">
        <w:rPr>
          <w:rStyle w:val="affff7"/>
          <w:sz w:val="24"/>
          <w:szCs w:val="24"/>
        </w:rPr>
        <w:t>.</w:t>
      </w:r>
    </w:p>
    <w:p w14:paraId="4C439E55" w14:textId="2C683DFF" w:rsidR="0047052D" w:rsidRPr="0007243F" w:rsidRDefault="0047052D" w:rsidP="00C65977">
      <w:pPr>
        <w:pStyle w:val="affff8"/>
        <w:ind w:firstLine="426"/>
        <w:jc w:val="both"/>
        <w:rPr>
          <w:sz w:val="24"/>
          <w:szCs w:val="24"/>
        </w:rPr>
      </w:pPr>
      <w:proofErr w:type="spellStart"/>
      <w:r w:rsidRPr="0007243F">
        <w:rPr>
          <w:rStyle w:val="affff7"/>
          <w:sz w:val="24"/>
          <w:szCs w:val="24"/>
        </w:rPr>
        <w:t>Крім</w:t>
      </w:r>
      <w:proofErr w:type="spellEnd"/>
      <w:r w:rsidRPr="0007243F">
        <w:rPr>
          <w:rStyle w:val="affff7"/>
          <w:sz w:val="24"/>
          <w:szCs w:val="24"/>
        </w:rPr>
        <w:t xml:space="preserve"> того, </w:t>
      </w:r>
      <w:proofErr w:type="spellStart"/>
      <w:r w:rsidRPr="0007243F">
        <w:rPr>
          <w:rStyle w:val="affff7"/>
          <w:sz w:val="24"/>
          <w:szCs w:val="24"/>
        </w:rPr>
        <w:t>регулярні</w:t>
      </w:r>
      <w:proofErr w:type="spellEnd"/>
      <w:r w:rsidRPr="0007243F">
        <w:rPr>
          <w:rStyle w:val="affff7"/>
          <w:sz w:val="24"/>
          <w:szCs w:val="24"/>
        </w:rPr>
        <w:t xml:space="preserve"> </w:t>
      </w:r>
      <w:proofErr w:type="spellStart"/>
      <w:r w:rsidRPr="0007243F">
        <w:rPr>
          <w:rStyle w:val="affff7"/>
          <w:sz w:val="24"/>
          <w:szCs w:val="24"/>
        </w:rPr>
        <w:t>обстріли</w:t>
      </w:r>
      <w:proofErr w:type="spellEnd"/>
      <w:r w:rsidRPr="0007243F">
        <w:rPr>
          <w:rStyle w:val="affff7"/>
          <w:sz w:val="24"/>
          <w:szCs w:val="24"/>
        </w:rPr>
        <w:t xml:space="preserve"> </w:t>
      </w:r>
      <w:proofErr w:type="spellStart"/>
      <w:r w:rsidRPr="0007243F">
        <w:rPr>
          <w:rStyle w:val="affff7"/>
          <w:sz w:val="24"/>
          <w:szCs w:val="24"/>
        </w:rPr>
        <w:t>енергетичної</w:t>
      </w:r>
      <w:proofErr w:type="spellEnd"/>
      <w:r w:rsidRPr="0007243F">
        <w:rPr>
          <w:rStyle w:val="affff7"/>
          <w:sz w:val="24"/>
          <w:szCs w:val="24"/>
        </w:rPr>
        <w:t xml:space="preserve"> </w:t>
      </w:r>
      <w:proofErr w:type="spellStart"/>
      <w:r w:rsidRPr="0007243F">
        <w:rPr>
          <w:rStyle w:val="affff7"/>
          <w:sz w:val="24"/>
          <w:szCs w:val="24"/>
        </w:rPr>
        <w:t>інфраструктури</w:t>
      </w:r>
      <w:proofErr w:type="spellEnd"/>
      <w:r w:rsidRPr="0007243F">
        <w:rPr>
          <w:rStyle w:val="affff7"/>
          <w:sz w:val="24"/>
          <w:szCs w:val="24"/>
        </w:rPr>
        <w:t xml:space="preserve"> і як </w:t>
      </w:r>
      <w:proofErr w:type="spellStart"/>
      <w:r w:rsidRPr="0007243F">
        <w:rPr>
          <w:rStyle w:val="affff7"/>
          <w:sz w:val="24"/>
          <w:szCs w:val="24"/>
        </w:rPr>
        <w:t>наслідок</w:t>
      </w:r>
      <w:proofErr w:type="spellEnd"/>
      <w:r w:rsidRPr="0007243F">
        <w:rPr>
          <w:rStyle w:val="affff7"/>
          <w:sz w:val="24"/>
          <w:szCs w:val="24"/>
        </w:rPr>
        <w:t xml:space="preserve"> </w:t>
      </w:r>
      <w:r w:rsidR="0007243F">
        <w:rPr>
          <w:rStyle w:val="affff7"/>
          <w:sz w:val="24"/>
          <w:szCs w:val="24"/>
          <w:lang w:val="uk-UA"/>
        </w:rPr>
        <w:t xml:space="preserve">- </w:t>
      </w:r>
      <w:proofErr w:type="spellStart"/>
      <w:r w:rsidRPr="0007243F">
        <w:rPr>
          <w:rStyle w:val="affff7"/>
          <w:sz w:val="24"/>
          <w:szCs w:val="24"/>
        </w:rPr>
        <w:t>тривалі</w:t>
      </w:r>
      <w:proofErr w:type="spellEnd"/>
      <w:r w:rsidRPr="0007243F">
        <w:rPr>
          <w:rStyle w:val="affff7"/>
          <w:sz w:val="24"/>
          <w:szCs w:val="24"/>
        </w:rPr>
        <w:t xml:space="preserve"> </w:t>
      </w:r>
      <w:proofErr w:type="spellStart"/>
      <w:r w:rsidRPr="0007243F">
        <w:rPr>
          <w:rStyle w:val="affff7"/>
          <w:sz w:val="24"/>
          <w:szCs w:val="24"/>
        </w:rPr>
        <w:t>відключення</w:t>
      </w:r>
      <w:proofErr w:type="spellEnd"/>
      <w:r w:rsidRPr="0007243F">
        <w:rPr>
          <w:rStyle w:val="affff7"/>
          <w:sz w:val="24"/>
          <w:szCs w:val="24"/>
        </w:rPr>
        <w:t xml:space="preserve"> </w:t>
      </w:r>
      <w:proofErr w:type="spellStart"/>
      <w:r w:rsidRPr="0007243F">
        <w:rPr>
          <w:rStyle w:val="affff7"/>
          <w:sz w:val="24"/>
          <w:szCs w:val="24"/>
        </w:rPr>
        <w:t>електропостачання</w:t>
      </w:r>
      <w:proofErr w:type="spellEnd"/>
      <w:r w:rsidRPr="0007243F">
        <w:rPr>
          <w:rStyle w:val="affff7"/>
          <w:sz w:val="24"/>
          <w:szCs w:val="24"/>
        </w:rPr>
        <w:t xml:space="preserve"> й </w:t>
      </w:r>
      <w:proofErr w:type="spellStart"/>
      <w:r w:rsidRPr="0007243F">
        <w:rPr>
          <w:rStyle w:val="affff7"/>
          <w:sz w:val="24"/>
          <w:szCs w:val="24"/>
        </w:rPr>
        <w:t>інтернету</w:t>
      </w:r>
      <w:proofErr w:type="spellEnd"/>
      <w:r w:rsidRPr="0007243F">
        <w:rPr>
          <w:rStyle w:val="affff7"/>
          <w:sz w:val="24"/>
          <w:szCs w:val="24"/>
        </w:rPr>
        <w:t xml:space="preserve">, </w:t>
      </w:r>
      <w:proofErr w:type="spellStart"/>
      <w:r w:rsidRPr="0007243F">
        <w:rPr>
          <w:rStyle w:val="affff7"/>
          <w:sz w:val="24"/>
          <w:szCs w:val="24"/>
        </w:rPr>
        <w:t>часті</w:t>
      </w:r>
      <w:proofErr w:type="spellEnd"/>
      <w:r w:rsidRPr="0007243F">
        <w:rPr>
          <w:rStyle w:val="affff7"/>
          <w:sz w:val="24"/>
          <w:szCs w:val="24"/>
        </w:rPr>
        <w:t xml:space="preserve"> </w:t>
      </w:r>
      <w:proofErr w:type="spellStart"/>
      <w:r w:rsidRPr="0007243F">
        <w:rPr>
          <w:rStyle w:val="affff7"/>
          <w:sz w:val="24"/>
          <w:szCs w:val="24"/>
        </w:rPr>
        <w:t>повітряні</w:t>
      </w:r>
      <w:proofErr w:type="spellEnd"/>
      <w:r w:rsidRPr="0007243F">
        <w:rPr>
          <w:rStyle w:val="affff7"/>
          <w:sz w:val="24"/>
          <w:szCs w:val="24"/>
        </w:rPr>
        <w:t xml:space="preserve"> </w:t>
      </w:r>
      <w:proofErr w:type="spellStart"/>
      <w:r w:rsidRPr="0007243F">
        <w:rPr>
          <w:rStyle w:val="affff7"/>
          <w:sz w:val="24"/>
          <w:szCs w:val="24"/>
        </w:rPr>
        <w:t>тривоги</w:t>
      </w:r>
      <w:proofErr w:type="spellEnd"/>
      <w:r w:rsidRPr="0007243F">
        <w:rPr>
          <w:rStyle w:val="affff7"/>
          <w:sz w:val="24"/>
          <w:szCs w:val="24"/>
        </w:rPr>
        <w:t xml:space="preserve"> </w:t>
      </w:r>
      <w:proofErr w:type="spellStart"/>
      <w:r w:rsidRPr="0007243F">
        <w:rPr>
          <w:rStyle w:val="affff7"/>
          <w:sz w:val="24"/>
          <w:szCs w:val="24"/>
        </w:rPr>
        <w:t>створюють</w:t>
      </w:r>
      <w:proofErr w:type="spellEnd"/>
      <w:r w:rsidRPr="0007243F">
        <w:rPr>
          <w:rStyle w:val="affff7"/>
          <w:sz w:val="24"/>
          <w:szCs w:val="24"/>
        </w:rPr>
        <w:t xml:space="preserve"> </w:t>
      </w:r>
      <w:proofErr w:type="spellStart"/>
      <w:r w:rsidRPr="0007243F">
        <w:rPr>
          <w:rStyle w:val="affff7"/>
          <w:sz w:val="24"/>
          <w:szCs w:val="24"/>
        </w:rPr>
        <w:t>надскладні</w:t>
      </w:r>
      <w:proofErr w:type="spellEnd"/>
      <w:r w:rsidRPr="0007243F">
        <w:rPr>
          <w:rStyle w:val="affff7"/>
          <w:sz w:val="24"/>
          <w:szCs w:val="24"/>
        </w:rPr>
        <w:t xml:space="preserve"> </w:t>
      </w:r>
      <w:proofErr w:type="spellStart"/>
      <w:r w:rsidRPr="0007243F">
        <w:rPr>
          <w:rStyle w:val="affff7"/>
          <w:sz w:val="24"/>
          <w:szCs w:val="24"/>
        </w:rPr>
        <w:t>умови</w:t>
      </w:r>
      <w:proofErr w:type="spellEnd"/>
      <w:r w:rsidRPr="0007243F">
        <w:rPr>
          <w:rStyle w:val="affff7"/>
          <w:sz w:val="24"/>
          <w:szCs w:val="24"/>
        </w:rPr>
        <w:t xml:space="preserve"> для </w:t>
      </w:r>
      <w:proofErr w:type="spellStart"/>
      <w:r w:rsidRPr="0007243F">
        <w:rPr>
          <w:rStyle w:val="affff7"/>
          <w:sz w:val="24"/>
          <w:szCs w:val="24"/>
        </w:rPr>
        <w:t>доступності</w:t>
      </w:r>
      <w:proofErr w:type="spellEnd"/>
      <w:r w:rsidRPr="0007243F">
        <w:rPr>
          <w:rStyle w:val="affff7"/>
          <w:sz w:val="24"/>
          <w:szCs w:val="24"/>
        </w:rPr>
        <w:t xml:space="preserve"> та </w:t>
      </w:r>
      <w:proofErr w:type="spellStart"/>
      <w:r w:rsidRPr="0007243F">
        <w:rPr>
          <w:rStyle w:val="affff7"/>
          <w:sz w:val="24"/>
          <w:szCs w:val="24"/>
        </w:rPr>
        <w:t>зручності</w:t>
      </w:r>
      <w:proofErr w:type="spellEnd"/>
      <w:r w:rsidRPr="0007243F">
        <w:rPr>
          <w:rStyle w:val="affff7"/>
          <w:sz w:val="24"/>
          <w:szCs w:val="24"/>
        </w:rPr>
        <w:t xml:space="preserve"> </w:t>
      </w:r>
      <w:proofErr w:type="spellStart"/>
      <w:r w:rsidRPr="0007243F">
        <w:rPr>
          <w:rStyle w:val="affff7"/>
          <w:sz w:val="24"/>
          <w:szCs w:val="24"/>
        </w:rPr>
        <w:t>адміністративних</w:t>
      </w:r>
      <w:proofErr w:type="spellEnd"/>
      <w:r w:rsidRPr="0007243F">
        <w:rPr>
          <w:rStyle w:val="affff7"/>
          <w:sz w:val="24"/>
          <w:szCs w:val="24"/>
        </w:rPr>
        <w:t xml:space="preserve"> </w:t>
      </w:r>
      <w:proofErr w:type="spellStart"/>
      <w:r w:rsidRPr="0007243F">
        <w:rPr>
          <w:rStyle w:val="affff7"/>
          <w:sz w:val="24"/>
          <w:szCs w:val="24"/>
        </w:rPr>
        <w:t>послуг</w:t>
      </w:r>
      <w:proofErr w:type="spellEnd"/>
      <w:r w:rsidRPr="0007243F">
        <w:rPr>
          <w:rStyle w:val="affff7"/>
          <w:sz w:val="24"/>
          <w:szCs w:val="24"/>
        </w:rPr>
        <w:t>.</w:t>
      </w:r>
    </w:p>
    <w:p w14:paraId="591E094E" w14:textId="1960829E" w:rsidR="0047052D" w:rsidRPr="0007243F" w:rsidRDefault="0047052D" w:rsidP="00C65977">
      <w:pPr>
        <w:pStyle w:val="affff8"/>
        <w:ind w:firstLine="426"/>
        <w:jc w:val="both"/>
        <w:rPr>
          <w:sz w:val="24"/>
          <w:szCs w:val="24"/>
        </w:rPr>
      </w:pPr>
      <w:proofErr w:type="spellStart"/>
      <w:r w:rsidRPr="0007243F">
        <w:rPr>
          <w:rStyle w:val="affff7"/>
          <w:sz w:val="24"/>
          <w:szCs w:val="24"/>
        </w:rPr>
        <w:t>Відповідно</w:t>
      </w:r>
      <w:proofErr w:type="spellEnd"/>
      <w:r w:rsidRPr="0007243F">
        <w:rPr>
          <w:rStyle w:val="affff7"/>
          <w:sz w:val="24"/>
          <w:szCs w:val="24"/>
        </w:rPr>
        <w:t xml:space="preserve"> до </w:t>
      </w:r>
      <w:proofErr w:type="spellStart"/>
      <w:r w:rsidRPr="0007243F">
        <w:rPr>
          <w:rStyle w:val="affff7"/>
          <w:sz w:val="24"/>
          <w:szCs w:val="24"/>
        </w:rPr>
        <w:t>проведеного</w:t>
      </w:r>
      <w:proofErr w:type="spellEnd"/>
      <w:r w:rsidRPr="0007243F">
        <w:rPr>
          <w:rStyle w:val="affff7"/>
          <w:sz w:val="24"/>
          <w:szCs w:val="24"/>
        </w:rPr>
        <w:t xml:space="preserve"> </w:t>
      </w:r>
      <w:proofErr w:type="spellStart"/>
      <w:r w:rsidRPr="0007243F">
        <w:rPr>
          <w:rStyle w:val="affff7"/>
          <w:sz w:val="24"/>
          <w:szCs w:val="24"/>
        </w:rPr>
        <w:t>моніторингу</w:t>
      </w:r>
      <w:proofErr w:type="spellEnd"/>
      <w:r w:rsidRPr="0007243F">
        <w:rPr>
          <w:rStyle w:val="affff7"/>
          <w:sz w:val="24"/>
          <w:szCs w:val="24"/>
        </w:rPr>
        <w:t xml:space="preserve"> </w:t>
      </w:r>
      <w:proofErr w:type="spellStart"/>
      <w:r w:rsidRPr="0007243F">
        <w:rPr>
          <w:rStyle w:val="affff7"/>
          <w:sz w:val="24"/>
          <w:szCs w:val="24"/>
        </w:rPr>
        <w:t>кількості</w:t>
      </w:r>
      <w:proofErr w:type="spellEnd"/>
      <w:r w:rsidRPr="0007243F">
        <w:rPr>
          <w:rStyle w:val="affff7"/>
          <w:sz w:val="24"/>
          <w:szCs w:val="24"/>
        </w:rPr>
        <w:t xml:space="preserve"> </w:t>
      </w:r>
      <w:proofErr w:type="spellStart"/>
      <w:r w:rsidRPr="0007243F">
        <w:rPr>
          <w:rStyle w:val="affff7"/>
          <w:sz w:val="24"/>
          <w:szCs w:val="24"/>
        </w:rPr>
        <w:t>суб’єктів</w:t>
      </w:r>
      <w:proofErr w:type="spellEnd"/>
      <w:r w:rsidRPr="0007243F">
        <w:rPr>
          <w:rStyle w:val="affff7"/>
          <w:sz w:val="24"/>
          <w:szCs w:val="24"/>
        </w:rPr>
        <w:t xml:space="preserve"> </w:t>
      </w:r>
      <w:proofErr w:type="spellStart"/>
      <w:r w:rsidRPr="0007243F">
        <w:rPr>
          <w:rStyle w:val="affff7"/>
          <w:sz w:val="24"/>
          <w:szCs w:val="24"/>
        </w:rPr>
        <w:t>звернен</w:t>
      </w:r>
      <w:proofErr w:type="spellEnd"/>
      <w:r w:rsidR="0007243F">
        <w:rPr>
          <w:rStyle w:val="affff7"/>
          <w:sz w:val="24"/>
          <w:szCs w:val="24"/>
          <w:lang w:val="uk-UA"/>
        </w:rPr>
        <w:t>ь</w:t>
      </w:r>
      <w:r w:rsidRPr="0007243F">
        <w:rPr>
          <w:rStyle w:val="affff7"/>
          <w:sz w:val="24"/>
          <w:szCs w:val="24"/>
        </w:rPr>
        <w:t xml:space="preserve"> за </w:t>
      </w:r>
      <w:proofErr w:type="spellStart"/>
      <w:r w:rsidRPr="0007243F">
        <w:rPr>
          <w:rStyle w:val="affff7"/>
          <w:sz w:val="24"/>
          <w:szCs w:val="24"/>
        </w:rPr>
        <w:t>адміністративними</w:t>
      </w:r>
      <w:proofErr w:type="spellEnd"/>
      <w:r w:rsidRPr="0007243F">
        <w:rPr>
          <w:rStyle w:val="affff7"/>
          <w:sz w:val="24"/>
          <w:szCs w:val="24"/>
        </w:rPr>
        <w:t xml:space="preserve"> </w:t>
      </w:r>
      <w:proofErr w:type="spellStart"/>
      <w:r w:rsidRPr="0007243F">
        <w:rPr>
          <w:rStyle w:val="affff7"/>
          <w:sz w:val="24"/>
          <w:szCs w:val="24"/>
        </w:rPr>
        <w:t>послугами</w:t>
      </w:r>
      <w:proofErr w:type="spellEnd"/>
      <w:r w:rsidRPr="0007243F">
        <w:rPr>
          <w:rStyle w:val="affff7"/>
          <w:sz w:val="24"/>
          <w:szCs w:val="24"/>
        </w:rPr>
        <w:t xml:space="preserve"> в департамент у 2022 </w:t>
      </w:r>
      <w:proofErr w:type="spellStart"/>
      <w:r w:rsidRPr="0007243F">
        <w:rPr>
          <w:rStyle w:val="affff7"/>
          <w:sz w:val="24"/>
          <w:szCs w:val="24"/>
        </w:rPr>
        <w:t>році</w:t>
      </w:r>
      <w:proofErr w:type="spellEnd"/>
      <w:r w:rsidRPr="0007243F">
        <w:rPr>
          <w:rStyle w:val="affff7"/>
          <w:sz w:val="24"/>
          <w:szCs w:val="24"/>
        </w:rPr>
        <w:t xml:space="preserve"> та І </w:t>
      </w:r>
      <w:proofErr w:type="spellStart"/>
      <w:r w:rsidRPr="0007243F">
        <w:rPr>
          <w:rStyle w:val="affff7"/>
          <w:sz w:val="24"/>
          <w:szCs w:val="24"/>
        </w:rPr>
        <w:t>півріччі</w:t>
      </w:r>
      <w:proofErr w:type="spellEnd"/>
      <w:r w:rsidRPr="0007243F">
        <w:rPr>
          <w:rStyle w:val="affff7"/>
          <w:sz w:val="24"/>
          <w:szCs w:val="24"/>
        </w:rPr>
        <w:t xml:space="preserve"> 2023 року </w:t>
      </w:r>
      <w:proofErr w:type="spellStart"/>
      <w:r w:rsidRPr="0007243F">
        <w:rPr>
          <w:rStyle w:val="affff7"/>
          <w:sz w:val="24"/>
          <w:szCs w:val="24"/>
        </w:rPr>
        <w:t>встановлено</w:t>
      </w:r>
      <w:proofErr w:type="spellEnd"/>
      <w:r w:rsidRPr="0007243F">
        <w:rPr>
          <w:rStyle w:val="affff7"/>
          <w:sz w:val="24"/>
          <w:szCs w:val="24"/>
        </w:rPr>
        <w:t xml:space="preserve">, </w:t>
      </w:r>
      <w:proofErr w:type="spellStart"/>
      <w:r w:rsidRPr="0007243F">
        <w:rPr>
          <w:rStyle w:val="affff7"/>
          <w:sz w:val="24"/>
          <w:szCs w:val="24"/>
        </w:rPr>
        <w:t>що</w:t>
      </w:r>
      <w:proofErr w:type="spellEnd"/>
      <w:r w:rsidRPr="0007243F">
        <w:rPr>
          <w:rStyle w:val="affff7"/>
          <w:sz w:val="24"/>
          <w:szCs w:val="24"/>
        </w:rPr>
        <w:t xml:space="preserve"> </w:t>
      </w:r>
      <w:proofErr w:type="spellStart"/>
      <w:r w:rsidRPr="0007243F">
        <w:rPr>
          <w:rStyle w:val="affff7"/>
          <w:sz w:val="24"/>
          <w:szCs w:val="24"/>
        </w:rPr>
        <w:t>кількість</w:t>
      </w:r>
      <w:proofErr w:type="spellEnd"/>
      <w:r w:rsidRPr="0007243F">
        <w:rPr>
          <w:rStyle w:val="affff7"/>
          <w:sz w:val="24"/>
          <w:szCs w:val="24"/>
        </w:rPr>
        <w:t xml:space="preserve"> таких </w:t>
      </w:r>
      <w:proofErr w:type="spellStart"/>
      <w:r w:rsidRPr="0007243F">
        <w:rPr>
          <w:rStyle w:val="affff7"/>
          <w:sz w:val="24"/>
          <w:szCs w:val="24"/>
        </w:rPr>
        <w:t>осіб</w:t>
      </w:r>
      <w:proofErr w:type="spellEnd"/>
      <w:r w:rsidRPr="0007243F">
        <w:rPr>
          <w:rStyle w:val="affff7"/>
          <w:sz w:val="24"/>
          <w:szCs w:val="24"/>
        </w:rPr>
        <w:t xml:space="preserve"> в </w:t>
      </w:r>
      <w:proofErr w:type="spellStart"/>
      <w:r w:rsidRPr="0007243F">
        <w:rPr>
          <w:rStyle w:val="affff7"/>
          <w:sz w:val="24"/>
          <w:szCs w:val="24"/>
        </w:rPr>
        <w:t>порівнянні</w:t>
      </w:r>
      <w:proofErr w:type="spellEnd"/>
      <w:r w:rsidRPr="0007243F">
        <w:rPr>
          <w:rStyle w:val="affff7"/>
          <w:sz w:val="24"/>
          <w:szCs w:val="24"/>
        </w:rPr>
        <w:t xml:space="preserve"> з </w:t>
      </w:r>
      <w:proofErr w:type="spellStart"/>
      <w:r w:rsidRPr="0007243F">
        <w:rPr>
          <w:rStyle w:val="affff7"/>
          <w:sz w:val="24"/>
          <w:szCs w:val="24"/>
        </w:rPr>
        <w:t>попередніми</w:t>
      </w:r>
      <w:proofErr w:type="spellEnd"/>
      <w:r w:rsidRPr="0007243F">
        <w:rPr>
          <w:rStyle w:val="affff7"/>
          <w:sz w:val="24"/>
          <w:szCs w:val="24"/>
        </w:rPr>
        <w:t xml:space="preserve"> роками </w:t>
      </w:r>
      <w:proofErr w:type="spellStart"/>
      <w:r w:rsidRPr="0007243F">
        <w:rPr>
          <w:rStyle w:val="affff7"/>
          <w:sz w:val="24"/>
          <w:szCs w:val="24"/>
        </w:rPr>
        <w:t>зменшилась</w:t>
      </w:r>
      <w:proofErr w:type="spellEnd"/>
      <w:r w:rsidRPr="0007243F">
        <w:rPr>
          <w:rStyle w:val="affff7"/>
          <w:sz w:val="24"/>
          <w:szCs w:val="24"/>
        </w:rPr>
        <w:t xml:space="preserve">, але </w:t>
      </w:r>
      <w:proofErr w:type="spellStart"/>
      <w:r w:rsidRPr="0007243F">
        <w:rPr>
          <w:rStyle w:val="affff7"/>
          <w:sz w:val="24"/>
          <w:szCs w:val="24"/>
        </w:rPr>
        <w:t>залежно</w:t>
      </w:r>
      <w:proofErr w:type="spellEnd"/>
      <w:r w:rsidRPr="0007243F">
        <w:rPr>
          <w:rStyle w:val="affff7"/>
          <w:sz w:val="24"/>
          <w:szCs w:val="24"/>
        </w:rPr>
        <w:t xml:space="preserve"> </w:t>
      </w:r>
      <w:proofErr w:type="spellStart"/>
      <w:r w:rsidRPr="0007243F">
        <w:rPr>
          <w:rStyle w:val="affff7"/>
          <w:sz w:val="24"/>
          <w:szCs w:val="24"/>
        </w:rPr>
        <w:t>від</w:t>
      </w:r>
      <w:proofErr w:type="spellEnd"/>
      <w:r w:rsidRPr="0007243F">
        <w:rPr>
          <w:rStyle w:val="affff7"/>
          <w:sz w:val="24"/>
          <w:szCs w:val="24"/>
        </w:rPr>
        <w:t xml:space="preserve"> </w:t>
      </w:r>
      <w:proofErr w:type="spellStart"/>
      <w:r w:rsidRPr="0007243F">
        <w:rPr>
          <w:rStyle w:val="affff7"/>
          <w:sz w:val="24"/>
          <w:szCs w:val="24"/>
        </w:rPr>
        <w:t>зміни</w:t>
      </w:r>
      <w:proofErr w:type="spellEnd"/>
      <w:r w:rsidRPr="0007243F">
        <w:rPr>
          <w:rStyle w:val="affff7"/>
          <w:sz w:val="24"/>
          <w:szCs w:val="24"/>
        </w:rPr>
        <w:t xml:space="preserve"> </w:t>
      </w:r>
      <w:proofErr w:type="spellStart"/>
      <w:r w:rsidRPr="0007243F">
        <w:rPr>
          <w:rStyle w:val="affff7"/>
          <w:sz w:val="24"/>
          <w:szCs w:val="24"/>
        </w:rPr>
        <w:t>безпекової</w:t>
      </w:r>
      <w:proofErr w:type="spellEnd"/>
      <w:r w:rsidRPr="0007243F">
        <w:rPr>
          <w:rStyle w:val="affff7"/>
          <w:sz w:val="24"/>
          <w:szCs w:val="24"/>
        </w:rPr>
        <w:t xml:space="preserve"> </w:t>
      </w:r>
      <w:proofErr w:type="spellStart"/>
      <w:r w:rsidRPr="0007243F">
        <w:rPr>
          <w:rStyle w:val="affff7"/>
          <w:sz w:val="24"/>
          <w:szCs w:val="24"/>
        </w:rPr>
        <w:t>ситуації</w:t>
      </w:r>
      <w:proofErr w:type="spellEnd"/>
      <w:r w:rsidRPr="0007243F">
        <w:rPr>
          <w:rStyle w:val="affff7"/>
          <w:sz w:val="24"/>
          <w:szCs w:val="24"/>
        </w:rPr>
        <w:t xml:space="preserve"> в </w:t>
      </w:r>
      <w:proofErr w:type="spellStart"/>
      <w:r w:rsidRPr="0007243F">
        <w:rPr>
          <w:rStyle w:val="affff7"/>
          <w:sz w:val="24"/>
          <w:szCs w:val="24"/>
        </w:rPr>
        <w:t>місті</w:t>
      </w:r>
      <w:proofErr w:type="spellEnd"/>
      <w:r w:rsidRPr="0007243F">
        <w:rPr>
          <w:rStyle w:val="affff7"/>
          <w:sz w:val="24"/>
          <w:szCs w:val="24"/>
        </w:rPr>
        <w:t xml:space="preserve"> </w:t>
      </w:r>
      <w:proofErr w:type="spellStart"/>
      <w:r w:rsidRPr="0007243F">
        <w:rPr>
          <w:rStyle w:val="affff7"/>
          <w:sz w:val="24"/>
          <w:szCs w:val="24"/>
        </w:rPr>
        <w:t>помірно</w:t>
      </w:r>
      <w:proofErr w:type="spellEnd"/>
      <w:r w:rsidRPr="0007243F">
        <w:rPr>
          <w:rStyle w:val="affff7"/>
          <w:sz w:val="24"/>
          <w:szCs w:val="24"/>
        </w:rPr>
        <w:t xml:space="preserve"> </w:t>
      </w:r>
      <w:proofErr w:type="spellStart"/>
      <w:r w:rsidRPr="0007243F">
        <w:rPr>
          <w:rStyle w:val="affff7"/>
          <w:sz w:val="24"/>
          <w:szCs w:val="24"/>
        </w:rPr>
        <w:t>зростає</w:t>
      </w:r>
      <w:proofErr w:type="spellEnd"/>
      <w:r w:rsidRPr="0007243F">
        <w:rPr>
          <w:rStyle w:val="affff7"/>
          <w:sz w:val="24"/>
          <w:szCs w:val="24"/>
        </w:rPr>
        <w:t>.</w:t>
      </w:r>
    </w:p>
    <w:p w14:paraId="7057DAC9" w14:textId="28E5AAA8" w:rsidR="0047052D" w:rsidRPr="0007243F" w:rsidRDefault="0047052D" w:rsidP="00C65977">
      <w:pPr>
        <w:pStyle w:val="affff8"/>
        <w:ind w:firstLine="426"/>
        <w:jc w:val="both"/>
        <w:rPr>
          <w:sz w:val="24"/>
          <w:szCs w:val="24"/>
        </w:rPr>
      </w:pPr>
      <w:r w:rsidRPr="0007243F">
        <w:rPr>
          <w:rStyle w:val="affff7"/>
          <w:sz w:val="24"/>
          <w:szCs w:val="24"/>
        </w:rPr>
        <w:t xml:space="preserve">Станом на 23.02.2022 </w:t>
      </w:r>
      <w:proofErr w:type="spellStart"/>
      <w:r w:rsidRPr="0007243F">
        <w:rPr>
          <w:rStyle w:val="affff7"/>
          <w:sz w:val="24"/>
          <w:szCs w:val="24"/>
        </w:rPr>
        <w:t>відповідно</w:t>
      </w:r>
      <w:proofErr w:type="spellEnd"/>
      <w:r w:rsidRPr="0007243F">
        <w:rPr>
          <w:rStyle w:val="affff7"/>
          <w:sz w:val="24"/>
          <w:szCs w:val="24"/>
        </w:rPr>
        <w:t xml:space="preserve"> до </w:t>
      </w:r>
      <w:proofErr w:type="spellStart"/>
      <w:r w:rsidRPr="0007243F">
        <w:rPr>
          <w:rStyle w:val="affff7"/>
          <w:sz w:val="24"/>
          <w:szCs w:val="24"/>
        </w:rPr>
        <w:t>Переліку</w:t>
      </w:r>
      <w:proofErr w:type="spellEnd"/>
      <w:r w:rsidRPr="0007243F">
        <w:rPr>
          <w:rStyle w:val="affff7"/>
          <w:sz w:val="24"/>
          <w:szCs w:val="24"/>
        </w:rPr>
        <w:t xml:space="preserve"> </w:t>
      </w:r>
      <w:proofErr w:type="spellStart"/>
      <w:r w:rsidRPr="0007243F">
        <w:rPr>
          <w:rStyle w:val="affff7"/>
          <w:sz w:val="24"/>
          <w:szCs w:val="24"/>
        </w:rPr>
        <w:t>адміністративних</w:t>
      </w:r>
      <w:proofErr w:type="spellEnd"/>
      <w:r w:rsidRPr="0007243F">
        <w:rPr>
          <w:rStyle w:val="affff7"/>
          <w:sz w:val="24"/>
          <w:szCs w:val="24"/>
        </w:rPr>
        <w:t xml:space="preserve"> </w:t>
      </w:r>
      <w:proofErr w:type="spellStart"/>
      <w:r w:rsidRPr="0007243F">
        <w:rPr>
          <w:rStyle w:val="affff7"/>
          <w:sz w:val="24"/>
          <w:szCs w:val="24"/>
        </w:rPr>
        <w:t>послуг</w:t>
      </w:r>
      <w:proofErr w:type="spellEnd"/>
      <w:r w:rsidRPr="0007243F">
        <w:rPr>
          <w:rStyle w:val="affff7"/>
          <w:sz w:val="24"/>
          <w:szCs w:val="24"/>
        </w:rPr>
        <w:t xml:space="preserve">, </w:t>
      </w:r>
      <w:proofErr w:type="spellStart"/>
      <w:r w:rsidRPr="0007243F">
        <w:rPr>
          <w:rStyle w:val="affff7"/>
          <w:sz w:val="24"/>
          <w:szCs w:val="24"/>
        </w:rPr>
        <w:t>що</w:t>
      </w:r>
      <w:proofErr w:type="spellEnd"/>
      <w:r w:rsidRPr="0007243F">
        <w:rPr>
          <w:rStyle w:val="affff7"/>
          <w:sz w:val="24"/>
          <w:szCs w:val="24"/>
        </w:rPr>
        <w:t xml:space="preserve"> </w:t>
      </w:r>
      <w:proofErr w:type="spellStart"/>
      <w:r w:rsidRPr="0007243F">
        <w:rPr>
          <w:rStyle w:val="affff7"/>
          <w:sz w:val="24"/>
          <w:szCs w:val="24"/>
        </w:rPr>
        <w:t>надаються</w:t>
      </w:r>
      <w:proofErr w:type="spellEnd"/>
      <w:r w:rsidRPr="0007243F">
        <w:rPr>
          <w:rStyle w:val="affff7"/>
          <w:sz w:val="24"/>
          <w:szCs w:val="24"/>
        </w:rPr>
        <w:t xml:space="preserve"> через департамент з </w:t>
      </w:r>
      <w:proofErr w:type="spellStart"/>
      <w:r w:rsidRPr="0007243F">
        <w:rPr>
          <w:rStyle w:val="affff7"/>
          <w:sz w:val="24"/>
          <w:szCs w:val="24"/>
        </w:rPr>
        <w:t>надання</w:t>
      </w:r>
      <w:proofErr w:type="spellEnd"/>
      <w:r w:rsidRPr="0007243F">
        <w:rPr>
          <w:rStyle w:val="affff7"/>
          <w:sz w:val="24"/>
          <w:szCs w:val="24"/>
        </w:rPr>
        <w:t xml:space="preserve"> </w:t>
      </w:r>
      <w:proofErr w:type="spellStart"/>
      <w:r w:rsidRPr="0007243F">
        <w:rPr>
          <w:rStyle w:val="affff7"/>
          <w:sz w:val="24"/>
          <w:szCs w:val="24"/>
        </w:rPr>
        <w:t>адміністративних</w:t>
      </w:r>
      <w:proofErr w:type="spellEnd"/>
      <w:r w:rsidRPr="0007243F">
        <w:rPr>
          <w:rStyle w:val="affff7"/>
          <w:sz w:val="24"/>
          <w:szCs w:val="24"/>
        </w:rPr>
        <w:t xml:space="preserve"> </w:t>
      </w:r>
      <w:proofErr w:type="spellStart"/>
      <w:r w:rsidRPr="0007243F">
        <w:rPr>
          <w:rStyle w:val="affff7"/>
          <w:sz w:val="24"/>
          <w:szCs w:val="24"/>
        </w:rPr>
        <w:t>послуг</w:t>
      </w:r>
      <w:proofErr w:type="spellEnd"/>
      <w:r w:rsidRPr="0007243F">
        <w:rPr>
          <w:rStyle w:val="affff7"/>
          <w:sz w:val="24"/>
          <w:szCs w:val="24"/>
        </w:rPr>
        <w:t xml:space="preserve"> </w:t>
      </w:r>
      <w:proofErr w:type="spellStart"/>
      <w:r w:rsidRPr="0007243F">
        <w:rPr>
          <w:rStyle w:val="affff7"/>
          <w:sz w:val="24"/>
          <w:szCs w:val="24"/>
        </w:rPr>
        <w:t>Миколаївської</w:t>
      </w:r>
      <w:proofErr w:type="spellEnd"/>
      <w:r w:rsidRPr="0007243F">
        <w:rPr>
          <w:rStyle w:val="affff7"/>
          <w:sz w:val="24"/>
          <w:szCs w:val="24"/>
        </w:rPr>
        <w:t xml:space="preserve"> </w:t>
      </w:r>
      <w:proofErr w:type="spellStart"/>
      <w:r w:rsidRPr="0007243F">
        <w:rPr>
          <w:rStyle w:val="affff7"/>
          <w:sz w:val="24"/>
          <w:szCs w:val="24"/>
        </w:rPr>
        <w:t>міської</w:t>
      </w:r>
      <w:proofErr w:type="spellEnd"/>
      <w:r w:rsidRPr="0007243F">
        <w:rPr>
          <w:rStyle w:val="affff7"/>
          <w:sz w:val="24"/>
          <w:szCs w:val="24"/>
        </w:rPr>
        <w:t xml:space="preserve"> ради, </w:t>
      </w:r>
      <w:proofErr w:type="spellStart"/>
      <w:r w:rsidRPr="0007243F">
        <w:rPr>
          <w:rStyle w:val="affff7"/>
          <w:sz w:val="24"/>
          <w:szCs w:val="24"/>
        </w:rPr>
        <w:t>затвердженого</w:t>
      </w:r>
      <w:proofErr w:type="spellEnd"/>
      <w:r w:rsidRPr="0007243F">
        <w:rPr>
          <w:rStyle w:val="affff7"/>
          <w:sz w:val="24"/>
          <w:szCs w:val="24"/>
        </w:rPr>
        <w:t xml:space="preserve"> </w:t>
      </w:r>
      <w:proofErr w:type="spellStart"/>
      <w:r w:rsidRPr="0007243F">
        <w:rPr>
          <w:rStyle w:val="affff7"/>
          <w:sz w:val="24"/>
          <w:szCs w:val="24"/>
        </w:rPr>
        <w:t>рішенням</w:t>
      </w:r>
      <w:proofErr w:type="spellEnd"/>
      <w:r w:rsidRPr="0007243F">
        <w:rPr>
          <w:rStyle w:val="affff7"/>
          <w:sz w:val="24"/>
          <w:szCs w:val="24"/>
        </w:rPr>
        <w:t xml:space="preserve"> </w:t>
      </w:r>
      <w:proofErr w:type="spellStart"/>
      <w:r w:rsidRPr="0007243F">
        <w:rPr>
          <w:rStyle w:val="affff7"/>
          <w:sz w:val="24"/>
          <w:szCs w:val="24"/>
        </w:rPr>
        <w:t>Миколаївської</w:t>
      </w:r>
      <w:proofErr w:type="spellEnd"/>
      <w:r w:rsidRPr="0007243F">
        <w:rPr>
          <w:rStyle w:val="affff7"/>
          <w:sz w:val="24"/>
          <w:szCs w:val="24"/>
        </w:rPr>
        <w:t xml:space="preserve"> </w:t>
      </w:r>
      <w:proofErr w:type="spellStart"/>
      <w:r w:rsidRPr="0007243F">
        <w:rPr>
          <w:rStyle w:val="affff7"/>
          <w:sz w:val="24"/>
          <w:szCs w:val="24"/>
        </w:rPr>
        <w:t>міської</w:t>
      </w:r>
      <w:proofErr w:type="spellEnd"/>
      <w:r w:rsidRPr="0007243F">
        <w:rPr>
          <w:rStyle w:val="affff7"/>
          <w:sz w:val="24"/>
          <w:szCs w:val="24"/>
        </w:rPr>
        <w:t xml:space="preserve"> ради </w:t>
      </w:r>
      <w:proofErr w:type="spellStart"/>
      <w:r w:rsidRPr="0007243F">
        <w:rPr>
          <w:rStyle w:val="affff7"/>
          <w:sz w:val="24"/>
          <w:szCs w:val="24"/>
        </w:rPr>
        <w:t>від</w:t>
      </w:r>
      <w:proofErr w:type="spellEnd"/>
      <w:r w:rsidRPr="0007243F">
        <w:rPr>
          <w:rStyle w:val="affff7"/>
          <w:sz w:val="24"/>
          <w:szCs w:val="24"/>
        </w:rPr>
        <w:t xml:space="preserve"> 20.19.2019 № 56/73, </w:t>
      </w:r>
      <w:proofErr w:type="spellStart"/>
      <w:r w:rsidRPr="0007243F">
        <w:rPr>
          <w:rStyle w:val="affff7"/>
          <w:sz w:val="24"/>
          <w:szCs w:val="24"/>
        </w:rPr>
        <w:t>кількість</w:t>
      </w:r>
      <w:proofErr w:type="spellEnd"/>
      <w:r w:rsidRPr="0007243F">
        <w:rPr>
          <w:rStyle w:val="affff7"/>
          <w:sz w:val="24"/>
          <w:szCs w:val="24"/>
        </w:rPr>
        <w:t xml:space="preserve"> </w:t>
      </w:r>
      <w:proofErr w:type="spellStart"/>
      <w:r w:rsidRPr="0007243F">
        <w:rPr>
          <w:rStyle w:val="affff7"/>
          <w:sz w:val="24"/>
          <w:szCs w:val="24"/>
        </w:rPr>
        <w:t>послуг</w:t>
      </w:r>
      <w:proofErr w:type="spellEnd"/>
      <w:r w:rsidRPr="0007243F">
        <w:rPr>
          <w:rStyle w:val="affff7"/>
          <w:sz w:val="24"/>
          <w:szCs w:val="24"/>
        </w:rPr>
        <w:t xml:space="preserve">, </w:t>
      </w:r>
      <w:proofErr w:type="spellStart"/>
      <w:r w:rsidRPr="0007243F">
        <w:rPr>
          <w:rStyle w:val="affff7"/>
          <w:sz w:val="24"/>
          <w:szCs w:val="24"/>
        </w:rPr>
        <w:t>які</w:t>
      </w:r>
      <w:proofErr w:type="spellEnd"/>
      <w:r w:rsidRPr="0007243F">
        <w:rPr>
          <w:rStyle w:val="affff7"/>
          <w:sz w:val="24"/>
          <w:szCs w:val="24"/>
        </w:rPr>
        <w:t xml:space="preserve"> </w:t>
      </w:r>
      <w:proofErr w:type="spellStart"/>
      <w:r w:rsidRPr="0007243F">
        <w:rPr>
          <w:rStyle w:val="affff7"/>
          <w:sz w:val="24"/>
          <w:szCs w:val="24"/>
        </w:rPr>
        <w:t>можна</w:t>
      </w:r>
      <w:proofErr w:type="spellEnd"/>
      <w:r w:rsidRPr="0007243F">
        <w:rPr>
          <w:rStyle w:val="affff7"/>
          <w:sz w:val="24"/>
          <w:szCs w:val="24"/>
        </w:rPr>
        <w:t xml:space="preserve"> </w:t>
      </w:r>
      <w:proofErr w:type="spellStart"/>
      <w:r w:rsidRPr="0007243F">
        <w:rPr>
          <w:rStyle w:val="affff7"/>
          <w:sz w:val="24"/>
          <w:szCs w:val="24"/>
        </w:rPr>
        <w:t>було</w:t>
      </w:r>
      <w:proofErr w:type="spellEnd"/>
      <w:r w:rsidRPr="0007243F">
        <w:rPr>
          <w:rStyle w:val="affff7"/>
          <w:sz w:val="24"/>
          <w:szCs w:val="24"/>
        </w:rPr>
        <w:t xml:space="preserve"> </w:t>
      </w:r>
      <w:proofErr w:type="spellStart"/>
      <w:r w:rsidRPr="0007243F">
        <w:rPr>
          <w:rStyle w:val="affff7"/>
          <w:sz w:val="24"/>
          <w:szCs w:val="24"/>
        </w:rPr>
        <w:t>одержати</w:t>
      </w:r>
      <w:proofErr w:type="spellEnd"/>
      <w:r w:rsidRPr="0007243F">
        <w:rPr>
          <w:rStyle w:val="affff7"/>
          <w:sz w:val="24"/>
          <w:szCs w:val="24"/>
        </w:rPr>
        <w:t xml:space="preserve"> у </w:t>
      </w:r>
      <w:proofErr w:type="spellStart"/>
      <w:r w:rsidRPr="0007243F">
        <w:rPr>
          <w:rStyle w:val="affff7"/>
          <w:sz w:val="24"/>
          <w:szCs w:val="24"/>
        </w:rPr>
        <w:t>департаменті</w:t>
      </w:r>
      <w:proofErr w:type="spellEnd"/>
      <w:r w:rsidRPr="0007243F">
        <w:rPr>
          <w:rStyle w:val="affff7"/>
          <w:sz w:val="24"/>
          <w:szCs w:val="24"/>
        </w:rPr>
        <w:t xml:space="preserve">, </w:t>
      </w:r>
      <w:proofErr w:type="spellStart"/>
      <w:r w:rsidRPr="0007243F">
        <w:rPr>
          <w:rStyle w:val="affff7"/>
          <w:sz w:val="24"/>
          <w:szCs w:val="24"/>
        </w:rPr>
        <w:t>складал</w:t>
      </w:r>
      <w:proofErr w:type="spellEnd"/>
      <w:r w:rsidR="0007243F">
        <w:rPr>
          <w:rStyle w:val="affff7"/>
          <w:sz w:val="24"/>
          <w:szCs w:val="24"/>
          <w:lang w:val="uk-UA"/>
        </w:rPr>
        <w:t>а</w:t>
      </w:r>
      <w:r w:rsidRPr="0007243F">
        <w:rPr>
          <w:rStyle w:val="affff7"/>
          <w:sz w:val="24"/>
          <w:szCs w:val="24"/>
        </w:rPr>
        <w:t xml:space="preserve"> 163</w:t>
      </w:r>
      <w:r w:rsidR="0007243F">
        <w:rPr>
          <w:rStyle w:val="affff7"/>
          <w:sz w:val="24"/>
          <w:szCs w:val="24"/>
          <w:lang w:val="uk-UA"/>
        </w:rPr>
        <w:t xml:space="preserve"> послуги</w:t>
      </w:r>
      <w:r w:rsidRPr="0007243F">
        <w:rPr>
          <w:rStyle w:val="affff7"/>
          <w:sz w:val="24"/>
          <w:szCs w:val="24"/>
        </w:rPr>
        <w:t xml:space="preserve">. З початком </w:t>
      </w:r>
      <w:proofErr w:type="spellStart"/>
      <w:r w:rsidRPr="0007243F">
        <w:rPr>
          <w:rStyle w:val="affff7"/>
          <w:sz w:val="24"/>
          <w:szCs w:val="24"/>
        </w:rPr>
        <w:t>збройної</w:t>
      </w:r>
      <w:proofErr w:type="spellEnd"/>
      <w:r w:rsidRPr="0007243F">
        <w:rPr>
          <w:rStyle w:val="affff7"/>
          <w:sz w:val="24"/>
          <w:szCs w:val="24"/>
        </w:rPr>
        <w:t xml:space="preserve"> </w:t>
      </w:r>
      <w:proofErr w:type="spellStart"/>
      <w:r w:rsidRPr="0007243F">
        <w:rPr>
          <w:rStyle w:val="affff7"/>
          <w:sz w:val="24"/>
          <w:szCs w:val="24"/>
        </w:rPr>
        <w:t>агресії</w:t>
      </w:r>
      <w:proofErr w:type="spellEnd"/>
      <w:r w:rsidRPr="0007243F">
        <w:rPr>
          <w:rStyle w:val="affff7"/>
          <w:sz w:val="24"/>
          <w:szCs w:val="24"/>
        </w:rPr>
        <w:t xml:space="preserve"> </w:t>
      </w:r>
      <w:r w:rsidR="0007243F">
        <w:rPr>
          <w:rStyle w:val="affff7"/>
          <w:sz w:val="24"/>
          <w:szCs w:val="24"/>
          <w:lang w:val="uk-UA"/>
        </w:rPr>
        <w:t>Р</w:t>
      </w:r>
      <w:proofErr w:type="spellStart"/>
      <w:r w:rsidRPr="0007243F">
        <w:rPr>
          <w:rStyle w:val="affff7"/>
          <w:sz w:val="24"/>
          <w:szCs w:val="24"/>
        </w:rPr>
        <w:t>осійської</w:t>
      </w:r>
      <w:proofErr w:type="spellEnd"/>
      <w:r w:rsidRPr="0007243F">
        <w:rPr>
          <w:rStyle w:val="affff7"/>
          <w:sz w:val="24"/>
          <w:szCs w:val="24"/>
        </w:rPr>
        <w:t xml:space="preserve"> </w:t>
      </w:r>
      <w:r w:rsidR="0007243F">
        <w:rPr>
          <w:rStyle w:val="affff7"/>
          <w:sz w:val="24"/>
          <w:szCs w:val="24"/>
          <w:lang w:val="uk-UA"/>
        </w:rPr>
        <w:t>Ф</w:t>
      </w:r>
      <w:proofErr w:type="spellStart"/>
      <w:r w:rsidRPr="0007243F">
        <w:rPr>
          <w:rStyle w:val="affff7"/>
          <w:sz w:val="24"/>
          <w:szCs w:val="24"/>
        </w:rPr>
        <w:t>едерації</w:t>
      </w:r>
      <w:proofErr w:type="spellEnd"/>
      <w:r w:rsidRPr="0007243F">
        <w:rPr>
          <w:rStyle w:val="affff7"/>
          <w:sz w:val="24"/>
          <w:szCs w:val="24"/>
        </w:rPr>
        <w:t xml:space="preserve"> </w:t>
      </w:r>
      <w:proofErr w:type="spellStart"/>
      <w:r w:rsidRPr="0007243F">
        <w:rPr>
          <w:rStyle w:val="affff7"/>
          <w:sz w:val="24"/>
          <w:szCs w:val="24"/>
        </w:rPr>
        <w:t>проти</w:t>
      </w:r>
      <w:proofErr w:type="spellEnd"/>
      <w:r w:rsidRPr="0007243F">
        <w:rPr>
          <w:rStyle w:val="affff7"/>
          <w:sz w:val="24"/>
          <w:szCs w:val="24"/>
        </w:rPr>
        <w:t xml:space="preserve"> </w:t>
      </w:r>
      <w:proofErr w:type="spellStart"/>
      <w:r w:rsidRPr="0007243F">
        <w:rPr>
          <w:rStyle w:val="affff7"/>
          <w:sz w:val="24"/>
          <w:szCs w:val="24"/>
        </w:rPr>
        <w:t>України</w:t>
      </w:r>
      <w:proofErr w:type="spellEnd"/>
      <w:r w:rsidRPr="0007243F">
        <w:rPr>
          <w:rStyle w:val="affff7"/>
          <w:sz w:val="24"/>
          <w:szCs w:val="24"/>
        </w:rPr>
        <w:t xml:space="preserve"> </w:t>
      </w:r>
      <w:proofErr w:type="spellStart"/>
      <w:r w:rsidRPr="0007243F">
        <w:rPr>
          <w:rStyle w:val="affff7"/>
          <w:sz w:val="24"/>
          <w:szCs w:val="24"/>
        </w:rPr>
        <w:t>кількість</w:t>
      </w:r>
      <w:proofErr w:type="spellEnd"/>
      <w:r w:rsidRPr="0007243F">
        <w:rPr>
          <w:rStyle w:val="affff7"/>
          <w:sz w:val="24"/>
          <w:szCs w:val="24"/>
        </w:rPr>
        <w:t xml:space="preserve"> </w:t>
      </w:r>
      <w:proofErr w:type="spellStart"/>
      <w:r w:rsidRPr="0007243F">
        <w:rPr>
          <w:rStyle w:val="affff7"/>
          <w:sz w:val="24"/>
          <w:szCs w:val="24"/>
        </w:rPr>
        <w:t>надаваних</w:t>
      </w:r>
      <w:proofErr w:type="spellEnd"/>
      <w:r w:rsidRPr="0007243F">
        <w:rPr>
          <w:rStyle w:val="affff7"/>
          <w:sz w:val="24"/>
          <w:szCs w:val="24"/>
        </w:rPr>
        <w:t xml:space="preserve"> </w:t>
      </w:r>
      <w:proofErr w:type="spellStart"/>
      <w:r w:rsidRPr="0007243F">
        <w:rPr>
          <w:rStyle w:val="affff7"/>
          <w:sz w:val="24"/>
          <w:szCs w:val="24"/>
        </w:rPr>
        <w:t>послуг</w:t>
      </w:r>
      <w:proofErr w:type="spellEnd"/>
      <w:r w:rsidRPr="0007243F">
        <w:rPr>
          <w:rStyle w:val="affff7"/>
          <w:sz w:val="24"/>
          <w:szCs w:val="24"/>
        </w:rPr>
        <w:t xml:space="preserve"> через департамент </w:t>
      </w:r>
      <w:proofErr w:type="spellStart"/>
      <w:r w:rsidRPr="0007243F">
        <w:rPr>
          <w:rStyle w:val="affff7"/>
          <w:sz w:val="24"/>
          <w:szCs w:val="24"/>
        </w:rPr>
        <w:t>значно</w:t>
      </w:r>
      <w:proofErr w:type="spellEnd"/>
      <w:r w:rsidRPr="0007243F">
        <w:rPr>
          <w:rStyle w:val="affff7"/>
          <w:sz w:val="24"/>
          <w:szCs w:val="24"/>
        </w:rPr>
        <w:t xml:space="preserve"> </w:t>
      </w:r>
      <w:proofErr w:type="spellStart"/>
      <w:r w:rsidRPr="0007243F">
        <w:rPr>
          <w:rStyle w:val="affff7"/>
          <w:sz w:val="24"/>
          <w:szCs w:val="24"/>
        </w:rPr>
        <w:t>зменшилась</w:t>
      </w:r>
      <w:proofErr w:type="spellEnd"/>
      <w:r w:rsidRPr="0007243F">
        <w:rPr>
          <w:rStyle w:val="affff7"/>
          <w:sz w:val="24"/>
          <w:szCs w:val="24"/>
        </w:rPr>
        <w:t xml:space="preserve"> - станом на 16.11.2022 в </w:t>
      </w:r>
      <w:proofErr w:type="spellStart"/>
      <w:r w:rsidRPr="0007243F">
        <w:rPr>
          <w:rStyle w:val="affff7"/>
          <w:sz w:val="24"/>
          <w:szCs w:val="24"/>
        </w:rPr>
        <w:t>департаменті</w:t>
      </w:r>
      <w:proofErr w:type="spellEnd"/>
      <w:r w:rsidRPr="0007243F">
        <w:rPr>
          <w:rStyle w:val="affff7"/>
          <w:sz w:val="24"/>
          <w:szCs w:val="24"/>
        </w:rPr>
        <w:t xml:space="preserve"> </w:t>
      </w:r>
      <w:proofErr w:type="spellStart"/>
      <w:r w:rsidRPr="0007243F">
        <w:rPr>
          <w:rStyle w:val="affff7"/>
          <w:sz w:val="24"/>
          <w:szCs w:val="24"/>
        </w:rPr>
        <w:t>можна</w:t>
      </w:r>
      <w:proofErr w:type="spellEnd"/>
      <w:r w:rsidRPr="0007243F">
        <w:rPr>
          <w:rStyle w:val="affff7"/>
          <w:sz w:val="24"/>
          <w:szCs w:val="24"/>
        </w:rPr>
        <w:t xml:space="preserve"> </w:t>
      </w:r>
      <w:proofErr w:type="spellStart"/>
      <w:r w:rsidRPr="0007243F">
        <w:rPr>
          <w:rStyle w:val="affff7"/>
          <w:sz w:val="24"/>
          <w:szCs w:val="24"/>
        </w:rPr>
        <w:t>було</w:t>
      </w:r>
      <w:proofErr w:type="spellEnd"/>
      <w:r w:rsidRPr="0007243F">
        <w:rPr>
          <w:rStyle w:val="affff7"/>
          <w:sz w:val="24"/>
          <w:szCs w:val="24"/>
        </w:rPr>
        <w:t xml:space="preserve"> </w:t>
      </w:r>
      <w:proofErr w:type="spellStart"/>
      <w:r w:rsidRPr="0007243F">
        <w:rPr>
          <w:rStyle w:val="affff7"/>
          <w:sz w:val="24"/>
          <w:szCs w:val="24"/>
        </w:rPr>
        <w:t>отримати</w:t>
      </w:r>
      <w:proofErr w:type="spellEnd"/>
      <w:r w:rsidRPr="0007243F">
        <w:rPr>
          <w:rStyle w:val="affff7"/>
          <w:sz w:val="24"/>
          <w:szCs w:val="24"/>
        </w:rPr>
        <w:t xml:space="preserve"> 69 </w:t>
      </w:r>
      <w:proofErr w:type="spellStart"/>
      <w:r w:rsidRPr="0007243F">
        <w:rPr>
          <w:rStyle w:val="affff7"/>
          <w:sz w:val="24"/>
          <w:szCs w:val="24"/>
        </w:rPr>
        <w:t>послуг</w:t>
      </w:r>
      <w:proofErr w:type="spellEnd"/>
      <w:r w:rsidRPr="0007243F">
        <w:rPr>
          <w:rStyle w:val="affff7"/>
          <w:sz w:val="24"/>
          <w:szCs w:val="24"/>
        </w:rPr>
        <w:t>.</w:t>
      </w:r>
    </w:p>
    <w:p w14:paraId="75714EF9" w14:textId="77777777" w:rsidR="0047052D" w:rsidRPr="0007243F" w:rsidRDefault="0047052D" w:rsidP="0047052D">
      <w:pPr>
        <w:pStyle w:val="affff8"/>
        <w:ind w:firstLine="580"/>
        <w:jc w:val="both"/>
        <w:rPr>
          <w:sz w:val="24"/>
          <w:szCs w:val="24"/>
        </w:rPr>
      </w:pPr>
      <w:r w:rsidRPr="0007243F">
        <w:rPr>
          <w:rStyle w:val="affff7"/>
          <w:sz w:val="24"/>
          <w:szCs w:val="24"/>
        </w:rPr>
        <w:t xml:space="preserve">У </w:t>
      </w:r>
      <w:proofErr w:type="spellStart"/>
      <w:r w:rsidRPr="0007243F">
        <w:rPr>
          <w:rStyle w:val="affff7"/>
          <w:sz w:val="24"/>
          <w:szCs w:val="24"/>
        </w:rPr>
        <w:t>період</w:t>
      </w:r>
      <w:proofErr w:type="spellEnd"/>
      <w:r w:rsidRPr="0007243F">
        <w:rPr>
          <w:rStyle w:val="affff7"/>
          <w:sz w:val="24"/>
          <w:szCs w:val="24"/>
        </w:rPr>
        <w:t xml:space="preserve"> з 01.01.2022 до 24.02.2022 </w:t>
      </w:r>
      <w:proofErr w:type="spellStart"/>
      <w:r w:rsidRPr="0007243F">
        <w:rPr>
          <w:rStyle w:val="affff7"/>
          <w:sz w:val="24"/>
          <w:szCs w:val="24"/>
        </w:rPr>
        <w:t>від</w:t>
      </w:r>
      <w:proofErr w:type="spellEnd"/>
      <w:r w:rsidRPr="0007243F">
        <w:rPr>
          <w:rStyle w:val="affff7"/>
          <w:sz w:val="24"/>
          <w:szCs w:val="24"/>
        </w:rPr>
        <w:t xml:space="preserve"> </w:t>
      </w:r>
      <w:proofErr w:type="spellStart"/>
      <w:r w:rsidRPr="0007243F">
        <w:rPr>
          <w:rStyle w:val="affff7"/>
          <w:sz w:val="24"/>
          <w:szCs w:val="24"/>
        </w:rPr>
        <w:t>громадян</w:t>
      </w:r>
      <w:proofErr w:type="spellEnd"/>
      <w:r w:rsidRPr="0007243F">
        <w:rPr>
          <w:rStyle w:val="affff7"/>
          <w:sz w:val="24"/>
          <w:szCs w:val="24"/>
        </w:rPr>
        <w:t xml:space="preserve"> </w:t>
      </w:r>
      <w:proofErr w:type="spellStart"/>
      <w:r w:rsidRPr="0007243F">
        <w:rPr>
          <w:rStyle w:val="affff7"/>
          <w:sz w:val="24"/>
          <w:szCs w:val="24"/>
        </w:rPr>
        <w:t>прийнято</w:t>
      </w:r>
      <w:proofErr w:type="spellEnd"/>
      <w:r w:rsidRPr="0007243F">
        <w:rPr>
          <w:rStyle w:val="affff7"/>
          <w:sz w:val="24"/>
          <w:szCs w:val="24"/>
        </w:rPr>
        <w:t xml:space="preserve"> 15786 </w:t>
      </w:r>
      <w:proofErr w:type="spellStart"/>
      <w:r w:rsidRPr="0007243F">
        <w:rPr>
          <w:rStyle w:val="affff7"/>
          <w:sz w:val="24"/>
          <w:szCs w:val="24"/>
        </w:rPr>
        <w:t>заяв</w:t>
      </w:r>
      <w:proofErr w:type="spellEnd"/>
      <w:r w:rsidRPr="0007243F">
        <w:rPr>
          <w:rStyle w:val="affff7"/>
          <w:sz w:val="24"/>
          <w:szCs w:val="24"/>
        </w:rPr>
        <w:t xml:space="preserve"> для </w:t>
      </w:r>
      <w:proofErr w:type="spellStart"/>
      <w:r w:rsidRPr="0007243F">
        <w:rPr>
          <w:rStyle w:val="affff7"/>
          <w:sz w:val="24"/>
          <w:szCs w:val="24"/>
        </w:rPr>
        <w:t>отримання</w:t>
      </w:r>
      <w:proofErr w:type="spellEnd"/>
      <w:r w:rsidRPr="0007243F">
        <w:rPr>
          <w:rStyle w:val="affff7"/>
          <w:sz w:val="24"/>
          <w:szCs w:val="24"/>
        </w:rPr>
        <w:t xml:space="preserve"> </w:t>
      </w:r>
      <w:proofErr w:type="spellStart"/>
      <w:r w:rsidRPr="0007243F">
        <w:rPr>
          <w:rStyle w:val="affff7"/>
          <w:sz w:val="24"/>
          <w:szCs w:val="24"/>
        </w:rPr>
        <w:t>адміністративних</w:t>
      </w:r>
      <w:proofErr w:type="spellEnd"/>
      <w:r w:rsidRPr="0007243F">
        <w:rPr>
          <w:rStyle w:val="affff7"/>
          <w:sz w:val="24"/>
          <w:szCs w:val="24"/>
        </w:rPr>
        <w:t xml:space="preserve"> </w:t>
      </w:r>
      <w:proofErr w:type="spellStart"/>
      <w:r w:rsidRPr="0007243F">
        <w:rPr>
          <w:rStyle w:val="affff7"/>
          <w:sz w:val="24"/>
          <w:szCs w:val="24"/>
        </w:rPr>
        <w:t>послуг</w:t>
      </w:r>
      <w:proofErr w:type="spellEnd"/>
      <w:r w:rsidRPr="0007243F">
        <w:rPr>
          <w:rStyle w:val="affff7"/>
          <w:sz w:val="24"/>
          <w:szCs w:val="24"/>
        </w:rPr>
        <w:t>.</w:t>
      </w:r>
    </w:p>
    <w:p w14:paraId="16EF8D56" w14:textId="77777777" w:rsidR="0047052D" w:rsidRPr="0007243F" w:rsidRDefault="0047052D" w:rsidP="0047052D">
      <w:pPr>
        <w:pStyle w:val="affff8"/>
        <w:ind w:firstLine="580"/>
        <w:jc w:val="both"/>
        <w:rPr>
          <w:sz w:val="24"/>
          <w:szCs w:val="24"/>
        </w:rPr>
      </w:pPr>
      <w:r w:rsidRPr="0007243F">
        <w:rPr>
          <w:rStyle w:val="affff7"/>
          <w:sz w:val="24"/>
          <w:szCs w:val="24"/>
        </w:rPr>
        <w:t xml:space="preserve">У </w:t>
      </w:r>
      <w:proofErr w:type="spellStart"/>
      <w:r w:rsidRPr="0007243F">
        <w:rPr>
          <w:rStyle w:val="affff7"/>
          <w:sz w:val="24"/>
          <w:szCs w:val="24"/>
        </w:rPr>
        <w:t>період</w:t>
      </w:r>
      <w:proofErr w:type="spellEnd"/>
      <w:r w:rsidRPr="0007243F">
        <w:rPr>
          <w:rStyle w:val="affff7"/>
          <w:sz w:val="24"/>
          <w:szCs w:val="24"/>
        </w:rPr>
        <w:t xml:space="preserve"> </w:t>
      </w:r>
      <w:proofErr w:type="spellStart"/>
      <w:r w:rsidRPr="0007243F">
        <w:rPr>
          <w:rStyle w:val="affff7"/>
          <w:sz w:val="24"/>
          <w:szCs w:val="24"/>
        </w:rPr>
        <w:t>після</w:t>
      </w:r>
      <w:proofErr w:type="spellEnd"/>
      <w:r w:rsidRPr="0007243F">
        <w:rPr>
          <w:rStyle w:val="affff7"/>
          <w:sz w:val="24"/>
          <w:szCs w:val="24"/>
        </w:rPr>
        <w:t xml:space="preserve"> 24.02.2022 по 31.12.2022 </w:t>
      </w:r>
      <w:proofErr w:type="spellStart"/>
      <w:r w:rsidRPr="0007243F">
        <w:rPr>
          <w:rStyle w:val="affff7"/>
          <w:sz w:val="24"/>
          <w:szCs w:val="24"/>
        </w:rPr>
        <w:t>прийнято</w:t>
      </w:r>
      <w:proofErr w:type="spellEnd"/>
      <w:r w:rsidRPr="0007243F">
        <w:rPr>
          <w:rStyle w:val="affff7"/>
          <w:sz w:val="24"/>
          <w:szCs w:val="24"/>
        </w:rPr>
        <w:t xml:space="preserve"> 5500 </w:t>
      </w:r>
      <w:proofErr w:type="spellStart"/>
      <w:r w:rsidRPr="0007243F">
        <w:rPr>
          <w:rStyle w:val="affff7"/>
          <w:sz w:val="24"/>
          <w:szCs w:val="24"/>
        </w:rPr>
        <w:t>заяв</w:t>
      </w:r>
      <w:proofErr w:type="spellEnd"/>
      <w:r w:rsidRPr="0007243F">
        <w:rPr>
          <w:rStyle w:val="affff7"/>
          <w:sz w:val="24"/>
          <w:szCs w:val="24"/>
        </w:rPr>
        <w:t xml:space="preserve"> для </w:t>
      </w:r>
      <w:proofErr w:type="spellStart"/>
      <w:r w:rsidRPr="0007243F">
        <w:rPr>
          <w:rStyle w:val="affff7"/>
          <w:sz w:val="24"/>
          <w:szCs w:val="24"/>
        </w:rPr>
        <w:t>отримання</w:t>
      </w:r>
      <w:proofErr w:type="spellEnd"/>
      <w:r w:rsidRPr="0007243F">
        <w:rPr>
          <w:rStyle w:val="affff7"/>
          <w:sz w:val="24"/>
          <w:szCs w:val="24"/>
        </w:rPr>
        <w:t xml:space="preserve"> </w:t>
      </w:r>
      <w:proofErr w:type="spellStart"/>
      <w:r w:rsidRPr="0007243F">
        <w:rPr>
          <w:rStyle w:val="affff7"/>
          <w:sz w:val="24"/>
          <w:szCs w:val="24"/>
        </w:rPr>
        <w:t>адміністративних</w:t>
      </w:r>
      <w:proofErr w:type="spellEnd"/>
      <w:r w:rsidRPr="0007243F">
        <w:rPr>
          <w:rStyle w:val="affff7"/>
          <w:sz w:val="24"/>
          <w:szCs w:val="24"/>
        </w:rPr>
        <w:t xml:space="preserve"> </w:t>
      </w:r>
      <w:proofErr w:type="spellStart"/>
      <w:r w:rsidRPr="0007243F">
        <w:rPr>
          <w:rStyle w:val="affff7"/>
          <w:sz w:val="24"/>
          <w:szCs w:val="24"/>
        </w:rPr>
        <w:t>послуг</w:t>
      </w:r>
      <w:proofErr w:type="spellEnd"/>
      <w:r w:rsidRPr="0007243F">
        <w:rPr>
          <w:rStyle w:val="affff7"/>
          <w:sz w:val="24"/>
          <w:szCs w:val="24"/>
        </w:rPr>
        <w:t>.</w:t>
      </w:r>
    </w:p>
    <w:p w14:paraId="7F0DDEDA" w14:textId="267FA01F" w:rsidR="0047052D" w:rsidRPr="0007243F" w:rsidRDefault="0047052D" w:rsidP="0047052D">
      <w:pPr>
        <w:pStyle w:val="affff8"/>
        <w:ind w:firstLine="580"/>
        <w:jc w:val="both"/>
        <w:rPr>
          <w:sz w:val="24"/>
          <w:szCs w:val="24"/>
        </w:rPr>
      </w:pPr>
      <w:r w:rsidRPr="0007243F">
        <w:rPr>
          <w:rStyle w:val="affff7"/>
          <w:sz w:val="24"/>
          <w:szCs w:val="24"/>
        </w:rPr>
        <w:t xml:space="preserve">Разом з </w:t>
      </w:r>
      <w:proofErr w:type="spellStart"/>
      <w:r w:rsidRPr="0007243F">
        <w:rPr>
          <w:rStyle w:val="affff7"/>
          <w:sz w:val="24"/>
          <w:szCs w:val="24"/>
        </w:rPr>
        <w:t>цим</w:t>
      </w:r>
      <w:proofErr w:type="spellEnd"/>
      <w:r w:rsidRPr="0007243F">
        <w:rPr>
          <w:rStyle w:val="affff7"/>
          <w:sz w:val="24"/>
          <w:szCs w:val="24"/>
        </w:rPr>
        <w:t xml:space="preserve"> у І </w:t>
      </w:r>
      <w:proofErr w:type="spellStart"/>
      <w:r w:rsidRPr="0007243F">
        <w:rPr>
          <w:rStyle w:val="affff7"/>
          <w:sz w:val="24"/>
          <w:szCs w:val="24"/>
        </w:rPr>
        <w:t>півріччі</w:t>
      </w:r>
      <w:proofErr w:type="spellEnd"/>
      <w:r w:rsidRPr="0007243F">
        <w:rPr>
          <w:rStyle w:val="affff7"/>
          <w:sz w:val="24"/>
          <w:szCs w:val="24"/>
        </w:rPr>
        <w:t xml:space="preserve"> 2023 року </w:t>
      </w:r>
      <w:proofErr w:type="spellStart"/>
      <w:r w:rsidRPr="0007243F">
        <w:rPr>
          <w:rStyle w:val="affff7"/>
          <w:sz w:val="24"/>
          <w:szCs w:val="24"/>
        </w:rPr>
        <w:t>порівняно</w:t>
      </w:r>
      <w:proofErr w:type="spellEnd"/>
      <w:r w:rsidRPr="0007243F">
        <w:rPr>
          <w:rStyle w:val="affff7"/>
          <w:sz w:val="24"/>
          <w:szCs w:val="24"/>
        </w:rPr>
        <w:t xml:space="preserve"> з </w:t>
      </w:r>
      <w:proofErr w:type="spellStart"/>
      <w:r w:rsidRPr="0007243F">
        <w:rPr>
          <w:rStyle w:val="affff7"/>
          <w:sz w:val="24"/>
          <w:szCs w:val="24"/>
        </w:rPr>
        <w:t>відповідним</w:t>
      </w:r>
      <w:proofErr w:type="spellEnd"/>
      <w:r w:rsidRPr="0007243F">
        <w:rPr>
          <w:rStyle w:val="affff7"/>
          <w:sz w:val="24"/>
          <w:szCs w:val="24"/>
        </w:rPr>
        <w:t xml:space="preserve"> </w:t>
      </w:r>
      <w:proofErr w:type="spellStart"/>
      <w:r w:rsidRPr="0007243F">
        <w:rPr>
          <w:rStyle w:val="affff7"/>
          <w:sz w:val="24"/>
          <w:szCs w:val="24"/>
        </w:rPr>
        <w:t>періодом</w:t>
      </w:r>
      <w:proofErr w:type="spellEnd"/>
      <w:r w:rsidRPr="0007243F">
        <w:rPr>
          <w:rStyle w:val="affff7"/>
          <w:sz w:val="24"/>
          <w:szCs w:val="24"/>
        </w:rPr>
        <w:t xml:space="preserve"> 2022 року </w:t>
      </w:r>
      <w:proofErr w:type="spellStart"/>
      <w:r w:rsidRPr="0007243F">
        <w:rPr>
          <w:rStyle w:val="affff7"/>
          <w:sz w:val="24"/>
          <w:szCs w:val="24"/>
        </w:rPr>
        <w:t>відбулося</w:t>
      </w:r>
      <w:proofErr w:type="spellEnd"/>
      <w:r w:rsidRPr="0007243F">
        <w:rPr>
          <w:rStyle w:val="affff7"/>
          <w:sz w:val="24"/>
          <w:szCs w:val="24"/>
        </w:rPr>
        <w:t xml:space="preserve"> </w:t>
      </w:r>
      <w:proofErr w:type="spellStart"/>
      <w:r w:rsidRPr="0007243F">
        <w:rPr>
          <w:rStyle w:val="affff7"/>
          <w:sz w:val="24"/>
          <w:szCs w:val="24"/>
        </w:rPr>
        <w:t>значне</w:t>
      </w:r>
      <w:proofErr w:type="spellEnd"/>
      <w:r w:rsidRPr="0007243F">
        <w:rPr>
          <w:rStyle w:val="affff7"/>
          <w:sz w:val="24"/>
          <w:szCs w:val="24"/>
        </w:rPr>
        <w:t xml:space="preserve"> </w:t>
      </w:r>
      <w:proofErr w:type="spellStart"/>
      <w:r w:rsidRPr="0007243F">
        <w:rPr>
          <w:rStyle w:val="affff7"/>
          <w:sz w:val="24"/>
          <w:szCs w:val="24"/>
        </w:rPr>
        <w:t>збільшення</w:t>
      </w:r>
      <w:proofErr w:type="spellEnd"/>
      <w:r w:rsidRPr="0007243F">
        <w:rPr>
          <w:rStyle w:val="affff7"/>
          <w:sz w:val="24"/>
          <w:szCs w:val="24"/>
        </w:rPr>
        <w:t xml:space="preserve"> </w:t>
      </w:r>
      <w:proofErr w:type="spellStart"/>
      <w:r w:rsidRPr="0007243F">
        <w:rPr>
          <w:rStyle w:val="affff7"/>
          <w:sz w:val="24"/>
          <w:szCs w:val="24"/>
        </w:rPr>
        <w:t>кількості</w:t>
      </w:r>
      <w:proofErr w:type="spellEnd"/>
      <w:r w:rsidRPr="0007243F">
        <w:rPr>
          <w:rStyle w:val="affff7"/>
          <w:sz w:val="24"/>
          <w:szCs w:val="24"/>
        </w:rPr>
        <w:t xml:space="preserve"> </w:t>
      </w:r>
      <w:proofErr w:type="spellStart"/>
      <w:r w:rsidRPr="0007243F">
        <w:rPr>
          <w:rStyle w:val="affff7"/>
          <w:sz w:val="24"/>
          <w:szCs w:val="24"/>
        </w:rPr>
        <w:t>звернень</w:t>
      </w:r>
      <w:proofErr w:type="spellEnd"/>
      <w:r w:rsidRPr="0007243F">
        <w:rPr>
          <w:rStyle w:val="affff7"/>
          <w:sz w:val="24"/>
          <w:szCs w:val="24"/>
        </w:rPr>
        <w:t xml:space="preserve"> за </w:t>
      </w:r>
      <w:proofErr w:type="spellStart"/>
      <w:r w:rsidRPr="0007243F">
        <w:rPr>
          <w:rStyle w:val="affff7"/>
          <w:sz w:val="24"/>
          <w:szCs w:val="24"/>
        </w:rPr>
        <w:t>адміністративними</w:t>
      </w:r>
      <w:proofErr w:type="spellEnd"/>
      <w:r w:rsidRPr="0007243F">
        <w:rPr>
          <w:rStyle w:val="affff7"/>
          <w:sz w:val="24"/>
          <w:szCs w:val="24"/>
        </w:rPr>
        <w:t xml:space="preserve"> </w:t>
      </w:r>
      <w:proofErr w:type="spellStart"/>
      <w:r w:rsidRPr="0007243F">
        <w:rPr>
          <w:rStyle w:val="affff7"/>
          <w:sz w:val="24"/>
          <w:szCs w:val="24"/>
        </w:rPr>
        <w:t>послугами</w:t>
      </w:r>
      <w:proofErr w:type="spellEnd"/>
      <w:r w:rsidRPr="0007243F">
        <w:rPr>
          <w:rStyle w:val="affff7"/>
          <w:sz w:val="24"/>
          <w:szCs w:val="24"/>
        </w:rPr>
        <w:t xml:space="preserve"> (на 63 %): з 01.01.2022 по 30.06.2022 </w:t>
      </w:r>
      <w:proofErr w:type="spellStart"/>
      <w:r w:rsidRPr="0007243F">
        <w:rPr>
          <w:rStyle w:val="affff7"/>
          <w:sz w:val="24"/>
          <w:szCs w:val="24"/>
        </w:rPr>
        <w:t>прийнято</w:t>
      </w:r>
      <w:proofErr w:type="spellEnd"/>
      <w:r w:rsidRPr="0007243F">
        <w:rPr>
          <w:rStyle w:val="affff7"/>
          <w:sz w:val="24"/>
          <w:szCs w:val="24"/>
        </w:rPr>
        <w:t xml:space="preserve"> 15831 </w:t>
      </w:r>
      <w:proofErr w:type="spellStart"/>
      <w:r w:rsidRPr="0007243F">
        <w:rPr>
          <w:rStyle w:val="affff7"/>
          <w:sz w:val="24"/>
          <w:szCs w:val="24"/>
        </w:rPr>
        <w:t>заяв</w:t>
      </w:r>
      <w:proofErr w:type="spellEnd"/>
      <w:r w:rsidR="0007243F">
        <w:rPr>
          <w:rStyle w:val="affff7"/>
          <w:sz w:val="24"/>
          <w:szCs w:val="24"/>
          <w:lang w:val="uk-UA"/>
        </w:rPr>
        <w:t>у</w:t>
      </w:r>
      <w:r w:rsidRPr="0007243F">
        <w:rPr>
          <w:rStyle w:val="affff7"/>
          <w:sz w:val="24"/>
          <w:szCs w:val="24"/>
        </w:rPr>
        <w:t xml:space="preserve"> для </w:t>
      </w:r>
      <w:proofErr w:type="spellStart"/>
      <w:r w:rsidRPr="0007243F">
        <w:rPr>
          <w:rStyle w:val="affff7"/>
          <w:sz w:val="24"/>
          <w:szCs w:val="24"/>
        </w:rPr>
        <w:t>отримання</w:t>
      </w:r>
      <w:proofErr w:type="spellEnd"/>
      <w:r w:rsidRPr="0007243F">
        <w:rPr>
          <w:rStyle w:val="affff7"/>
          <w:sz w:val="24"/>
          <w:szCs w:val="24"/>
        </w:rPr>
        <w:t xml:space="preserve"> </w:t>
      </w:r>
      <w:proofErr w:type="spellStart"/>
      <w:r w:rsidRPr="0007243F">
        <w:rPr>
          <w:rStyle w:val="affff7"/>
          <w:sz w:val="24"/>
          <w:szCs w:val="24"/>
        </w:rPr>
        <w:t>адміністративних</w:t>
      </w:r>
      <w:proofErr w:type="spellEnd"/>
      <w:r w:rsidRPr="0007243F">
        <w:rPr>
          <w:rStyle w:val="affff7"/>
          <w:sz w:val="24"/>
          <w:szCs w:val="24"/>
        </w:rPr>
        <w:t xml:space="preserve"> </w:t>
      </w:r>
      <w:proofErr w:type="spellStart"/>
      <w:r w:rsidRPr="0007243F">
        <w:rPr>
          <w:rStyle w:val="affff7"/>
          <w:sz w:val="24"/>
          <w:szCs w:val="24"/>
        </w:rPr>
        <w:t>послуг</w:t>
      </w:r>
      <w:proofErr w:type="spellEnd"/>
      <w:r w:rsidRPr="0007243F">
        <w:rPr>
          <w:rStyle w:val="affff7"/>
          <w:sz w:val="24"/>
          <w:szCs w:val="24"/>
        </w:rPr>
        <w:t xml:space="preserve">; з 01.01.2023 по 30.06.2023 </w:t>
      </w:r>
      <w:proofErr w:type="spellStart"/>
      <w:r w:rsidRPr="0007243F">
        <w:rPr>
          <w:rStyle w:val="affff7"/>
          <w:sz w:val="24"/>
          <w:szCs w:val="24"/>
        </w:rPr>
        <w:t>прийнято</w:t>
      </w:r>
      <w:proofErr w:type="spellEnd"/>
      <w:r w:rsidRPr="0007243F">
        <w:rPr>
          <w:rStyle w:val="affff7"/>
          <w:sz w:val="24"/>
          <w:szCs w:val="24"/>
        </w:rPr>
        <w:t xml:space="preserve"> 24927 </w:t>
      </w:r>
      <w:proofErr w:type="spellStart"/>
      <w:r w:rsidRPr="0007243F">
        <w:rPr>
          <w:rStyle w:val="affff7"/>
          <w:sz w:val="24"/>
          <w:szCs w:val="24"/>
        </w:rPr>
        <w:t>заяв</w:t>
      </w:r>
      <w:proofErr w:type="spellEnd"/>
      <w:r w:rsidRPr="0007243F">
        <w:rPr>
          <w:rStyle w:val="affff7"/>
          <w:sz w:val="24"/>
          <w:szCs w:val="24"/>
        </w:rPr>
        <w:t xml:space="preserve"> для </w:t>
      </w:r>
      <w:proofErr w:type="spellStart"/>
      <w:r w:rsidRPr="0007243F">
        <w:rPr>
          <w:rStyle w:val="affff7"/>
          <w:sz w:val="24"/>
          <w:szCs w:val="24"/>
        </w:rPr>
        <w:t>отримання</w:t>
      </w:r>
      <w:proofErr w:type="spellEnd"/>
      <w:r w:rsidRPr="0007243F">
        <w:rPr>
          <w:rStyle w:val="affff7"/>
          <w:sz w:val="24"/>
          <w:szCs w:val="24"/>
        </w:rPr>
        <w:t xml:space="preserve"> </w:t>
      </w:r>
      <w:proofErr w:type="spellStart"/>
      <w:r w:rsidRPr="0007243F">
        <w:rPr>
          <w:rStyle w:val="affff7"/>
          <w:sz w:val="24"/>
          <w:szCs w:val="24"/>
        </w:rPr>
        <w:t>адміністративних</w:t>
      </w:r>
      <w:proofErr w:type="spellEnd"/>
      <w:r w:rsidRPr="0007243F">
        <w:rPr>
          <w:rStyle w:val="affff7"/>
          <w:sz w:val="24"/>
          <w:szCs w:val="24"/>
        </w:rPr>
        <w:t xml:space="preserve"> </w:t>
      </w:r>
      <w:proofErr w:type="spellStart"/>
      <w:r w:rsidRPr="0007243F">
        <w:rPr>
          <w:rStyle w:val="affff7"/>
          <w:sz w:val="24"/>
          <w:szCs w:val="24"/>
        </w:rPr>
        <w:t>послуг</w:t>
      </w:r>
      <w:proofErr w:type="spellEnd"/>
      <w:r w:rsidRPr="0007243F">
        <w:rPr>
          <w:rStyle w:val="affff7"/>
          <w:sz w:val="24"/>
          <w:szCs w:val="24"/>
        </w:rPr>
        <w:t>.</w:t>
      </w:r>
    </w:p>
    <w:p w14:paraId="522B3D64" w14:textId="4DCD7613" w:rsidR="0047052D" w:rsidRPr="0007243F" w:rsidRDefault="0047052D" w:rsidP="0047052D">
      <w:pPr>
        <w:pStyle w:val="affff8"/>
        <w:ind w:firstLine="580"/>
        <w:jc w:val="both"/>
        <w:rPr>
          <w:sz w:val="24"/>
          <w:szCs w:val="24"/>
        </w:rPr>
      </w:pPr>
      <w:proofErr w:type="spellStart"/>
      <w:r w:rsidRPr="0007243F">
        <w:rPr>
          <w:rStyle w:val="affff7"/>
          <w:sz w:val="24"/>
          <w:szCs w:val="24"/>
        </w:rPr>
        <w:t>Така</w:t>
      </w:r>
      <w:proofErr w:type="spellEnd"/>
      <w:r w:rsidRPr="0007243F">
        <w:rPr>
          <w:rStyle w:val="affff7"/>
          <w:sz w:val="24"/>
          <w:szCs w:val="24"/>
        </w:rPr>
        <w:t xml:space="preserve"> ж </w:t>
      </w:r>
      <w:proofErr w:type="spellStart"/>
      <w:r w:rsidRPr="0007243F">
        <w:rPr>
          <w:rStyle w:val="affff7"/>
          <w:sz w:val="24"/>
          <w:szCs w:val="24"/>
        </w:rPr>
        <w:t>ситуація</w:t>
      </w:r>
      <w:proofErr w:type="spellEnd"/>
      <w:r w:rsidRPr="0007243F">
        <w:rPr>
          <w:rStyle w:val="affff7"/>
          <w:sz w:val="24"/>
          <w:szCs w:val="24"/>
        </w:rPr>
        <w:t xml:space="preserve"> і з доходами </w:t>
      </w:r>
      <w:proofErr w:type="spellStart"/>
      <w:r w:rsidRPr="0007243F">
        <w:rPr>
          <w:rStyle w:val="affff7"/>
          <w:sz w:val="24"/>
          <w:szCs w:val="24"/>
        </w:rPr>
        <w:t>загального</w:t>
      </w:r>
      <w:proofErr w:type="spellEnd"/>
      <w:r w:rsidRPr="0007243F">
        <w:rPr>
          <w:rStyle w:val="affff7"/>
          <w:sz w:val="24"/>
          <w:szCs w:val="24"/>
        </w:rPr>
        <w:t xml:space="preserve"> фонду бюджету </w:t>
      </w:r>
      <w:r w:rsidR="002701CC">
        <w:rPr>
          <w:rStyle w:val="affff7"/>
          <w:sz w:val="24"/>
          <w:szCs w:val="24"/>
          <w:lang w:val="uk-UA"/>
        </w:rPr>
        <w:t>Миколаївської міської територіальної громади</w:t>
      </w:r>
      <w:r w:rsidRPr="0007243F">
        <w:rPr>
          <w:rStyle w:val="affff7"/>
          <w:sz w:val="24"/>
          <w:szCs w:val="24"/>
        </w:rPr>
        <w:t xml:space="preserve"> </w:t>
      </w:r>
      <w:proofErr w:type="spellStart"/>
      <w:r w:rsidRPr="0007243F">
        <w:rPr>
          <w:rStyle w:val="affff7"/>
          <w:sz w:val="24"/>
          <w:szCs w:val="24"/>
        </w:rPr>
        <w:t>від</w:t>
      </w:r>
      <w:proofErr w:type="spellEnd"/>
      <w:r w:rsidRPr="0007243F">
        <w:rPr>
          <w:rStyle w:val="affff7"/>
          <w:sz w:val="24"/>
          <w:szCs w:val="24"/>
        </w:rPr>
        <w:t xml:space="preserve"> </w:t>
      </w:r>
      <w:proofErr w:type="spellStart"/>
      <w:r w:rsidRPr="0007243F">
        <w:rPr>
          <w:rStyle w:val="affff7"/>
          <w:sz w:val="24"/>
          <w:szCs w:val="24"/>
        </w:rPr>
        <w:t>надання</w:t>
      </w:r>
      <w:proofErr w:type="spellEnd"/>
      <w:r w:rsidRPr="0007243F">
        <w:rPr>
          <w:rStyle w:val="affff7"/>
          <w:sz w:val="24"/>
          <w:szCs w:val="24"/>
        </w:rPr>
        <w:t xml:space="preserve"> </w:t>
      </w:r>
      <w:proofErr w:type="spellStart"/>
      <w:r w:rsidRPr="0007243F">
        <w:rPr>
          <w:rStyle w:val="affff7"/>
          <w:sz w:val="24"/>
          <w:szCs w:val="24"/>
        </w:rPr>
        <w:t>адміністративних</w:t>
      </w:r>
      <w:proofErr w:type="spellEnd"/>
      <w:r w:rsidRPr="0007243F">
        <w:rPr>
          <w:rStyle w:val="affff7"/>
          <w:sz w:val="24"/>
          <w:szCs w:val="24"/>
        </w:rPr>
        <w:t xml:space="preserve"> </w:t>
      </w:r>
      <w:proofErr w:type="spellStart"/>
      <w:r w:rsidRPr="0007243F">
        <w:rPr>
          <w:rStyle w:val="affff7"/>
          <w:sz w:val="24"/>
          <w:szCs w:val="24"/>
        </w:rPr>
        <w:t>послуг</w:t>
      </w:r>
      <w:proofErr w:type="spellEnd"/>
      <w:r w:rsidRPr="0007243F">
        <w:rPr>
          <w:rStyle w:val="affff7"/>
          <w:sz w:val="24"/>
          <w:szCs w:val="24"/>
        </w:rPr>
        <w:t xml:space="preserve">: у 2021 </w:t>
      </w:r>
      <w:proofErr w:type="spellStart"/>
      <w:r w:rsidRPr="0007243F">
        <w:rPr>
          <w:rStyle w:val="affff7"/>
          <w:sz w:val="24"/>
          <w:szCs w:val="24"/>
        </w:rPr>
        <w:t>році</w:t>
      </w:r>
      <w:proofErr w:type="spellEnd"/>
      <w:r w:rsidRPr="0007243F">
        <w:rPr>
          <w:rStyle w:val="affff7"/>
          <w:sz w:val="24"/>
          <w:szCs w:val="24"/>
        </w:rPr>
        <w:t xml:space="preserve"> - 1513, 397 тис. </w:t>
      </w:r>
      <w:proofErr w:type="spellStart"/>
      <w:r w:rsidRPr="0007243F">
        <w:rPr>
          <w:rStyle w:val="affff7"/>
          <w:sz w:val="24"/>
          <w:szCs w:val="24"/>
        </w:rPr>
        <w:t>грн</w:t>
      </w:r>
      <w:proofErr w:type="spellEnd"/>
      <w:r w:rsidRPr="0007243F">
        <w:rPr>
          <w:rStyle w:val="affff7"/>
          <w:sz w:val="24"/>
          <w:szCs w:val="24"/>
        </w:rPr>
        <w:t xml:space="preserve">, у 2022 </w:t>
      </w:r>
      <w:proofErr w:type="spellStart"/>
      <w:r w:rsidRPr="0007243F">
        <w:rPr>
          <w:rStyle w:val="affff7"/>
          <w:sz w:val="24"/>
          <w:szCs w:val="24"/>
        </w:rPr>
        <w:t>році</w:t>
      </w:r>
      <w:proofErr w:type="spellEnd"/>
      <w:r w:rsidRPr="0007243F">
        <w:rPr>
          <w:rStyle w:val="affff7"/>
          <w:sz w:val="24"/>
          <w:szCs w:val="24"/>
        </w:rPr>
        <w:t xml:space="preserve"> - 347, 98 тис. </w:t>
      </w:r>
      <w:proofErr w:type="spellStart"/>
      <w:r w:rsidRPr="0007243F">
        <w:rPr>
          <w:rStyle w:val="affff7"/>
          <w:sz w:val="24"/>
          <w:szCs w:val="24"/>
        </w:rPr>
        <w:t>грн</w:t>
      </w:r>
      <w:proofErr w:type="spellEnd"/>
      <w:r w:rsidRPr="0007243F">
        <w:rPr>
          <w:rStyle w:val="affff7"/>
          <w:sz w:val="24"/>
          <w:szCs w:val="24"/>
        </w:rPr>
        <w:t xml:space="preserve">; у </w:t>
      </w:r>
      <w:r w:rsidRPr="0007243F">
        <w:rPr>
          <w:rStyle w:val="affff7"/>
          <w:sz w:val="24"/>
          <w:szCs w:val="24"/>
          <w:lang w:val="en-US" w:eastAsia="en-US" w:bidi="en-US"/>
        </w:rPr>
        <w:t>I</w:t>
      </w:r>
      <w:r w:rsidRPr="0007243F">
        <w:rPr>
          <w:rStyle w:val="affff7"/>
          <w:sz w:val="24"/>
          <w:szCs w:val="24"/>
        </w:rPr>
        <w:t xml:space="preserve"> </w:t>
      </w:r>
      <w:proofErr w:type="spellStart"/>
      <w:r w:rsidRPr="0007243F">
        <w:rPr>
          <w:rStyle w:val="affff7"/>
          <w:sz w:val="24"/>
          <w:szCs w:val="24"/>
        </w:rPr>
        <w:t>півріччі</w:t>
      </w:r>
      <w:proofErr w:type="spellEnd"/>
      <w:r w:rsidRPr="0007243F">
        <w:rPr>
          <w:rStyle w:val="affff7"/>
          <w:sz w:val="24"/>
          <w:szCs w:val="24"/>
        </w:rPr>
        <w:t xml:space="preserve"> 2023 року </w:t>
      </w:r>
      <w:proofErr w:type="spellStart"/>
      <w:r w:rsidRPr="0007243F">
        <w:rPr>
          <w:rStyle w:val="affff7"/>
          <w:sz w:val="24"/>
          <w:szCs w:val="24"/>
        </w:rPr>
        <w:t>дохід</w:t>
      </w:r>
      <w:proofErr w:type="spellEnd"/>
      <w:r w:rsidRPr="0007243F">
        <w:rPr>
          <w:rStyle w:val="affff7"/>
          <w:sz w:val="24"/>
          <w:szCs w:val="24"/>
        </w:rPr>
        <w:t xml:space="preserve"> становить </w:t>
      </w:r>
      <w:proofErr w:type="spellStart"/>
      <w:r w:rsidRPr="0007243F">
        <w:rPr>
          <w:rStyle w:val="affff7"/>
          <w:sz w:val="24"/>
          <w:szCs w:val="24"/>
        </w:rPr>
        <w:t>вже</w:t>
      </w:r>
      <w:proofErr w:type="spellEnd"/>
      <w:r w:rsidRPr="0007243F">
        <w:rPr>
          <w:rStyle w:val="affff7"/>
          <w:sz w:val="24"/>
          <w:szCs w:val="24"/>
        </w:rPr>
        <w:t xml:space="preserve"> 237, 916 тис. грн.</w:t>
      </w:r>
    </w:p>
    <w:p w14:paraId="5FDF0A41" w14:textId="6B0AD766" w:rsidR="0047052D" w:rsidRPr="0007243F" w:rsidRDefault="0047052D" w:rsidP="0047052D">
      <w:pPr>
        <w:pStyle w:val="affff8"/>
        <w:ind w:firstLine="580"/>
        <w:jc w:val="both"/>
        <w:rPr>
          <w:sz w:val="24"/>
          <w:szCs w:val="24"/>
        </w:rPr>
      </w:pPr>
      <w:proofErr w:type="spellStart"/>
      <w:r w:rsidRPr="0007243F">
        <w:rPr>
          <w:rStyle w:val="affff7"/>
          <w:sz w:val="24"/>
          <w:szCs w:val="24"/>
        </w:rPr>
        <w:t>Незважаючи</w:t>
      </w:r>
      <w:proofErr w:type="spellEnd"/>
      <w:r w:rsidRPr="0007243F">
        <w:rPr>
          <w:rStyle w:val="affff7"/>
          <w:sz w:val="24"/>
          <w:szCs w:val="24"/>
        </w:rPr>
        <w:t xml:space="preserve"> на </w:t>
      </w:r>
      <w:proofErr w:type="spellStart"/>
      <w:r w:rsidRPr="0007243F">
        <w:rPr>
          <w:rStyle w:val="affff7"/>
          <w:sz w:val="24"/>
          <w:szCs w:val="24"/>
        </w:rPr>
        <w:t>складні</w:t>
      </w:r>
      <w:proofErr w:type="spellEnd"/>
      <w:r w:rsidRPr="0007243F">
        <w:rPr>
          <w:rStyle w:val="affff7"/>
          <w:sz w:val="24"/>
          <w:szCs w:val="24"/>
        </w:rPr>
        <w:t xml:space="preserve"> </w:t>
      </w:r>
      <w:proofErr w:type="spellStart"/>
      <w:r w:rsidRPr="0007243F">
        <w:rPr>
          <w:rStyle w:val="affff7"/>
          <w:sz w:val="24"/>
          <w:szCs w:val="24"/>
        </w:rPr>
        <w:t>умови</w:t>
      </w:r>
      <w:proofErr w:type="spellEnd"/>
      <w:r w:rsidRPr="0007243F">
        <w:rPr>
          <w:rStyle w:val="affff7"/>
          <w:sz w:val="24"/>
          <w:szCs w:val="24"/>
        </w:rPr>
        <w:t xml:space="preserve">, у </w:t>
      </w:r>
      <w:proofErr w:type="spellStart"/>
      <w:r w:rsidRPr="0007243F">
        <w:rPr>
          <w:rStyle w:val="affff7"/>
          <w:sz w:val="24"/>
          <w:szCs w:val="24"/>
        </w:rPr>
        <w:t>яких</w:t>
      </w:r>
      <w:proofErr w:type="spellEnd"/>
      <w:r w:rsidRPr="0007243F">
        <w:rPr>
          <w:rStyle w:val="affff7"/>
          <w:sz w:val="24"/>
          <w:szCs w:val="24"/>
        </w:rPr>
        <w:t xml:space="preserve"> </w:t>
      </w:r>
      <w:proofErr w:type="spellStart"/>
      <w:r w:rsidRPr="0007243F">
        <w:rPr>
          <w:rStyle w:val="affff7"/>
          <w:sz w:val="24"/>
          <w:szCs w:val="24"/>
        </w:rPr>
        <w:t>опинилась</w:t>
      </w:r>
      <w:proofErr w:type="spellEnd"/>
      <w:r w:rsidRPr="0007243F">
        <w:rPr>
          <w:rStyle w:val="affff7"/>
          <w:sz w:val="24"/>
          <w:szCs w:val="24"/>
        </w:rPr>
        <w:t xml:space="preserve"> сфера </w:t>
      </w:r>
      <w:proofErr w:type="spellStart"/>
      <w:r w:rsidRPr="0007243F">
        <w:rPr>
          <w:rStyle w:val="affff7"/>
          <w:sz w:val="24"/>
          <w:szCs w:val="24"/>
        </w:rPr>
        <w:t>адміністративних</w:t>
      </w:r>
      <w:proofErr w:type="spellEnd"/>
      <w:r w:rsidRPr="0007243F">
        <w:rPr>
          <w:rStyle w:val="affff7"/>
          <w:sz w:val="24"/>
          <w:szCs w:val="24"/>
        </w:rPr>
        <w:t xml:space="preserve"> </w:t>
      </w:r>
      <w:proofErr w:type="spellStart"/>
      <w:r w:rsidRPr="0007243F">
        <w:rPr>
          <w:rStyle w:val="affff7"/>
          <w:sz w:val="24"/>
          <w:szCs w:val="24"/>
        </w:rPr>
        <w:t>послуг</w:t>
      </w:r>
      <w:proofErr w:type="spellEnd"/>
      <w:r w:rsidRPr="0007243F">
        <w:rPr>
          <w:rStyle w:val="affff7"/>
          <w:sz w:val="24"/>
          <w:szCs w:val="24"/>
        </w:rPr>
        <w:t xml:space="preserve"> </w:t>
      </w:r>
      <w:proofErr w:type="spellStart"/>
      <w:r w:rsidRPr="0007243F">
        <w:rPr>
          <w:rStyle w:val="affff7"/>
          <w:sz w:val="24"/>
          <w:szCs w:val="24"/>
        </w:rPr>
        <w:t>після</w:t>
      </w:r>
      <w:proofErr w:type="spellEnd"/>
      <w:r w:rsidRPr="0007243F">
        <w:rPr>
          <w:rStyle w:val="affff7"/>
          <w:sz w:val="24"/>
          <w:szCs w:val="24"/>
        </w:rPr>
        <w:t xml:space="preserve"> </w:t>
      </w:r>
      <w:proofErr w:type="spellStart"/>
      <w:r w:rsidRPr="0007243F">
        <w:rPr>
          <w:rStyle w:val="affff7"/>
          <w:sz w:val="24"/>
          <w:szCs w:val="24"/>
        </w:rPr>
        <w:t>повномасштабного</w:t>
      </w:r>
      <w:proofErr w:type="spellEnd"/>
      <w:r w:rsidRPr="0007243F">
        <w:rPr>
          <w:rStyle w:val="affff7"/>
          <w:sz w:val="24"/>
          <w:szCs w:val="24"/>
        </w:rPr>
        <w:t xml:space="preserve"> </w:t>
      </w:r>
      <w:proofErr w:type="spellStart"/>
      <w:r w:rsidRPr="0007243F">
        <w:rPr>
          <w:rStyle w:val="affff7"/>
          <w:sz w:val="24"/>
          <w:szCs w:val="24"/>
        </w:rPr>
        <w:t>вторгнення</w:t>
      </w:r>
      <w:proofErr w:type="spellEnd"/>
      <w:r w:rsidRPr="0007243F">
        <w:rPr>
          <w:rStyle w:val="affff7"/>
          <w:sz w:val="24"/>
          <w:szCs w:val="24"/>
        </w:rPr>
        <w:t xml:space="preserve"> </w:t>
      </w:r>
      <w:r w:rsidR="002701CC">
        <w:rPr>
          <w:rStyle w:val="affff7"/>
          <w:sz w:val="24"/>
          <w:szCs w:val="24"/>
          <w:lang w:val="uk-UA"/>
        </w:rPr>
        <w:t>Р</w:t>
      </w:r>
      <w:proofErr w:type="spellStart"/>
      <w:r w:rsidRPr="0007243F">
        <w:rPr>
          <w:rStyle w:val="affff7"/>
          <w:sz w:val="24"/>
          <w:szCs w:val="24"/>
        </w:rPr>
        <w:t>осійської</w:t>
      </w:r>
      <w:proofErr w:type="spellEnd"/>
      <w:r w:rsidRPr="0007243F">
        <w:rPr>
          <w:rStyle w:val="affff7"/>
          <w:sz w:val="24"/>
          <w:szCs w:val="24"/>
        </w:rPr>
        <w:t xml:space="preserve"> </w:t>
      </w:r>
      <w:r w:rsidR="002701CC">
        <w:rPr>
          <w:rStyle w:val="affff7"/>
          <w:sz w:val="24"/>
          <w:szCs w:val="24"/>
          <w:lang w:val="uk-UA"/>
        </w:rPr>
        <w:t>Ф</w:t>
      </w:r>
      <w:proofErr w:type="spellStart"/>
      <w:r w:rsidRPr="0007243F">
        <w:rPr>
          <w:rStyle w:val="affff7"/>
          <w:sz w:val="24"/>
          <w:szCs w:val="24"/>
        </w:rPr>
        <w:t>едерації</w:t>
      </w:r>
      <w:proofErr w:type="spellEnd"/>
      <w:r w:rsidRPr="0007243F">
        <w:rPr>
          <w:rStyle w:val="affff7"/>
          <w:sz w:val="24"/>
          <w:szCs w:val="24"/>
        </w:rPr>
        <w:t xml:space="preserve">, </w:t>
      </w:r>
      <w:proofErr w:type="spellStart"/>
      <w:r w:rsidRPr="0007243F">
        <w:rPr>
          <w:rStyle w:val="affff7"/>
          <w:sz w:val="24"/>
          <w:szCs w:val="24"/>
        </w:rPr>
        <w:t>посадові</w:t>
      </w:r>
      <w:proofErr w:type="spellEnd"/>
      <w:r w:rsidRPr="0007243F">
        <w:rPr>
          <w:rStyle w:val="affff7"/>
          <w:sz w:val="24"/>
          <w:szCs w:val="24"/>
        </w:rPr>
        <w:t xml:space="preserve"> особи департаменту все ж </w:t>
      </w:r>
      <w:proofErr w:type="spellStart"/>
      <w:r w:rsidRPr="0007243F">
        <w:rPr>
          <w:rStyle w:val="affff7"/>
          <w:sz w:val="24"/>
          <w:szCs w:val="24"/>
        </w:rPr>
        <w:t>намагаються</w:t>
      </w:r>
      <w:proofErr w:type="spellEnd"/>
      <w:r w:rsidRPr="0007243F">
        <w:rPr>
          <w:rStyle w:val="affff7"/>
          <w:sz w:val="24"/>
          <w:szCs w:val="24"/>
        </w:rPr>
        <w:t xml:space="preserve"> </w:t>
      </w:r>
      <w:proofErr w:type="spellStart"/>
      <w:r w:rsidRPr="0007243F">
        <w:rPr>
          <w:rStyle w:val="affff7"/>
          <w:sz w:val="24"/>
          <w:szCs w:val="24"/>
        </w:rPr>
        <w:t>організувати</w:t>
      </w:r>
      <w:proofErr w:type="spellEnd"/>
      <w:r w:rsidRPr="0007243F">
        <w:rPr>
          <w:rStyle w:val="affff7"/>
          <w:sz w:val="24"/>
          <w:szCs w:val="24"/>
        </w:rPr>
        <w:t xml:space="preserve"> </w:t>
      </w:r>
      <w:proofErr w:type="spellStart"/>
      <w:r w:rsidRPr="0007243F">
        <w:rPr>
          <w:rStyle w:val="affff7"/>
          <w:sz w:val="24"/>
          <w:szCs w:val="24"/>
        </w:rPr>
        <w:t>можливі</w:t>
      </w:r>
      <w:proofErr w:type="spellEnd"/>
      <w:r w:rsidRPr="0007243F">
        <w:rPr>
          <w:rStyle w:val="affff7"/>
          <w:sz w:val="24"/>
          <w:szCs w:val="24"/>
        </w:rPr>
        <w:t xml:space="preserve"> </w:t>
      </w:r>
      <w:proofErr w:type="spellStart"/>
      <w:r w:rsidRPr="0007243F">
        <w:rPr>
          <w:rStyle w:val="affff7"/>
          <w:sz w:val="24"/>
          <w:szCs w:val="24"/>
        </w:rPr>
        <w:t>оптимальні</w:t>
      </w:r>
      <w:proofErr w:type="spellEnd"/>
      <w:r w:rsidRPr="0007243F">
        <w:rPr>
          <w:rStyle w:val="affff7"/>
          <w:sz w:val="24"/>
          <w:szCs w:val="24"/>
        </w:rPr>
        <w:t xml:space="preserve"> </w:t>
      </w:r>
      <w:proofErr w:type="spellStart"/>
      <w:r w:rsidRPr="0007243F">
        <w:rPr>
          <w:rStyle w:val="affff7"/>
          <w:sz w:val="24"/>
          <w:szCs w:val="24"/>
        </w:rPr>
        <w:t>умови</w:t>
      </w:r>
      <w:proofErr w:type="spellEnd"/>
      <w:r w:rsidRPr="0007243F">
        <w:rPr>
          <w:rStyle w:val="affff7"/>
          <w:sz w:val="24"/>
          <w:szCs w:val="24"/>
        </w:rPr>
        <w:t xml:space="preserve"> для </w:t>
      </w:r>
      <w:proofErr w:type="spellStart"/>
      <w:r w:rsidRPr="0007243F">
        <w:rPr>
          <w:rStyle w:val="affff7"/>
          <w:sz w:val="24"/>
          <w:szCs w:val="24"/>
        </w:rPr>
        <w:t>успішної</w:t>
      </w:r>
      <w:proofErr w:type="spellEnd"/>
      <w:r w:rsidRPr="0007243F">
        <w:rPr>
          <w:rStyle w:val="affff7"/>
          <w:sz w:val="24"/>
          <w:szCs w:val="24"/>
        </w:rPr>
        <w:t xml:space="preserve"> та </w:t>
      </w:r>
      <w:proofErr w:type="spellStart"/>
      <w:r w:rsidRPr="0007243F">
        <w:rPr>
          <w:rStyle w:val="affff7"/>
          <w:sz w:val="24"/>
          <w:szCs w:val="24"/>
        </w:rPr>
        <w:t>ефективної</w:t>
      </w:r>
      <w:proofErr w:type="spellEnd"/>
      <w:r w:rsidRPr="0007243F">
        <w:rPr>
          <w:rStyle w:val="affff7"/>
          <w:sz w:val="24"/>
          <w:szCs w:val="24"/>
        </w:rPr>
        <w:t xml:space="preserve"> </w:t>
      </w:r>
      <w:proofErr w:type="spellStart"/>
      <w:r w:rsidRPr="0007243F">
        <w:rPr>
          <w:rStyle w:val="affff7"/>
          <w:sz w:val="24"/>
          <w:szCs w:val="24"/>
        </w:rPr>
        <w:t>роботи</w:t>
      </w:r>
      <w:proofErr w:type="spellEnd"/>
      <w:r w:rsidRPr="0007243F">
        <w:rPr>
          <w:rStyle w:val="affff7"/>
          <w:sz w:val="24"/>
          <w:szCs w:val="24"/>
        </w:rPr>
        <w:t xml:space="preserve"> для </w:t>
      </w:r>
      <w:proofErr w:type="spellStart"/>
      <w:r w:rsidRPr="0007243F">
        <w:rPr>
          <w:rStyle w:val="affff7"/>
          <w:sz w:val="24"/>
          <w:szCs w:val="24"/>
        </w:rPr>
        <w:t>надання</w:t>
      </w:r>
      <w:proofErr w:type="spellEnd"/>
      <w:r w:rsidRPr="0007243F">
        <w:rPr>
          <w:rStyle w:val="affff7"/>
          <w:sz w:val="24"/>
          <w:szCs w:val="24"/>
        </w:rPr>
        <w:t xml:space="preserve"> </w:t>
      </w:r>
      <w:proofErr w:type="spellStart"/>
      <w:r w:rsidRPr="0007243F">
        <w:rPr>
          <w:rStyle w:val="affff7"/>
          <w:sz w:val="24"/>
          <w:szCs w:val="24"/>
        </w:rPr>
        <w:t>адміністративних</w:t>
      </w:r>
      <w:proofErr w:type="spellEnd"/>
      <w:r w:rsidRPr="0007243F">
        <w:rPr>
          <w:rStyle w:val="affff7"/>
          <w:sz w:val="24"/>
          <w:szCs w:val="24"/>
        </w:rPr>
        <w:t xml:space="preserve"> </w:t>
      </w:r>
      <w:proofErr w:type="spellStart"/>
      <w:r w:rsidRPr="0007243F">
        <w:rPr>
          <w:rStyle w:val="affff7"/>
          <w:sz w:val="24"/>
          <w:szCs w:val="24"/>
        </w:rPr>
        <w:t>послуг</w:t>
      </w:r>
      <w:proofErr w:type="spellEnd"/>
      <w:r w:rsidR="002701CC">
        <w:rPr>
          <w:rStyle w:val="affff7"/>
          <w:sz w:val="24"/>
          <w:szCs w:val="24"/>
          <w:lang w:val="uk-UA"/>
        </w:rPr>
        <w:t xml:space="preserve"> населенню міста</w:t>
      </w:r>
      <w:r w:rsidRPr="0007243F">
        <w:rPr>
          <w:rStyle w:val="affff7"/>
          <w:sz w:val="24"/>
          <w:szCs w:val="24"/>
        </w:rPr>
        <w:t>.</w:t>
      </w:r>
    </w:p>
    <w:p w14:paraId="22B15AEA" w14:textId="6258827F" w:rsidR="0047052D" w:rsidRPr="0007243F" w:rsidRDefault="0047052D" w:rsidP="00C65977">
      <w:pPr>
        <w:pStyle w:val="affff8"/>
        <w:ind w:firstLine="580"/>
        <w:jc w:val="both"/>
        <w:rPr>
          <w:rStyle w:val="affff7"/>
          <w:sz w:val="24"/>
          <w:szCs w:val="24"/>
        </w:rPr>
      </w:pPr>
      <w:proofErr w:type="spellStart"/>
      <w:r w:rsidRPr="0007243F">
        <w:rPr>
          <w:rStyle w:val="affff7"/>
          <w:sz w:val="24"/>
          <w:szCs w:val="24"/>
        </w:rPr>
        <w:t>Головними</w:t>
      </w:r>
      <w:proofErr w:type="spellEnd"/>
      <w:r w:rsidRPr="0007243F">
        <w:rPr>
          <w:rStyle w:val="affff7"/>
          <w:sz w:val="24"/>
          <w:szCs w:val="24"/>
        </w:rPr>
        <w:t xml:space="preserve"> принципами </w:t>
      </w:r>
      <w:proofErr w:type="spellStart"/>
      <w:r w:rsidRPr="0007243F">
        <w:rPr>
          <w:rStyle w:val="affff7"/>
          <w:sz w:val="24"/>
          <w:szCs w:val="24"/>
        </w:rPr>
        <w:t>роботи</w:t>
      </w:r>
      <w:proofErr w:type="spellEnd"/>
      <w:r w:rsidRPr="0007243F">
        <w:rPr>
          <w:rStyle w:val="affff7"/>
          <w:sz w:val="24"/>
          <w:szCs w:val="24"/>
        </w:rPr>
        <w:t xml:space="preserve"> департаменту </w:t>
      </w:r>
      <w:proofErr w:type="spellStart"/>
      <w:r w:rsidRPr="0007243F">
        <w:rPr>
          <w:rStyle w:val="affff7"/>
          <w:sz w:val="24"/>
          <w:szCs w:val="24"/>
        </w:rPr>
        <w:t>залишаються</w:t>
      </w:r>
      <w:proofErr w:type="spellEnd"/>
      <w:r w:rsidRPr="0007243F">
        <w:rPr>
          <w:rStyle w:val="affff7"/>
          <w:sz w:val="24"/>
          <w:szCs w:val="24"/>
        </w:rPr>
        <w:t xml:space="preserve"> </w:t>
      </w:r>
      <w:proofErr w:type="spellStart"/>
      <w:r w:rsidRPr="0007243F">
        <w:rPr>
          <w:rStyle w:val="affff7"/>
          <w:sz w:val="24"/>
          <w:szCs w:val="24"/>
        </w:rPr>
        <w:t>клієнтоорієнтованість</w:t>
      </w:r>
      <w:proofErr w:type="spellEnd"/>
      <w:r w:rsidRPr="0007243F">
        <w:rPr>
          <w:rStyle w:val="affff7"/>
          <w:sz w:val="24"/>
          <w:szCs w:val="24"/>
        </w:rPr>
        <w:t xml:space="preserve"> та </w:t>
      </w:r>
      <w:proofErr w:type="spellStart"/>
      <w:r w:rsidRPr="0007243F">
        <w:rPr>
          <w:rStyle w:val="affff7"/>
          <w:sz w:val="24"/>
          <w:szCs w:val="24"/>
        </w:rPr>
        <w:t>сервіс-орієнтованість</w:t>
      </w:r>
      <w:proofErr w:type="spellEnd"/>
      <w:r w:rsidRPr="0007243F">
        <w:rPr>
          <w:rStyle w:val="affff7"/>
          <w:sz w:val="24"/>
          <w:szCs w:val="24"/>
        </w:rPr>
        <w:t xml:space="preserve">, </w:t>
      </w:r>
      <w:proofErr w:type="spellStart"/>
      <w:r w:rsidRPr="0007243F">
        <w:rPr>
          <w:rStyle w:val="affff7"/>
          <w:sz w:val="24"/>
          <w:szCs w:val="24"/>
        </w:rPr>
        <w:t>саме</w:t>
      </w:r>
      <w:proofErr w:type="spellEnd"/>
      <w:r w:rsidRPr="0007243F">
        <w:rPr>
          <w:rStyle w:val="affff7"/>
          <w:sz w:val="24"/>
          <w:szCs w:val="24"/>
        </w:rPr>
        <w:t xml:space="preserve"> тому до </w:t>
      </w:r>
      <w:proofErr w:type="spellStart"/>
      <w:r w:rsidRPr="0007243F">
        <w:rPr>
          <w:rStyle w:val="affff7"/>
          <w:sz w:val="24"/>
          <w:szCs w:val="24"/>
        </w:rPr>
        <w:t>посадових</w:t>
      </w:r>
      <w:proofErr w:type="spellEnd"/>
      <w:r w:rsidRPr="0007243F">
        <w:rPr>
          <w:rStyle w:val="affff7"/>
          <w:sz w:val="24"/>
          <w:szCs w:val="24"/>
        </w:rPr>
        <w:t xml:space="preserve"> </w:t>
      </w:r>
      <w:proofErr w:type="spellStart"/>
      <w:r w:rsidRPr="0007243F">
        <w:rPr>
          <w:rStyle w:val="affff7"/>
          <w:sz w:val="24"/>
          <w:szCs w:val="24"/>
        </w:rPr>
        <w:t>осіб</w:t>
      </w:r>
      <w:proofErr w:type="spellEnd"/>
      <w:r w:rsidRPr="0007243F">
        <w:rPr>
          <w:rStyle w:val="affff7"/>
          <w:sz w:val="24"/>
          <w:szCs w:val="24"/>
        </w:rPr>
        <w:t xml:space="preserve"> департаменту </w:t>
      </w:r>
      <w:proofErr w:type="spellStart"/>
      <w:r w:rsidRPr="0007243F">
        <w:rPr>
          <w:rStyle w:val="affff7"/>
          <w:sz w:val="24"/>
          <w:szCs w:val="24"/>
        </w:rPr>
        <w:t>ставляться</w:t>
      </w:r>
      <w:proofErr w:type="spellEnd"/>
      <w:r w:rsidRPr="0007243F">
        <w:rPr>
          <w:rStyle w:val="affff7"/>
          <w:sz w:val="24"/>
          <w:szCs w:val="24"/>
        </w:rPr>
        <w:t xml:space="preserve"> </w:t>
      </w:r>
      <w:proofErr w:type="spellStart"/>
      <w:r w:rsidRPr="0007243F">
        <w:rPr>
          <w:rStyle w:val="affff7"/>
          <w:sz w:val="24"/>
          <w:szCs w:val="24"/>
        </w:rPr>
        <w:t>вимоги</w:t>
      </w:r>
      <w:proofErr w:type="spellEnd"/>
      <w:r w:rsidRPr="0007243F">
        <w:rPr>
          <w:rStyle w:val="affff7"/>
          <w:sz w:val="24"/>
          <w:szCs w:val="24"/>
        </w:rPr>
        <w:t xml:space="preserve"> </w:t>
      </w:r>
      <w:proofErr w:type="spellStart"/>
      <w:r w:rsidRPr="0007243F">
        <w:rPr>
          <w:rStyle w:val="affff7"/>
          <w:sz w:val="24"/>
          <w:szCs w:val="24"/>
        </w:rPr>
        <w:t>забезпечити</w:t>
      </w:r>
      <w:proofErr w:type="spellEnd"/>
      <w:r w:rsidRPr="0007243F">
        <w:rPr>
          <w:rStyle w:val="affff7"/>
          <w:sz w:val="24"/>
          <w:szCs w:val="24"/>
        </w:rPr>
        <w:t xml:space="preserve"> </w:t>
      </w:r>
      <w:proofErr w:type="spellStart"/>
      <w:r w:rsidRPr="0007243F">
        <w:rPr>
          <w:rStyle w:val="affff7"/>
          <w:sz w:val="24"/>
          <w:szCs w:val="24"/>
        </w:rPr>
        <w:t>найкомфортніші</w:t>
      </w:r>
      <w:proofErr w:type="spellEnd"/>
      <w:r w:rsidRPr="0007243F">
        <w:rPr>
          <w:rStyle w:val="affff7"/>
          <w:sz w:val="24"/>
          <w:szCs w:val="24"/>
        </w:rPr>
        <w:t xml:space="preserve"> </w:t>
      </w:r>
      <w:proofErr w:type="spellStart"/>
      <w:r w:rsidRPr="0007243F">
        <w:rPr>
          <w:rStyle w:val="affff7"/>
          <w:sz w:val="24"/>
          <w:szCs w:val="24"/>
        </w:rPr>
        <w:t>умови</w:t>
      </w:r>
      <w:proofErr w:type="spellEnd"/>
      <w:r w:rsidRPr="0007243F">
        <w:rPr>
          <w:rStyle w:val="affff7"/>
          <w:sz w:val="24"/>
          <w:szCs w:val="24"/>
        </w:rPr>
        <w:t xml:space="preserve"> для </w:t>
      </w:r>
      <w:proofErr w:type="spellStart"/>
      <w:r w:rsidRPr="0007243F">
        <w:rPr>
          <w:rStyle w:val="affff7"/>
          <w:sz w:val="24"/>
          <w:szCs w:val="24"/>
        </w:rPr>
        <w:t>військовослужбовців</w:t>
      </w:r>
      <w:proofErr w:type="spellEnd"/>
      <w:r w:rsidRPr="0007243F">
        <w:rPr>
          <w:rStyle w:val="affff7"/>
          <w:sz w:val="24"/>
          <w:szCs w:val="24"/>
        </w:rPr>
        <w:t xml:space="preserve">, </w:t>
      </w:r>
      <w:proofErr w:type="spellStart"/>
      <w:r w:rsidRPr="0007243F">
        <w:rPr>
          <w:rStyle w:val="affff7"/>
          <w:sz w:val="24"/>
          <w:szCs w:val="24"/>
        </w:rPr>
        <w:t>що</w:t>
      </w:r>
      <w:proofErr w:type="spellEnd"/>
      <w:r w:rsidRPr="0007243F">
        <w:rPr>
          <w:rStyle w:val="affff7"/>
          <w:sz w:val="24"/>
          <w:szCs w:val="24"/>
        </w:rPr>
        <w:t xml:space="preserve"> </w:t>
      </w:r>
      <w:proofErr w:type="spellStart"/>
      <w:r w:rsidRPr="0007243F">
        <w:rPr>
          <w:rStyle w:val="affff7"/>
          <w:sz w:val="24"/>
          <w:szCs w:val="24"/>
        </w:rPr>
        <w:t>звертаються</w:t>
      </w:r>
      <w:proofErr w:type="spellEnd"/>
      <w:r w:rsidRPr="0007243F">
        <w:rPr>
          <w:rStyle w:val="affff7"/>
          <w:sz w:val="24"/>
          <w:szCs w:val="24"/>
        </w:rPr>
        <w:t xml:space="preserve"> за </w:t>
      </w:r>
      <w:proofErr w:type="spellStart"/>
      <w:r w:rsidRPr="0007243F">
        <w:rPr>
          <w:rStyle w:val="affff7"/>
          <w:sz w:val="24"/>
          <w:szCs w:val="24"/>
        </w:rPr>
        <w:t>послугами</w:t>
      </w:r>
      <w:proofErr w:type="spellEnd"/>
      <w:r w:rsidRPr="0007243F">
        <w:rPr>
          <w:rStyle w:val="affff7"/>
          <w:sz w:val="24"/>
          <w:szCs w:val="24"/>
        </w:rPr>
        <w:t xml:space="preserve">, </w:t>
      </w:r>
      <w:proofErr w:type="spellStart"/>
      <w:r w:rsidRPr="0007243F">
        <w:rPr>
          <w:rStyle w:val="affff7"/>
          <w:sz w:val="24"/>
          <w:szCs w:val="24"/>
        </w:rPr>
        <w:t>поважне</w:t>
      </w:r>
      <w:proofErr w:type="spellEnd"/>
      <w:r w:rsidRPr="0007243F">
        <w:rPr>
          <w:rStyle w:val="affff7"/>
          <w:sz w:val="24"/>
          <w:szCs w:val="24"/>
        </w:rPr>
        <w:t xml:space="preserve"> з </w:t>
      </w:r>
      <w:proofErr w:type="spellStart"/>
      <w:r w:rsidRPr="0007243F">
        <w:rPr>
          <w:rStyle w:val="affff7"/>
          <w:sz w:val="24"/>
          <w:szCs w:val="24"/>
        </w:rPr>
        <w:t>розумінням</w:t>
      </w:r>
      <w:proofErr w:type="spellEnd"/>
      <w:r w:rsidRPr="0007243F">
        <w:rPr>
          <w:rStyle w:val="affff7"/>
          <w:sz w:val="24"/>
          <w:szCs w:val="24"/>
        </w:rPr>
        <w:t xml:space="preserve"> </w:t>
      </w:r>
      <w:proofErr w:type="spellStart"/>
      <w:r w:rsidRPr="0007243F">
        <w:rPr>
          <w:rStyle w:val="affff7"/>
          <w:sz w:val="24"/>
          <w:szCs w:val="24"/>
        </w:rPr>
        <w:t>ставлення</w:t>
      </w:r>
      <w:proofErr w:type="spellEnd"/>
      <w:r w:rsidRPr="0007243F">
        <w:rPr>
          <w:rStyle w:val="affff7"/>
          <w:sz w:val="24"/>
          <w:szCs w:val="24"/>
        </w:rPr>
        <w:t xml:space="preserve"> до людей.</w:t>
      </w:r>
    </w:p>
    <w:p w14:paraId="789335BF" w14:textId="77777777" w:rsidR="00C65977" w:rsidRPr="0007243F" w:rsidRDefault="00C65977" w:rsidP="00C65977">
      <w:pPr>
        <w:pStyle w:val="affff8"/>
        <w:ind w:firstLine="580"/>
        <w:jc w:val="both"/>
        <w:rPr>
          <w:color w:val="FF0000"/>
          <w:sz w:val="24"/>
          <w:szCs w:val="24"/>
        </w:rPr>
      </w:pPr>
    </w:p>
    <w:tbl>
      <w:tblPr>
        <w:tblW w:w="0" w:type="auto"/>
        <w:tblBorders>
          <w:bottom w:val="thinThickSmallGap" w:sz="24" w:space="0" w:color="FF0066"/>
        </w:tblBorders>
        <w:tblLook w:val="00A0" w:firstRow="1" w:lastRow="0" w:firstColumn="1" w:lastColumn="0" w:noHBand="0" w:noVBand="0"/>
      </w:tblPr>
      <w:tblGrid>
        <w:gridCol w:w="3085"/>
      </w:tblGrid>
      <w:tr w:rsidR="00891539" w:rsidRPr="0007243F" w14:paraId="23CB79BE" w14:textId="77777777" w:rsidTr="00FE3066">
        <w:tc>
          <w:tcPr>
            <w:tcW w:w="3085" w:type="dxa"/>
            <w:tcBorders>
              <w:bottom w:val="thinThickSmallGap" w:sz="24" w:space="0" w:color="FF0066"/>
            </w:tcBorders>
          </w:tcPr>
          <w:p w14:paraId="07FD845C" w14:textId="77777777" w:rsidR="002507BD" w:rsidRPr="0007243F" w:rsidRDefault="00AE35D9" w:rsidP="001E396C">
            <w:pPr>
              <w:ind w:right="56"/>
              <w:rPr>
                <w:b/>
              </w:rPr>
            </w:pPr>
            <w:r w:rsidRPr="0007243F">
              <w:rPr>
                <w:b/>
              </w:rPr>
              <w:t xml:space="preserve"> </w:t>
            </w:r>
            <w:r w:rsidR="002507BD" w:rsidRPr="0007243F">
              <w:rPr>
                <w:b/>
              </w:rPr>
              <w:t xml:space="preserve">РОЗВИТОК ТУРИЗМУ   </w:t>
            </w:r>
          </w:p>
        </w:tc>
      </w:tr>
    </w:tbl>
    <w:p w14:paraId="500A29F7" w14:textId="77777777" w:rsidR="002507BD" w:rsidRPr="0007243F" w:rsidRDefault="002507BD" w:rsidP="004844DE">
      <w:pPr>
        <w:rPr>
          <w:b/>
          <w:i/>
          <w:color w:val="FF0000"/>
        </w:rPr>
      </w:pPr>
    </w:p>
    <w:p w14:paraId="7676C34A" w14:textId="434AD37F" w:rsidR="00E515AA" w:rsidRPr="002701CC" w:rsidRDefault="00E515AA" w:rsidP="002701CC">
      <w:pPr>
        <w:pStyle w:val="a7"/>
        <w:shd w:val="clear" w:color="auto" w:fill="FFFFFF"/>
        <w:spacing w:before="0" w:after="0"/>
        <w:ind w:firstLine="567"/>
        <w:jc w:val="both"/>
      </w:pPr>
      <w:r w:rsidRPr="002701CC">
        <w:t xml:space="preserve">До початку 2022 </w:t>
      </w:r>
      <w:r w:rsidR="002701CC">
        <w:t xml:space="preserve"> року </w:t>
      </w:r>
      <w:r w:rsidRPr="002701CC">
        <w:t xml:space="preserve">в місті Миколаєві активно розвивалася туристична галузь. </w:t>
      </w:r>
    </w:p>
    <w:p w14:paraId="452EF38E" w14:textId="20AC27C8" w:rsidR="00E515AA" w:rsidRPr="002701CC" w:rsidRDefault="00E515AA" w:rsidP="002701CC">
      <w:pPr>
        <w:pStyle w:val="a7"/>
        <w:shd w:val="clear" w:color="auto" w:fill="FFFFFF"/>
        <w:spacing w:before="0" w:after="0"/>
        <w:ind w:firstLine="567"/>
        <w:jc w:val="both"/>
      </w:pPr>
      <w:r w:rsidRPr="002701CC">
        <w:rPr>
          <w:szCs w:val="24"/>
        </w:rPr>
        <w:t>Миколаїв позиціонувався як місто - музеїв, театрів та галерей</w:t>
      </w:r>
      <w:r w:rsidR="002701CC">
        <w:rPr>
          <w:szCs w:val="24"/>
        </w:rPr>
        <w:t>, м</w:t>
      </w:r>
      <w:r w:rsidRPr="002701CC">
        <w:rPr>
          <w:szCs w:val="24"/>
          <w:shd w:val="clear" w:color="auto" w:fill="FFFFFF"/>
        </w:rPr>
        <w:t>істо - історико-культурних та археологічних пам'яток</w:t>
      </w:r>
      <w:r w:rsidR="002701CC">
        <w:rPr>
          <w:szCs w:val="24"/>
          <w:shd w:val="clear" w:color="auto" w:fill="FFFFFF"/>
        </w:rPr>
        <w:t>, м</w:t>
      </w:r>
      <w:r w:rsidRPr="002701CC">
        <w:rPr>
          <w:szCs w:val="24"/>
          <w:shd w:val="clear" w:color="auto" w:fill="FFFFFF"/>
        </w:rPr>
        <w:t xml:space="preserve">істо яскравих подій -  водних та джазових фестивалів та </w:t>
      </w:r>
      <w:r w:rsidRPr="002701CC">
        <w:t xml:space="preserve">регат. Активно розвивалася супутня інфраструктура </w:t>
      </w:r>
      <w:r w:rsidR="002701CC">
        <w:t>-</w:t>
      </w:r>
      <w:r w:rsidRPr="002701CC">
        <w:t xml:space="preserve"> мережа закладів громадського харчування та готельного бізнесу.</w:t>
      </w:r>
    </w:p>
    <w:p w14:paraId="35426A39" w14:textId="0FA6BBAD" w:rsidR="00E515AA" w:rsidRPr="002701CC" w:rsidRDefault="00E515AA" w:rsidP="002701CC">
      <w:pPr>
        <w:pStyle w:val="a7"/>
        <w:shd w:val="clear" w:color="auto" w:fill="FFFFFF"/>
        <w:spacing w:before="0" w:after="0"/>
        <w:ind w:firstLine="567"/>
        <w:jc w:val="both"/>
      </w:pPr>
      <w:r w:rsidRPr="002701CC">
        <w:lastRenderedPageBreak/>
        <w:t xml:space="preserve">За 2021 рік до бюджету </w:t>
      </w:r>
      <w:proofErr w:type="spellStart"/>
      <w:r w:rsidRPr="002701CC">
        <w:t>Миколаєв</w:t>
      </w:r>
      <w:r w:rsidR="002701CC">
        <w:t>ської</w:t>
      </w:r>
      <w:proofErr w:type="spellEnd"/>
      <w:r w:rsidR="002701CC">
        <w:t xml:space="preserve"> міської територіальної громади </w:t>
      </w:r>
      <w:r w:rsidRPr="002701CC">
        <w:t xml:space="preserve">надійшло </w:t>
      </w:r>
      <w:r w:rsidR="002701CC">
        <w:t xml:space="preserve">      </w:t>
      </w:r>
      <w:r w:rsidRPr="002701CC">
        <w:t>3238,9 тис. грн туристичного збору, що на 182</w:t>
      </w:r>
      <w:r w:rsidR="002701CC">
        <w:t> </w:t>
      </w:r>
      <w:r w:rsidRPr="002701CC">
        <w:t>% більше ніж показники 2020 року (1770,6 тис. грн). Крім того, надходження від туристичного збору міста Миколаєва складають 41</w:t>
      </w:r>
      <w:r w:rsidR="002701CC">
        <w:t> </w:t>
      </w:r>
      <w:r w:rsidRPr="002701CC">
        <w:t xml:space="preserve">% від надходжень туристичного збору Миколаївської області (7862,7 тис. грн). </w:t>
      </w:r>
      <w:r w:rsidR="002701CC">
        <w:t>С</w:t>
      </w:r>
      <w:r w:rsidRPr="002701CC">
        <w:t xml:space="preserve">таном на 12.01.2021 згідно </w:t>
      </w:r>
      <w:r w:rsidR="002701CC">
        <w:t xml:space="preserve">з </w:t>
      </w:r>
      <w:r w:rsidRPr="002701CC">
        <w:t>ліцензійн</w:t>
      </w:r>
      <w:r w:rsidR="002701CC">
        <w:t>им</w:t>
      </w:r>
      <w:r w:rsidRPr="002701CC">
        <w:t xml:space="preserve"> реєстр</w:t>
      </w:r>
      <w:r w:rsidR="002701CC">
        <w:t>ом</w:t>
      </w:r>
      <w:r w:rsidRPr="002701CC">
        <w:t xml:space="preserve"> суб’єктів </w:t>
      </w:r>
      <w:proofErr w:type="spellStart"/>
      <w:r w:rsidRPr="002701CC">
        <w:t>туроператорської</w:t>
      </w:r>
      <w:proofErr w:type="spellEnd"/>
      <w:r w:rsidRPr="002701CC">
        <w:t xml:space="preserve"> діяльності на території міста Миколаєва знаход</w:t>
      </w:r>
      <w:r w:rsidR="002701CC">
        <w:t>или</w:t>
      </w:r>
      <w:r w:rsidRPr="002701CC">
        <w:t>с</w:t>
      </w:r>
      <w:r w:rsidR="002701CC">
        <w:t xml:space="preserve">ь </w:t>
      </w:r>
      <w:r w:rsidRPr="002701CC">
        <w:t>10 туристичних операторів. За даними головного управління статистики у Миколаївській області 2020 року на території Миколаєва діяли 73 туристичних агент</w:t>
      </w:r>
      <w:r w:rsidR="002701CC">
        <w:t>и</w:t>
      </w:r>
      <w:r w:rsidRPr="002701CC">
        <w:t xml:space="preserve"> (у 2019 році діяло 67 підприємств)</w:t>
      </w:r>
      <w:r w:rsidR="002701CC">
        <w:t>,</w:t>
      </w:r>
      <w:r w:rsidRPr="002701CC">
        <w:t xml:space="preserve"> 16 готелів та аналогічних засобів розміщування на 1398 місць. Протягом 2020 року в місті Миколаїв було обслуговувано 36205 осіб, з них: громадян України – 34782, іноземних туристів – 1423 особи. В по</w:t>
      </w:r>
      <w:r w:rsidR="002701CC">
        <w:t>рівнянні з</w:t>
      </w:r>
      <w:r w:rsidRPr="002701CC">
        <w:t xml:space="preserve">  2019 роком кількість обслуговуваних туристів (21 639 осіб) збільшилась на 13143 ос</w:t>
      </w:r>
      <w:r w:rsidR="002701CC">
        <w:t>оби</w:t>
      </w:r>
      <w:r w:rsidRPr="002701CC">
        <w:t xml:space="preserve"> (38</w:t>
      </w:r>
      <w:r w:rsidR="002701CC">
        <w:t> </w:t>
      </w:r>
      <w:r w:rsidRPr="002701CC">
        <w:t>%), проте кількість іноземних туристів зменшилось на 1098 осіб (44</w:t>
      </w:r>
      <w:r w:rsidR="002701CC">
        <w:t> </w:t>
      </w:r>
      <w:r w:rsidRPr="002701CC">
        <w:t>%). Зменшення кількості іноземних туристів пов’язано із введенням 2020 року в Україні карантинних обмежень, пов’язаних з гострою респіраторною хворобою COVID-19.</w:t>
      </w:r>
    </w:p>
    <w:p w14:paraId="4FF1EC2A" w14:textId="1B29B135" w:rsidR="00E515AA" w:rsidRPr="002701CC" w:rsidRDefault="00E515AA" w:rsidP="002701CC">
      <w:pPr>
        <w:pStyle w:val="a7"/>
        <w:shd w:val="clear" w:color="auto" w:fill="FFFFFF"/>
        <w:spacing w:before="0" w:after="0"/>
        <w:ind w:firstLine="567"/>
        <w:jc w:val="both"/>
        <w:rPr>
          <w:lang w:val="ru-RU"/>
        </w:rPr>
      </w:pPr>
      <w:r w:rsidRPr="002701CC">
        <w:t>Середня тривалість перебування у закладах розміщування протягом 2020 року збільшилась порівняно з 2019 роком та складає 2,8 ночівель, серед іноземних туристів – 5,8 ночівель. У 2019 році середня тривалість перебування складала 1,8 ночівель, серед іноземних туристів – 5,2 ночівель</w:t>
      </w:r>
      <w:r w:rsidRPr="002701CC">
        <w:rPr>
          <w:lang w:val="ru-RU"/>
        </w:rPr>
        <w:t>.</w:t>
      </w:r>
    </w:p>
    <w:p w14:paraId="0EFDF0D6" w14:textId="70397F41" w:rsidR="00E515AA" w:rsidRPr="009C22A9" w:rsidRDefault="00E515AA" w:rsidP="002701CC">
      <w:pPr>
        <w:pStyle w:val="a7"/>
        <w:shd w:val="clear" w:color="auto" w:fill="FFFFFF"/>
        <w:spacing w:before="0" w:after="0"/>
        <w:ind w:firstLine="567"/>
        <w:jc w:val="both"/>
      </w:pPr>
      <w:r w:rsidRPr="002701CC">
        <w:t xml:space="preserve">Протягом 2022-2023 років спостерігалася тенденція до різкого падіння основних показників, які характеризують туристичну галузь міста Миколаєва. Основною причиною різкого зниження основних показників галузі стала повномасштабна війна </w:t>
      </w:r>
      <w:r w:rsidR="002701CC">
        <w:t>Р</w:t>
      </w:r>
      <w:r w:rsidRPr="002701CC">
        <w:t xml:space="preserve">осійської </w:t>
      </w:r>
      <w:r w:rsidR="002701CC" w:rsidRPr="009C22A9">
        <w:t>Ф</w:t>
      </w:r>
      <w:r w:rsidRPr="009C22A9">
        <w:t>едерації проти України</w:t>
      </w:r>
      <w:r w:rsidR="002701CC" w:rsidRPr="009C22A9">
        <w:t>, п</w:t>
      </w:r>
      <w:r w:rsidRPr="009C22A9">
        <w:t>ід час якої місто зазнає постійних обстрілів із різних видів зброї</w:t>
      </w:r>
      <w:r w:rsidR="009C22A9">
        <w:t>,</w:t>
      </w:r>
      <w:r w:rsidRPr="009C22A9">
        <w:t xml:space="preserve"> від яких значно постраждала готельна інфраструктура, підприємства, житлові будинки. Заклади громадського харчування вимушені були закриватися з причин відсутності клієнтів,   Туристичний сезон Миколаївщини скасовано.</w:t>
      </w:r>
    </w:p>
    <w:p w14:paraId="3F0CF299" w14:textId="60C726CE" w:rsidR="00E515AA" w:rsidRPr="009C22A9" w:rsidRDefault="00E515AA" w:rsidP="002701CC">
      <w:pPr>
        <w:pStyle w:val="a7"/>
        <w:shd w:val="clear" w:color="auto" w:fill="FFFFFF"/>
        <w:spacing w:before="0" w:after="0"/>
        <w:ind w:firstLine="567"/>
        <w:jc w:val="both"/>
      </w:pPr>
      <w:r w:rsidRPr="009C22A9">
        <w:t>Єдиним показником на сьогодні</w:t>
      </w:r>
      <w:r w:rsidR="002701CC" w:rsidRPr="009C22A9">
        <w:t>,</w:t>
      </w:r>
      <w:r w:rsidRPr="009C22A9">
        <w:t xml:space="preserve"> по якому можна відстежити стан туристичної галузі міста</w:t>
      </w:r>
      <w:r w:rsidR="002701CC" w:rsidRPr="009C22A9">
        <w:t>,</w:t>
      </w:r>
      <w:r w:rsidRPr="009C22A9">
        <w:t xml:space="preserve"> є туристичний збір</w:t>
      </w:r>
      <w:r w:rsidR="002701CC" w:rsidRPr="009C22A9">
        <w:t>,</w:t>
      </w:r>
      <w:r w:rsidRPr="009C22A9">
        <w:t xml:space="preserve"> який скоротився у порівнянні </w:t>
      </w:r>
      <w:r w:rsidR="009C22A9">
        <w:t>і</w:t>
      </w:r>
      <w:r w:rsidRPr="009C22A9">
        <w:t>з 2021 роком більше ніж в 5 разів та складав 563,</w:t>
      </w:r>
      <w:r w:rsidR="002701CC" w:rsidRPr="009C22A9">
        <w:t>0</w:t>
      </w:r>
      <w:r w:rsidRPr="009C22A9">
        <w:t xml:space="preserve"> тис. грн за 2022 рік. У 2023 році також спостерігається негативна тенденція по</w:t>
      </w:r>
      <w:r w:rsidR="009C22A9">
        <w:t xml:space="preserve"> </w:t>
      </w:r>
      <w:r w:rsidRPr="009C22A9">
        <w:t xml:space="preserve">надходженню туристичного </w:t>
      </w:r>
      <w:r w:rsidR="009C22A9">
        <w:t>збор</w:t>
      </w:r>
      <w:r w:rsidRPr="009C22A9">
        <w:t>у до бюджету міста. Це обумовлено ти</w:t>
      </w:r>
      <w:r w:rsidR="002701CC" w:rsidRPr="009C22A9">
        <w:t>м</w:t>
      </w:r>
      <w:r w:rsidRPr="009C22A9">
        <w:t xml:space="preserve">, що місто Миколаїв залишається у червоній зоні безпеки та є фактично прифронтовим містом. </w:t>
      </w:r>
    </w:p>
    <w:p w14:paraId="6EC39B8A" w14:textId="00BFC47E" w:rsidR="00E515AA" w:rsidRPr="009C22A9" w:rsidRDefault="00E515AA" w:rsidP="002701CC">
      <w:pPr>
        <w:shd w:val="clear" w:color="auto" w:fill="FFFFFF"/>
        <w:ind w:firstLine="567"/>
        <w:jc w:val="both"/>
        <w:rPr>
          <w:szCs w:val="20"/>
        </w:rPr>
      </w:pPr>
      <w:r w:rsidRPr="009C22A9">
        <w:rPr>
          <w:szCs w:val="20"/>
        </w:rPr>
        <w:t>Незважаючи на сьогоднішні події</w:t>
      </w:r>
      <w:r w:rsidR="0038470D" w:rsidRPr="009C22A9">
        <w:rPr>
          <w:szCs w:val="20"/>
        </w:rPr>
        <w:t>,</w:t>
      </w:r>
      <w:r w:rsidRPr="009C22A9">
        <w:rPr>
          <w:szCs w:val="20"/>
        </w:rPr>
        <w:t xml:space="preserve"> туристична галузь залишається стратегічною для розвитку міста.</w:t>
      </w:r>
    </w:p>
    <w:p w14:paraId="6132F3AB" w14:textId="77777777" w:rsidR="00E515AA" w:rsidRPr="009C22A9" w:rsidRDefault="00E515AA" w:rsidP="002701CC">
      <w:pPr>
        <w:shd w:val="clear" w:color="auto" w:fill="FFFFFF"/>
        <w:ind w:firstLine="567"/>
        <w:jc w:val="both"/>
        <w:rPr>
          <w:shd w:val="clear" w:color="auto" w:fill="FFFFFF"/>
        </w:rPr>
      </w:pPr>
      <w:r w:rsidRPr="009C22A9">
        <w:rPr>
          <w:shd w:val="clear" w:color="auto" w:fill="FFFFFF"/>
        </w:rPr>
        <w:t>Може здатися парадоксальним, але розвиток туризму під час воєнного стану має велике значення для здоров'я нації та економічного благополуччя.</w:t>
      </w:r>
    </w:p>
    <w:p w14:paraId="7ABACEBE" w14:textId="77777777" w:rsidR="00E515AA" w:rsidRPr="009C22A9" w:rsidRDefault="00E515AA" w:rsidP="002701CC">
      <w:pPr>
        <w:shd w:val="clear" w:color="auto" w:fill="FFFFFF"/>
        <w:ind w:firstLine="567"/>
        <w:jc w:val="both"/>
        <w:rPr>
          <w:shd w:val="clear" w:color="auto" w:fill="FFFFFF"/>
        </w:rPr>
      </w:pPr>
      <w:r w:rsidRPr="009C22A9">
        <w:rPr>
          <w:shd w:val="clear" w:color="auto" w:fill="FFFFFF"/>
        </w:rPr>
        <w:t>Важливо розуміти, що туризм не лише приносить доходи готельному бізнесу та місцевим підприємцям у регіонах, а й сприяє створенню робочих місць, відновленню економіки та інфраструктури.</w:t>
      </w:r>
    </w:p>
    <w:p w14:paraId="6B9A573E" w14:textId="24D0392F" w:rsidR="00E515AA" w:rsidRPr="009C22A9" w:rsidRDefault="00E515AA" w:rsidP="002701CC">
      <w:pPr>
        <w:shd w:val="clear" w:color="auto" w:fill="FFFFFF"/>
        <w:ind w:firstLine="567"/>
        <w:jc w:val="both"/>
        <w:rPr>
          <w:shd w:val="clear" w:color="auto" w:fill="FFFFFF"/>
        </w:rPr>
      </w:pPr>
      <w:r w:rsidRPr="009C22A9">
        <w:rPr>
          <w:shd w:val="clear" w:color="auto" w:fill="FFFFFF"/>
        </w:rPr>
        <w:t>Відпочинок під час воєнного стану дозволяє людям країни, яка воює, відволіктися від негативних новин, зміцнити здоров'я та психологічні ресурси, а також підтримати розвиток економіки.</w:t>
      </w:r>
    </w:p>
    <w:p w14:paraId="1B11C80F" w14:textId="1B77EFEA" w:rsidR="00E515AA" w:rsidRPr="009C22A9" w:rsidRDefault="00E515AA" w:rsidP="00E515AA">
      <w:pPr>
        <w:shd w:val="clear" w:color="auto" w:fill="FFFFFF"/>
        <w:ind w:firstLine="708"/>
        <w:jc w:val="both"/>
      </w:pPr>
      <w:r w:rsidRPr="009C22A9">
        <w:rPr>
          <w:shd w:val="clear" w:color="auto" w:fill="FFFFFF"/>
        </w:rPr>
        <w:t>Тому Миколаїв прагне відновити свій туристичний потенціал.</w:t>
      </w:r>
      <w:r w:rsidRPr="009C22A9">
        <w:t xml:space="preserve"> На сьогодні ми маємо тенденції  повільного  поступового відновлення  цієї галузі.  Відновили роботу театри міста та деякі музеї. Відновлюється готельна інфраструктура, відкриваються заклади громадського харчування. Пожвавилася робота екскурсійної діяльності. Більшість історичних будівель у Миколаєві </w:t>
      </w:r>
      <w:proofErr w:type="spellStart"/>
      <w:r w:rsidRPr="009C22A9">
        <w:t>зберегл</w:t>
      </w:r>
      <w:r w:rsidR="0038470D" w:rsidRPr="009C22A9">
        <w:t>а</w:t>
      </w:r>
      <w:r w:rsidRPr="009C22A9">
        <w:t>ся</w:t>
      </w:r>
      <w:proofErr w:type="spellEnd"/>
      <w:r w:rsidRPr="009C22A9">
        <w:t>, працює муніципальний транспорт.</w:t>
      </w:r>
    </w:p>
    <w:p w14:paraId="14349588" w14:textId="77777777" w:rsidR="00E515AA" w:rsidRPr="009C22A9" w:rsidRDefault="00E515AA" w:rsidP="00E515AA">
      <w:pPr>
        <w:shd w:val="clear" w:color="auto" w:fill="FFFFFF"/>
        <w:ind w:firstLine="708"/>
        <w:jc w:val="both"/>
      </w:pPr>
      <w:r w:rsidRPr="009C22A9">
        <w:t xml:space="preserve">Місто Миколаїв зазнало великої популярності завдяки своєму героїчному опору агресору.  Миколаїв – місто герой. Миколаїв – фортеця Півдня. Сьогодні про місто Миколаїв знають не  тільки в Україні, а й далеко за її межами.  І цю тенденцію потрібно підтримувати.  </w:t>
      </w:r>
    </w:p>
    <w:p w14:paraId="40595115" w14:textId="77777777" w:rsidR="00E515AA" w:rsidRPr="009C22A9" w:rsidRDefault="00E515AA" w:rsidP="00E515AA">
      <w:pPr>
        <w:shd w:val="clear" w:color="auto" w:fill="FFFFFF"/>
        <w:ind w:firstLine="708"/>
        <w:jc w:val="both"/>
      </w:pPr>
      <w:r w:rsidRPr="009C22A9">
        <w:t>Також слід враховувати, що ситуація з воєнними діями призвела до зміни аудиторії туристів. Якщо раніше основними внутрішніми туристами були пари та сім'ї з чоловіками, то зараз основними мандрівниками стали жінки та діти. Це також потрібно враховувати при  формуванні попиту на різні види туристичних послуг.</w:t>
      </w:r>
    </w:p>
    <w:p w14:paraId="3D8861D4" w14:textId="0C272AF4" w:rsidR="00E515AA" w:rsidRPr="009C22A9" w:rsidRDefault="00E515AA" w:rsidP="00E515AA">
      <w:pPr>
        <w:pStyle w:val="a7"/>
        <w:spacing w:before="0" w:after="0"/>
        <w:ind w:firstLine="708"/>
        <w:jc w:val="both"/>
        <w:textAlignment w:val="baseline"/>
        <w:rPr>
          <w:szCs w:val="24"/>
        </w:rPr>
      </w:pPr>
      <w:r w:rsidRPr="009C22A9">
        <w:rPr>
          <w:szCs w:val="24"/>
        </w:rPr>
        <w:lastRenderedPageBreak/>
        <w:t>Для збереження туристичної галузі в місті планується проводити  заходи, які покликані популяризувати місто навіть в умовах війни, розвинути міський туризм</w:t>
      </w:r>
      <w:r w:rsidR="009C22A9" w:rsidRPr="009C22A9">
        <w:rPr>
          <w:szCs w:val="24"/>
        </w:rPr>
        <w:t>,</w:t>
      </w:r>
      <w:r w:rsidRPr="009C22A9">
        <w:rPr>
          <w:szCs w:val="24"/>
        </w:rPr>
        <w:t xml:space="preserve"> враховуючи всі виклики </w:t>
      </w:r>
    </w:p>
    <w:p w14:paraId="2DD77F98" w14:textId="77777777" w:rsidR="0038470D" w:rsidRPr="009C22A9" w:rsidRDefault="0038470D" w:rsidP="00E515AA">
      <w:pPr>
        <w:jc w:val="center"/>
        <w:rPr>
          <w:rStyle w:val="apple-converted-space"/>
          <w:b/>
        </w:rPr>
      </w:pPr>
    </w:p>
    <w:p w14:paraId="787F929E" w14:textId="4DF0E6EA" w:rsidR="00E515AA" w:rsidRPr="009C22A9" w:rsidRDefault="00E515AA" w:rsidP="0038470D">
      <w:pPr>
        <w:ind w:firstLine="567"/>
        <w:jc w:val="center"/>
        <w:rPr>
          <w:b/>
        </w:rPr>
      </w:pPr>
      <w:r w:rsidRPr="009C22A9">
        <w:rPr>
          <w:rStyle w:val="apple-converted-space"/>
          <w:b/>
        </w:rPr>
        <w:t>Туристичний збір до бюджету м. Миколаєва, тис. грн</w:t>
      </w:r>
    </w:p>
    <w:p w14:paraId="51289D26" w14:textId="77777777" w:rsidR="00E515AA" w:rsidRPr="009C22A9" w:rsidRDefault="00E515AA" w:rsidP="00E515AA">
      <w:pPr>
        <w:jc w:val="both"/>
        <w:rPr>
          <w:b/>
        </w:rPr>
      </w:pPr>
    </w:p>
    <w:p w14:paraId="1E21AE6C" w14:textId="633B99E1" w:rsidR="00E515AA" w:rsidRPr="009C22A9" w:rsidRDefault="00E515AA" w:rsidP="0038470D">
      <w:pPr>
        <w:jc w:val="center"/>
      </w:pPr>
      <w:r w:rsidRPr="009C22A9">
        <w:t>Роки                                                                        2020          2021          2022</w:t>
      </w:r>
    </w:p>
    <w:p w14:paraId="0D2D2321" w14:textId="77777777" w:rsidR="00E515AA" w:rsidRPr="009C22A9" w:rsidRDefault="00E515AA" w:rsidP="0038470D">
      <w:pPr>
        <w:jc w:val="center"/>
      </w:pPr>
      <w:r w:rsidRPr="009C22A9">
        <w:t>Туристичний збір (всього)                                  1770,61     3238,9        563,4</w:t>
      </w:r>
    </w:p>
    <w:p w14:paraId="17A95DD1" w14:textId="77777777" w:rsidR="00E515AA" w:rsidRPr="009C22A9" w:rsidRDefault="00E515AA" w:rsidP="0038470D">
      <w:pPr>
        <w:jc w:val="center"/>
      </w:pPr>
      <w:r w:rsidRPr="009C22A9">
        <w:t xml:space="preserve">Туристичний збір, сплачений </w:t>
      </w:r>
      <w:proofErr w:type="spellStart"/>
      <w:r w:rsidRPr="009C22A9">
        <w:t>юр</w:t>
      </w:r>
      <w:proofErr w:type="spellEnd"/>
      <w:r w:rsidRPr="009C22A9">
        <w:t>. особами       805,5        1704,0        162,1</w:t>
      </w:r>
    </w:p>
    <w:p w14:paraId="5780D093" w14:textId="55A785E4" w:rsidR="00E515AA" w:rsidRPr="009C22A9" w:rsidRDefault="00E515AA" w:rsidP="0038470D">
      <w:pPr>
        <w:jc w:val="center"/>
      </w:pPr>
      <w:r w:rsidRPr="009C22A9">
        <w:t xml:space="preserve">Туристичний збір, сплачений </w:t>
      </w:r>
      <w:proofErr w:type="spellStart"/>
      <w:r w:rsidRPr="009C22A9">
        <w:t>фіз</w:t>
      </w:r>
      <w:proofErr w:type="spellEnd"/>
      <w:r w:rsidR="009C22A9" w:rsidRPr="009C22A9">
        <w:t>.</w:t>
      </w:r>
      <w:r w:rsidRPr="009C22A9">
        <w:t xml:space="preserve"> особами        965,0        1534,9        401,3</w:t>
      </w:r>
    </w:p>
    <w:p w14:paraId="03CE7358" w14:textId="77777777" w:rsidR="00E515AA" w:rsidRPr="009C22A9" w:rsidRDefault="00E515AA" w:rsidP="00E515AA">
      <w:pPr>
        <w:jc w:val="both"/>
      </w:pPr>
      <w:r w:rsidRPr="009C22A9">
        <w:t xml:space="preserve"> </w:t>
      </w:r>
    </w:p>
    <w:p w14:paraId="222BA594" w14:textId="77777777" w:rsidR="00E515AA" w:rsidRPr="009C22A9" w:rsidRDefault="00E515AA" w:rsidP="00E515AA">
      <w:pPr>
        <w:jc w:val="both"/>
        <w:rPr>
          <w:rStyle w:val="apple-converted-space"/>
        </w:rPr>
      </w:pPr>
      <w:r w:rsidRPr="009C22A9">
        <w:rPr>
          <w:rStyle w:val="apple-converted-space"/>
        </w:rPr>
        <w:t>*за даними департаменту фінансів Миколаївської міської ради</w:t>
      </w:r>
    </w:p>
    <w:p w14:paraId="0F30648D" w14:textId="16D555A4" w:rsidR="0049468A" w:rsidRPr="009C22A9" w:rsidRDefault="0049468A" w:rsidP="0049468A">
      <w:pPr>
        <w:pStyle w:val="a7"/>
        <w:tabs>
          <w:tab w:val="left" w:pos="709"/>
        </w:tabs>
        <w:spacing w:before="0" w:after="0" w:line="288" w:lineRule="atLeast"/>
        <w:ind w:firstLine="720"/>
        <w:jc w:val="both"/>
        <w:textAlignment w:val="baseline"/>
        <w:rPr>
          <w:b/>
          <w:iCs/>
          <w:color w:val="FF0000"/>
          <w:szCs w:val="28"/>
          <w:lang w:eastAsia="uk-UA"/>
        </w:rPr>
      </w:pPr>
    </w:p>
    <w:p w14:paraId="11433120" w14:textId="77777777" w:rsidR="002A2B8C" w:rsidRPr="009C22A9" w:rsidRDefault="002A2B8C" w:rsidP="0049468A">
      <w:pPr>
        <w:pStyle w:val="a7"/>
        <w:tabs>
          <w:tab w:val="left" w:pos="709"/>
        </w:tabs>
        <w:spacing w:before="0" w:after="0" w:line="288" w:lineRule="atLeast"/>
        <w:ind w:firstLine="720"/>
        <w:jc w:val="both"/>
        <w:textAlignment w:val="baseline"/>
        <w:rPr>
          <w:b/>
          <w:iCs/>
          <w:color w:val="FF0000"/>
          <w:szCs w:val="28"/>
          <w:lang w:eastAsia="uk-UA"/>
        </w:rPr>
      </w:pPr>
    </w:p>
    <w:tbl>
      <w:tblPr>
        <w:tblW w:w="0" w:type="auto"/>
        <w:tblBorders>
          <w:bottom w:val="thinThickSmallGap" w:sz="24" w:space="0" w:color="FF0066"/>
        </w:tblBorders>
        <w:tblLook w:val="00A0" w:firstRow="1" w:lastRow="0" w:firstColumn="1" w:lastColumn="0" w:noHBand="0" w:noVBand="0"/>
      </w:tblPr>
      <w:tblGrid>
        <w:gridCol w:w="4786"/>
      </w:tblGrid>
      <w:tr w:rsidR="006A7CDC" w:rsidRPr="00672921" w14:paraId="3DA8391D" w14:textId="77777777" w:rsidTr="004224A4">
        <w:tc>
          <w:tcPr>
            <w:tcW w:w="4786" w:type="dxa"/>
            <w:tcBorders>
              <w:bottom w:val="thinThickSmallGap" w:sz="24" w:space="0" w:color="FF0066"/>
            </w:tcBorders>
          </w:tcPr>
          <w:p w14:paraId="4E8E2181" w14:textId="77777777" w:rsidR="002507BD" w:rsidRPr="009C22A9" w:rsidRDefault="002507BD" w:rsidP="004224A4">
            <w:pPr>
              <w:ind w:right="56"/>
              <w:rPr>
                <w:b/>
              </w:rPr>
            </w:pPr>
            <w:r w:rsidRPr="009C22A9">
              <w:rPr>
                <w:b/>
              </w:rPr>
              <w:t>ЖИТЛОВЕ  ГОСПОДАРСТВО</w:t>
            </w:r>
            <w:r w:rsidRPr="009C22A9">
              <w:rPr>
                <w:b/>
                <w:lang w:val="ru-RU"/>
              </w:rPr>
              <w:t xml:space="preserve"> </w:t>
            </w:r>
          </w:p>
        </w:tc>
      </w:tr>
    </w:tbl>
    <w:p w14:paraId="79A3F2E9" w14:textId="77777777" w:rsidR="002507BD" w:rsidRPr="00672921" w:rsidRDefault="002507BD" w:rsidP="00DF774C">
      <w:pPr>
        <w:pStyle w:val="14"/>
        <w:ind w:left="0"/>
        <w:jc w:val="both"/>
        <w:rPr>
          <w:b/>
          <w:i/>
          <w:color w:val="FF0000"/>
          <w:sz w:val="24"/>
          <w:szCs w:val="24"/>
          <w:highlight w:val="magenta"/>
          <w:lang w:val="uk-UA"/>
        </w:rPr>
      </w:pPr>
    </w:p>
    <w:p w14:paraId="6EB12E6D" w14:textId="1D225E10" w:rsidR="00D71DD4" w:rsidRPr="009C22A9" w:rsidRDefault="00D71DD4" w:rsidP="00D71DD4">
      <w:pPr>
        <w:pStyle w:val="a7"/>
        <w:spacing w:before="0" w:after="0"/>
        <w:ind w:firstLine="567"/>
        <w:jc w:val="both"/>
        <w:rPr>
          <w:szCs w:val="24"/>
        </w:rPr>
      </w:pPr>
      <w:r w:rsidRPr="009C22A9">
        <w:rPr>
          <w:color w:val="000000"/>
          <w:szCs w:val="24"/>
        </w:rPr>
        <w:t>Житловий фонд м. Миколаєва наразі складає 42 485 домоволодін</w:t>
      </w:r>
      <w:r w:rsidR="009C22A9" w:rsidRPr="009C22A9">
        <w:rPr>
          <w:color w:val="000000"/>
          <w:szCs w:val="24"/>
        </w:rPr>
        <w:t>ь</w:t>
      </w:r>
      <w:r w:rsidRPr="009C22A9">
        <w:rPr>
          <w:color w:val="000000"/>
          <w:szCs w:val="24"/>
        </w:rPr>
        <w:t>, з яких:</w:t>
      </w:r>
    </w:p>
    <w:p w14:paraId="1E4EF240" w14:textId="77777777" w:rsidR="00D71DD4" w:rsidRPr="009C22A9" w:rsidRDefault="00D71DD4" w:rsidP="00D71DD4">
      <w:pPr>
        <w:pStyle w:val="a7"/>
        <w:spacing w:before="0" w:after="0"/>
        <w:ind w:firstLine="567"/>
        <w:jc w:val="both"/>
        <w:rPr>
          <w:szCs w:val="24"/>
        </w:rPr>
      </w:pPr>
      <w:r w:rsidRPr="009C22A9">
        <w:rPr>
          <w:color w:val="000000"/>
          <w:szCs w:val="24"/>
        </w:rPr>
        <w:t>- 39 045 будинків садибної забудови;</w:t>
      </w:r>
    </w:p>
    <w:p w14:paraId="55B05565" w14:textId="77777777" w:rsidR="00D71DD4" w:rsidRPr="009C22A9" w:rsidRDefault="00D71DD4" w:rsidP="00D71DD4">
      <w:pPr>
        <w:pStyle w:val="a7"/>
        <w:spacing w:before="0" w:after="0"/>
        <w:ind w:firstLine="567"/>
        <w:jc w:val="both"/>
        <w:rPr>
          <w:szCs w:val="24"/>
        </w:rPr>
      </w:pPr>
      <w:r w:rsidRPr="009C22A9">
        <w:rPr>
          <w:color w:val="000000"/>
          <w:szCs w:val="24"/>
        </w:rPr>
        <w:t>- 35 будинків відомчого житлового фонду;</w:t>
      </w:r>
    </w:p>
    <w:p w14:paraId="68C8DCDB" w14:textId="77777777" w:rsidR="00D71DD4" w:rsidRPr="009C22A9" w:rsidRDefault="00D71DD4" w:rsidP="00D71DD4">
      <w:pPr>
        <w:pStyle w:val="a7"/>
        <w:spacing w:before="0" w:after="0"/>
        <w:ind w:firstLine="567"/>
        <w:jc w:val="both"/>
        <w:rPr>
          <w:szCs w:val="24"/>
        </w:rPr>
      </w:pPr>
      <w:r w:rsidRPr="009C22A9">
        <w:rPr>
          <w:color w:val="000000"/>
          <w:szCs w:val="24"/>
        </w:rPr>
        <w:t>- 727 багатоквартирних будинків, які обслуговують ОСББ, ЖБК;</w:t>
      </w:r>
    </w:p>
    <w:p w14:paraId="7CCD9D3D" w14:textId="77777777" w:rsidR="00D71DD4" w:rsidRPr="009C22A9" w:rsidRDefault="00D71DD4" w:rsidP="00D71DD4">
      <w:pPr>
        <w:pStyle w:val="a7"/>
        <w:spacing w:before="0" w:after="0"/>
        <w:ind w:firstLine="567"/>
        <w:jc w:val="both"/>
        <w:rPr>
          <w:szCs w:val="24"/>
        </w:rPr>
      </w:pPr>
      <w:r w:rsidRPr="009C22A9">
        <w:rPr>
          <w:color w:val="000000"/>
          <w:szCs w:val="24"/>
        </w:rPr>
        <w:t>- 1760 багатоквартирних будинків, в яких мешканці самостійно обрали управителя або управитель був обраний на конкурсних засадах;</w:t>
      </w:r>
    </w:p>
    <w:p w14:paraId="77162BA3" w14:textId="77777777" w:rsidR="00D71DD4" w:rsidRPr="009C22A9" w:rsidRDefault="00D71DD4" w:rsidP="00D71DD4">
      <w:pPr>
        <w:pStyle w:val="a7"/>
        <w:spacing w:before="0" w:after="0"/>
        <w:ind w:firstLine="567"/>
        <w:jc w:val="both"/>
        <w:rPr>
          <w:color w:val="000000"/>
          <w:szCs w:val="24"/>
        </w:rPr>
      </w:pPr>
      <w:r w:rsidRPr="009C22A9">
        <w:rPr>
          <w:color w:val="000000"/>
          <w:szCs w:val="24"/>
        </w:rPr>
        <w:t>- 909 житлових будинків, в яких співвласниками не обрано форму управління і вони знаходяться на обслуговуванні житлово-експлуатаційних підприємств по тарифах, затверджених виконкомом Миколаївської міської ради.</w:t>
      </w:r>
    </w:p>
    <w:p w14:paraId="2894FD6F" w14:textId="77777777" w:rsidR="00D71DD4" w:rsidRPr="009C22A9" w:rsidRDefault="00D71DD4" w:rsidP="00D71DD4">
      <w:pPr>
        <w:pStyle w:val="a7"/>
        <w:spacing w:before="0" w:after="0"/>
        <w:ind w:firstLine="567"/>
        <w:jc w:val="both"/>
        <w:rPr>
          <w:color w:val="000000"/>
          <w:szCs w:val="24"/>
        </w:rPr>
      </w:pPr>
      <w:r w:rsidRPr="009C22A9">
        <w:rPr>
          <w:color w:val="000000"/>
          <w:szCs w:val="24"/>
        </w:rPr>
        <w:t>- 9 будинків знаходяться на самостійному обслуговуванні.</w:t>
      </w:r>
    </w:p>
    <w:p w14:paraId="76CB507B" w14:textId="77777777" w:rsidR="00D71DD4" w:rsidRPr="009C22A9" w:rsidRDefault="00D71DD4" w:rsidP="00D71DD4">
      <w:pPr>
        <w:pStyle w:val="a7"/>
        <w:spacing w:before="0" w:after="0"/>
        <w:ind w:firstLine="567"/>
        <w:jc w:val="both"/>
        <w:rPr>
          <w:szCs w:val="24"/>
        </w:rPr>
      </w:pPr>
      <w:r w:rsidRPr="009C22A9">
        <w:rPr>
          <w:color w:val="000000"/>
          <w:szCs w:val="24"/>
        </w:rPr>
        <w:t>Житловий фонд обладнано:</w:t>
      </w:r>
    </w:p>
    <w:p w14:paraId="70DB719F" w14:textId="0EE2691A" w:rsidR="00D71DD4" w:rsidRPr="009C22A9" w:rsidRDefault="009C22A9" w:rsidP="004C2D3F">
      <w:pPr>
        <w:pStyle w:val="a7"/>
        <w:numPr>
          <w:ilvl w:val="0"/>
          <w:numId w:val="13"/>
        </w:numPr>
        <w:spacing w:before="0" w:after="0"/>
        <w:ind w:left="0" w:firstLine="567"/>
        <w:jc w:val="both"/>
        <w:rPr>
          <w:szCs w:val="24"/>
        </w:rPr>
      </w:pPr>
      <w:r>
        <w:rPr>
          <w:color w:val="000000"/>
          <w:szCs w:val="24"/>
        </w:rPr>
        <w:t>в</w:t>
      </w:r>
      <w:r w:rsidR="00D71DD4" w:rsidRPr="009C22A9">
        <w:rPr>
          <w:color w:val="000000"/>
          <w:szCs w:val="24"/>
        </w:rPr>
        <w:t>одопостачанням – 96,8%</w:t>
      </w:r>
    </w:p>
    <w:p w14:paraId="2DA2D32E" w14:textId="14C33BE7" w:rsidR="00D71DD4" w:rsidRPr="009C22A9" w:rsidRDefault="009C22A9" w:rsidP="004C2D3F">
      <w:pPr>
        <w:pStyle w:val="a7"/>
        <w:numPr>
          <w:ilvl w:val="0"/>
          <w:numId w:val="13"/>
        </w:numPr>
        <w:spacing w:before="0" w:after="0"/>
        <w:ind w:left="0" w:firstLine="567"/>
        <w:jc w:val="both"/>
        <w:rPr>
          <w:szCs w:val="24"/>
        </w:rPr>
      </w:pPr>
      <w:r>
        <w:rPr>
          <w:color w:val="000000"/>
          <w:szCs w:val="24"/>
        </w:rPr>
        <w:t>в</w:t>
      </w:r>
      <w:r w:rsidR="00D71DD4" w:rsidRPr="009C22A9">
        <w:rPr>
          <w:color w:val="000000"/>
          <w:szCs w:val="24"/>
        </w:rPr>
        <w:t>одовідведенням – 96,3%</w:t>
      </w:r>
    </w:p>
    <w:p w14:paraId="5A8C4D46" w14:textId="7586DBBB" w:rsidR="00D71DD4" w:rsidRPr="009C22A9" w:rsidRDefault="009C22A9" w:rsidP="004C2D3F">
      <w:pPr>
        <w:pStyle w:val="a7"/>
        <w:numPr>
          <w:ilvl w:val="0"/>
          <w:numId w:val="13"/>
        </w:numPr>
        <w:spacing w:before="0" w:after="0"/>
        <w:ind w:left="0" w:firstLine="567"/>
        <w:jc w:val="both"/>
        <w:rPr>
          <w:szCs w:val="24"/>
        </w:rPr>
      </w:pPr>
      <w:r>
        <w:rPr>
          <w:color w:val="000000"/>
          <w:szCs w:val="24"/>
        </w:rPr>
        <w:t>о</w:t>
      </w:r>
      <w:r w:rsidR="00D71DD4" w:rsidRPr="009C22A9">
        <w:rPr>
          <w:color w:val="000000"/>
          <w:szCs w:val="24"/>
        </w:rPr>
        <w:t>паленням – 96,1%</w:t>
      </w:r>
    </w:p>
    <w:p w14:paraId="537D4DCC" w14:textId="4C120A04" w:rsidR="00D71DD4" w:rsidRPr="009C22A9" w:rsidRDefault="009C22A9" w:rsidP="004C2D3F">
      <w:pPr>
        <w:pStyle w:val="a7"/>
        <w:numPr>
          <w:ilvl w:val="0"/>
          <w:numId w:val="13"/>
        </w:numPr>
        <w:spacing w:before="0" w:after="0"/>
        <w:ind w:left="0" w:firstLine="567"/>
        <w:jc w:val="both"/>
        <w:rPr>
          <w:szCs w:val="24"/>
        </w:rPr>
      </w:pPr>
      <w:r>
        <w:rPr>
          <w:color w:val="000000"/>
          <w:szCs w:val="24"/>
        </w:rPr>
        <w:t>г</w:t>
      </w:r>
      <w:r w:rsidR="00D71DD4" w:rsidRPr="009C22A9">
        <w:rPr>
          <w:color w:val="000000"/>
          <w:szCs w:val="24"/>
        </w:rPr>
        <w:t>азопостачанням – 93,7%</w:t>
      </w:r>
    </w:p>
    <w:p w14:paraId="091E5D02" w14:textId="6ED258D7" w:rsidR="00D71DD4" w:rsidRPr="009C22A9" w:rsidRDefault="009C22A9" w:rsidP="004C2D3F">
      <w:pPr>
        <w:pStyle w:val="a7"/>
        <w:numPr>
          <w:ilvl w:val="0"/>
          <w:numId w:val="13"/>
        </w:numPr>
        <w:spacing w:before="0" w:after="0"/>
        <w:ind w:left="0" w:firstLine="567"/>
        <w:jc w:val="both"/>
        <w:rPr>
          <w:szCs w:val="24"/>
        </w:rPr>
      </w:pPr>
      <w:r>
        <w:rPr>
          <w:color w:val="000000"/>
          <w:szCs w:val="24"/>
        </w:rPr>
        <w:t>е</w:t>
      </w:r>
      <w:r w:rsidR="00D71DD4" w:rsidRPr="009C22A9">
        <w:rPr>
          <w:color w:val="000000"/>
          <w:szCs w:val="24"/>
        </w:rPr>
        <w:t>лектроплитами – 2,6%.</w:t>
      </w:r>
    </w:p>
    <w:p w14:paraId="6CE2DDA8" w14:textId="77777777" w:rsidR="00D71DD4" w:rsidRPr="009C22A9" w:rsidRDefault="00D71DD4" w:rsidP="00D71DD4">
      <w:pPr>
        <w:pStyle w:val="a7"/>
        <w:spacing w:before="0" w:after="0"/>
        <w:ind w:firstLine="567"/>
        <w:jc w:val="both"/>
        <w:rPr>
          <w:szCs w:val="24"/>
        </w:rPr>
      </w:pPr>
      <w:r w:rsidRPr="009C22A9">
        <w:rPr>
          <w:color w:val="000000"/>
          <w:szCs w:val="24"/>
        </w:rPr>
        <w:t>У житлових будинках нараховується 1675 ліфтів, 1625 будинків забезпечено системою центрального опалення, 14 будинків обладнані системами пожежогасіння і димовидалення.</w:t>
      </w:r>
    </w:p>
    <w:p w14:paraId="565E5E41" w14:textId="675A70FC" w:rsidR="00D71DD4" w:rsidRPr="009C22A9" w:rsidRDefault="00D71DD4" w:rsidP="00D71DD4">
      <w:pPr>
        <w:pStyle w:val="a7"/>
        <w:spacing w:before="0" w:after="0"/>
        <w:ind w:firstLine="567"/>
        <w:jc w:val="both"/>
        <w:rPr>
          <w:szCs w:val="24"/>
        </w:rPr>
      </w:pPr>
      <w:r w:rsidRPr="009C22A9">
        <w:rPr>
          <w:color w:val="000000"/>
          <w:szCs w:val="24"/>
        </w:rPr>
        <w:t xml:space="preserve">До початку повномасштабного вторгнення </w:t>
      </w:r>
      <w:r w:rsidR="009C22A9">
        <w:rPr>
          <w:color w:val="000000"/>
          <w:szCs w:val="24"/>
        </w:rPr>
        <w:t>Р</w:t>
      </w:r>
      <w:r w:rsidRPr="009C22A9">
        <w:rPr>
          <w:color w:val="000000"/>
          <w:szCs w:val="24"/>
        </w:rPr>
        <w:t xml:space="preserve">осійської </w:t>
      </w:r>
      <w:r w:rsidR="009C22A9">
        <w:rPr>
          <w:color w:val="000000"/>
          <w:szCs w:val="24"/>
        </w:rPr>
        <w:t>Ф</w:t>
      </w:r>
      <w:r w:rsidRPr="009C22A9">
        <w:rPr>
          <w:color w:val="000000"/>
          <w:szCs w:val="24"/>
        </w:rPr>
        <w:t>едерації у місті налічувалося аварійного житла:</w:t>
      </w:r>
    </w:p>
    <w:p w14:paraId="7D52D6ED" w14:textId="77777777" w:rsidR="00D71DD4" w:rsidRPr="009C22A9" w:rsidRDefault="00D71DD4" w:rsidP="00D71DD4">
      <w:pPr>
        <w:pStyle w:val="a7"/>
        <w:spacing w:before="0" w:after="0"/>
        <w:ind w:firstLine="567"/>
        <w:jc w:val="both"/>
        <w:rPr>
          <w:szCs w:val="24"/>
        </w:rPr>
      </w:pPr>
      <w:r w:rsidRPr="009C22A9">
        <w:rPr>
          <w:color w:val="000000"/>
          <w:szCs w:val="24"/>
        </w:rPr>
        <w:t xml:space="preserve">- 70 квартир загальною площею 3096,4 </w:t>
      </w:r>
      <w:proofErr w:type="spellStart"/>
      <w:r w:rsidRPr="009C22A9">
        <w:rPr>
          <w:color w:val="000000"/>
          <w:szCs w:val="24"/>
        </w:rPr>
        <w:t>кв.м</w:t>
      </w:r>
      <w:proofErr w:type="spellEnd"/>
      <w:r w:rsidRPr="009C22A9">
        <w:rPr>
          <w:color w:val="000000"/>
          <w:szCs w:val="24"/>
        </w:rPr>
        <w:t>;</w:t>
      </w:r>
    </w:p>
    <w:p w14:paraId="6E0C30D7" w14:textId="77777777" w:rsidR="00D71DD4" w:rsidRPr="009C22A9" w:rsidRDefault="00D71DD4" w:rsidP="00D71DD4">
      <w:pPr>
        <w:pStyle w:val="a7"/>
        <w:spacing w:before="0" w:after="0"/>
        <w:ind w:firstLine="567"/>
        <w:jc w:val="both"/>
        <w:rPr>
          <w:color w:val="000000"/>
          <w:szCs w:val="24"/>
        </w:rPr>
      </w:pPr>
      <w:r w:rsidRPr="009C22A9">
        <w:rPr>
          <w:color w:val="000000"/>
          <w:szCs w:val="24"/>
        </w:rPr>
        <w:t xml:space="preserve">- ветхого житла – 179 квартир, загальною площею 6764,7 </w:t>
      </w:r>
      <w:proofErr w:type="spellStart"/>
      <w:r w:rsidRPr="009C22A9">
        <w:rPr>
          <w:color w:val="000000"/>
          <w:szCs w:val="24"/>
        </w:rPr>
        <w:t>кв.м</w:t>
      </w:r>
      <w:proofErr w:type="spellEnd"/>
      <w:r w:rsidRPr="009C22A9">
        <w:rPr>
          <w:color w:val="000000"/>
          <w:szCs w:val="24"/>
        </w:rPr>
        <w:t xml:space="preserve">; </w:t>
      </w:r>
    </w:p>
    <w:p w14:paraId="64BA93ED" w14:textId="7EB49023" w:rsidR="00D71DD4" w:rsidRPr="009C22A9" w:rsidRDefault="00D71DD4" w:rsidP="00D71DD4">
      <w:pPr>
        <w:pStyle w:val="a7"/>
        <w:spacing w:before="0" w:after="0"/>
        <w:ind w:firstLine="567"/>
        <w:jc w:val="both"/>
        <w:rPr>
          <w:color w:val="000000"/>
          <w:szCs w:val="24"/>
        </w:rPr>
      </w:pPr>
      <w:r w:rsidRPr="009C22A9">
        <w:rPr>
          <w:color w:val="000000"/>
          <w:szCs w:val="24"/>
        </w:rPr>
        <w:t>- не придатного для проживання – 34 квартири, загальною площею 2053,8 </w:t>
      </w:r>
      <w:proofErr w:type="spellStart"/>
      <w:r w:rsidRPr="009C22A9">
        <w:rPr>
          <w:color w:val="000000"/>
          <w:szCs w:val="24"/>
        </w:rPr>
        <w:t>кв.м</w:t>
      </w:r>
      <w:proofErr w:type="spellEnd"/>
      <w:r w:rsidR="009C22A9" w:rsidRPr="009C22A9">
        <w:rPr>
          <w:color w:val="000000"/>
          <w:szCs w:val="24"/>
        </w:rPr>
        <w:t>.</w:t>
      </w:r>
    </w:p>
    <w:p w14:paraId="64C9D39F" w14:textId="0B5671CC" w:rsidR="00D71DD4" w:rsidRPr="009C22A9" w:rsidRDefault="00D71DD4" w:rsidP="00D71DD4">
      <w:pPr>
        <w:pStyle w:val="affa"/>
        <w:spacing w:after="0" w:line="240" w:lineRule="auto"/>
        <w:ind w:left="0" w:firstLine="567"/>
        <w:jc w:val="both"/>
        <w:rPr>
          <w:rFonts w:ascii="Times New Roman" w:eastAsia="Times New Roman" w:hAnsi="Times New Roman"/>
          <w:sz w:val="24"/>
          <w:szCs w:val="24"/>
          <w:lang w:val="uk-UA"/>
        </w:rPr>
      </w:pPr>
      <w:r w:rsidRPr="009C22A9">
        <w:rPr>
          <w:rFonts w:ascii="Times New Roman" w:hAnsi="Times New Roman"/>
          <w:color w:val="000000"/>
          <w:sz w:val="24"/>
          <w:szCs w:val="24"/>
          <w:lang w:val="uk-UA"/>
        </w:rPr>
        <w:t xml:space="preserve">З початку повномасштабного вторгнення </w:t>
      </w:r>
      <w:r w:rsidR="0038470D" w:rsidRPr="009C22A9">
        <w:rPr>
          <w:rFonts w:ascii="Times New Roman" w:hAnsi="Times New Roman"/>
          <w:color w:val="000000"/>
          <w:sz w:val="24"/>
          <w:szCs w:val="24"/>
          <w:lang w:val="uk-UA"/>
        </w:rPr>
        <w:t>Р</w:t>
      </w:r>
      <w:r w:rsidRPr="009C22A9">
        <w:rPr>
          <w:rFonts w:ascii="Times New Roman" w:hAnsi="Times New Roman"/>
          <w:color w:val="000000"/>
          <w:sz w:val="24"/>
          <w:szCs w:val="24"/>
          <w:lang w:val="uk-UA"/>
        </w:rPr>
        <w:t xml:space="preserve">осійської </w:t>
      </w:r>
      <w:r w:rsidR="0038470D" w:rsidRPr="009C22A9">
        <w:rPr>
          <w:rFonts w:ascii="Times New Roman" w:hAnsi="Times New Roman"/>
          <w:color w:val="000000"/>
          <w:sz w:val="24"/>
          <w:szCs w:val="24"/>
          <w:lang w:val="uk-UA"/>
        </w:rPr>
        <w:t>Ф</w:t>
      </w:r>
      <w:r w:rsidRPr="009C22A9">
        <w:rPr>
          <w:rFonts w:ascii="Times New Roman" w:hAnsi="Times New Roman"/>
          <w:color w:val="000000"/>
          <w:sz w:val="24"/>
          <w:szCs w:val="24"/>
          <w:lang w:val="uk-UA"/>
        </w:rPr>
        <w:t xml:space="preserve">едерації, в результаті обстрілів частково або повністю зруйновано 44 багатоквартирних житлових будинків, з яких </w:t>
      </w:r>
      <w:r w:rsidRPr="009C22A9">
        <w:rPr>
          <w:rFonts w:ascii="Times New Roman" w:eastAsia="Times New Roman" w:hAnsi="Times New Roman"/>
          <w:sz w:val="24"/>
          <w:szCs w:val="24"/>
          <w:lang w:val="uk-UA"/>
        </w:rPr>
        <w:t xml:space="preserve">7 потребують часткового демонтажу частин об'єктів, 4 - демонтажу, ліквідації. В цих будинках, згідно </w:t>
      </w:r>
      <w:r w:rsidR="009C22A9">
        <w:rPr>
          <w:rFonts w:ascii="Times New Roman" w:eastAsia="Times New Roman" w:hAnsi="Times New Roman"/>
          <w:sz w:val="24"/>
          <w:szCs w:val="24"/>
          <w:lang w:val="uk-UA"/>
        </w:rPr>
        <w:t xml:space="preserve">з </w:t>
      </w:r>
      <w:r w:rsidRPr="009C22A9">
        <w:rPr>
          <w:rFonts w:ascii="Times New Roman" w:eastAsia="Times New Roman" w:hAnsi="Times New Roman"/>
          <w:sz w:val="24"/>
          <w:szCs w:val="24"/>
          <w:lang w:val="uk-UA"/>
        </w:rPr>
        <w:t>технічн</w:t>
      </w:r>
      <w:r w:rsidR="009C22A9">
        <w:rPr>
          <w:rFonts w:ascii="Times New Roman" w:eastAsia="Times New Roman" w:hAnsi="Times New Roman"/>
          <w:sz w:val="24"/>
          <w:szCs w:val="24"/>
          <w:lang w:val="uk-UA"/>
        </w:rPr>
        <w:t>им</w:t>
      </w:r>
      <w:r w:rsidRPr="009C22A9">
        <w:rPr>
          <w:rFonts w:ascii="Times New Roman" w:eastAsia="Times New Roman" w:hAnsi="Times New Roman"/>
          <w:sz w:val="24"/>
          <w:szCs w:val="24"/>
          <w:lang w:val="uk-UA"/>
        </w:rPr>
        <w:t xml:space="preserve"> звіт</w:t>
      </w:r>
      <w:r w:rsidR="009C22A9">
        <w:rPr>
          <w:rFonts w:ascii="Times New Roman" w:eastAsia="Times New Roman" w:hAnsi="Times New Roman"/>
          <w:sz w:val="24"/>
          <w:szCs w:val="24"/>
          <w:lang w:val="uk-UA"/>
        </w:rPr>
        <w:t>ом</w:t>
      </w:r>
      <w:r w:rsidRPr="009C22A9">
        <w:rPr>
          <w:rFonts w:ascii="Times New Roman" w:eastAsia="Times New Roman" w:hAnsi="Times New Roman"/>
          <w:sz w:val="24"/>
          <w:szCs w:val="24"/>
          <w:lang w:val="uk-UA"/>
        </w:rPr>
        <w:t>, проведен</w:t>
      </w:r>
      <w:r w:rsidR="009C22A9">
        <w:rPr>
          <w:rFonts w:ascii="Times New Roman" w:eastAsia="Times New Roman" w:hAnsi="Times New Roman"/>
          <w:sz w:val="24"/>
          <w:szCs w:val="24"/>
          <w:lang w:val="uk-UA"/>
        </w:rPr>
        <w:t>им</w:t>
      </w:r>
      <w:r w:rsidRPr="009C22A9">
        <w:rPr>
          <w:rFonts w:ascii="Times New Roman" w:eastAsia="Times New Roman" w:hAnsi="Times New Roman"/>
          <w:sz w:val="24"/>
          <w:szCs w:val="24"/>
          <w:lang w:val="uk-UA"/>
        </w:rPr>
        <w:t xml:space="preserve"> спеціалізованими організаціями, непридатні до експлуатації – 465 квартир</w:t>
      </w:r>
      <w:r w:rsidR="009C22A9">
        <w:rPr>
          <w:rFonts w:ascii="Times New Roman" w:eastAsia="Times New Roman" w:hAnsi="Times New Roman"/>
          <w:sz w:val="24"/>
          <w:szCs w:val="24"/>
          <w:lang w:val="uk-UA"/>
        </w:rPr>
        <w:t>.</w:t>
      </w:r>
    </w:p>
    <w:p w14:paraId="2DC86383" w14:textId="0E58439A" w:rsidR="00D71DD4" w:rsidRPr="009C22A9" w:rsidRDefault="00D71DD4" w:rsidP="00D71DD4">
      <w:pPr>
        <w:pStyle w:val="a7"/>
        <w:spacing w:before="0" w:after="0"/>
        <w:ind w:firstLine="567"/>
        <w:jc w:val="both"/>
        <w:rPr>
          <w:szCs w:val="24"/>
        </w:rPr>
      </w:pPr>
      <w:r w:rsidRPr="009C22A9">
        <w:rPr>
          <w:szCs w:val="24"/>
        </w:rPr>
        <w:t>Також зазнали пошкодження:</w:t>
      </w:r>
    </w:p>
    <w:p w14:paraId="7B9E6FE1" w14:textId="77777777" w:rsidR="00D71DD4" w:rsidRPr="009C22A9" w:rsidRDefault="00D71DD4" w:rsidP="00633064">
      <w:pPr>
        <w:pStyle w:val="a7"/>
        <w:numPr>
          <w:ilvl w:val="0"/>
          <w:numId w:val="12"/>
        </w:numPr>
        <w:spacing w:before="0" w:after="0"/>
        <w:ind w:left="0" w:firstLine="344"/>
        <w:jc w:val="both"/>
        <w:rPr>
          <w:szCs w:val="24"/>
        </w:rPr>
      </w:pPr>
      <w:r w:rsidRPr="009C22A9">
        <w:rPr>
          <w:szCs w:val="24"/>
        </w:rPr>
        <w:t>1112 багатоквартирних будинків (вибиті вікна, пошкоджені покрівлі та фасади). З них відновлено 1 будинок.</w:t>
      </w:r>
    </w:p>
    <w:p w14:paraId="0836FC09" w14:textId="77777777" w:rsidR="00D71DD4" w:rsidRPr="009C22A9" w:rsidRDefault="00D71DD4" w:rsidP="00633064">
      <w:pPr>
        <w:pStyle w:val="a7"/>
        <w:numPr>
          <w:ilvl w:val="0"/>
          <w:numId w:val="12"/>
        </w:numPr>
        <w:spacing w:before="0" w:after="0"/>
        <w:ind w:left="0" w:firstLine="344"/>
        <w:jc w:val="both"/>
        <w:rPr>
          <w:color w:val="000000"/>
          <w:szCs w:val="24"/>
        </w:rPr>
      </w:pPr>
      <w:r w:rsidRPr="009C22A9">
        <w:rPr>
          <w:color w:val="000000"/>
          <w:szCs w:val="24"/>
        </w:rPr>
        <w:t>1629 будинків приватної садибної забудови зазнали пошкоджень або руйнації. З них відновлено 55 будинків.</w:t>
      </w:r>
    </w:p>
    <w:p w14:paraId="406F8AF5" w14:textId="77777777" w:rsidR="00D71DD4" w:rsidRPr="009C22A9" w:rsidRDefault="00D71DD4" w:rsidP="00D71DD4">
      <w:pPr>
        <w:pStyle w:val="a7"/>
        <w:spacing w:before="0" w:after="0"/>
        <w:ind w:firstLine="567"/>
        <w:jc w:val="both"/>
        <w:rPr>
          <w:color w:val="000000"/>
          <w:szCs w:val="24"/>
        </w:rPr>
      </w:pPr>
      <w:r w:rsidRPr="009C22A9">
        <w:rPr>
          <w:color w:val="000000"/>
          <w:szCs w:val="24"/>
        </w:rPr>
        <w:t>Одним з пріоритетних напрямків міської влади є забезпечення мешканців міста відповідними житловими умовами належної якості, у тому числі утримання прибудинкових територій в належному санітарно-технічному стані.</w:t>
      </w:r>
    </w:p>
    <w:p w14:paraId="1232C0DC" w14:textId="6B263007" w:rsidR="00D71DD4" w:rsidRPr="009C22A9" w:rsidRDefault="00D71DD4" w:rsidP="00D71DD4">
      <w:pPr>
        <w:pStyle w:val="a7"/>
        <w:spacing w:before="0" w:after="0"/>
        <w:ind w:firstLine="567"/>
        <w:jc w:val="both"/>
        <w:rPr>
          <w:szCs w:val="24"/>
        </w:rPr>
      </w:pPr>
      <w:r w:rsidRPr="009C22A9">
        <w:rPr>
          <w:szCs w:val="24"/>
        </w:rPr>
        <w:lastRenderedPageBreak/>
        <w:t>Співвласники житлових будинків активно проводять роботу з самостійного вибору управляючої компанії або створення об’єднань співвласників багатоквартирного будинку. Управління багатоквартирними будинками здійснюють 4 комунальні підприємства, 22 приватні підприємства, 645 ОСББ та 14 ЖБК.</w:t>
      </w:r>
    </w:p>
    <w:p w14:paraId="401D61F5" w14:textId="77777777" w:rsidR="00D71DD4" w:rsidRPr="009C22A9" w:rsidRDefault="00D71DD4" w:rsidP="00D71DD4">
      <w:pPr>
        <w:ind w:firstLine="709"/>
        <w:jc w:val="both"/>
      </w:pPr>
      <w:r w:rsidRPr="009C22A9">
        <w:t>За період військового часу:</w:t>
      </w:r>
    </w:p>
    <w:p w14:paraId="4243CA06" w14:textId="7A96B8FD" w:rsidR="00D71DD4" w:rsidRPr="009C22A9" w:rsidRDefault="00D71DD4" w:rsidP="00D71DD4">
      <w:pPr>
        <w:ind w:firstLine="709"/>
        <w:jc w:val="both"/>
      </w:pPr>
      <w:r w:rsidRPr="009C22A9">
        <w:t>-</w:t>
      </w:r>
      <w:r w:rsidR="009C22A9">
        <w:t xml:space="preserve"> </w:t>
      </w:r>
      <w:r w:rsidRPr="009C22A9">
        <w:t xml:space="preserve">створено ОСББ та прийнято будинки в управління: у 2022-2023 роках – 8; </w:t>
      </w:r>
      <w:r w:rsidRPr="009C22A9">
        <w:rPr>
          <w:lang w:val="ru-RU"/>
        </w:rPr>
        <w:t xml:space="preserve"> </w:t>
      </w:r>
      <w:r w:rsidRPr="009C22A9">
        <w:t>обрано управителя самостійно: у 2022-2023 роках</w:t>
      </w:r>
      <w:r w:rsidR="00155C8F" w:rsidRPr="009C22A9">
        <w:t xml:space="preserve"> </w:t>
      </w:r>
      <w:r w:rsidR="009C22A9">
        <w:t>–</w:t>
      </w:r>
      <w:r w:rsidRPr="009C22A9">
        <w:t xml:space="preserve"> 21</w:t>
      </w:r>
      <w:r w:rsidR="009C22A9">
        <w:t>;</w:t>
      </w:r>
    </w:p>
    <w:p w14:paraId="3DAA0FBD" w14:textId="00DD3685" w:rsidR="00D71DD4" w:rsidRPr="009C22A9" w:rsidRDefault="00D71DD4" w:rsidP="00D71DD4">
      <w:pPr>
        <w:ind w:firstLine="709"/>
        <w:jc w:val="both"/>
      </w:pPr>
      <w:r w:rsidRPr="009C22A9">
        <w:t>- 909 житлових будинк</w:t>
      </w:r>
      <w:r w:rsidR="009C22A9">
        <w:t>ів</w:t>
      </w:r>
      <w:r w:rsidRPr="009C22A9">
        <w:t>, в яких співвласниками не обрано форму управління (станом на 01.07.2021), знаходяться на обслуговуванн</w:t>
      </w:r>
      <w:r w:rsidR="009C22A9">
        <w:t>і</w:t>
      </w:r>
      <w:r w:rsidRPr="009C22A9">
        <w:t xml:space="preserve"> житлово-експлуатаційних підприємств </w:t>
      </w:r>
      <w:r w:rsidR="009C22A9">
        <w:t>за</w:t>
      </w:r>
      <w:r w:rsidRPr="009C22A9">
        <w:t xml:space="preserve"> тарифа</w:t>
      </w:r>
      <w:r w:rsidR="009C22A9">
        <w:t>ми</w:t>
      </w:r>
      <w:r w:rsidRPr="009C22A9">
        <w:t>, затверджени</w:t>
      </w:r>
      <w:r w:rsidR="009C22A9">
        <w:t>ми</w:t>
      </w:r>
      <w:r w:rsidRPr="009C22A9">
        <w:t xml:space="preserve"> виконавчим комітетом Миколаївської міської ради.</w:t>
      </w:r>
    </w:p>
    <w:p w14:paraId="744CF6C5" w14:textId="77777777" w:rsidR="009C22A9" w:rsidRPr="009C22A9" w:rsidRDefault="009C22A9" w:rsidP="009C22A9">
      <w:pPr>
        <w:ind w:left="142" w:firstLine="425"/>
        <w:jc w:val="both"/>
      </w:pPr>
      <w:r w:rsidRPr="009C22A9">
        <w:t>Н</w:t>
      </w:r>
      <w:r w:rsidR="00D71DD4" w:rsidRPr="009C22A9">
        <w:t>а наступні 3 роки провідним завданням органів місцевого самоврядування є</w:t>
      </w:r>
      <w:r w:rsidRPr="009C22A9">
        <w:t>:</w:t>
      </w:r>
      <w:r w:rsidR="00D71DD4" w:rsidRPr="009C22A9">
        <w:t xml:space="preserve"> </w:t>
      </w:r>
    </w:p>
    <w:p w14:paraId="492F546B" w14:textId="77777777" w:rsidR="009C22A9" w:rsidRPr="009C22A9" w:rsidRDefault="00D71DD4" w:rsidP="009C22A9">
      <w:pPr>
        <w:pStyle w:val="affa"/>
        <w:numPr>
          <w:ilvl w:val="0"/>
          <w:numId w:val="12"/>
        </w:numPr>
        <w:spacing w:after="0" w:line="240" w:lineRule="auto"/>
        <w:ind w:left="142" w:firstLine="425"/>
        <w:jc w:val="both"/>
        <w:rPr>
          <w:rFonts w:ascii="Times New Roman" w:hAnsi="Times New Roman"/>
          <w:sz w:val="24"/>
          <w:szCs w:val="24"/>
          <w:lang w:val="uk-UA"/>
        </w:rPr>
      </w:pPr>
      <w:r w:rsidRPr="009C22A9">
        <w:rPr>
          <w:rFonts w:ascii="Times New Roman" w:hAnsi="Times New Roman"/>
          <w:sz w:val="24"/>
          <w:szCs w:val="24"/>
          <w:lang w:val="uk-UA"/>
        </w:rPr>
        <w:t xml:space="preserve">закінчити процес визначення форми управління багатоквартирними будинками, чого вимагає чинне законодавство та особливості реалізації державної </w:t>
      </w:r>
      <w:r w:rsidR="009C22A9" w:rsidRPr="009C22A9">
        <w:rPr>
          <w:rFonts w:ascii="Times New Roman" w:hAnsi="Times New Roman"/>
          <w:sz w:val="24"/>
          <w:szCs w:val="24"/>
          <w:lang w:val="uk-UA"/>
        </w:rPr>
        <w:t>п</w:t>
      </w:r>
      <w:r w:rsidRPr="009C22A9">
        <w:rPr>
          <w:rFonts w:ascii="Times New Roman" w:hAnsi="Times New Roman"/>
          <w:sz w:val="24"/>
          <w:szCs w:val="24"/>
          <w:lang w:val="uk-UA"/>
        </w:rPr>
        <w:t>рограми «</w:t>
      </w:r>
      <w:proofErr w:type="spellStart"/>
      <w:r w:rsidRPr="009C22A9">
        <w:rPr>
          <w:rFonts w:ascii="Times New Roman" w:hAnsi="Times New Roman"/>
          <w:sz w:val="24"/>
          <w:szCs w:val="24"/>
          <w:lang w:val="uk-UA"/>
        </w:rPr>
        <w:t>єВідновлення</w:t>
      </w:r>
      <w:proofErr w:type="spellEnd"/>
      <w:r w:rsidRPr="009C22A9">
        <w:rPr>
          <w:rFonts w:ascii="Times New Roman" w:hAnsi="Times New Roman"/>
          <w:sz w:val="24"/>
          <w:szCs w:val="24"/>
          <w:lang w:val="uk-UA"/>
        </w:rPr>
        <w:t>»</w:t>
      </w:r>
      <w:r w:rsidR="009C22A9" w:rsidRPr="009C22A9">
        <w:rPr>
          <w:rFonts w:ascii="Times New Roman" w:hAnsi="Times New Roman"/>
          <w:sz w:val="24"/>
          <w:szCs w:val="24"/>
          <w:lang w:val="uk-UA"/>
        </w:rPr>
        <w:t>;</w:t>
      </w:r>
    </w:p>
    <w:p w14:paraId="541C863C" w14:textId="77777777" w:rsidR="009C22A9" w:rsidRPr="009C22A9" w:rsidRDefault="009C22A9" w:rsidP="009C22A9">
      <w:pPr>
        <w:pStyle w:val="affa"/>
        <w:numPr>
          <w:ilvl w:val="0"/>
          <w:numId w:val="12"/>
        </w:numPr>
        <w:spacing w:after="0" w:line="240" w:lineRule="auto"/>
        <w:ind w:left="142" w:firstLine="425"/>
        <w:jc w:val="both"/>
        <w:rPr>
          <w:rFonts w:ascii="Times New Roman" w:hAnsi="Times New Roman"/>
          <w:sz w:val="24"/>
          <w:szCs w:val="24"/>
          <w:lang w:val="uk-UA"/>
        </w:rPr>
      </w:pPr>
      <w:r w:rsidRPr="009C22A9">
        <w:rPr>
          <w:rFonts w:ascii="Times New Roman" w:hAnsi="Times New Roman"/>
          <w:sz w:val="24"/>
          <w:szCs w:val="24"/>
          <w:lang w:val="uk-UA"/>
        </w:rPr>
        <w:t>з</w:t>
      </w:r>
      <w:r w:rsidR="00D71DD4" w:rsidRPr="009C22A9">
        <w:rPr>
          <w:rFonts w:ascii="Times New Roman" w:hAnsi="Times New Roman"/>
          <w:sz w:val="24"/>
          <w:szCs w:val="24"/>
          <w:lang w:val="uk-UA"/>
        </w:rPr>
        <w:t>абезпечити максимальне охоплення городян знаннями щодо їх житлових прав та обов’язків як власників спільного майна багатоквартирних будинків, незалежно від технічного стану будинку</w:t>
      </w:r>
      <w:r w:rsidRPr="009C22A9">
        <w:rPr>
          <w:rFonts w:ascii="Times New Roman" w:hAnsi="Times New Roman"/>
          <w:sz w:val="24"/>
          <w:szCs w:val="24"/>
          <w:lang w:val="uk-UA"/>
        </w:rPr>
        <w:t>;</w:t>
      </w:r>
      <w:r w:rsidR="00D71DD4" w:rsidRPr="009C22A9">
        <w:rPr>
          <w:rFonts w:ascii="Times New Roman" w:hAnsi="Times New Roman"/>
          <w:sz w:val="24"/>
          <w:szCs w:val="24"/>
          <w:lang w:val="uk-UA"/>
        </w:rPr>
        <w:t xml:space="preserve"> </w:t>
      </w:r>
    </w:p>
    <w:p w14:paraId="4209DEA1" w14:textId="77777777" w:rsidR="009C22A9" w:rsidRPr="009C22A9" w:rsidRDefault="009C22A9" w:rsidP="009C22A9">
      <w:pPr>
        <w:pStyle w:val="affa"/>
        <w:numPr>
          <w:ilvl w:val="0"/>
          <w:numId w:val="12"/>
        </w:numPr>
        <w:spacing w:after="0" w:line="240" w:lineRule="auto"/>
        <w:ind w:left="142" w:firstLine="425"/>
        <w:jc w:val="both"/>
        <w:rPr>
          <w:rFonts w:ascii="Times New Roman" w:hAnsi="Times New Roman"/>
          <w:sz w:val="24"/>
          <w:szCs w:val="24"/>
          <w:lang w:val="uk-UA"/>
        </w:rPr>
      </w:pPr>
      <w:r w:rsidRPr="009C22A9">
        <w:rPr>
          <w:rFonts w:ascii="Times New Roman" w:hAnsi="Times New Roman"/>
          <w:sz w:val="24"/>
          <w:szCs w:val="24"/>
          <w:lang w:val="uk-UA"/>
        </w:rPr>
        <w:t>з</w:t>
      </w:r>
      <w:r w:rsidR="00D71DD4" w:rsidRPr="009C22A9">
        <w:rPr>
          <w:rFonts w:ascii="Times New Roman" w:hAnsi="Times New Roman"/>
          <w:sz w:val="24"/>
          <w:szCs w:val="24"/>
          <w:lang w:val="uk-UA"/>
        </w:rPr>
        <w:t>дійснити перехід виключно на співфінансування для проведення капітальних ремонтів відповідно до Програми реформування та розвитку житлово-комунального господарства міста Миколаєва на 2020-2024 роки</w:t>
      </w:r>
      <w:r w:rsidRPr="009C22A9">
        <w:rPr>
          <w:rFonts w:ascii="Times New Roman" w:hAnsi="Times New Roman"/>
          <w:sz w:val="24"/>
          <w:szCs w:val="24"/>
          <w:lang w:val="uk-UA"/>
        </w:rPr>
        <w:t>;</w:t>
      </w:r>
      <w:r w:rsidR="00D71DD4" w:rsidRPr="009C22A9">
        <w:rPr>
          <w:rFonts w:ascii="Times New Roman" w:hAnsi="Times New Roman"/>
          <w:sz w:val="24"/>
          <w:szCs w:val="24"/>
          <w:lang w:val="uk-UA"/>
        </w:rPr>
        <w:t xml:space="preserve"> </w:t>
      </w:r>
    </w:p>
    <w:p w14:paraId="402A8B0B" w14:textId="65567D18" w:rsidR="00D71DD4" w:rsidRPr="009C22A9" w:rsidRDefault="009C22A9" w:rsidP="009C22A9">
      <w:pPr>
        <w:pStyle w:val="affa"/>
        <w:numPr>
          <w:ilvl w:val="0"/>
          <w:numId w:val="12"/>
        </w:numPr>
        <w:spacing w:after="0" w:line="240" w:lineRule="auto"/>
        <w:ind w:left="142" w:firstLine="425"/>
        <w:jc w:val="both"/>
        <w:rPr>
          <w:rFonts w:ascii="Times New Roman" w:hAnsi="Times New Roman"/>
          <w:sz w:val="24"/>
          <w:szCs w:val="24"/>
          <w:lang w:val="uk-UA"/>
        </w:rPr>
      </w:pPr>
      <w:r w:rsidRPr="009C22A9">
        <w:rPr>
          <w:rFonts w:ascii="Times New Roman" w:hAnsi="Times New Roman"/>
          <w:sz w:val="24"/>
          <w:szCs w:val="24"/>
          <w:lang w:val="uk-UA"/>
        </w:rPr>
        <w:t>о</w:t>
      </w:r>
      <w:r w:rsidR="00D71DD4" w:rsidRPr="009C22A9">
        <w:rPr>
          <w:rFonts w:ascii="Times New Roman" w:hAnsi="Times New Roman"/>
          <w:sz w:val="24"/>
          <w:szCs w:val="24"/>
          <w:lang w:val="uk-UA"/>
        </w:rPr>
        <w:t>рганізувати ліквідацію наслідків військової агресії Р</w:t>
      </w:r>
      <w:r w:rsidR="0038470D" w:rsidRPr="009C22A9">
        <w:rPr>
          <w:rFonts w:ascii="Times New Roman" w:hAnsi="Times New Roman"/>
          <w:sz w:val="24"/>
          <w:szCs w:val="24"/>
          <w:lang w:val="uk-UA"/>
        </w:rPr>
        <w:t xml:space="preserve">осійської </w:t>
      </w:r>
      <w:r w:rsidR="00D71DD4" w:rsidRPr="009C22A9">
        <w:rPr>
          <w:rFonts w:ascii="Times New Roman" w:hAnsi="Times New Roman"/>
          <w:sz w:val="24"/>
          <w:szCs w:val="24"/>
          <w:lang w:val="uk-UA"/>
        </w:rPr>
        <w:t>Ф</w:t>
      </w:r>
      <w:r w:rsidR="0038470D" w:rsidRPr="009C22A9">
        <w:rPr>
          <w:rFonts w:ascii="Times New Roman" w:hAnsi="Times New Roman"/>
          <w:sz w:val="24"/>
          <w:szCs w:val="24"/>
          <w:lang w:val="uk-UA"/>
        </w:rPr>
        <w:t>едерації</w:t>
      </w:r>
      <w:r w:rsidR="00D71DD4" w:rsidRPr="009C22A9">
        <w:rPr>
          <w:rFonts w:ascii="Times New Roman" w:hAnsi="Times New Roman"/>
          <w:sz w:val="24"/>
          <w:szCs w:val="24"/>
          <w:lang w:val="uk-UA"/>
        </w:rPr>
        <w:t xml:space="preserve">: обстеження зруйнованого житлового фонду міста, прийняття рішень щодо демонтажу або відновлення будинків, що зазнали часткової руйнації, </w:t>
      </w:r>
      <w:proofErr w:type="spellStart"/>
      <w:r w:rsidR="00D71DD4" w:rsidRPr="009C22A9">
        <w:rPr>
          <w:rFonts w:ascii="Times New Roman" w:hAnsi="Times New Roman"/>
          <w:sz w:val="24"/>
          <w:szCs w:val="24"/>
          <w:lang w:val="uk-UA"/>
        </w:rPr>
        <w:t>проєктування</w:t>
      </w:r>
      <w:proofErr w:type="spellEnd"/>
      <w:r w:rsidR="00D71DD4" w:rsidRPr="009C22A9">
        <w:rPr>
          <w:rFonts w:ascii="Times New Roman" w:hAnsi="Times New Roman"/>
          <w:sz w:val="24"/>
          <w:szCs w:val="24"/>
          <w:lang w:val="uk-UA"/>
        </w:rPr>
        <w:t xml:space="preserve"> та проведення відновлення з виконанням заходів згідно </w:t>
      </w:r>
      <w:r w:rsidRPr="009C22A9">
        <w:rPr>
          <w:rFonts w:ascii="Times New Roman" w:hAnsi="Times New Roman"/>
          <w:sz w:val="24"/>
          <w:szCs w:val="24"/>
          <w:lang w:val="uk-UA"/>
        </w:rPr>
        <w:t xml:space="preserve">з </w:t>
      </w:r>
      <w:r w:rsidR="00D71DD4" w:rsidRPr="009C22A9">
        <w:rPr>
          <w:rFonts w:ascii="Times New Roman" w:hAnsi="Times New Roman"/>
          <w:sz w:val="24"/>
          <w:szCs w:val="24"/>
          <w:lang w:val="uk-UA"/>
        </w:rPr>
        <w:t>чинн</w:t>
      </w:r>
      <w:r w:rsidRPr="009C22A9">
        <w:rPr>
          <w:rFonts w:ascii="Times New Roman" w:hAnsi="Times New Roman"/>
          <w:sz w:val="24"/>
          <w:szCs w:val="24"/>
          <w:lang w:val="uk-UA"/>
        </w:rPr>
        <w:t>им</w:t>
      </w:r>
      <w:r w:rsidR="00D71DD4" w:rsidRPr="009C22A9">
        <w:rPr>
          <w:rFonts w:ascii="Times New Roman" w:hAnsi="Times New Roman"/>
          <w:sz w:val="24"/>
          <w:szCs w:val="24"/>
          <w:lang w:val="uk-UA"/>
        </w:rPr>
        <w:t xml:space="preserve"> законодавств</w:t>
      </w:r>
      <w:r w:rsidRPr="009C22A9">
        <w:rPr>
          <w:rFonts w:ascii="Times New Roman" w:hAnsi="Times New Roman"/>
          <w:sz w:val="24"/>
          <w:szCs w:val="24"/>
          <w:lang w:val="uk-UA"/>
        </w:rPr>
        <w:t>ом</w:t>
      </w:r>
      <w:r w:rsidR="00D71DD4" w:rsidRPr="009C22A9">
        <w:rPr>
          <w:rFonts w:ascii="Times New Roman" w:hAnsi="Times New Roman"/>
          <w:sz w:val="24"/>
          <w:szCs w:val="24"/>
          <w:lang w:val="uk-UA"/>
        </w:rPr>
        <w:t xml:space="preserve"> України.</w:t>
      </w:r>
    </w:p>
    <w:p w14:paraId="0AF75F66" w14:textId="77777777" w:rsidR="00633064" w:rsidRPr="00672921" w:rsidRDefault="00633064" w:rsidP="00D71DD4">
      <w:pPr>
        <w:ind w:firstLine="709"/>
        <w:jc w:val="both"/>
        <w:rPr>
          <w:highlight w:val="magenta"/>
        </w:rPr>
      </w:pPr>
    </w:p>
    <w:tbl>
      <w:tblPr>
        <w:tblW w:w="0" w:type="auto"/>
        <w:tblBorders>
          <w:bottom w:val="thinThickSmallGap" w:sz="24" w:space="0" w:color="FF0066"/>
        </w:tblBorders>
        <w:tblLook w:val="00A0" w:firstRow="1" w:lastRow="0" w:firstColumn="1" w:lastColumn="0" w:noHBand="0" w:noVBand="0"/>
      </w:tblPr>
      <w:tblGrid>
        <w:gridCol w:w="4786"/>
      </w:tblGrid>
      <w:tr w:rsidR="00840B31" w:rsidRPr="009C22A9" w14:paraId="044E0C40" w14:textId="77777777" w:rsidTr="00D20FD2">
        <w:tc>
          <w:tcPr>
            <w:tcW w:w="4786" w:type="dxa"/>
            <w:tcBorders>
              <w:bottom w:val="thinThickSmallGap" w:sz="24" w:space="0" w:color="FF0066"/>
            </w:tcBorders>
          </w:tcPr>
          <w:p w14:paraId="1753C8E1" w14:textId="77777777" w:rsidR="002507BD" w:rsidRPr="009C22A9" w:rsidRDefault="002507BD" w:rsidP="00DF774C">
            <w:pPr>
              <w:ind w:right="56"/>
              <w:rPr>
                <w:b/>
              </w:rPr>
            </w:pPr>
            <w:r w:rsidRPr="009C22A9">
              <w:rPr>
                <w:b/>
              </w:rPr>
              <w:t>КОМУНАЛЬНЕ  ГОСПОДАРСТВО</w:t>
            </w:r>
            <w:r w:rsidRPr="009C22A9">
              <w:rPr>
                <w:b/>
                <w:lang w:val="ru-RU"/>
              </w:rPr>
              <w:t xml:space="preserve"> </w:t>
            </w:r>
          </w:p>
        </w:tc>
      </w:tr>
    </w:tbl>
    <w:p w14:paraId="4138A2AE" w14:textId="77777777" w:rsidR="002507BD" w:rsidRPr="009C22A9" w:rsidRDefault="002507BD" w:rsidP="00E512E2">
      <w:pPr>
        <w:pStyle w:val="14"/>
        <w:ind w:left="0"/>
        <w:jc w:val="both"/>
        <w:rPr>
          <w:b/>
          <w:i/>
          <w:color w:val="FF0000"/>
          <w:sz w:val="24"/>
          <w:szCs w:val="24"/>
          <w:lang w:val="uk-UA"/>
        </w:rPr>
      </w:pPr>
    </w:p>
    <w:p w14:paraId="5F283CE4" w14:textId="677682C2" w:rsidR="00840B31" w:rsidRPr="009C22A9" w:rsidRDefault="00840B31" w:rsidP="00840B31">
      <w:pPr>
        <w:pStyle w:val="a7"/>
        <w:spacing w:before="0" w:after="0"/>
        <w:ind w:firstLineChars="250" w:firstLine="600"/>
        <w:jc w:val="both"/>
        <w:rPr>
          <w:color w:val="000000"/>
          <w:szCs w:val="24"/>
        </w:rPr>
      </w:pPr>
      <w:r w:rsidRPr="009C22A9">
        <w:rPr>
          <w:color w:val="000000"/>
          <w:szCs w:val="24"/>
        </w:rPr>
        <w:t>Для забезпечення централізованим водопостачанням та водовідведенням в м. Миколаєві створено МКП «</w:t>
      </w:r>
      <w:proofErr w:type="spellStart"/>
      <w:r w:rsidRPr="009C22A9">
        <w:rPr>
          <w:color w:val="000000"/>
          <w:szCs w:val="24"/>
        </w:rPr>
        <w:t>Миколаївводоканал</w:t>
      </w:r>
      <w:proofErr w:type="spellEnd"/>
      <w:r w:rsidRPr="009C22A9">
        <w:rPr>
          <w:color w:val="000000"/>
          <w:szCs w:val="24"/>
        </w:rPr>
        <w:t xml:space="preserve">». </w:t>
      </w:r>
      <w:r w:rsidRPr="009C22A9">
        <w:rPr>
          <w:szCs w:val="24"/>
        </w:rPr>
        <w:t>Забезпеченість централізованим водопостачанням та водовідведенням м. Миколаєва складає 85</w:t>
      </w:r>
      <w:r w:rsidR="0038470D" w:rsidRPr="009C22A9">
        <w:rPr>
          <w:szCs w:val="24"/>
        </w:rPr>
        <w:t> </w:t>
      </w:r>
      <w:r w:rsidRPr="009C22A9">
        <w:rPr>
          <w:szCs w:val="24"/>
        </w:rPr>
        <w:t xml:space="preserve">%. </w:t>
      </w:r>
    </w:p>
    <w:p w14:paraId="25B4D28B" w14:textId="6261A272" w:rsidR="00840B31" w:rsidRPr="009C22A9" w:rsidRDefault="00840B31" w:rsidP="00840B31">
      <w:pPr>
        <w:ind w:right="57" w:firstLine="426"/>
        <w:jc w:val="both"/>
      </w:pPr>
      <w:r w:rsidRPr="009C22A9">
        <w:t xml:space="preserve"> До початку ворожої агресії </w:t>
      </w:r>
      <w:r w:rsidR="0038470D" w:rsidRPr="009C22A9">
        <w:t>Р</w:t>
      </w:r>
      <w:r w:rsidRPr="009C22A9">
        <w:t xml:space="preserve">осійської </w:t>
      </w:r>
      <w:r w:rsidR="0038470D" w:rsidRPr="009C22A9">
        <w:t>Ф</w:t>
      </w:r>
      <w:r w:rsidRPr="009C22A9">
        <w:t>едерації для централізованого питного водопостачання м. Миколаєва використовувалася вода р. Дніпро та підземних джерел. На даний час вода в місто подається  з Інгулецької зрошувальної системи (річка Інгулець)</w:t>
      </w:r>
      <w:r w:rsidR="0038470D" w:rsidRPr="009C22A9">
        <w:t xml:space="preserve"> </w:t>
      </w:r>
      <w:r w:rsidRPr="009C22A9">
        <w:t>непитної якості та з підземних джерел. Середньодобове споживання води містом складає близько 60,0 тис.м³, з яких 85</w:t>
      </w:r>
      <w:r w:rsidR="0038470D" w:rsidRPr="009C22A9">
        <w:t> </w:t>
      </w:r>
      <w:r w:rsidRPr="009C22A9">
        <w:t xml:space="preserve">% споживається населенням, а 15% задовольняють потреби  підприємств та інших споживачів. </w:t>
      </w:r>
    </w:p>
    <w:p w14:paraId="24FDEC33" w14:textId="77777777" w:rsidR="00840B31" w:rsidRPr="009C22A9" w:rsidRDefault="00840B31" w:rsidP="00840B31">
      <w:pPr>
        <w:ind w:right="57" w:firstLine="426"/>
        <w:jc w:val="both"/>
      </w:pPr>
      <w:r w:rsidRPr="009C22A9">
        <w:t xml:space="preserve">Очисні споруди водопроводу загальною потужністю 190 тис.м³ на добу займають територію площею 52,8 га, працюють в форсованому режимі та здатні забезпечувати подачу питної води до 105 тис.м³ на добу. </w:t>
      </w:r>
    </w:p>
    <w:p w14:paraId="3C5B21DE" w14:textId="77777777" w:rsidR="00840B31" w:rsidRPr="009C22A9" w:rsidRDefault="00840B31" w:rsidP="00840B31">
      <w:pPr>
        <w:ind w:right="57" w:firstLine="426"/>
        <w:jc w:val="both"/>
      </w:pPr>
      <w:r w:rsidRPr="009C22A9">
        <w:t>Протяжність водопровідних мереж МКП «</w:t>
      </w:r>
      <w:proofErr w:type="spellStart"/>
      <w:r w:rsidRPr="009C22A9">
        <w:t>Миколаївводоканал</w:t>
      </w:r>
      <w:proofErr w:type="spellEnd"/>
      <w:r w:rsidRPr="009C22A9">
        <w:t>» становить 1208,559 км.</w:t>
      </w:r>
    </w:p>
    <w:p w14:paraId="0F2F041D" w14:textId="6616C4F8" w:rsidR="00840B31" w:rsidRPr="009C22A9" w:rsidRDefault="00840B31" w:rsidP="00840B31">
      <w:pPr>
        <w:ind w:right="57" w:firstLine="426"/>
        <w:jc w:val="both"/>
      </w:pPr>
      <w:r w:rsidRPr="009C22A9">
        <w:t xml:space="preserve">Система водовідведення міста складається з мережі самопливних колекторів, якими стічні води транспортуються 32 насосними станціями каналізації та мережі напірних колекторів, якими стічні води транспортуються від насосних станцій каналізації до </w:t>
      </w:r>
      <w:proofErr w:type="spellStart"/>
      <w:r w:rsidRPr="009C22A9">
        <w:t>Галіцинівських</w:t>
      </w:r>
      <w:proofErr w:type="spellEnd"/>
      <w:r w:rsidRPr="009C22A9">
        <w:t xml:space="preserve"> чи </w:t>
      </w:r>
      <w:proofErr w:type="spellStart"/>
      <w:r w:rsidRPr="009C22A9">
        <w:t>Варварівських</w:t>
      </w:r>
      <w:proofErr w:type="spellEnd"/>
      <w:r w:rsidRPr="009C22A9">
        <w:t xml:space="preserve"> очисних споруд каналізації. У середньому на теперішній час через очисні споруди каналізації проходить 35 тис. м³ стічних вод. Довжина каналізаційної мережі – 725,1 км.</w:t>
      </w:r>
    </w:p>
    <w:p w14:paraId="19BD846F" w14:textId="70ACBD54" w:rsidR="00840B31" w:rsidRPr="009C22A9" w:rsidRDefault="00840B31" w:rsidP="00840B31">
      <w:pPr>
        <w:ind w:right="57" w:firstLine="426"/>
        <w:jc w:val="both"/>
      </w:pPr>
      <w:r w:rsidRPr="009C22A9">
        <w:t>Постачання тепла населенню м. Миколаєва здійснюється від двох найбільших його виробників: ПрАТ «Миколаївська ТЕЦ» та ОКП «</w:t>
      </w:r>
      <w:proofErr w:type="spellStart"/>
      <w:r w:rsidRPr="009C22A9">
        <w:rPr>
          <w:spacing w:val="-1"/>
        </w:rPr>
        <w:t>Миколаївоблтеплоенерго</w:t>
      </w:r>
      <w:proofErr w:type="spellEnd"/>
      <w:r w:rsidRPr="009C22A9">
        <w:rPr>
          <w:spacing w:val="-1"/>
        </w:rPr>
        <w:t xml:space="preserve">». </w:t>
      </w:r>
      <w:r w:rsidRPr="009C22A9">
        <w:t>Провідне підприємство теплоенергетики ОКП «</w:t>
      </w:r>
      <w:proofErr w:type="spellStart"/>
      <w:r w:rsidRPr="009C22A9">
        <w:t>Миколаївоблтеплоенерго</w:t>
      </w:r>
      <w:proofErr w:type="spellEnd"/>
      <w:r w:rsidRPr="009C22A9">
        <w:t>» забезпечує тепловою енергією близько 60</w:t>
      </w:r>
      <w:r w:rsidR="0038470D" w:rsidRPr="009C22A9">
        <w:t> </w:t>
      </w:r>
      <w:r w:rsidRPr="009C22A9">
        <w:t xml:space="preserve">% споживачів м. Миколаєва. </w:t>
      </w:r>
    </w:p>
    <w:p w14:paraId="168E5D22" w14:textId="77777777" w:rsidR="00840B31" w:rsidRPr="009C22A9" w:rsidRDefault="00840B31" w:rsidP="00840B31">
      <w:pPr>
        <w:ind w:right="57" w:firstLine="426"/>
        <w:jc w:val="both"/>
      </w:pPr>
      <w:r w:rsidRPr="009C22A9">
        <w:t xml:space="preserve">На балансі підприємства знаходиться 92 котельні, встановленою потужністю від 440,519 </w:t>
      </w:r>
      <w:proofErr w:type="spellStart"/>
      <w:r w:rsidRPr="009C22A9">
        <w:t>Гкал</w:t>
      </w:r>
      <w:proofErr w:type="spellEnd"/>
      <w:r w:rsidRPr="009C22A9">
        <w:t xml:space="preserve">/год., 118 центральних та індивідуальних теплових пунктів, 340 котлів, 473,778 км </w:t>
      </w:r>
      <w:r w:rsidRPr="009C22A9">
        <w:lastRenderedPageBreak/>
        <w:t xml:space="preserve">теплових мереж у однотрубному обчисленні, у </w:t>
      </w:r>
      <w:proofErr w:type="spellStart"/>
      <w:r w:rsidRPr="009C22A9">
        <w:t>т.ч</w:t>
      </w:r>
      <w:proofErr w:type="spellEnd"/>
      <w:r w:rsidRPr="009C22A9">
        <w:t>. у котельні, бойлерні, ІТП, ЦТП теплоенергетичного комплексу комунальної  власності Миколаївської міської ради.</w:t>
      </w:r>
    </w:p>
    <w:p w14:paraId="6E97ADC7" w14:textId="6B55F423" w:rsidR="00840B31" w:rsidRPr="00652297" w:rsidRDefault="00840B31" w:rsidP="00840B31">
      <w:pPr>
        <w:pStyle w:val="affa"/>
        <w:spacing w:after="0" w:line="240" w:lineRule="auto"/>
        <w:ind w:left="0" w:firstLineChars="166" w:firstLine="398"/>
        <w:jc w:val="both"/>
        <w:rPr>
          <w:rFonts w:ascii="Times New Roman" w:hAnsi="Times New Roman"/>
          <w:sz w:val="24"/>
          <w:szCs w:val="24"/>
          <w:lang w:val="uk-UA"/>
        </w:rPr>
      </w:pPr>
      <w:r w:rsidRPr="009C22A9">
        <w:rPr>
          <w:rFonts w:ascii="Times New Roman" w:hAnsi="Times New Roman"/>
          <w:sz w:val="24"/>
          <w:szCs w:val="24"/>
          <w:lang w:val="uk-UA"/>
        </w:rPr>
        <w:t>У користуванні ПрАТ «Миколаївська ТЕЦ» знаходяться мережі в однотрубному обчисле</w:t>
      </w:r>
      <w:r w:rsidR="009C22A9">
        <w:rPr>
          <w:rFonts w:ascii="Times New Roman" w:hAnsi="Times New Roman"/>
          <w:sz w:val="24"/>
          <w:szCs w:val="24"/>
          <w:lang w:val="uk-UA"/>
        </w:rPr>
        <w:t>н</w:t>
      </w:r>
      <w:r w:rsidRPr="009C22A9">
        <w:rPr>
          <w:rFonts w:ascii="Times New Roman" w:hAnsi="Times New Roman"/>
          <w:sz w:val="24"/>
          <w:szCs w:val="24"/>
          <w:lang w:val="uk-UA"/>
        </w:rPr>
        <w:t xml:space="preserve">ні довжиною 106,1492 км, з них для надання послуг централізованого гарячого водопостачання (припинено рішенням виконавчого комітету Миколаївської міської ради) </w:t>
      </w:r>
      <w:r w:rsidR="009C22A9">
        <w:rPr>
          <w:rFonts w:ascii="Times New Roman" w:hAnsi="Times New Roman"/>
          <w:sz w:val="24"/>
          <w:szCs w:val="24"/>
          <w:lang w:val="uk-UA"/>
        </w:rPr>
        <w:t xml:space="preserve">- </w:t>
      </w:r>
      <w:r w:rsidRPr="00652297">
        <w:rPr>
          <w:rFonts w:ascii="Times New Roman" w:hAnsi="Times New Roman"/>
          <w:sz w:val="24"/>
          <w:szCs w:val="24"/>
          <w:lang w:val="uk-UA"/>
        </w:rPr>
        <w:t>1,56 км та безпосередньо теплові мережі – 104,5892</w:t>
      </w:r>
      <w:r w:rsidR="00652297">
        <w:rPr>
          <w:rFonts w:ascii="Times New Roman" w:hAnsi="Times New Roman"/>
          <w:sz w:val="24"/>
          <w:szCs w:val="24"/>
          <w:lang w:val="uk-UA"/>
        </w:rPr>
        <w:t xml:space="preserve"> км</w:t>
      </w:r>
      <w:r w:rsidRPr="00652297">
        <w:rPr>
          <w:rFonts w:ascii="Times New Roman" w:hAnsi="Times New Roman"/>
          <w:sz w:val="24"/>
          <w:szCs w:val="24"/>
          <w:lang w:val="uk-UA"/>
        </w:rPr>
        <w:t xml:space="preserve">, у тому числі на балансі </w:t>
      </w:r>
      <w:r w:rsidR="00160EBE" w:rsidRPr="00652297">
        <w:rPr>
          <w:rFonts w:ascii="Times New Roman" w:hAnsi="Times New Roman"/>
          <w:sz w:val="24"/>
          <w:szCs w:val="24"/>
          <w:lang w:val="uk-UA"/>
        </w:rPr>
        <w:t xml:space="preserve"> - </w:t>
      </w:r>
      <w:r w:rsidRPr="00652297">
        <w:rPr>
          <w:rFonts w:ascii="Times New Roman" w:hAnsi="Times New Roman"/>
          <w:sz w:val="24"/>
          <w:szCs w:val="24"/>
          <w:lang w:val="uk-UA"/>
        </w:rPr>
        <w:t>95184 м, в оренді</w:t>
      </w:r>
      <w:r w:rsidR="00160EBE" w:rsidRPr="00652297">
        <w:rPr>
          <w:rFonts w:ascii="Times New Roman" w:hAnsi="Times New Roman"/>
          <w:sz w:val="24"/>
          <w:szCs w:val="24"/>
          <w:lang w:val="uk-UA"/>
        </w:rPr>
        <w:t xml:space="preserve"> -</w:t>
      </w:r>
      <w:r w:rsidRPr="00652297">
        <w:rPr>
          <w:rFonts w:ascii="Times New Roman" w:hAnsi="Times New Roman"/>
          <w:sz w:val="24"/>
          <w:szCs w:val="24"/>
          <w:lang w:val="uk-UA"/>
        </w:rPr>
        <w:t xml:space="preserve"> 9405,2 м. </w:t>
      </w:r>
    </w:p>
    <w:p w14:paraId="4BF28F9F" w14:textId="22F930B9" w:rsidR="00840B31" w:rsidRPr="009C22A9" w:rsidRDefault="00840B31" w:rsidP="00840B31">
      <w:pPr>
        <w:widowControl w:val="0"/>
        <w:ind w:firstLine="426"/>
        <w:jc w:val="both"/>
      </w:pPr>
      <w:r w:rsidRPr="00652297">
        <w:t>Миколаїв має досить розгалужену мережу доріг, загальна довжина яких складає  834,9</w:t>
      </w:r>
      <w:r w:rsidRPr="009C22A9">
        <w:t xml:space="preserve"> км, у місті розташовано 10 інженерних споруд: міст через річки Південний Буг і Інгул, шляхопровід у </w:t>
      </w:r>
      <w:proofErr w:type="spellStart"/>
      <w:r w:rsidRPr="009C22A9">
        <w:t>мкр</w:t>
      </w:r>
      <w:proofErr w:type="spellEnd"/>
      <w:r w:rsidRPr="009C22A9">
        <w:t xml:space="preserve">  Широка Балка, </w:t>
      </w:r>
      <w:proofErr w:type="spellStart"/>
      <w:r w:rsidRPr="009C22A9">
        <w:t>Аляудська</w:t>
      </w:r>
      <w:proofErr w:type="spellEnd"/>
      <w:r w:rsidRPr="009C22A9">
        <w:t xml:space="preserve"> переправа, Каботажний </w:t>
      </w:r>
      <w:proofErr w:type="spellStart"/>
      <w:r w:rsidRPr="009C22A9">
        <w:t>мол</w:t>
      </w:r>
      <w:proofErr w:type="spellEnd"/>
      <w:r w:rsidRPr="009C22A9">
        <w:t>, Вітовський міст (автомобільна мостова споруда по пр. Богоявленському), Вітовський міст (автомобільна мостова споруда по об’їзній дорозі по вул. Степовій), міст Вітовський (пішохідний міст непарний бік по пр. Богоявленському)</w:t>
      </w:r>
      <w:r w:rsidR="00160EBE">
        <w:t>,</w:t>
      </w:r>
      <w:r w:rsidRPr="009C22A9">
        <w:t xml:space="preserve"> міст Вітовський (пішохідний міст парний бік по пр. Богоявленському), які знаходяться на утриманні КП «ЕЛУ автодоріг». </w:t>
      </w:r>
    </w:p>
    <w:p w14:paraId="337CA8FE" w14:textId="212A17CB" w:rsidR="00840B31" w:rsidRPr="009C22A9" w:rsidRDefault="00840B31" w:rsidP="00840B31">
      <w:pPr>
        <w:widowControl w:val="0"/>
        <w:ind w:firstLine="426"/>
        <w:jc w:val="both"/>
      </w:pPr>
      <w:bookmarkStart w:id="8" w:name="_Hlk145326235"/>
      <w:r w:rsidRPr="009C22A9">
        <w:t>Крім цього, у м. Миколаєві розташовані 2 підземних переход</w:t>
      </w:r>
      <w:r w:rsidR="00160EBE">
        <w:t>и</w:t>
      </w:r>
      <w:r w:rsidRPr="009C22A9">
        <w:t xml:space="preserve">, в районі парку «Перемоги» та в районі Центрального ринку. </w:t>
      </w:r>
    </w:p>
    <w:bookmarkEnd w:id="8"/>
    <w:p w14:paraId="506BF722" w14:textId="0C4386C3" w:rsidR="00840B31" w:rsidRPr="00160EBE" w:rsidRDefault="00840B31" w:rsidP="00840B31">
      <w:pPr>
        <w:widowControl w:val="0"/>
        <w:tabs>
          <w:tab w:val="left" w:pos="900"/>
        </w:tabs>
        <w:ind w:firstLineChars="150" w:firstLine="360"/>
        <w:jc w:val="both"/>
      </w:pPr>
      <w:r w:rsidRPr="00160EBE">
        <w:t xml:space="preserve">Зливова каналізація міста має протяжність 60,7 км, в </w:t>
      </w:r>
      <w:proofErr w:type="spellStart"/>
      <w:r w:rsidRPr="00160EBE">
        <w:t>т.ч</w:t>
      </w:r>
      <w:proofErr w:type="spellEnd"/>
      <w:r w:rsidRPr="00160EBE">
        <w:t xml:space="preserve">. на балансі КП «ЕЛУ автодоріг» </w:t>
      </w:r>
      <w:r w:rsidR="00160EBE">
        <w:t xml:space="preserve">- </w:t>
      </w:r>
      <w:r w:rsidRPr="00160EBE">
        <w:t>31,6 км, з яких відкритого типу</w:t>
      </w:r>
      <w:r w:rsidR="00160EBE">
        <w:t xml:space="preserve"> -</w:t>
      </w:r>
      <w:r w:rsidRPr="00160EBE">
        <w:t xml:space="preserve"> 12 км,  налічується 1074 одиниці </w:t>
      </w:r>
      <w:proofErr w:type="spellStart"/>
      <w:r w:rsidRPr="00160EBE">
        <w:t>дощоприймальних</w:t>
      </w:r>
      <w:proofErr w:type="spellEnd"/>
      <w:r w:rsidRPr="00160EBE">
        <w:t xml:space="preserve"> колодязів, 888 одиниць оглядових колодязів, 2144 одиниці </w:t>
      </w:r>
      <w:proofErr w:type="spellStart"/>
      <w:r w:rsidRPr="00160EBE">
        <w:t>зливоприймальних</w:t>
      </w:r>
      <w:proofErr w:type="spellEnd"/>
      <w:r w:rsidRPr="00160EBE">
        <w:t xml:space="preserve">  решіток.</w:t>
      </w:r>
    </w:p>
    <w:p w14:paraId="58F4AB8A" w14:textId="1595A602" w:rsidR="00840B31" w:rsidRPr="00160EBE" w:rsidRDefault="00840B31" w:rsidP="00840B31">
      <w:pPr>
        <w:ind w:right="57" w:firstLine="426"/>
        <w:jc w:val="both"/>
      </w:pPr>
      <w:r w:rsidRPr="00160EBE">
        <w:t>У місті існують наступні засоби регулювання дорожнім рухом: 113 од світлофорних об’єктів, 11838 од</w:t>
      </w:r>
      <w:r w:rsidR="00160EBE">
        <w:t>.</w:t>
      </w:r>
      <w:r w:rsidRPr="00160EBE">
        <w:t xml:space="preserve"> дорожніх знаків, 7369 </w:t>
      </w:r>
      <w:proofErr w:type="spellStart"/>
      <w:r w:rsidRPr="00160EBE">
        <w:t>п.м</w:t>
      </w:r>
      <w:proofErr w:type="spellEnd"/>
      <w:r w:rsidRPr="00160EBE">
        <w:t xml:space="preserve"> НПО, 1407,4 </w:t>
      </w:r>
      <w:proofErr w:type="spellStart"/>
      <w:r w:rsidRPr="00160EBE">
        <w:t>п.м</w:t>
      </w:r>
      <w:proofErr w:type="spellEnd"/>
      <w:r w:rsidRPr="00160EBE">
        <w:t xml:space="preserve"> пристроїв примусового зниження швидкості.</w:t>
      </w:r>
    </w:p>
    <w:p w14:paraId="3D65C551" w14:textId="290E52ED" w:rsidR="00840B31" w:rsidRPr="00160EBE" w:rsidRDefault="00840B31" w:rsidP="00840B31">
      <w:pPr>
        <w:ind w:right="57" w:firstLine="426"/>
        <w:jc w:val="both"/>
      </w:pPr>
      <w:r w:rsidRPr="00160EBE">
        <w:t>По місту налічується 1466,043 км кабельних та 1569,84 км повітряних мереж зовнішнього освітлення, 36143 од</w:t>
      </w:r>
      <w:r w:rsidR="00160EBE">
        <w:t>.</w:t>
      </w:r>
      <w:r w:rsidRPr="00160EBE">
        <w:t xml:space="preserve"> </w:t>
      </w:r>
      <w:proofErr w:type="spellStart"/>
      <w:r w:rsidRPr="00160EBE">
        <w:t>світлоточок</w:t>
      </w:r>
      <w:proofErr w:type="spellEnd"/>
      <w:r w:rsidRPr="00160EBE">
        <w:t xml:space="preserve">. </w:t>
      </w:r>
    </w:p>
    <w:p w14:paraId="044F9BC2" w14:textId="1F7AA718" w:rsidR="00840B31" w:rsidRPr="00160EBE" w:rsidRDefault="00840B31" w:rsidP="00840B31">
      <w:pPr>
        <w:pStyle w:val="afff"/>
        <w:shd w:val="clear" w:color="auto" w:fill="FFFFFF"/>
        <w:tabs>
          <w:tab w:val="left" w:pos="-10065"/>
          <w:tab w:val="left" w:pos="720"/>
        </w:tabs>
        <w:ind w:right="-6" w:firstLine="426"/>
        <w:jc w:val="both"/>
        <w:rPr>
          <w:rFonts w:ascii="Times New Roman" w:hAnsi="Times New Roman"/>
          <w:sz w:val="24"/>
          <w:szCs w:val="24"/>
          <w:lang w:val="uk-UA"/>
        </w:rPr>
      </w:pPr>
      <w:r w:rsidRPr="00160EBE">
        <w:rPr>
          <w:rFonts w:ascii="Times New Roman" w:hAnsi="Times New Roman"/>
          <w:sz w:val="24"/>
          <w:szCs w:val="24"/>
          <w:lang w:val="uk-UA"/>
        </w:rPr>
        <w:t>На території міста розташовано 4 діючих міських цвинтарі (</w:t>
      </w:r>
      <w:proofErr w:type="spellStart"/>
      <w:r w:rsidRPr="00160EBE">
        <w:rPr>
          <w:rFonts w:ascii="Times New Roman" w:hAnsi="Times New Roman"/>
          <w:sz w:val="24"/>
          <w:szCs w:val="24"/>
          <w:lang w:val="uk-UA"/>
        </w:rPr>
        <w:t>Матвіївський</w:t>
      </w:r>
      <w:proofErr w:type="spellEnd"/>
      <w:r w:rsidRPr="00160EBE">
        <w:rPr>
          <w:rFonts w:ascii="Times New Roman" w:hAnsi="Times New Roman"/>
          <w:sz w:val="24"/>
          <w:szCs w:val="24"/>
          <w:lang w:val="uk-UA"/>
        </w:rPr>
        <w:t xml:space="preserve"> новий, Корабельний новий (Балабанівка), Велика </w:t>
      </w:r>
      <w:proofErr w:type="spellStart"/>
      <w:r w:rsidRPr="00160EBE">
        <w:rPr>
          <w:rFonts w:ascii="Times New Roman" w:hAnsi="Times New Roman"/>
          <w:sz w:val="24"/>
          <w:szCs w:val="24"/>
          <w:lang w:val="uk-UA"/>
        </w:rPr>
        <w:t>Корениха</w:t>
      </w:r>
      <w:proofErr w:type="spellEnd"/>
      <w:r w:rsidRPr="00160EBE">
        <w:rPr>
          <w:rFonts w:ascii="Times New Roman" w:hAnsi="Times New Roman"/>
          <w:sz w:val="24"/>
          <w:szCs w:val="24"/>
          <w:lang w:val="uk-UA"/>
        </w:rPr>
        <w:t xml:space="preserve"> і Мала </w:t>
      </w:r>
      <w:proofErr w:type="spellStart"/>
      <w:r w:rsidRPr="00160EBE">
        <w:rPr>
          <w:rFonts w:ascii="Times New Roman" w:hAnsi="Times New Roman"/>
          <w:sz w:val="24"/>
          <w:szCs w:val="24"/>
          <w:lang w:val="uk-UA"/>
        </w:rPr>
        <w:t>Корениха</w:t>
      </w:r>
      <w:proofErr w:type="spellEnd"/>
      <w:r w:rsidRPr="00160EBE">
        <w:rPr>
          <w:rFonts w:ascii="Times New Roman" w:hAnsi="Times New Roman"/>
          <w:sz w:val="24"/>
          <w:szCs w:val="24"/>
          <w:lang w:val="uk-UA"/>
        </w:rPr>
        <w:t>) та  10 закритих цвинтарів (</w:t>
      </w:r>
      <w:proofErr w:type="spellStart"/>
      <w:r w:rsidRPr="00160EBE">
        <w:rPr>
          <w:rFonts w:ascii="Times New Roman" w:hAnsi="Times New Roman"/>
          <w:sz w:val="24"/>
          <w:szCs w:val="24"/>
          <w:lang w:val="uk-UA"/>
        </w:rPr>
        <w:t>Старо</w:t>
      </w:r>
      <w:proofErr w:type="spellEnd"/>
      <w:r w:rsidRPr="00160EBE">
        <w:rPr>
          <w:rFonts w:ascii="Times New Roman" w:hAnsi="Times New Roman"/>
          <w:sz w:val="24"/>
          <w:szCs w:val="24"/>
          <w:lang w:val="uk-UA"/>
        </w:rPr>
        <w:t>-Руський, Інтернаціональний, Міський (Мішково-</w:t>
      </w:r>
      <w:proofErr w:type="spellStart"/>
      <w:r w:rsidRPr="00160EBE">
        <w:rPr>
          <w:rFonts w:ascii="Times New Roman" w:hAnsi="Times New Roman"/>
          <w:sz w:val="24"/>
          <w:szCs w:val="24"/>
          <w:lang w:val="uk-UA"/>
        </w:rPr>
        <w:t>Погорілове</w:t>
      </w:r>
      <w:proofErr w:type="spellEnd"/>
      <w:r w:rsidRPr="00160EBE">
        <w:rPr>
          <w:rFonts w:ascii="Times New Roman" w:hAnsi="Times New Roman"/>
          <w:sz w:val="24"/>
          <w:szCs w:val="24"/>
          <w:lang w:val="uk-UA"/>
        </w:rPr>
        <w:t xml:space="preserve">), Корабельний старий, </w:t>
      </w:r>
      <w:proofErr w:type="spellStart"/>
      <w:r w:rsidRPr="00160EBE">
        <w:rPr>
          <w:rFonts w:ascii="Times New Roman" w:hAnsi="Times New Roman"/>
          <w:sz w:val="24"/>
          <w:szCs w:val="24"/>
          <w:lang w:val="uk-UA"/>
        </w:rPr>
        <w:t>Водопійський</w:t>
      </w:r>
      <w:proofErr w:type="spellEnd"/>
      <w:r w:rsidRPr="00160EBE">
        <w:rPr>
          <w:rFonts w:ascii="Times New Roman" w:hAnsi="Times New Roman"/>
          <w:sz w:val="24"/>
          <w:szCs w:val="24"/>
          <w:lang w:val="uk-UA"/>
        </w:rPr>
        <w:t xml:space="preserve">, </w:t>
      </w:r>
      <w:proofErr w:type="spellStart"/>
      <w:r w:rsidRPr="00160EBE">
        <w:rPr>
          <w:rFonts w:ascii="Times New Roman" w:hAnsi="Times New Roman"/>
          <w:sz w:val="24"/>
          <w:szCs w:val="24"/>
          <w:lang w:val="uk-UA"/>
        </w:rPr>
        <w:t>Солянський</w:t>
      </w:r>
      <w:proofErr w:type="spellEnd"/>
      <w:r w:rsidRPr="00160EBE">
        <w:rPr>
          <w:rFonts w:ascii="Times New Roman" w:hAnsi="Times New Roman"/>
          <w:sz w:val="24"/>
          <w:szCs w:val="24"/>
          <w:lang w:val="uk-UA"/>
        </w:rPr>
        <w:t xml:space="preserve">, </w:t>
      </w:r>
      <w:proofErr w:type="spellStart"/>
      <w:r w:rsidRPr="00160EBE">
        <w:rPr>
          <w:rFonts w:ascii="Times New Roman" w:hAnsi="Times New Roman"/>
          <w:sz w:val="24"/>
          <w:szCs w:val="24"/>
          <w:lang w:val="uk-UA"/>
        </w:rPr>
        <w:t>Матвіївський</w:t>
      </w:r>
      <w:proofErr w:type="spellEnd"/>
      <w:r w:rsidRPr="00160EBE">
        <w:rPr>
          <w:rFonts w:ascii="Times New Roman" w:hAnsi="Times New Roman"/>
          <w:sz w:val="24"/>
          <w:szCs w:val="24"/>
          <w:lang w:val="uk-UA"/>
        </w:rPr>
        <w:t xml:space="preserve"> старий, Тернівський, </w:t>
      </w:r>
      <w:proofErr w:type="spellStart"/>
      <w:r w:rsidRPr="00160EBE">
        <w:rPr>
          <w:rFonts w:ascii="Times New Roman" w:hAnsi="Times New Roman"/>
          <w:sz w:val="24"/>
          <w:szCs w:val="24"/>
          <w:lang w:val="uk-UA"/>
        </w:rPr>
        <w:t>Широкобальський</w:t>
      </w:r>
      <w:proofErr w:type="spellEnd"/>
      <w:r w:rsidRPr="00160EBE">
        <w:rPr>
          <w:rFonts w:ascii="Times New Roman" w:hAnsi="Times New Roman"/>
          <w:sz w:val="24"/>
          <w:szCs w:val="24"/>
          <w:lang w:val="uk-UA"/>
        </w:rPr>
        <w:t xml:space="preserve">, </w:t>
      </w:r>
      <w:proofErr w:type="spellStart"/>
      <w:r w:rsidRPr="00160EBE">
        <w:rPr>
          <w:rFonts w:ascii="Times New Roman" w:hAnsi="Times New Roman"/>
          <w:sz w:val="24"/>
          <w:szCs w:val="24"/>
          <w:lang w:val="uk-UA"/>
        </w:rPr>
        <w:t>Варварівський</w:t>
      </w:r>
      <w:proofErr w:type="spellEnd"/>
      <w:r w:rsidRPr="00160EBE">
        <w:rPr>
          <w:rFonts w:ascii="Times New Roman" w:hAnsi="Times New Roman"/>
          <w:sz w:val="24"/>
          <w:szCs w:val="24"/>
          <w:lang w:val="uk-UA"/>
        </w:rPr>
        <w:t>, які знаходяться на утриманні КП «Миколаївська ритуальна служба».</w:t>
      </w:r>
    </w:p>
    <w:p w14:paraId="0FEF3D97" w14:textId="25900A6B" w:rsidR="00E4370B" w:rsidRPr="00160EBE" w:rsidRDefault="00E4370B" w:rsidP="00E4370B">
      <w:pPr>
        <w:pStyle w:val="a7"/>
        <w:shd w:val="clear" w:color="auto" w:fill="FFFFFF"/>
        <w:spacing w:before="0" w:after="0"/>
        <w:ind w:firstLine="567"/>
        <w:jc w:val="both"/>
        <w:rPr>
          <w:szCs w:val="24"/>
        </w:rPr>
      </w:pPr>
      <w:r w:rsidRPr="00160EBE">
        <w:rPr>
          <w:szCs w:val="24"/>
        </w:rPr>
        <w:t xml:space="preserve">Вивезення твердих побутових відходів з мікрорайону Велика </w:t>
      </w:r>
      <w:proofErr w:type="spellStart"/>
      <w:r w:rsidRPr="00160EBE">
        <w:rPr>
          <w:szCs w:val="24"/>
        </w:rPr>
        <w:t>Корениха</w:t>
      </w:r>
      <w:proofErr w:type="spellEnd"/>
      <w:r w:rsidRPr="00160EBE">
        <w:rPr>
          <w:szCs w:val="24"/>
        </w:rPr>
        <w:t xml:space="preserve"> здійснюється адміністрацією Заводського району у зв’язку з наявністю поблизу мікрорайону міського звалища відходів, яке забруднює повітря навколо та при сильному </w:t>
      </w:r>
      <w:proofErr w:type="spellStart"/>
      <w:r w:rsidRPr="00160EBE">
        <w:rPr>
          <w:szCs w:val="24"/>
        </w:rPr>
        <w:t>вітрі</w:t>
      </w:r>
      <w:proofErr w:type="spellEnd"/>
      <w:r w:rsidRPr="00160EBE">
        <w:rPr>
          <w:szCs w:val="24"/>
        </w:rPr>
        <w:t xml:space="preserve"> спричиняє захаращення навколишньої території. Крім того, підчас руху спеціального автотранспорту, яким перевозиться сміття на звалище, засмічуються вулиці мікрорайону. На території звалища виникають пожежі</w:t>
      </w:r>
      <w:r w:rsidR="00160EBE">
        <w:rPr>
          <w:szCs w:val="24"/>
        </w:rPr>
        <w:t>,</w:t>
      </w:r>
      <w:r w:rsidRPr="00160EBE">
        <w:rPr>
          <w:szCs w:val="24"/>
        </w:rPr>
        <w:t xml:space="preserve"> внаслідок чого повітря забруднюється шкідливими речовинами. Звалище спричиняє забруднення ґрунтових вод на території мікрорайону, що за умови відсутності централізованого водопостачання значно погіршує екологічну ситуацію. Також на території та навколо звалища концентрується значна кількість злочинних елементів, у зв’язку з чим </w:t>
      </w:r>
      <w:proofErr w:type="spellStart"/>
      <w:r w:rsidRPr="00160EBE">
        <w:rPr>
          <w:szCs w:val="24"/>
        </w:rPr>
        <w:t>ускладнюється</w:t>
      </w:r>
      <w:proofErr w:type="spellEnd"/>
      <w:r w:rsidRPr="00160EBE">
        <w:rPr>
          <w:szCs w:val="24"/>
        </w:rPr>
        <w:t xml:space="preserve"> загальна криміногенна обстановка. </w:t>
      </w:r>
    </w:p>
    <w:p w14:paraId="3F68FFE3" w14:textId="77777777" w:rsidR="00E4370B" w:rsidRPr="00672921" w:rsidRDefault="00E4370B" w:rsidP="00840B31">
      <w:pPr>
        <w:pStyle w:val="afff"/>
        <w:shd w:val="clear" w:color="auto" w:fill="FFFFFF"/>
        <w:tabs>
          <w:tab w:val="left" w:pos="-10065"/>
          <w:tab w:val="left" w:pos="720"/>
        </w:tabs>
        <w:ind w:right="-6" w:firstLine="426"/>
        <w:jc w:val="both"/>
        <w:rPr>
          <w:rFonts w:ascii="Times New Roman" w:hAnsi="Times New Roman"/>
          <w:sz w:val="24"/>
          <w:szCs w:val="24"/>
          <w:highlight w:val="magenta"/>
          <w:lang w:val="uk-UA"/>
        </w:rPr>
      </w:pPr>
    </w:p>
    <w:tbl>
      <w:tblPr>
        <w:tblW w:w="0" w:type="auto"/>
        <w:tblBorders>
          <w:bottom w:val="thinThickSmallGap" w:sz="24" w:space="0" w:color="FF0066"/>
        </w:tblBorders>
        <w:tblLook w:val="00A0" w:firstRow="1" w:lastRow="0" w:firstColumn="1" w:lastColumn="0" w:noHBand="0" w:noVBand="0"/>
      </w:tblPr>
      <w:tblGrid>
        <w:gridCol w:w="5211"/>
      </w:tblGrid>
      <w:tr w:rsidR="00923BBE" w:rsidRPr="00160EBE" w14:paraId="4B935318" w14:textId="77777777" w:rsidTr="008F63BA">
        <w:tc>
          <w:tcPr>
            <w:tcW w:w="5211" w:type="dxa"/>
            <w:tcBorders>
              <w:bottom w:val="thinThickSmallGap" w:sz="24" w:space="0" w:color="FF0066"/>
            </w:tcBorders>
          </w:tcPr>
          <w:p w14:paraId="365A91AC" w14:textId="77777777" w:rsidR="006A6D30" w:rsidRPr="00160EBE" w:rsidRDefault="006A6D30" w:rsidP="008F63BA">
            <w:pPr>
              <w:ind w:right="56"/>
              <w:rPr>
                <w:b/>
              </w:rPr>
            </w:pPr>
            <w:r w:rsidRPr="00160EBE">
              <w:rPr>
                <w:b/>
              </w:rPr>
              <w:t>ТРАНСПОРТНА  ІНФРАСТРУКТУРА</w:t>
            </w:r>
            <w:r w:rsidRPr="00160EBE">
              <w:rPr>
                <w:b/>
                <w:lang w:val="ru-RU"/>
              </w:rPr>
              <w:t xml:space="preserve"> </w:t>
            </w:r>
          </w:p>
        </w:tc>
      </w:tr>
    </w:tbl>
    <w:p w14:paraId="29C11B31" w14:textId="77777777" w:rsidR="00923BBE" w:rsidRPr="00160EBE" w:rsidRDefault="00923BBE" w:rsidP="00923BBE">
      <w:pPr>
        <w:widowControl w:val="0"/>
        <w:tabs>
          <w:tab w:val="left" w:pos="1343"/>
          <w:tab w:val="left" w:pos="3262"/>
          <w:tab w:val="left" w:pos="4115"/>
          <w:tab w:val="left" w:pos="5912"/>
          <w:tab w:val="left" w:pos="7104"/>
          <w:tab w:val="left" w:pos="8039"/>
        </w:tabs>
        <w:ind w:right="-18"/>
        <w:jc w:val="both"/>
        <w:rPr>
          <w:color w:val="000000"/>
        </w:rPr>
      </w:pPr>
    </w:p>
    <w:p w14:paraId="0362E391" w14:textId="21EC66D1" w:rsidR="00923BBE" w:rsidRPr="00160EBE" w:rsidRDefault="00923BBE" w:rsidP="00923BBE">
      <w:pPr>
        <w:widowControl w:val="0"/>
        <w:ind w:firstLine="426"/>
        <w:jc w:val="both"/>
      </w:pPr>
      <w:r w:rsidRPr="00160EBE">
        <w:t>На сьогоднішній день транспортна мережа міста Миколаєва складається з 6 трамвайних, 6 тролейбусних та 47 автобусних маршрутів. Якість та доступність транспортної інфраструктури м. Миколаєва становить 73 %, загальна кількість транспортних засобів, що здійснюють перевезення пасажирів на міських маршрутах загального користування</w:t>
      </w:r>
      <w:r w:rsidR="00160EBE">
        <w:t>,</w:t>
      </w:r>
      <w:r w:rsidRPr="00160EBE">
        <w:t xml:space="preserve"> становить 470 од. </w:t>
      </w:r>
    </w:p>
    <w:p w14:paraId="03C0EE39" w14:textId="77777777" w:rsidR="00923BBE" w:rsidRPr="00160EBE" w:rsidRDefault="00923BBE" w:rsidP="00923BBE">
      <w:pPr>
        <w:widowControl w:val="0"/>
        <w:ind w:firstLine="426"/>
        <w:jc w:val="both"/>
      </w:pPr>
      <w:r w:rsidRPr="00160EBE">
        <w:t>Протягом 2022 року та 6 місяців 2023 року КП ММР «</w:t>
      </w:r>
      <w:proofErr w:type="spellStart"/>
      <w:r w:rsidRPr="00160EBE">
        <w:t>Миколаївелектротранс</w:t>
      </w:r>
      <w:proofErr w:type="spellEnd"/>
      <w:r w:rsidRPr="00160EBE">
        <w:t>» були проведені наступні ремонти:</w:t>
      </w:r>
    </w:p>
    <w:p w14:paraId="463C726D" w14:textId="05311F65" w:rsidR="00FF2A72" w:rsidRDefault="00FF2A72" w:rsidP="00FF2A72">
      <w:pPr>
        <w:rPr>
          <w:color w:val="FF0000"/>
        </w:rPr>
      </w:pPr>
    </w:p>
    <w:p w14:paraId="488E1366" w14:textId="0D8B0241" w:rsidR="00160EBE" w:rsidRDefault="00160EBE" w:rsidP="00FF2A72">
      <w:pPr>
        <w:rPr>
          <w:color w:val="FF0000"/>
        </w:rPr>
      </w:pPr>
    </w:p>
    <w:p w14:paraId="28E2350E" w14:textId="77777777" w:rsidR="00160EBE" w:rsidRPr="00160EBE" w:rsidRDefault="00160EBE" w:rsidP="00FF2A72">
      <w:pPr>
        <w:rPr>
          <w:color w:val="FF0000"/>
        </w:rPr>
      </w:pPr>
    </w:p>
    <w:tbl>
      <w:tblPr>
        <w:tblW w:w="9889" w:type="dxa"/>
        <w:tbl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insideH w:val="double" w:sz="4" w:space="0" w:color="17365D" w:themeColor="text2" w:themeShade="BF"/>
          <w:insideV w:val="double" w:sz="4" w:space="0" w:color="17365D" w:themeColor="text2" w:themeShade="BF"/>
        </w:tblBorders>
        <w:tblLook w:val="04A0" w:firstRow="1" w:lastRow="0" w:firstColumn="1" w:lastColumn="0" w:noHBand="0" w:noVBand="1"/>
      </w:tblPr>
      <w:tblGrid>
        <w:gridCol w:w="2679"/>
        <w:gridCol w:w="1275"/>
        <w:gridCol w:w="1985"/>
        <w:gridCol w:w="1701"/>
        <w:gridCol w:w="2249"/>
      </w:tblGrid>
      <w:tr w:rsidR="00923BBE" w:rsidRPr="00160EBE" w14:paraId="0A8F8D5F" w14:textId="77777777" w:rsidTr="0038470D">
        <w:trPr>
          <w:trHeight w:val="198"/>
        </w:trPr>
        <w:tc>
          <w:tcPr>
            <w:tcW w:w="2679" w:type="dxa"/>
            <w:vMerge w:val="restart"/>
            <w:shd w:val="clear" w:color="auto" w:fill="auto"/>
          </w:tcPr>
          <w:p w14:paraId="17FE88A8" w14:textId="77777777" w:rsidR="00FF2A72" w:rsidRPr="00160EBE" w:rsidRDefault="00FF2A72" w:rsidP="00063A9B"/>
        </w:tc>
        <w:tc>
          <w:tcPr>
            <w:tcW w:w="3260" w:type="dxa"/>
            <w:gridSpan w:val="2"/>
            <w:shd w:val="clear" w:color="auto" w:fill="E1D7DE"/>
          </w:tcPr>
          <w:p w14:paraId="1ACD4C55" w14:textId="77777777" w:rsidR="00FF2A72" w:rsidRPr="00160EBE" w:rsidRDefault="00496F22" w:rsidP="00496F22">
            <w:pPr>
              <w:tabs>
                <w:tab w:val="left" w:pos="700"/>
                <w:tab w:val="center" w:pos="1309"/>
              </w:tabs>
              <w:rPr>
                <w:b/>
              </w:rPr>
            </w:pPr>
            <w:r w:rsidRPr="00160EBE">
              <w:rPr>
                <w:b/>
              </w:rPr>
              <w:tab/>
            </w:r>
            <w:r w:rsidRPr="00160EBE">
              <w:rPr>
                <w:b/>
              </w:rPr>
              <w:tab/>
            </w:r>
            <w:r w:rsidR="00FF2A72" w:rsidRPr="00160EBE">
              <w:rPr>
                <w:b/>
              </w:rPr>
              <w:t>Трамвай</w:t>
            </w:r>
          </w:p>
        </w:tc>
        <w:tc>
          <w:tcPr>
            <w:tcW w:w="3950" w:type="dxa"/>
            <w:gridSpan w:val="2"/>
            <w:shd w:val="clear" w:color="auto" w:fill="E1D7DE"/>
          </w:tcPr>
          <w:p w14:paraId="50F60E4D" w14:textId="77777777" w:rsidR="00FF2A72" w:rsidRPr="00160EBE" w:rsidRDefault="00FF2A72" w:rsidP="00063A9B">
            <w:pPr>
              <w:jc w:val="center"/>
              <w:rPr>
                <w:b/>
              </w:rPr>
            </w:pPr>
            <w:r w:rsidRPr="00160EBE">
              <w:rPr>
                <w:b/>
              </w:rPr>
              <w:t>Тролейбус</w:t>
            </w:r>
          </w:p>
        </w:tc>
      </w:tr>
      <w:tr w:rsidR="00923BBE" w:rsidRPr="00160EBE" w14:paraId="3A4D3FC3" w14:textId="77777777" w:rsidTr="0038470D">
        <w:trPr>
          <w:trHeight w:val="122"/>
        </w:trPr>
        <w:tc>
          <w:tcPr>
            <w:tcW w:w="2679" w:type="dxa"/>
            <w:vMerge/>
            <w:shd w:val="clear" w:color="auto" w:fill="auto"/>
          </w:tcPr>
          <w:p w14:paraId="402F307B" w14:textId="77777777" w:rsidR="00FF2A72" w:rsidRPr="00160EBE" w:rsidRDefault="00FF2A72" w:rsidP="00063A9B"/>
        </w:tc>
        <w:tc>
          <w:tcPr>
            <w:tcW w:w="1275" w:type="dxa"/>
            <w:shd w:val="clear" w:color="auto" w:fill="E1D7DE"/>
          </w:tcPr>
          <w:p w14:paraId="6D63B6A6" w14:textId="4F67E02F" w:rsidR="00FF2A72" w:rsidRPr="00160EBE" w:rsidRDefault="00496F22" w:rsidP="00496F22">
            <w:pPr>
              <w:tabs>
                <w:tab w:val="center" w:pos="601"/>
              </w:tabs>
              <w:rPr>
                <w:b/>
              </w:rPr>
            </w:pPr>
            <w:r w:rsidRPr="00160EBE">
              <w:rPr>
                <w:b/>
              </w:rPr>
              <w:tab/>
            </w:r>
            <w:r w:rsidR="00FF2A72" w:rsidRPr="00160EBE">
              <w:rPr>
                <w:b/>
              </w:rPr>
              <w:t>202</w:t>
            </w:r>
            <w:r w:rsidR="00923BBE" w:rsidRPr="00160EBE">
              <w:rPr>
                <w:b/>
              </w:rPr>
              <w:t>2</w:t>
            </w:r>
            <w:r w:rsidRPr="00160EBE">
              <w:rPr>
                <w:b/>
              </w:rPr>
              <w:t xml:space="preserve"> рік</w:t>
            </w:r>
          </w:p>
        </w:tc>
        <w:tc>
          <w:tcPr>
            <w:tcW w:w="1985" w:type="dxa"/>
            <w:shd w:val="clear" w:color="auto" w:fill="E1D7DE"/>
          </w:tcPr>
          <w:p w14:paraId="2562E196" w14:textId="3D16A86B" w:rsidR="00FF2A72" w:rsidRPr="00160EBE" w:rsidRDefault="00923BBE" w:rsidP="00063A9B">
            <w:pPr>
              <w:jc w:val="center"/>
              <w:rPr>
                <w:b/>
              </w:rPr>
            </w:pPr>
            <w:r w:rsidRPr="00160EBE">
              <w:rPr>
                <w:b/>
              </w:rPr>
              <w:t>6 міс. 2023 року</w:t>
            </w:r>
          </w:p>
        </w:tc>
        <w:tc>
          <w:tcPr>
            <w:tcW w:w="1701" w:type="dxa"/>
            <w:shd w:val="clear" w:color="auto" w:fill="E1D7DE"/>
          </w:tcPr>
          <w:p w14:paraId="5D7504E4" w14:textId="4903D9C6" w:rsidR="00FF2A72" w:rsidRPr="00160EBE" w:rsidRDefault="00FF2A72" w:rsidP="00063A9B">
            <w:pPr>
              <w:jc w:val="center"/>
              <w:rPr>
                <w:b/>
              </w:rPr>
            </w:pPr>
            <w:r w:rsidRPr="00160EBE">
              <w:rPr>
                <w:b/>
              </w:rPr>
              <w:t>202</w:t>
            </w:r>
            <w:r w:rsidR="00923BBE" w:rsidRPr="00160EBE">
              <w:rPr>
                <w:b/>
              </w:rPr>
              <w:t>2</w:t>
            </w:r>
            <w:r w:rsidR="00496F22" w:rsidRPr="00160EBE">
              <w:rPr>
                <w:b/>
              </w:rPr>
              <w:t xml:space="preserve"> рік</w:t>
            </w:r>
          </w:p>
        </w:tc>
        <w:tc>
          <w:tcPr>
            <w:tcW w:w="2249" w:type="dxa"/>
            <w:shd w:val="clear" w:color="auto" w:fill="E1D7DE"/>
          </w:tcPr>
          <w:p w14:paraId="6D499104" w14:textId="15941538" w:rsidR="00FF2A72" w:rsidRPr="00160EBE" w:rsidRDefault="00923BBE" w:rsidP="00063A9B">
            <w:pPr>
              <w:jc w:val="center"/>
              <w:rPr>
                <w:b/>
              </w:rPr>
            </w:pPr>
            <w:r w:rsidRPr="00160EBE">
              <w:rPr>
                <w:b/>
              </w:rPr>
              <w:t>6 міс. 2023 року</w:t>
            </w:r>
          </w:p>
        </w:tc>
      </w:tr>
      <w:tr w:rsidR="00923BBE" w:rsidRPr="00160EBE" w14:paraId="4900A359" w14:textId="77777777" w:rsidTr="0038470D">
        <w:tc>
          <w:tcPr>
            <w:tcW w:w="2679" w:type="dxa"/>
            <w:shd w:val="clear" w:color="auto" w:fill="auto"/>
          </w:tcPr>
          <w:p w14:paraId="4093F8AD" w14:textId="2757E930" w:rsidR="00FF2A72" w:rsidRPr="00160EBE" w:rsidRDefault="00FF2A72" w:rsidP="00063A9B">
            <w:r w:rsidRPr="00160EBE">
              <w:t xml:space="preserve">   Капітальні ремонти</w:t>
            </w:r>
          </w:p>
        </w:tc>
        <w:tc>
          <w:tcPr>
            <w:tcW w:w="1275" w:type="dxa"/>
            <w:shd w:val="clear" w:color="auto" w:fill="auto"/>
          </w:tcPr>
          <w:p w14:paraId="07B7E0B7" w14:textId="42A7BE73" w:rsidR="00FF2A72" w:rsidRPr="00160EBE" w:rsidRDefault="00923BBE" w:rsidP="00063A9B">
            <w:pPr>
              <w:jc w:val="center"/>
            </w:pPr>
            <w:r w:rsidRPr="00160EBE">
              <w:t>5</w:t>
            </w:r>
          </w:p>
        </w:tc>
        <w:tc>
          <w:tcPr>
            <w:tcW w:w="1985" w:type="dxa"/>
            <w:shd w:val="clear" w:color="auto" w:fill="auto"/>
          </w:tcPr>
          <w:p w14:paraId="3434741E" w14:textId="38422535" w:rsidR="00FF2A72" w:rsidRPr="00160EBE" w:rsidRDefault="00923BBE" w:rsidP="00063A9B">
            <w:pPr>
              <w:jc w:val="center"/>
            </w:pPr>
            <w:r w:rsidRPr="00160EBE">
              <w:t>4</w:t>
            </w:r>
          </w:p>
        </w:tc>
        <w:tc>
          <w:tcPr>
            <w:tcW w:w="1701" w:type="dxa"/>
            <w:shd w:val="clear" w:color="auto" w:fill="auto"/>
          </w:tcPr>
          <w:p w14:paraId="5B57801C" w14:textId="5C9A3D84" w:rsidR="00FF2A72" w:rsidRPr="00160EBE" w:rsidRDefault="00923BBE" w:rsidP="00063A9B">
            <w:pPr>
              <w:jc w:val="center"/>
            </w:pPr>
            <w:r w:rsidRPr="00160EBE">
              <w:t>5</w:t>
            </w:r>
          </w:p>
        </w:tc>
        <w:tc>
          <w:tcPr>
            <w:tcW w:w="2249" w:type="dxa"/>
            <w:shd w:val="clear" w:color="auto" w:fill="auto"/>
          </w:tcPr>
          <w:p w14:paraId="46DA8A83" w14:textId="2436D3EF" w:rsidR="00FF2A72" w:rsidRPr="00160EBE" w:rsidRDefault="00923BBE" w:rsidP="00063A9B">
            <w:pPr>
              <w:jc w:val="center"/>
            </w:pPr>
            <w:r w:rsidRPr="00160EBE">
              <w:t>4</w:t>
            </w:r>
          </w:p>
        </w:tc>
      </w:tr>
      <w:tr w:rsidR="00923BBE" w:rsidRPr="00160EBE" w14:paraId="3A591431" w14:textId="77777777" w:rsidTr="0038470D">
        <w:tc>
          <w:tcPr>
            <w:tcW w:w="2679" w:type="dxa"/>
            <w:shd w:val="clear" w:color="auto" w:fill="auto"/>
          </w:tcPr>
          <w:p w14:paraId="38876C6B" w14:textId="1410B083" w:rsidR="00FF2A72" w:rsidRPr="00160EBE" w:rsidRDefault="00FF2A72" w:rsidP="00063A9B">
            <w:r w:rsidRPr="00160EBE">
              <w:t xml:space="preserve">   Середні ремонти</w:t>
            </w:r>
          </w:p>
        </w:tc>
        <w:tc>
          <w:tcPr>
            <w:tcW w:w="1275" w:type="dxa"/>
            <w:shd w:val="clear" w:color="auto" w:fill="auto"/>
          </w:tcPr>
          <w:p w14:paraId="3E570B9B" w14:textId="0A951BED" w:rsidR="00FF2A72" w:rsidRPr="00160EBE" w:rsidRDefault="00923BBE" w:rsidP="00063A9B">
            <w:pPr>
              <w:jc w:val="center"/>
            </w:pPr>
            <w:r w:rsidRPr="00160EBE">
              <w:t>16</w:t>
            </w:r>
          </w:p>
        </w:tc>
        <w:tc>
          <w:tcPr>
            <w:tcW w:w="1985" w:type="dxa"/>
            <w:shd w:val="clear" w:color="auto" w:fill="auto"/>
          </w:tcPr>
          <w:p w14:paraId="2C64FEC5" w14:textId="155D024E" w:rsidR="00FF2A72" w:rsidRPr="00160EBE" w:rsidRDefault="00923BBE" w:rsidP="00063A9B">
            <w:pPr>
              <w:jc w:val="center"/>
            </w:pPr>
            <w:r w:rsidRPr="00160EBE">
              <w:t>4</w:t>
            </w:r>
          </w:p>
        </w:tc>
        <w:tc>
          <w:tcPr>
            <w:tcW w:w="1701" w:type="dxa"/>
            <w:shd w:val="clear" w:color="auto" w:fill="auto"/>
          </w:tcPr>
          <w:p w14:paraId="398E8DA7" w14:textId="2C2E2E73" w:rsidR="00FF2A72" w:rsidRPr="00160EBE" w:rsidRDefault="00923BBE" w:rsidP="00063A9B">
            <w:pPr>
              <w:jc w:val="center"/>
            </w:pPr>
            <w:r w:rsidRPr="00160EBE">
              <w:t>8</w:t>
            </w:r>
          </w:p>
        </w:tc>
        <w:tc>
          <w:tcPr>
            <w:tcW w:w="2249" w:type="dxa"/>
            <w:shd w:val="clear" w:color="auto" w:fill="auto"/>
          </w:tcPr>
          <w:p w14:paraId="2CDD2173" w14:textId="02B8A987" w:rsidR="00FF2A72" w:rsidRPr="00160EBE" w:rsidRDefault="00923BBE" w:rsidP="00063A9B">
            <w:pPr>
              <w:jc w:val="center"/>
            </w:pPr>
            <w:r w:rsidRPr="00160EBE">
              <w:t>1</w:t>
            </w:r>
          </w:p>
        </w:tc>
      </w:tr>
    </w:tbl>
    <w:p w14:paraId="0668665C" w14:textId="77777777" w:rsidR="00FF2A72" w:rsidRPr="00160EBE" w:rsidRDefault="00FF2A72" w:rsidP="00FF2A72">
      <w:pPr>
        <w:rPr>
          <w:color w:val="FF0000"/>
        </w:rPr>
      </w:pPr>
    </w:p>
    <w:p w14:paraId="50FD783B" w14:textId="77777777" w:rsidR="00923BBE" w:rsidRPr="00160EBE" w:rsidRDefault="00923BBE" w:rsidP="00BD745A">
      <w:pPr>
        <w:widowControl w:val="0"/>
        <w:ind w:firstLine="426"/>
        <w:jc w:val="both"/>
      </w:pPr>
      <w:r w:rsidRPr="00160EBE">
        <w:t xml:space="preserve">У березні 2023 року вийшов на лінію </w:t>
      </w:r>
      <w:proofErr w:type="spellStart"/>
      <w:r w:rsidRPr="00160EBE">
        <w:t>капітально</w:t>
      </w:r>
      <w:proofErr w:type="spellEnd"/>
      <w:r w:rsidRPr="00160EBE">
        <w:t xml:space="preserve"> відремонтований та переобладнаний трамвайний вагон типу КТМ 5М3-ВП з частково низкою підлогою. </w:t>
      </w:r>
    </w:p>
    <w:p w14:paraId="26FA4D66" w14:textId="4CF66064" w:rsidR="00923BBE" w:rsidRPr="00160EBE" w:rsidRDefault="00923BBE" w:rsidP="00923BBE">
      <w:pPr>
        <w:widowControl w:val="0"/>
        <w:ind w:firstLine="426"/>
        <w:jc w:val="both"/>
      </w:pPr>
      <w:r w:rsidRPr="00160EBE">
        <w:t>На даний час проводяться роботи по переобладнанню ще одного трамвайного вагону типу КТМ 5М3-ВП з частково низ</w:t>
      </w:r>
      <w:r w:rsidR="00160EBE">
        <w:t>ь</w:t>
      </w:r>
      <w:r w:rsidRPr="00160EBE">
        <w:t>кою підлогою та тролейбусу ЛАЗ Е 183 Д з переобладнанням у тролейбус з автономним рухом.</w:t>
      </w:r>
    </w:p>
    <w:p w14:paraId="72DF9520" w14:textId="77777777" w:rsidR="0038470D" w:rsidRPr="00672921" w:rsidRDefault="0038470D" w:rsidP="00923BBE">
      <w:pPr>
        <w:widowControl w:val="0"/>
        <w:ind w:firstLine="426"/>
        <w:jc w:val="both"/>
        <w:rPr>
          <w:highlight w:val="magenta"/>
        </w:rPr>
      </w:pPr>
    </w:p>
    <w:tbl>
      <w:tblPr>
        <w:tblW w:w="0" w:type="auto"/>
        <w:tbl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insideH w:val="double" w:sz="4" w:space="0" w:color="17365D" w:themeColor="text2" w:themeShade="BF"/>
          <w:insideV w:val="double" w:sz="4" w:space="0" w:color="17365D" w:themeColor="text2" w:themeShade="BF"/>
        </w:tblBorders>
        <w:tblLook w:val="04A0" w:firstRow="1" w:lastRow="0" w:firstColumn="1" w:lastColumn="0" w:noHBand="0" w:noVBand="1"/>
      </w:tblPr>
      <w:tblGrid>
        <w:gridCol w:w="3164"/>
        <w:gridCol w:w="3154"/>
        <w:gridCol w:w="3150"/>
      </w:tblGrid>
      <w:tr w:rsidR="00923BBE" w:rsidRPr="00160EBE" w14:paraId="01489630" w14:textId="77777777" w:rsidTr="001A092E">
        <w:tc>
          <w:tcPr>
            <w:tcW w:w="9713" w:type="dxa"/>
            <w:gridSpan w:val="3"/>
            <w:shd w:val="clear" w:color="auto" w:fill="E1D7DE"/>
          </w:tcPr>
          <w:p w14:paraId="177BBE84" w14:textId="77777777" w:rsidR="00FF2A72" w:rsidRPr="00160EBE" w:rsidRDefault="00FF2A72" w:rsidP="00063A9B">
            <w:pPr>
              <w:rPr>
                <w:b/>
              </w:rPr>
            </w:pPr>
            <w:r w:rsidRPr="00160EBE">
              <w:rPr>
                <w:b/>
              </w:rPr>
              <w:t xml:space="preserve">                                             Ремонт трамвайної колії</w:t>
            </w:r>
          </w:p>
        </w:tc>
      </w:tr>
      <w:tr w:rsidR="00923BBE" w:rsidRPr="00160EBE" w14:paraId="72083E32" w14:textId="77777777" w:rsidTr="001A092E">
        <w:tc>
          <w:tcPr>
            <w:tcW w:w="3237" w:type="dxa"/>
            <w:vMerge w:val="restart"/>
            <w:shd w:val="clear" w:color="auto" w:fill="E1D7DE"/>
          </w:tcPr>
          <w:p w14:paraId="6892F5F4" w14:textId="453C46B6" w:rsidR="00FF2A72" w:rsidRPr="00160EBE" w:rsidRDefault="00FF2A72" w:rsidP="00923BBE">
            <w:pPr>
              <w:rPr>
                <w:b/>
              </w:rPr>
            </w:pPr>
            <w:r w:rsidRPr="00160EBE">
              <w:rPr>
                <w:b/>
              </w:rPr>
              <w:t xml:space="preserve">                Замінено:</w:t>
            </w:r>
          </w:p>
        </w:tc>
        <w:tc>
          <w:tcPr>
            <w:tcW w:w="3238" w:type="dxa"/>
            <w:shd w:val="clear" w:color="auto" w:fill="E1D7DE"/>
          </w:tcPr>
          <w:p w14:paraId="68F28660" w14:textId="7391D477" w:rsidR="00FF2A72" w:rsidRPr="00160EBE" w:rsidRDefault="00FF2A72" w:rsidP="00063A9B">
            <w:pPr>
              <w:jc w:val="center"/>
              <w:rPr>
                <w:b/>
              </w:rPr>
            </w:pPr>
            <w:r w:rsidRPr="00160EBE">
              <w:rPr>
                <w:b/>
              </w:rPr>
              <w:t>202</w:t>
            </w:r>
            <w:r w:rsidR="00923BBE" w:rsidRPr="00160EBE">
              <w:rPr>
                <w:b/>
              </w:rPr>
              <w:t>2</w:t>
            </w:r>
            <w:r w:rsidR="00496F22" w:rsidRPr="00160EBE">
              <w:rPr>
                <w:b/>
              </w:rPr>
              <w:t xml:space="preserve"> рік</w:t>
            </w:r>
          </w:p>
        </w:tc>
        <w:tc>
          <w:tcPr>
            <w:tcW w:w="3238" w:type="dxa"/>
            <w:shd w:val="clear" w:color="auto" w:fill="E1D7DE"/>
          </w:tcPr>
          <w:p w14:paraId="3B1A10EE" w14:textId="4069732C" w:rsidR="00FF2A72" w:rsidRPr="00160EBE" w:rsidRDefault="00923BBE" w:rsidP="00063A9B">
            <w:pPr>
              <w:jc w:val="center"/>
              <w:rPr>
                <w:b/>
              </w:rPr>
            </w:pPr>
            <w:r w:rsidRPr="00160EBE">
              <w:rPr>
                <w:b/>
              </w:rPr>
              <w:t xml:space="preserve">6 міс. </w:t>
            </w:r>
            <w:r w:rsidR="00FF2A72" w:rsidRPr="00160EBE">
              <w:rPr>
                <w:b/>
              </w:rPr>
              <w:t>202</w:t>
            </w:r>
            <w:r w:rsidRPr="00160EBE">
              <w:rPr>
                <w:b/>
              </w:rPr>
              <w:t>3</w:t>
            </w:r>
            <w:r w:rsidR="00496F22" w:rsidRPr="00160EBE">
              <w:rPr>
                <w:b/>
              </w:rPr>
              <w:t xml:space="preserve"> р</w:t>
            </w:r>
            <w:r w:rsidRPr="00160EBE">
              <w:rPr>
                <w:b/>
              </w:rPr>
              <w:t>о</w:t>
            </w:r>
            <w:r w:rsidR="00496F22" w:rsidRPr="00160EBE">
              <w:rPr>
                <w:b/>
              </w:rPr>
              <w:t>к</w:t>
            </w:r>
            <w:r w:rsidRPr="00160EBE">
              <w:rPr>
                <w:b/>
              </w:rPr>
              <w:t>у</w:t>
            </w:r>
          </w:p>
        </w:tc>
      </w:tr>
      <w:tr w:rsidR="00923BBE" w:rsidRPr="00160EBE" w14:paraId="461A5899" w14:textId="77777777" w:rsidTr="001A092E">
        <w:tc>
          <w:tcPr>
            <w:tcW w:w="3237" w:type="dxa"/>
            <w:vMerge/>
            <w:shd w:val="clear" w:color="auto" w:fill="E1D7DE"/>
          </w:tcPr>
          <w:p w14:paraId="4146E5CC" w14:textId="77777777" w:rsidR="00FF2A72" w:rsidRPr="00160EBE" w:rsidRDefault="00FF2A72" w:rsidP="00063A9B"/>
        </w:tc>
        <w:tc>
          <w:tcPr>
            <w:tcW w:w="3238" w:type="dxa"/>
            <w:shd w:val="clear" w:color="auto" w:fill="auto"/>
          </w:tcPr>
          <w:p w14:paraId="57EA90A9" w14:textId="51F3A8D6" w:rsidR="00FF2A72" w:rsidRPr="00160EBE" w:rsidRDefault="00923BBE" w:rsidP="00063A9B">
            <w:pPr>
              <w:jc w:val="center"/>
            </w:pPr>
            <w:r w:rsidRPr="00160EBE">
              <w:t>1884,33 м рейок</w:t>
            </w:r>
          </w:p>
        </w:tc>
        <w:tc>
          <w:tcPr>
            <w:tcW w:w="3238" w:type="dxa"/>
            <w:shd w:val="clear" w:color="auto" w:fill="auto"/>
          </w:tcPr>
          <w:p w14:paraId="5CBC7D28" w14:textId="4FFD5896" w:rsidR="00FF2A72" w:rsidRPr="00160EBE" w:rsidRDefault="00923BBE" w:rsidP="00063A9B">
            <w:pPr>
              <w:jc w:val="center"/>
            </w:pPr>
            <w:r w:rsidRPr="00160EBE">
              <w:t>1044,6 м рейок</w:t>
            </w:r>
          </w:p>
        </w:tc>
      </w:tr>
    </w:tbl>
    <w:p w14:paraId="2CBA5201" w14:textId="77777777" w:rsidR="00FF2A72" w:rsidRPr="00160EBE" w:rsidRDefault="00FF2A72" w:rsidP="00FF2A72">
      <w:pPr>
        <w:rPr>
          <w:color w:val="FF0000"/>
        </w:rPr>
      </w:pPr>
    </w:p>
    <w:tbl>
      <w:tblPr>
        <w:tblW w:w="0" w:type="auto"/>
        <w:tbl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insideH w:val="double" w:sz="4" w:space="0" w:color="17365D" w:themeColor="text2" w:themeShade="BF"/>
          <w:insideV w:val="double" w:sz="4" w:space="0" w:color="17365D" w:themeColor="text2" w:themeShade="BF"/>
        </w:tblBorders>
        <w:tblLook w:val="04A0" w:firstRow="1" w:lastRow="0" w:firstColumn="1" w:lastColumn="0" w:noHBand="0" w:noVBand="1"/>
      </w:tblPr>
      <w:tblGrid>
        <w:gridCol w:w="3164"/>
        <w:gridCol w:w="3142"/>
        <w:gridCol w:w="10"/>
        <w:gridCol w:w="3152"/>
      </w:tblGrid>
      <w:tr w:rsidR="00923BBE" w:rsidRPr="00160EBE" w14:paraId="3509FC70" w14:textId="77777777" w:rsidTr="001A092E">
        <w:tc>
          <w:tcPr>
            <w:tcW w:w="9713" w:type="dxa"/>
            <w:gridSpan w:val="4"/>
            <w:shd w:val="clear" w:color="auto" w:fill="E1D7DE"/>
          </w:tcPr>
          <w:p w14:paraId="02E8B8E6" w14:textId="77777777" w:rsidR="00FF2A72" w:rsidRPr="00160EBE" w:rsidRDefault="00FF2A72" w:rsidP="00063A9B">
            <w:pPr>
              <w:rPr>
                <w:b/>
              </w:rPr>
            </w:pPr>
            <w:r w:rsidRPr="00160EBE">
              <w:rPr>
                <w:b/>
              </w:rPr>
              <w:t xml:space="preserve">                                           Ремонт контактної мережі  </w:t>
            </w:r>
          </w:p>
        </w:tc>
      </w:tr>
      <w:tr w:rsidR="00923BBE" w:rsidRPr="00160EBE" w14:paraId="10DFF432" w14:textId="77777777" w:rsidTr="001A092E">
        <w:tc>
          <w:tcPr>
            <w:tcW w:w="3237" w:type="dxa"/>
            <w:shd w:val="clear" w:color="auto" w:fill="auto"/>
          </w:tcPr>
          <w:p w14:paraId="5B2626F6" w14:textId="77777777" w:rsidR="00FF2A72" w:rsidRPr="00160EBE" w:rsidRDefault="00FF2A72" w:rsidP="00063A9B"/>
        </w:tc>
        <w:tc>
          <w:tcPr>
            <w:tcW w:w="3228" w:type="dxa"/>
            <w:shd w:val="clear" w:color="auto" w:fill="E1D7DE"/>
          </w:tcPr>
          <w:p w14:paraId="61B186C7" w14:textId="2545BA6B" w:rsidR="00FF2A72" w:rsidRPr="00160EBE" w:rsidRDefault="00FF2A72" w:rsidP="00063A9B">
            <w:pPr>
              <w:rPr>
                <w:b/>
              </w:rPr>
            </w:pPr>
            <w:r w:rsidRPr="00160EBE">
              <w:rPr>
                <w:b/>
              </w:rPr>
              <w:t xml:space="preserve">             202</w:t>
            </w:r>
            <w:r w:rsidR="00923BBE" w:rsidRPr="00160EBE">
              <w:rPr>
                <w:b/>
              </w:rPr>
              <w:t>2</w:t>
            </w:r>
            <w:r w:rsidRPr="00160EBE">
              <w:rPr>
                <w:b/>
              </w:rPr>
              <w:t xml:space="preserve">  </w:t>
            </w:r>
            <w:r w:rsidR="00496F22" w:rsidRPr="00160EBE">
              <w:rPr>
                <w:b/>
              </w:rPr>
              <w:t>рік</w:t>
            </w:r>
          </w:p>
        </w:tc>
        <w:tc>
          <w:tcPr>
            <w:tcW w:w="3248" w:type="dxa"/>
            <w:gridSpan w:val="2"/>
            <w:shd w:val="clear" w:color="auto" w:fill="E1D7DE"/>
          </w:tcPr>
          <w:p w14:paraId="728C7135" w14:textId="0DA9BE24" w:rsidR="00FF2A72" w:rsidRPr="00160EBE" w:rsidRDefault="00FF2A72" w:rsidP="00063A9B">
            <w:pPr>
              <w:rPr>
                <w:b/>
              </w:rPr>
            </w:pPr>
            <w:r w:rsidRPr="00160EBE">
              <w:rPr>
                <w:b/>
              </w:rPr>
              <w:t xml:space="preserve">           </w:t>
            </w:r>
            <w:r w:rsidR="00923BBE" w:rsidRPr="00160EBE">
              <w:rPr>
                <w:b/>
              </w:rPr>
              <w:t>6 міс. 2023 року</w:t>
            </w:r>
          </w:p>
        </w:tc>
      </w:tr>
      <w:tr w:rsidR="00923BBE" w:rsidRPr="00160EBE" w14:paraId="023F3DD1" w14:textId="77777777" w:rsidTr="001A092E">
        <w:tc>
          <w:tcPr>
            <w:tcW w:w="3237" w:type="dxa"/>
            <w:shd w:val="clear" w:color="auto" w:fill="auto"/>
          </w:tcPr>
          <w:p w14:paraId="7AA7D20A" w14:textId="77777777" w:rsidR="00FF2A72" w:rsidRPr="00160EBE" w:rsidRDefault="00FF2A72" w:rsidP="00063A9B">
            <w:r w:rsidRPr="00160EBE">
              <w:t>Заміна к/ мережі</w:t>
            </w:r>
          </w:p>
        </w:tc>
        <w:tc>
          <w:tcPr>
            <w:tcW w:w="3238" w:type="dxa"/>
            <w:gridSpan w:val="2"/>
            <w:shd w:val="clear" w:color="auto" w:fill="auto"/>
          </w:tcPr>
          <w:p w14:paraId="1331CC76" w14:textId="6C539947" w:rsidR="00FF2A72" w:rsidRPr="00160EBE" w:rsidRDefault="00923BBE" w:rsidP="00923BBE">
            <w:pPr>
              <w:jc w:val="center"/>
            </w:pPr>
            <w:r w:rsidRPr="00160EBE">
              <w:t>4,605</w:t>
            </w:r>
            <w:r w:rsidR="00FF2A72" w:rsidRPr="00160EBE">
              <w:t xml:space="preserve"> км</w:t>
            </w:r>
          </w:p>
        </w:tc>
        <w:tc>
          <w:tcPr>
            <w:tcW w:w="3238" w:type="dxa"/>
            <w:shd w:val="clear" w:color="auto" w:fill="auto"/>
          </w:tcPr>
          <w:p w14:paraId="787D8409" w14:textId="2B28F81C" w:rsidR="00FF2A72" w:rsidRPr="00160EBE" w:rsidRDefault="00923BBE" w:rsidP="00923BBE">
            <w:pPr>
              <w:jc w:val="center"/>
            </w:pPr>
            <w:r w:rsidRPr="00160EBE">
              <w:t>1,389 км</w:t>
            </w:r>
          </w:p>
        </w:tc>
      </w:tr>
      <w:tr w:rsidR="00923BBE" w:rsidRPr="00160EBE" w14:paraId="52898211" w14:textId="77777777" w:rsidTr="001A092E">
        <w:tc>
          <w:tcPr>
            <w:tcW w:w="3237" w:type="dxa"/>
            <w:shd w:val="clear" w:color="auto" w:fill="auto"/>
          </w:tcPr>
          <w:p w14:paraId="4F3327CF" w14:textId="77777777" w:rsidR="00FF2A72" w:rsidRPr="00160EBE" w:rsidRDefault="00FF2A72" w:rsidP="00063A9B">
            <w:r w:rsidRPr="00160EBE">
              <w:t>Заміна опор к/мережі</w:t>
            </w:r>
          </w:p>
        </w:tc>
        <w:tc>
          <w:tcPr>
            <w:tcW w:w="3238" w:type="dxa"/>
            <w:gridSpan w:val="2"/>
            <w:shd w:val="clear" w:color="auto" w:fill="auto"/>
          </w:tcPr>
          <w:p w14:paraId="788B0278" w14:textId="1A177374" w:rsidR="00FF2A72" w:rsidRPr="00160EBE" w:rsidRDefault="00923BBE" w:rsidP="00923BBE">
            <w:pPr>
              <w:jc w:val="center"/>
            </w:pPr>
            <w:r w:rsidRPr="00160EBE">
              <w:t>29 од.</w:t>
            </w:r>
          </w:p>
        </w:tc>
        <w:tc>
          <w:tcPr>
            <w:tcW w:w="3238" w:type="dxa"/>
            <w:shd w:val="clear" w:color="auto" w:fill="auto"/>
          </w:tcPr>
          <w:p w14:paraId="07EAB760" w14:textId="4EB1E7D3" w:rsidR="00FF2A72" w:rsidRPr="00160EBE" w:rsidRDefault="00923BBE" w:rsidP="00923BBE">
            <w:pPr>
              <w:jc w:val="center"/>
            </w:pPr>
            <w:r w:rsidRPr="00160EBE">
              <w:t>19 од.</w:t>
            </w:r>
          </w:p>
        </w:tc>
      </w:tr>
    </w:tbl>
    <w:p w14:paraId="004F95C1" w14:textId="77777777" w:rsidR="00FF2A72" w:rsidRPr="00160EBE" w:rsidRDefault="00FF2A72" w:rsidP="00FF2A72">
      <w:pPr>
        <w:rPr>
          <w:color w:val="FF0000"/>
        </w:rPr>
      </w:pPr>
    </w:p>
    <w:p w14:paraId="5B908323" w14:textId="77777777" w:rsidR="00923BBE" w:rsidRPr="00160EBE" w:rsidRDefault="00923BBE" w:rsidP="00923BBE">
      <w:pPr>
        <w:widowControl w:val="0"/>
        <w:ind w:firstLine="426"/>
        <w:jc w:val="both"/>
      </w:pPr>
      <w:r w:rsidRPr="00160EBE">
        <w:t>КП ММР «</w:t>
      </w:r>
      <w:proofErr w:type="spellStart"/>
      <w:r w:rsidRPr="00160EBE">
        <w:t>Миколаївелектротранс</w:t>
      </w:r>
      <w:proofErr w:type="spellEnd"/>
      <w:r w:rsidRPr="00160EBE">
        <w:t xml:space="preserve">» виконані наступні роботи: </w:t>
      </w:r>
    </w:p>
    <w:p w14:paraId="5203AB6F" w14:textId="77777777" w:rsidR="00923BBE" w:rsidRPr="00160EBE" w:rsidRDefault="00923BBE" w:rsidP="00923BBE">
      <w:pPr>
        <w:widowControl w:val="0"/>
        <w:ind w:firstLine="426"/>
        <w:jc w:val="both"/>
      </w:pPr>
      <w:r w:rsidRPr="00160EBE">
        <w:t xml:space="preserve">1. Встановлення </w:t>
      </w:r>
      <w:proofErr w:type="spellStart"/>
      <w:r w:rsidRPr="00160EBE">
        <w:t>швидкоспоруджувальних</w:t>
      </w:r>
      <w:proofErr w:type="spellEnd"/>
      <w:r w:rsidRPr="00160EBE">
        <w:t xml:space="preserve"> павільйонів «Тимчасове укриття» в кількості 14 одиниць:</w:t>
      </w:r>
    </w:p>
    <w:p w14:paraId="71D4935E" w14:textId="083FA18E" w:rsidR="00923BBE" w:rsidRPr="00160EBE" w:rsidRDefault="00923BBE" w:rsidP="00923BBE">
      <w:pPr>
        <w:widowControl w:val="0"/>
        <w:ind w:firstLine="426"/>
        <w:jc w:val="both"/>
      </w:pPr>
      <w:r w:rsidRPr="00160EBE">
        <w:t xml:space="preserve">- </w:t>
      </w:r>
      <w:r w:rsidR="00160EBE" w:rsidRPr="00160EBE">
        <w:t>п</w:t>
      </w:r>
      <w:r w:rsidRPr="00160EBE">
        <w:t xml:space="preserve">лоща Перемоги у напрямку руху до </w:t>
      </w:r>
      <w:proofErr w:type="spellStart"/>
      <w:r w:rsidRPr="00160EBE">
        <w:t>мкр</w:t>
      </w:r>
      <w:proofErr w:type="spellEnd"/>
      <w:r w:rsidRPr="00160EBE">
        <w:t xml:space="preserve">. Ліски, </w:t>
      </w:r>
    </w:p>
    <w:p w14:paraId="03267962" w14:textId="59914222" w:rsidR="00923BBE" w:rsidRPr="00160EBE" w:rsidRDefault="00923BBE" w:rsidP="00923BBE">
      <w:pPr>
        <w:widowControl w:val="0"/>
        <w:ind w:firstLine="426"/>
        <w:jc w:val="both"/>
      </w:pPr>
      <w:r w:rsidRPr="00160EBE">
        <w:t xml:space="preserve">- </w:t>
      </w:r>
      <w:proofErr w:type="spellStart"/>
      <w:r w:rsidRPr="00160EBE">
        <w:t>пр</w:t>
      </w:r>
      <w:r w:rsidR="0038470D" w:rsidRPr="00160EBE">
        <w:t>осп</w:t>
      </w:r>
      <w:proofErr w:type="spellEnd"/>
      <w:r w:rsidRPr="00160EBE">
        <w:t>. Миру ріг вул. Театральн</w:t>
      </w:r>
      <w:r w:rsidR="00160EBE" w:rsidRPr="00160EBE">
        <w:t>ої</w:t>
      </w:r>
      <w:r w:rsidRPr="00160EBE">
        <w:t xml:space="preserve"> у напрямку руху до ринку «Колос»,</w:t>
      </w:r>
    </w:p>
    <w:p w14:paraId="760B5E5E" w14:textId="0BB4B053" w:rsidR="00923BBE" w:rsidRPr="00160EBE" w:rsidRDefault="00923BBE" w:rsidP="00923BBE">
      <w:pPr>
        <w:widowControl w:val="0"/>
        <w:ind w:firstLine="426"/>
        <w:jc w:val="both"/>
      </w:pPr>
      <w:r w:rsidRPr="00160EBE">
        <w:t xml:space="preserve">- </w:t>
      </w:r>
      <w:proofErr w:type="spellStart"/>
      <w:r w:rsidR="0038470D" w:rsidRPr="00160EBE">
        <w:t>просп</w:t>
      </w:r>
      <w:proofErr w:type="spellEnd"/>
      <w:r w:rsidR="0038470D" w:rsidRPr="00160EBE">
        <w:t>.</w:t>
      </w:r>
      <w:r w:rsidRPr="00160EBE">
        <w:t xml:space="preserve"> Миру ріг вул. Театральної у напрямку руху до залізничного вокзалу, </w:t>
      </w:r>
    </w:p>
    <w:p w14:paraId="2D303E14" w14:textId="189C92C1" w:rsidR="00923BBE" w:rsidRPr="00160EBE" w:rsidRDefault="00923BBE" w:rsidP="00923BBE">
      <w:pPr>
        <w:widowControl w:val="0"/>
        <w:ind w:firstLine="426"/>
        <w:jc w:val="both"/>
      </w:pPr>
      <w:r w:rsidRPr="00160EBE">
        <w:t xml:space="preserve">- </w:t>
      </w:r>
      <w:proofErr w:type="spellStart"/>
      <w:r w:rsidR="0038470D" w:rsidRPr="00160EBE">
        <w:t>просп</w:t>
      </w:r>
      <w:proofErr w:type="spellEnd"/>
      <w:r w:rsidR="0038470D" w:rsidRPr="00160EBE">
        <w:t>.</w:t>
      </w:r>
      <w:r w:rsidRPr="00160EBE">
        <w:t xml:space="preserve"> Миру ріг вул. Будівельників у напрямку руху до залізничного вокзалу,</w:t>
      </w:r>
    </w:p>
    <w:p w14:paraId="2ECA4E79" w14:textId="15A6C20A" w:rsidR="00923BBE" w:rsidRPr="00160EBE" w:rsidRDefault="00923BBE" w:rsidP="00923BBE">
      <w:pPr>
        <w:widowControl w:val="0"/>
        <w:ind w:firstLine="426"/>
        <w:jc w:val="both"/>
      </w:pPr>
      <w:r w:rsidRPr="00160EBE">
        <w:t xml:space="preserve">- </w:t>
      </w:r>
      <w:r w:rsidR="00160EBE" w:rsidRPr="00160EBE">
        <w:t>р</w:t>
      </w:r>
      <w:r w:rsidRPr="00160EBE">
        <w:t xml:space="preserve">инок «Колос» у напрямку руху до </w:t>
      </w:r>
      <w:proofErr w:type="spellStart"/>
      <w:r w:rsidRPr="00160EBE">
        <w:t>мкр</w:t>
      </w:r>
      <w:proofErr w:type="spellEnd"/>
      <w:r w:rsidRPr="00160EBE">
        <w:t xml:space="preserve"> Ліски,</w:t>
      </w:r>
    </w:p>
    <w:p w14:paraId="22313D31" w14:textId="77777777" w:rsidR="00923BBE" w:rsidRPr="00160EBE" w:rsidRDefault="00923BBE" w:rsidP="00923BBE">
      <w:pPr>
        <w:widowControl w:val="0"/>
        <w:ind w:firstLine="426"/>
        <w:jc w:val="both"/>
      </w:pPr>
      <w:r w:rsidRPr="00160EBE">
        <w:t xml:space="preserve">- </w:t>
      </w:r>
      <w:proofErr w:type="spellStart"/>
      <w:r w:rsidRPr="00160EBE">
        <w:t>зуп</w:t>
      </w:r>
      <w:proofErr w:type="spellEnd"/>
      <w:r w:rsidRPr="00160EBE">
        <w:t xml:space="preserve">. «Автовокзал» у напрямку руху до Корабельного району, </w:t>
      </w:r>
    </w:p>
    <w:p w14:paraId="56055458" w14:textId="7F6E36B8" w:rsidR="00923BBE" w:rsidRPr="00160EBE" w:rsidRDefault="00923BBE" w:rsidP="00923BBE">
      <w:pPr>
        <w:widowControl w:val="0"/>
        <w:ind w:firstLine="426"/>
        <w:jc w:val="both"/>
      </w:pPr>
      <w:r w:rsidRPr="00160EBE">
        <w:t xml:space="preserve">- </w:t>
      </w:r>
      <w:proofErr w:type="spellStart"/>
      <w:r w:rsidR="0038470D" w:rsidRPr="00160EBE">
        <w:t>просп</w:t>
      </w:r>
      <w:proofErr w:type="spellEnd"/>
      <w:r w:rsidR="0038470D" w:rsidRPr="00160EBE">
        <w:t>.</w:t>
      </w:r>
      <w:r w:rsidRPr="00160EBE">
        <w:t xml:space="preserve"> Богоявленський ріг вул. Театральн</w:t>
      </w:r>
      <w:r w:rsidR="00160EBE" w:rsidRPr="00160EBE">
        <w:t>ої</w:t>
      </w:r>
      <w:r w:rsidRPr="00160EBE">
        <w:t xml:space="preserve"> у напрямку руху до Корабельного району, </w:t>
      </w:r>
    </w:p>
    <w:p w14:paraId="2581A21E" w14:textId="0F57C1E9" w:rsidR="00923BBE" w:rsidRPr="00160EBE" w:rsidRDefault="00923BBE" w:rsidP="00923BBE">
      <w:pPr>
        <w:widowControl w:val="0"/>
        <w:ind w:firstLine="426"/>
        <w:jc w:val="both"/>
      </w:pPr>
      <w:r w:rsidRPr="00160EBE">
        <w:t xml:space="preserve">- </w:t>
      </w:r>
      <w:proofErr w:type="spellStart"/>
      <w:r w:rsidR="0038470D" w:rsidRPr="00160EBE">
        <w:t>просп</w:t>
      </w:r>
      <w:proofErr w:type="spellEnd"/>
      <w:r w:rsidR="0038470D" w:rsidRPr="00160EBE">
        <w:t>.</w:t>
      </w:r>
      <w:r w:rsidRPr="00160EBE">
        <w:t xml:space="preserve"> Богоявленський ріг вул. Театральн</w:t>
      </w:r>
      <w:r w:rsidR="00160EBE" w:rsidRPr="00160EBE">
        <w:t>ої</w:t>
      </w:r>
      <w:r w:rsidRPr="00160EBE">
        <w:t xml:space="preserve"> у напрямку руху до центру міста, </w:t>
      </w:r>
    </w:p>
    <w:p w14:paraId="79350CD2" w14:textId="34B6D08D" w:rsidR="00923BBE" w:rsidRPr="00160EBE" w:rsidRDefault="00923BBE" w:rsidP="00923BBE">
      <w:pPr>
        <w:widowControl w:val="0"/>
        <w:ind w:firstLine="426"/>
        <w:jc w:val="both"/>
      </w:pPr>
      <w:r w:rsidRPr="00160EBE">
        <w:t xml:space="preserve">- </w:t>
      </w:r>
      <w:proofErr w:type="spellStart"/>
      <w:r w:rsidR="0038470D" w:rsidRPr="00160EBE">
        <w:t>просп</w:t>
      </w:r>
      <w:proofErr w:type="spellEnd"/>
      <w:r w:rsidR="0038470D" w:rsidRPr="00160EBE">
        <w:t>.</w:t>
      </w:r>
      <w:r w:rsidRPr="00160EBE">
        <w:t xml:space="preserve"> Богоявленський ріг вул. Космонавтів у напрямку руху до центр</w:t>
      </w:r>
      <w:r w:rsidR="00160EBE" w:rsidRPr="00160EBE">
        <w:t>у</w:t>
      </w:r>
      <w:r w:rsidRPr="00160EBE">
        <w:t xml:space="preserve"> міста,</w:t>
      </w:r>
    </w:p>
    <w:p w14:paraId="0339CFC6" w14:textId="0AD139D4" w:rsidR="00923BBE" w:rsidRPr="00160EBE" w:rsidRDefault="00923BBE" w:rsidP="00923BBE">
      <w:pPr>
        <w:widowControl w:val="0"/>
        <w:ind w:firstLine="426"/>
        <w:jc w:val="both"/>
      </w:pPr>
      <w:r w:rsidRPr="00160EBE">
        <w:t xml:space="preserve">- </w:t>
      </w:r>
      <w:proofErr w:type="spellStart"/>
      <w:r w:rsidR="0038470D" w:rsidRPr="00160EBE">
        <w:t>просп</w:t>
      </w:r>
      <w:proofErr w:type="spellEnd"/>
      <w:r w:rsidR="0038470D" w:rsidRPr="00160EBE">
        <w:t>.</w:t>
      </w:r>
      <w:r w:rsidRPr="00160EBE">
        <w:t xml:space="preserve"> Центральний ріг вул. 3 Слобідськ</w:t>
      </w:r>
      <w:r w:rsidR="00BF5810">
        <w:t>ої</w:t>
      </w:r>
      <w:r w:rsidRPr="00160EBE">
        <w:t xml:space="preserve"> у напрямку руху до центр</w:t>
      </w:r>
      <w:r w:rsidR="00160EBE" w:rsidRPr="00160EBE">
        <w:t>у</w:t>
      </w:r>
      <w:r w:rsidRPr="00160EBE">
        <w:t xml:space="preserve"> міста</w:t>
      </w:r>
      <w:r w:rsidR="0020718F" w:rsidRPr="00160EBE">
        <w:t>,</w:t>
      </w:r>
    </w:p>
    <w:p w14:paraId="050333E5" w14:textId="7C9F9E9C" w:rsidR="0020718F" w:rsidRPr="00160EBE" w:rsidRDefault="0020718F" w:rsidP="0020718F">
      <w:pPr>
        <w:widowControl w:val="0"/>
        <w:ind w:firstLine="426"/>
        <w:jc w:val="both"/>
      </w:pPr>
      <w:r w:rsidRPr="00160EBE">
        <w:t xml:space="preserve">- </w:t>
      </w:r>
      <w:proofErr w:type="spellStart"/>
      <w:r w:rsidR="0038470D" w:rsidRPr="00160EBE">
        <w:t>просп</w:t>
      </w:r>
      <w:proofErr w:type="spellEnd"/>
      <w:r w:rsidR="0038470D" w:rsidRPr="00160EBE">
        <w:t>.</w:t>
      </w:r>
      <w:r w:rsidRPr="00160EBE">
        <w:t xml:space="preserve"> Центральний ріг вул. 6 Слобідськ</w:t>
      </w:r>
      <w:r w:rsidR="00BF5810">
        <w:t>ої</w:t>
      </w:r>
      <w:r w:rsidRPr="00160EBE">
        <w:t xml:space="preserve"> у напрямку руху до центр</w:t>
      </w:r>
      <w:r w:rsidR="00160EBE" w:rsidRPr="00160EBE">
        <w:t>у</w:t>
      </w:r>
      <w:r w:rsidRPr="00160EBE">
        <w:t xml:space="preserve"> міста, </w:t>
      </w:r>
    </w:p>
    <w:p w14:paraId="66EA7BEE" w14:textId="77777777" w:rsidR="0020718F" w:rsidRPr="00160EBE" w:rsidRDefault="0020718F" w:rsidP="0020718F">
      <w:pPr>
        <w:widowControl w:val="0"/>
        <w:ind w:firstLine="426"/>
        <w:jc w:val="both"/>
      </w:pPr>
      <w:r w:rsidRPr="00160EBE">
        <w:t xml:space="preserve">- вул. Садова (у напрямку руху до Корабельного району), </w:t>
      </w:r>
    </w:p>
    <w:p w14:paraId="4CA14BF3" w14:textId="4C42B405" w:rsidR="0020718F" w:rsidRPr="00160EBE" w:rsidRDefault="0020718F" w:rsidP="0020718F">
      <w:pPr>
        <w:widowControl w:val="0"/>
        <w:ind w:firstLine="426"/>
        <w:jc w:val="both"/>
      </w:pPr>
      <w:r w:rsidRPr="00160EBE">
        <w:t>- вул. 2 Екіпажна біля міської лікарні №1,</w:t>
      </w:r>
    </w:p>
    <w:p w14:paraId="62EB9818" w14:textId="77777777" w:rsidR="0020718F" w:rsidRPr="00160EBE" w:rsidRDefault="0020718F" w:rsidP="0020718F">
      <w:pPr>
        <w:widowControl w:val="0"/>
        <w:ind w:firstLine="426"/>
        <w:jc w:val="both"/>
      </w:pPr>
      <w:r w:rsidRPr="00160EBE">
        <w:t>- вул. Соборна у напрямку руху до залізничного вокзалу «Миколаїв-пасажирський».</w:t>
      </w:r>
    </w:p>
    <w:p w14:paraId="0336C35D" w14:textId="77777777" w:rsidR="0020718F" w:rsidRPr="00160EBE" w:rsidRDefault="0020718F" w:rsidP="0020718F">
      <w:pPr>
        <w:widowControl w:val="0"/>
        <w:ind w:firstLine="426"/>
        <w:jc w:val="both"/>
      </w:pPr>
      <w:r w:rsidRPr="00160EBE">
        <w:t xml:space="preserve">2. Облаштування трамвайних переїздів: </w:t>
      </w:r>
    </w:p>
    <w:p w14:paraId="66F176D0" w14:textId="77777777" w:rsidR="0020718F" w:rsidRPr="00160EBE" w:rsidRDefault="0020718F" w:rsidP="0020718F">
      <w:pPr>
        <w:widowControl w:val="0"/>
        <w:ind w:firstLine="426"/>
        <w:jc w:val="both"/>
      </w:pPr>
      <w:r w:rsidRPr="00160EBE">
        <w:t xml:space="preserve">- вул. Декабристів – вул. </w:t>
      </w:r>
      <w:proofErr w:type="spellStart"/>
      <w:r w:rsidRPr="00160EBE">
        <w:t>Потьомкінська</w:t>
      </w:r>
      <w:proofErr w:type="spellEnd"/>
      <w:r w:rsidRPr="00160EBE">
        <w:t xml:space="preserve">, </w:t>
      </w:r>
    </w:p>
    <w:p w14:paraId="5867F3F6" w14:textId="77777777" w:rsidR="0020718F" w:rsidRPr="00160EBE" w:rsidRDefault="0020718F" w:rsidP="0020718F">
      <w:pPr>
        <w:widowControl w:val="0"/>
        <w:ind w:firstLine="426"/>
        <w:jc w:val="both"/>
      </w:pPr>
      <w:r w:rsidRPr="00160EBE">
        <w:t xml:space="preserve">- вул. Артилерійська- вул. </w:t>
      </w:r>
      <w:proofErr w:type="spellStart"/>
      <w:r w:rsidRPr="00160EBE">
        <w:t>Потьомкінська</w:t>
      </w:r>
      <w:proofErr w:type="spellEnd"/>
      <w:r w:rsidRPr="00160EBE">
        <w:t xml:space="preserve">, </w:t>
      </w:r>
    </w:p>
    <w:p w14:paraId="27071283" w14:textId="77777777" w:rsidR="0020718F" w:rsidRPr="00160EBE" w:rsidRDefault="0020718F" w:rsidP="0020718F">
      <w:pPr>
        <w:widowControl w:val="0"/>
        <w:ind w:firstLine="426"/>
        <w:jc w:val="both"/>
      </w:pPr>
      <w:r w:rsidRPr="00160EBE">
        <w:t xml:space="preserve">- вул. Нікольська- вул. </w:t>
      </w:r>
      <w:proofErr w:type="spellStart"/>
      <w:r w:rsidRPr="00160EBE">
        <w:t>Потьомкінська</w:t>
      </w:r>
      <w:proofErr w:type="spellEnd"/>
      <w:r w:rsidRPr="00160EBE">
        <w:t xml:space="preserve">, </w:t>
      </w:r>
    </w:p>
    <w:p w14:paraId="555E05E1" w14:textId="77777777" w:rsidR="0020718F" w:rsidRPr="00160EBE" w:rsidRDefault="0020718F" w:rsidP="0020718F">
      <w:pPr>
        <w:widowControl w:val="0"/>
        <w:ind w:firstLine="426"/>
        <w:jc w:val="both"/>
      </w:pPr>
      <w:r w:rsidRPr="00160EBE">
        <w:t>- вул. Чкалова - вул. 7 Слобідська,</w:t>
      </w:r>
    </w:p>
    <w:p w14:paraId="13145DDC" w14:textId="77777777" w:rsidR="0020718F" w:rsidRPr="00160EBE" w:rsidRDefault="0020718F" w:rsidP="0020718F">
      <w:pPr>
        <w:widowControl w:val="0"/>
        <w:ind w:firstLine="426"/>
        <w:jc w:val="both"/>
      </w:pPr>
      <w:r w:rsidRPr="00160EBE">
        <w:t xml:space="preserve">- вул. </w:t>
      </w:r>
      <w:proofErr w:type="spellStart"/>
      <w:r w:rsidRPr="00160EBE">
        <w:t>Кузнечна</w:t>
      </w:r>
      <w:proofErr w:type="spellEnd"/>
      <w:r w:rsidRPr="00160EBE">
        <w:t xml:space="preserve">- вул. 5 Слобідська, </w:t>
      </w:r>
    </w:p>
    <w:p w14:paraId="0F618197" w14:textId="77777777" w:rsidR="0020718F" w:rsidRPr="00160EBE" w:rsidRDefault="0020718F" w:rsidP="0020718F">
      <w:pPr>
        <w:widowControl w:val="0"/>
        <w:ind w:firstLine="426"/>
        <w:jc w:val="both"/>
      </w:pPr>
      <w:r w:rsidRPr="00160EBE">
        <w:t xml:space="preserve">- вул. </w:t>
      </w:r>
      <w:proofErr w:type="spellStart"/>
      <w:r w:rsidRPr="00160EBE">
        <w:t>Кузнечна</w:t>
      </w:r>
      <w:proofErr w:type="spellEnd"/>
      <w:r w:rsidRPr="00160EBE">
        <w:t xml:space="preserve">- вул. 3 Слобідська, </w:t>
      </w:r>
    </w:p>
    <w:p w14:paraId="2AB527F8" w14:textId="77777777" w:rsidR="0020718F" w:rsidRPr="00160EBE" w:rsidRDefault="0020718F" w:rsidP="0020718F">
      <w:pPr>
        <w:widowControl w:val="0"/>
        <w:ind w:firstLine="426"/>
        <w:jc w:val="both"/>
      </w:pPr>
      <w:r w:rsidRPr="00160EBE">
        <w:t xml:space="preserve">- вул. Сінна – вул. Рюміна. </w:t>
      </w:r>
    </w:p>
    <w:p w14:paraId="02CB0BB8" w14:textId="45B15496" w:rsidR="0020718F" w:rsidRPr="00160EBE" w:rsidRDefault="0020718F" w:rsidP="0020718F">
      <w:pPr>
        <w:widowControl w:val="0"/>
        <w:ind w:firstLine="426"/>
        <w:jc w:val="both"/>
      </w:pPr>
      <w:r w:rsidRPr="00160EBE">
        <w:t xml:space="preserve">3. </w:t>
      </w:r>
      <w:proofErr w:type="spellStart"/>
      <w:r w:rsidRPr="00160EBE">
        <w:t>Викон</w:t>
      </w:r>
      <w:r w:rsidR="00160EBE">
        <w:t>ння</w:t>
      </w:r>
      <w:proofErr w:type="spellEnd"/>
      <w:r w:rsidRPr="00160EBE">
        <w:t xml:space="preserve"> благоустр</w:t>
      </w:r>
      <w:r w:rsidR="00160EBE">
        <w:t>ою</w:t>
      </w:r>
      <w:r w:rsidRPr="00160EBE">
        <w:t xml:space="preserve"> дорожньої інфраструктури по вул. </w:t>
      </w:r>
      <w:proofErr w:type="spellStart"/>
      <w:r w:rsidRPr="00160EBE">
        <w:t>Потьомкінськ</w:t>
      </w:r>
      <w:r w:rsidR="00160EBE">
        <w:t>ій</w:t>
      </w:r>
      <w:proofErr w:type="spellEnd"/>
      <w:r w:rsidRPr="00160EBE">
        <w:t xml:space="preserve"> від вул. Садов</w:t>
      </w:r>
      <w:r w:rsidR="00160EBE">
        <w:t>ої</w:t>
      </w:r>
      <w:r w:rsidRPr="00160EBE">
        <w:t xml:space="preserve"> до вул.3 Слобідськ</w:t>
      </w:r>
      <w:r w:rsidR="00160EBE">
        <w:t>ої</w:t>
      </w:r>
      <w:r w:rsidRPr="00160EBE">
        <w:t xml:space="preserve"> після проведення поточного ремонту трамвайної колії. </w:t>
      </w:r>
    </w:p>
    <w:p w14:paraId="428D5548" w14:textId="6F245976" w:rsidR="0020718F" w:rsidRPr="00160EBE" w:rsidRDefault="0020718F" w:rsidP="0020718F">
      <w:pPr>
        <w:widowControl w:val="0"/>
        <w:ind w:firstLine="426"/>
        <w:jc w:val="both"/>
      </w:pPr>
      <w:r w:rsidRPr="00160EBE">
        <w:t>4. Встано</w:t>
      </w:r>
      <w:r w:rsidR="00160EBE">
        <w:t>влення</w:t>
      </w:r>
      <w:r w:rsidRPr="00160EBE">
        <w:t xml:space="preserve"> свердловини: </w:t>
      </w:r>
    </w:p>
    <w:p w14:paraId="430D70EB" w14:textId="77777777" w:rsidR="0020718F" w:rsidRPr="00160EBE" w:rsidRDefault="0020718F" w:rsidP="0020718F">
      <w:pPr>
        <w:widowControl w:val="0"/>
        <w:ind w:firstLine="426"/>
        <w:jc w:val="both"/>
      </w:pPr>
      <w:r w:rsidRPr="00160EBE">
        <w:t xml:space="preserve">- вул. Андреєва Палагнюка,17, </w:t>
      </w:r>
    </w:p>
    <w:p w14:paraId="75B1B5F8" w14:textId="1294B92A" w:rsidR="0020718F" w:rsidRPr="00160EBE" w:rsidRDefault="0020718F" w:rsidP="0020718F">
      <w:pPr>
        <w:widowControl w:val="0"/>
        <w:ind w:firstLine="426"/>
        <w:jc w:val="both"/>
      </w:pPr>
      <w:r w:rsidRPr="00160EBE">
        <w:t>- вул. Генерала Карпенка</w:t>
      </w:r>
      <w:r w:rsidR="00BF5810">
        <w:t>,</w:t>
      </w:r>
      <w:r w:rsidRPr="00160EBE">
        <w:t xml:space="preserve"> 40 Б. </w:t>
      </w:r>
    </w:p>
    <w:p w14:paraId="3D9ED9B0" w14:textId="7B1459C8" w:rsidR="0020718F" w:rsidRPr="008C35B7" w:rsidRDefault="0020718F" w:rsidP="0020718F">
      <w:pPr>
        <w:widowControl w:val="0"/>
        <w:ind w:firstLine="426"/>
        <w:jc w:val="both"/>
      </w:pPr>
      <w:r w:rsidRPr="008C35B7">
        <w:t>КП ММР «</w:t>
      </w:r>
      <w:proofErr w:type="spellStart"/>
      <w:r w:rsidRPr="008C35B7">
        <w:t>Миколаївелектротранс</w:t>
      </w:r>
      <w:proofErr w:type="spellEnd"/>
      <w:r w:rsidRPr="008C35B7">
        <w:t xml:space="preserve">» у ході реалізації проєкту «Покращення інфраструктури громадського транспорту міста Миколаєва» за кредитні кошти банку ЄБРР </w:t>
      </w:r>
      <w:r w:rsidRPr="008C35B7">
        <w:lastRenderedPageBreak/>
        <w:t>06.05.2021 підписано контракт з ТОВ «</w:t>
      </w:r>
      <w:proofErr w:type="spellStart"/>
      <w:r w:rsidRPr="008C35B7">
        <w:t>Літан</w:t>
      </w:r>
      <w:proofErr w:type="spellEnd"/>
      <w:r w:rsidRPr="008C35B7">
        <w:t xml:space="preserve">» на постачання 40 од. нових 12-метрових </w:t>
      </w:r>
      <w:proofErr w:type="spellStart"/>
      <w:r w:rsidRPr="008C35B7">
        <w:t>низькопідлогових</w:t>
      </w:r>
      <w:proofErr w:type="spellEnd"/>
      <w:r w:rsidRPr="008C35B7">
        <w:t xml:space="preserve"> тролейбусів (із запасними частинами, діагностичним обладнанням, інструментами та супутніми послугами). За 2022 </w:t>
      </w:r>
      <w:r w:rsidR="008C35B7" w:rsidRPr="008C35B7">
        <w:t>-</w:t>
      </w:r>
      <w:r w:rsidRPr="008C35B7">
        <w:t xml:space="preserve"> 2023 </w:t>
      </w:r>
      <w:r w:rsidR="008C35B7" w:rsidRPr="008C35B7">
        <w:t>роки</w:t>
      </w:r>
      <w:r w:rsidRPr="008C35B7">
        <w:t xml:space="preserve"> (6 місяців) отримано 37 тролейбусів ДНІПРО Т-203</w:t>
      </w:r>
      <w:r w:rsidR="008C35B7" w:rsidRPr="008C35B7">
        <w:t>,</w:t>
      </w:r>
      <w:r w:rsidRPr="008C35B7">
        <w:t xml:space="preserve"> які вже працюють на лінії.</w:t>
      </w:r>
    </w:p>
    <w:p w14:paraId="08B42793" w14:textId="2AB19470" w:rsidR="00923BBE" w:rsidRPr="008C35B7" w:rsidRDefault="00923BBE" w:rsidP="006A6D30">
      <w:pPr>
        <w:ind w:right="-365"/>
        <w:jc w:val="center"/>
        <w:rPr>
          <w:rFonts w:ascii="Calibri" w:hAnsi="Calibri"/>
          <w:color w:val="FF0000"/>
        </w:rPr>
      </w:pPr>
    </w:p>
    <w:tbl>
      <w:tblPr>
        <w:tblW w:w="0" w:type="auto"/>
        <w:tblBorders>
          <w:bottom w:val="thinThickSmallGap" w:sz="24" w:space="0" w:color="FF0066"/>
        </w:tblBorders>
        <w:tblLook w:val="00A0" w:firstRow="1" w:lastRow="0" w:firstColumn="1" w:lastColumn="0" w:noHBand="0" w:noVBand="0"/>
      </w:tblPr>
      <w:tblGrid>
        <w:gridCol w:w="6487"/>
      </w:tblGrid>
      <w:tr w:rsidR="00C47AFF" w:rsidRPr="008C35B7" w14:paraId="37BB17DC" w14:textId="77777777" w:rsidTr="001E396C">
        <w:tc>
          <w:tcPr>
            <w:tcW w:w="6487" w:type="dxa"/>
            <w:tcBorders>
              <w:bottom w:val="thinThickSmallGap" w:sz="24" w:space="0" w:color="FF0066"/>
            </w:tcBorders>
          </w:tcPr>
          <w:p w14:paraId="588D1713" w14:textId="77777777" w:rsidR="002507BD" w:rsidRPr="008C35B7" w:rsidRDefault="002507BD" w:rsidP="005D7E3E">
            <w:pPr>
              <w:ind w:right="56"/>
              <w:rPr>
                <w:b/>
                <w:lang w:val="ru-RU"/>
              </w:rPr>
            </w:pPr>
            <w:bookmarkStart w:id="9" w:name="bookmark0"/>
            <w:r w:rsidRPr="008C35B7">
              <w:rPr>
                <w:b/>
              </w:rPr>
              <w:t>ЕНЕРГОЗБЕРЕЖЕННЯ ТА ЕНЕРГОЕФЕКТИВНІСТЬ</w:t>
            </w:r>
          </w:p>
        </w:tc>
      </w:tr>
    </w:tbl>
    <w:p w14:paraId="1F8F123D" w14:textId="77777777" w:rsidR="002507BD" w:rsidRPr="008C35B7" w:rsidRDefault="002507BD" w:rsidP="00364A87">
      <w:pPr>
        <w:ind w:firstLine="567"/>
        <w:rPr>
          <w:color w:val="FF0000"/>
        </w:rPr>
      </w:pPr>
    </w:p>
    <w:bookmarkEnd w:id="9"/>
    <w:p w14:paraId="7999C50F" w14:textId="332D591D" w:rsidR="006A5B0F" w:rsidRPr="008C35B7" w:rsidRDefault="006A5B0F" w:rsidP="0038470D">
      <w:pPr>
        <w:tabs>
          <w:tab w:val="left" w:pos="880"/>
        </w:tabs>
        <w:ind w:firstLine="426"/>
        <w:jc w:val="both"/>
      </w:pPr>
      <w:r w:rsidRPr="008C35B7">
        <w:t>Протягом останніх шести років з початку реалізації Міської програми енергозбереження «Теплий Миколаїв» на 2017-2024 роки станом на 30.06.2023 розглянуто та компенсовано:</w:t>
      </w:r>
    </w:p>
    <w:p w14:paraId="1B29CA96" w14:textId="11F4F249" w:rsidR="006A5B0F" w:rsidRPr="008C35B7" w:rsidRDefault="006A5B0F" w:rsidP="0038470D">
      <w:pPr>
        <w:tabs>
          <w:tab w:val="left" w:pos="880"/>
        </w:tabs>
        <w:ind w:firstLine="426"/>
        <w:jc w:val="both"/>
      </w:pPr>
      <w:r w:rsidRPr="008C35B7">
        <w:t>-  230 ОСББ – 40 548 599,54 грн;</w:t>
      </w:r>
    </w:p>
    <w:p w14:paraId="2D4D92F7" w14:textId="7CFF903D" w:rsidR="006A5B0F" w:rsidRPr="008C35B7" w:rsidRDefault="006A5B0F" w:rsidP="0038470D">
      <w:pPr>
        <w:tabs>
          <w:tab w:val="left" w:pos="880"/>
        </w:tabs>
        <w:ind w:firstLine="426"/>
        <w:jc w:val="both"/>
      </w:pPr>
      <w:r w:rsidRPr="008C35B7">
        <w:t xml:space="preserve">-  554 фізичні особи – 3 928 397,17 грн. </w:t>
      </w:r>
    </w:p>
    <w:p w14:paraId="140BE998" w14:textId="73CED076" w:rsidR="006A5B0F" w:rsidRPr="008C35B7" w:rsidRDefault="006A5B0F" w:rsidP="0038470D">
      <w:pPr>
        <w:tabs>
          <w:tab w:val="left" w:pos="880"/>
        </w:tabs>
        <w:ind w:firstLine="426"/>
        <w:jc w:val="both"/>
      </w:pPr>
      <w:r w:rsidRPr="008C35B7">
        <w:t>Основним напрямком використання є впровадження заходів енергозбереження, а саме утеплення фасаду і цокольного поверху,  заміна існуючого покрівельного матеріалу з утеплювачем та використанням сучасних, більш якісних та ефективних матеріалів, модернізаці</w:t>
      </w:r>
      <w:r w:rsidR="008C35B7" w:rsidRPr="008C35B7">
        <w:t>я</w:t>
      </w:r>
      <w:r w:rsidRPr="008C35B7">
        <w:t xml:space="preserve"> системи опалення з можливим встановленням індивідуальних теплових пунктів, встановлення вікон з енергозберігаючими склопакетами та вхідних дверей з утепленими опорами. </w:t>
      </w:r>
    </w:p>
    <w:p w14:paraId="280D3A39" w14:textId="0D4D089A" w:rsidR="006A5B0F" w:rsidRPr="008C35B7" w:rsidRDefault="006A5B0F" w:rsidP="0038470D">
      <w:pPr>
        <w:tabs>
          <w:tab w:val="left" w:pos="880"/>
        </w:tabs>
        <w:ind w:firstLine="426"/>
        <w:jc w:val="both"/>
      </w:pPr>
      <w:r w:rsidRPr="008C35B7">
        <w:t xml:space="preserve">Було здійснено заходи з </w:t>
      </w:r>
      <w:proofErr w:type="spellStart"/>
      <w:r w:rsidRPr="008C35B7">
        <w:t>енергомодернізації</w:t>
      </w:r>
      <w:proofErr w:type="spellEnd"/>
      <w:r w:rsidRPr="008C35B7">
        <w:t xml:space="preserve"> житлового фонду, шляхом заміни старих вікон та вхідних дверей в під’їздах житлових будинків на сучасні, енергозберігаючі протягом періоду дії Програми.</w:t>
      </w:r>
    </w:p>
    <w:p w14:paraId="1E7F538F" w14:textId="5F4FC2E7" w:rsidR="006A5B0F" w:rsidRPr="008C35B7" w:rsidRDefault="006A5B0F" w:rsidP="0038470D">
      <w:pPr>
        <w:tabs>
          <w:tab w:val="left" w:pos="880"/>
        </w:tabs>
        <w:ind w:firstLine="426"/>
        <w:jc w:val="both"/>
      </w:pPr>
      <w:r w:rsidRPr="008C35B7">
        <w:t xml:space="preserve">Основними планами у 2023 році є: продовження реалізації проекту </w:t>
      </w:r>
      <w:r w:rsidRPr="008C35B7">
        <w:rPr>
          <w:szCs w:val="28"/>
        </w:rPr>
        <w:t>«</w:t>
      </w:r>
      <w:proofErr w:type="spellStart"/>
      <w:r w:rsidRPr="008C35B7">
        <w:rPr>
          <w:szCs w:val="28"/>
        </w:rPr>
        <w:t>DemoUkrainaDH</w:t>
      </w:r>
      <w:proofErr w:type="spellEnd"/>
      <w:r w:rsidRPr="008C35B7">
        <w:rPr>
          <w:szCs w:val="28"/>
        </w:rPr>
        <w:t xml:space="preserve"> у місті Миколаїв»</w:t>
      </w:r>
      <w:r w:rsidRPr="008C35B7">
        <w:t xml:space="preserve"> в частині реконструкції теплових мереж; виконання робіт в частині заміни вікон та дверей будівель дошкільних навчальних закладів, ЗОШ, гімназій, ліцеїв, пошкоджених внаслідок збройної агресії РФ на сучасні енергозберігаючі склопакети, що відповідають ДСТУ.</w:t>
      </w:r>
    </w:p>
    <w:p w14:paraId="6A1F2F37" w14:textId="77777777" w:rsidR="006A5B0F" w:rsidRPr="008C35B7" w:rsidRDefault="006A5B0F" w:rsidP="006A5B0F">
      <w:pPr>
        <w:tabs>
          <w:tab w:val="left" w:pos="880"/>
        </w:tabs>
        <w:jc w:val="center"/>
        <w:rPr>
          <w:b/>
          <w:bCs/>
        </w:rPr>
      </w:pPr>
    </w:p>
    <w:p w14:paraId="15B546EE" w14:textId="567C4A8F" w:rsidR="006A5B0F" w:rsidRPr="008C35B7" w:rsidRDefault="006A5B0F" w:rsidP="006A5B0F">
      <w:pPr>
        <w:tabs>
          <w:tab w:val="left" w:pos="880"/>
        </w:tabs>
        <w:jc w:val="center"/>
        <w:rPr>
          <w:b/>
          <w:bCs/>
        </w:rPr>
      </w:pPr>
      <w:r w:rsidRPr="008C35B7">
        <w:rPr>
          <w:b/>
          <w:bCs/>
        </w:rPr>
        <w:t>Виконання бюджету департаментом ЕЕЗІТ ММР у 2021 році</w:t>
      </w:r>
    </w:p>
    <w:p w14:paraId="3E8C61B4" w14:textId="77777777" w:rsidR="00876B34" w:rsidRPr="008C35B7" w:rsidRDefault="00876B34" w:rsidP="006A5B0F">
      <w:pPr>
        <w:tabs>
          <w:tab w:val="left" w:pos="880"/>
        </w:tabs>
        <w:jc w:val="center"/>
        <w:rPr>
          <w:b/>
          <w:bCs/>
        </w:rPr>
      </w:pPr>
    </w:p>
    <w:p w14:paraId="112FAEA2" w14:textId="47FF2C1B" w:rsidR="00F3783C" w:rsidRPr="00672921" w:rsidRDefault="00876B34" w:rsidP="006A5B0F">
      <w:pPr>
        <w:tabs>
          <w:tab w:val="left" w:pos="880"/>
        </w:tabs>
        <w:jc w:val="both"/>
        <w:rPr>
          <w:color w:val="FF0000"/>
          <w:highlight w:val="magenta"/>
        </w:rPr>
      </w:pPr>
      <w:r w:rsidRPr="00672921">
        <w:rPr>
          <w:noProof/>
          <w:highlight w:val="magenta"/>
          <w:lang w:val="ru-RU"/>
        </w:rPr>
        <w:drawing>
          <wp:inline distT="0" distB="0" distL="0" distR="0" wp14:anchorId="234BDA02" wp14:editId="3F8715CF">
            <wp:extent cx="6156325" cy="1607820"/>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D4B37AB" w14:textId="76ECE33C" w:rsidR="00960EC7" w:rsidRPr="00672921" w:rsidRDefault="00960EC7" w:rsidP="00960EC7">
      <w:pPr>
        <w:tabs>
          <w:tab w:val="left" w:pos="880"/>
        </w:tabs>
        <w:ind w:firstLine="567"/>
        <w:jc w:val="both"/>
        <w:rPr>
          <w:color w:val="FF0000"/>
          <w:highlight w:val="magenta"/>
        </w:rPr>
      </w:pPr>
    </w:p>
    <w:tbl>
      <w:tblPr>
        <w:tblW w:w="0" w:type="auto"/>
        <w:tblBorders>
          <w:bottom w:val="thinThickSmallGap" w:sz="24" w:space="0" w:color="FF0066"/>
        </w:tblBorders>
        <w:tblLook w:val="00A0" w:firstRow="1" w:lastRow="0" w:firstColumn="1" w:lastColumn="0" w:noHBand="0" w:noVBand="0"/>
      </w:tblPr>
      <w:tblGrid>
        <w:gridCol w:w="5211"/>
      </w:tblGrid>
      <w:tr w:rsidR="00BD2B6D" w:rsidRPr="008C35B7" w14:paraId="1C50DFCA" w14:textId="77777777" w:rsidTr="001E396C">
        <w:tc>
          <w:tcPr>
            <w:tcW w:w="5211" w:type="dxa"/>
            <w:tcBorders>
              <w:bottom w:val="thinThickSmallGap" w:sz="24" w:space="0" w:color="FF0066"/>
            </w:tcBorders>
          </w:tcPr>
          <w:p w14:paraId="15F9697F" w14:textId="77777777" w:rsidR="009F5577" w:rsidRPr="008C35B7" w:rsidRDefault="009F5577" w:rsidP="009F5577">
            <w:pPr>
              <w:jc w:val="both"/>
              <w:rPr>
                <w:b/>
                <w:i/>
              </w:rPr>
            </w:pPr>
            <w:r w:rsidRPr="008C35B7">
              <w:rPr>
                <w:b/>
              </w:rPr>
              <w:t>ДОХОДИ НАСЕЛЕННЯ ТА РИНОК ПРАЦІ</w:t>
            </w:r>
          </w:p>
        </w:tc>
      </w:tr>
    </w:tbl>
    <w:p w14:paraId="65A61A21" w14:textId="77777777" w:rsidR="00960EC7" w:rsidRPr="008C35B7" w:rsidRDefault="00960EC7" w:rsidP="00960EC7">
      <w:pPr>
        <w:tabs>
          <w:tab w:val="left" w:pos="880"/>
        </w:tabs>
        <w:jc w:val="both"/>
        <w:rPr>
          <w:color w:val="FF0000"/>
        </w:rPr>
      </w:pPr>
    </w:p>
    <w:p w14:paraId="74A937BE" w14:textId="2E070B01" w:rsidR="00BD2B6D" w:rsidRPr="008C35B7" w:rsidRDefault="00BD2B6D" w:rsidP="005B4135">
      <w:pPr>
        <w:shd w:val="clear" w:color="auto" w:fill="FFFFFF"/>
        <w:ind w:right="282" w:firstLine="426"/>
        <w:jc w:val="both"/>
      </w:pPr>
      <w:r w:rsidRPr="008C35B7">
        <w:t xml:space="preserve">За даними оперативного моніторингу, заборгованість із виплати заробітної плати станом на 01.06.2023 на 14 економічно активних підприємствах міста </w:t>
      </w:r>
      <w:r w:rsidR="008C35B7" w:rsidRPr="008C35B7">
        <w:t>щодо</w:t>
      </w:r>
      <w:r w:rsidRPr="008C35B7">
        <w:t xml:space="preserve"> 878 працівник</w:t>
      </w:r>
      <w:r w:rsidR="008C35B7" w:rsidRPr="008C35B7">
        <w:t>ів</w:t>
      </w:r>
      <w:r w:rsidRPr="008C35B7">
        <w:t xml:space="preserve"> склала 18790,0 </w:t>
      </w:r>
      <w:proofErr w:type="spellStart"/>
      <w:r w:rsidRPr="008C35B7">
        <w:t>тис.грн</w:t>
      </w:r>
      <w:proofErr w:type="spellEnd"/>
      <w:r w:rsidRPr="008C35B7">
        <w:t xml:space="preserve">.  Сума боргу в середньому на одного працівника склала 21,4 </w:t>
      </w:r>
      <w:proofErr w:type="spellStart"/>
      <w:r w:rsidRPr="008C35B7">
        <w:t>тис.грн</w:t>
      </w:r>
      <w:proofErr w:type="spellEnd"/>
      <w:r w:rsidRPr="008C35B7">
        <w:t>.</w:t>
      </w:r>
    </w:p>
    <w:p w14:paraId="1ACC605F" w14:textId="65A87FC3" w:rsidR="00BD2B6D" w:rsidRPr="008C35B7" w:rsidRDefault="00BD2B6D" w:rsidP="005B4135">
      <w:pPr>
        <w:ind w:right="282" w:firstLine="426"/>
        <w:jc w:val="both"/>
      </w:pPr>
      <w:r w:rsidRPr="008C35B7">
        <w:t xml:space="preserve">Сума заборгованості із виплати заробітної плати складала: на державних підприємствах – 12132,5 </w:t>
      </w:r>
      <w:proofErr w:type="spellStart"/>
      <w:r w:rsidRPr="008C35B7">
        <w:t>тис.грн</w:t>
      </w:r>
      <w:proofErr w:type="spellEnd"/>
      <w:r w:rsidRPr="008C35B7">
        <w:t xml:space="preserve"> (Державне Південне виробничо-технічне підприємство – 6157,0 </w:t>
      </w:r>
      <w:proofErr w:type="spellStart"/>
      <w:r w:rsidRPr="008C35B7">
        <w:t>тис.грн</w:t>
      </w:r>
      <w:proofErr w:type="spellEnd"/>
      <w:r w:rsidRPr="008C35B7">
        <w:t>, ДП «Миколаївський авіаремонтний завод «</w:t>
      </w:r>
      <w:proofErr w:type="spellStart"/>
      <w:r w:rsidRPr="008C35B7">
        <w:t>Нарп</w:t>
      </w:r>
      <w:proofErr w:type="spellEnd"/>
      <w:r w:rsidRPr="008C35B7">
        <w:t xml:space="preserve">» - 4571,5 </w:t>
      </w:r>
      <w:proofErr w:type="spellStart"/>
      <w:r w:rsidRPr="008C35B7">
        <w:t>тис.грн</w:t>
      </w:r>
      <w:proofErr w:type="spellEnd"/>
      <w:r w:rsidRPr="008C35B7">
        <w:t xml:space="preserve">, ДП «Миколаївський  суднобудівний завод» - 1404,0 </w:t>
      </w:r>
      <w:proofErr w:type="spellStart"/>
      <w:r w:rsidRPr="008C35B7">
        <w:t>тис.грн</w:t>
      </w:r>
      <w:proofErr w:type="spellEnd"/>
      <w:r w:rsidRPr="008C35B7">
        <w:t xml:space="preserve">), комунальних – 5425,3 </w:t>
      </w:r>
      <w:proofErr w:type="spellStart"/>
      <w:r w:rsidRPr="008C35B7">
        <w:t>тис.грн</w:t>
      </w:r>
      <w:proofErr w:type="spellEnd"/>
      <w:r w:rsidR="00155C8F" w:rsidRPr="008C35B7">
        <w:t xml:space="preserve"> </w:t>
      </w:r>
      <w:r w:rsidRPr="008C35B7">
        <w:t xml:space="preserve"> (</w:t>
      </w:r>
      <w:r w:rsidR="008C35B7" w:rsidRPr="008C35B7">
        <w:t>п</w:t>
      </w:r>
      <w:r w:rsidRPr="008C35B7">
        <w:t xml:space="preserve">ідприємство комунальної власності області «Фармація» - 5373,3 </w:t>
      </w:r>
      <w:proofErr w:type="spellStart"/>
      <w:r w:rsidRPr="008C35B7">
        <w:t>тис.грн</w:t>
      </w:r>
      <w:proofErr w:type="spellEnd"/>
      <w:r w:rsidRPr="008C35B7">
        <w:t xml:space="preserve">, КП ММР «Центр соціально значущих </w:t>
      </w:r>
      <w:proofErr w:type="spellStart"/>
      <w:r w:rsidRPr="008C35B7">
        <w:t>хвороб</w:t>
      </w:r>
      <w:proofErr w:type="spellEnd"/>
      <w:r w:rsidRPr="008C35B7">
        <w:t xml:space="preserve">» - 51,0 </w:t>
      </w:r>
      <w:proofErr w:type="spellStart"/>
      <w:r w:rsidRPr="008C35B7">
        <w:t>тис.грн</w:t>
      </w:r>
      <w:proofErr w:type="spellEnd"/>
      <w:r w:rsidRPr="008C35B7">
        <w:t xml:space="preserve">), приватних – 1233,2 </w:t>
      </w:r>
      <w:proofErr w:type="spellStart"/>
      <w:r w:rsidRPr="008C35B7">
        <w:t>тис.грн</w:t>
      </w:r>
      <w:proofErr w:type="spellEnd"/>
      <w:r w:rsidRPr="008C35B7">
        <w:t xml:space="preserve">. </w:t>
      </w:r>
    </w:p>
    <w:p w14:paraId="2D99E92A" w14:textId="41AE1945" w:rsidR="00BD2B6D" w:rsidRPr="008C35B7" w:rsidRDefault="00BD2B6D" w:rsidP="005B4135">
      <w:pPr>
        <w:shd w:val="clear" w:color="auto" w:fill="FFFFFF"/>
        <w:ind w:right="282" w:firstLine="426"/>
        <w:jc w:val="both"/>
      </w:pPr>
      <w:r w:rsidRPr="008C35B7">
        <w:lastRenderedPageBreak/>
        <w:t>Станом на 30.06.2023 заборгованість зменшилась, у тому числі  за рахунок виплати заборгованої заробітної плати на ДП «Миколаївський авіаремонтний завод «</w:t>
      </w:r>
      <w:proofErr w:type="spellStart"/>
      <w:r w:rsidRPr="008C35B7">
        <w:t>Нарп</w:t>
      </w:r>
      <w:proofErr w:type="spellEnd"/>
      <w:r w:rsidRPr="008C35B7">
        <w:t xml:space="preserve">»,  КП ММР «Центр соціально значущих </w:t>
      </w:r>
      <w:proofErr w:type="spellStart"/>
      <w:r w:rsidRPr="008C35B7">
        <w:t>хвороб</w:t>
      </w:r>
      <w:proofErr w:type="spellEnd"/>
      <w:r w:rsidRPr="008C35B7">
        <w:t>»</w:t>
      </w:r>
      <w:r w:rsidR="008C35B7" w:rsidRPr="008C35B7">
        <w:t>,</w:t>
      </w:r>
      <w:r w:rsidRPr="008C35B7">
        <w:t xml:space="preserve"> та склала 14159,4 </w:t>
      </w:r>
      <w:proofErr w:type="spellStart"/>
      <w:r w:rsidRPr="008C35B7">
        <w:t>тис.грн</w:t>
      </w:r>
      <w:proofErr w:type="spellEnd"/>
      <w:r w:rsidRPr="008C35B7">
        <w:t>.</w:t>
      </w:r>
    </w:p>
    <w:p w14:paraId="0492C322" w14:textId="65F2EC82" w:rsidR="00BD2B6D" w:rsidRPr="008C35B7" w:rsidRDefault="00BD2B6D" w:rsidP="005B4135">
      <w:pPr>
        <w:shd w:val="clear" w:color="auto" w:fill="FFFFFF"/>
        <w:ind w:right="282" w:firstLine="426"/>
        <w:jc w:val="both"/>
      </w:pPr>
      <w:r w:rsidRPr="008C35B7">
        <w:t xml:space="preserve">Основними причинами існування заборгованості із виплати заробітної плати залишаються:  відсутність замовлень і, як наслідок, обсягів робіт. </w:t>
      </w:r>
    </w:p>
    <w:p w14:paraId="0D549EC9" w14:textId="0C3A51EE" w:rsidR="00BD2B6D" w:rsidRPr="008C35B7" w:rsidRDefault="00BD2B6D" w:rsidP="005B4135">
      <w:pPr>
        <w:tabs>
          <w:tab w:val="left" w:pos="540"/>
        </w:tabs>
        <w:ind w:right="282" w:firstLine="426"/>
        <w:jc w:val="both"/>
      </w:pPr>
      <w:r w:rsidRPr="008C35B7">
        <w:t xml:space="preserve">Кількість працездатного населення у працездатному віці  станом на 01.01.2021  складала 278,5 тис. осіб та зменшилася на 0,6 %, у порівнянні з 01.01.2020  - 280,2 тис. осіб та на </w:t>
      </w:r>
      <w:r w:rsidR="005B4135" w:rsidRPr="008C35B7">
        <w:t xml:space="preserve"> </w:t>
      </w:r>
      <w:r w:rsidRPr="008C35B7">
        <w:t xml:space="preserve">1,3 % у порівнянні з кількістю працездатного  населення.      </w:t>
      </w:r>
    </w:p>
    <w:p w14:paraId="229BF2F8" w14:textId="3F60C4DA" w:rsidR="00BD2B6D" w:rsidRPr="008C35B7" w:rsidRDefault="00BD2B6D" w:rsidP="005B4135">
      <w:pPr>
        <w:tabs>
          <w:tab w:val="left" w:pos="540"/>
        </w:tabs>
        <w:ind w:right="282" w:firstLine="426"/>
        <w:jc w:val="both"/>
      </w:pPr>
      <w:r w:rsidRPr="008C35B7">
        <w:t xml:space="preserve">Організація громадських та інших робіт тимчасового характеру у 2022 році та у </w:t>
      </w:r>
      <w:r w:rsidR="00155C8F" w:rsidRPr="008C35B7">
        <w:t xml:space="preserve">       </w:t>
      </w:r>
      <w:r w:rsidR="005B4135" w:rsidRPr="008C35B7">
        <w:t xml:space="preserve">                   </w:t>
      </w:r>
      <w:r w:rsidR="00155C8F" w:rsidRPr="008C35B7">
        <w:t xml:space="preserve">   </w:t>
      </w:r>
      <w:r w:rsidRPr="008C35B7">
        <w:t>І кварталі 2023 року не проводилась.</w:t>
      </w:r>
    </w:p>
    <w:p w14:paraId="26D0933C" w14:textId="1EBBB859" w:rsidR="00BD2B6D" w:rsidRPr="008C35B7" w:rsidRDefault="00BD2B6D" w:rsidP="005B4135">
      <w:pPr>
        <w:tabs>
          <w:tab w:val="left" w:pos="540"/>
        </w:tabs>
        <w:ind w:right="282" w:firstLine="426"/>
        <w:jc w:val="both"/>
      </w:pPr>
      <w:r w:rsidRPr="008C35B7">
        <w:t xml:space="preserve">Постійно проводиться моніторинг потреби міста у кадрах, інформація про наявні вільні місця у місті щомісяця розміщується на сайті Миколаївської міської ради. </w:t>
      </w:r>
    </w:p>
    <w:p w14:paraId="2AAD1ECC" w14:textId="53C4D641" w:rsidR="00BD2B6D" w:rsidRPr="008C35B7" w:rsidRDefault="00BD2B6D" w:rsidP="005B4135">
      <w:pPr>
        <w:tabs>
          <w:tab w:val="left" w:pos="7655"/>
        </w:tabs>
        <w:ind w:right="282" w:firstLine="426"/>
        <w:jc w:val="both"/>
      </w:pPr>
      <w:r w:rsidRPr="008C35B7">
        <w:t xml:space="preserve">Всього по місту Миколаєву станом на 01.07.2023  є  в наявності 770 вакансій, з них: </w:t>
      </w:r>
    </w:p>
    <w:p w14:paraId="4E8332DA" w14:textId="77777777" w:rsidR="00BD2B6D" w:rsidRPr="008C35B7" w:rsidRDefault="00BD2B6D" w:rsidP="005B4135">
      <w:pPr>
        <w:tabs>
          <w:tab w:val="left" w:pos="7655"/>
        </w:tabs>
        <w:ind w:right="282" w:firstLine="426"/>
        <w:jc w:val="both"/>
      </w:pPr>
      <w:r w:rsidRPr="008C35B7">
        <w:t xml:space="preserve"> -  законодавці, вищі державні службовці, керівники, менеджери –  84;                                                                                       </w:t>
      </w:r>
    </w:p>
    <w:p w14:paraId="1A42BE9F" w14:textId="77777777" w:rsidR="00BD2B6D" w:rsidRPr="008C35B7" w:rsidRDefault="00BD2B6D" w:rsidP="005B4135">
      <w:pPr>
        <w:ind w:right="282" w:firstLine="426"/>
        <w:jc w:val="both"/>
      </w:pPr>
      <w:r w:rsidRPr="008C35B7">
        <w:t xml:space="preserve"> -  професіонали – 168;</w:t>
      </w:r>
    </w:p>
    <w:p w14:paraId="0D97A30C" w14:textId="77777777" w:rsidR="00BD2B6D" w:rsidRPr="008C35B7" w:rsidRDefault="00BD2B6D" w:rsidP="005B4135">
      <w:pPr>
        <w:ind w:right="282" w:firstLine="426"/>
        <w:jc w:val="both"/>
      </w:pPr>
      <w:r w:rsidRPr="008C35B7">
        <w:t xml:space="preserve"> -  фахівці – 134;</w:t>
      </w:r>
    </w:p>
    <w:p w14:paraId="0D56A934" w14:textId="77777777" w:rsidR="00BD2B6D" w:rsidRPr="008C35B7" w:rsidRDefault="00BD2B6D" w:rsidP="005B4135">
      <w:pPr>
        <w:ind w:right="282" w:firstLine="426"/>
        <w:jc w:val="both"/>
      </w:pPr>
      <w:r w:rsidRPr="008C35B7">
        <w:t xml:space="preserve"> -  технічні службовці – 15;</w:t>
      </w:r>
    </w:p>
    <w:p w14:paraId="50A5D8F3" w14:textId="77777777" w:rsidR="00BD2B6D" w:rsidRPr="008C35B7" w:rsidRDefault="00BD2B6D" w:rsidP="005B4135">
      <w:pPr>
        <w:ind w:right="282" w:firstLine="426"/>
        <w:jc w:val="both"/>
      </w:pPr>
      <w:r w:rsidRPr="008C35B7">
        <w:t xml:space="preserve"> -  працівники сфери торгівлі та послуг – 43;</w:t>
      </w:r>
    </w:p>
    <w:p w14:paraId="0580D0CD" w14:textId="77777777" w:rsidR="00BD2B6D" w:rsidRPr="008C35B7" w:rsidRDefault="00BD2B6D" w:rsidP="005B4135">
      <w:pPr>
        <w:ind w:right="282" w:firstLine="426"/>
        <w:jc w:val="both"/>
      </w:pPr>
      <w:r w:rsidRPr="008C35B7">
        <w:t xml:space="preserve"> -  кваліфіковані робітники – 280;</w:t>
      </w:r>
    </w:p>
    <w:p w14:paraId="39D6F8E1" w14:textId="77777777" w:rsidR="00BD2B6D" w:rsidRPr="008C35B7" w:rsidRDefault="00BD2B6D" w:rsidP="005B4135">
      <w:pPr>
        <w:ind w:right="282" w:firstLine="426"/>
        <w:jc w:val="both"/>
      </w:pPr>
      <w:r w:rsidRPr="008C35B7">
        <w:t xml:space="preserve"> -  найпростіші професії – 46 робочих місць.</w:t>
      </w:r>
    </w:p>
    <w:p w14:paraId="07169041" w14:textId="34D2FA0B" w:rsidR="00BD2B6D" w:rsidRPr="008C35B7" w:rsidRDefault="00BD2B6D" w:rsidP="005B4135">
      <w:pPr>
        <w:tabs>
          <w:tab w:val="left" w:pos="6165"/>
        </w:tabs>
        <w:ind w:right="282" w:firstLine="426"/>
        <w:jc w:val="both"/>
      </w:pPr>
      <w:r w:rsidRPr="008C35B7">
        <w:t xml:space="preserve">За інформацією Миколаївського міського центру зайнятості протягом 1 півріччя 2023 року мали статус безробітного 1724 молоді особи; всього отримали послуги – 8912 осіб; </w:t>
      </w:r>
      <w:proofErr w:type="spellStart"/>
      <w:r w:rsidRPr="008C35B7">
        <w:t>працевлаштовано</w:t>
      </w:r>
      <w:proofErr w:type="spellEnd"/>
      <w:r w:rsidRPr="008C35B7">
        <w:t xml:space="preserve"> – 87 молодих осіб; продовжують отримувати допомогу по безробіттю – 655 осіб. </w:t>
      </w:r>
    </w:p>
    <w:p w14:paraId="3270BE6C" w14:textId="63875FF5" w:rsidR="005B4135" w:rsidRPr="008C35B7" w:rsidRDefault="00BD2B6D" w:rsidP="005B4135">
      <w:pPr>
        <w:spacing w:line="120" w:lineRule="atLeast"/>
        <w:ind w:right="282" w:firstLine="426"/>
        <w:jc w:val="both"/>
        <w:rPr>
          <w:color w:val="000000"/>
        </w:rPr>
      </w:pPr>
      <w:r w:rsidRPr="008C35B7">
        <w:t>У розрізі професій найбільший попит роботодавців спостерігається на</w:t>
      </w:r>
      <w:r w:rsidR="008C35B7" w:rsidRPr="008C35B7">
        <w:t xml:space="preserve"> медичних працівників (</w:t>
      </w:r>
      <w:r w:rsidRPr="008C35B7">
        <w:t>лікарів загальної практики – сімейні лікарі, сестри медичні, молодший медичний персонал</w:t>
      </w:r>
      <w:r w:rsidR="008C35B7" w:rsidRPr="008C35B7">
        <w:t>)</w:t>
      </w:r>
      <w:r w:rsidRPr="008C35B7">
        <w:t>, економістів, бухгалтерів, електриків, швачок  тощо.</w:t>
      </w:r>
    </w:p>
    <w:p w14:paraId="73421626" w14:textId="77777777" w:rsidR="005B4135" w:rsidRPr="008C35B7" w:rsidRDefault="00BD2B6D" w:rsidP="005B4135">
      <w:pPr>
        <w:spacing w:line="120" w:lineRule="atLeast"/>
        <w:ind w:right="282" w:firstLine="426"/>
        <w:jc w:val="both"/>
        <w:rPr>
          <w:color w:val="000000"/>
        </w:rPr>
      </w:pPr>
      <w:r w:rsidRPr="008C35B7">
        <w:rPr>
          <w:spacing w:val="-6"/>
        </w:rPr>
        <w:t>На професійне навчання були направлені 67 осіб з числа безробітних, які перебувають на обліку в центрі зайнятості. Після проходження навчання 47 осіб працевлаштувались, що становить 70,0 %  від усіх осіб, які пройшли професійне навчання та підвищення кваліфікації.</w:t>
      </w:r>
    </w:p>
    <w:p w14:paraId="28149E22" w14:textId="28DBD1CA" w:rsidR="002507BD" w:rsidRPr="008C35B7" w:rsidRDefault="002507BD" w:rsidP="005B55DA">
      <w:pPr>
        <w:jc w:val="both"/>
        <w:rPr>
          <w:b/>
          <w:i/>
          <w:color w:val="FF0000"/>
        </w:rPr>
      </w:pPr>
    </w:p>
    <w:tbl>
      <w:tblPr>
        <w:tblW w:w="0" w:type="auto"/>
        <w:tblBorders>
          <w:bottom w:val="thinThickSmallGap" w:sz="24" w:space="0" w:color="FF0066"/>
        </w:tblBorders>
        <w:tblLook w:val="00A0" w:firstRow="1" w:lastRow="0" w:firstColumn="1" w:lastColumn="0" w:noHBand="0" w:noVBand="0"/>
      </w:tblPr>
      <w:tblGrid>
        <w:gridCol w:w="3085"/>
      </w:tblGrid>
      <w:tr w:rsidR="003978D2" w:rsidRPr="008C35B7" w14:paraId="2B361A2D" w14:textId="77777777" w:rsidTr="001E396C">
        <w:tc>
          <w:tcPr>
            <w:tcW w:w="3085" w:type="dxa"/>
            <w:tcBorders>
              <w:bottom w:val="thinThickSmallGap" w:sz="24" w:space="0" w:color="FF0066"/>
            </w:tcBorders>
          </w:tcPr>
          <w:p w14:paraId="3A0349E1" w14:textId="77777777" w:rsidR="002507BD" w:rsidRPr="008C35B7" w:rsidRDefault="002507BD" w:rsidP="001E396C">
            <w:pPr>
              <w:ind w:right="56"/>
              <w:rPr>
                <w:b/>
                <w:lang w:val="ru-RU"/>
              </w:rPr>
            </w:pPr>
            <w:r w:rsidRPr="008C35B7">
              <w:rPr>
                <w:b/>
              </w:rPr>
              <w:t>СОЦІАЛЬН</w:t>
            </w:r>
            <w:r w:rsidR="001E396C" w:rsidRPr="008C35B7">
              <w:rPr>
                <w:b/>
              </w:rPr>
              <w:t>ИЙ ЗАХИСТ</w:t>
            </w:r>
          </w:p>
        </w:tc>
      </w:tr>
    </w:tbl>
    <w:p w14:paraId="5596F73B" w14:textId="77777777" w:rsidR="002507BD" w:rsidRPr="008C35B7" w:rsidRDefault="002507BD" w:rsidP="00D40E77">
      <w:pPr>
        <w:jc w:val="both"/>
        <w:rPr>
          <w:b/>
          <w:i/>
          <w:color w:val="FF0000"/>
        </w:rPr>
      </w:pPr>
    </w:p>
    <w:p w14:paraId="453099DE" w14:textId="77777777" w:rsidR="005B4135" w:rsidRPr="008C35B7" w:rsidRDefault="005B4135" w:rsidP="005B4135">
      <w:pPr>
        <w:spacing w:line="120" w:lineRule="atLeast"/>
        <w:ind w:right="282" w:firstLine="426"/>
        <w:jc w:val="both"/>
        <w:rPr>
          <w:color w:val="000000"/>
        </w:rPr>
      </w:pPr>
      <w:r w:rsidRPr="008C35B7">
        <w:rPr>
          <w:color w:val="000000"/>
          <w:shd w:val="clear" w:color="auto" w:fill="FFFFFF"/>
        </w:rPr>
        <w:t>Соціальна політика — це складова загальної політики, втілена в соціальні програми та різноманітні заходи, спрямовані на задоволення потреб та інтересів людей і суспільства. Способом реалізації соціальної політики є система соціального захисту і соціальних гарантій</w:t>
      </w:r>
      <w:r w:rsidRPr="008C35B7">
        <w:rPr>
          <w:color w:val="555555"/>
          <w:shd w:val="clear" w:color="auto" w:fill="FFFFFF"/>
        </w:rPr>
        <w:t>. </w:t>
      </w:r>
    </w:p>
    <w:p w14:paraId="562BA5FC" w14:textId="77777777" w:rsidR="005B4135" w:rsidRPr="008C35B7" w:rsidRDefault="004923CF" w:rsidP="005B4135">
      <w:pPr>
        <w:spacing w:line="120" w:lineRule="atLeast"/>
        <w:ind w:right="282" w:firstLine="426"/>
        <w:jc w:val="both"/>
        <w:rPr>
          <w:color w:val="000000"/>
        </w:rPr>
      </w:pPr>
      <w:r w:rsidRPr="008C35B7">
        <w:rPr>
          <w:color w:val="000000"/>
        </w:rPr>
        <w:t>За рахунок коштів державного бюджету забезпечується</w:t>
      </w:r>
      <w:bookmarkStart w:id="10" w:name="n21"/>
      <w:bookmarkEnd w:id="10"/>
      <w:r w:rsidRPr="008C35B7">
        <w:rPr>
          <w:color w:val="000000"/>
        </w:rPr>
        <w:t>:</w:t>
      </w:r>
    </w:p>
    <w:p w14:paraId="7BBA38D8" w14:textId="77777777" w:rsidR="005B4135" w:rsidRPr="008C35B7" w:rsidRDefault="004923CF" w:rsidP="005B4135">
      <w:pPr>
        <w:spacing w:line="120" w:lineRule="atLeast"/>
        <w:ind w:right="282" w:firstLine="426"/>
        <w:jc w:val="both"/>
        <w:rPr>
          <w:color w:val="000000"/>
        </w:rPr>
      </w:pPr>
      <w:r w:rsidRPr="008C35B7">
        <w:rPr>
          <w:color w:val="000000"/>
        </w:rPr>
        <w:t>- виплата щомісячної грошової допомоги відповідно до </w:t>
      </w:r>
      <w:hyperlink r:id="rId20" w:anchor="n13" w:tgtFrame="_blank" w:history="1">
        <w:r w:rsidRPr="008C35B7">
          <w:t>Порядку надання щомісячної грошової допомоги особі, яка проживає разом з особою з інвалідністю I чи II групи внаслідок психічного розладу, яка за висновком лікарської комісії медичного закладу потребує постійного стороннього догляду, на догляд за нею</w:t>
        </w:r>
      </w:hyperlink>
      <w:r w:rsidRPr="008C35B7">
        <w:rPr>
          <w:color w:val="000000"/>
        </w:rPr>
        <w:t>;</w:t>
      </w:r>
      <w:bookmarkStart w:id="11" w:name="n22"/>
      <w:bookmarkEnd w:id="11"/>
    </w:p>
    <w:p w14:paraId="546EC4E2" w14:textId="77777777" w:rsidR="005B4135" w:rsidRPr="008C35B7" w:rsidRDefault="004923CF" w:rsidP="005B4135">
      <w:pPr>
        <w:spacing w:line="120" w:lineRule="atLeast"/>
        <w:ind w:right="282" w:firstLine="426"/>
        <w:jc w:val="both"/>
        <w:rPr>
          <w:color w:val="000000"/>
        </w:rPr>
      </w:pPr>
      <w:r w:rsidRPr="008C35B7">
        <w:rPr>
          <w:color w:val="000000"/>
        </w:rPr>
        <w:t xml:space="preserve">- виплата державної допомоги у зв’язку з вагітністю та пологами, допомоги при народженні дитини, допомоги на дітей, над якими встановлено опіку чи піклування, допомоги на дітей одиноким матерям, допомоги при усиновленні дитини, допомоги на дітей, хворих на тяжкі </w:t>
      </w:r>
      <w:proofErr w:type="spellStart"/>
      <w:r w:rsidRPr="008C35B7">
        <w:rPr>
          <w:color w:val="000000"/>
        </w:rPr>
        <w:t>перинатальні</w:t>
      </w:r>
      <w:proofErr w:type="spellEnd"/>
      <w:r w:rsidRPr="008C35B7">
        <w:rPr>
          <w:color w:val="000000"/>
        </w:rPr>
        <w:t xml:space="preserve"> ураження нервової системи, тяжкі вроджені вади розвитку, рідкісні </w:t>
      </w:r>
      <w:proofErr w:type="spellStart"/>
      <w:r w:rsidRPr="008C35B7">
        <w:rPr>
          <w:color w:val="000000"/>
        </w:rPr>
        <w:t>орфанні</w:t>
      </w:r>
      <w:proofErr w:type="spellEnd"/>
      <w:r w:rsidRPr="008C35B7">
        <w:rPr>
          <w:color w:val="000000"/>
        </w:rPr>
        <w:t xml:space="preserve"> захворювання, онкологічні, </w:t>
      </w:r>
      <w:proofErr w:type="spellStart"/>
      <w:r w:rsidRPr="008C35B7">
        <w:rPr>
          <w:color w:val="000000"/>
        </w:rPr>
        <w:t>онкогематологічні</w:t>
      </w:r>
      <w:proofErr w:type="spellEnd"/>
      <w:r w:rsidRPr="008C35B7">
        <w:rPr>
          <w:color w:val="000000"/>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допомоги на дитину, яка отримала тяжку травму, потребує трансплантації </w:t>
      </w:r>
      <w:proofErr w:type="spellStart"/>
      <w:r w:rsidRPr="008C35B7">
        <w:rPr>
          <w:color w:val="000000"/>
        </w:rPr>
        <w:t>органа</w:t>
      </w:r>
      <w:proofErr w:type="spellEnd"/>
      <w:r w:rsidRPr="008C35B7">
        <w:rPr>
          <w:color w:val="000000"/>
        </w:rPr>
        <w:t>, потребує паліативної допомоги, яким не встановлено інвалідн</w:t>
      </w:r>
      <w:r w:rsidRPr="008C35B7">
        <w:t>ості, відповідно до </w:t>
      </w:r>
      <w:hyperlink r:id="rId21" w:anchor="n16" w:tgtFrame="_blank" w:history="1">
        <w:r w:rsidRPr="008C35B7">
          <w:t>Порядку призначення і виплати державної допомоги сім’ям з дітьми</w:t>
        </w:r>
      </w:hyperlink>
      <w:r w:rsidRPr="008C35B7">
        <w:t xml:space="preserve">, </w:t>
      </w:r>
      <w:r w:rsidRPr="008C35B7">
        <w:rPr>
          <w:color w:val="000000"/>
        </w:rPr>
        <w:t>затвердженого постановою Кабінету Міністрів України від 27 грудня 2001 р</w:t>
      </w:r>
      <w:r w:rsidR="00155C8F" w:rsidRPr="008C35B7">
        <w:rPr>
          <w:color w:val="000000"/>
        </w:rPr>
        <w:t xml:space="preserve">оку </w:t>
      </w:r>
      <w:r w:rsidRPr="008C35B7">
        <w:rPr>
          <w:color w:val="000000"/>
        </w:rPr>
        <w:t>№ 1751;</w:t>
      </w:r>
      <w:bookmarkStart w:id="12" w:name="n23"/>
      <w:bookmarkEnd w:id="12"/>
    </w:p>
    <w:p w14:paraId="2AD78807" w14:textId="77777777" w:rsidR="005B4135" w:rsidRPr="008C35B7" w:rsidRDefault="004923CF" w:rsidP="005B4135">
      <w:pPr>
        <w:spacing w:line="120" w:lineRule="atLeast"/>
        <w:ind w:right="282" w:firstLine="426"/>
        <w:jc w:val="both"/>
        <w:rPr>
          <w:color w:val="000000"/>
        </w:rPr>
      </w:pPr>
      <w:r w:rsidRPr="008C35B7">
        <w:rPr>
          <w:color w:val="000000"/>
        </w:rPr>
        <w:lastRenderedPageBreak/>
        <w:t>- виплата державної соціальної допомоги малозабезпеченим сім’ям відповідно до </w:t>
      </w:r>
      <w:hyperlink r:id="rId22" w:tgtFrame="_blank" w:history="1">
        <w:r w:rsidRPr="008C35B7">
          <w:t>Порядку призначення і виплати державної соціальної допомоги малозабезпеченим сім’ям</w:t>
        </w:r>
      </w:hyperlink>
      <w:r w:rsidRPr="008C35B7">
        <w:t>,</w:t>
      </w:r>
      <w:r w:rsidRPr="008C35B7">
        <w:rPr>
          <w:color w:val="000000"/>
        </w:rPr>
        <w:t xml:space="preserve"> затвердженого постановою Кабінету Міністрів України від 24 лютого 2003 р</w:t>
      </w:r>
      <w:r w:rsidR="00155C8F" w:rsidRPr="008C35B7">
        <w:rPr>
          <w:color w:val="000000"/>
        </w:rPr>
        <w:t>оку</w:t>
      </w:r>
      <w:r w:rsidRPr="008C35B7">
        <w:rPr>
          <w:color w:val="000000"/>
        </w:rPr>
        <w:t xml:space="preserve">  № 250;</w:t>
      </w:r>
      <w:bookmarkStart w:id="13" w:name="n24"/>
      <w:bookmarkEnd w:id="13"/>
    </w:p>
    <w:p w14:paraId="3248CA5E" w14:textId="77777777" w:rsidR="005B4135" w:rsidRPr="008C35B7" w:rsidRDefault="004923CF" w:rsidP="005B4135">
      <w:pPr>
        <w:spacing w:line="120" w:lineRule="atLeast"/>
        <w:ind w:right="282" w:firstLine="426"/>
        <w:jc w:val="both"/>
        <w:rPr>
          <w:color w:val="000000"/>
        </w:rPr>
      </w:pPr>
      <w:r w:rsidRPr="008C35B7">
        <w:rPr>
          <w:color w:val="000000"/>
        </w:rPr>
        <w:t xml:space="preserve">- виплата державної соціальної допомоги особам, які не мають права на пенсію, та особам з інвалідністю відповідно </w:t>
      </w:r>
      <w:r w:rsidRPr="008C35B7">
        <w:t>до </w:t>
      </w:r>
      <w:hyperlink r:id="rId23" w:anchor="n9" w:tgtFrame="_blank" w:history="1">
        <w:r w:rsidRPr="008C35B7">
          <w:t>Порядку призначення і виплати державної соціальної допомоги особам, які не мають права на пенсію, та особам з інвалідністю і державної соціальної допомоги на догляд</w:t>
        </w:r>
      </w:hyperlink>
      <w:r w:rsidRPr="008C35B7">
        <w:rPr>
          <w:color w:val="000000"/>
        </w:rPr>
        <w:t>, затвердженого постановою Кабінету Міністрів України від    2 квітня 2005 р</w:t>
      </w:r>
      <w:r w:rsidR="00155C8F" w:rsidRPr="008C35B7">
        <w:rPr>
          <w:color w:val="000000"/>
        </w:rPr>
        <w:t>оку</w:t>
      </w:r>
      <w:r w:rsidRPr="008C35B7">
        <w:rPr>
          <w:color w:val="000000"/>
        </w:rPr>
        <w:t xml:space="preserve"> № 261;</w:t>
      </w:r>
      <w:bookmarkStart w:id="14" w:name="n25"/>
      <w:bookmarkEnd w:id="14"/>
    </w:p>
    <w:p w14:paraId="7B367345" w14:textId="77777777" w:rsidR="005B4135" w:rsidRPr="008C35B7" w:rsidRDefault="004923CF" w:rsidP="005B4135">
      <w:pPr>
        <w:spacing w:line="120" w:lineRule="atLeast"/>
        <w:ind w:right="282" w:firstLine="426"/>
        <w:jc w:val="both"/>
        <w:rPr>
          <w:color w:val="000000"/>
        </w:rPr>
      </w:pPr>
      <w:r w:rsidRPr="008C35B7">
        <w:rPr>
          <w:color w:val="000000"/>
        </w:rPr>
        <w:t xml:space="preserve">- виплата державної соціальної допомоги на догляд  </w:t>
      </w:r>
      <w:r w:rsidRPr="008C35B7">
        <w:t>відповідно до </w:t>
      </w:r>
      <w:hyperlink r:id="rId24" w:anchor="n9" w:tgtFrame="_blank" w:history="1">
        <w:r w:rsidRPr="008C35B7">
          <w:t>Порядку призначення і виплати державної соціальної допомоги особам, які не мають права на пенсію, та особам з інвалідністю і державної соціальної допомоги на догляд</w:t>
        </w:r>
      </w:hyperlink>
      <w:r w:rsidRPr="008C35B7">
        <w:rPr>
          <w:color w:val="000000"/>
        </w:rPr>
        <w:t>, затвердженого постановою Кабінету Міністрів України від 2 квітня 2005 р</w:t>
      </w:r>
      <w:r w:rsidR="00155C8F" w:rsidRPr="008C35B7">
        <w:rPr>
          <w:color w:val="000000"/>
        </w:rPr>
        <w:t>оку</w:t>
      </w:r>
      <w:r w:rsidRPr="008C35B7">
        <w:rPr>
          <w:color w:val="000000"/>
        </w:rPr>
        <w:t xml:space="preserve"> № 261;</w:t>
      </w:r>
      <w:bookmarkStart w:id="15" w:name="n26"/>
      <w:bookmarkEnd w:id="15"/>
    </w:p>
    <w:p w14:paraId="1D1F11C5" w14:textId="453ED424" w:rsidR="005B4135" w:rsidRPr="008C35B7" w:rsidRDefault="004923CF" w:rsidP="005B4135">
      <w:pPr>
        <w:spacing w:line="120" w:lineRule="atLeast"/>
        <w:ind w:right="282" w:firstLine="426"/>
        <w:jc w:val="both"/>
        <w:rPr>
          <w:color w:val="000000"/>
        </w:rPr>
      </w:pPr>
      <w:r w:rsidRPr="008C35B7">
        <w:rPr>
          <w:color w:val="000000"/>
        </w:rPr>
        <w:t xml:space="preserve">- виплату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 відповідно до </w:t>
      </w:r>
      <w:hyperlink r:id="rId25" w:tgtFrame="_blank" w:history="1">
        <w:r w:rsidRPr="008C35B7">
          <w:t>Порядку призначення та виплати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w:t>
        </w:r>
      </w:hyperlink>
      <w:r w:rsidRPr="008C35B7">
        <w:t>, затвер</w:t>
      </w:r>
      <w:r w:rsidRPr="008C35B7">
        <w:rPr>
          <w:color w:val="000000"/>
        </w:rPr>
        <w:t>дженого постановою Кабінету Міністрів України від  22 лютого 2006 р</w:t>
      </w:r>
      <w:r w:rsidR="00155C8F" w:rsidRPr="008C35B7">
        <w:rPr>
          <w:color w:val="000000"/>
        </w:rPr>
        <w:t>оку</w:t>
      </w:r>
      <w:r w:rsidRPr="008C35B7">
        <w:rPr>
          <w:color w:val="000000"/>
        </w:rPr>
        <w:t xml:space="preserve"> № 189;</w:t>
      </w:r>
      <w:bookmarkStart w:id="16" w:name="n27"/>
      <w:bookmarkEnd w:id="16"/>
    </w:p>
    <w:p w14:paraId="252C6C39" w14:textId="77777777" w:rsidR="005B4135" w:rsidRPr="008C35B7" w:rsidRDefault="004923CF" w:rsidP="005B4135">
      <w:pPr>
        <w:spacing w:line="120" w:lineRule="atLeast"/>
        <w:ind w:right="282" w:firstLine="426"/>
        <w:jc w:val="both"/>
        <w:rPr>
          <w:color w:val="000000"/>
        </w:rPr>
      </w:pPr>
      <w:r w:rsidRPr="008C35B7">
        <w:rPr>
          <w:color w:val="000000"/>
        </w:rPr>
        <w:t xml:space="preserve">- </w:t>
      </w:r>
      <w:r w:rsidRPr="008C35B7">
        <w:t>виплату тимчасової державної соціальної допомоги непрацюючій особі, яка досягла загального пенсійного віку, але не набула права на пенсійну виплату, відповідно до </w:t>
      </w:r>
      <w:hyperlink r:id="rId26" w:anchor="n9" w:tgtFrame="_blank" w:history="1">
        <w:r w:rsidRPr="008C35B7">
          <w:t>Порядку призначення тимчасової державної соціальної допомоги непрацюючій особі, яка досягла загального пенсійного віку, але не набула права на пенсійну виплату</w:t>
        </w:r>
      </w:hyperlink>
      <w:r w:rsidRPr="008C35B7">
        <w:rPr>
          <w:color w:val="000000"/>
        </w:rPr>
        <w:t>, затвердженого постановою Кабінету Міністрів України від 27 грудня 2017 р</w:t>
      </w:r>
      <w:r w:rsidR="00155C8F" w:rsidRPr="008C35B7">
        <w:rPr>
          <w:color w:val="000000"/>
        </w:rPr>
        <w:t>оку</w:t>
      </w:r>
      <w:r w:rsidRPr="008C35B7">
        <w:rPr>
          <w:color w:val="000000"/>
        </w:rPr>
        <w:t xml:space="preserve"> № 1098;</w:t>
      </w:r>
      <w:bookmarkStart w:id="17" w:name="n28"/>
      <w:bookmarkEnd w:id="17"/>
    </w:p>
    <w:p w14:paraId="242E7240" w14:textId="77777777" w:rsidR="005B4135" w:rsidRPr="008C35B7" w:rsidRDefault="004923CF" w:rsidP="005B4135">
      <w:pPr>
        <w:spacing w:line="120" w:lineRule="atLeast"/>
        <w:ind w:right="282" w:firstLine="426"/>
        <w:jc w:val="both"/>
        <w:rPr>
          <w:color w:val="000000"/>
        </w:rPr>
      </w:pPr>
      <w:r w:rsidRPr="008C35B7">
        <w:rPr>
          <w:color w:val="000000"/>
        </w:rPr>
        <w:t>- виплату допомоги на дітей, які виховуються у багатодітних сім’ях, відповідно до </w:t>
      </w:r>
      <w:hyperlink r:id="rId27" w:anchor="n12" w:tgtFrame="_blank" w:history="1">
        <w:r w:rsidRPr="008C35B7">
          <w:t>Порядку виплати допомоги на дітей, які виховуються у багатодітних сім’ях</w:t>
        </w:r>
      </w:hyperlink>
      <w:r w:rsidRPr="008C35B7">
        <w:t xml:space="preserve">, </w:t>
      </w:r>
      <w:r w:rsidRPr="008C35B7">
        <w:rPr>
          <w:color w:val="000000"/>
        </w:rPr>
        <w:t>затвердженого постановою Кабінету Міністрів України від 13 березня 2019 р</w:t>
      </w:r>
      <w:r w:rsidR="00155C8F" w:rsidRPr="008C35B7">
        <w:rPr>
          <w:color w:val="000000"/>
        </w:rPr>
        <w:t>оку</w:t>
      </w:r>
      <w:r w:rsidRPr="008C35B7">
        <w:rPr>
          <w:color w:val="000000"/>
        </w:rPr>
        <w:t xml:space="preserve"> № 250 “Деякі питання надання соціальної підтримки багатодітним сім’ям”;</w:t>
      </w:r>
      <w:bookmarkStart w:id="18" w:name="n29"/>
      <w:bookmarkEnd w:id="18"/>
    </w:p>
    <w:p w14:paraId="06356444" w14:textId="5B9E365E" w:rsidR="005B4135" w:rsidRPr="008C35B7" w:rsidRDefault="004923CF" w:rsidP="005B4135">
      <w:pPr>
        <w:spacing w:line="120" w:lineRule="atLeast"/>
        <w:ind w:right="282" w:firstLine="426"/>
        <w:jc w:val="both"/>
        <w:rPr>
          <w:color w:val="000000"/>
        </w:rPr>
      </w:pPr>
      <w:r w:rsidRPr="008C35B7">
        <w:rPr>
          <w:color w:val="000000"/>
        </w:rPr>
        <w:t>- виплату щомісячної компенсаційної виплати непрацюючій працездатній особі, яка доглядає за особою з інвалідністю I групи, а також за особою, яка досягла 80-річного віку, відповідно до постанови Кабінету Міністрів України від 20 березня 2019 р</w:t>
      </w:r>
      <w:r w:rsidR="00155C8F" w:rsidRPr="008C35B7">
        <w:rPr>
          <w:color w:val="000000"/>
        </w:rPr>
        <w:t>оку</w:t>
      </w:r>
      <w:r w:rsidR="00BF5810">
        <w:rPr>
          <w:color w:val="000000"/>
        </w:rPr>
        <w:t xml:space="preserve"> </w:t>
      </w:r>
      <w:hyperlink r:id="rId28" w:tgtFrame="_blank" w:history="1">
        <w:r w:rsidRPr="008C35B7">
          <w:t>№233</w:t>
        </w:r>
      </w:hyperlink>
      <w:r w:rsidRPr="008C35B7">
        <w:rPr>
          <w:color w:val="000000"/>
        </w:rPr>
        <w:t> “Деякі питання державної допомоги окремим категоріям громадян”</w:t>
      </w:r>
      <w:bookmarkStart w:id="19" w:name="n30"/>
      <w:bookmarkEnd w:id="19"/>
      <w:r w:rsidR="005B4135" w:rsidRPr="008C35B7">
        <w:rPr>
          <w:color w:val="000000"/>
        </w:rPr>
        <w:t>;</w:t>
      </w:r>
    </w:p>
    <w:p w14:paraId="159D2399" w14:textId="77777777" w:rsidR="005B4135" w:rsidRPr="008C35B7" w:rsidRDefault="004923CF" w:rsidP="005B4135">
      <w:pPr>
        <w:spacing w:line="120" w:lineRule="atLeast"/>
        <w:ind w:right="282" w:firstLine="426"/>
        <w:jc w:val="both"/>
        <w:rPr>
          <w:color w:val="000000"/>
        </w:rPr>
      </w:pPr>
      <w:r w:rsidRPr="008C35B7">
        <w:rPr>
          <w:color w:val="000000"/>
        </w:rPr>
        <w:t>- виплату державної соціальної допомоги особам з інвалідністю з дитинства та дітям з інвалідністю відповідно до наказу Мінпраці, Мінфіну, МОЗ від 30 квітня 2002 р</w:t>
      </w:r>
      <w:r w:rsidR="00155C8F" w:rsidRPr="008C35B7">
        <w:rPr>
          <w:color w:val="000000"/>
        </w:rPr>
        <w:t>оку</w:t>
      </w:r>
      <w:r w:rsidRPr="008C35B7">
        <w:rPr>
          <w:color w:val="000000"/>
        </w:rPr>
        <w:t xml:space="preserve">                     №</w:t>
      </w:r>
      <w:hyperlink r:id="rId29" w:tgtFrame="_blank" w:history="1">
        <w:r w:rsidRPr="008C35B7">
          <w:t>№ 226/293/169</w:t>
        </w:r>
      </w:hyperlink>
      <w:r w:rsidRPr="008C35B7">
        <w:t>;</w:t>
      </w:r>
      <w:bookmarkStart w:id="20" w:name="n31"/>
      <w:bookmarkEnd w:id="20"/>
    </w:p>
    <w:p w14:paraId="0F4988CD" w14:textId="5F98909C" w:rsidR="005B4135" w:rsidRPr="008C35B7" w:rsidRDefault="004923CF" w:rsidP="005B4135">
      <w:pPr>
        <w:spacing w:line="120" w:lineRule="atLeast"/>
        <w:ind w:right="282" w:firstLine="426"/>
        <w:jc w:val="both"/>
        <w:rPr>
          <w:color w:val="000000"/>
        </w:rPr>
      </w:pPr>
      <w:r w:rsidRPr="008C35B7">
        <w:rPr>
          <w:color w:val="000000"/>
        </w:rPr>
        <w:t>- виплату державної соціальної допомоги на дітей-сиріт та дітей, позбавлених батьківського піклування, та грошового забезпечення батькам-вихователям і прийомним батькам за надання соціальних послуг у дитячих будинках сімейного типу та прийомних сім’ях, здійснення видатків на сплату за них єдиного внеску на загальнообов’язкове державне соціальне страхування відповідно до </w:t>
      </w:r>
      <w:hyperlink r:id="rId30" w:anchor="n44" w:tgtFrame="_blank" w:history="1">
        <w:r w:rsidRPr="008C35B7">
          <w:t>Порядку призначення і виплати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hyperlink>
      <w:r w:rsidRPr="008C35B7">
        <w:t>, затвердженого постанов</w:t>
      </w:r>
      <w:r w:rsidRPr="008C35B7">
        <w:rPr>
          <w:color w:val="000000"/>
        </w:rPr>
        <w:t xml:space="preserve">ою Кабінету Міністрів України від </w:t>
      </w:r>
      <w:r w:rsidR="00BF5810">
        <w:rPr>
          <w:color w:val="000000"/>
        </w:rPr>
        <w:t xml:space="preserve"> </w:t>
      </w:r>
      <w:r w:rsidRPr="008C35B7">
        <w:rPr>
          <w:color w:val="000000"/>
        </w:rPr>
        <w:t>26 червня 2019 р</w:t>
      </w:r>
      <w:r w:rsidR="00155C8F" w:rsidRPr="008C35B7">
        <w:rPr>
          <w:color w:val="000000"/>
        </w:rPr>
        <w:t>оку</w:t>
      </w:r>
      <w:r w:rsidRPr="008C35B7">
        <w:rPr>
          <w:color w:val="000000"/>
        </w:rPr>
        <w:t xml:space="preserve"> № 552;</w:t>
      </w:r>
      <w:bookmarkStart w:id="21" w:name="n32"/>
      <w:bookmarkStart w:id="22" w:name="n34"/>
      <w:bookmarkEnd w:id="21"/>
      <w:bookmarkEnd w:id="22"/>
    </w:p>
    <w:p w14:paraId="6ED74A9F" w14:textId="77777777" w:rsidR="005B4135" w:rsidRPr="008C35B7" w:rsidRDefault="0088364D" w:rsidP="005B4135">
      <w:pPr>
        <w:spacing w:line="120" w:lineRule="atLeast"/>
        <w:ind w:right="282" w:firstLine="426"/>
        <w:jc w:val="both"/>
        <w:rPr>
          <w:color w:val="000000"/>
        </w:rPr>
      </w:pPr>
      <w:r w:rsidRPr="008C35B7">
        <w:rPr>
          <w:color w:val="000000"/>
        </w:rPr>
        <w:t xml:space="preserve">- </w:t>
      </w:r>
      <w:r w:rsidR="004923CF" w:rsidRPr="008C35B7">
        <w:rPr>
          <w:color w:val="000000"/>
        </w:rPr>
        <w:t xml:space="preserve">відшкодування вартості послуги з догляду за дитиною до трьох років «муніципальна няня» відповідно </w:t>
      </w:r>
      <w:r w:rsidR="004923CF" w:rsidRPr="008C35B7">
        <w:t>до </w:t>
      </w:r>
      <w:hyperlink r:id="rId31" w:anchor="n13" w:tgtFrame="_blank" w:history="1">
        <w:r w:rsidR="004923CF" w:rsidRPr="008C35B7">
          <w:t>Порядку відшкодування вартості послуги з догляду за дитиною до трьох років «муніципальна няня»</w:t>
        </w:r>
      </w:hyperlink>
      <w:r w:rsidR="004923CF" w:rsidRPr="008C35B7">
        <w:rPr>
          <w:color w:val="000000"/>
        </w:rPr>
        <w:t>, затвердженого постановою Кабінету Міністрів України від 30 січня 2019 р</w:t>
      </w:r>
      <w:r w:rsidR="005B4135" w:rsidRPr="008C35B7">
        <w:rPr>
          <w:color w:val="000000"/>
        </w:rPr>
        <w:t>оку</w:t>
      </w:r>
      <w:r w:rsidR="004923CF" w:rsidRPr="008C35B7">
        <w:rPr>
          <w:color w:val="000000"/>
        </w:rPr>
        <w:t xml:space="preserve"> № 68 «Деякі питання надання послуги з догляду за дитиною до трьох років «муніципальна няня».</w:t>
      </w:r>
    </w:p>
    <w:p w14:paraId="7F64CE44" w14:textId="77777777" w:rsidR="005B4135" w:rsidRPr="008C35B7" w:rsidRDefault="004923CF" w:rsidP="005B4135">
      <w:pPr>
        <w:spacing w:line="120" w:lineRule="atLeast"/>
        <w:ind w:right="282" w:firstLine="426"/>
        <w:jc w:val="both"/>
        <w:rPr>
          <w:color w:val="000000"/>
        </w:rPr>
      </w:pPr>
      <w:r w:rsidRPr="008C35B7">
        <w:t xml:space="preserve">З метою обліку внутрішньо переміщених осіб ведеться </w:t>
      </w:r>
      <w:r w:rsidRPr="008C35B7">
        <w:rPr>
          <w:color w:val="000000"/>
        </w:rPr>
        <w:t>Єдина інформаційна база даних про внутрішньо переміщених осіб</w:t>
      </w:r>
      <w:r w:rsidRPr="008C35B7">
        <w:t>. 2022 року в місті Миколаєві перебували на обліку 29009 внутрішньо переміщених осіб.</w:t>
      </w:r>
    </w:p>
    <w:p w14:paraId="6CA684A3" w14:textId="5B793662" w:rsidR="005B4135" w:rsidRPr="008C35B7" w:rsidRDefault="004923CF" w:rsidP="005B4135">
      <w:pPr>
        <w:spacing w:line="120" w:lineRule="atLeast"/>
        <w:ind w:right="282" w:firstLine="426"/>
        <w:jc w:val="both"/>
        <w:rPr>
          <w:color w:val="000000"/>
        </w:rPr>
      </w:pPr>
      <w:r w:rsidRPr="008C35B7">
        <w:rPr>
          <w:bCs/>
        </w:rPr>
        <w:lastRenderedPageBreak/>
        <w:t>На обліку у 2022 році  перебували 2044  громадяни, які постраждали внаслідок аварії на Чорнобильської АЕС, на 01.07.2023 – 1999 осіб.</w:t>
      </w:r>
    </w:p>
    <w:p w14:paraId="7E2E9D91" w14:textId="6C1B4157" w:rsidR="005B4135" w:rsidRPr="008C35B7" w:rsidRDefault="004923CF" w:rsidP="005B4135">
      <w:pPr>
        <w:spacing w:line="120" w:lineRule="atLeast"/>
        <w:ind w:right="282" w:firstLine="426"/>
        <w:jc w:val="both"/>
        <w:rPr>
          <w:color w:val="000000"/>
        </w:rPr>
      </w:pPr>
      <w:r w:rsidRPr="008C35B7">
        <w:rPr>
          <w:lang w:bidi="te-IN"/>
        </w:rPr>
        <w:t>Постійно проводиться інформаційно-роз’яснювальна робота з питань надання усіх видів соціальної допомоги.</w:t>
      </w:r>
      <w:r w:rsidR="005B4135" w:rsidRPr="008C35B7">
        <w:rPr>
          <w:lang w:bidi="te-IN"/>
        </w:rPr>
        <w:t xml:space="preserve"> </w:t>
      </w:r>
    </w:p>
    <w:p w14:paraId="5A386362" w14:textId="77777777" w:rsidR="004923CF" w:rsidRPr="00672921" w:rsidRDefault="004923CF" w:rsidP="004923CF">
      <w:pPr>
        <w:jc w:val="center"/>
        <w:rPr>
          <w:b/>
          <w:bCs/>
          <w:color w:val="000000"/>
          <w:highlight w:val="magenta"/>
        </w:rPr>
      </w:pPr>
    </w:p>
    <w:p w14:paraId="6101C781" w14:textId="5E4A1E09" w:rsidR="004923CF" w:rsidRPr="008C35B7" w:rsidRDefault="004923CF" w:rsidP="004923CF">
      <w:pPr>
        <w:jc w:val="center"/>
        <w:rPr>
          <w:b/>
          <w:bCs/>
          <w:color w:val="000000"/>
        </w:rPr>
      </w:pPr>
      <w:r w:rsidRPr="008C35B7">
        <w:rPr>
          <w:b/>
          <w:bCs/>
          <w:color w:val="000000"/>
        </w:rPr>
        <w:t>Показники виплати державних соціальних допомог по  м. Миколаєву</w:t>
      </w:r>
    </w:p>
    <w:p w14:paraId="1C4F7B47" w14:textId="77777777" w:rsidR="004923CF" w:rsidRPr="008C35B7" w:rsidRDefault="004923CF" w:rsidP="004923CF">
      <w:pPr>
        <w:jc w:val="center"/>
        <w:rPr>
          <w:bCs/>
          <w:color w:val="000000"/>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3686"/>
        <w:gridCol w:w="1275"/>
        <w:gridCol w:w="1276"/>
        <w:gridCol w:w="1276"/>
        <w:gridCol w:w="1276"/>
      </w:tblGrid>
      <w:tr w:rsidR="004923CF" w:rsidRPr="008C35B7" w14:paraId="4D0B4DAE" w14:textId="77777777" w:rsidTr="005B4135">
        <w:trPr>
          <w:trHeight w:val="255"/>
        </w:trPr>
        <w:tc>
          <w:tcPr>
            <w:tcW w:w="596" w:type="dxa"/>
            <w:vMerge w:val="restart"/>
            <w:shd w:val="clear" w:color="auto" w:fill="auto"/>
          </w:tcPr>
          <w:p w14:paraId="30391D59" w14:textId="77777777" w:rsidR="004923CF" w:rsidRPr="008C35B7" w:rsidRDefault="004923CF" w:rsidP="00B1260E">
            <w:pPr>
              <w:jc w:val="center"/>
              <w:rPr>
                <w:bCs/>
                <w:color w:val="000000"/>
              </w:rPr>
            </w:pPr>
            <w:r w:rsidRPr="008C35B7">
              <w:rPr>
                <w:bCs/>
                <w:color w:val="000000"/>
              </w:rPr>
              <w:t>№ п/п</w:t>
            </w:r>
          </w:p>
        </w:tc>
        <w:tc>
          <w:tcPr>
            <w:tcW w:w="3686" w:type="dxa"/>
            <w:vMerge w:val="restart"/>
            <w:shd w:val="clear" w:color="auto" w:fill="auto"/>
          </w:tcPr>
          <w:p w14:paraId="1A27AEE9" w14:textId="77777777" w:rsidR="004923CF" w:rsidRPr="008C35B7" w:rsidRDefault="004923CF" w:rsidP="006D7C94">
            <w:pPr>
              <w:jc w:val="center"/>
              <w:rPr>
                <w:bCs/>
                <w:color w:val="000000"/>
              </w:rPr>
            </w:pPr>
            <w:r w:rsidRPr="008C35B7">
              <w:rPr>
                <w:bCs/>
                <w:color w:val="000000"/>
              </w:rPr>
              <w:t>Економічні показники</w:t>
            </w:r>
          </w:p>
        </w:tc>
        <w:tc>
          <w:tcPr>
            <w:tcW w:w="2551" w:type="dxa"/>
            <w:gridSpan w:val="2"/>
            <w:shd w:val="clear" w:color="auto" w:fill="auto"/>
          </w:tcPr>
          <w:p w14:paraId="7F6DD05F" w14:textId="77777777" w:rsidR="004923CF" w:rsidRPr="008C35B7" w:rsidRDefault="004923CF" w:rsidP="00B1260E">
            <w:pPr>
              <w:jc w:val="center"/>
              <w:rPr>
                <w:bCs/>
                <w:color w:val="000000"/>
              </w:rPr>
            </w:pPr>
            <w:r w:rsidRPr="008C35B7">
              <w:rPr>
                <w:bCs/>
                <w:color w:val="000000"/>
              </w:rPr>
              <w:t>2022 рік</w:t>
            </w:r>
          </w:p>
        </w:tc>
        <w:tc>
          <w:tcPr>
            <w:tcW w:w="2552" w:type="dxa"/>
            <w:gridSpan w:val="2"/>
            <w:shd w:val="clear" w:color="auto" w:fill="auto"/>
          </w:tcPr>
          <w:p w14:paraId="32DFC167" w14:textId="77777777" w:rsidR="004923CF" w:rsidRPr="008C35B7" w:rsidRDefault="004923CF" w:rsidP="00B1260E">
            <w:pPr>
              <w:jc w:val="center"/>
              <w:rPr>
                <w:bCs/>
                <w:color w:val="000000"/>
              </w:rPr>
            </w:pPr>
            <w:r w:rsidRPr="008C35B7">
              <w:rPr>
                <w:bCs/>
                <w:color w:val="000000"/>
              </w:rPr>
              <w:t>на 01.07.2023</w:t>
            </w:r>
          </w:p>
        </w:tc>
      </w:tr>
      <w:tr w:rsidR="004923CF" w:rsidRPr="008C35B7" w14:paraId="3758600B" w14:textId="77777777" w:rsidTr="005B4135">
        <w:trPr>
          <w:trHeight w:val="300"/>
        </w:trPr>
        <w:tc>
          <w:tcPr>
            <w:tcW w:w="596" w:type="dxa"/>
            <w:vMerge/>
            <w:shd w:val="clear" w:color="auto" w:fill="auto"/>
          </w:tcPr>
          <w:p w14:paraId="45AFEE11" w14:textId="77777777" w:rsidR="004923CF" w:rsidRPr="008C35B7" w:rsidRDefault="004923CF" w:rsidP="00B1260E">
            <w:pPr>
              <w:jc w:val="center"/>
              <w:rPr>
                <w:bCs/>
                <w:color w:val="000000"/>
              </w:rPr>
            </w:pPr>
          </w:p>
        </w:tc>
        <w:tc>
          <w:tcPr>
            <w:tcW w:w="3686" w:type="dxa"/>
            <w:vMerge/>
            <w:shd w:val="clear" w:color="auto" w:fill="auto"/>
          </w:tcPr>
          <w:p w14:paraId="094CE48F" w14:textId="77777777" w:rsidR="004923CF" w:rsidRPr="008C35B7" w:rsidRDefault="004923CF" w:rsidP="006D7C94">
            <w:pPr>
              <w:jc w:val="both"/>
              <w:rPr>
                <w:bCs/>
                <w:color w:val="000000"/>
              </w:rPr>
            </w:pPr>
          </w:p>
        </w:tc>
        <w:tc>
          <w:tcPr>
            <w:tcW w:w="1275" w:type="dxa"/>
            <w:shd w:val="clear" w:color="auto" w:fill="auto"/>
          </w:tcPr>
          <w:p w14:paraId="65E90861" w14:textId="77777777" w:rsidR="004923CF" w:rsidRPr="008C35B7" w:rsidRDefault="004923CF" w:rsidP="00B1260E">
            <w:pPr>
              <w:jc w:val="center"/>
              <w:rPr>
                <w:bCs/>
                <w:color w:val="000000"/>
              </w:rPr>
            </w:pPr>
            <w:r w:rsidRPr="008C35B7">
              <w:rPr>
                <w:bCs/>
                <w:color w:val="000000"/>
              </w:rPr>
              <w:t>Кількість</w:t>
            </w:r>
          </w:p>
        </w:tc>
        <w:tc>
          <w:tcPr>
            <w:tcW w:w="1276" w:type="dxa"/>
            <w:shd w:val="clear" w:color="auto" w:fill="auto"/>
          </w:tcPr>
          <w:p w14:paraId="37F3678D" w14:textId="089903A9" w:rsidR="004923CF" w:rsidRPr="008C35B7" w:rsidRDefault="004923CF" w:rsidP="00B1260E">
            <w:pPr>
              <w:jc w:val="center"/>
              <w:rPr>
                <w:bCs/>
                <w:color w:val="000000"/>
              </w:rPr>
            </w:pPr>
            <w:r w:rsidRPr="008C35B7">
              <w:rPr>
                <w:bCs/>
                <w:color w:val="000000"/>
              </w:rPr>
              <w:t xml:space="preserve">Кошти, </w:t>
            </w:r>
            <w:proofErr w:type="spellStart"/>
            <w:r w:rsidRPr="008C35B7">
              <w:rPr>
                <w:bCs/>
                <w:color w:val="000000"/>
              </w:rPr>
              <w:t>тис.грн</w:t>
            </w:r>
            <w:proofErr w:type="spellEnd"/>
          </w:p>
        </w:tc>
        <w:tc>
          <w:tcPr>
            <w:tcW w:w="1276" w:type="dxa"/>
            <w:shd w:val="clear" w:color="auto" w:fill="auto"/>
          </w:tcPr>
          <w:p w14:paraId="0FD85ECC" w14:textId="77777777" w:rsidR="004923CF" w:rsidRPr="008C35B7" w:rsidRDefault="004923CF" w:rsidP="00B1260E">
            <w:pPr>
              <w:jc w:val="center"/>
              <w:rPr>
                <w:bCs/>
                <w:color w:val="000000"/>
              </w:rPr>
            </w:pPr>
            <w:r w:rsidRPr="008C35B7">
              <w:rPr>
                <w:bCs/>
                <w:color w:val="000000"/>
              </w:rPr>
              <w:t>Кількість</w:t>
            </w:r>
          </w:p>
        </w:tc>
        <w:tc>
          <w:tcPr>
            <w:tcW w:w="1276" w:type="dxa"/>
            <w:shd w:val="clear" w:color="auto" w:fill="auto"/>
          </w:tcPr>
          <w:p w14:paraId="7AB97207" w14:textId="712E1F5E" w:rsidR="004923CF" w:rsidRPr="008C35B7" w:rsidRDefault="004923CF" w:rsidP="00B1260E">
            <w:pPr>
              <w:jc w:val="center"/>
              <w:rPr>
                <w:bCs/>
                <w:color w:val="000000"/>
              </w:rPr>
            </w:pPr>
            <w:r w:rsidRPr="008C35B7">
              <w:rPr>
                <w:bCs/>
                <w:color w:val="000000"/>
              </w:rPr>
              <w:t xml:space="preserve">Кошти, </w:t>
            </w:r>
            <w:proofErr w:type="spellStart"/>
            <w:r w:rsidRPr="008C35B7">
              <w:rPr>
                <w:bCs/>
                <w:color w:val="000000"/>
              </w:rPr>
              <w:t>тис.грн</w:t>
            </w:r>
            <w:proofErr w:type="spellEnd"/>
          </w:p>
        </w:tc>
      </w:tr>
      <w:tr w:rsidR="004923CF" w:rsidRPr="008C35B7" w14:paraId="4FC9305F" w14:textId="77777777" w:rsidTr="005B4135">
        <w:tc>
          <w:tcPr>
            <w:tcW w:w="596" w:type="dxa"/>
            <w:shd w:val="clear" w:color="auto" w:fill="auto"/>
          </w:tcPr>
          <w:p w14:paraId="5469563E" w14:textId="77777777" w:rsidR="004923CF" w:rsidRPr="008C35B7" w:rsidRDefault="004923CF" w:rsidP="00B1260E">
            <w:pPr>
              <w:jc w:val="center"/>
              <w:rPr>
                <w:bCs/>
                <w:color w:val="000000"/>
              </w:rPr>
            </w:pPr>
            <w:r w:rsidRPr="008C35B7">
              <w:rPr>
                <w:bCs/>
                <w:color w:val="000000"/>
              </w:rPr>
              <w:t>1</w:t>
            </w:r>
          </w:p>
        </w:tc>
        <w:tc>
          <w:tcPr>
            <w:tcW w:w="3686" w:type="dxa"/>
            <w:shd w:val="clear" w:color="auto" w:fill="auto"/>
          </w:tcPr>
          <w:p w14:paraId="681E76F7" w14:textId="77777777" w:rsidR="004923CF" w:rsidRPr="008C35B7" w:rsidRDefault="004923CF" w:rsidP="006D7C94">
            <w:pPr>
              <w:jc w:val="both"/>
              <w:rPr>
                <w:b/>
                <w:bCs/>
                <w:color w:val="000000"/>
              </w:rPr>
            </w:pPr>
            <w:r w:rsidRPr="008C35B7">
              <w:rPr>
                <w:color w:val="000000"/>
              </w:rPr>
              <w:t>Допомога у зв’язку з вагітністю та пологами</w:t>
            </w:r>
          </w:p>
        </w:tc>
        <w:tc>
          <w:tcPr>
            <w:tcW w:w="1275" w:type="dxa"/>
            <w:shd w:val="clear" w:color="auto" w:fill="auto"/>
          </w:tcPr>
          <w:p w14:paraId="73C6D7E4" w14:textId="77777777" w:rsidR="004923CF" w:rsidRPr="008C35B7" w:rsidRDefault="004923CF" w:rsidP="00B1260E">
            <w:pPr>
              <w:jc w:val="center"/>
              <w:rPr>
                <w:bCs/>
                <w:color w:val="000000"/>
              </w:rPr>
            </w:pPr>
            <w:r w:rsidRPr="008C35B7">
              <w:rPr>
                <w:bCs/>
                <w:color w:val="000000"/>
              </w:rPr>
              <w:t>678</w:t>
            </w:r>
          </w:p>
        </w:tc>
        <w:tc>
          <w:tcPr>
            <w:tcW w:w="1276" w:type="dxa"/>
            <w:shd w:val="clear" w:color="auto" w:fill="auto"/>
          </w:tcPr>
          <w:p w14:paraId="2E5530D4" w14:textId="77777777" w:rsidR="004923CF" w:rsidRPr="008C35B7" w:rsidRDefault="004923CF" w:rsidP="00B1260E">
            <w:pPr>
              <w:jc w:val="center"/>
              <w:rPr>
                <w:bCs/>
                <w:color w:val="000000"/>
              </w:rPr>
            </w:pPr>
            <w:r w:rsidRPr="008C35B7">
              <w:rPr>
                <w:bCs/>
                <w:color w:val="000000"/>
              </w:rPr>
              <w:t>1786,02</w:t>
            </w:r>
          </w:p>
        </w:tc>
        <w:tc>
          <w:tcPr>
            <w:tcW w:w="1276" w:type="dxa"/>
            <w:shd w:val="clear" w:color="auto" w:fill="auto"/>
          </w:tcPr>
          <w:p w14:paraId="153EF72E" w14:textId="77777777" w:rsidR="004923CF" w:rsidRPr="008C35B7" w:rsidRDefault="004923CF" w:rsidP="00B1260E">
            <w:pPr>
              <w:jc w:val="center"/>
              <w:rPr>
                <w:bCs/>
                <w:color w:val="000000"/>
              </w:rPr>
            </w:pPr>
            <w:r w:rsidRPr="008C35B7">
              <w:rPr>
                <w:bCs/>
                <w:color w:val="000000"/>
              </w:rPr>
              <w:t>311</w:t>
            </w:r>
          </w:p>
        </w:tc>
        <w:tc>
          <w:tcPr>
            <w:tcW w:w="1276" w:type="dxa"/>
            <w:shd w:val="clear" w:color="auto" w:fill="auto"/>
          </w:tcPr>
          <w:p w14:paraId="2B9D6219" w14:textId="77777777" w:rsidR="004923CF" w:rsidRPr="008C35B7" w:rsidRDefault="004923CF" w:rsidP="00B1260E">
            <w:pPr>
              <w:jc w:val="center"/>
              <w:rPr>
                <w:bCs/>
                <w:color w:val="000000"/>
              </w:rPr>
            </w:pPr>
            <w:r w:rsidRPr="008C35B7">
              <w:rPr>
                <w:bCs/>
                <w:color w:val="000000"/>
              </w:rPr>
              <w:t>1085,83</w:t>
            </w:r>
          </w:p>
        </w:tc>
      </w:tr>
      <w:tr w:rsidR="004923CF" w:rsidRPr="008C35B7" w14:paraId="50005EF3" w14:textId="77777777" w:rsidTr="005B4135">
        <w:tc>
          <w:tcPr>
            <w:tcW w:w="596" w:type="dxa"/>
            <w:shd w:val="clear" w:color="auto" w:fill="auto"/>
          </w:tcPr>
          <w:p w14:paraId="74519DCD" w14:textId="77777777" w:rsidR="004923CF" w:rsidRPr="008C35B7" w:rsidRDefault="004923CF" w:rsidP="00B1260E">
            <w:pPr>
              <w:jc w:val="center"/>
              <w:rPr>
                <w:bCs/>
                <w:color w:val="000000"/>
              </w:rPr>
            </w:pPr>
            <w:r w:rsidRPr="008C35B7">
              <w:rPr>
                <w:bCs/>
                <w:color w:val="000000"/>
              </w:rPr>
              <w:t>2</w:t>
            </w:r>
          </w:p>
        </w:tc>
        <w:tc>
          <w:tcPr>
            <w:tcW w:w="3686" w:type="dxa"/>
            <w:shd w:val="clear" w:color="auto" w:fill="auto"/>
          </w:tcPr>
          <w:p w14:paraId="7A1FB3E3" w14:textId="54283B85" w:rsidR="004923CF" w:rsidRPr="008C35B7" w:rsidRDefault="004923CF" w:rsidP="006D7C94">
            <w:pPr>
              <w:jc w:val="both"/>
              <w:rPr>
                <w:bCs/>
                <w:color w:val="000000"/>
              </w:rPr>
            </w:pPr>
            <w:r w:rsidRPr="008C35B7">
              <w:rPr>
                <w:color w:val="000000"/>
              </w:rPr>
              <w:t>Допомога  при усиновле</w:t>
            </w:r>
            <w:r w:rsidR="008C35B7" w:rsidRPr="008C35B7">
              <w:rPr>
                <w:color w:val="000000"/>
              </w:rPr>
              <w:t>н</w:t>
            </w:r>
            <w:r w:rsidRPr="008C35B7">
              <w:rPr>
                <w:color w:val="000000"/>
              </w:rPr>
              <w:t>ні дитини</w:t>
            </w:r>
          </w:p>
        </w:tc>
        <w:tc>
          <w:tcPr>
            <w:tcW w:w="1275" w:type="dxa"/>
            <w:shd w:val="clear" w:color="auto" w:fill="auto"/>
          </w:tcPr>
          <w:p w14:paraId="2D44F364" w14:textId="77777777" w:rsidR="004923CF" w:rsidRPr="008C35B7" w:rsidRDefault="004923CF" w:rsidP="00B1260E">
            <w:pPr>
              <w:jc w:val="center"/>
              <w:rPr>
                <w:bCs/>
                <w:color w:val="000000"/>
              </w:rPr>
            </w:pPr>
            <w:r w:rsidRPr="008C35B7">
              <w:rPr>
                <w:bCs/>
                <w:color w:val="000000"/>
              </w:rPr>
              <w:t>24</w:t>
            </w:r>
          </w:p>
        </w:tc>
        <w:tc>
          <w:tcPr>
            <w:tcW w:w="1276" w:type="dxa"/>
            <w:shd w:val="clear" w:color="auto" w:fill="auto"/>
          </w:tcPr>
          <w:p w14:paraId="493A1AC5" w14:textId="77777777" w:rsidR="004923CF" w:rsidRPr="008C35B7" w:rsidRDefault="004923CF" w:rsidP="00B1260E">
            <w:pPr>
              <w:jc w:val="center"/>
              <w:rPr>
                <w:bCs/>
                <w:color w:val="000000"/>
              </w:rPr>
            </w:pPr>
            <w:r w:rsidRPr="008C35B7">
              <w:rPr>
                <w:bCs/>
                <w:color w:val="000000"/>
              </w:rPr>
              <w:t>338,02</w:t>
            </w:r>
          </w:p>
        </w:tc>
        <w:tc>
          <w:tcPr>
            <w:tcW w:w="1276" w:type="dxa"/>
            <w:shd w:val="clear" w:color="auto" w:fill="auto"/>
          </w:tcPr>
          <w:p w14:paraId="5521D06E" w14:textId="77777777" w:rsidR="004923CF" w:rsidRPr="008C35B7" w:rsidRDefault="004923CF" w:rsidP="00B1260E">
            <w:pPr>
              <w:jc w:val="center"/>
              <w:rPr>
                <w:bCs/>
                <w:color w:val="000000"/>
              </w:rPr>
            </w:pPr>
            <w:r w:rsidRPr="008C35B7">
              <w:rPr>
                <w:bCs/>
                <w:color w:val="000000"/>
              </w:rPr>
              <w:t>20</w:t>
            </w:r>
          </w:p>
        </w:tc>
        <w:tc>
          <w:tcPr>
            <w:tcW w:w="1276" w:type="dxa"/>
            <w:shd w:val="clear" w:color="auto" w:fill="auto"/>
          </w:tcPr>
          <w:p w14:paraId="0D45F623" w14:textId="77777777" w:rsidR="004923CF" w:rsidRPr="008C35B7" w:rsidRDefault="004923CF" w:rsidP="00B1260E">
            <w:pPr>
              <w:jc w:val="center"/>
              <w:rPr>
                <w:bCs/>
                <w:color w:val="000000"/>
              </w:rPr>
            </w:pPr>
            <w:r w:rsidRPr="008C35B7">
              <w:rPr>
                <w:bCs/>
                <w:color w:val="000000"/>
              </w:rPr>
              <w:t>110,96</w:t>
            </w:r>
          </w:p>
        </w:tc>
      </w:tr>
      <w:tr w:rsidR="004923CF" w:rsidRPr="008C35B7" w14:paraId="3745F247" w14:textId="77777777" w:rsidTr="005B4135">
        <w:tc>
          <w:tcPr>
            <w:tcW w:w="596" w:type="dxa"/>
            <w:shd w:val="clear" w:color="auto" w:fill="auto"/>
          </w:tcPr>
          <w:p w14:paraId="39477FFF" w14:textId="77777777" w:rsidR="004923CF" w:rsidRPr="008C35B7" w:rsidRDefault="004923CF" w:rsidP="00B1260E">
            <w:pPr>
              <w:jc w:val="center"/>
              <w:rPr>
                <w:bCs/>
                <w:color w:val="000000"/>
              </w:rPr>
            </w:pPr>
            <w:r w:rsidRPr="008C35B7">
              <w:rPr>
                <w:bCs/>
                <w:color w:val="000000"/>
              </w:rPr>
              <w:t>3</w:t>
            </w:r>
          </w:p>
        </w:tc>
        <w:tc>
          <w:tcPr>
            <w:tcW w:w="3686" w:type="dxa"/>
            <w:shd w:val="clear" w:color="auto" w:fill="auto"/>
          </w:tcPr>
          <w:p w14:paraId="07062CD0" w14:textId="77777777" w:rsidR="004923CF" w:rsidRPr="008C35B7" w:rsidRDefault="004923CF" w:rsidP="006D7C94">
            <w:pPr>
              <w:jc w:val="both"/>
              <w:rPr>
                <w:bCs/>
                <w:color w:val="000000"/>
              </w:rPr>
            </w:pPr>
            <w:r w:rsidRPr="008C35B7">
              <w:rPr>
                <w:bCs/>
                <w:color w:val="000000"/>
              </w:rPr>
              <w:t>Допомога при народженні дитини</w:t>
            </w:r>
          </w:p>
        </w:tc>
        <w:tc>
          <w:tcPr>
            <w:tcW w:w="1275" w:type="dxa"/>
            <w:shd w:val="clear" w:color="auto" w:fill="auto"/>
          </w:tcPr>
          <w:p w14:paraId="12F1CC81" w14:textId="77777777" w:rsidR="004923CF" w:rsidRPr="008C35B7" w:rsidRDefault="004923CF" w:rsidP="00B1260E">
            <w:pPr>
              <w:jc w:val="center"/>
              <w:rPr>
                <w:bCs/>
                <w:color w:val="000000"/>
              </w:rPr>
            </w:pPr>
            <w:r w:rsidRPr="008C35B7">
              <w:rPr>
                <w:bCs/>
                <w:color w:val="000000"/>
              </w:rPr>
              <w:t>8248</w:t>
            </w:r>
          </w:p>
        </w:tc>
        <w:tc>
          <w:tcPr>
            <w:tcW w:w="1276" w:type="dxa"/>
            <w:shd w:val="clear" w:color="auto" w:fill="auto"/>
          </w:tcPr>
          <w:p w14:paraId="613F3964" w14:textId="77777777" w:rsidR="004923CF" w:rsidRPr="008C35B7" w:rsidRDefault="004923CF" w:rsidP="00B1260E">
            <w:pPr>
              <w:jc w:val="center"/>
              <w:rPr>
                <w:bCs/>
                <w:color w:val="000000"/>
              </w:rPr>
            </w:pPr>
            <w:r w:rsidRPr="008C35B7">
              <w:rPr>
                <w:bCs/>
                <w:color w:val="000000"/>
              </w:rPr>
              <w:t>100789,41</w:t>
            </w:r>
          </w:p>
        </w:tc>
        <w:tc>
          <w:tcPr>
            <w:tcW w:w="1276" w:type="dxa"/>
            <w:shd w:val="clear" w:color="auto" w:fill="auto"/>
          </w:tcPr>
          <w:p w14:paraId="5189AAF0" w14:textId="77777777" w:rsidR="004923CF" w:rsidRPr="008C35B7" w:rsidRDefault="004923CF" w:rsidP="00B1260E">
            <w:pPr>
              <w:jc w:val="center"/>
              <w:rPr>
                <w:bCs/>
                <w:color w:val="000000"/>
              </w:rPr>
            </w:pPr>
            <w:r w:rsidRPr="008C35B7">
              <w:rPr>
                <w:bCs/>
                <w:color w:val="000000"/>
              </w:rPr>
              <w:t>6946</w:t>
            </w:r>
          </w:p>
        </w:tc>
        <w:tc>
          <w:tcPr>
            <w:tcW w:w="1276" w:type="dxa"/>
            <w:shd w:val="clear" w:color="auto" w:fill="auto"/>
          </w:tcPr>
          <w:p w14:paraId="296F8B76" w14:textId="77777777" w:rsidR="004923CF" w:rsidRPr="008C35B7" w:rsidRDefault="004923CF" w:rsidP="00B1260E">
            <w:pPr>
              <w:jc w:val="center"/>
              <w:rPr>
                <w:bCs/>
                <w:color w:val="000000"/>
              </w:rPr>
            </w:pPr>
            <w:r w:rsidRPr="008C35B7">
              <w:rPr>
                <w:bCs/>
                <w:color w:val="000000"/>
              </w:rPr>
              <w:t>45017,71</w:t>
            </w:r>
          </w:p>
        </w:tc>
      </w:tr>
      <w:tr w:rsidR="004923CF" w:rsidRPr="008C35B7" w14:paraId="7B0C7A3E" w14:textId="77777777" w:rsidTr="005B4135">
        <w:trPr>
          <w:trHeight w:val="841"/>
        </w:trPr>
        <w:tc>
          <w:tcPr>
            <w:tcW w:w="596" w:type="dxa"/>
            <w:shd w:val="clear" w:color="auto" w:fill="auto"/>
          </w:tcPr>
          <w:p w14:paraId="116C616B" w14:textId="77777777" w:rsidR="004923CF" w:rsidRPr="008C35B7" w:rsidRDefault="004923CF" w:rsidP="00B1260E">
            <w:pPr>
              <w:jc w:val="center"/>
              <w:rPr>
                <w:bCs/>
                <w:color w:val="000000"/>
              </w:rPr>
            </w:pPr>
            <w:r w:rsidRPr="008C35B7">
              <w:rPr>
                <w:bCs/>
                <w:color w:val="000000"/>
              </w:rPr>
              <w:t>4</w:t>
            </w:r>
          </w:p>
        </w:tc>
        <w:tc>
          <w:tcPr>
            <w:tcW w:w="3686" w:type="dxa"/>
            <w:shd w:val="clear" w:color="auto" w:fill="auto"/>
          </w:tcPr>
          <w:p w14:paraId="05E1EE43" w14:textId="77777777" w:rsidR="004923CF" w:rsidRPr="008C35B7" w:rsidRDefault="004923CF" w:rsidP="006D7C94">
            <w:pPr>
              <w:jc w:val="both"/>
              <w:rPr>
                <w:bCs/>
                <w:color w:val="000000"/>
              </w:rPr>
            </w:pPr>
            <w:r w:rsidRPr="008C35B7">
              <w:rPr>
                <w:bCs/>
                <w:color w:val="000000"/>
              </w:rPr>
              <w:t>Допомога на дітей, над якими встановлено опіку чи піклування</w:t>
            </w:r>
          </w:p>
        </w:tc>
        <w:tc>
          <w:tcPr>
            <w:tcW w:w="1275" w:type="dxa"/>
            <w:shd w:val="clear" w:color="auto" w:fill="auto"/>
          </w:tcPr>
          <w:p w14:paraId="477E3025" w14:textId="77777777" w:rsidR="004923CF" w:rsidRPr="008C35B7" w:rsidRDefault="004923CF" w:rsidP="00B1260E">
            <w:pPr>
              <w:jc w:val="center"/>
              <w:rPr>
                <w:bCs/>
                <w:color w:val="000000"/>
              </w:rPr>
            </w:pPr>
            <w:r w:rsidRPr="008C35B7">
              <w:rPr>
                <w:bCs/>
                <w:color w:val="000000"/>
              </w:rPr>
              <w:t>428</w:t>
            </w:r>
          </w:p>
        </w:tc>
        <w:tc>
          <w:tcPr>
            <w:tcW w:w="1276" w:type="dxa"/>
            <w:shd w:val="clear" w:color="auto" w:fill="auto"/>
          </w:tcPr>
          <w:p w14:paraId="4F09D0EF" w14:textId="77777777" w:rsidR="004923CF" w:rsidRPr="008C35B7" w:rsidRDefault="004923CF" w:rsidP="00B1260E">
            <w:pPr>
              <w:jc w:val="center"/>
              <w:rPr>
                <w:bCs/>
                <w:color w:val="000000"/>
              </w:rPr>
            </w:pPr>
            <w:r w:rsidRPr="008C35B7">
              <w:rPr>
                <w:bCs/>
                <w:color w:val="000000"/>
              </w:rPr>
              <w:t>32735,85</w:t>
            </w:r>
          </w:p>
        </w:tc>
        <w:tc>
          <w:tcPr>
            <w:tcW w:w="1276" w:type="dxa"/>
            <w:shd w:val="clear" w:color="auto" w:fill="auto"/>
          </w:tcPr>
          <w:p w14:paraId="46A14454" w14:textId="77777777" w:rsidR="004923CF" w:rsidRPr="008C35B7" w:rsidRDefault="004923CF" w:rsidP="00B1260E">
            <w:pPr>
              <w:jc w:val="center"/>
              <w:rPr>
                <w:bCs/>
                <w:color w:val="000000"/>
              </w:rPr>
            </w:pPr>
            <w:r w:rsidRPr="008C35B7">
              <w:rPr>
                <w:bCs/>
                <w:color w:val="000000"/>
              </w:rPr>
              <w:t>389</w:t>
            </w:r>
          </w:p>
        </w:tc>
        <w:tc>
          <w:tcPr>
            <w:tcW w:w="1276" w:type="dxa"/>
            <w:shd w:val="clear" w:color="auto" w:fill="auto"/>
          </w:tcPr>
          <w:p w14:paraId="33C72CBF" w14:textId="77777777" w:rsidR="004923CF" w:rsidRPr="008C35B7" w:rsidRDefault="004923CF" w:rsidP="00B1260E">
            <w:pPr>
              <w:jc w:val="center"/>
              <w:rPr>
                <w:bCs/>
                <w:color w:val="000000"/>
              </w:rPr>
            </w:pPr>
            <w:r w:rsidRPr="008C35B7">
              <w:rPr>
                <w:bCs/>
                <w:color w:val="000000"/>
              </w:rPr>
              <w:t>17323,44</w:t>
            </w:r>
          </w:p>
        </w:tc>
      </w:tr>
      <w:tr w:rsidR="004923CF" w:rsidRPr="008C35B7" w14:paraId="1EA8F5A9" w14:textId="77777777" w:rsidTr="005B4135">
        <w:trPr>
          <w:trHeight w:val="839"/>
        </w:trPr>
        <w:tc>
          <w:tcPr>
            <w:tcW w:w="596" w:type="dxa"/>
            <w:shd w:val="clear" w:color="auto" w:fill="auto"/>
          </w:tcPr>
          <w:p w14:paraId="28BA9B14" w14:textId="77777777" w:rsidR="004923CF" w:rsidRPr="008C35B7" w:rsidRDefault="004923CF" w:rsidP="00B1260E">
            <w:pPr>
              <w:jc w:val="center"/>
              <w:rPr>
                <w:bCs/>
                <w:color w:val="000000"/>
              </w:rPr>
            </w:pPr>
            <w:r w:rsidRPr="008C35B7">
              <w:rPr>
                <w:bCs/>
                <w:color w:val="000000"/>
              </w:rPr>
              <w:t>5</w:t>
            </w:r>
          </w:p>
        </w:tc>
        <w:tc>
          <w:tcPr>
            <w:tcW w:w="3686" w:type="dxa"/>
            <w:shd w:val="clear" w:color="auto" w:fill="auto"/>
          </w:tcPr>
          <w:p w14:paraId="19DC202A" w14:textId="77777777" w:rsidR="004923CF" w:rsidRPr="008C35B7" w:rsidRDefault="004923CF" w:rsidP="006D7C94">
            <w:pPr>
              <w:jc w:val="both"/>
              <w:rPr>
                <w:bCs/>
                <w:color w:val="000000"/>
              </w:rPr>
            </w:pPr>
            <w:r w:rsidRPr="008C35B7">
              <w:rPr>
                <w:bCs/>
                <w:color w:val="000000"/>
              </w:rPr>
              <w:t>Допомога на дітей одиноким матерям</w:t>
            </w:r>
          </w:p>
        </w:tc>
        <w:tc>
          <w:tcPr>
            <w:tcW w:w="1275" w:type="dxa"/>
            <w:shd w:val="clear" w:color="auto" w:fill="auto"/>
          </w:tcPr>
          <w:p w14:paraId="2CCAB331" w14:textId="77777777" w:rsidR="004923CF" w:rsidRPr="008C35B7" w:rsidRDefault="004923CF" w:rsidP="00B1260E">
            <w:pPr>
              <w:jc w:val="center"/>
              <w:rPr>
                <w:bCs/>
                <w:color w:val="000000"/>
              </w:rPr>
            </w:pPr>
            <w:r w:rsidRPr="008C35B7">
              <w:rPr>
                <w:bCs/>
                <w:color w:val="000000"/>
              </w:rPr>
              <w:t>1203</w:t>
            </w:r>
          </w:p>
        </w:tc>
        <w:tc>
          <w:tcPr>
            <w:tcW w:w="1276" w:type="dxa"/>
            <w:shd w:val="clear" w:color="auto" w:fill="auto"/>
          </w:tcPr>
          <w:p w14:paraId="774920A9" w14:textId="77777777" w:rsidR="004923CF" w:rsidRPr="008C35B7" w:rsidRDefault="004923CF" w:rsidP="00B1260E">
            <w:pPr>
              <w:jc w:val="center"/>
              <w:rPr>
                <w:bCs/>
                <w:color w:val="000000"/>
              </w:rPr>
            </w:pPr>
            <w:r w:rsidRPr="008C35B7">
              <w:rPr>
                <w:bCs/>
                <w:color w:val="000000"/>
              </w:rPr>
              <w:t>18319,42</w:t>
            </w:r>
          </w:p>
        </w:tc>
        <w:tc>
          <w:tcPr>
            <w:tcW w:w="1276" w:type="dxa"/>
            <w:shd w:val="clear" w:color="auto" w:fill="auto"/>
          </w:tcPr>
          <w:p w14:paraId="4B76E6A2" w14:textId="77777777" w:rsidR="004923CF" w:rsidRPr="008C35B7" w:rsidRDefault="004923CF" w:rsidP="00B1260E">
            <w:pPr>
              <w:jc w:val="center"/>
              <w:rPr>
                <w:bCs/>
                <w:color w:val="000000"/>
              </w:rPr>
            </w:pPr>
            <w:r w:rsidRPr="008C35B7">
              <w:rPr>
                <w:bCs/>
                <w:color w:val="000000"/>
              </w:rPr>
              <w:t>777</w:t>
            </w:r>
          </w:p>
        </w:tc>
        <w:tc>
          <w:tcPr>
            <w:tcW w:w="1276" w:type="dxa"/>
            <w:shd w:val="clear" w:color="auto" w:fill="auto"/>
          </w:tcPr>
          <w:p w14:paraId="2B7ABCC7" w14:textId="77777777" w:rsidR="004923CF" w:rsidRPr="008C35B7" w:rsidRDefault="004923CF" w:rsidP="00B1260E">
            <w:pPr>
              <w:jc w:val="center"/>
              <w:rPr>
                <w:bCs/>
                <w:color w:val="000000"/>
              </w:rPr>
            </w:pPr>
            <w:r w:rsidRPr="008C35B7">
              <w:rPr>
                <w:bCs/>
                <w:color w:val="000000"/>
              </w:rPr>
              <w:t>5568,23</w:t>
            </w:r>
          </w:p>
        </w:tc>
      </w:tr>
      <w:tr w:rsidR="004923CF" w:rsidRPr="008C35B7" w14:paraId="5859BBBB" w14:textId="77777777" w:rsidTr="005B4135">
        <w:tc>
          <w:tcPr>
            <w:tcW w:w="596" w:type="dxa"/>
            <w:shd w:val="clear" w:color="auto" w:fill="auto"/>
          </w:tcPr>
          <w:p w14:paraId="52E5264A" w14:textId="77777777" w:rsidR="004923CF" w:rsidRPr="008C35B7" w:rsidRDefault="004923CF" w:rsidP="00B1260E">
            <w:pPr>
              <w:jc w:val="center"/>
              <w:rPr>
                <w:bCs/>
                <w:color w:val="000000"/>
              </w:rPr>
            </w:pPr>
            <w:r w:rsidRPr="008C35B7">
              <w:rPr>
                <w:bCs/>
                <w:color w:val="000000"/>
              </w:rPr>
              <w:t>6</w:t>
            </w:r>
          </w:p>
        </w:tc>
        <w:tc>
          <w:tcPr>
            <w:tcW w:w="3686" w:type="dxa"/>
            <w:shd w:val="clear" w:color="auto" w:fill="auto"/>
          </w:tcPr>
          <w:p w14:paraId="3BFAD32E" w14:textId="77777777" w:rsidR="004923CF" w:rsidRPr="008C35B7" w:rsidRDefault="004923CF" w:rsidP="006D7C94">
            <w:pPr>
              <w:jc w:val="both"/>
              <w:rPr>
                <w:bCs/>
                <w:color w:val="000000"/>
              </w:rPr>
            </w:pPr>
            <w:r w:rsidRPr="008C35B7">
              <w:rPr>
                <w:bCs/>
                <w:color w:val="000000"/>
              </w:rPr>
              <w:t>Державна соціальна допомога малозабезпеченим сім’ям</w:t>
            </w:r>
          </w:p>
        </w:tc>
        <w:tc>
          <w:tcPr>
            <w:tcW w:w="1275" w:type="dxa"/>
            <w:shd w:val="clear" w:color="auto" w:fill="auto"/>
          </w:tcPr>
          <w:p w14:paraId="20844D93" w14:textId="77777777" w:rsidR="004923CF" w:rsidRPr="008C35B7" w:rsidRDefault="004923CF" w:rsidP="00B1260E">
            <w:pPr>
              <w:jc w:val="center"/>
              <w:rPr>
                <w:bCs/>
                <w:color w:val="000000"/>
              </w:rPr>
            </w:pPr>
            <w:r w:rsidRPr="008C35B7">
              <w:rPr>
                <w:bCs/>
                <w:color w:val="000000"/>
              </w:rPr>
              <w:t>2123</w:t>
            </w:r>
          </w:p>
        </w:tc>
        <w:tc>
          <w:tcPr>
            <w:tcW w:w="1276" w:type="dxa"/>
            <w:shd w:val="clear" w:color="auto" w:fill="auto"/>
          </w:tcPr>
          <w:p w14:paraId="0EA0CD48" w14:textId="77777777" w:rsidR="004923CF" w:rsidRPr="008C35B7" w:rsidRDefault="004923CF" w:rsidP="00B1260E">
            <w:pPr>
              <w:jc w:val="center"/>
              <w:rPr>
                <w:bCs/>
                <w:color w:val="000000"/>
              </w:rPr>
            </w:pPr>
            <w:r w:rsidRPr="008C35B7">
              <w:rPr>
                <w:bCs/>
                <w:color w:val="000000"/>
              </w:rPr>
              <w:t>93859,98</w:t>
            </w:r>
          </w:p>
        </w:tc>
        <w:tc>
          <w:tcPr>
            <w:tcW w:w="1276" w:type="dxa"/>
            <w:shd w:val="clear" w:color="auto" w:fill="auto"/>
          </w:tcPr>
          <w:p w14:paraId="49F00492" w14:textId="77777777" w:rsidR="004923CF" w:rsidRPr="008C35B7" w:rsidRDefault="004923CF" w:rsidP="00B1260E">
            <w:pPr>
              <w:jc w:val="center"/>
              <w:rPr>
                <w:bCs/>
                <w:color w:val="000000"/>
              </w:rPr>
            </w:pPr>
            <w:r w:rsidRPr="008C35B7">
              <w:rPr>
                <w:bCs/>
                <w:color w:val="000000"/>
              </w:rPr>
              <w:t>1655</w:t>
            </w:r>
          </w:p>
        </w:tc>
        <w:tc>
          <w:tcPr>
            <w:tcW w:w="1276" w:type="dxa"/>
            <w:shd w:val="clear" w:color="auto" w:fill="auto"/>
          </w:tcPr>
          <w:p w14:paraId="17EC1E79" w14:textId="77777777" w:rsidR="004923CF" w:rsidRPr="008C35B7" w:rsidRDefault="004923CF" w:rsidP="00B1260E">
            <w:pPr>
              <w:jc w:val="center"/>
              <w:rPr>
                <w:bCs/>
                <w:color w:val="000000"/>
              </w:rPr>
            </w:pPr>
            <w:r w:rsidRPr="008C35B7">
              <w:rPr>
                <w:bCs/>
                <w:color w:val="000000"/>
              </w:rPr>
              <w:t>34926,33</w:t>
            </w:r>
          </w:p>
        </w:tc>
      </w:tr>
      <w:tr w:rsidR="004923CF" w:rsidRPr="008C35B7" w14:paraId="74E28233" w14:textId="77777777" w:rsidTr="005B4135">
        <w:tc>
          <w:tcPr>
            <w:tcW w:w="596" w:type="dxa"/>
            <w:shd w:val="clear" w:color="auto" w:fill="auto"/>
          </w:tcPr>
          <w:p w14:paraId="0583E27C" w14:textId="77777777" w:rsidR="004923CF" w:rsidRPr="008C35B7" w:rsidRDefault="004923CF" w:rsidP="00B1260E">
            <w:pPr>
              <w:jc w:val="center"/>
              <w:rPr>
                <w:bCs/>
                <w:color w:val="000000"/>
              </w:rPr>
            </w:pPr>
            <w:r w:rsidRPr="008C35B7">
              <w:rPr>
                <w:bCs/>
                <w:color w:val="000000"/>
              </w:rPr>
              <w:t>7</w:t>
            </w:r>
          </w:p>
        </w:tc>
        <w:tc>
          <w:tcPr>
            <w:tcW w:w="3686" w:type="dxa"/>
            <w:shd w:val="clear" w:color="auto" w:fill="auto"/>
          </w:tcPr>
          <w:p w14:paraId="2F945197" w14:textId="77777777" w:rsidR="004923CF" w:rsidRPr="008C35B7" w:rsidRDefault="004923CF" w:rsidP="006D7C94">
            <w:pPr>
              <w:jc w:val="both"/>
              <w:rPr>
                <w:bCs/>
                <w:color w:val="000000"/>
              </w:rPr>
            </w:pPr>
            <w:r w:rsidRPr="008C35B7">
              <w:rPr>
                <w:bCs/>
                <w:color w:val="000000"/>
              </w:rPr>
              <w:t>Державна соціальна допомога особам з інвалідністю з дитинства та дітям з інвалідністю</w:t>
            </w:r>
          </w:p>
        </w:tc>
        <w:tc>
          <w:tcPr>
            <w:tcW w:w="1275" w:type="dxa"/>
            <w:shd w:val="clear" w:color="auto" w:fill="auto"/>
          </w:tcPr>
          <w:p w14:paraId="680ADD94" w14:textId="77777777" w:rsidR="004923CF" w:rsidRPr="008C35B7" w:rsidRDefault="004923CF" w:rsidP="00B1260E">
            <w:pPr>
              <w:jc w:val="center"/>
              <w:rPr>
                <w:bCs/>
                <w:color w:val="000000"/>
              </w:rPr>
            </w:pPr>
            <w:r w:rsidRPr="008C35B7">
              <w:rPr>
                <w:bCs/>
                <w:color w:val="000000"/>
              </w:rPr>
              <w:t>4767</w:t>
            </w:r>
          </w:p>
        </w:tc>
        <w:tc>
          <w:tcPr>
            <w:tcW w:w="1276" w:type="dxa"/>
            <w:shd w:val="clear" w:color="auto" w:fill="auto"/>
          </w:tcPr>
          <w:p w14:paraId="03E35ACD" w14:textId="77777777" w:rsidR="004923CF" w:rsidRPr="008C35B7" w:rsidRDefault="004923CF" w:rsidP="00B1260E">
            <w:pPr>
              <w:jc w:val="center"/>
              <w:rPr>
                <w:bCs/>
                <w:color w:val="000000"/>
              </w:rPr>
            </w:pPr>
            <w:r w:rsidRPr="008C35B7">
              <w:rPr>
                <w:bCs/>
                <w:color w:val="000000"/>
              </w:rPr>
              <w:t>157953,31</w:t>
            </w:r>
          </w:p>
        </w:tc>
        <w:tc>
          <w:tcPr>
            <w:tcW w:w="1276" w:type="dxa"/>
            <w:shd w:val="clear" w:color="auto" w:fill="auto"/>
          </w:tcPr>
          <w:p w14:paraId="441F0A64" w14:textId="77777777" w:rsidR="004923CF" w:rsidRPr="008C35B7" w:rsidRDefault="004923CF" w:rsidP="00B1260E">
            <w:pPr>
              <w:jc w:val="center"/>
              <w:rPr>
                <w:bCs/>
                <w:color w:val="000000"/>
              </w:rPr>
            </w:pPr>
            <w:r w:rsidRPr="008C35B7">
              <w:rPr>
                <w:bCs/>
                <w:color w:val="000000"/>
              </w:rPr>
              <w:t>4812</w:t>
            </w:r>
          </w:p>
        </w:tc>
        <w:tc>
          <w:tcPr>
            <w:tcW w:w="1276" w:type="dxa"/>
            <w:shd w:val="clear" w:color="auto" w:fill="auto"/>
          </w:tcPr>
          <w:p w14:paraId="75DE86B3" w14:textId="77777777" w:rsidR="004923CF" w:rsidRPr="008C35B7" w:rsidRDefault="004923CF" w:rsidP="00B1260E">
            <w:pPr>
              <w:jc w:val="center"/>
              <w:rPr>
                <w:bCs/>
                <w:color w:val="000000"/>
              </w:rPr>
            </w:pPr>
            <w:r w:rsidRPr="008C35B7">
              <w:rPr>
                <w:bCs/>
                <w:color w:val="000000"/>
              </w:rPr>
              <w:t>88559,82</w:t>
            </w:r>
          </w:p>
        </w:tc>
      </w:tr>
      <w:tr w:rsidR="004923CF" w:rsidRPr="008C35B7" w14:paraId="176D04CA" w14:textId="77777777" w:rsidTr="005B4135">
        <w:trPr>
          <w:trHeight w:val="761"/>
        </w:trPr>
        <w:tc>
          <w:tcPr>
            <w:tcW w:w="596" w:type="dxa"/>
            <w:shd w:val="clear" w:color="auto" w:fill="auto"/>
          </w:tcPr>
          <w:p w14:paraId="30A9E46D" w14:textId="77777777" w:rsidR="004923CF" w:rsidRPr="008C35B7" w:rsidRDefault="004923CF" w:rsidP="00B1260E">
            <w:pPr>
              <w:jc w:val="center"/>
              <w:rPr>
                <w:bCs/>
                <w:color w:val="000000"/>
              </w:rPr>
            </w:pPr>
            <w:r w:rsidRPr="008C35B7">
              <w:rPr>
                <w:bCs/>
                <w:color w:val="000000"/>
              </w:rPr>
              <w:t>8</w:t>
            </w:r>
          </w:p>
        </w:tc>
        <w:tc>
          <w:tcPr>
            <w:tcW w:w="3686" w:type="dxa"/>
            <w:shd w:val="clear" w:color="auto" w:fill="auto"/>
          </w:tcPr>
          <w:p w14:paraId="00ACF3DB" w14:textId="77777777" w:rsidR="004923CF" w:rsidRPr="008C35B7" w:rsidRDefault="004923CF" w:rsidP="006D7C94">
            <w:pPr>
              <w:jc w:val="both"/>
              <w:rPr>
                <w:bCs/>
                <w:color w:val="000000"/>
              </w:rPr>
            </w:pPr>
            <w:r w:rsidRPr="008C35B7">
              <w:rPr>
                <w:bCs/>
                <w:color w:val="000000"/>
              </w:rPr>
              <w:t>Тимчасова державна допомога дітям</w:t>
            </w:r>
          </w:p>
        </w:tc>
        <w:tc>
          <w:tcPr>
            <w:tcW w:w="1275" w:type="dxa"/>
            <w:shd w:val="clear" w:color="auto" w:fill="auto"/>
          </w:tcPr>
          <w:p w14:paraId="0613CC43" w14:textId="77777777" w:rsidR="004923CF" w:rsidRPr="008C35B7" w:rsidRDefault="004923CF" w:rsidP="00B1260E">
            <w:pPr>
              <w:jc w:val="center"/>
              <w:rPr>
                <w:bCs/>
                <w:color w:val="000000"/>
              </w:rPr>
            </w:pPr>
            <w:r w:rsidRPr="008C35B7">
              <w:rPr>
                <w:bCs/>
                <w:color w:val="000000"/>
              </w:rPr>
              <w:t>120</w:t>
            </w:r>
          </w:p>
        </w:tc>
        <w:tc>
          <w:tcPr>
            <w:tcW w:w="1276" w:type="dxa"/>
            <w:shd w:val="clear" w:color="auto" w:fill="auto"/>
          </w:tcPr>
          <w:p w14:paraId="408FE68E" w14:textId="77777777" w:rsidR="004923CF" w:rsidRPr="008C35B7" w:rsidRDefault="004923CF" w:rsidP="00B1260E">
            <w:pPr>
              <w:jc w:val="center"/>
              <w:rPr>
                <w:bCs/>
                <w:color w:val="000000"/>
              </w:rPr>
            </w:pPr>
            <w:r w:rsidRPr="008C35B7">
              <w:rPr>
                <w:bCs/>
                <w:color w:val="000000"/>
              </w:rPr>
              <w:t>4189,93</w:t>
            </w:r>
          </w:p>
        </w:tc>
        <w:tc>
          <w:tcPr>
            <w:tcW w:w="1276" w:type="dxa"/>
            <w:shd w:val="clear" w:color="auto" w:fill="auto"/>
          </w:tcPr>
          <w:p w14:paraId="6B8CAE1B" w14:textId="77777777" w:rsidR="004923CF" w:rsidRPr="008C35B7" w:rsidRDefault="004923CF" w:rsidP="00B1260E">
            <w:pPr>
              <w:jc w:val="center"/>
              <w:rPr>
                <w:bCs/>
                <w:color w:val="000000"/>
              </w:rPr>
            </w:pPr>
            <w:r w:rsidRPr="008C35B7">
              <w:rPr>
                <w:bCs/>
                <w:color w:val="000000"/>
              </w:rPr>
              <w:t>145</w:t>
            </w:r>
          </w:p>
        </w:tc>
        <w:tc>
          <w:tcPr>
            <w:tcW w:w="1276" w:type="dxa"/>
            <w:shd w:val="clear" w:color="auto" w:fill="auto"/>
          </w:tcPr>
          <w:p w14:paraId="0F003E91" w14:textId="77777777" w:rsidR="004923CF" w:rsidRPr="008C35B7" w:rsidRDefault="004923CF" w:rsidP="00B1260E">
            <w:pPr>
              <w:jc w:val="center"/>
              <w:rPr>
                <w:bCs/>
                <w:color w:val="000000"/>
              </w:rPr>
            </w:pPr>
            <w:r w:rsidRPr="008C35B7">
              <w:rPr>
                <w:bCs/>
                <w:color w:val="000000"/>
              </w:rPr>
              <w:t>2514,44</w:t>
            </w:r>
          </w:p>
        </w:tc>
      </w:tr>
      <w:tr w:rsidR="004923CF" w:rsidRPr="008C35B7" w14:paraId="4F503289" w14:textId="77777777" w:rsidTr="005B4135">
        <w:tc>
          <w:tcPr>
            <w:tcW w:w="596" w:type="dxa"/>
            <w:shd w:val="clear" w:color="auto" w:fill="auto"/>
          </w:tcPr>
          <w:p w14:paraId="4C5D7121" w14:textId="77777777" w:rsidR="004923CF" w:rsidRPr="008C35B7" w:rsidRDefault="004923CF" w:rsidP="00B1260E">
            <w:pPr>
              <w:jc w:val="center"/>
              <w:rPr>
                <w:bCs/>
                <w:color w:val="000000"/>
              </w:rPr>
            </w:pPr>
            <w:r w:rsidRPr="008C35B7">
              <w:rPr>
                <w:bCs/>
                <w:color w:val="000000"/>
              </w:rPr>
              <w:t>9</w:t>
            </w:r>
          </w:p>
        </w:tc>
        <w:tc>
          <w:tcPr>
            <w:tcW w:w="3686" w:type="dxa"/>
            <w:shd w:val="clear" w:color="auto" w:fill="auto"/>
          </w:tcPr>
          <w:p w14:paraId="37C9DE39" w14:textId="77777777" w:rsidR="004923CF" w:rsidRPr="008C35B7" w:rsidRDefault="004923CF" w:rsidP="006D7C94">
            <w:pPr>
              <w:jc w:val="both"/>
              <w:rPr>
                <w:bCs/>
                <w:color w:val="000000"/>
              </w:rPr>
            </w:pPr>
            <w:r w:rsidRPr="008C35B7">
              <w:rPr>
                <w:bCs/>
                <w:color w:val="000000"/>
              </w:rPr>
              <w:t>Відшкодування послуги з догляду за дитиною до трьох років „муніципальна няня”</w:t>
            </w:r>
          </w:p>
        </w:tc>
        <w:tc>
          <w:tcPr>
            <w:tcW w:w="1275" w:type="dxa"/>
            <w:shd w:val="clear" w:color="auto" w:fill="auto"/>
          </w:tcPr>
          <w:p w14:paraId="565F0560" w14:textId="77777777" w:rsidR="004923CF" w:rsidRPr="008C35B7" w:rsidRDefault="004923CF" w:rsidP="00B1260E">
            <w:pPr>
              <w:jc w:val="center"/>
              <w:rPr>
                <w:bCs/>
                <w:color w:val="000000"/>
              </w:rPr>
            </w:pPr>
            <w:r w:rsidRPr="008C35B7">
              <w:rPr>
                <w:bCs/>
                <w:color w:val="000000"/>
              </w:rPr>
              <w:t>96</w:t>
            </w:r>
          </w:p>
        </w:tc>
        <w:tc>
          <w:tcPr>
            <w:tcW w:w="1276" w:type="dxa"/>
            <w:shd w:val="clear" w:color="auto" w:fill="auto"/>
          </w:tcPr>
          <w:p w14:paraId="165E1775" w14:textId="77777777" w:rsidR="004923CF" w:rsidRPr="008C35B7" w:rsidRDefault="004923CF" w:rsidP="00B1260E">
            <w:pPr>
              <w:jc w:val="center"/>
              <w:rPr>
                <w:bCs/>
                <w:color w:val="000000"/>
              </w:rPr>
            </w:pPr>
            <w:r w:rsidRPr="008C35B7">
              <w:rPr>
                <w:bCs/>
                <w:color w:val="000000"/>
              </w:rPr>
              <w:t>2306,59</w:t>
            </w:r>
          </w:p>
        </w:tc>
        <w:tc>
          <w:tcPr>
            <w:tcW w:w="1276" w:type="dxa"/>
            <w:shd w:val="clear" w:color="auto" w:fill="auto"/>
          </w:tcPr>
          <w:p w14:paraId="32B6A657" w14:textId="77777777" w:rsidR="004923CF" w:rsidRPr="008C35B7" w:rsidRDefault="004923CF" w:rsidP="00B1260E">
            <w:pPr>
              <w:jc w:val="center"/>
              <w:rPr>
                <w:bCs/>
                <w:color w:val="000000"/>
              </w:rPr>
            </w:pPr>
            <w:r w:rsidRPr="008C35B7">
              <w:rPr>
                <w:bCs/>
                <w:color w:val="000000"/>
              </w:rPr>
              <w:t>20</w:t>
            </w:r>
          </w:p>
        </w:tc>
        <w:tc>
          <w:tcPr>
            <w:tcW w:w="1276" w:type="dxa"/>
            <w:shd w:val="clear" w:color="auto" w:fill="auto"/>
          </w:tcPr>
          <w:p w14:paraId="24183258" w14:textId="77777777" w:rsidR="004923CF" w:rsidRPr="008C35B7" w:rsidRDefault="004923CF" w:rsidP="00B1260E">
            <w:pPr>
              <w:jc w:val="center"/>
              <w:rPr>
                <w:bCs/>
                <w:color w:val="000000"/>
              </w:rPr>
            </w:pPr>
            <w:r w:rsidRPr="008C35B7">
              <w:rPr>
                <w:bCs/>
                <w:color w:val="000000"/>
              </w:rPr>
              <w:t>840,75</w:t>
            </w:r>
          </w:p>
        </w:tc>
      </w:tr>
      <w:tr w:rsidR="004923CF" w:rsidRPr="008C35B7" w14:paraId="2DF9B291" w14:textId="77777777" w:rsidTr="005B4135">
        <w:tc>
          <w:tcPr>
            <w:tcW w:w="596" w:type="dxa"/>
            <w:shd w:val="clear" w:color="auto" w:fill="auto"/>
          </w:tcPr>
          <w:p w14:paraId="52AF8012" w14:textId="77777777" w:rsidR="004923CF" w:rsidRPr="008C35B7" w:rsidRDefault="004923CF" w:rsidP="00B1260E">
            <w:pPr>
              <w:jc w:val="center"/>
              <w:rPr>
                <w:bCs/>
                <w:color w:val="000000"/>
              </w:rPr>
            </w:pPr>
            <w:r w:rsidRPr="008C35B7">
              <w:rPr>
                <w:bCs/>
                <w:color w:val="000000"/>
              </w:rPr>
              <w:t>10</w:t>
            </w:r>
          </w:p>
        </w:tc>
        <w:tc>
          <w:tcPr>
            <w:tcW w:w="3686" w:type="dxa"/>
            <w:shd w:val="clear" w:color="auto" w:fill="auto"/>
          </w:tcPr>
          <w:p w14:paraId="31D10543" w14:textId="77777777" w:rsidR="004923CF" w:rsidRPr="008C35B7" w:rsidRDefault="004923CF" w:rsidP="006D7C94">
            <w:pPr>
              <w:jc w:val="both"/>
              <w:rPr>
                <w:bCs/>
                <w:color w:val="000000"/>
              </w:rPr>
            </w:pPr>
            <w:r w:rsidRPr="008C35B7">
              <w:rPr>
                <w:bCs/>
                <w:color w:val="000000"/>
              </w:rPr>
              <w:t xml:space="preserve">Державна соціальна допомога на дітей-сиріт та дітей, позбавлених батьківського піклування, у дитячих будинках сімейного типу та прийомних сім’ях, грошового забезпечення батькам-вихователя і прийомним батькам </w:t>
            </w:r>
          </w:p>
        </w:tc>
        <w:tc>
          <w:tcPr>
            <w:tcW w:w="1275" w:type="dxa"/>
            <w:shd w:val="clear" w:color="auto" w:fill="auto"/>
          </w:tcPr>
          <w:p w14:paraId="3AC3A332" w14:textId="77777777" w:rsidR="004923CF" w:rsidRPr="008C35B7" w:rsidRDefault="004923CF" w:rsidP="00B1260E">
            <w:pPr>
              <w:jc w:val="center"/>
              <w:rPr>
                <w:bCs/>
                <w:color w:val="000000"/>
              </w:rPr>
            </w:pPr>
            <w:r w:rsidRPr="008C35B7">
              <w:rPr>
                <w:bCs/>
                <w:color w:val="000000"/>
              </w:rPr>
              <w:t>77</w:t>
            </w:r>
          </w:p>
        </w:tc>
        <w:tc>
          <w:tcPr>
            <w:tcW w:w="1276" w:type="dxa"/>
            <w:shd w:val="clear" w:color="auto" w:fill="auto"/>
          </w:tcPr>
          <w:p w14:paraId="7E58966B" w14:textId="77777777" w:rsidR="004923CF" w:rsidRPr="008C35B7" w:rsidRDefault="004923CF" w:rsidP="00B1260E">
            <w:pPr>
              <w:jc w:val="center"/>
              <w:rPr>
                <w:bCs/>
                <w:color w:val="000000"/>
              </w:rPr>
            </w:pPr>
            <w:r w:rsidRPr="008C35B7">
              <w:rPr>
                <w:bCs/>
                <w:color w:val="000000"/>
              </w:rPr>
              <w:t>8223,25</w:t>
            </w:r>
          </w:p>
        </w:tc>
        <w:tc>
          <w:tcPr>
            <w:tcW w:w="1276" w:type="dxa"/>
            <w:shd w:val="clear" w:color="auto" w:fill="auto"/>
          </w:tcPr>
          <w:p w14:paraId="278F7E3C" w14:textId="77777777" w:rsidR="004923CF" w:rsidRPr="008C35B7" w:rsidRDefault="004923CF" w:rsidP="00B1260E">
            <w:pPr>
              <w:jc w:val="center"/>
              <w:rPr>
                <w:bCs/>
                <w:color w:val="000000"/>
              </w:rPr>
            </w:pPr>
            <w:r w:rsidRPr="008C35B7">
              <w:rPr>
                <w:bCs/>
                <w:color w:val="000000"/>
              </w:rPr>
              <w:t>78</w:t>
            </w:r>
          </w:p>
        </w:tc>
        <w:tc>
          <w:tcPr>
            <w:tcW w:w="1276" w:type="dxa"/>
            <w:shd w:val="clear" w:color="auto" w:fill="auto"/>
          </w:tcPr>
          <w:p w14:paraId="46EA84E9" w14:textId="77777777" w:rsidR="004923CF" w:rsidRPr="008C35B7" w:rsidRDefault="004923CF" w:rsidP="00B1260E">
            <w:pPr>
              <w:jc w:val="center"/>
              <w:rPr>
                <w:bCs/>
                <w:color w:val="000000"/>
              </w:rPr>
            </w:pPr>
            <w:r w:rsidRPr="008C35B7">
              <w:rPr>
                <w:bCs/>
                <w:color w:val="000000"/>
              </w:rPr>
              <w:t>6249,46</w:t>
            </w:r>
          </w:p>
        </w:tc>
      </w:tr>
      <w:tr w:rsidR="004923CF" w:rsidRPr="008C35B7" w14:paraId="1F8436A8" w14:textId="77777777" w:rsidTr="005B4135">
        <w:tc>
          <w:tcPr>
            <w:tcW w:w="596" w:type="dxa"/>
            <w:shd w:val="clear" w:color="auto" w:fill="auto"/>
          </w:tcPr>
          <w:p w14:paraId="5F4428EF" w14:textId="77777777" w:rsidR="004923CF" w:rsidRPr="008C35B7" w:rsidRDefault="004923CF" w:rsidP="00B1260E">
            <w:pPr>
              <w:jc w:val="center"/>
              <w:rPr>
                <w:bCs/>
                <w:color w:val="000000"/>
              </w:rPr>
            </w:pPr>
            <w:r w:rsidRPr="008C35B7">
              <w:rPr>
                <w:bCs/>
                <w:color w:val="000000"/>
              </w:rPr>
              <w:t>11</w:t>
            </w:r>
          </w:p>
        </w:tc>
        <w:tc>
          <w:tcPr>
            <w:tcW w:w="3686" w:type="dxa"/>
            <w:shd w:val="clear" w:color="auto" w:fill="auto"/>
          </w:tcPr>
          <w:p w14:paraId="54E344DF" w14:textId="77777777" w:rsidR="004923CF" w:rsidRPr="008C35B7" w:rsidRDefault="004923CF" w:rsidP="006D7C94">
            <w:pPr>
              <w:jc w:val="both"/>
              <w:rPr>
                <w:bCs/>
                <w:color w:val="000000"/>
              </w:rPr>
            </w:pPr>
            <w:r w:rsidRPr="008C35B7">
              <w:rPr>
                <w:bCs/>
                <w:color w:val="000000"/>
              </w:rPr>
              <w:t>Допомога по догляду за особою з інвалідністю І чи ІІ групи внаслідок психічного розладу</w:t>
            </w:r>
          </w:p>
        </w:tc>
        <w:tc>
          <w:tcPr>
            <w:tcW w:w="1275" w:type="dxa"/>
            <w:shd w:val="clear" w:color="auto" w:fill="auto"/>
          </w:tcPr>
          <w:p w14:paraId="2DD5F601" w14:textId="77777777" w:rsidR="004923CF" w:rsidRPr="008C35B7" w:rsidRDefault="004923CF" w:rsidP="00B1260E">
            <w:pPr>
              <w:jc w:val="center"/>
              <w:rPr>
                <w:bCs/>
                <w:color w:val="000000"/>
              </w:rPr>
            </w:pPr>
            <w:r w:rsidRPr="008C35B7">
              <w:rPr>
                <w:bCs/>
                <w:color w:val="000000"/>
              </w:rPr>
              <w:t>584</w:t>
            </w:r>
          </w:p>
        </w:tc>
        <w:tc>
          <w:tcPr>
            <w:tcW w:w="1276" w:type="dxa"/>
            <w:shd w:val="clear" w:color="auto" w:fill="auto"/>
          </w:tcPr>
          <w:p w14:paraId="044B59C9" w14:textId="77777777" w:rsidR="004923CF" w:rsidRPr="008C35B7" w:rsidRDefault="004923CF" w:rsidP="00B1260E">
            <w:pPr>
              <w:jc w:val="center"/>
              <w:rPr>
                <w:bCs/>
                <w:color w:val="000000"/>
              </w:rPr>
            </w:pPr>
            <w:r w:rsidRPr="008C35B7">
              <w:rPr>
                <w:bCs/>
                <w:color w:val="000000"/>
              </w:rPr>
              <w:t>16349,11</w:t>
            </w:r>
          </w:p>
        </w:tc>
        <w:tc>
          <w:tcPr>
            <w:tcW w:w="1276" w:type="dxa"/>
            <w:shd w:val="clear" w:color="auto" w:fill="auto"/>
          </w:tcPr>
          <w:p w14:paraId="59C02A31" w14:textId="77777777" w:rsidR="004923CF" w:rsidRPr="008C35B7" w:rsidRDefault="004923CF" w:rsidP="00B1260E">
            <w:pPr>
              <w:jc w:val="center"/>
              <w:rPr>
                <w:bCs/>
                <w:color w:val="000000"/>
              </w:rPr>
            </w:pPr>
            <w:r w:rsidRPr="008C35B7">
              <w:rPr>
                <w:bCs/>
                <w:color w:val="000000"/>
              </w:rPr>
              <w:t>595</w:t>
            </w:r>
          </w:p>
        </w:tc>
        <w:tc>
          <w:tcPr>
            <w:tcW w:w="1276" w:type="dxa"/>
            <w:shd w:val="clear" w:color="auto" w:fill="auto"/>
          </w:tcPr>
          <w:p w14:paraId="3C1F8027" w14:textId="77777777" w:rsidR="004923CF" w:rsidRPr="008C35B7" w:rsidRDefault="004923CF" w:rsidP="00B1260E">
            <w:pPr>
              <w:jc w:val="center"/>
              <w:rPr>
                <w:bCs/>
                <w:color w:val="000000"/>
              </w:rPr>
            </w:pPr>
            <w:r w:rsidRPr="008C35B7">
              <w:rPr>
                <w:bCs/>
                <w:color w:val="000000"/>
              </w:rPr>
              <w:t>8713,67</w:t>
            </w:r>
          </w:p>
        </w:tc>
      </w:tr>
      <w:tr w:rsidR="004923CF" w:rsidRPr="008C35B7" w14:paraId="3C02C6CE" w14:textId="77777777" w:rsidTr="005B4135">
        <w:tc>
          <w:tcPr>
            <w:tcW w:w="596" w:type="dxa"/>
            <w:shd w:val="clear" w:color="auto" w:fill="auto"/>
          </w:tcPr>
          <w:p w14:paraId="2E318062" w14:textId="77777777" w:rsidR="004923CF" w:rsidRPr="008C35B7" w:rsidRDefault="004923CF" w:rsidP="00B1260E">
            <w:pPr>
              <w:jc w:val="center"/>
              <w:rPr>
                <w:bCs/>
                <w:color w:val="000000"/>
              </w:rPr>
            </w:pPr>
            <w:r w:rsidRPr="008C35B7">
              <w:rPr>
                <w:bCs/>
                <w:color w:val="000000"/>
              </w:rPr>
              <w:t>12</w:t>
            </w:r>
          </w:p>
        </w:tc>
        <w:tc>
          <w:tcPr>
            <w:tcW w:w="3686" w:type="dxa"/>
            <w:shd w:val="clear" w:color="auto" w:fill="auto"/>
          </w:tcPr>
          <w:p w14:paraId="3C16EFAA" w14:textId="77777777" w:rsidR="004923CF" w:rsidRPr="008C35B7" w:rsidRDefault="004923CF" w:rsidP="006D7C94">
            <w:pPr>
              <w:jc w:val="both"/>
              <w:rPr>
                <w:bCs/>
                <w:color w:val="000000"/>
              </w:rPr>
            </w:pPr>
            <w:r w:rsidRPr="008C35B7">
              <w:rPr>
                <w:bCs/>
                <w:color w:val="000000"/>
              </w:rPr>
              <w:t>Державна соціальна допомога особам, які не мають права на пенсію, та особам з інвалідністю</w:t>
            </w:r>
          </w:p>
        </w:tc>
        <w:tc>
          <w:tcPr>
            <w:tcW w:w="1275" w:type="dxa"/>
            <w:shd w:val="clear" w:color="auto" w:fill="auto"/>
          </w:tcPr>
          <w:p w14:paraId="56F53236" w14:textId="77777777" w:rsidR="004923CF" w:rsidRPr="008C35B7" w:rsidRDefault="004923CF" w:rsidP="00B1260E">
            <w:pPr>
              <w:jc w:val="center"/>
              <w:rPr>
                <w:bCs/>
                <w:color w:val="000000"/>
              </w:rPr>
            </w:pPr>
            <w:r w:rsidRPr="008C35B7">
              <w:rPr>
                <w:bCs/>
                <w:color w:val="000000"/>
              </w:rPr>
              <w:t>1983</w:t>
            </w:r>
          </w:p>
        </w:tc>
        <w:tc>
          <w:tcPr>
            <w:tcW w:w="1276" w:type="dxa"/>
            <w:shd w:val="clear" w:color="auto" w:fill="auto"/>
          </w:tcPr>
          <w:p w14:paraId="17941936" w14:textId="77777777" w:rsidR="004923CF" w:rsidRPr="008C35B7" w:rsidRDefault="004923CF" w:rsidP="00B1260E">
            <w:pPr>
              <w:jc w:val="center"/>
              <w:rPr>
                <w:bCs/>
                <w:color w:val="000000"/>
              </w:rPr>
            </w:pPr>
            <w:r w:rsidRPr="008C35B7">
              <w:rPr>
                <w:bCs/>
                <w:color w:val="000000"/>
              </w:rPr>
              <w:t>46378,2</w:t>
            </w:r>
          </w:p>
        </w:tc>
        <w:tc>
          <w:tcPr>
            <w:tcW w:w="1276" w:type="dxa"/>
            <w:shd w:val="clear" w:color="auto" w:fill="auto"/>
          </w:tcPr>
          <w:p w14:paraId="2797ED0F" w14:textId="77777777" w:rsidR="004923CF" w:rsidRPr="008C35B7" w:rsidRDefault="004923CF" w:rsidP="00B1260E">
            <w:pPr>
              <w:jc w:val="center"/>
              <w:rPr>
                <w:bCs/>
                <w:color w:val="000000"/>
              </w:rPr>
            </w:pPr>
            <w:r w:rsidRPr="008C35B7">
              <w:rPr>
                <w:bCs/>
                <w:color w:val="000000"/>
              </w:rPr>
              <w:t>2025</w:t>
            </w:r>
          </w:p>
        </w:tc>
        <w:tc>
          <w:tcPr>
            <w:tcW w:w="1276" w:type="dxa"/>
            <w:shd w:val="clear" w:color="auto" w:fill="auto"/>
          </w:tcPr>
          <w:p w14:paraId="0A6E1405" w14:textId="77777777" w:rsidR="004923CF" w:rsidRPr="008C35B7" w:rsidRDefault="004923CF" w:rsidP="00B1260E">
            <w:pPr>
              <w:jc w:val="center"/>
              <w:rPr>
                <w:bCs/>
                <w:color w:val="000000"/>
              </w:rPr>
            </w:pPr>
            <w:r w:rsidRPr="008C35B7">
              <w:rPr>
                <w:bCs/>
                <w:color w:val="000000"/>
              </w:rPr>
              <w:t>26092,7</w:t>
            </w:r>
          </w:p>
        </w:tc>
      </w:tr>
      <w:tr w:rsidR="004923CF" w:rsidRPr="00672921" w14:paraId="76E62EA3" w14:textId="77777777" w:rsidTr="005B4135">
        <w:tc>
          <w:tcPr>
            <w:tcW w:w="596" w:type="dxa"/>
            <w:shd w:val="clear" w:color="auto" w:fill="auto"/>
          </w:tcPr>
          <w:p w14:paraId="51918F26" w14:textId="77777777" w:rsidR="004923CF" w:rsidRPr="008C35B7" w:rsidRDefault="004923CF" w:rsidP="00B1260E">
            <w:pPr>
              <w:jc w:val="center"/>
              <w:rPr>
                <w:bCs/>
                <w:color w:val="000000"/>
              </w:rPr>
            </w:pPr>
            <w:r w:rsidRPr="008C35B7">
              <w:rPr>
                <w:bCs/>
                <w:color w:val="000000"/>
              </w:rPr>
              <w:t>13</w:t>
            </w:r>
          </w:p>
        </w:tc>
        <w:tc>
          <w:tcPr>
            <w:tcW w:w="3686" w:type="dxa"/>
            <w:shd w:val="clear" w:color="auto" w:fill="auto"/>
          </w:tcPr>
          <w:p w14:paraId="582D7520" w14:textId="2BFC6FD8" w:rsidR="004923CF" w:rsidRPr="008C35B7" w:rsidRDefault="004923CF" w:rsidP="006D7C94">
            <w:pPr>
              <w:jc w:val="both"/>
              <w:rPr>
                <w:bCs/>
                <w:color w:val="000000"/>
              </w:rPr>
            </w:pPr>
            <w:r w:rsidRPr="008C35B7">
              <w:rPr>
                <w:bCs/>
                <w:color w:val="000000"/>
              </w:rPr>
              <w:t>Щомісячна компенсаційна виплата непрацюючій працездатній особі, яка доглядає за особою з інвалідністю І групи, а також за особою</w:t>
            </w:r>
            <w:r w:rsidR="008C35B7">
              <w:rPr>
                <w:bCs/>
                <w:color w:val="000000"/>
              </w:rPr>
              <w:t>,</w:t>
            </w:r>
            <w:r w:rsidRPr="008C35B7">
              <w:rPr>
                <w:bCs/>
                <w:color w:val="000000"/>
              </w:rPr>
              <w:t xml:space="preserve"> </w:t>
            </w:r>
            <w:r w:rsidR="008C35B7">
              <w:rPr>
                <w:bCs/>
                <w:color w:val="000000"/>
              </w:rPr>
              <w:t>я</w:t>
            </w:r>
            <w:r w:rsidRPr="008C35B7">
              <w:rPr>
                <w:bCs/>
                <w:color w:val="000000"/>
              </w:rPr>
              <w:t>ка досягла 80-річного віку</w:t>
            </w:r>
          </w:p>
        </w:tc>
        <w:tc>
          <w:tcPr>
            <w:tcW w:w="1275" w:type="dxa"/>
            <w:shd w:val="clear" w:color="auto" w:fill="auto"/>
          </w:tcPr>
          <w:p w14:paraId="62F34209" w14:textId="77777777" w:rsidR="004923CF" w:rsidRPr="008C35B7" w:rsidRDefault="004923CF" w:rsidP="00B1260E">
            <w:pPr>
              <w:jc w:val="center"/>
              <w:rPr>
                <w:bCs/>
                <w:color w:val="000000"/>
              </w:rPr>
            </w:pPr>
            <w:r w:rsidRPr="008C35B7">
              <w:rPr>
                <w:bCs/>
                <w:color w:val="000000"/>
              </w:rPr>
              <w:t>143</w:t>
            </w:r>
          </w:p>
        </w:tc>
        <w:tc>
          <w:tcPr>
            <w:tcW w:w="1276" w:type="dxa"/>
            <w:shd w:val="clear" w:color="auto" w:fill="auto"/>
          </w:tcPr>
          <w:p w14:paraId="29394550" w14:textId="77777777" w:rsidR="004923CF" w:rsidRPr="008C35B7" w:rsidRDefault="004923CF" w:rsidP="00B1260E">
            <w:pPr>
              <w:jc w:val="center"/>
              <w:rPr>
                <w:bCs/>
                <w:color w:val="000000"/>
              </w:rPr>
            </w:pPr>
            <w:r w:rsidRPr="008C35B7">
              <w:rPr>
                <w:bCs/>
                <w:color w:val="000000"/>
              </w:rPr>
              <w:t>66,9</w:t>
            </w:r>
          </w:p>
        </w:tc>
        <w:tc>
          <w:tcPr>
            <w:tcW w:w="1276" w:type="dxa"/>
            <w:shd w:val="clear" w:color="auto" w:fill="auto"/>
          </w:tcPr>
          <w:p w14:paraId="1524D313" w14:textId="77777777" w:rsidR="004923CF" w:rsidRPr="008C35B7" w:rsidRDefault="004923CF" w:rsidP="00B1260E">
            <w:pPr>
              <w:jc w:val="center"/>
              <w:rPr>
                <w:bCs/>
                <w:color w:val="000000"/>
              </w:rPr>
            </w:pPr>
            <w:r w:rsidRPr="008C35B7">
              <w:rPr>
                <w:bCs/>
                <w:color w:val="000000"/>
              </w:rPr>
              <w:t>111</w:t>
            </w:r>
          </w:p>
        </w:tc>
        <w:tc>
          <w:tcPr>
            <w:tcW w:w="1276" w:type="dxa"/>
            <w:shd w:val="clear" w:color="auto" w:fill="auto"/>
          </w:tcPr>
          <w:p w14:paraId="40C23E8B" w14:textId="77777777" w:rsidR="004923CF" w:rsidRPr="008C35B7" w:rsidRDefault="004923CF" w:rsidP="00B1260E">
            <w:pPr>
              <w:jc w:val="center"/>
              <w:rPr>
                <w:bCs/>
                <w:color w:val="000000"/>
              </w:rPr>
            </w:pPr>
            <w:r w:rsidRPr="008C35B7">
              <w:rPr>
                <w:bCs/>
                <w:color w:val="000000"/>
              </w:rPr>
              <w:t>31,01</w:t>
            </w:r>
          </w:p>
        </w:tc>
      </w:tr>
      <w:tr w:rsidR="004923CF" w:rsidRPr="008C35B7" w14:paraId="64C1E95B" w14:textId="77777777" w:rsidTr="005B4135">
        <w:tc>
          <w:tcPr>
            <w:tcW w:w="596" w:type="dxa"/>
            <w:shd w:val="clear" w:color="auto" w:fill="auto"/>
          </w:tcPr>
          <w:p w14:paraId="779822BD" w14:textId="77777777" w:rsidR="004923CF" w:rsidRPr="008C35B7" w:rsidRDefault="004923CF" w:rsidP="00B1260E">
            <w:pPr>
              <w:jc w:val="center"/>
              <w:rPr>
                <w:bCs/>
                <w:color w:val="000000"/>
              </w:rPr>
            </w:pPr>
            <w:r w:rsidRPr="008C35B7">
              <w:rPr>
                <w:bCs/>
                <w:color w:val="000000"/>
              </w:rPr>
              <w:t>14</w:t>
            </w:r>
          </w:p>
        </w:tc>
        <w:tc>
          <w:tcPr>
            <w:tcW w:w="3686" w:type="dxa"/>
            <w:shd w:val="clear" w:color="auto" w:fill="auto"/>
          </w:tcPr>
          <w:p w14:paraId="2279B2DC" w14:textId="77777777" w:rsidR="004923CF" w:rsidRPr="008C35B7" w:rsidRDefault="004923CF" w:rsidP="006D7C94">
            <w:pPr>
              <w:jc w:val="both"/>
              <w:rPr>
                <w:bCs/>
                <w:color w:val="000000"/>
              </w:rPr>
            </w:pPr>
            <w:r w:rsidRPr="008C35B7">
              <w:rPr>
                <w:bCs/>
                <w:color w:val="000000"/>
              </w:rPr>
              <w:t xml:space="preserve">Тимчасова державна соціальна допомога непрацюючій особі, яка </w:t>
            </w:r>
            <w:r w:rsidRPr="008C35B7">
              <w:rPr>
                <w:bCs/>
                <w:color w:val="000000"/>
              </w:rPr>
              <w:lastRenderedPageBreak/>
              <w:t>досягла загального пенсійного віку, але не набула права на пенсійну виплату</w:t>
            </w:r>
          </w:p>
        </w:tc>
        <w:tc>
          <w:tcPr>
            <w:tcW w:w="1275" w:type="dxa"/>
            <w:shd w:val="clear" w:color="auto" w:fill="auto"/>
          </w:tcPr>
          <w:p w14:paraId="31CF61B0" w14:textId="77777777" w:rsidR="004923CF" w:rsidRPr="008C35B7" w:rsidRDefault="004923CF" w:rsidP="00B1260E">
            <w:pPr>
              <w:jc w:val="center"/>
              <w:rPr>
                <w:bCs/>
                <w:color w:val="000000"/>
              </w:rPr>
            </w:pPr>
            <w:r w:rsidRPr="008C35B7">
              <w:rPr>
                <w:bCs/>
                <w:color w:val="000000"/>
              </w:rPr>
              <w:lastRenderedPageBreak/>
              <w:t>343</w:t>
            </w:r>
          </w:p>
        </w:tc>
        <w:tc>
          <w:tcPr>
            <w:tcW w:w="1276" w:type="dxa"/>
            <w:shd w:val="clear" w:color="auto" w:fill="auto"/>
          </w:tcPr>
          <w:p w14:paraId="7BE36684" w14:textId="77777777" w:rsidR="004923CF" w:rsidRPr="008C35B7" w:rsidRDefault="004923CF" w:rsidP="00B1260E">
            <w:pPr>
              <w:jc w:val="center"/>
              <w:rPr>
                <w:bCs/>
                <w:color w:val="000000"/>
              </w:rPr>
            </w:pPr>
            <w:r w:rsidRPr="008C35B7">
              <w:rPr>
                <w:bCs/>
                <w:color w:val="000000"/>
              </w:rPr>
              <w:t>6324,94</w:t>
            </w:r>
          </w:p>
        </w:tc>
        <w:tc>
          <w:tcPr>
            <w:tcW w:w="1276" w:type="dxa"/>
            <w:shd w:val="clear" w:color="auto" w:fill="auto"/>
          </w:tcPr>
          <w:p w14:paraId="5DE0BE07" w14:textId="77777777" w:rsidR="004923CF" w:rsidRPr="008C35B7" w:rsidRDefault="004923CF" w:rsidP="00B1260E">
            <w:pPr>
              <w:jc w:val="center"/>
              <w:rPr>
                <w:bCs/>
                <w:color w:val="000000"/>
              </w:rPr>
            </w:pPr>
            <w:r w:rsidRPr="008C35B7">
              <w:rPr>
                <w:bCs/>
                <w:color w:val="000000"/>
              </w:rPr>
              <w:t>217</w:t>
            </w:r>
          </w:p>
        </w:tc>
        <w:tc>
          <w:tcPr>
            <w:tcW w:w="1276" w:type="dxa"/>
            <w:shd w:val="clear" w:color="auto" w:fill="auto"/>
          </w:tcPr>
          <w:p w14:paraId="11E6F7ED" w14:textId="77777777" w:rsidR="004923CF" w:rsidRPr="008C35B7" w:rsidRDefault="004923CF" w:rsidP="00B1260E">
            <w:pPr>
              <w:jc w:val="center"/>
              <w:rPr>
                <w:bCs/>
                <w:color w:val="000000"/>
              </w:rPr>
            </w:pPr>
            <w:r w:rsidRPr="008C35B7">
              <w:rPr>
                <w:bCs/>
                <w:color w:val="000000"/>
              </w:rPr>
              <w:t>2267,5</w:t>
            </w:r>
          </w:p>
        </w:tc>
      </w:tr>
      <w:tr w:rsidR="004923CF" w:rsidRPr="008C35B7" w14:paraId="682687D7" w14:textId="77777777" w:rsidTr="005B4135">
        <w:tc>
          <w:tcPr>
            <w:tcW w:w="596" w:type="dxa"/>
            <w:shd w:val="clear" w:color="auto" w:fill="auto"/>
          </w:tcPr>
          <w:p w14:paraId="7E2232FA" w14:textId="77777777" w:rsidR="004923CF" w:rsidRPr="008C35B7" w:rsidRDefault="004923CF" w:rsidP="00B1260E">
            <w:pPr>
              <w:jc w:val="center"/>
              <w:rPr>
                <w:bCs/>
                <w:color w:val="000000"/>
              </w:rPr>
            </w:pPr>
            <w:r w:rsidRPr="008C35B7">
              <w:rPr>
                <w:bCs/>
                <w:color w:val="000000"/>
              </w:rPr>
              <w:t>15</w:t>
            </w:r>
          </w:p>
        </w:tc>
        <w:tc>
          <w:tcPr>
            <w:tcW w:w="3686" w:type="dxa"/>
            <w:shd w:val="clear" w:color="auto" w:fill="auto"/>
          </w:tcPr>
          <w:p w14:paraId="010AA8BF" w14:textId="77777777" w:rsidR="004923CF" w:rsidRPr="008C35B7" w:rsidRDefault="004923CF" w:rsidP="006D7C94">
            <w:pPr>
              <w:jc w:val="both"/>
              <w:rPr>
                <w:bCs/>
                <w:color w:val="000000"/>
              </w:rPr>
            </w:pPr>
            <w:r w:rsidRPr="008C35B7">
              <w:rPr>
                <w:bCs/>
                <w:color w:val="000000"/>
              </w:rPr>
              <w:t>Допомога на дітей, які виховуються у багатодітних сім’ях</w:t>
            </w:r>
          </w:p>
        </w:tc>
        <w:tc>
          <w:tcPr>
            <w:tcW w:w="1275" w:type="dxa"/>
            <w:shd w:val="clear" w:color="auto" w:fill="auto"/>
          </w:tcPr>
          <w:p w14:paraId="10F847AF" w14:textId="77777777" w:rsidR="004923CF" w:rsidRPr="008C35B7" w:rsidRDefault="004923CF" w:rsidP="00B1260E">
            <w:pPr>
              <w:jc w:val="center"/>
              <w:rPr>
                <w:bCs/>
                <w:color w:val="000000"/>
              </w:rPr>
            </w:pPr>
            <w:r w:rsidRPr="008C35B7">
              <w:rPr>
                <w:bCs/>
                <w:color w:val="000000"/>
              </w:rPr>
              <w:t>1148</w:t>
            </w:r>
          </w:p>
        </w:tc>
        <w:tc>
          <w:tcPr>
            <w:tcW w:w="1276" w:type="dxa"/>
            <w:shd w:val="clear" w:color="auto" w:fill="auto"/>
          </w:tcPr>
          <w:p w14:paraId="1FE2C311" w14:textId="77777777" w:rsidR="004923CF" w:rsidRPr="008C35B7" w:rsidRDefault="004923CF" w:rsidP="00B1260E">
            <w:pPr>
              <w:jc w:val="center"/>
              <w:rPr>
                <w:bCs/>
                <w:color w:val="000000"/>
              </w:rPr>
            </w:pPr>
            <w:r w:rsidRPr="008C35B7">
              <w:rPr>
                <w:bCs/>
                <w:color w:val="000000"/>
              </w:rPr>
              <w:t>31440,12</w:t>
            </w:r>
          </w:p>
        </w:tc>
        <w:tc>
          <w:tcPr>
            <w:tcW w:w="1276" w:type="dxa"/>
            <w:shd w:val="clear" w:color="auto" w:fill="auto"/>
          </w:tcPr>
          <w:p w14:paraId="596234E2" w14:textId="77777777" w:rsidR="004923CF" w:rsidRPr="008C35B7" w:rsidRDefault="004923CF" w:rsidP="00B1260E">
            <w:pPr>
              <w:jc w:val="center"/>
              <w:rPr>
                <w:bCs/>
                <w:color w:val="000000"/>
              </w:rPr>
            </w:pPr>
            <w:r w:rsidRPr="008C35B7">
              <w:rPr>
                <w:bCs/>
                <w:color w:val="000000"/>
              </w:rPr>
              <w:t>1046</w:t>
            </w:r>
          </w:p>
        </w:tc>
        <w:tc>
          <w:tcPr>
            <w:tcW w:w="1276" w:type="dxa"/>
            <w:shd w:val="clear" w:color="auto" w:fill="auto"/>
          </w:tcPr>
          <w:p w14:paraId="2793B229" w14:textId="77777777" w:rsidR="004923CF" w:rsidRPr="008C35B7" w:rsidRDefault="004923CF" w:rsidP="00B1260E">
            <w:pPr>
              <w:jc w:val="center"/>
              <w:rPr>
                <w:bCs/>
                <w:color w:val="000000"/>
              </w:rPr>
            </w:pPr>
            <w:r w:rsidRPr="008C35B7">
              <w:rPr>
                <w:bCs/>
                <w:color w:val="000000"/>
              </w:rPr>
              <w:t>15552,60</w:t>
            </w:r>
          </w:p>
        </w:tc>
      </w:tr>
      <w:tr w:rsidR="004923CF" w:rsidRPr="008C35B7" w14:paraId="154F5F89" w14:textId="77777777" w:rsidTr="005B4135">
        <w:tc>
          <w:tcPr>
            <w:tcW w:w="596" w:type="dxa"/>
            <w:shd w:val="clear" w:color="auto" w:fill="auto"/>
          </w:tcPr>
          <w:p w14:paraId="29361EBF" w14:textId="77777777" w:rsidR="004923CF" w:rsidRPr="008C35B7" w:rsidRDefault="004923CF" w:rsidP="00B1260E">
            <w:pPr>
              <w:jc w:val="center"/>
              <w:rPr>
                <w:bCs/>
                <w:color w:val="000000"/>
              </w:rPr>
            </w:pPr>
            <w:r w:rsidRPr="008C35B7">
              <w:rPr>
                <w:bCs/>
                <w:color w:val="000000"/>
              </w:rPr>
              <w:t>16</w:t>
            </w:r>
          </w:p>
        </w:tc>
        <w:tc>
          <w:tcPr>
            <w:tcW w:w="3686" w:type="dxa"/>
            <w:shd w:val="clear" w:color="auto" w:fill="auto"/>
          </w:tcPr>
          <w:p w14:paraId="1C463E7C" w14:textId="77777777" w:rsidR="004923CF" w:rsidRPr="008C35B7" w:rsidRDefault="004923CF" w:rsidP="006D7C94">
            <w:pPr>
              <w:jc w:val="both"/>
              <w:rPr>
                <w:bCs/>
                <w:color w:val="000000"/>
              </w:rPr>
            </w:pPr>
            <w:r w:rsidRPr="008C35B7">
              <w:rPr>
                <w:bCs/>
                <w:color w:val="000000"/>
              </w:rPr>
              <w:t>Компенсація фізичним особам, які надають соціальні послуги</w:t>
            </w:r>
          </w:p>
        </w:tc>
        <w:tc>
          <w:tcPr>
            <w:tcW w:w="1275" w:type="dxa"/>
            <w:shd w:val="clear" w:color="auto" w:fill="auto"/>
          </w:tcPr>
          <w:p w14:paraId="4DD7DE42" w14:textId="77777777" w:rsidR="004923CF" w:rsidRPr="008C35B7" w:rsidRDefault="004923CF" w:rsidP="00B1260E">
            <w:pPr>
              <w:jc w:val="center"/>
              <w:rPr>
                <w:bCs/>
                <w:color w:val="000000"/>
              </w:rPr>
            </w:pPr>
            <w:r w:rsidRPr="008C35B7">
              <w:rPr>
                <w:bCs/>
                <w:color w:val="000000"/>
              </w:rPr>
              <w:t>505</w:t>
            </w:r>
          </w:p>
        </w:tc>
        <w:tc>
          <w:tcPr>
            <w:tcW w:w="1276" w:type="dxa"/>
            <w:shd w:val="clear" w:color="auto" w:fill="auto"/>
          </w:tcPr>
          <w:p w14:paraId="6D766131" w14:textId="77777777" w:rsidR="004923CF" w:rsidRPr="008C35B7" w:rsidRDefault="004923CF" w:rsidP="00B1260E">
            <w:pPr>
              <w:jc w:val="center"/>
              <w:rPr>
                <w:bCs/>
                <w:color w:val="000000"/>
              </w:rPr>
            </w:pPr>
            <w:r w:rsidRPr="008C35B7">
              <w:rPr>
                <w:bCs/>
                <w:color w:val="000000"/>
              </w:rPr>
              <w:t>3589,45</w:t>
            </w:r>
          </w:p>
        </w:tc>
        <w:tc>
          <w:tcPr>
            <w:tcW w:w="1276" w:type="dxa"/>
            <w:shd w:val="clear" w:color="auto" w:fill="auto"/>
          </w:tcPr>
          <w:p w14:paraId="717B7F1F" w14:textId="77777777" w:rsidR="004923CF" w:rsidRPr="008C35B7" w:rsidRDefault="004923CF" w:rsidP="00B1260E">
            <w:pPr>
              <w:jc w:val="center"/>
              <w:rPr>
                <w:bCs/>
                <w:color w:val="000000"/>
              </w:rPr>
            </w:pPr>
            <w:r w:rsidRPr="008C35B7">
              <w:rPr>
                <w:bCs/>
                <w:color w:val="000000"/>
              </w:rPr>
              <w:t>454</w:t>
            </w:r>
          </w:p>
        </w:tc>
        <w:tc>
          <w:tcPr>
            <w:tcW w:w="1276" w:type="dxa"/>
            <w:shd w:val="clear" w:color="auto" w:fill="auto"/>
          </w:tcPr>
          <w:p w14:paraId="29C8BEE0" w14:textId="77777777" w:rsidR="004923CF" w:rsidRPr="008C35B7" w:rsidRDefault="004923CF" w:rsidP="00B1260E">
            <w:pPr>
              <w:jc w:val="center"/>
              <w:rPr>
                <w:bCs/>
                <w:color w:val="000000"/>
              </w:rPr>
            </w:pPr>
            <w:r w:rsidRPr="008C35B7">
              <w:rPr>
                <w:bCs/>
                <w:color w:val="000000"/>
              </w:rPr>
              <w:t>5032,38</w:t>
            </w:r>
          </w:p>
        </w:tc>
      </w:tr>
      <w:tr w:rsidR="004923CF" w:rsidRPr="00672921" w14:paraId="6C0287B9" w14:textId="77777777" w:rsidTr="005B4135">
        <w:tc>
          <w:tcPr>
            <w:tcW w:w="596" w:type="dxa"/>
            <w:shd w:val="clear" w:color="auto" w:fill="auto"/>
          </w:tcPr>
          <w:p w14:paraId="2110BB2D" w14:textId="77777777" w:rsidR="004923CF" w:rsidRPr="008C35B7" w:rsidRDefault="004923CF" w:rsidP="00B1260E">
            <w:pPr>
              <w:jc w:val="center"/>
              <w:rPr>
                <w:bCs/>
                <w:color w:val="000000"/>
              </w:rPr>
            </w:pPr>
            <w:r w:rsidRPr="008C35B7">
              <w:rPr>
                <w:bCs/>
                <w:color w:val="000000"/>
              </w:rPr>
              <w:t>17</w:t>
            </w:r>
          </w:p>
        </w:tc>
        <w:tc>
          <w:tcPr>
            <w:tcW w:w="3686" w:type="dxa"/>
            <w:shd w:val="clear" w:color="auto" w:fill="auto"/>
          </w:tcPr>
          <w:p w14:paraId="19E96DDD" w14:textId="77777777" w:rsidR="004923CF" w:rsidRPr="008C35B7" w:rsidRDefault="004923CF" w:rsidP="006D7C94">
            <w:pPr>
              <w:jc w:val="both"/>
              <w:rPr>
                <w:bCs/>
                <w:color w:val="000000"/>
              </w:rPr>
            </w:pPr>
            <w:r w:rsidRPr="008C35B7">
              <w:rPr>
                <w:bCs/>
                <w:color w:val="000000"/>
              </w:rPr>
              <w:t>Адресна допомога внутрішньо переміщеним особам</w:t>
            </w:r>
          </w:p>
        </w:tc>
        <w:tc>
          <w:tcPr>
            <w:tcW w:w="1275" w:type="dxa"/>
            <w:shd w:val="clear" w:color="auto" w:fill="auto"/>
          </w:tcPr>
          <w:p w14:paraId="2B2879D3" w14:textId="77777777" w:rsidR="004923CF" w:rsidRPr="008C35B7" w:rsidRDefault="004923CF" w:rsidP="00B1260E">
            <w:pPr>
              <w:jc w:val="center"/>
              <w:rPr>
                <w:bCs/>
                <w:color w:val="000000"/>
              </w:rPr>
            </w:pPr>
            <w:r w:rsidRPr="008C35B7">
              <w:rPr>
                <w:bCs/>
                <w:color w:val="000000"/>
              </w:rPr>
              <w:t>17499</w:t>
            </w:r>
          </w:p>
        </w:tc>
        <w:tc>
          <w:tcPr>
            <w:tcW w:w="1276" w:type="dxa"/>
            <w:shd w:val="clear" w:color="auto" w:fill="auto"/>
          </w:tcPr>
          <w:p w14:paraId="4AD65284" w14:textId="77777777" w:rsidR="004923CF" w:rsidRPr="008C35B7" w:rsidRDefault="004923CF" w:rsidP="00B1260E">
            <w:pPr>
              <w:jc w:val="center"/>
              <w:rPr>
                <w:bCs/>
                <w:color w:val="000000"/>
              </w:rPr>
            </w:pPr>
            <w:r w:rsidRPr="008C35B7">
              <w:rPr>
                <w:bCs/>
                <w:color w:val="000000"/>
              </w:rPr>
              <w:t>340609,45</w:t>
            </w:r>
          </w:p>
        </w:tc>
        <w:tc>
          <w:tcPr>
            <w:tcW w:w="1276" w:type="dxa"/>
            <w:shd w:val="clear" w:color="auto" w:fill="auto"/>
          </w:tcPr>
          <w:p w14:paraId="1B287B01" w14:textId="77777777" w:rsidR="004923CF" w:rsidRPr="008C35B7" w:rsidRDefault="004923CF" w:rsidP="00B1260E">
            <w:pPr>
              <w:jc w:val="center"/>
              <w:rPr>
                <w:bCs/>
                <w:color w:val="000000"/>
              </w:rPr>
            </w:pPr>
            <w:r w:rsidRPr="008C35B7">
              <w:rPr>
                <w:bCs/>
                <w:color w:val="000000"/>
              </w:rPr>
              <w:t>26322</w:t>
            </w:r>
          </w:p>
        </w:tc>
        <w:tc>
          <w:tcPr>
            <w:tcW w:w="1276" w:type="dxa"/>
            <w:shd w:val="clear" w:color="auto" w:fill="auto"/>
          </w:tcPr>
          <w:p w14:paraId="7B03A229" w14:textId="77777777" w:rsidR="004923CF" w:rsidRPr="008C35B7" w:rsidRDefault="004923CF" w:rsidP="00B1260E">
            <w:pPr>
              <w:jc w:val="center"/>
              <w:rPr>
                <w:bCs/>
                <w:color w:val="000000"/>
              </w:rPr>
            </w:pPr>
            <w:r w:rsidRPr="008C35B7">
              <w:rPr>
                <w:bCs/>
                <w:color w:val="000000"/>
              </w:rPr>
              <w:t>619264,70</w:t>
            </w:r>
          </w:p>
          <w:p w14:paraId="55710610" w14:textId="77777777" w:rsidR="004923CF" w:rsidRPr="008C35B7" w:rsidRDefault="004923CF" w:rsidP="00B1260E">
            <w:pPr>
              <w:jc w:val="center"/>
              <w:rPr>
                <w:bCs/>
                <w:color w:val="000000"/>
              </w:rPr>
            </w:pPr>
          </w:p>
        </w:tc>
      </w:tr>
    </w:tbl>
    <w:p w14:paraId="381DC456" w14:textId="77777777" w:rsidR="004923CF" w:rsidRPr="00672921" w:rsidRDefault="004923CF" w:rsidP="004923CF">
      <w:pPr>
        <w:ind w:firstLine="540"/>
        <w:jc w:val="both"/>
        <w:rPr>
          <w:color w:val="000000"/>
          <w:highlight w:val="magenta"/>
        </w:rPr>
      </w:pPr>
    </w:p>
    <w:p w14:paraId="1CBFF9F3" w14:textId="77777777" w:rsidR="005B4135" w:rsidRPr="008C35B7" w:rsidRDefault="005B4135" w:rsidP="005B4135">
      <w:pPr>
        <w:shd w:val="clear" w:color="auto" w:fill="FFFFFF"/>
        <w:ind w:right="197" w:firstLine="426"/>
        <w:jc w:val="both"/>
      </w:pPr>
      <w:r w:rsidRPr="008C35B7">
        <w:t>Міський територіальний центр соціального обслуговування (надання соціальних послуг) надає соціальні послуги громадянам похилого віку та особам з інвалідністю, громадянам, які перебувають у складних життєвих обставинах і потребують сторонньої допомоги, за місцем проживання в умовах тимчасового або денного перебування в структурних підрозділах міського територіального центру.</w:t>
      </w:r>
    </w:p>
    <w:p w14:paraId="084B9E2B" w14:textId="0E5B7F8C" w:rsidR="004923CF" w:rsidRPr="008C35B7" w:rsidRDefault="004923CF" w:rsidP="005B4135">
      <w:pPr>
        <w:ind w:right="197" w:firstLine="426"/>
        <w:jc w:val="both"/>
      </w:pPr>
      <w:r w:rsidRPr="008C35B7">
        <w:t>Протягом І півріччя 2023 року відділеннями міського територіального центру соціального обслуговування (надання соціальних послуг) було обслуговано 42405 громадян старшого віку, осіб з інвалідністю та внутрішньо переміщених осіб (у 2022 році – 50726 осіб, у 2021 році – 9812 осіб, у 2020 році – 12422 особи), а саме:</w:t>
      </w:r>
    </w:p>
    <w:p w14:paraId="00F8E9EE" w14:textId="77777777" w:rsidR="00155C8F" w:rsidRPr="00672921" w:rsidRDefault="00155C8F" w:rsidP="004923CF">
      <w:pPr>
        <w:jc w:val="both"/>
        <w:rPr>
          <w:highlight w:val="magenta"/>
        </w:rPr>
      </w:pPr>
    </w:p>
    <w:p w14:paraId="1A61520C" w14:textId="7621A98D" w:rsidR="004923CF" w:rsidRPr="008C35B7" w:rsidRDefault="004923CF" w:rsidP="005B4135">
      <w:pPr>
        <w:ind w:right="197"/>
        <w:jc w:val="center"/>
        <w:rPr>
          <w:b/>
          <w:bCs/>
        </w:rPr>
      </w:pPr>
      <w:r w:rsidRPr="008C35B7">
        <w:rPr>
          <w:b/>
          <w:bCs/>
        </w:rPr>
        <w:t>Кількість осіб, які отримали послугу «догляд вдома»</w:t>
      </w:r>
      <w:r w:rsidR="005B4135" w:rsidRPr="008C35B7">
        <w:rPr>
          <w:b/>
          <w:bCs/>
        </w:rPr>
        <w:t xml:space="preserve"> </w:t>
      </w:r>
      <w:r w:rsidRPr="008C35B7">
        <w:rPr>
          <w:b/>
          <w:bCs/>
        </w:rPr>
        <w:t>у районних відділеннях соціальної допомоги вдома</w:t>
      </w:r>
    </w:p>
    <w:p w14:paraId="22954C29" w14:textId="77777777" w:rsidR="004923CF" w:rsidRPr="008C35B7" w:rsidRDefault="004923CF" w:rsidP="004923CF">
      <w:pPr>
        <w:jc w:val="center"/>
      </w:pPr>
    </w:p>
    <w:tbl>
      <w:tblPr>
        <w:tblStyle w:val="af9"/>
        <w:tblW w:w="0" w:type="auto"/>
        <w:tblInd w:w="108" w:type="dxa"/>
        <w:tblLook w:val="04A0" w:firstRow="1" w:lastRow="0" w:firstColumn="1" w:lastColumn="0" w:noHBand="0" w:noVBand="1"/>
      </w:tblPr>
      <w:tblGrid>
        <w:gridCol w:w="1958"/>
        <w:gridCol w:w="1613"/>
        <w:gridCol w:w="1842"/>
        <w:gridCol w:w="1983"/>
        <w:gridCol w:w="1984"/>
      </w:tblGrid>
      <w:tr w:rsidR="004923CF" w:rsidRPr="008C35B7" w14:paraId="241C22C0" w14:textId="77777777" w:rsidTr="00AA41CF">
        <w:tc>
          <w:tcPr>
            <w:tcW w:w="1959" w:type="dxa"/>
          </w:tcPr>
          <w:p w14:paraId="54978467" w14:textId="77777777" w:rsidR="004923CF" w:rsidRPr="008C35B7" w:rsidRDefault="004923CF" w:rsidP="00B1260E">
            <w:pPr>
              <w:jc w:val="center"/>
            </w:pPr>
            <w:r w:rsidRPr="008C35B7">
              <w:t>Район</w:t>
            </w:r>
          </w:p>
        </w:tc>
        <w:tc>
          <w:tcPr>
            <w:tcW w:w="1614" w:type="dxa"/>
          </w:tcPr>
          <w:p w14:paraId="53BF5682" w14:textId="77777777" w:rsidR="004923CF" w:rsidRPr="008C35B7" w:rsidRDefault="004923CF" w:rsidP="00B1260E">
            <w:pPr>
              <w:jc w:val="center"/>
            </w:pPr>
            <w:r w:rsidRPr="008C35B7">
              <w:t>2020 рік</w:t>
            </w:r>
          </w:p>
        </w:tc>
        <w:tc>
          <w:tcPr>
            <w:tcW w:w="1843" w:type="dxa"/>
          </w:tcPr>
          <w:p w14:paraId="6E669310" w14:textId="77777777" w:rsidR="004923CF" w:rsidRPr="008C35B7" w:rsidRDefault="004923CF" w:rsidP="00B1260E">
            <w:pPr>
              <w:jc w:val="center"/>
            </w:pPr>
            <w:r w:rsidRPr="008C35B7">
              <w:t>2021 рік</w:t>
            </w:r>
          </w:p>
        </w:tc>
        <w:tc>
          <w:tcPr>
            <w:tcW w:w="1984" w:type="dxa"/>
          </w:tcPr>
          <w:p w14:paraId="7024C4D8" w14:textId="77777777" w:rsidR="004923CF" w:rsidRPr="008C35B7" w:rsidRDefault="004923CF" w:rsidP="00B1260E">
            <w:pPr>
              <w:jc w:val="center"/>
            </w:pPr>
            <w:r w:rsidRPr="008C35B7">
              <w:t xml:space="preserve">2022 рік </w:t>
            </w:r>
          </w:p>
        </w:tc>
        <w:tc>
          <w:tcPr>
            <w:tcW w:w="1985" w:type="dxa"/>
          </w:tcPr>
          <w:p w14:paraId="4DA0925F" w14:textId="77777777" w:rsidR="004923CF" w:rsidRPr="008C35B7" w:rsidRDefault="004923CF" w:rsidP="00B1260E">
            <w:pPr>
              <w:jc w:val="center"/>
            </w:pPr>
            <w:r w:rsidRPr="008C35B7">
              <w:t>І півріччя 2023 року</w:t>
            </w:r>
          </w:p>
        </w:tc>
      </w:tr>
      <w:tr w:rsidR="004923CF" w:rsidRPr="008C35B7" w14:paraId="763555F9" w14:textId="77777777" w:rsidTr="00AA41CF">
        <w:tc>
          <w:tcPr>
            <w:tcW w:w="1959" w:type="dxa"/>
          </w:tcPr>
          <w:p w14:paraId="666DEA3A" w14:textId="77777777" w:rsidR="004923CF" w:rsidRPr="008C35B7" w:rsidRDefault="004923CF" w:rsidP="00B1260E">
            <w:r w:rsidRPr="008C35B7">
              <w:t>Заводський</w:t>
            </w:r>
          </w:p>
        </w:tc>
        <w:tc>
          <w:tcPr>
            <w:tcW w:w="1614" w:type="dxa"/>
          </w:tcPr>
          <w:p w14:paraId="21BFA20B" w14:textId="77777777" w:rsidR="004923CF" w:rsidRPr="008C35B7" w:rsidRDefault="004923CF" w:rsidP="00B1260E">
            <w:pPr>
              <w:jc w:val="center"/>
            </w:pPr>
            <w:r w:rsidRPr="008C35B7">
              <w:t>568</w:t>
            </w:r>
          </w:p>
        </w:tc>
        <w:tc>
          <w:tcPr>
            <w:tcW w:w="1843" w:type="dxa"/>
          </w:tcPr>
          <w:p w14:paraId="4FB833D9" w14:textId="77777777" w:rsidR="004923CF" w:rsidRPr="008C35B7" w:rsidRDefault="004923CF" w:rsidP="00B1260E">
            <w:pPr>
              <w:jc w:val="center"/>
            </w:pPr>
            <w:r w:rsidRPr="008C35B7">
              <w:t>582</w:t>
            </w:r>
          </w:p>
        </w:tc>
        <w:tc>
          <w:tcPr>
            <w:tcW w:w="1984" w:type="dxa"/>
          </w:tcPr>
          <w:p w14:paraId="68A9D9FB" w14:textId="77777777" w:rsidR="004923CF" w:rsidRPr="008C35B7" w:rsidRDefault="004923CF" w:rsidP="00B1260E">
            <w:pPr>
              <w:jc w:val="center"/>
            </w:pPr>
            <w:r w:rsidRPr="008C35B7">
              <w:t>501</w:t>
            </w:r>
          </w:p>
        </w:tc>
        <w:tc>
          <w:tcPr>
            <w:tcW w:w="1985" w:type="dxa"/>
          </w:tcPr>
          <w:p w14:paraId="571C5D54" w14:textId="77777777" w:rsidR="004923CF" w:rsidRPr="008C35B7" w:rsidRDefault="004923CF" w:rsidP="00B1260E">
            <w:pPr>
              <w:jc w:val="center"/>
            </w:pPr>
            <w:r w:rsidRPr="008C35B7">
              <w:t>420</w:t>
            </w:r>
          </w:p>
        </w:tc>
      </w:tr>
      <w:tr w:rsidR="004923CF" w:rsidRPr="008C35B7" w14:paraId="72299D56" w14:textId="77777777" w:rsidTr="00AA41CF">
        <w:tc>
          <w:tcPr>
            <w:tcW w:w="1959" w:type="dxa"/>
          </w:tcPr>
          <w:p w14:paraId="77303853" w14:textId="77777777" w:rsidR="004923CF" w:rsidRPr="008C35B7" w:rsidRDefault="004923CF" w:rsidP="00B1260E">
            <w:proofErr w:type="spellStart"/>
            <w:r w:rsidRPr="008C35B7">
              <w:t>Інгульський</w:t>
            </w:r>
            <w:proofErr w:type="spellEnd"/>
          </w:p>
        </w:tc>
        <w:tc>
          <w:tcPr>
            <w:tcW w:w="1614" w:type="dxa"/>
          </w:tcPr>
          <w:p w14:paraId="0FEDC68F" w14:textId="77777777" w:rsidR="004923CF" w:rsidRPr="008C35B7" w:rsidRDefault="004923CF" w:rsidP="00B1260E">
            <w:pPr>
              <w:jc w:val="center"/>
            </w:pPr>
            <w:r w:rsidRPr="008C35B7">
              <w:t>560</w:t>
            </w:r>
          </w:p>
        </w:tc>
        <w:tc>
          <w:tcPr>
            <w:tcW w:w="1843" w:type="dxa"/>
          </w:tcPr>
          <w:p w14:paraId="2FE71FE9" w14:textId="77777777" w:rsidR="004923CF" w:rsidRPr="008C35B7" w:rsidRDefault="004923CF" w:rsidP="00B1260E">
            <w:pPr>
              <w:jc w:val="center"/>
            </w:pPr>
            <w:r w:rsidRPr="008C35B7">
              <w:t>498</w:t>
            </w:r>
          </w:p>
        </w:tc>
        <w:tc>
          <w:tcPr>
            <w:tcW w:w="1984" w:type="dxa"/>
          </w:tcPr>
          <w:p w14:paraId="50BFFDD1" w14:textId="77777777" w:rsidR="004923CF" w:rsidRPr="008C35B7" w:rsidRDefault="004923CF" w:rsidP="00B1260E">
            <w:pPr>
              <w:jc w:val="center"/>
            </w:pPr>
            <w:r w:rsidRPr="008C35B7">
              <w:t>444</w:t>
            </w:r>
          </w:p>
        </w:tc>
        <w:tc>
          <w:tcPr>
            <w:tcW w:w="1985" w:type="dxa"/>
          </w:tcPr>
          <w:p w14:paraId="70792266" w14:textId="77777777" w:rsidR="004923CF" w:rsidRPr="008C35B7" w:rsidRDefault="004923CF" w:rsidP="00B1260E">
            <w:pPr>
              <w:jc w:val="center"/>
            </w:pPr>
            <w:r w:rsidRPr="008C35B7">
              <w:t>377</w:t>
            </w:r>
          </w:p>
        </w:tc>
      </w:tr>
      <w:tr w:rsidR="004923CF" w:rsidRPr="008C35B7" w14:paraId="1B0D24DC" w14:textId="77777777" w:rsidTr="00AA41CF">
        <w:tc>
          <w:tcPr>
            <w:tcW w:w="1959" w:type="dxa"/>
          </w:tcPr>
          <w:p w14:paraId="4185D6DE" w14:textId="77777777" w:rsidR="004923CF" w:rsidRPr="008C35B7" w:rsidRDefault="004923CF" w:rsidP="00B1260E">
            <w:r w:rsidRPr="008C35B7">
              <w:t>Корабельний</w:t>
            </w:r>
          </w:p>
        </w:tc>
        <w:tc>
          <w:tcPr>
            <w:tcW w:w="1614" w:type="dxa"/>
          </w:tcPr>
          <w:p w14:paraId="4690C868" w14:textId="77777777" w:rsidR="004923CF" w:rsidRPr="008C35B7" w:rsidRDefault="004923CF" w:rsidP="00B1260E">
            <w:pPr>
              <w:jc w:val="center"/>
            </w:pPr>
            <w:r w:rsidRPr="008C35B7">
              <w:t>419</w:t>
            </w:r>
          </w:p>
        </w:tc>
        <w:tc>
          <w:tcPr>
            <w:tcW w:w="1843" w:type="dxa"/>
          </w:tcPr>
          <w:p w14:paraId="3B651BBE" w14:textId="77777777" w:rsidR="004923CF" w:rsidRPr="008C35B7" w:rsidRDefault="004923CF" w:rsidP="00B1260E">
            <w:pPr>
              <w:jc w:val="center"/>
            </w:pPr>
            <w:r w:rsidRPr="008C35B7">
              <w:t>447</w:t>
            </w:r>
          </w:p>
        </w:tc>
        <w:tc>
          <w:tcPr>
            <w:tcW w:w="1984" w:type="dxa"/>
          </w:tcPr>
          <w:p w14:paraId="30E61952" w14:textId="77777777" w:rsidR="004923CF" w:rsidRPr="008C35B7" w:rsidRDefault="004923CF" w:rsidP="00B1260E">
            <w:pPr>
              <w:jc w:val="center"/>
            </w:pPr>
            <w:r w:rsidRPr="008C35B7">
              <w:t>363</w:t>
            </w:r>
          </w:p>
        </w:tc>
        <w:tc>
          <w:tcPr>
            <w:tcW w:w="1985" w:type="dxa"/>
          </w:tcPr>
          <w:p w14:paraId="06663BB4" w14:textId="77777777" w:rsidR="004923CF" w:rsidRPr="008C35B7" w:rsidRDefault="004923CF" w:rsidP="00B1260E">
            <w:pPr>
              <w:jc w:val="center"/>
            </w:pPr>
            <w:r w:rsidRPr="008C35B7">
              <w:t>281</w:t>
            </w:r>
          </w:p>
        </w:tc>
      </w:tr>
      <w:tr w:rsidR="004923CF" w:rsidRPr="008C35B7" w14:paraId="0ACF3377" w14:textId="77777777" w:rsidTr="00AA41CF">
        <w:tc>
          <w:tcPr>
            <w:tcW w:w="1959" w:type="dxa"/>
          </w:tcPr>
          <w:p w14:paraId="624BD5CD" w14:textId="77777777" w:rsidR="004923CF" w:rsidRPr="008C35B7" w:rsidRDefault="004923CF" w:rsidP="00B1260E">
            <w:r w:rsidRPr="008C35B7">
              <w:t>Центральний</w:t>
            </w:r>
          </w:p>
        </w:tc>
        <w:tc>
          <w:tcPr>
            <w:tcW w:w="1614" w:type="dxa"/>
          </w:tcPr>
          <w:p w14:paraId="1255F710" w14:textId="77777777" w:rsidR="004923CF" w:rsidRPr="008C35B7" w:rsidRDefault="004923CF" w:rsidP="00B1260E">
            <w:pPr>
              <w:jc w:val="center"/>
            </w:pPr>
            <w:r w:rsidRPr="008C35B7">
              <w:t>553</w:t>
            </w:r>
          </w:p>
        </w:tc>
        <w:tc>
          <w:tcPr>
            <w:tcW w:w="1843" w:type="dxa"/>
          </w:tcPr>
          <w:p w14:paraId="06F3CF46" w14:textId="77777777" w:rsidR="004923CF" w:rsidRPr="008C35B7" w:rsidRDefault="004923CF" w:rsidP="00B1260E">
            <w:pPr>
              <w:jc w:val="center"/>
            </w:pPr>
            <w:r w:rsidRPr="008C35B7">
              <w:t>548</w:t>
            </w:r>
          </w:p>
        </w:tc>
        <w:tc>
          <w:tcPr>
            <w:tcW w:w="1984" w:type="dxa"/>
          </w:tcPr>
          <w:p w14:paraId="52635538" w14:textId="77777777" w:rsidR="004923CF" w:rsidRPr="008C35B7" w:rsidRDefault="004923CF" w:rsidP="00B1260E">
            <w:pPr>
              <w:jc w:val="center"/>
            </w:pPr>
            <w:r w:rsidRPr="008C35B7">
              <w:t>454</w:t>
            </w:r>
          </w:p>
        </w:tc>
        <w:tc>
          <w:tcPr>
            <w:tcW w:w="1985" w:type="dxa"/>
          </w:tcPr>
          <w:p w14:paraId="47C9264D" w14:textId="77777777" w:rsidR="004923CF" w:rsidRPr="008C35B7" w:rsidRDefault="004923CF" w:rsidP="00B1260E">
            <w:pPr>
              <w:jc w:val="center"/>
            </w:pPr>
            <w:r w:rsidRPr="008C35B7">
              <w:t>407</w:t>
            </w:r>
          </w:p>
        </w:tc>
      </w:tr>
      <w:tr w:rsidR="004923CF" w:rsidRPr="008C35B7" w14:paraId="23ED53BC" w14:textId="77777777" w:rsidTr="00AA41CF">
        <w:tc>
          <w:tcPr>
            <w:tcW w:w="1959" w:type="dxa"/>
          </w:tcPr>
          <w:p w14:paraId="49F60764" w14:textId="77777777" w:rsidR="004923CF" w:rsidRPr="008C35B7" w:rsidRDefault="004923CF" w:rsidP="00B1260E">
            <w:pPr>
              <w:rPr>
                <w:b/>
              </w:rPr>
            </w:pPr>
            <w:r w:rsidRPr="008C35B7">
              <w:rPr>
                <w:b/>
              </w:rPr>
              <w:t>Всього</w:t>
            </w:r>
          </w:p>
        </w:tc>
        <w:tc>
          <w:tcPr>
            <w:tcW w:w="1614" w:type="dxa"/>
          </w:tcPr>
          <w:p w14:paraId="7E8652C7" w14:textId="77777777" w:rsidR="004923CF" w:rsidRPr="008C35B7" w:rsidRDefault="004923CF" w:rsidP="00B1260E">
            <w:pPr>
              <w:jc w:val="center"/>
              <w:rPr>
                <w:b/>
              </w:rPr>
            </w:pPr>
            <w:r w:rsidRPr="008C35B7">
              <w:rPr>
                <w:b/>
              </w:rPr>
              <w:t>2100</w:t>
            </w:r>
          </w:p>
        </w:tc>
        <w:tc>
          <w:tcPr>
            <w:tcW w:w="1843" w:type="dxa"/>
          </w:tcPr>
          <w:p w14:paraId="02229921" w14:textId="77777777" w:rsidR="004923CF" w:rsidRPr="008C35B7" w:rsidRDefault="004923CF" w:rsidP="00B1260E">
            <w:pPr>
              <w:jc w:val="center"/>
              <w:rPr>
                <w:b/>
              </w:rPr>
            </w:pPr>
            <w:r w:rsidRPr="008C35B7">
              <w:rPr>
                <w:b/>
              </w:rPr>
              <w:t>2075</w:t>
            </w:r>
          </w:p>
        </w:tc>
        <w:tc>
          <w:tcPr>
            <w:tcW w:w="1984" w:type="dxa"/>
          </w:tcPr>
          <w:p w14:paraId="04592BC8" w14:textId="77777777" w:rsidR="004923CF" w:rsidRPr="008C35B7" w:rsidRDefault="004923CF" w:rsidP="00B1260E">
            <w:pPr>
              <w:jc w:val="center"/>
              <w:rPr>
                <w:b/>
              </w:rPr>
            </w:pPr>
            <w:r w:rsidRPr="008C35B7">
              <w:rPr>
                <w:b/>
              </w:rPr>
              <w:t>1762</w:t>
            </w:r>
          </w:p>
        </w:tc>
        <w:tc>
          <w:tcPr>
            <w:tcW w:w="1985" w:type="dxa"/>
          </w:tcPr>
          <w:p w14:paraId="6BF15240" w14:textId="77777777" w:rsidR="004923CF" w:rsidRPr="008C35B7" w:rsidRDefault="004923CF" w:rsidP="00B1260E">
            <w:pPr>
              <w:jc w:val="center"/>
              <w:rPr>
                <w:b/>
              </w:rPr>
            </w:pPr>
            <w:r w:rsidRPr="008C35B7">
              <w:rPr>
                <w:b/>
              </w:rPr>
              <w:t>1485</w:t>
            </w:r>
          </w:p>
        </w:tc>
      </w:tr>
    </w:tbl>
    <w:p w14:paraId="62B20C9D" w14:textId="77777777" w:rsidR="004923CF" w:rsidRPr="008C35B7" w:rsidRDefault="004923CF" w:rsidP="004923CF">
      <w:pPr>
        <w:jc w:val="center"/>
      </w:pPr>
      <w:r w:rsidRPr="008C35B7">
        <w:t xml:space="preserve"> </w:t>
      </w:r>
    </w:p>
    <w:p w14:paraId="47CA4FCE" w14:textId="39C3E819" w:rsidR="004923CF" w:rsidRPr="008C35B7" w:rsidRDefault="004923CF" w:rsidP="004923CF">
      <w:pPr>
        <w:jc w:val="center"/>
        <w:rPr>
          <w:b/>
          <w:bCs/>
        </w:rPr>
      </w:pPr>
      <w:r w:rsidRPr="008C35B7">
        <w:rPr>
          <w:b/>
          <w:bCs/>
        </w:rPr>
        <w:t>Кількість осіб, які отримали соціальні послуги</w:t>
      </w:r>
      <w:r w:rsidR="005B4135" w:rsidRPr="008C35B7">
        <w:rPr>
          <w:b/>
          <w:bCs/>
        </w:rPr>
        <w:t xml:space="preserve"> </w:t>
      </w:r>
      <w:r w:rsidRPr="008C35B7">
        <w:rPr>
          <w:b/>
          <w:bCs/>
        </w:rPr>
        <w:t>у районних відділеннях денного перебування</w:t>
      </w:r>
    </w:p>
    <w:p w14:paraId="37647D49" w14:textId="77777777" w:rsidR="004923CF" w:rsidRPr="008C35B7" w:rsidRDefault="004923CF" w:rsidP="004923CF">
      <w:pPr>
        <w:jc w:val="center"/>
      </w:pPr>
    </w:p>
    <w:tbl>
      <w:tblPr>
        <w:tblStyle w:val="af9"/>
        <w:tblW w:w="0" w:type="auto"/>
        <w:tblInd w:w="108" w:type="dxa"/>
        <w:tblLook w:val="04A0" w:firstRow="1" w:lastRow="0" w:firstColumn="1" w:lastColumn="0" w:noHBand="0" w:noVBand="1"/>
      </w:tblPr>
      <w:tblGrid>
        <w:gridCol w:w="2298"/>
        <w:gridCol w:w="2408"/>
        <w:gridCol w:w="2407"/>
        <w:gridCol w:w="2267"/>
      </w:tblGrid>
      <w:tr w:rsidR="004923CF" w:rsidRPr="008C35B7" w14:paraId="76DC1B2D" w14:textId="77777777" w:rsidTr="00AA41CF">
        <w:tc>
          <w:tcPr>
            <w:tcW w:w="2300" w:type="dxa"/>
          </w:tcPr>
          <w:p w14:paraId="25271F21" w14:textId="77777777" w:rsidR="004923CF" w:rsidRPr="008C35B7" w:rsidRDefault="004923CF" w:rsidP="00B1260E">
            <w:pPr>
              <w:jc w:val="center"/>
            </w:pPr>
            <w:r w:rsidRPr="008C35B7">
              <w:t>Район</w:t>
            </w:r>
          </w:p>
        </w:tc>
        <w:tc>
          <w:tcPr>
            <w:tcW w:w="2409" w:type="dxa"/>
          </w:tcPr>
          <w:p w14:paraId="68E20502" w14:textId="77777777" w:rsidR="004923CF" w:rsidRPr="008C35B7" w:rsidRDefault="004923CF" w:rsidP="00B1260E">
            <w:pPr>
              <w:jc w:val="center"/>
            </w:pPr>
            <w:r w:rsidRPr="008C35B7">
              <w:t>2020 рік</w:t>
            </w:r>
          </w:p>
        </w:tc>
        <w:tc>
          <w:tcPr>
            <w:tcW w:w="2408" w:type="dxa"/>
          </w:tcPr>
          <w:p w14:paraId="41E71DA1" w14:textId="77777777" w:rsidR="004923CF" w:rsidRPr="008C35B7" w:rsidRDefault="004923CF" w:rsidP="00B1260E">
            <w:pPr>
              <w:jc w:val="center"/>
            </w:pPr>
            <w:r w:rsidRPr="008C35B7">
              <w:t>2021 рік</w:t>
            </w:r>
          </w:p>
        </w:tc>
        <w:tc>
          <w:tcPr>
            <w:tcW w:w="2268" w:type="dxa"/>
          </w:tcPr>
          <w:p w14:paraId="5A6885A6" w14:textId="77777777" w:rsidR="004923CF" w:rsidRPr="008C35B7" w:rsidRDefault="004923CF" w:rsidP="00B1260E">
            <w:pPr>
              <w:jc w:val="center"/>
            </w:pPr>
            <w:r w:rsidRPr="008C35B7">
              <w:t xml:space="preserve">2022 рік </w:t>
            </w:r>
          </w:p>
        </w:tc>
      </w:tr>
      <w:tr w:rsidR="004923CF" w:rsidRPr="008C35B7" w14:paraId="6B29CA20" w14:textId="77777777" w:rsidTr="00AA41CF">
        <w:tc>
          <w:tcPr>
            <w:tcW w:w="2300" w:type="dxa"/>
          </w:tcPr>
          <w:p w14:paraId="750B806F" w14:textId="77777777" w:rsidR="004923CF" w:rsidRPr="008C35B7" w:rsidRDefault="004923CF" w:rsidP="00B1260E">
            <w:r w:rsidRPr="008C35B7">
              <w:t>Заводський</w:t>
            </w:r>
          </w:p>
        </w:tc>
        <w:tc>
          <w:tcPr>
            <w:tcW w:w="2409" w:type="dxa"/>
          </w:tcPr>
          <w:p w14:paraId="554B2287" w14:textId="77777777" w:rsidR="004923CF" w:rsidRPr="008C35B7" w:rsidRDefault="004923CF" w:rsidP="00B1260E">
            <w:pPr>
              <w:jc w:val="center"/>
            </w:pPr>
            <w:r w:rsidRPr="008C35B7">
              <w:t>289</w:t>
            </w:r>
          </w:p>
        </w:tc>
        <w:tc>
          <w:tcPr>
            <w:tcW w:w="2408" w:type="dxa"/>
          </w:tcPr>
          <w:p w14:paraId="3E7866CA" w14:textId="77777777" w:rsidR="004923CF" w:rsidRPr="008C35B7" w:rsidRDefault="004923CF" w:rsidP="00B1260E">
            <w:pPr>
              <w:jc w:val="center"/>
            </w:pPr>
            <w:r w:rsidRPr="008C35B7">
              <w:t>268</w:t>
            </w:r>
          </w:p>
        </w:tc>
        <w:tc>
          <w:tcPr>
            <w:tcW w:w="2268" w:type="dxa"/>
          </w:tcPr>
          <w:p w14:paraId="2C0C33BE" w14:textId="77777777" w:rsidR="004923CF" w:rsidRPr="008C35B7" w:rsidRDefault="004923CF" w:rsidP="00B1260E">
            <w:pPr>
              <w:jc w:val="center"/>
            </w:pPr>
            <w:r w:rsidRPr="008C35B7">
              <w:t>112</w:t>
            </w:r>
          </w:p>
        </w:tc>
      </w:tr>
      <w:tr w:rsidR="004923CF" w:rsidRPr="008C35B7" w14:paraId="1C6C1041" w14:textId="77777777" w:rsidTr="00AA41CF">
        <w:tc>
          <w:tcPr>
            <w:tcW w:w="2300" w:type="dxa"/>
          </w:tcPr>
          <w:p w14:paraId="3D3C201E" w14:textId="77777777" w:rsidR="004923CF" w:rsidRPr="008C35B7" w:rsidRDefault="004923CF" w:rsidP="00B1260E">
            <w:proofErr w:type="spellStart"/>
            <w:r w:rsidRPr="008C35B7">
              <w:t>Інгульський</w:t>
            </w:r>
            <w:proofErr w:type="spellEnd"/>
          </w:p>
        </w:tc>
        <w:tc>
          <w:tcPr>
            <w:tcW w:w="2409" w:type="dxa"/>
          </w:tcPr>
          <w:p w14:paraId="46A8E75B" w14:textId="77777777" w:rsidR="004923CF" w:rsidRPr="008C35B7" w:rsidRDefault="004923CF" w:rsidP="00B1260E">
            <w:pPr>
              <w:jc w:val="center"/>
            </w:pPr>
            <w:r w:rsidRPr="008C35B7">
              <w:t>344</w:t>
            </w:r>
          </w:p>
        </w:tc>
        <w:tc>
          <w:tcPr>
            <w:tcW w:w="2408" w:type="dxa"/>
          </w:tcPr>
          <w:p w14:paraId="58C05A56" w14:textId="77777777" w:rsidR="004923CF" w:rsidRPr="008C35B7" w:rsidRDefault="004923CF" w:rsidP="00B1260E">
            <w:pPr>
              <w:jc w:val="center"/>
            </w:pPr>
            <w:r w:rsidRPr="008C35B7">
              <w:t>258</w:t>
            </w:r>
          </w:p>
        </w:tc>
        <w:tc>
          <w:tcPr>
            <w:tcW w:w="2268" w:type="dxa"/>
          </w:tcPr>
          <w:p w14:paraId="66566BA2" w14:textId="77777777" w:rsidR="004923CF" w:rsidRPr="008C35B7" w:rsidRDefault="004923CF" w:rsidP="00B1260E">
            <w:pPr>
              <w:jc w:val="center"/>
            </w:pPr>
            <w:r w:rsidRPr="008C35B7">
              <w:t>297</w:t>
            </w:r>
          </w:p>
        </w:tc>
      </w:tr>
      <w:tr w:rsidR="004923CF" w:rsidRPr="008C35B7" w14:paraId="15403DFA" w14:textId="77777777" w:rsidTr="00AA41CF">
        <w:tc>
          <w:tcPr>
            <w:tcW w:w="2300" w:type="dxa"/>
          </w:tcPr>
          <w:p w14:paraId="78B83E63" w14:textId="77777777" w:rsidR="004923CF" w:rsidRPr="008C35B7" w:rsidRDefault="004923CF" w:rsidP="00B1260E">
            <w:r w:rsidRPr="008C35B7">
              <w:t>Корабельний</w:t>
            </w:r>
          </w:p>
        </w:tc>
        <w:tc>
          <w:tcPr>
            <w:tcW w:w="2409" w:type="dxa"/>
          </w:tcPr>
          <w:p w14:paraId="4F3E65AF" w14:textId="77777777" w:rsidR="004923CF" w:rsidRPr="008C35B7" w:rsidRDefault="004923CF" w:rsidP="00B1260E">
            <w:pPr>
              <w:jc w:val="center"/>
            </w:pPr>
            <w:r w:rsidRPr="008C35B7">
              <w:t>206</w:t>
            </w:r>
          </w:p>
        </w:tc>
        <w:tc>
          <w:tcPr>
            <w:tcW w:w="2408" w:type="dxa"/>
          </w:tcPr>
          <w:p w14:paraId="27CFBF05" w14:textId="77777777" w:rsidR="004923CF" w:rsidRPr="008C35B7" w:rsidRDefault="004923CF" w:rsidP="00B1260E">
            <w:pPr>
              <w:jc w:val="center"/>
            </w:pPr>
            <w:r w:rsidRPr="008C35B7">
              <w:t>204</w:t>
            </w:r>
          </w:p>
        </w:tc>
        <w:tc>
          <w:tcPr>
            <w:tcW w:w="2268" w:type="dxa"/>
          </w:tcPr>
          <w:p w14:paraId="67DFF17D" w14:textId="77777777" w:rsidR="004923CF" w:rsidRPr="008C35B7" w:rsidRDefault="004923CF" w:rsidP="00B1260E">
            <w:pPr>
              <w:jc w:val="center"/>
            </w:pPr>
            <w:r w:rsidRPr="008C35B7">
              <w:t>204</w:t>
            </w:r>
          </w:p>
        </w:tc>
      </w:tr>
      <w:tr w:rsidR="004923CF" w:rsidRPr="008C35B7" w14:paraId="4E2F5DA3" w14:textId="77777777" w:rsidTr="00AA41CF">
        <w:tc>
          <w:tcPr>
            <w:tcW w:w="2300" w:type="dxa"/>
          </w:tcPr>
          <w:p w14:paraId="5C965312" w14:textId="77777777" w:rsidR="004923CF" w:rsidRPr="008C35B7" w:rsidRDefault="004923CF" w:rsidP="00B1260E">
            <w:r w:rsidRPr="008C35B7">
              <w:t>Центральний</w:t>
            </w:r>
          </w:p>
        </w:tc>
        <w:tc>
          <w:tcPr>
            <w:tcW w:w="2409" w:type="dxa"/>
          </w:tcPr>
          <w:p w14:paraId="0DFDBCAC" w14:textId="77777777" w:rsidR="004923CF" w:rsidRPr="008C35B7" w:rsidRDefault="004923CF" w:rsidP="00B1260E">
            <w:pPr>
              <w:jc w:val="center"/>
            </w:pPr>
            <w:r w:rsidRPr="008C35B7">
              <w:t>209</w:t>
            </w:r>
          </w:p>
        </w:tc>
        <w:tc>
          <w:tcPr>
            <w:tcW w:w="2408" w:type="dxa"/>
          </w:tcPr>
          <w:p w14:paraId="5A3BD1DF" w14:textId="77777777" w:rsidR="004923CF" w:rsidRPr="008C35B7" w:rsidRDefault="004923CF" w:rsidP="00B1260E">
            <w:pPr>
              <w:jc w:val="center"/>
            </w:pPr>
            <w:r w:rsidRPr="008C35B7">
              <w:t>220</w:t>
            </w:r>
          </w:p>
        </w:tc>
        <w:tc>
          <w:tcPr>
            <w:tcW w:w="2268" w:type="dxa"/>
          </w:tcPr>
          <w:p w14:paraId="43EF4B7A" w14:textId="77777777" w:rsidR="004923CF" w:rsidRPr="008C35B7" w:rsidRDefault="004923CF" w:rsidP="00B1260E">
            <w:pPr>
              <w:jc w:val="center"/>
            </w:pPr>
            <w:r w:rsidRPr="008C35B7">
              <w:t>222</w:t>
            </w:r>
          </w:p>
        </w:tc>
      </w:tr>
      <w:tr w:rsidR="004923CF" w:rsidRPr="00672921" w14:paraId="32AABB5C" w14:textId="77777777" w:rsidTr="00AA41CF">
        <w:tc>
          <w:tcPr>
            <w:tcW w:w="2300" w:type="dxa"/>
          </w:tcPr>
          <w:p w14:paraId="0A2819A6" w14:textId="77777777" w:rsidR="004923CF" w:rsidRPr="008C35B7" w:rsidRDefault="004923CF" w:rsidP="00B1260E">
            <w:pPr>
              <w:rPr>
                <w:b/>
              </w:rPr>
            </w:pPr>
            <w:r w:rsidRPr="008C35B7">
              <w:rPr>
                <w:b/>
              </w:rPr>
              <w:t>Всього</w:t>
            </w:r>
          </w:p>
        </w:tc>
        <w:tc>
          <w:tcPr>
            <w:tcW w:w="2409" w:type="dxa"/>
          </w:tcPr>
          <w:p w14:paraId="3F6CAA34" w14:textId="77777777" w:rsidR="004923CF" w:rsidRPr="008C35B7" w:rsidRDefault="004923CF" w:rsidP="00B1260E">
            <w:pPr>
              <w:jc w:val="center"/>
              <w:rPr>
                <w:b/>
              </w:rPr>
            </w:pPr>
            <w:r w:rsidRPr="008C35B7">
              <w:rPr>
                <w:b/>
              </w:rPr>
              <w:t>1048</w:t>
            </w:r>
          </w:p>
        </w:tc>
        <w:tc>
          <w:tcPr>
            <w:tcW w:w="2408" w:type="dxa"/>
          </w:tcPr>
          <w:p w14:paraId="46CA6FDF" w14:textId="77777777" w:rsidR="004923CF" w:rsidRPr="008C35B7" w:rsidRDefault="004923CF" w:rsidP="00B1260E">
            <w:pPr>
              <w:jc w:val="center"/>
              <w:rPr>
                <w:b/>
              </w:rPr>
            </w:pPr>
            <w:r w:rsidRPr="008C35B7">
              <w:rPr>
                <w:b/>
              </w:rPr>
              <w:t>950</w:t>
            </w:r>
          </w:p>
        </w:tc>
        <w:tc>
          <w:tcPr>
            <w:tcW w:w="2268" w:type="dxa"/>
          </w:tcPr>
          <w:p w14:paraId="5F3295D3" w14:textId="77777777" w:rsidR="004923CF" w:rsidRPr="008C35B7" w:rsidRDefault="004923CF" w:rsidP="00B1260E">
            <w:pPr>
              <w:jc w:val="center"/>
              <w:rPr>
                <w:b/>
              </w:rPr>
            </w:pPr>
            <w:r w:rsidRPr="008C35B7">
              <w:rPr>
                <w:b/>
              </w:rPr>
              <w:t>835</w:t>
            </w:r>
          </w:p>
        </w:tc>
      </w:tr>
    </w:tbl>
    <w:p w14:paraId="5AE28DFD" w14:textId="77777777" w:rsidR="004923CF" w:rsidRPr="00672921" w:rsidRDefault="004923CF" w:rsidP="004923CF">
      <w:pPr>
        <w:jc w:val="both"/>
        <w:rPr>
          <w:highlight w:val="magenta"/>
        </w:rPr>
      </w:pPr>
    </w:p>
    <w:p w14:paraId="406E0D62" w14:textId="43EA4E50" w:rsidR="004923CF" w:rsidRPr="008C35B7" w:rsidRDefault="004923CF" w:rsidP="00AA41CF">
      <w:pPr>
        <w:ind w:right="197" w:firstLine="426"/>
        <w:jc w:val="both"/>
      </w:pPr>
      <w:r w:rsidRPr="008C35B7">
        <w:t>У зв’язку із введенням в дію</w:t>
      </w:r>
      <w:r w:rsidRPr="008C35B7">
        <w:rPr>
          <w:shd w:val="clear" w:color="auto" w:fill="FFFFFF"/>
        </w:rPr>
        <w:t xml:space="preserve"> воєнного стану в Україні</w:t>
      </w:r>
      <w:r w:rsidRPr="008C35B7">
        <w:t xml:space="preserve"> на міський територіальний центр були покладені обов’язки з видачі гуманітарної та благодійної допомоги населенню міста Миколаєва, </w:t>
      </w:r>
      <w:r w:rsidR="00652297">
        <w:t>у</w:t>
      </w:r>
      <w:r w:rsidRPr="008C35B7">
        <w:t xml:space="preserve"> </w:t>
      </w:r>
      <w:proofErr w:type="spellStart"/>
      <w:r w:rsidRPr="008C35B7">
        <w:t>т.ч</w:t>
      </w:r>
      <w:proofErr w:type="spellEnd"/>
      <w:r w:rsidRPr="008C35B7">
        <w:t xml:space="preserve"> внутрішньо переміщеним особам. </w:t>
      </w:r>
      <w:r w:rsidRPr="008C35B7">
        <w:rPr>
          <w:shd w:val="clear" w:color="auto" w:fill="FFFFFF"/>
        </w:rPr>
        <w:t xml:space="preserve">Керуючись наказом директора департаменту праці та соціального захисту населення Миколаївської міської ради видача гуманітарної та благодійної допомоги незахищеним верствам населення проводилась відділеннями денного перебування. З 01.09.2022 </w:t>
      </w:r>
      <w:r w:rsidRPr="008C35B7">
        <w:t>районі відділення денного перебування</w:t>
      </w:r>
      <w:r w:rsidRPr="008C35B7">
        <w:rPr>
          <w:b/>
        </w:rPr>
        <w:t xml:space="preserve"> </w:t>
      </w:r>
      <w:r w:rsidRPr="008C35B7">
        <w:t xml:space="preserve">були реорганізовані на районні відділення організації надання адресної натуральної допомоги. </w:t>
      </w:r>
    </w:p>
    <w:p w14:paraId="590446B6" w14:textId="13E148FA" w:rsidR="004923CF" w:rsidRPr="008C35B7" w:rsidRDefault="004923CF" w:rsidP="00AA41CF">
      <w:pPr>
        <w:ind w:right="197" w:firstLine="426"/>
        <w:jc w:val="both"/>
      </w:pPr>
      <w:r w:rsidRPr="008C35B7">
        <w:t xml:space="preserve">З 1 червня 2023 року поновлено надання соціальних послуг відділенням денного перебування. Були проведені заходи для багатодітних сімей з числа внутрішньо </w:t>
      </w:r>
      <w:r w:rsidRPr="008C35B7">
        <w:lastRenderedPageBreak/>
        <w:t>переміщених осіб, в якому взяли участь як дорослі так і діти. Загальна чисельність отримувачів послуг у відділенні денного перебування станом на 01.07.2023 складає 59 осіб.</w:t>
      </w:r>
    </w:p>
    <w:p w14:paraId="1419935B" w14:textId="45687554" w:rsidR="004923CF" w:rsidRPr="00652297" w:rsidRDefault="005B4135" w:rsidP="00AA41CF">
      <w:pPr>
        <w:ind w:right="197" w:firstLine="426"/>
        <w:jc w:val="both"/>
      </w:pPr>
      <w:r w:rsidRPr="00652297">
        <w:t>У</w:t>
      </w:r>
      <w:r w:rsidR="004923CF" w:rsidRPr="00652297">
        <w:t xml:space="preserve"> І півріччі 2023 року районними відділеннями організації надання адресної натуральної допомоги були надані послуги 40844 громадянам, які опинились у складних життєвих обставинах, </w:t>
      </w:r>
      <w:r w:rsidR="00652297">
        <w:t>у</w:t>
      </w:r>
      <w:r w:rsidR="004923CF" w:rsidRPr="00652297">
        <w:t xml:space="preserve"> тому числі і ВПО (у 2022 році – 48129 особам, у 2021 році – 6787 особам, у 2020 році – 9274 особам). Гуманітарна та благодійна допомога надавалась і видається соціально незахищеним верствам населення, </w:t>
      </w:r>
      <w:r w:rsidR="00652297">
        <w:t>у</w:t>
      </w:r>
      <w:r w:rsidR="004923CF" w:rsidRPr="00652297">
        <w:t xml:space="preserve"> тому числі за рішеннями виконавчого комітету Миколаївської міської ради.</w:t>
      </w:r>
    </w:p>
    <w:p w14:paraId="33E2B92E" w14:textId="22D5BC4D" w:rsidR="00AA41CF" w:rsidRPr="00652297" w:rsidRDefault="004923CF" w:rsidP="00AA41CF">
      <w:pPr>
        <w:ind w:right="197" w:firstLine="426"/>
        <w:jc w:val="both"/>
      </w:pPr>
      <w:r w:rsidRPr="00652297">
        <w:t xml:space="preserve">01.09.2022 </w:t>
      </w:r>
      <w:r w:rsidR="00652297">
        <w:t>у</w:t>
      </w:r>
      <w:r w:rsidRPr="00652297">
        <w:t xml:space="preserve"> міському територіальному центрі було створене відділення для тимчасового перебування осіб, які опинились в складних життєвих обставинах та внутрішньо переміщених осіб. Відділення розраховано на одночасне перебування 30 осіб. До кінця року в приміщенні проводились ремонтні роботи та облаштування кімнат необхідним інвентарем, була проведена робота по заключенню договорів з надавачами комунальних послуг. З квітня по червень 2023 року соціальну послугу «надання притулку» отримали 17 внутрішньо переміщених осіб з Херсонської області, міста Очакова та сім’ї з міста Миколаєва, у яких постраждало житло під час обстрілів. </w:t>
      </w:r>
    </w:p>
    <w:p w14:paraId="6D13508C" w14:textId="77777777" w:rsidR="00AA41CF" w:rsidRPr="00652297" w:rsidRDefault="004923CF" w:rsidP="00AA41CF">
      <w:pPr>
        <w:ind w:right="197" w:firstLine="426"/>
        <w:jc w:val="both"/>
      </w:pPr>
      <w:r w:rsidRPr="00652297">
        <w:t xml:space="preserve">З початку ведення бойових дій в Миколаївській області, людей зі Снігурівського, </w:t>
      </w:r>
      <w:proofErr w:type="spellStart"/>
      <w:r w:rsidRPr="00652297">
        <w:t>Баштанського</w:t>
      </w:r>
      <w:proofErr w:type="spellEnd"/>
      <w:r w:rsidRPr="00652297">
        <w:t xml:space="preserve"> та інших районів Миколаївської та Херсонської областей розміщували районні відділення міського територіального центру. У 2022 році прихисток отримали 222 особи. Деякі проживали 1-2 дні, а інші залишались і на півроку або до моменту звільнення від окупації населених пунктів.</w:t>
      </w:r>
    </w:p>
    <w:p w14:paraId="0252BC9C" w14:textId="690D7816" w:rsidR="00AA41CF" w:rsidRPr="00652297" w:rsidRDefault="00652297" w:rsidP="00AA41CF">
      <w:pPr>
        <w:ind w:right="197" w:firstLine="426"/>
        <w:jc w:val="both"/>
      </w:pPr>
      <w:r w:rsidRPr="00652297">
        <w:t>У</w:t>
      </w:r>
      <w:r w:rsidR="004923CF" w:rsidRPr="00652297">
        <w:t xml:space="preserve"> міському територіальному центрі діє служба перевезення, яка створена для надання транспортних послуг особам та дітям з інвалідністю, особам літнього віку, які мають порушення опорно-рухового апарату та пересуваються за допомогою допоміжних засобів реабілітації, особам із захворюваннями, які не здатні до самостійного пересування та потребують сторонньої допомоги, особам з хронічною нирковою недостатністю, що потребують гемодіалізу, іншим маломобільним групам населення. Служба перевезення налічує 3 мікроавтобуси, які надають транспортні послуги в межах міста з урахуванням індивідуальних потреб до установ та підприємств міста, медичних закладів, надавачів житлово-комунальних послуг, банківських установ, залізничного та автовокзалів, навчання, місць тренування зі спорту, спортивних заходів тощо. За І півріччя 2023 року були надані 1646 транспортних послуг 366 особам (у 2022 році – 3193 послуги, у 2021 році – 4995, у 2020 році - 4583). </w:t>
      </w:r>
    </w:p>
    <w:p w14:paraId="23137ED7" w14:textId="490B7E15" w:rsidR="00AA41CF" w:rsidRPr="00652297" w:rsidRDefault="00652297" w:rsidP="00AA41CF">
      <w:pPr>
        <w:ind w:right="197" w:firstLine="426"/>
        <w:jc w:val="both"/>
        <w:rPr>
          <w:rFonts w:eastAsia="Calibri"/>
          <w:color w:val="000000"/>
        </w:rPr>
      </w:pPr>
      <w:r w:rsidRPr="00652297">
        <w:rPr>
          <w:rFonts w:eastAsia="Calibri"/>
          <w:color w:val="000000"/>
        </w:rPr>
        <w:t xml:space="preserve">КУ </w:t>
      </w:r>
      <w:r w:rsidR="004923CF" w:rsidRPr="00652297">
        <w:rPr>
          <w:rFonts w:eastAsia="Calibri"/>
          <w:color w:val="000000"/>
        </w:rPr>
        <w:t>«Міський центр комплексної реабілітації для дітей та осіб з інвалідністю</w:t>
      </w:r>
      <w:r w:rsidRPr="00652297">
        <w:rPr>
          <w:rFonts w:eastAsia="Calibri"/>
          <w:color w:val="000000"/>
        </w:rPr>
        <w:t>» (далі – Центр)</w:t>
      </w:r>
      <w:r w:rsidR="004923CF" w:rsidRPr="00652297">
        <w:rPr>
          <w:rFonts w:eastAsia="Calibri"/>
          <w:color w:val="000000"/>
        </w:rPr>
        <w:t xml:space="preserve"> – реабілітаційна установа, цільовим призначенням якої є здійснення комплексу реабілітаційних заходів, спрямованих на створення умов для всебічного розвитку дітей з інвалідністю до 18 років, та дітей віком до трьох років (включно), які належать до групи ризику щодо отримання інвалідності, та осіб з інвалідністю, засвоєння ними знань, умінь, навичок, досягнення і збереження їхньої максимальної незалежності, фізичних, розумових, соціальних, професійних здібностей з метою максимальної реалізації особистого потенціалу.</w:t>
      </w:r>
    </w:p>
    <w:p w14:paraId="2AED25B0" w14:textId="77777777" w:rsidR="00AA41CF" w:rsidRPr="00652297" w:rsidRDefault="004923CF" w:rsidP="00AA41CF">
      <w:pPr>
        <w:ind w:right="197" w:firstLine="426"/>
        <w:jc w:val="both"/>
        <w:rPr>
          <w:color w:val="000000"/>
        </w:rPr>
      </w:pPr>
      <w:r w:rsidRPr="00652297">
        <w:rPr>
          <w:color w:val="000000"/>
        </w:rPr>
        <w:t>У Центрі проводяться:</w:t>
      </w:r>
    </w:p>
    <w:p w14:paraId="3EC0EA20" w14:textId="557E82B8" w:rsidR="00AA41CF" w:rsidRPr="00652297" w:rsidRDefault="004923CF" w:rsidP="00AA41CF">
      <w:pPr>
        <w:ind w:right="197" w:firstLine="426"/>
        <w:jc w:val="both"/>
        <w:rPr>
          <w:color w:val="000000"/>
        </w:rPr>
      </w:pPr>
      <w:r w:rsidRPr="00652297">
        <w:rPr>
          <w:color w:val="000000"/>
        </w:rPr>
        <w:t>- індивідуальні корекційні заняття з</w:t>
      </w:r>
      <w:r w:rsidR="00652297" w:rsidRPr="00652297">
        <w:rPr>
          <w:color w:val="000000"/>
        </w:rPr>
        <w:t>і</w:t>
      </w:r>
      <w:r w:rsidRPr="00652297">
        <w:rPr>
          <w:color w:val="000000"/>
        </w:rPr>
        <w:t> спеціалістами;</w:t>
      </w:r>
    </w:p>
    <w:p w14:paraId="3F59EB55" w14:textId="6F5363CD" w:rsidR="00AA41CF" w:rsidRPr="00652297" w:rsidRDefault="004923CF" w:rsidP="00AA41CF">
      <w:pPr>
        <w:ind w:right="197" w:firstLine="426"/>
        <w:jc w:val="both"/>
        <w:rPr>
          <w:color w:val="000000"/>
        </w:rPr>
      </w:pPr>
      <w:r w:rsidRPr="00652297">
        <w:rPr>
          <w:color w:val="000000"/>
        </w:rPr>
        <w:t>- заняття для розвитку творчих здібностей та покращ</w:t>
      </w:r>
      <w:r w:rsidR="00652297" w:rsidRPr="00652297">
        <w:rPr>
          <w:color w:val="000000"/>
        </w:rPr>
        <w:t>а</w:t>
      </w:r>
      <w:r w:rsidRPr="00652297">
        <w:rPr>
          <w:color w:val="000000"/>
        </w:rPr>
        <w:t>ння емоційного стану з сенсорної інтеграції, музикотерапії, арт-терапії  тощо;</w:t>
      </w:r>
    </w:p>
    <w:p w14:paraId="4B8CE887" w14:textId="77777777" w:rsidR="00AA41CF" w:rsidRPr="00652297" w:rsidRDefault="004923CF" w:rsidP="00AA41CF">
      <w:pPr>
        <w:ind w:right="197" w:firstLine="426"/>
        <w:jc w:val="both"/>
        <w:rPr>
          <w:color w:val="000000"/>
        </w:rPr>
      </w:pPr>
      <w:r w:rsidRPr="00652297">
        <w:rPr>
          <w:color w:val="000000"/>
        </w:rPr>
        <w:t>- психологічні консультації та різноманітні тренінги;</w:t>
      </w:r>
    </w:p>
    <w:p w14:paraId="78699DB7" w14:textId="77777777" w:rsidR="00AA41CF" w:rsidRPr="00652297" w:rsidRDefault="004923CF" w:rsidP="00AA41CF">
      <w:pPr>
        <w:ind w:right="197" w:firstLine="426"/>
        <w:jc w:val="both"/>
        <w:rPr>
          <w:color w:val="000000"/>
        </w:rPr>
      </w:pPr>
      <w:r w:rsidRPr="00652297">
        <w:rPr>
          <w:color w:val="000000"/>
        </w:rPr>
        <w:t>- лікувальна фізкультура, оздоровчий масаж, медичне спостереження;</w:t>
      </w:r>
    </w:p>
    <w:p w14:paraId="4FBF7771" w14:textId="77777777" w:rsidR="00AA41CF" w:rsidRPr="00652297" w:rsidRDefault="004923CF" w:rsidP="00AA41CF">
      <w:pPr>
        <w:ind w:right="197" w:firstLine="426"/>
        <w:jc w:val="both"/>
        <w:rPr>
          <w:color w:val="000000"/>
        </w:rPr>
      </w:pPr>
      <w:r w:rsidRPr="00652297">
        <w:rPr>
          <w:color w:val="000000"/>
        </w:rPr>
        <w:t>Зарахування до Центру проводиться за рішенням приймальної комісії після консультування з батьками (опікунами) дитини та особи з інвалідністю та проведення відповідного тестування дитини  та особи з інвалідністю.  </w:t>
      </w:r>
    </w:p>
    <w:p w14:paraId="359D28FF" w14:textId="77777777" w:rsidR="00AA41CF" w:rsidRPr="00652297" w:rsidRDefault="004923CF" w:rsidP="00AA41CF">
      <w:pPr>
        <w:ind w:right="197" w:firstLine="426"/>
        <w:jc w:val="both"/>
      </w:pPr>
      <w:r w:rsidRPr="00652297">
        <w:rPr>
          <w:color w:val="000000"/>
        </w:rPr>
        <w:t>Для проведення реабілітаційних заходів, у Центрі створені умови:</w:t>
      </w:r>
      <w:r w:rsidR="00AA0967" w:rsidRPr="00652297">
        <w:rPr>
          <w:color w:val="000000"/>
        </w:rPr>
        <w:t xml:space="preserve"> п</w:t>
      </w:r>
      <w:r w:rsidRPr="00652297">
        <w:rPr>
          <w:color w:val="000000"/>
        </w:rPr>
        <w:t xml:space="preserve">рацює  вертикально-підіймальна платформа, яка полегшує підіймання та опускання дітей </w:t>
      </w:r>
      <w:r w:rsidRPr="00652297">
        <w:rPr>
          <w:color w:val="000000"/>
        </w:rPr>
        <w:lastRenderedPageBreak/>
        <w:t>та осіб з церебральним паралічем на другий поверх, сприятливі умови для освоєння предметно-просторового оточення</w:t>
      </w:r>
      <w:r w:rsidR="00AA0967" w:rsidRPr="00652297">
        <w:rPr>
          <w:color w:val="000000"/>
        </w:rPr>
        <w:t>.</w:t>
      </w:r>
    </w:p>
    <w:p w14:paraId="1FA60415" w14:textId="77777777" w:rsidR="00AA41CF" w:rsidRPr="00652297" w:rsidRDefault="004923CF" w:rsidP="00AA41CF">
      <w:pPr>
        <w:ind w:right="197" w:firstLine="426"/>
        <w:jc w:val="both"/>
      </w:pPr>
      <w:r w:rsidRPr="00652297">
        <w:rPr>
          <w:rFonts w:eastAsia="Calibri"/>
          <w:color w:val="000000"/>
        </w:rPr>
        <w:t xml:space="preserve">Центр забезпечує: </w:t>
      </w:r>
    </w:p>
    <w:p w14:paraId="0D2DDC25" w14:textId="2ACBA919" w:rsidR="00AA41CF" w:rsidRPr="00652297" w:rsidRDefault="004923CF" w:rsidP="00AA41CF">
      <w:pPr>
        <w:ind w:right="197" w:firstLine="426"/>
        <w:jc w:val="both"/>
      </w:pPr>
      <w:r w:rsidRPr="00652297">
        <w:rPr>
          <w:rFonts w:eastAsia="Calibri"/>
          <w:color w:val="000000"/>
        </w:rPr>
        <w:t xml:space="preserve">- створення умов для зменшення та подолання фізичних, психічних, інтелектуальних та сенсорних порушень, запобігання таким порушенням, коригування порушень розвитку, формування та розвиток основних соціальних і побутових навичок </w:t>
      </w:r>
      <w:r w:rsidR="00155C8F" w:rsidRPr="00652297">
        <w:rPr>
          <w:rFonts w:eastAsia="Calibri"/>
          <w:color w:val="000000"/>
        </w:rPr>
        <w:t>о</w:t>
      </w:r>
      <w:r w:rsidRPr="00652297">
        <w:rPr>
          <w:rFonts w:eastAsia="Calibri"/>
          <w:color w:val="000000"/>
        </w:rPr>
        <w:t>сіб</w:t>
      </w:r>
      <w:r w:rsidR="00652297" w:rsidRPr="00652297">
        <w:rPr>
          <w:rFonts w:eastAsia="Calibri"/>
          <w:color w:val="000000"/>
        </w:rPr>
        <w:t>;</w:t>
      </w:r>
    </w:p>
    <w:p w14:paraId="69CB07A8" w14:textId="2A916312" w:rsidR="00AA41CF" w:rsidRPr="00652297" w:rsidRDefault="004923CF" w:rsidP="00AA41CF">
      <w:pPr>
        <w:ind w:right="197" w:firstLine="426"/>
        <w:jc w:val="both"/>
      </w:pPr>
      <w:r w:rsidRPr="00652297">
        <w:rPr>
          <w:rFonts w:eastAsia="Calibri"/>
          <w:color w:val="000000"/>
        </w:rPr>
        <w:t xml:space="preserve">- створення умов для запобігання та недопущення дискримінації </w:t>
      </w:r>
      <w:r w:rsidR="00155C8F" w:rsidRPr="00652297">
        <w:rPr>
          <w:rFonts w:eastAsia="Calibri"/>
          <w:color w:val="000000"/>
        </w:rPr>
        <w:t>о</w:t>
      </w:r>
      <w:r w:rsidRPr="00652297">
        <w:rPr>
          <w:rFonts w:eastAsia="Calibri"/>
          <w:color w:val="000000"/>
        </w:rPr>
        <w:t xml:space="preserve">сіб, зокрема шляхом забезпечення розумного пристосування. Проведення (надання) комплексу заходів (послуг) з ранньої, соціальної, фізичної, медичної, психолого-педагогічної реабілітації, професійної орієнтації та трудової реабілітації відповідно до потреб </w:t>
      </w:r>
      <w:r w:rsidR="00155C8F" w:rsidRPr="00652297">
        <w:rPr>
          <w:rFonts w:eastAsia="Calibri"/>
          <w:color w:val="000000"/>
        </w:rPr>
        <w:t>о</w:t>
      </w:r>
      <w:r w:rsidRPr="00652297">
        <w:rPr>
          <w:rFonts w:eastAsia="Calibri"/>
          <w:color w:val="000000"/>
        </w:rPr>
        <w:t>сіб</w:t>
      </w:r>
      <w:r w:rsidR="00652297" w:rsidRPr="00652297">
        <w:rPr>
          <w:rFonts w:eastAsia="Calibri"/>
          <w:color w:val="000000"/>
        </w:rPr>
        <w:t>;</w:t>
      </w:r>
    </w:p>
    <w:p w14:paraId="61AF286B" w14:textId="2E9976FE" w:rsidR="00AA41CF" w:rsidRPr="00652297" w:rsidRDefault="004923CF" w:rsidP="00AA41CF">
      <w:pPr>
        <w:ind w:right="197" w:firstLine="426"/>
        <w:jc w:val="both"/>
      </w:pPr>
      <w:r w:rsidRPr="00652297">
        <w:rPr>
          <w:rFonts w:eastAsia="Calibri"/>
          <w:color w:val="000000"/>
        </w:rPr>
        <w:t>- реабілітаційні заходи</w:t>
      </w:r>
      <w:r w:rsidR="00652297" w:rsidRPr="00652297">
        <w:rPr>
          <w:rFonts w:eastAsia="Calibri"/>
          <w:color w:val="000000"/>
        </w:rPr>
        <w:t>, які</w:t>
      </w:r>
      <w:r w:rsidRPr="00652297">
        <w:rPr>
          <w:rFonts w:eastAsia="Calibri"/>
          <w:color w:val="000000"/>
        </w:rPr>
        <w:t xml:space="preserve"> проводяться виключно на підставі індивідуальних планів реабілітації, складених, зокрема, з метою реалізації індивідуальних програм реабілітації, із залученням до участі в цьому процесі батьків або законних представників;</w:t>
      </w:r>
    </w:p>
    <w:p w14:paraId="5478E822" w14:textId="77777777" w:rsidR="00AA41CF" w:rsidRPr="00B849F8" w:rsidRDefault="004923CF" w:rsidP="00AA41CF">
      <w:pPr>
        <w:ind w:right="197" w:firstLine="426"/>
        <w:jc w:val="both"/>
      </w:pPr>
      <w:r w:rsidRPr="00B849F8">
        <w:rPr>
          <w:rFonts w:eastAsia="Calibri"/>
          <w:color w:val="000000"/>
        </w:rPr>
        <w:t xml:space="preserve">- розвиток навичок автономного проживання </w:t>
      </w:r>
      <w:r w:rsidR="00155C8F" w:rsidRPr="00B849F8">
        <w:rPr>
          <w:rFonts w:eastAsia="Calibri"/>
          <w:color w:val="000000"/>
        </w:rPr>
        <w:t>о</w:t>
      </w:r>
      <w:r w:rsidRPr="00B849F8">
        <w:rPr>
          <w:rFonts w:eastAsia="Calibri"/>
          <w:color w:val="000000"/>
        </w:rPr>
        <w:t>сіб в суспільстві з необхідною підтримкою, формування стереотипів безпечної поведінки, опанування навичок захисту власних прав, інтересів і позитивного сприйняття себе та оточуючих;</w:t>
      </w:r>
    </w:p>
    <w:p w14:paraId="05183A30" w14:textId="742A9D45" w:rsidR="00AA41CF" w:rsidRPr="00B849F8" w:rsidRDefault="004923CF" w:rsidP="00AA41CF">
      <w:pPr>
        <w:ind w:right="197" w:firstLine="426"/>
        <w:jc w:val="both"/>
        <w:rPr>
          <w:rFonts w:eastAsia="Calibri"/>
          <w:color w:val="000000"/>
        </w:rPr>
      </w:pPr>
      <w:r w:rsidRPr="00B849F8">
        <w:rPr>
          <w:rFonts w:eastAsia="Calibri"/>
          <w:color w:val="000000"/>
        </w:rPr>
        <w:t xml:space="preserve">- підготовку батьків або законних представників </w:t>
      </w:r>
      <w:r w:rsidR="00155C8F" w:rsidRPr="00B849F8">
        <w:rPr>
          <w:rFonts w:eastAsia="Calibri"/>
          <w:color w:val="000000"/>
        </w:rPr>
        <w:t>о</w:t>
      </w:r>
      <w:r w:rsidRPr="00B849F8">
        <w:rPr>
          <w:rFonts w:eastAsia="Calibri"/>
          <w:color w:val="000000"/>
        </w:rPr>
        <w:t>сіб до продовження (</w:t>
      </w:r>
      <w:r w:rsidR="00652297" w:rsidRPr="00B849F8">
        <w:rPr>
          <w:rFonts w:eastAsia="Calibri"/>
          <w:color w:val="000000"/>
        </w:rPr>
        <w:t>у</w:t>
      </w:r>
      <w:r w:rsidRPr="00B849F8">
        <w:rPr>
          <w:rFonts w:eastAsia="Calibri"/>
          <w:color w:val="000000"/>
        </w:rPr>
        <w:t xml:space="preserve"> разі потреби) реабілітаційних заходів поза межами Центру</w:t>
      </w:r>
      <w:r w:rsidR="00AA41CF" w:rsidRPr="00B849F8">
        <w:rPr>
          <w:rFonts w:eastAsia="Calibri"/>
          <w:color w:val="000000"/>
        </w:rPr>
        <w:t>;</w:t>
      </w:r>
    </w:p>
    <w:p w14:paraId="648A0893" w14:textId="77777777" w:rsidR="00AA41CF" w:rsidRPr="00B849F8" w:rsidRDefault="004923CF" w:rsidP="00AA41CF">
      <w:pPr>
        <w:ind w:right="197" w:firstLine="426"/>
        <w:jc w:val="both"/>
      </w:pPr>
      <w:r w:rsidRPr="00B849F8">
        <w:rPr>
          <w:rFonts w:eastAsia="Calibri"/>
          <w:color w:val="000000"/>
        </w:rPr>
        <w:t xml:space="preserve">- проведення заходів (надання послуг), зокрема з професійної орієнтації, визначення можливостей </w:t>
      </w:r>
      <w:r w:rsidR="00155C8F" w:rsidRPr="00B849F8">
        <w:rPr>
          <w:rFonts w:eastAsia="Calibri"/>
          <w:color w:val="000000"/>
        </w:rPr>
        <w:t>о</w:t>
      </w:r>
      <w:r w:rsidRPr="00B849F8">
        <w:rPr>
          <w:rFonts w:eastAsia="Calibri"/>
          <w:color w:val="000000"/>
        </w:rPr>
        <w:t xml:space="preserve">сіб для подальшого професійного навчання, майбутньої трудової діяльності та, за можливістю, проведення заходів з опанування </w:t>
      </w:r>
      <w:r w:rsidR="00155C8F" w:rsidRPr="00B849F8">
        <w:rPr>
          <w:rFonts w:eastAsia="Calibri"/>
          <w:color w:val="000000"/>
        </w:rPr>
        <w:t>о</w:t>
      </w:r>
      <w:r w:rsidRPr="00B849F8">
        <w:rPr>
          <w:rFonts w:eastAsia="Calibri"/>
          <w:color w:val="000000"/>
        </w:rPr>
        <w:t xml:space="preserve">собами трудових навичок, визначення </w:t>
      </w:r>
      <w:proofErr w:type="spellStart"/>
      <w:r w:rsidRPr="00B849F8">
        <w:rPr>
          <w:rFonts w:eastAsia="Calibri"/>
          <w:color w:val="000000"/>
        </w:rPr>
        <w:t>їхніх</w:t>
      </w:r>
      <w:proofErr w:type="spellEnd"/>
      <w:r w:rsidRPr="00B849F8">
        <w:rPr>
          <w:rFonts w:eastAsia="Calibri"/>
          <w:color w:val="000000"/>
        </w:rPr>
        <w:t xml:space="preserve"> можливостей;</w:t>
      </w:r>
    </w:p>
    <w:p w14:paraId="362B7ADC" w14:textId="2B8B9B65" w:rsidR="00AA41CF" w:rsidRPr="00B849F8" w:rsidRDefault="004923CF" w:rsidP="00AA41CF">
      <w:pPr>
        <w:ind w:right="197" w:firstLine="426"/>
        <w:jc w:val="both"/>
      </w:pPr>
      <w:r w:rsidRPr="00B849F8">
        <w:rPr>
          <w:rFonts w:eastAsia="Calibri"/>
          <w:color w:val="000000"/>
        </w:rPr>
        <w:t>- оперативне коригування (</w:t>
      </w:r>
      <w:r w:rsidR="00B849F8" w:rsidRPr="00B849F8">
        <w:rPr>
          <w:rFonts w:eastAsia="Calibri"/>
          <w:color w:val="000000"/>
        </w:rPr>
        <w:t>у</w:t>
      </w:r>
      <w:r w:rsidRPr="00B849F8">
        <w:rPr>
          <w:rFonts w:eastAsia="Calibri"/>
          <w:color w:val="000000"/>
        </w:rPr>
        <w:t xml:space="preserve"> разі потреби) індивідуальних планів реабілітації </w:t>
      </w:r>
      <w:r w:rsidR="00AA41CF" w:rsidRPr="00B849F8">
        <w:rPr>
          <w:rFonts w:eastAsia="Calibri"/>
          <w:color w:val="000000"/>
        </w:rPr>
        <w:t>о</w:t>
      </w:r>
      <w:r w:rsidRPr="00B849F8">
        <w:rPr>
          <w:rFonts w:eastAsia="Calibri"/>
          <w:color w:val="000000"/>
        </w:rPr>
        <w:t>сіб у частині зміни обсягів, строків і черговості проведення реабілітаційних заходів;</w:t>
      </w:r>
    </w:p>
    <w:p w14:paraId="25A26155" w14:textId="77777777" w:rsidR="00AA41CF" w:rsidRPr="00B849F8" w:rsidRDefault="004923CF" w:rsidP="00AA41CF">
      <w:pPr>
        <w:ind w:right="197" w:firstLine="426"/>
        <w:jc w:val="both"/>
      </w:pPr>
      <w:r w:rsidRPr="00B849F8">
        <w:rPr>
          <w:rFonts w:eastAsia="Calibri"/>
          <w:color w:val="000000"/>
        </w:rPr>
        <w:t>- співпрацю з реабілітаційними, освітніми, медичними, науковими підприємствами, установами, організаціями та громадськими об’єднаннями.</w:t>
      </w:r>
    </w:p>
    <w:p w14:paraId="33070218" w14:textId="77777777" w:rsidR="00AA41CF" w:rsidRPr="00B849F8" w:rsidRDefault="004923CF" w:rsidP="00AA41CF">
      <w:pPr>
        <w:ind w:right="197" w:firstLine="426"/>
        <w:jc w:val="both"/>
      </w:pPr>
      <w:r w:rsidRPr="00B849F8">
        <w:t>Загалом в Центрі обслуговується 71 особа та дитина з інвалідністю у трьох корпусах, які розміщені в різних районах міста: вул. Погранична,</w:t>
      </w:r>
      <w:r w:rsidR="005B4135" w:rsidRPr="00B849F8">
        <w:t xml:space="preserve"> </w:t>
      </w:r>
      <w:r w:rsidRPr="00B849F8">
        <w:t xml:space="preserve">13, вул. </w:t>
      </w:r>
      <w:proofErr w:type="spellStart"/>
      <w:r w:rsidRPr="00B849F8">
        <w:t>Новобудівна</w:t>
      </w:r>
      <w:proofErr w:type="spellEnd"/>
      <w:r w:rsidRPr="00B849F8">
        <w:t xml:space="preserve">, 1/1, </w:t>
      </w:r>
      <w:r w:rsidRPr="00B849F8">
        <w:rPr>
          <w:rFonts w:ascii="Arial" w:hAnsi="Arial" w:cs="Arial"/>
          <w:color w:val="000000"/>
          <w:shd w:val="clear" w:color="auto" w:fill="FFFFFF"/>
        </w:rPr>
        <w:t> </w:t>
      </w:r>
      <w:r w:rsidRPr="00B849F8">
        <w:rPr>
          <w:color w:val="000000"/>
          <w:shd w:val="clear" w:color="auto" w:fill="FFFFFF"/>
        </w:rPr>
        <w:t>вул. 12 Поздовжня</w:t>
      </w:r>
      <w:r w:rsidR="005B4135" w:rsidRPr="00B849F8">
        <w:rPr>
          <w:color w:val="000000"/>
          <w:shd w:val="clear" w:color="auto" w:fill="FFFFFF"/>
        </w:rPr>
        <w:t>,</w:t>
      </w:r>
      <w:r w:rsidRPr="00B849F8">
        <w:rPr>
          <w:color w:val="000000"/>
          <w:shd w:val="clear" w:color="auto" w:fill="FFFFFF"/>
        </w:rPr>
        <w:t xml:space="preserve"> 50а.</w:t>
      </w:r>
    </w:p>
    <w:p w14:paraId="02692B21" w14:textId="092A5517" w:rsidR="00AA41CF" w:rsidRPr="00B849F8" w:rsidRDefault="004923CF" w:rsidP="00AA41CF">
      <w:pPr>
        <w:ind w:right="197" w:firstLine="426"/>
        <w:jc w:val="both"/>
      </w:pPr>
      <w:r w:rsidRPr="00B849F8">
        <w:rPr>
          <w:rFonts w:ascii="13" w:hAnsi="13"/>
        </w:rPr>
        <w:t xml:space="preserve">З метою соціального захисту бездомних громадян та осіб, звільнених з місць позбавлення волі, на території міста функціонує </w:t>
      </w:r>
      <w:r w:rsidRPr="00B849F8">
        <w:t xml:space="preserve">КУ </w:t>
      </w:r>
      <w:r w:rsidR="00B849F8" w:rsidRPr="00B849F8">
        <w:t>«Ц</w:t>
      </w:r>
      <w:r w:rsidRPr="00B849F8">
        <w:rPr>
          <w:rFonts w:ascii="13" w:hAnsi="13"/>
        </w:rPr>
        <w:t xml:space="preserve">ентр реінтеграції бездомних </w:t>
      </w:r>
      <w:r w:rsidRPr="00B849F8">
        <w:rPr>
          <w:lang w:eastAsia="uk-UA"/>
        </w:rPr>
        <w:t>осіб</w:t>
      </w:r>
      <w:r w:rsidR="00B849F8" w:rsidRPr="00B849F8">
        <w:rPr>
          <w:lang w:eastAsia="uk-UA"/>
        </w:rPr>
        <w:t>»</w:t>
      </w:r>
      <w:r w:rsidRPr="00B849F8">
        <w:t xml:space="preserve"> </w:t>
      </w:r>
      <w:r w:rsidRPr="00B849F8">
        <w:rPr>
          <w:rFonts w:ascii="13" w:hAnsi="13"/>
        </w:rPr>
        <w:t xml:space="preserve">(далі </w:t>
      </w:r>
      <w:r w:rsidR="00B849F8" w:rsidRPr="00B849F8">
        <w:rPr>
          <w:rFonts w:ascii="13" w:hAnsi="13"/>
        </w:rPr>
        <w:t>–</w:t>
      </w:r>
      <w:r w:rsidRPr="00B849F8">
        <w:rPr>
          <w:rFonts w:ascii="13" w:hAnsi="13"/>
        </w:rPr>
        <w:t xml:space="preserve"> Центр</w:t>
      </w:r>
      <w:r w:rsidR="00B849F8" w:rsidRPr="00B849F8">
        <w:rPr>
          <w:rFonts w:asciiTheme="minorHAnsi" w:hAnsiTheme="minorHAnsi"/>
        </w:rPr>
        <w:t xml:space="preserve"> </w:t>
      </w:r>
      <w:r w:rsidR="00B849F8" w:rsidRPr="00B849F8">
        <w:rPr>
          <w:rFonts w:ascii="13" w:hAnsi="13"/>
        </w:rPr>
        <w:t>реінтеграції</w:t>
      </w:r>
      <w:r w:rsidRPr="00B849F8">
        <w:rPr>
          <w:rFonts w:ascii="13" w:hAnsi="13"/>
        </w:rPr>
        <w:t xml:space="preserve">), який є підвідомчим підрозділом департаменту праці та соціального захисту населення Миколаївської міської ради, розрахований до 50 ліжко-місць. </w:t>
      </w:r>
    </w:p>
    <w:p w14:paraId="64256912" w14:textId="4ED80A9F" w:rsidR="00AA41CF" w:rsidRPr="00B849F8" w:rsidRDefault="004923CF" w:rsidP="00AA41CF">
      <w:pPr>
        <w:ind w:right="197" w:firstLine="426"/>
        <w:jc w:val="both"/>
      </w:pPr>
      <w:r w:rsidRPr="00B849F8">
        <w:t>Центр реінтеграції надає клієнтам: тимчасове проживання, триразове харчування, медичну допомогу, комплекс побутових послуг, одяг і взуття, збереження документів, допомогу у відновленні паспортів, реєстрації, отриманні коду платника податків</w:t>
      </w:r>
      <w:r w:rsidR="00B849F8" w:rsidRPr="00B849F8">
        <w:t>;</w:t>
      </w:r>
      <w:r w:rsidRPr="00B849F8">
        <w:t xml:space="preserve"> сприяє </w:t>
      </w:r>
      <w:r w:rsidR="00B849F8" w:rsidRPr="00B849F8">
        <w:t>у</w:t>
      </w:r>
      <w:r w:rsidRPr="00B849F8">
        <w:t xml:space="preserve"> призначенні пенсії і </w:t>
      </w:r>
      <w:proofErr w:type="spellStart"/>
      <w:r w:rsidRPr="00B849F8">
        <w:t>держдопомоги</w:t>
      </w:r>
      <w:proofErr w:type="spellEnd"/>
      <w:r w:rsidRPr="00B849F8">
        <w:t>, встановленні групи інвалідності, оформленні в будинки-інтернат</w:t>
      </w:r>
      <w:r w:rsidR="00B849F8">
        <w:t>;</w:t>
      </w:r>
      <w:r w:rsidRPr="00B849F8">
        <w:t xml:space="preserve"> надає соціальний супровід особам, що перебувають на стаціонарному лікуванні в лікарнях міста, представляє інтереси у судових процесах </w:t>
      </w:r>
      <w:r w:rsidR="00AA41CF" w:rsidRPr="00B849F8">
        <w:t>тощо</w:t>
      </w:r>
      <w:r w:rsidRPr="00B849F8">
        <w:t>.</w:t>
      </w:r>
    </w:p>
    <w:p w14:paraId="1C969166" w14:textId="16795F5E" w:rsidR="00AA41CF" w:rsidRPr="00B849F8" w:rsidRDefault="004923CF" w:rsidP="00AA41CF">
      <w:pPr>
        <w:ind w:right="197" w:firstLine="426"/>
        <w:jc w:val="both"/>
      </w:pPr>
      <w:r w:rsidRPr="00B849F8">
        <w:rPr>
          <w:color w:val="000000"/>
        </w:rPr>
        <w:t xml:space="preserve">На виконання </w:t>
      </w:r>
      <w:r w:rsidR="00AA41CF" w:rsidRPr="00B849F8">
        <w:rPr>
          <w:color w:val="000000"/>
        </w:rPr>
        <w:t>р</w:t>
      </w:r>
      <w:r w:rsidRPr="00B849F8">
        <w:rPr>
          <w:color w:val="000000"/>
        </w:rPr>
        <w:t xml:space="preserve">озпорядження Миколаївського міського голови </w:t>
      </w:r>
      <w:r w:rsidR="00B849F8" w:rsidRPr="00B849F8">
        <w:rPr>
          <w:color w:val="000000"/>
        </w:rPr>
        <w:t xml:space="preserve">від 22.11.2021                              </w:t>
      </w:r>
      <w:r w:rsidRPr="00B849F8">
        <w:rPr>
          <w:color w:val="000000"/>
        </w:rPr>
        <w:t xml:space="preserve">№ 380–р відкривались пункти видачі гарячого харчування та теплого одягу за </w:t>
      </w:r>
      <w:proofErr w:type="spellStart"/>
      <w:r w:rsidRPr="00B849F8">
        <w:rPr>
          <w:color w:val="000000"/>
        </w:rPr>
        <w:t>адресою</w:t>
      </w:r>
      <w:proofErr w:type="spellEnd"/>
      <w:r w:rsidRPr="00B849F8">
        <w:rPr>
          <w:color w:val="000000"/>
        </w:rPr>
        <w:t xml:space="preserve"> Центру</w:t>
      </w:r>
      <w:r w:rsidR="00B849F8" w:rsidRPr="00B849F8">
        <w:rPr>
          <w:color w:val="000000"/>
        </w:rPr>
        <w:t xml:space="preserve"> реінтеграції</w:t>
      </w:r>
      <w:r w:rsidRPr="00B849F8">
        <w:rPr>
          <w:color w:val="000000"/>
        </w:rPr>
        <w:t>, який функціонував з 21.12.2021 по 31.03.2022</w:t>
      </w:r>
      <w:r w:rsidR="00155C8F" w:rsidRPr="00B849F8">
        <w:rPr>
          <w:color w:val="000000"/>
        </w:rPr>
        <w:t>.</w:t>
      </w:r>
      <w:r w:rsidRPr="00B849F8">
        <w:rPr>
          <w:color w:val="000000"/>
        </w:rPr>
        <w:t xml:space="preserve"> Пунктом скористувалось 253 особи та видано 954 порції гарячої їжі.</w:t>
      </w:r>
    </w:p>
    <w:p w14:paraId="2B07975D" w14:textId="73D13A9A" w:rsidR="00AA41CF" w:rsidRPr="00B849F8" w:rsidRDefault="004923CF" w:rsidP="00AA41CF">
      <w:pPr>
        <w:ind w:right="197" w:firstLine="426"/>
        <w:jc w:val="both"/>
      </w:pPr>
      <w:r w:rsidRPr="00B849F8">
        <w:rPr>
          <w:rFonts w:ascii="13" w:hAnsi="13"/>
          <w:color w:val="000000"/>
        </w:rPr>
        <w:t xml:space="preserve">На виконання </w:t>
      </w:r>
      <w:r w:rsidR="00AA41CF" w:rsidRPr="00B849F8">
        <w:rPr>
          <w:rFonts w:asciiTheme="minorHAnsi" w:hAnsiTheme="minorHAnsi"/>
          <w:color w:val="000000"/>
        </w:rPr>
        <w:t>р</w:t>
      </w:r>
      <w:r w:rsidRPr="00B849F8">
        <w:rPr>
          <w:rFonts w:ascii="13" w:hAnsi="13"/>
          <w:color w:val="000000"/>
        </w:rPr>
        <w:t xml:space="preserve">ішення виконавчого комітету Миколаївської міської ради </w:t>
      </w:r>
      <w:r w:rsidR="00B849F8" w:rsidRPr="00B849F8">
        <w:rPr>
          <w:rFonts w:ascii="13" w:hAnsi="13"/>
          <w:color w:val="000000"/>
        </w:rPr>
        <w:t>від 01.11.2022</w:t>
      </w:r>
      <w:r w:rsidR="00B849F8" w:rsidRPr="00B849F8">
        <w:rPr>
          <w:rFonts w:asciiTheme="minorHAnsi" w:hAnsiTheme="minorHAnsi"/>
          <w:color w:val="000000"/>
        </w:rPr>
        <w:t xml:space="preserve"> </w:t>
      </w:r>
      <w:r w:rsidRPr="00B849F8">
        <w:rPr>
          <w:rFonts w:ascii="13" w:hAnsi="13"/>
          <w:color w:val="000000"/>
        </w:rPr>
        <w:t xml:space="preserve">№ 586 відкривався пункт видачі гарячого харчування та теплого одягу за </w:t>
      </w:r>
      <w:proofErr w:type="spellStart"/>
      <w:r w:rsidRPr="00B849F8">
        <w:rPr>
          <w:rFonts w:ascii="13" w:hAnsi="13"/>
          <w:color w:val="000000"/>
        </w:rPr>
        <w:t>адресою</w:t>
      </w:r>
      <w:proofErr w:type="spellEnd"/>
      <w:r w:rsidRPr="00B849F8">
        <w:rPr>
          <w:rFonts w:ascii="13" w:hAnsi="13"/>
          <w:color w:val="000000"/>
        </w:rPr>
        <w:t xml:space="preserve"> Центру, яким скористувалось 452 особи.</w:t>
      </w:r>
    </w:p>
    <w:p w14:paraId="67F60BC9" w14:textId="626DA049" w:rsidR="004923CF" w:rsidRDefault="004923CF" w:rsidP="00AA41CF">
      <w:pPr>
        <w:ind w:right="197" w:firstLine="426"/>
        <w:jc w:val="both"/>
      </w:pPr>
      <w:r w:rsidRPr="00B849F8">
        <w:t>За осінньо-зимовий період 2021-2022 рр. бригадою соціального патрулювання Центру здійснено 86 рейд</w:t>
      </w:r>
      <w:r w:rsidR="00B849F8" w:rsidRPr="00B849F8">
        <w:t>ів,</w:t>
      </w:r>
      <w:r w:rsidRPr="00B849F8">
        <w:t xml:space="preserve"> </w:t>
      </w:r>
      <w:r w:rsidR="00B849F8" w:rsidRPr="00B849F8">
        <w:t>під час</w:t>
      </w:r>
      <w:r w:rsidRPr="00B849F8">
        <w:t xml:space="preserve"> яких виявлено 143 особи без визначеного місця проживання.</w:t>
      </w:r>
    </w:p>
    <w:p w14:paraId="22AB0303" w14:textId="159F528C" w:rsidR="00B849F8" w:rsidRDefault="00B849F8" w:rsidP="00AA41CF">
      <w:pPr>
        <w:ind w:right="197" w:firstLine="426"/>
        <w:jc w:val="both"/>
      </w:pPr>
    </w:p>
    <w:p w14:paraId="1C2E9124" w14:textId="4182C21B" w:rsidR="00B849F8" w:rsidRDefault="00B849F8" w:rsidP="00AA41CF">
      <w:pPr>
        <w:ind w:right="197" w:firstLine="426"/>
        <w:jc w:val="both"/>
      </w:pPr>
    </w:p>
    <w:p w14:paraId="505D7035" w14:textId="77777777" w:rsidR="00B849F8" w:rsidRPr="00B849F8" w:rsidRDefault="00B849F8" w:rsidP="00AA41CF">
      <w:pPr>
        <w:ind w:right="197" w:firstLine="426"/>
        <w:jc w:val="both"/>
      </w:pPr>
    </w:p>
    <w:p w14:paraId="652F1275" w14:textId="77777777" w:rsidR="004923CF" w:rsidRPr="00672921" w:rsidRDefault="004923CF" w:rsidP="004923CF">
      <w:pPr>
        <w:ind w:firstLine="567"/>
        <w:jc w:val="both"/>
        <w:rPr>
          <w:rFonts w:ascii="13" w:hAnsi="13"/>
          <w:highlight w:val="magenta"/>
        </w:rPr>
      </w:pPr>
    </w:p>
    <w:p w14:paraId="59E40DAF" w14:textId="70EE5C5B" w:rsidR="004923CF" w:rsidRPr="00B849F8" w:rsidRDefault="004923CF" w:rsidP="004923CF">
      <w:pPr>
        <w:jc w:val="center"/>
        <w:rPr>
          <w:b/>
          <w:color w:val="000000"/>
        </w:rPr>
      </w:pPr>
      <w:r w:rsidRPr="00B849F8">
        <w:rPr>
          <w:b/>
          <w:color w:val="000000"/>
        </w:rPr>
        <w:lastRenderedPageBreak/>
        <w:t>Показники наданих послуг</w:t>
      </w:r>
      <w:r w:rsidR="00B849F8">
        <w:rPr>
          <w:b/>
          <w:color w:val="000000"/>
        </w:rPr>
        <w:t xml:space="preserve"> КУ</w:t>
      </w:r>
      <w:r w:rsidRPr="00B849F8">
        <w:rPr>
          <w:b/>
          <w:color w:val="000000"/>
        </w:rPr>
        <w:t xml:space="preserve"> </w:t>
      </w:r>
      <w:r w:rsidR="00B849F8">
        <w:rPr>
          <w:b/>
          <w:color w:val="000000"/>
        </w:rPr>
        <w:t>«</w:t>
      </w:r>
      <w:r w:rsidRPr="00B849F8">
        <w:rPr>
          <w:b/>
          <w:color w:val="000000"/>
        </w:rPr>
        <w:t>Центр реінтеграції бездомних осіб</w:t>
      </w:r>
      <w:r w:rsidR="00B849F8">
        <w:rPr>
          <w:b/>
          <w:color w:val="000000"/>
        </w:rPr>
        <w:t>»</w:t>
      </w:r>
      <w:r w:rsidRPr="00B849F8">
        <w:rPr>
          <w:b/>
          <w:color w:val="000000"/>
        </w:rPr>
        <w:t xml:space="preserve"> по м. Миколаєву</w:t>
      </w:r>
    </w:p>
    <w:p w14:paraId="1CEDE418" w14:textId="77777777" w:rsidR="004923CF" w:rsidRPr="00B849F8" w:rsidRDefault="004923CF" w:rsidP="004923CF">
      <w:pPr>
        <w:tabs>
          <w:tab w:val="num" w:pos="1245"/>
        </w:tabs>
        <w:ind w:left="567"/>
        <w:jc w:val="both"/>
        <w:rPr>
          <w:rFonts w:ascii="13" w:hAnsi="13"/>
          <w:color w:val="000000"/>
          <w:sz w:val="26"/>
          <w:szCs w:val="26"/>
        </w:rPr>
      </w:pPr>
    </w:p>
    <w:tbl>
      <w:tblPr>
        <w:tblpPr w:leftFromText="181" w:rightFromText="181" w:vertAnchor="text" w:horzAnchor="margin" w:tblpXSpec="center" w:tblpY="1"/>
        <w:tblOverlap w:val="never"/>
        <w:tblW w:w="8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
        <w:gridCol w:w="4683"/>
        <w:gridCol w:w="1764"/>
        <w:gridCol w:w="1417"/>
      </w:tblGrid>
      <w:tr w:rsidR="004923CF" w:rsidRPr="00B849F8" w14:paraId="511D9F9C" w14:textId="77777777" w:rsidTr="00B1260E">
        <w:tc>
          <w:tcPr>
            <w:tcW w:w="465" w:type="dxa"/>
          </w:tcPr>
          <w:p w14:paraId="6D54274F" w14:textId="77777777" w:rsidR="004923CF" w:rsidRPr="00B849F8" w:rsidRDefault="004923CF" w:rsidP="00B1260E">
            <w:pPr>
              <w:tabs>
                <w:tab w:val="num" w:pos="1245"/>
              </w:tabs>
              <w:ind w:left="567"/>
              <w:jc w:val="both"/>
            </w:pPr>
            <w:r w:rsidRPr="00B849F8">
              <w:t>№</w:t>
            </w:r>
          </w:p>
        </w:tc>
        <w:tc>
          <w:tcPr>
            <w:tcW w:w="4683" w:type="dxa"/>
            <w:shd w:val="clear" w:color="auto" w:fill="E1D7DE"/>
          </w:tcPr>
          <w:p w14:paraId="5075038D" w14:textId="77777777" w:rsidR="004923CF" w:rsidRPr="00B849F8" w:rsidRDefault="004923CF" w:rsidP="00B1260E">
            <w:pPr>
              <w:tabs>
                <w:tab w:val="num" w:pos="1245"/>
              </w:tabs>
              <w:ind w:left="567"/>
              <w:jc w:val="center"/>
              <w:rPr>
                <w:b/>
              </w:rPr>
            </w:pPr>
            <w:r w:rsidRPr="00B849F8">
              <w:rPr>
                <w:b/>
              </w:rPr>
              <w:t>Показник</w:t>
            </w:r>
          </w:p>
          <w:p w14:paraId="341609D2" w14:textId="77777777" w:rsidR="004923CF" w:rsidRPr="00B849F8" w:rsidRDefault="004923CF" w:rsidP="00B1260E">
            <w:pPr>
              <w:tabs>
                <w:tab w:val="num" w:pos="1245"/>
              </w:tabs>
              <w:ind w:left="567"/>
              <w:jc w:val="both"/>
              <w:rPr>
                <w:b/>
              </w:rPr>
            </w:pPr>
          </w:p>
        </w:tc>
        <w:tc>
          <w:tcPr>
            <w:tcW w:w="1764" w:type="dxa"/>
            <w:shd w:val="clear" w:color="auto" w:fill="E1D7DE"/>
          </w:tcPr>
          <w:p w14:paraId="4C838FB6" w14:textId="77777777" w:rsidR="004923CF" w:rsidRPr="00B849F8" w:rsidRDefault="004923CF" w:rsidP="00B1260E">
            <w:pPr>
              <w:tabs>
                <w:tab w:val="num" w:pos="1245"/>
              </w:tabs>
              <w:jc w:val="center"/>
              <w:rPr>
                <w:b/>
              </w:rPr>
            </w:pPr>
            <w:r w:rsidRPr="00B849F8">
              <w:rPr>
                <w:b/>
              </w:rPr>
              <w:t>Одиниці виміру</w:t>
            </w:r>
          </w:p>
        </w:tc>
        <w:tc>
          <w:tcPr>
            <w:tcW w:w="1417" w:type="dxa"/>
            <w:shd w:val="clear" w:color="auto" w:fill="E1D7DE"/>
          </w:tcPr>
          <w:p w14:paraId="6E2D0B76" w14:textId="77777777" w:rsidR="004923CF" w:rsidRPr="00B849F8" w:rsidRDefault="004923CF" w:rsidP="00B1260E">
            <w:pPr>
              <w:jc w:val="center"/>
              <w:rPr>
                <w:b/>
              </w:rPr>
            </w:pPr>
            <w:r w:rsidRPr="00B849F8">
              <w:rPr>
                <w:b/>
              </w:rPr>
              <w:t>За 2022 рік</w:t>
            </w:r>
          </w:p>
        </w:tc>
      </w:tr>
      <w:tr w:rsidR="004923CF" w:rsidRPr="00B849F8" w14:paraId="789D653E" w14:textId="77777777" w:rsidTr="00B1260E">
        <w:tc>
          <w:tcPr>
            <w:tcW w:w="465" w:type="dxa"/>
          </w:tcPr>
          <w:p w14:paraId="7880F351" w14:textId="77777777" w:rsidR="004923CF" w:rsidRPr="00B849F8" w:rsidRDefault="004923CF" w:rsidP="004C2D3F">
            <w:pPr>
              <w:numPr>
                <w:ilvl w:val="0"/>
                <w:numId w:val="5"/>
              </w:numPr>
              <w:jc w:val="both"/>
            </w:pPr>
          </w:p>
        </w:tc>
        <w:tc>
          <w:tcPr>
            <w:tcW w:w="4683" w:type="dxa"/>
          </w:tcPr>
          <w:p w14:paraId="06036DDB" w14:textId="77777777" w:rsidR="004923CF" w:rsidRPr="00B849F8" w:rsidRDefault="004923CF" w:rsidP="00B849F8">
            <w:pPr>
              <w:tabs>
                <w:tab w:val="num" w:pos="1245"/>
              </w:tabs>
              <w:jc w:val="both"/>
            </w:pPr>
            <w:r w:rsidRPr="00B849F8">
              <w:t>Отримали послуги, з них:</w:t>
            </w:r>
          </w:p>
        </w:tc>
        <w:tc>
          <w:tcPr>
            <w:tcW w:w="1764" w:type="dxa"/>
          </w:tcPr>
          <w:p w14:paraId="4C9A0EC0" w14:textId="77777777" w:rsidR="004923CF" w:rsidRPr="00B849F8" w:rsidRDefault="004923CF" w:rsidP="00B1260E">
            <w:pPr>
              <w:tabs>
                <w:tab w:val="num" w:pos="1245"/>
              </w:tabs>
              <w:ind w:left="239" w:hanging="142"/>
              <w:jc w:val="center"/>
            </w:pPr>
            <w:r w:rsidRPr="00B849F8">
              <w:t>особи</w:t>
            </w:r>
          </w:p>
        </w:tc>
        <w:tc>
          <w:tcPr>
            <w:tcW w:w="1417" w:type="dxa"/>
          </w:tcPr>
          <w:p w14:paraId="4D34AB53" w14:textId="77777777" w:rsidR="004923CF" w:rsidRPr="00B849F8" w:rsidRDefault="004923CF" w:rsidP="00B1260E">
            <w:pPr>
              <w:jc w:val="center"/>
            </w:pPr>
            <w:r w:rsidRPr="00B849F8">
              <w:t>473</w:t>
            </w:r>
          </w:p>
        </w:tc>
      </w:tr>
      <w:tr w:rsidR="004923CF" w:rsidRPr="00B849F8" w14:paraId="56DBB5D5" w14:textId="77777777" w:rsidTr="00B1260E">
        <w:tc>
          <w:tcPr>
            <w:tcW w:w="465" w:type="dxa"/>
          </w:tcPr>
          <w:p w14:paraId="4941F069" w14:textId="77777777" w:rsidR="004923CF" w:rsidRPr="00B849F8" w:rsidRDefault="004923CF" w:rsidP="004C2D3F">
            <w:pPr>
              <w:numPr>
                <w:ilvl w:val="0"/>
                <w:numId w:val="5"/>
              </w:numPr>
              <w:jc w:val="both"/>
            </w:pPr>
          </w:p>
        </w:tc>
        <w:tc>
          <w:tcPr>
            <w:tcW w:w="4683" w:type="dxa"/>
          </w:tcPr>
          <w:p w14:paraId="01B0D3C6" w14:textId="77777777" w:rsidR="004923CF" w:rsidRPr="00B849F8" w:rsidRDefault="004923CF" w:rsidP="00B849F8">
            <w:pPr>
              <w:tabs>
                <w:tab w:val="num" w:pos="1245"/>
              </w:tabs>
              <w:jc w:val="both"/>
            </w:pPr>
            <w:r w:rsidRPr="00B849F8">
              <w:t xml:space="preserve">Надано тимчасове проживання </w:t>
            </w:r>
          </w:p>
        </w:tc>
        <w:tc>
          <w:tcPr>
            <w:tcW w:w="1764" w:type="dxa"/>
          </w:tcPr>
          <w:p w14:paraId="77B90E6B" w14:textId="77777777" w:rsidR="004923CF" w:rsidRPr="00B849F8" w:rsidRDefault="004923CF" w:rsidP="00B1260E">
            <w:pPr>
              <w:tabs>
                <w:tab w:val="num" w:pos="1245"/>
              </w:tabs>
              <w:ind w:left="239" w:hanging="142"/>
              <w:jc w:val="center"/>
            </w:pPr>
            <w:r w:rsidRPr="00B849F8">
              <w:t>особи</w:t>
            </w:r>
          </w:p>
        </w:tc>
        <w:tc>
          <w:tcPr>
            <w:tcW w:w="1417" w:type="dxa"/>
          </w:tcPr>
          <w:p w14:paraId="116B279F" w14:textId="77777777" w:rsidR="004923CF" w:rsidRPr="00B849F8" w:rsidRDefault="004923CF" w:rsidP="00B1260E">
            <w:pPr>
              <w:jc w:val="center"/>
            </w:pPr>
            <w:r w:rsidRPr="00B849F8">
              <w:t>167</w:t>
            </w:r>
          </w:p>
        </w:tc>
      </w:tr>
      <w:tr w:rsidR="004923CF" w:rsidRPr="00B849F8" w14:paraId="58396B15" w14:textId="77777777" w:rsidTr="00B1260E">
        <w:tc>
          <w:tcPr>
            <w:tcW w:w="465" w:type="dxa"/>
          </w:tcPr>
          <w:p w14:paraId="45DB99A0" w14:textId="77777777" w:rsidR="004923CF" w:rsidRPr="00B849F8" w:rsidRDefault="004923CF" w:rsidP="004C2D3F">
            <w:pPr>
              <w:numPr>
                <w:ilvl w:val="0"/>
                <w:numId w:val="5"/>
              </w:numPr>
              <w:jc w:val="both"/>
            </w:pPr>
          </w:p>
        </w:tc>
        <w:tc>
          <w:tcPr>
            <w:tcW w:w="4683" w:type="dxa"/>
          </w:tcPr>
          <w:p w14:paraId="0E4D6887" w14:textId="6345415A" w:rsidR="004923CF" w:rsidRPr="00B849F8" w:rsidRDefault="004923CF" w:rsidP="00B849F8">
            <w:pPr>
              <w:tabs>
                <w:tab w:val="num" w:pos="1245"/>
              </w:tabs>
              <w:jc w:val="both"/>
            </w:pPr>
            <w:r w:rsidRPr="00B849F8">
              <w:t xml:space="preserve">Виявлено </w:t>
            </w:r>
            <w:proofErr w:type="spellStart"/>
            <w:r w:rsidRPr="00B849F8">
              <w:t>соц</w:t>
            </w:r>
            <w:proofErr w:type="spellEnd"/>
            <w:r w:rsidRPr="00B849F8">
              <w:t xml:space="preserve">. </w:t>
            </w:r>
            <w:r w:rsidR="00B849F8">
              <w:t>п</w:t>
            </w:r>
            <w:r w:rsidRPr="00B849F8">
              <w:t>атрулем</w:t>
            </w:r>
            <w:r w:rsidR="00B849F8">
              <w:t xml:space="preserve"> під час</w:t>
            </w:r>
            <w:r w:rsidRPr="00B849F8">
              <w:t xml:space="preserve"> виїздів</w:t>
            </w:r>
          </w:p>
        </w:tc>
        <w:tc>
          <w:tcPr>
            <w:tcW w:w="1764" w:type="dxa"/>
          </w:tcPr>
          <w:p w14:paraId="4AAFBF36" w14:textId="77777777" w:rsidR="004923CF" w:rsidRPr="00B849F8" w:rsidRDefault="004923CF" w:rsidP="00B1260E">
            <w:pPr>
              <w:tabs>
                <w:tab w:val="num" w:pos="1245"/>
              </w:tabs>
              <w:ind w:left="239" w:hanging="142"/>
              <w:jc w:val="center"/>
            </w:pPr>
            <w:r w:rsidRPr="00B849F8">
              <w:t>особи</w:t>
            </w:r>
          </w:p>
          <w:p w14:paraId="53474EFC" w14:textId="77777777" w:rsidR="004923CF" w:rsidRPr="00B849F8" w:rsidRDefault="004923CF" w:rsidP="00B1260E">
            <w:pPr>
              <w:tabs>
                <w:tab w:val="num" w:pos="1245"/>
              </w:tabs>
              <w:ind w:left="239" w:hanging="142"/>
              <w:jc w:val="center"/>
            </w:pPr>
            <w:r w:rsidRPr="00B849F8">
              <w:t>шт.</w:t>
            </w:r>
          </w:p>
        </w:tc>
        <w:tc>
          <w:tcPr>
            <w:tcW w:w="1417" w:type="dxa"/>
          </w:tcPr>
          <w:p w14:paraId="71AE079D" w14:textId="77777777" w:rsidR="004923CF" w:rsidRPr="00B849F8" w:rsidRDefault="004923CF" w:rsidP="00B1260E">
            <w:pPr>
              <w:jc w:val="center"/>
            </w:pPr>
            <w:r w:rsidRPr="00B849F8">
              <w:t>143</w:t>
            </w:r>
          </w:p>
          <w:p w14:paraId="3C670BB8" w14:textId="77777777" w:rsidR="004923CF" w:rsidRPr="00B849F8" w:rsidRDefault="004923CF" w:rsidP="00B1260E">
            <w:pPr>
              <w:jc w:val="center"/>
            </w:pPr>
            <w:r w:rsidRPr="00B849F8">
              <w:t>86</w:t>
            </w:r>
          </w:p>
        </w:tc>
      </w:tr>
      <w:tr w:rsidR="004923CF" w:rsidRPr="00B849F8" w14:paraId="125912C5" w14:textId="77777777" w:rsidTr="00B1260E">
        <w:tc>
          <w:tcPr>
            <w:tcW w:w="465" w:type="dxa"/>
          </w:tcPr>
          <w:p w14:paraId="2DCDEB48" w14:textId="77777777" w:rsidR="004923CF" w:rsidRPr="00B849F8" w:rsidRDefault="004923CF" w:rsidP="004C2D3F">
            <w:pPr>
              <w:numPr>
                <w:ilvl w:val="0"/>
                <w:numId w:val="5"/>
              </w:numPr>
              <w:jc w:val="both"/>
            </w:pPr>
          </w:p>
        </w:tc>
        <w:tc>
          <w:tcPr>
            <w:tcW w:w="4683" w:type="dxa"/>
          </w:tcPr>
          <w:p w14:paraId="4FC7FD26" w14:textId="77777777" w:rsidR="004923CF" w:rsidRPr="00B849F8" w:rsidRDefault="004923CF" w:rsidP="00B849F8">
            <w:pPr>
              <w:tabs>
                <w:tab w:val="num" w:pos="1245"/>
              </w:tabs>
              <w:jc w:val="both"/>
            </w:pPr>
            <w:r w:rsidRPr="00B849F8">
              <w:t xml:space="preserve">Виконано ліжко-місць </w:t>
            </w:r>
          </w:p>
        </w:tc>
        <w:tc>
          <w:tcPr>
            <w:tcW w:w="1764" w:type="dxa"/>
          </w:tcPr>
          <w:p w14:paraId="46478C65" w14:textId="77777777" w:rsidR="004923CF" w:rsidRPr="00B849F8" w:rsidRDefault="004923CF" w:rsidP="00B1260E">
            <w:pPr>
              <w:tabs>
                <w:tab w:val="num" w:pos="1245"/>
              </w:tabs>
              <w:ind w:left="239" w:hanging="142"/>
              <w:jc w:val="center"/>
            </w:pPr>
            <w:r w:rsidRPr="00B849F8">
              <w:t>ліжко/місце</w:t>
            </w:r>
          </w:p>
        </w:tc>
        <w:tc>
          <w:tcPr>
            <w:tcW w:w="1417" w:type="dxa"/>
          </w:tcPr>
          <w:p w14:paraId="41E1E69E" w14:textId="77777777" w:rsidR="004923CF" w:rsidRPr="00B849F8" w:rsidRDefault="004923CF" w:rsidP="00B1260E">
            <w:pPr>
              <w:jc w:val="center"/>
            </w:pPr>
            <w:r w:rsidRPr="00B849F8">
              <w:t>12234</w:t>
            </w:r>
          </w:p>
        </w:tc>
      </w:tr>
      <w:tr w:rsidR="004923CF" w:rsidRPr="00B849F8" w14:paraId="5CB4CA90" w14:textId="77777777" w:rsidTr="00B1260E">
        <w:tc>
          <w:tcPr>
            <w:tcW w:w="465" w:type="dxa"/>
          </w:tcPr>
          <w:p w14:paraId="7E31BB19" w14:textId="77777777" w:rsidR="004923CF" w:rsidRPr="00B849F8" w:rsidRDefault="004923CF" w:rsidP="004C2D3F">
            <w:pPr>
              <w:numPr>
                <w:ilvl w:val="0"/>
                <w:numId w:val="5"/>
              </w:numPr>
              <w:jc w:val="both"/>
            </w:pPr>
          </w:p>
        </w:tc>
        <w:tc>
          <w:tcPr>
            <w:tcW w:w="4683" w:type="dxa"/>
          </w:tcPr>
          <w:p w14:paraId="54E39C60" w14:textId="77777777" w:rsidR="004923CF" w:rsidRPr="00B849F8" w:rsidRDefault="004923CF" w:rsidP="00B849F8">
            <w:pPr>
              <w:tabs>
                <w:tab w:val="num" w:pos="1245"/>
              </w:tabs>
              <w:jc w:val="both"/>
            </w:pPr>
            <w:r w:rsidRPr="00B849F8">
              <w:t xml:space="preserve">Відновлено паспортів            </w:t>
            </w:r>
            <w:r w:rsidRPr="00B849F8">
              <w:rPr>
                <w:bCs/>
              </w:rPr>
              <w:t xml:space="preserve">                             </w:t>
            </w:r>
          </w:p>
        </w:tc>
        <w:tc>
          <w:tcPr>
            <w:tcW w:w="1764" w:type="dxa"/>
          </w:tcPr>
          <w:p w14:paraId="3AF2F71A" w14:textId="77777777" w:rsidR="004923CF" w:rsidRPr="00B849F8" w:rsidRDefault="004923CF" w:rsidP="00B1260E">
            <w:pPr>
              <w:tabs>
                <w:tab w:val="num" w:pos="1245"/>
              </w:tabs>
              <w:ind w:left="239" w:hanging="142"/>
              <w:jc w:val="center"/>
            </w:pPr>
            <w:r w:rsidRPr="00B849F8">
              <w:t>особи</w:t>
            </w:r>
          </w:p>
        </w:tc>
        <w:tc>
          <w:tcPr>
            <w:tcW w:w="1417" w:type="dxa"/>
          </w:tcPr>
          <w:p w14:paraId="15FE6D53" w14:textId="77777777" w:rsidR="004923CF" w:rsidRPr="00B849F8" w:rsidRDefault="004923CF" w:rsidP="00B1260E">
            <w:pPr>
              <w:jc w:val="center"/>
            </w:pPr>
            <w:r w:rsidRPr="00B849F8">
              <w:t>11</w:t>
            </w:r>
          </w:p>
        </w:tc>
      </w:tr>
      <w:tr w:rsidR="004923CF" w:rsidRPr="00B849F8" w14:paraId="1BEF6EA8" w14:textId="77777777" w:rsidTr="00B1260E">
        <w:tc>
          <w:tcPr>
            <w:tcW w:w="465" w:type="dxa"/>
          </w:tcPr>
          <w:p w14:paraId="1ECBE61C" w14:textId="77777777" w:rsidR="004923CF" w:rsidRPr="00B849F8" w:rsidRDefault="004923CF" w:rsidP="004C2D3F">
            <w:pPr>
              <w:numPr>
                <w:ilvl w:val="0"/>
                <w:numId w:val="5"/>
              </w:numPr>
              <w:jc w:val="both"/>
            </w:pPr>
          </w:p>
        </w:tc>
        <w:tc>
          <w:tcPr>
            <w:tcW w:w="4683" w:type="dxa"/>
          </w:tcPr>
          <w:p w14:paraId="0F4773F3" w14:textId="77777777" w:rsidR="004923CF" w:rsidRPr="00B849F8" w:rsidRDefault="004923CF" w:rsidP="00B849F8">
            <w:pPr>
              <w:tabs>
                <w:tab w:val="num" w:pos="1245"/>
              </w:tabs>
              <w:jc w:val="both"/>
            </w:pPr>
            <w:r w:rsidRPr="00B849F8">
              <w:t xml:space="preserve">Надана реєстрація                                               </w:t>
            </w:r>
          </w:p>
        </w:tc>
        <w:tc>
          <w:tcPr>
            <w:tcW w:w="1764" w:type="dxa"/>
          </w:tcPr>
          <w:p w14:paraId="4337F876" w14:textId="77777777" w:rsidR="004923CF" w:rsidRPr="00B849F8" w:rsidRDefault="004923CF" w:rsidP="00B1260E">
            <w:pPr>
              <w:tabs>
                <w:tab w:val="num" w:pos="1245"/>
              </w:tabs>
              <w:ind w:left="239" w:hanging="142"/>
              <w:jc w:val="center"/>
            </w:pPr>
            <w:r w:rsidRPr="00B849F8">
              <w:t>особи</w:t>
            </w:r>
          </w:p>
        </w:tc>
        <w:tc>
          <w:tcPr>
            <w:tcW w:w="1417" w:type="dxa"/>
          </w:tcPr>
          <w:p w14:paraId="55438FC5" w14:textId="77777777" w:rsidR="004923CF" w:rsidRPr="00B849F8" w:rsidRDefault="004923CF" w:rsidP="00B1260E">
            <w:pPr>
              <w:jc w:val="center"/>
            </w:pPr>
            <w:r w:rsidRPr="00B849F8">
              <w:t>2</w:t>
            </w:r>
          </w:p>
        </w:tc>
      </w:tr>
      <w:tr w:rsidR="004923CF" w:rsidRPr="00B849F8" w14:paraId="03B82705" w14:textId="77777777" w:rsidTr="00B1260E">
        <w:tc>
          <w:tcPr>
            <w:tcW w:w="465" w:type="dxa"/>
          </w:tcPr>
          <w:p w14:paraId="4B74E0B2" w14:textId="77777777" w:rsidR="004923CF" w:rsidRPr="00B849F8" w:rsidRDefault="004923CF" w:rsidP="004C2D3F">
            <w:pPr>
              <w:numPr>
                <w:ilvl w:val="0"/>
                <w:numId w:val="5"/>
              </w:numPr>
              <w:jc w:val="both"/>
            </w:pPr>
          </w:p>
        </w:tc>
        <w:tc>
          <w:tcPr>
            <w:tcW w:w="4683" w:type="dxa"/>
          </w:tcPr>
          <w:p w14:paraId="5DDCF94F" w14:textId="77777777" w:rsidR="004923CF" w:rsidRPr="00B849F8" w:rsidRDefault="004923CF" w:rsidP="00B849F8">
            <w:pPr>
              <w:tabs>
                <w:tab w:val="num" w:pos="1245"/>
              </w:tabs>
              <w:jc w:val="both"/>
            </w:pPr>
            <w:r w:rsidRPr="00B849F8">
              <w:t>Видано довідок</w:t>
            </w:r>
          </w:p>
        </w:tc>
        <w:tc>
          <w:tcPr>
            <w:tcW w:w="1764" w:type="dxa"/>
          </w:tcPr>
          <w:p w14:paraId="01553414" w14:textId="77777777" w:rsidR="004923CF" w:rsidRPr="00B849F8" w:rsidRDefault="004923CF" w:rsidP="00B1260E">
            <w:pPr>
              <w:tabs>
                <w:tab w:val="num" w:pos="1245"/>
              </w:tabs>
              <w:ind w:left="239" w:hanging="142"/>
              <w:jc w:val="center"/>
            </w:pPr>
            <w:r w:rsidRPr="00B849F8">
              <w:t>одиниць</w:t>
            </w:r>
          </w:p>
        </w:tc>
        <w:tc>
          <w:tcPr>
            <w:tcW w:w="1417" w:type="dxa"/>
          </w:tcPr>
          <w:p w14:paraId="3CBB97B7" w14:textId="77777777" w:rsidR="004923CF" w:rsidRPr="00B849F8" w:rsidRDefault="004923CF" w:rsidP="00B1260E">
            <w:pPr>
              <w:jc w:val="center"/>
            </w:pPr>
            <w:r w:rsidRPr="00B849F8">
              <w:t>18</w:t>
            </w:r>
          </w:p>
        </w:tc>
      </w:tr>
      <w:tr w:rsidR="004923CF" w:rsidRPr="00B849F8" w14:paraId="73839A43" w14:textId="77777777" w:rsidTr="00B1260E">
        <w:tc>
          <w:tcPr>
            <w:tcW w:w="465" w:type="dxa"/>
          </w:tcPr>
          <w:p w14:paraId="4ABD9A19" w14:textId="77777777" w:rsidR="004923CF" w:rsidRPr="00B849F8" w:rsidRDefault="004923CF" w:rsidP="004C2D3F">
            <w:pPr>
              <w:numPr>
                <w:ilvl w:val="0"/>
                <w:numId w:val="5"/>
              </w:numPr>
              <w:jc w:val="both"/>
            </w:pPr>
          </w:p>
        </w:tc>
        <w:tc>
          <w:tcPr>
            <w:tcW w:w="4683" w:type="dxa"/>
          </w:tcPr>
          <w:p w14:paraId="66CD7C28" w14:textId="77777777" w:rsidR="004923CF" w:rsidRPr="00B849F8" w:rsidRDefault="004923CF" w:rsidP="00B849F8">
            <w:pPr>
              <w:tabs>
                <w:tab w:val="num" w:pos="1245"/>
              </w:tabs>
              <w:jc w:val="both"/>
            </w:pPr>
            <w:r w:rsidRPr="00B849F8">
              <w:t xml:space="preserve">Призначено пенсій і </w:t>
            </w:r>
            <w:proofErr w:type="spellStart"/>
            <w:r w:rsidRPr="00B849F8">
              <w:t>держдопомог</w:t>
            </w:r>
            <w:proofErr w:type="spellEnd"/>
            <w:r w:rsidRPr="00B849F8">
              <w:t xml:space="preserve">         </w:t>
            </w:r>
            <w:r w:rsidRPr="00B849F8">
              <w:rPr>
                <w:bCs/>
              </w:rPr>
              <w:t xml:space="preserve">           </w:t>
            </w:r>
          </w:p>
        </w:tc>
        <w:tc>
          <w:tcPr>
            <w:tcW w:w="1764" w:type="dxa"/>
          </w:tcPr>
          <w:p w14:paraId="74210AE1" w14:textId="77777777" w:rsidR="004923CF" w:rsidRPr="00B849F8" w:rsidRDefault="004923CF" w:rsidP="00B1260E">
            <w:pPr>
              <w:tabs>
                <w:tab w:val="num" w:pos="1245"/>
              </w:tabs>
              <w:ind w:left="239" w:hanging="142"/>
              <w:jc w:val="center"/>
            </w:pPr>
            <w:r w:rsidRPr="00B849F8">
              <w:t>особи</w:t>
            </w:r>
          </w:p>
        </w:tc>
        <w:tc>
          <w:tcPr>
            <w:tcW w:w="1417" w:type="dxa"/>
          </w:tcPr>
          <w:p w14:paraId="32AB5FB6" w14:textId="77777777" w:rsidR="004923CF" w:rsidRPr="00B849F8" w:rsidRDefault="004923CF" w:rsidP="00B1260E">
            <w:pPr>
              <w:jc w:val="center"/>
            </w:pPr>
            <w:r w:rsidRPr="00B849F8">
              <w:t>2</w:t>
            </w:r>
          </w:p>
        </w:tc>
      </w:tr>
      <w:tr w:rsidR="004923CF" w:rsidRPr="00B849F8" w14:paraId="29AE0D15" w14:textId="77777777" w:rsidTr="00B1260E">
        <w:tc>
          <w:tcPr>
            <w:tcW w:w="465" w:type="dxa"/>
          </w:tcPr>
          <w:p w14:paraId="1AC1F1AE" w14:textId="77777777" w:rsidR="004923CF" w:rsidRPr="00B849F8" w:rsidRDefault="004923CF" w:rsidP="004C2D3F">
            <w:pPr>
              <w:numPr>
                <w:ilvl w:val="0"/>
                <w:numId w:val="5"/>
              </w:numPr>
              <w:jc w:val="both"/>
            </w:pPr>
          </w:p>
        </w:tc>
        <w:tc>
          <w:tcPr>
            <w:tcW w:w="4683" w:type="dxa"/>
          </w:tcPr>
          <w:p w14:paraId="1D616513" w14:textId="71547817" w:rsidR="004923CF" w:rsidRPr="00B849F8" w:rsidRDefault="004923CF" w:rsidP="00B849F8">
            <w:pPr>
              <w:tabs>
                <w:tab w:val="num" w:pos="1245"/>
              </w:tabs>
              <w:jc w:val="both"/>
            </w:pPr>
            <w:r w:rsidRPr="00B849F8">
              <w:t>Встановлен</w:t>
            </w:r>
            <w:r w:rsidR="00B849F8">
              <w:t>о</w:t>
            </w:r>
            <w:r w:rsidRPr="00B849F8">
              <w:t xml:space="preserve"> інвалідність</w:t>
            </w:r>
          </w:p>
        </w:tc>
        <w:tc>
          <w:tcPr>
            <w:tcW w:w="1764" w:type="dxa"/>
          </w:tcPr>
          <w:p w14:paraId="3C6F3A9B" w14:textId="77777777" w:rsidR="004923CF" w:rsidRPr="00B849F8" w:rsidRDefault="004923CF" w:rsidP="00B1260E">
            <w:pPr>
              <w:tabs>
                <w:tab w:val="num" w:pos="1245"/>
              </w:tabs>
              <w:ind w:left="239" w:hanging="142"/>
              <w:jc w:val="center"/>
            </w:pPr>
            <w:r w:rsidRPr="00B849F8">
              <w:t>особи</w:t>
            </w:r>
          </w:p>
        </w:tc>
        <w:tc>
          <w:tcPr>
            <w:tcW w:w="1417" w:type="dxa"/>
          </w:tcPr>
          <w:p w14:paraId="122828B3" w14:textId="77777777" w:rsidR="004923CF" w:rsidRPr="00B849F8" w:rsidRDefault="004923CF" w:rsidP="00B1260E">
            <w:pPr>
              <w:jc w:val="center"/>
            </w:pPr>
            <w:r w:rsidRPr="00B849F8">
              <w:t>3</w:t>
            </w:r>
          </w:p>
        </w:tc>
      </w:tr>
      <w:tr w:rsidR="004923CF" w:rsidRPr="00B849F8" w14:paraId="033D2736" w14:textId="77777777" w:rsidTr="00B1260E">
        <w:tc>
          <w:tcPr>
            <w:tcW w:w="465" w:type="dxa"/>
          </w:tcPr>
          <w:p w14:paraId="15389EFF" w14:textId="77777777" w:rsidR="004923CF" w:rsidRPr="00B849F8" w:rsidRDefault="004923CF" w:rsidP="004C2D3F">
            <w:pPr>
              <w:numPr>
                <w:ilvl w:val="0"/>
                <w:numId w:val="5"/>
              </w:numPr>
              <w:jc w:val="both"/>
            </w:pPr>
          </w:p>
        </w:tc>
        <w:tc>
          <w:tcPr>
            <w:tcW w:w="4683" w:type="dxa"/>
          </w:tcPr>
          <w:p w14:paraId="3838513D" w14:textId="77777777" w:rsidR="004923CF" w:rsidRPr="00B849F8" w:rsidRDefault="004923CF" w:rsidP="00B849F8">
            <w:pPr>
              <w:tabs>
                <w:tab w:val="num" w:pos="1245"/>
              </w:tabs>
              <w:jc w:val="both"/>
            </w:pPr>
            <w:r w:rsidRPr="00B849F8">
              <w:t>Оформлено в будинки-інтернати</w:t>
            </w:r>
          </w:p>
        </w:tc>
        <w:tc>
          <w:tcPr>
            <w:tcW w:w="1764" w:type="dxa"/>
          </w:tcPr>
          <w:p w14:paraId="63915844" w14:textId="77777777" w:rsidR="004923CF" w:rsidRPr="00B849F8" w:rsidRDefault="004923CF" w:rsidP="00B1260E">
            <w:pPr>
              <w:tabs>
                <w:tab w:val="num" w:pos="1245"/>
              </w:tabs>
              <w:ind w:left="239" w:hanging="142"/>
              <w:jc w:val="center"/>
            </w:pPr>
            <w:r w:rsidRPr="00B849F8">
              <w:t>особи</w:t>
            </w:r>
          </w:p>
        </w:tc>
        <w:tc>
          <w:tcPr>
            <w:tcW w:w="1417" w:type="dxa"/>
          </w:tcPr>
          <w:p w14:paraId="59F41101" w14:textId="77777777" w:rsidR="004923CF" w:rsidRPr="00B849F8" w:rsidRDefault="004923CF" w:rsidP="00B1260E">
            <w:pPr>
              <w:jc w:val="center"/>
            </w:pPr>
            <w:r w:rsidRPr="00B849F8">
              <w:t>5</w:t>
            </w:r>
          </w:p>
        </w:tc>
      </w:tr>
      <w:tr w:rsidR="004923CF" w:rsidRPr="00B849F8" w14:paraId="56051210" w14:textId="77777777" w:rsidTr="00B1260E">
        <w:tc>
          <w:tcPr>
            <w:tcW w:w="465" w:type="dxa"/>
          </w:tcPr>
          <w:p w14:paraId="5C15FFE8" w14:textId="77777777" w:rsidR="004923CF" w:rsidRPr="00B849F8" w:rsidRDefault="004923CF" w:rsidP="004C2D3F">
            <w:pPr>
              <w:numPr>
                <w:ilvl w:val="0"/>
                <w:numId w:val="5"/>
              </w:numPr>
              <w:jc w:val="both"/>
            </w:pPr>
          </w:p>
        </w:tc>
        <w:tc>
          <w:tcPr>
            <w:tcW w:w="4683" w:type="dxa"/>
          </w:tcPr>
          <w:p w14:paraId="53075773" w14:textId="77777777" w:rsidR="004923CF" w:rsidRPr="00B849F8" w:rsidRDefault="004923CF" w:rsidP="00B849F8">
            <w:pPr>
              <w:tabs>
                <w:tab w:val="num" w:pos="1245"/>
              </w:tabs>
              <w:jc w:val="both"/>
            </w:pPr>
            <w:r w:rsidRPr="00B849F8">
              <w:t>Направлено на стаціонарне лікування</w:t>
            </w:r>
          </w:p>
        </w:tc>
        <w:tc>
          <w:tcPr>
            <w:tcW w:w="1764" w:type="dxa"/>
          </w:tcPr>
          <w:p w14:paraId="5BB2C465" w14:textId="77777777" w:rsidR="004923CF" w:rsidRPr="00B849F8" w:rsidRDefault="004923CF" w:rsidP="00B1260E">
            <w:pPr>
              <w:tabs>
                <w:tab w:val="num" w:pos="1245"/>
              </w:tabs>
              <w:ind w:left="239" w:hanging="142"/>
              <w:jc w:val="center"/>
            </w:pPr>
            <w:r w:rsidRPr="00B849F8">
              <w:t>особи</w:t>
            </w:r>
          </w:p>
        </w:tc>
        <w:tc>
          <w:tcPr>
            <w:tcW w:w="1417" w:type="dxa"/>
          </w:tcPr>
          <w:p w14:paraId="74254CED" w14:textId="77777777" w:rsidR="004923CF" w:rsidRPr="00B849F8" w:rsidRDefault="004923CF" w:rsidP="00B1260E">
            <w:pPr>
              <w:jc w:val="center"/>
            </w:pPr>
            <w:r w:rsidRPr="00B849F8">
              <w:t>31</w:t>
            </w:r>
          </w:p>
        </w:tc>
      </w:tr>
      <w:tr w:rsidR="004923CF" w:rsidRPr="00672921" w14:paraId="0FE7774F" w14:textId="77777777" w:rsidTr="00B1260E">
        <w:trPr>
          <w:trHeight w:val="291"/>
        </w:trPr>
        <w:tc>
          <w:tcPr>
            <w:tcW w:w="465" w:type="dxa"/>
          </w:tcPr>
          <w:p w14:paraId="1B92D44B" w14:textId="77777777" w:rsidR="004923CF" w:rsidRPr="00B849F8" w:rsidRDefault="004923CF" w:rsidP="004C2D3F">
            <w:pPr>
              <w:numPr>
                <w:ilvl w:val="0"/>
                <w:numId w:val="5"/>
              </w:numPr>
              <w:jc w:val="both"/>
            </w:pPr>
          </w:p>
        </w:tc>
        <w:tc>
          <w:tcPr>
            <w:tcW w:w="4683" w:type="dxa"/>
          </w:tcPr>
          <w:p w14:paraId="6AE70AF9" w14:textId="508FF67A" w:rsidR="004923CF" w:rsidRPr="00B849F8" w:rsidRDefault="004923CF" w:rsidP="00B849F8">
            <w:pPr>
              <w:tabs>
                <w:tab w:val="num" w:pos="1245"/>
              </w:tabs>
              <w:jc w:val="both"/>
            </w:pPr>
            <w:r w:rsidRPr="00B849F8">
              <w:t xml:space="preserve">Видано одяг та взуття                            </w:t>
            </w:r>
            <w:r w:rsidRPr="00B849F8">
              <w:rPr>
                <w:bCs/>
              </w:rPr>
              <w:t xml:space="preserve">             </w:t>
            </w:r>
          </w:p>
        </w:tc>
        <w:tc>
          <w:tcPr>
            <w:tcW w:w="1764" w:type="dxa"/>
          </w:tcPr>
          <w:p w14:paraId="3C9CE878" w14:textId="77777777" w:rsidR="004923CF" w:rsidRPr="00B849F8" w:rsidRDefault="004923CF" w:rsidP="00B1260E">
            <w:pPr>
              <w:tabs>
                <w:tab w:val="num" w:pos="1245"/>
              </w:tabs>
              <w:ind w:left="239" w:hanging="142"/>
              <w:jc w:val="center"/>
            </w:pPr>
            <w:r w:rsidRPr="00B849F8">
              <w:t>одиниць</w:t>
            </w:r>
          </w:p>
        </w:tc>
        <w:tc>
          <w:tcPr>
            <w:tcW w:w="1417" w:type="dxa"/>
          </w:tcPr>
          <w:p w14:paraId="6A8F20BA" w14:textId="77777777" w:rsidR="004923CF" w:rsidRPr="00B849F8" w:rsidRDefault="004923CF" w:rsidP="00B1260E">
            <w:pPr>
              <w:jc w:val="center"/>
            </w:pPr>
            <w:r w:rsidRPr="00B849F8">
              <w:t>630</w:t>
            </w:r>
          </w:p>
        </w:tc>
      </w:tr>
    </w:tbl>
    <w:p w14:paraId="3DD8CF37" w14:textId="77777777" w:rsidR="004923CF" w:rsidRPr="00672921" w:rsidRDefault="004923CF" w:rsidP="004923CF">
      <w:pPr>
        <w:ind w:firstLine="709"/>
        <w:jc w:val="both"/>
        <w:rPr>
          <w:highlight w:val="magenta"/>
        </w:rPr>
      </w:pPr>
    </w:p>
    <w:p w14:paraId="71C7F9D9" w14:textId="1FC8EDC0" w:rsidR="00AA41CF" w:rsidRPr="00B849F8" w:rsidRDefault="004923CF" w:rsidP="00AA41CF">
      <w:pPr>
        <w:ind w:right="197" w:firstLine="426"/>
        <w:jc w:val="both"/>
      </w:pPr>
      <w:r w:rsidRPr="00B849F8">
        <w:t xml:space="preserve">Комунальна установа «Міський геріатричний будинок милосердя імені Святого Миколая» є стаціонарною інтернатною установою для цілодобового проживання (перебування) та догляду за громадянами  похилого віку та осіб з інвалідністю, які за станом здоров’я потребують стороннього догляду, соціально – побутового, медичного обслуговування, соціальних послуг.  </w:t>
      </w:r>
    </w:p>
    <w:p w14:paraId="51EA2679" w14:textId="28B56F53" w:rsidR="00AA41CF" w:rsidRPr="00B849F8" w:rsidRDefault="004923CF" w:rsidP="00AA41CF">
      <w:pPr>
        <w:ind w:right="197" w:firstLine="426"/>
        <w:jc w:val="both"/>
      </w:pPr>
      <w:r w:rsidRPr="00B849F8">
        <w:t xml:space="preserve">Станом на 01.07.2023 </w:t>
      </w:r>
      <w:r w:rsidRPr="00B849F8">
        <w:rPr>
          <w:rFonts w:cstheme="minorBidi"/>
          <w:color w:val="000000" w:themeColor="text1"/>
          <w:kern w:val="24"/>
        </w:rPr>
        <w:t>в КУ «Міський геріатричний будинок милосердя імені Святого Миколая» мешкає 44 підопічних з них  21 особа  тяжкі лежачі хворі</w:t>
      </w:r>
      <w:r w:rsidRPr="00B849F8">
        <w:t xml:space="preserve">, які потребують стороннього догляду та не мають близьких працездатних родичів. Протягом 2021-2022 років та І півріччя 2023 року послугу стаціонарного догляду отримали 81 чоловік, </w:t>
      </w:r>
      <w:r w:rsidR="00B849F8">
        <w:t>у</w:t>
      </w:r>
      <w:r w:rsidRPr="00B849F8">
        <w:t xml:space="preserve"> </w:t>
      </w:r>
      <w:proofErr w:type="spellStart"/>
      <w:r w:rsidRPr="00B849F8">
        <w:t>т.ч</w:t>
      </w:r>
      <w:proofErr w:type="spellEnd"/>
      <w:r w:rsidRPr="00B849F8">
        <w:t>. мешканці м. Миколаєва, будинки яких постраждали від обстрілів.</w:t>
      </w:r>
      <w:r w:rsidR="00AA41CF" w:rsidRPr="00B849F8">
        <w:t xml:space="preserve"> </w:t>
      </w:r>
    </w:p>
    <w:p w14:paraId="62611EA5" w14:textId="77777777" w:rsidR="00AA41CF" w:rsidRPr="00B849F8" w:rsidRDefault="004923CF" w:rsidP="00AA41CF">
      <w:pPr>
        <w:ind w:right="197" w:firstLine="426"/>
        <w:jc w:val="both"/>
        <w:rPr>
          <w:rFonts w:eastAsiaTheme="minorHAnsi"/>
          <w:lang w:eastAsia="en-US"/>
        </w:rPr>
      </w:pPr>
      <w:r w:rsidRPr="00B849F8">
        <w:rPr>
          <w:rFonts w:eastAsiaTheme="minorEastAsia"/>
          <w:color w:val="000000" w:themeColor="text1"/>
          <w:kern w:val="24"/>
        </w:rPr>
        <w:t xml:space="preserve">У  2022 році встановлено станцію очищення води </w:t>
      </w:r>
      <w:r w:rsidRPr="00B849F8">
        <w:rPr>
          <w:rFonts w:eastAsiaTheme="minorEastAsia"/>
          <w:color w:val="000000" w:themeColor="text1"/>
          <w:kern w:val="24"/>
          <w:lang w:val="en-US"/>
        </w:rPr>
        <w:t>AQUIFER</w:t>
      </w:r>
      <w:r w:rsidRPr="00B849F8">
        <w:rPr>
          <w:rFonts w:eastAsiaTheme="minorEastAsia"/>
          <w:color w:val="000000" w:themeColor="text1"/>
          <w:kern w:val="24"/>
        </w:rPr>
        <w:t xml:space="preserve">-200 </w:t>
      </w:r>
      <w:r w:rsidRPr="00B849F8">
        <w:rPr>
          <w:rFonts w:eastAsiaTheme="minorEastAsia"/>
          <w:color w:val="000000" w:themeColor="text1"/>
          <w:kern w:val="24"/>
          <w:lang w:val="en-US"/>
        </w:rPr>
        <w:t>EX</w:t>
      </w:r>
      <w:r w:rsidRPr="00B849F8">
        <w:rPr>
          <w:rFonts w:eastAsiaTheme="minorEastAsia"/>
          <w:color w:val="000000" w:themeColor="text1"/>
          <w:kern w:val="24"/>
        </w:rPr>
        <w:t>24</w:t>
      </w:r>
      <w:r w:rsidRPr="00B849F8">
        <w:rPr>
          <w:rFonts w:eastAsiaTheme="minorEastAsia"/>
          <w:color w:val="000000" w:themeColor="text1"/>
          <w:kern w:val="24"/>
          <w:lang w:val="en-US"/>
        </w:rPr>
        <w:t>V</w:t>
      </w:r>
      <w:r w:rsidRPr="00B849F8">
        <w:rPr>
          <w:rFonts w:eastAsiaTheme="minorEastAsia"/>
          <w:color w:val="000000" w:themeColor="text1"/>
          <w:kern w:val="24"/>
        </w:rPr>
        <w:t xml:space="preserve"> вартістю до 400,0 тис. грн   (гуманітарна допомога  від  </w:t>
      </w:r>
      <w:r w:rsidRPr="00B849F8">
        <w:rPr>
          <w:rFonts w:eastAsiaTheme="minorEastAsia"/>
          <w:color w:val="000000" w:themeColor="text1"/>
          <w:kern w:val="24"/>
          <w:lang w:val="en-US"/>
        </w:rPr>
        <w:t>KATADYN</w:t>
      </w:r>
      <w:r w:rsidRPr="00B849F8">
        <w:rPr>
          <w:rFonts w:eastAsiaTheme="minorEastAsia"/>
          <w:color w:val="000000" w:themeColor="text1"/>
          <w:kern w:val="24"/>
        </w:rPr>
        <w:t xml:space="preserve"> </w:t>
      </w:r>
      <w:r w:rsidRPr="00B849F8">
        <w:rPr>
          <w:rFonts w:eastAsiaTheme="minorEastAsia"/>
          <w:color w:val="000000" w:themeColor="text1"/>
          <w:kern w:val="24"/>
          <w:lang w:val="en-US"/>
        </w:rPr>
        <w:t>CROUP</w:t>
      </w:r>
      <w:r w:rsidRPr="00B849F8">
        <w:rPr>
          <w:rFonts w:eastAsiaTheme="minorEastAsia"/>
          <w:color w:val="000000" w:themeColor="text1"/>
          <w:kern w:val="24"/>
        </w:rPr>
        <w:t xml:space="preserve"> ) по переробці соленої води з міської мережі водопостачання в питну, із зворотнім осмосом.</w:t>
      </w:r>
      <w:r w:rsidRPr="00B849F8">
        <w:rPr>
          <w:rFonts w:eastAsiaTheme="minorHAnsi"/>
          <w:lang w:eastAsia="en-US"/>
        </w:rPr>
        <w:t xml:space="preserve"> У червні 2023 р</w:t>
      </w:r>
      <w:r w:rsidR="00155C8F" w:rsidRPr="00B849F8">
        <w:rPr>
          <w:rFonts w:eastAsiaTheme="minorHAnsi"/>
          <w:lang w:eastAsia="en-US"/>
        </w:rPr>
        <w:t>оку</w:t>
      </w:r>
      <w:r w:rsidRPr="00B849F8">
        <w:rPr>
          <w:rFonts w:eastAsiaTheme="minorHAnsi"/>
          <w:lang w:eastAsia="en-US"/>
        </w:rPr>
        <w:t xml:space="preserve"> був проведений ремонт  у трьох жилих кімнатах, в одній з яких проживає 6 лежачих підопічних.</w:t>
      </w:r>
    </w:p>
    <w:p w14:paraId="26F49121" w14:textId="19FB8D1C" w:rsidR="004923CF" w:rsidRPr="00B849F8" w:rsidRDefault="004923CF" w:rsidP="00AA41CF">
      <w:pPr>
        <w:ind w:right="197" w:firstLine="426"/>
        <w:jc w:val="both"/>
        <w:rPr>
          <w:rFonts w:eastAsiaTheme="minorHAnsi"/>
          <w:lang w:eastAsia="en-US"/>
        </w:rPr>
      </w:pPr>
      <w:r w:rsidRPr="00B849F8">
        <w:t>Для поліпшення умов проживання та утримання підопічних постійно зміцнюється матеріальна база установи.</w:t>
      </w:r>
    </w:p>
    <w:p w14:paraId="1518968C" w14:textId="79219405" w:rsidR="001E396C" w:rsidRPr="00672921" w:rsidRDefault="001E396C" w:rsidP="001E396C">
      <w:pPr>
        <w:ind w:right="141" w:firstLine="567"/>
        <w:jc w:val="both"/>
        <w:rPr>
          <w:color w:val="FF0000"/>
          <w:highlight w:val="magenta"/>
        </w:rPr>
      </w:pPr>
    </w:p>
    <w:tbl>
      <w:tblPr>
        <w:tblW w:w="0" w:type="auto"/>
        <w:tblBorders>
          <w:bottom w:val="thinThickSmallGap" w:sz="24" w:space="0" w:color="FF0066"/>
        </w:tblBorders>
        <w:tblLook w:val="00A0" w:firstRow="1" w:lastRow="0" w:firstColumn="1" w:lastColumn="0" w:noHBand="0" w:noVBand="0"/>
      </w:tblPr>
      <w:tblGrid>
        <w:gridCol w:w="3699"/>
      </w:tblGrid>
      <w:tr w:rsidR="007257F5" w:rsidRPr="00B849F8" w14:paraId="19D652A8" w14:textId="77777777" w:rsidTr="006D7C94">
        <w:trPr>
          <w:trHeight w:val="347"/>
        </w:trPr>
        <w:tc>
          <w:tcPr>
            <w:tcW w:w="3699" w:type="dxa"/>
            <w:tcBorders>
              <w:bottom w:val="thinThickSmallGap" w:sz="24" w:space="0" w:color="FF0066"/>
            </w:tcBorders>
          </w:tcPr>
          <w:p w14:paraId="6B543DDE" w14:textId="77777777" w:rsidR="001E396C" w:rsidRPr="00B849F8" w:rsidRDefault="001E396C" w:rsidP="00155C8F">
            <w:pPr>
              <w:ind w:right="56"/>
              <w:jc w:val="both"/>
              <w:rPr>
                <w:b/>
              </w:rPr>
            </w:pPr>
            <w:r w:rsidRPr="00B849F8">
              <w:rPr>
                <w:b/>
                <w:lang w:val="ru-RU"/>
              </w:rPr>
              <w:t>ОХОРОНА</w:t>
            </w:r>
            <w:r w:rsidR="00460085" w:rsidRPr="00B849F8">
              <w:rPr>
                <w:b/>
                <w:lang w:val="ru-RU"/>
              </w:rPr>
              <w:t xml:space="preserve"> </w:t>
            </w:r>
            <w:r w:rsidRPr="00B849F8">
              <w:rPr>
                <w:b/>
                <w:lang w:val="ru-RU"/>
              </w:rPr>
              <w:t>ЗДОРОВ</w:t>
            </w:r>
            <w:r w:rsidRPr="00B849F8">
              <w:rPr>
                <w:b/>
              </w:rPr>
              <w:t>’</w:t>
            </w:r>
            <w:r w:rsidRPr="00B849F8">
              <w:rPr>
                <w:b/>
                <w:lang w:val="ru-RU"/>
              </w:rPr>
              <w:t xml:space="preserve">Я </w:t>
            </w:r>
          </w:p>
        </w:tc>
      </w:tr>
    </w:tbl>
    <w:p w14:paraId="4E2DA4D0" w14:textId="77777777" w:rsidR="001E396C" w:rsidRPr="00B849F8" w:rsidRDefault="001E396C" w:rsidP="00601527">
      <w:pPr>
        <w:pStyle w:val="a7"/>
        <w:tabs>
          <w:tab w:val="left" w:pos="567"/>
        </w:tabs>
        <w:spacing w:before="0" w:after="0"/>
        <w:ind w:firstLine="567"/>
        <w:jc w:val="both"/>
        <w:rPr>
          <w:color w:val="FF0000"/>
          <w:szCs w:val="24"/>
        </w:rPr>
      </w:pPr>
      <w:r w:rsidRPr="00B849F8">
        <w:rPr>
          <w:color w:val="FF0000"/>
          <w:szCs w:val="24"/>
        </w:rPr>
        <w:tab/>
      </w:r>
    </w:p>
    <w:p w14:paraId="4E7A7EA4" w14:textId="77777777" w:rsidR="00603641" w:rsidRPr="00B849F8" w:rsidRDefault="00603641" w:rsidP="00AA41CF">
      <w:pPr>
        <w:pStyle w:val="a3"/>
        <w:spacing w:after="0"/>
        <w:ind w:right="197" w:firstLine="360"/>
        <w:jc w:val="both"/>
        <w:rPr>
          <w:szCs w:val="24"/>
        </w:rPr>
      </w:pPr>
      <w:r w:rsidRPr="00B849F8">
        <w:rPr>
          <w:color w:val="000000"/>
          <w:szCs w:val="24"/>
        </w:rPr>
        <w:t xml:space="preserve">Охорона здоров’я </w:t>
      </w:r>
      <w:r w:rsidRPr="00B849F8">
        <w:rPr>
          <w:rStyle w:val="affff1"/>
          <w:i w:val="0"/>
          <w:color w:val="000000"/>
          <w:szCs w:val="24"/>
        </w:rPr>
        <w:t xml:space="preserve">– </w:t>
      </w:r>
      <w:r w:rsidRPr="00B849F8">
        <w:rPr>
          <w:color w:val="000000"/>
          <w:szCs w:val="24"/>
        </w:rPr>
        <w:t>це найважливіша складова соціальної сфери, один із головних чинників національної безпеки. Це системи заходів, спрямованих на підвищення ефективності функціонування системи охорони здоров’я міста, якості та доступності медичної допомоги з метою поліпшення стану здоров’я миколаївців, зростання тривалості їхнього життя.</w:t>
      </w:r>
    </w:p>
    <w:p w14:paraId="03E8FE4B" w14:textId="45E071CC" w:rsidR="00603641" w:rsidRPr="00B849F8" w:rsidRDefault="00603641" w:rsidP="00AA41CF">
      <w:pPr>
        <w:pStyle w:val="a3"/>
        <w:spacing w:after="0"/>
        <w:ind w:right="197" w:firstLine="360"/>
        <w:jc w:val="both"/>
        <w:rPr>
          <w:szCs w:val="24"/>
        </w:rPr>
      </w:pPr>
      <w:r w:rsidRPr="00B849F8">
        <w:rPr>
          <w:color w:val="000000"/>
          <w:szCs w:val="24"/>
        </w:rPr>
        <w:t xml:space="preserve">Мережа закладів охорони здоров’я міста Миколаєва, яка підпорядкована управлінню охорони здоров’я Миколаївської міської ради, складає 20 лікувальних закладів: 17 комунальних некомерційних підприємств, а саме: 6 лікарень, у тому числі 1 дитяча лікарня, 3 пологових будинки, 7 центрів первинної медико-санітарної допомоги, на базі яких розгорнуто 38 сімейних амбулаторій загальної практики - сімейної медицини, центр соціально значущих </w:t>
      </w:r>
      <w:proofErr w:type="spellStart"/>
      <w:r w:rsidRPr="00B849F8">
        <w:rPr>
          <w:color w:val="000000"/>
          <w:szCs w:val="24"/>
        </w:rPr>
        <w:t>хвороб</w:t>
      </w:r>
      <w:proofErr w:type="spellEnd"/>
      <w:r w:rsidRPr="00B849F8">
        <w:rPr>
          <w:color w:val="000000"/>
          <w:szCs w:val="24"/>
        </w:rPr>
        <w:t>; 3 комунальні підприємства стоматологічного спрямування.</w:t>
      </w:r>
    </w:p>
    <w:p w14:paraId="0A46D539" w14:textId="77777777" w:rsidR="00603641" w:rsidRPr="00B849F8" w:rsidRDefault="00603641" w:rsidP="00AA41CF">
      <w:pPr>
        <w:pStyle w:val="a3"/>
        <w:spacing w:after="0"/>
        <w:ind w:right="197" w:firstLine="360"/>
        <w:jc w:val="both"/>
        <w:rPr>
          <w:color w:val="000000"/>
          <w:szCs w:val="24"/>
        </w:rPr>
      </w:pPr>
      <w:r w:rsidRPr="00B849F8">
        <w:rPr>
          <w:color w:val="000000"/>
          <w:szCs w:val="24"/>
        </w:rPr>
        <w:t xml:space="preserve">У закладах охорони здоров’я міста надається первинна та спеціалізована медична допомога на рівні сучасних стандартів та з впровадженням науково-медичних технологій. Прикладом таких </w:t>
      </w:r>
      <w:proofErr w:type="spellStart"/>
      <w:r w:rsidRPr="00B849F8">
        <w:rPr>
          <w:color w:val="000000"/>
          <w:szCs w:val="24"/>
        </w:rPr>
        <w:t>впроваджень</w:t>
      </w:r>
      <w:proofErr w:type="spellEnd"/>
      <w:r w:rsidRPr="00B849F8">
        <w:rPr>
          <w:color w:val="000000"/>
          <w:szCs w:val="24"/>
        </w:rPr>
        <w:t xml:space="preserve"> служать результати роботи опікового центру, відділення реконструктивної та пластичної хірургії, відділення реабілітації, відділення ангіографії та </w:t>
      </w:r>
      <w:proofErr w:type="spellStart"/>
      <w:r w:rsidRPr="00B849F8">
        <w:rPr>
          <w:color w:val="000000"/>
          <w:szCs w:val="24"/>
        </w:rPr>
        <w:lastRenderedPageBreak/>
        <w:t>ендоваскулярних</w:t>
      </w:r>
      <w:proofErr w:type="spellEnd"/>
      <w:r w:rsidRPr="00B849F8">
        <w:rPr>
          <w:color w:val="000000"/>
          <w:szCs w:val="24"/>
        </w:rPr>
        <w:t xml:space="preserve"> </w:t>
      </w:r>
      <w:proofErr w:type="spellStart"/>
      <w:r w:rsidRPr="00B849F8">
        <w:rPr>
          <w:color w:val="000000"/>
          <w:szCs w:val="24"/>
        </w:rPr>
        <w:t>втручань</w:t>
      </w:r>
      <w:proofErr w:type="spellEnd"/>
      <w:r w:rsidRPr="00B849F8">
        <w:rPr>
          <w:color w:val="000000"/>
          <w:szCs w:val="24"/>
        </w:rPr>
        <w:t>, відділення гемодіалізу, міської централізованої клініко-біохімічної лабораторії, індивідуальних сімейних пологових залів, кабінетів „Довіра”. Приділяється велика увага впровадженню сімейної медицини в місті, на базі семи центрів первинної медико-санітарної допомоги розгорнуто 38 сімейних лікарських амбулаторій.</w:t>
      </w:r>
    </w:p>
    <w:p w14:paraId="1A7FA264" w14:textId="1CF17249" w:rsidR="00603641" w:rsidRPr="00B849F8" w:rsidRDefault="00603641" w:rsidP="00AA41CF">
      <w:pPr>
        <w:pStyle w:val="a3"/>
        <w:spacing w:after="0"/>
        <w:ind w:right="197" w:firstLine="360"/>
        <w:jc w:val="both"/>
        <w:rPr>
          <w:color w:val="000000"/>
          <w:szCs w:val="24"/>
        </w:rPr>
      </w:pPr>
      <w:r w:rsidRPr="00B849F8">
        <w:rPr>
          <w:color w:val="000000"/>
          <w:szCs w:val="24"/>
        </w:rPr>
        <w:t xml:space="preserve">По галузі «Охорона здоров'я» </w:t>
      </w:r>
      <w:r w:rsidR="00B849F8" w:rsidRPr="00B849F8">
        <w:rPr>
          <w:color w:val="000000"/>
          <w:szCs w:val="24"/>
        </w:rPr>
        <w:t>нараховано</w:t>
      </w:r>
      <w:r w:rsidRPr="00B849F8">
        <w:rPr>
          <w:color w:val="000000"/>
          <w:szCs w:val="24"/>
        </w:rPr>
        <w:t xml:space="preserve"> 5801,25 штатних одиниць, у тому числі 1459 одиниць лікарів, 2076,25 одиниць середнього медичного персоналу, 1061,25 штатні одиниці молодшого медичного персоналу, 1204,75 штатних одиниць фахівців та іншого персоналу. У закладах охорони здоров'я  розгорнуто 1975 стаціонарних ліжок.</w:t>
      </w:r>
    </w:p>
    <w:p w14:paraId="35A5CDC0" w14:textId="77777777" w:rsidR="00AA41CF" w:rsidRPr="00B849F8" w:rsidRDefault="00603641" w:rsidP="00AA41CF">
      <w:pPr>
        <w:pStyle w:val="a3"/>
        <w:spacing w:after="0"/>
        <w:ind w:right="197" w:firstLine="360"/>
        <w:jc w:val="both"/>
        <w:rPr>
          <w:color w:val="000000"/>
          <w:szCs w:val="24"/>
        </w:rPr>
      </w:pPr>
      <w:r w:rsidRPr="00B849F8">
        <w:rPr>
          <w:color w:val="000000"/>
          <w:szCs w:val="24"/>
        </w:rPr>
        <w:t>П’ятий рік триває медична реформа галузі. Діяльність галузі відбувається за новим фінансовим механізмом від Національної служби здоров’я України (далі -</w:t>
      </w:r>
      <w:r w:rsidR="00AA41CF" w:rsidRPr="00B849F8">
        <w:rPr>
          <w:color w:val="000000"/>
          <w:szCs w:val="24"/>
        </w:rPr>
        <w:t xml:space="preserve"> </w:t>
      </w:r>
      <w:r w:rsidRPr="00B849F8">
        <w:rPr>
          <w:color w:val="000000"/>
          <w:szCs w:val="24"/>
        </w:rPr>
        <w:t>НСЗУ) за договорами надання медичної допомоги за програмою медичних гарантій. У закладах охорони здоров'я первинного рівня покращився рівень надання медичної допомоги пацієнтам, збільшився рівень заробітної плати медичних працівників, кількість укладених декларацій з сімейними лікарями та на сьогодні становить 353 188.</w:t>
      </w:r>
      <w:r w:rsidR="00AA41CF" w:rsidRPr="00B849F8">
        <w:rPr>
          <w:color w:val="000000"/>
          <w:szCs w:val="24"/>
        </w:rPr>
        <w:t xml:space="preserve"> </w:t>
      </w:r>
    </w:p>
    <w:p w14:paraId="002A0624" w14:textId="77777777" w:rsidR="00AA41CF" w:rsidRPr="00B849F8" w:rsidRDefault="00603641" w:rsidP="00AA41CF">
      <w:pPr>
        <w:pStyle w:val="a3"/>
        <w:spacing w:after="0"/>
        <w:ind w:right="197" w:firstLine="360"/>
        <w:jc w:val="both"/>
        <w:rPr>
          <w:color w:val="000000"/>
          <w:szCs w:val="24"/>
        </w:rPr>
      </w:pPr>
      <w:r w:rsidRPr="00B849F8">
        <w:rPr>
          <w:color w:val="000000"/>
          <w:szCs w:val="24"/>
        </w:rPr>
        <w:t>Медичне обслуговування населення здійснюється за програмою медичних гарантій на 2023 рік з НСЗУ. Кількість укладених договорів у цьому році зросла на 39 і складає — 153 договори по 31 пакету послуг, на загальну суму більше 850 млн грн. Закладами вторинного рівня надання медичної допомоги укладено 117 договорів, лідером стали КНП ММР «Міська лікарня № 5» – 24 договори та КНП ММР «Міська лікарня швидкої медичної допомоги» – 16 договорів; закладами первинного рівня укладено 36 договорів.</w:t>
      </w:r>
    </w:p>
    <w:p w14:paraId="48DE2838" w14:textId="77777777" w:rsidR="00AA41CF" w:rsidRPr="00B849F8" w:rsidRDefault="00603641" w:rsidP="00AA41CF">
      <w:pPr>
        <w:pStyle w:val="a3"/>
        <w:spacing w:after="0"/>
        <w:ind w:right="197" w:firstLine="360"/>
        <w:jc w:val="both"/>
        <w:rPr>
          <w:color w:val="000000"/>
          <w:szCs w:val="24"/>
        </w:rPr>
      </w:pPr>
      <w:r w:rsidRPr="00B849F8">
        <w:rPr>
          <w:color w:val="000000"/>
          <w:szCs w:val="24"/>
        </w:rPr>
        <w:t xml:space="preserve">Усі медичні заклади, що підписали договір, відповідають певним вимогам, тобто мають обладнання, фахівців та умови для надання належної медичної допомоги, забезпечено </w:t>
      </w:r>
      <w:proofErr w:type="spellStart"/>
      <w:r w:rsidRPr="00B849F8">
        <w:rPr>
          <w:color w:val="000000"/>
          <w:szCs w:val="24"/>
        </w:rPr>
        <w:t>інклюзивність</w:t>
      </w:r>
      <w:proofErr w:type="spellEnd"/>
      <w:r w:rsidRPr="00B849F8">
        <w:rPr>
          <w:color w:val="000000"/>
          <w:szCs w:val="24"/>
        </w:rPr>
        <w:t xml:space="preserve"> (доступності) будівель медичних закладів для осіб з обмеженими можливостями. Медичні заклади отримали суми у договорах, відповідно до своїх </w:t>
      </w:r>
      <w:proofErr w:type="spellStart"/>
      <w:r w:rsidRPr="00B849F8">
        <w:rPr>
          <w:color w:val="000000"/>
          <w:szCs w:val="24"/>
        </w:rPr>
        <w:t>потужностей</w:t>
      </w:r>
      <w:proofErr w:type="spellEnd"/>
      <w:r w:rsidRPr="00B849F8">
        <w:rPr>
          <w:color w:val="000000"/>
          <w:szCs w:val="24"/>
        </w:rPr>
        <w:t xml:space="preserve"> та кількості послуг, які надали торік і внесли в електронну систему охорони здоров’я.</w:t>
      </w:r>
    </w:p>
    <w:p w14:paraId="11E6A414" w14:textId="77777777" w:rsidR="00AA41CF" w:rsidRPr="00B849F8" w:rsidRDefault="00603641" w:rsidP="00AA41CF">
      <w:pPr>
        <w:pStyle w:val="a3"/>
        <w:spacing w:after="0"/>
        <w:ind w:right="197" w:firstLine="360"/>
        <w:jc w:val="both"/>
        <w:rPr>
          <w:color w:val="000000"/>
          <w:szCs w:val="24"/>
        </w:rPr>
      </w:pPr>
      <w:r w:rsidRPr="00B849F8">
        <w:rPr>
          <w:color w:val="000000"/>
          <w:szCs w:val="24"/>
        </w:rPr>
        <w:t>Робота галузі охорони здоров’я продовжувалася в період воєнного стану, але і в цих складних умовах вдалось досягти певних результатів протягом 2022 року, а саме:</w:t>
      </w:r>
    </w:p>
    <w:p w14:paraId="4C022F7E" w14:textId="2811CBE4" w:rsidR="00AA41CF" w:rsidRPr="00B849F8" w:rsidRDefault="00603641" w:rsidP="00AA41CF">
      <w:pPr>
        <w:pStyle w:val="a3"/>
        <w:spacing w:after="0"/>
        <w:ind w:right="197" w:firstLine="360"/>
        <w:jc w:val="both"/>
        <w:rPr>
          <w:color w:val="000000"/>
          <w:szCs w:val="24"/>
        </w:rPr>
      </w:pPr>
      <w:r w:rsidRPr="00B849F8">
        <w:rPr>
          <w:color w:val="000000"/>
          <w:szCs w:val="24"/>
        </w:rPr>
        <w:t xml:space="preserve">- придбано медичне обладнання на загальну суму </w:t>
      </w:r>
      <w:r w:rsidRPr="00B849F8">
        <w:rPr>
          <w:bCs/>
          <w:color w:val="000000"/>
          <w:szCs w:val="24"/>
        </w:rPr>
        <w:t xml:space="preserve">59,3 млн грн  для надання якісної медичної допомоги  у важких умовах воєнного стану. Для 9 міських стаціонарних лікувальних закладів загалом придбано 62 одиниці високовартісного обладнання. Все обладнання введено в експлуатацію, а саме:  6 апаратів  рентгенівські (МЛШМД, МЛ5  по 2 од., МДЛ2, ЦСЗХ); система рентгенівська пересувна типу С-дуга (МЛ3); 6 наркозно-дихальних станцій (ПБ1 (2 од.), МЛ4 </w:t>
      </w:r>
      <w:r w:rsidR="00B849F8" w:rsidRPr="00B849F8">
        <w:rPr>
          <w:bCs/>
          <w:color w:val="000000"/>
          <w:szCs w:val="24"/>
        </w:rPr>
        <w:t>(</w:t>
      </w:r>
      <w:r w:rsidRPr="00B849F8">
        <w:rPr>
          <w:bCs/>
          <w:color w:val="000000"/>
          <w:szCs w:val="24"/>
        </w:rPr>
        <w:t>1 од</w:t>
      </w:r>
      <w:r w:rsidR="00B849F8" w:rsidRPr="00B849F8">
        <w:rPr>
          <w:bCs/>
          <w:color w:val="000000"/>
          <w:szCs w:val="24"/>
        </w:rPr>
        <w:t>.)</w:t>
      </w:r>
      <w:r w:rsidRPr="00B849F8">
        <w:rPr>
          <w:bCs/>
          <w:color w:val="000000"/>
          <w:szCs w:val="24"/>
        </w:rPr>
        <w:t>, ПБ2, МЛ3, МЛ5); апарат УЗД експерт</w:t>
      </w:r>
      <w:r w:rsidR="00B849F8" w:rsidRPr="00B849F8">
        <w:rPr>
          <w:bCs/>
          <w:color w:val="000000"/>
          <w:szCs w:val="24"/>
        </w:rPr>
        <w:t>-</w:t>
      </w:r>
      <w:r w:rsidRPr="00B849F8">
        <w:rPr>
          <w:bCs/>
          <w:color w:val="000000"/>
          <w:szCs w:val="24"/>
        </w:rPr>
        <w:t>класу (ПБ1); апарат ШВЛ портативний для новонароджених (ПБ3); аналізатори гематологічний (ПБ1) біохімічній (ПБ1, МДЛ2); автоматичний мікробіологічний аналізатор  (МЛ1); 3 системи ендоскопічної візуалізації (МЛШМД, МЛ1, МЛ5); 2 лампи операційні (МЛ3); 2 відкриті реанімаційні системи для новонароджених (ПБ1, ПБ3); 17  спеціалізованих  ліжок (МДЛ2, ПБ3, ПБ 1, МЛ5, МЛ4); коагулятор лабораторний (МДЛ2); електрокардіограф (ПБ1); 3 дефібрилятор</w:t>
      </w:r>
      <w:r w:rsidR="00B849F8" w:rsidRPr="00B849F8">
        <w:rPr>
          <w:bCs/>
          <w:color w:val="000000"/>
          <w:szCs w:val="24"/>
        </w:rPr>
        <w:t>и</w:t>
      </w:r>
      <w:r w:rsidRPr="00B849F8">
        <w:rPr>
          <w:bCs/>
          <w:color w:val="000000"/>
          <w:szCs w:val="24"/>
        </w:rPr>
        <w:t xml:space="preserve"> з функцією синхронізації (МДЛ2); </w:t>
      </w:r>
      <w:proofErr w:type="spellStart"/>
      <w:r w:rsidRPr="00B849F8">
        <w:rPr>
          <w:bCs/>
          <w:color w:val="000000"/>
          <w:szCs w:val="24"/>
        </w:rPr>
        <w:t>електрохірургічний</w:t>
      </w:r>
      <w:proofErr w:type="spellEnd"/>
      <w:r w:rsidRPr="00B849F8">
        <w:rPr>
          <w:bCs/>
          <w:color w:val="000000"/>
          <w:szCs w:val="24"/>
        </w:rPr>
        <w:t xml:space="preserve"> апарат (МЛ4); </w:t>
      </w:r>
      <w:proofErr w:type="spellStart"/>
      <w:r w:rsidRPr="00B849F8">
        <w:rPr>
          <w:bCs/>
          <w:color w:val="000000"/>
          <w:szCs w:val="24"/>
        </w:rPr>
        <w:t>неінвазівний</w:t>
      </w:r>
      <w:proofErr w:type="spellEnd"/>
      <w:r w:rsidRPr="00B849F8">
        <w:rPr>
          <w:bCs/>
          <w:color w:val="000000"/>
          <w:szCs w:val="24"/>
        </w:rPr>
        <w:t xml:space="preserve"> </w:t>
      </w:r>
      <w:proofErr w:type="spellStart"/>
      <w:r w:rsidRPr="00B849F8">
        <w:rPr>
          <w:bCs/>
          <w:color w:val="000000"/>
          <w:szCs w:val="24"/>
        </w:rPr>
        <w:t>білірубінометр</w:t>
      </w:r>
      <w:proofErr w:type="spellEnd"/>
      <w:r w:rsidRPr="00B849F8">
        <w:rPr>
          <w:bCs/>
          <w:color w:val="000000"/>
          <w:szCs w:val="24"/>
        </w:rPr>
        <w:t xml:space="preserve"> ПБ3; ларингоскоп МЛ4; 3 інкубатор</w:t>
      </w:r>
      <w:r w:rsidR="00B849F8" w:rsidRPr="00B849F8">
        <w:rPr>
          <w:bCs/>
          <w:color w:val="000000"/>
          <w:szCs w:val="24"/>
        </w:rPr>
        <w:t>и</w:t>
      </w:r>
      <w:r w:rsidRPr="00B849F8">
        <w:rPr>
          <w:bCs/>
          <w:color w:val="000000"/>
          <w:szCs w:val="24"/>
        </w:rPr>
        <w:t xml:space="preserve"> для новонароджених (ПБ3); 3 пристрої </w:t>
      </w:r>
      <w:proofErr w:type="spellStart"/>
      <w:r w:rsidRPr="00B849F8">
        <w:rPr>
          <w:bCs/>
          <w:color w:val="000000"/>
          <w:szCs w:val="24"/>
        </w:rPr>
        <w:t>неонатальних</w:t>
      </w:r>
      <w:proofErr w:type="spellEnd"/>
      <w:r w:rsidRPr="00B849F8">
        <w:rPr>
          <w:bCs/>
          <w:color w:val="000000"/>
          <w:szCs w:val="24"/>
        </w:rPr>
        <w:t xml:space="preserve"> для фототерапії та обігріву (ПБ3); 2 операційних стол</w:t>
      </w:r>
      <w:r w:rsidR="00B849F8" w:rsidRPr="00B849F8">
        <w:rPr>
          <w:bCs/>
          <w:color w:val="000000"/>
          <w:szCs w:val="24"/>
        </w:rPr>
        <w:t>и</w:t>
      </w:r>
      <w:r w:rsidRPr="00B849F8">
        <w:rPr>
          <w:bCs/>
          <w:color w:val="000000"/>
          <w:szCs w:val="24"/>
        </w:rPr>
        <w:t xml:space="preserve"> (ПБ3); 2 дизель-генератори потужністю 200 кВт</w:t>
      </w:r>
      <w:r w:rsidRPr="00B849F8">
        <w:rPr>
          <w:bCs/>
          <w:color w:val="000000"/>
          <w:sz w:val="28"/>
          <w:szCs w:val="28"/>
        </w:rPr>
        <w:t xml:space="preserve"> </w:t>
      </w:r>
      <w:r w:rsidRPr="00B849F8">
        <w:rPr>
          <w:bCs/>
          <w:color w:val="000000"/>
          <w:szCs w:val="24"/>
        </w:rPr>
        <w:t>(МЛ3, МЛ5)</w:t>
      </w:r>
      <w:r w:rsidR="00B849F8" w:rsidRPr="00B849F8">
        <w:rPr>
          <w:bCs/>
          <w:color w:val="000000"/>
          <w:szCs w:val="24"/>
        </w:rPr>
        <w:t>,</w:t>
      </w:r>
      <w:r w:rsidRPr="00B849F8">
        <w:rPr>
          <w:bCs/>
          <w:color w:val="000000"/>
          <w:szCs w:val="24"/>
        </w:rPr>
        <w:t xml:space="preserve">  </w:t>
      </w:r>
      <w:r w:rsidR="00B849F8" w:rsidRPr="00B849F8">
        <w:rPr>
          <w:bCs/>
          <w:color w:val="000000"/>
          <w:szCs w:val="24"/>
        </w:rPr>
        <w:t>у</w:t>
      </w:r>
      <w:r w:rsidRPr="00B849F8">
        <w:rPr>
          <w:bCs/>
          <w:color w:val="000000"/>
          <w:szCs w:val="24"/>
        </w:rPr>
        <w:t xml:space="preserve"> тому числі медичне обладнання на загальну суму 8,1 млн грн для створення </w:t>
      </w:r>
      <w:proofErr w:type="spellStart"/>
      <w:r w:rsidRPr="00B849F8">
        <w:rPr>
          <w:bCs/>
          <w:color w:val="000000"/>
          <w:szCs w:val="24"/>
        </w:rPr>
        <w:t>Перинатального</w:t>
      </w:r>
      <w:proofErr w:type="spellEnd"/>
      <w:r w:rsidRPr="00B849F8">
        <w:rPr>
          <w:bCs/>
          <w:color w:val="000000"/>
          <w:szCs w:val="24"/>
        </w:rPr>
        <w:t xml:space="preserve"> центру в  КНП ММР «Пологовий будинок №3»;</w:t>
      </w:r>
    </w:p>
    <w:p w14:paraId="6C50132E" w14:textId="77777777" w:rsidR="00AA41CF" w:rsidRPr="00B849F8" w:rsidRDefault="00603641" w:rsidP="00AA41CF">
      <w:pPr>
        <w:pStyle w:val="a3"/>
        <w:spacing w:after="0"/>
        <w:ind w:right="197" w:firstLine="360"/>
        <w:jc w:val="both"/>
        <w:rPr>
          <w:color w:val="000000"/>
          <w:szCs w:val="24"/>
        </w:rPr>
      </w:pPr>
      <w:r w:rsidRPr="00B849F8">
        <w:rPr>
          <w:bCs/>
          <w:color w:val="000000"/>
          <w:szCs w:val="24"/>
        </w:rPr>
        <w:t>- у 2022 році запроваджено електронні рецепти на препарати, які відпускаються виключно за рецептами лікаря та фінансуються за рахунок фізичних осіб: з 1 серпня 2022 року – на антибіотики, виписано – 983 таких електронних рецептів; з 1 листопада 2022 року - на наркотичні (психотропні) препарати, цих рецептів виписано -119;</w:t>
      </w:r>
    </w:p>
    <w:p w14:paraId="2016EA63" w14:textId="3EEE8EED" w:rsidR="00AA41CF" w:rsidRPr="00B849F8" w:rsidRDefault="00603641" w:rsidP="00AA41CF">
      <w:pPr>
        <w:pStyle w:val="a3"/>
        <w:spacing w:after="0"/>
        <w:ind w:right="197" w:firstLine="360"/>
        <w:jc w:val="both"/>
        <w:rPr>
          <w:color w:val="000000"/>
          <w:szCs w:val="24"/>
        </w:rPr>
      </w:pPr>
      <w:r w:rsidRPr="00B849F8">
        <w:rPr>
          <w:bCs/>
          <w:color w:val="000000"/>
          <w:szCs w:val="24"/>
        </w:rPr>
        <w:t xml:space="preserve">- </w:t>
      </w:r>
      <w:r w:rsidR="00B849F8" w:rsidRPr="00B849F8">
        <w:rPr>
          <w:bCs/>
          <w:color w:val="000000"/>
          <w:szCs w:val="24"/>
        </w:rPr>
        <w:t>у</w:t>
      </w:r>
      <w:r w:rsidRPr="00B849F8">
        <w:rPr>
          <w:bCs/>
          <w:color w:val="000000"/>
          <w:szCs w:val="24"/>
        </w:rPr>
        <w:t xml:space="preserve"> КНП ММР «Міська лікарня №4»</w:t>
      </w:r>
      <w:r w:rsidRPr="00B849F8">
        <w:rPr>
          <w:color w:val="000000"/>
          <w:szCs w:val="24"/>
        </w:rPr>
        <w:t xml:space="preserve">  введено в експлуатацію новий, закуплений за кошти державного бюджету та перерозподілений від Міністерства охорони здоров’я України  комп’ютерний томограф;</w:t>
      </w:r>
    </w:p>
    <w:p w14:paraId="049EC137" w14:textId="24F1A65E" w:rsidR="00AA41CF" w:rsidRPr="00B849F8" w:rsidRDefault="00603641" w:rsidP="00AA41CF">
      <w:pPr>
        <w:pStyle w:val="a3"/>
        <w:spacing w:after="0"/>
        <w:ind w:right="197" w:firstLine="360"/>
        <w:jc w:val="both"/>
        <w:rPr>
          <w:color w:val="000000"/>
          <w:szCs w:val="24"/>
        </w:rPr>
      </w:pPr>
      <w:r w:rsidRPr="00B849F8">
        <w:rPr>
          <w:color w:val="000000"/>
          <w:szCs w:val="24"/>
        </w:rPr>
        <w:lastRenderedPageBreak/>
        <w:t>- введено в дію надсучасну ПЛР-лабораторію в КНП ММР «Міська лікарня №1», на яку з міського бюджету витрачено 10,7 млн грн</w:t>
      </w:r>
      <w:r w:rsidRPr="00B849F8">
        <w:rPr>
          <w:bCs/>
          <w:color w:val="000000"/>
          <w:szCs w:val="24"/>
        </w:rPr>
        <w:t xml:space="preserve">. </w:t>
      </w:r>
      <w:r w:rsidR="00B849F8" w:rsidRPr="00B849F8">
        <w:rPr>
          <w:bCs/>
          <w:color w:val="000000"/>
          <w:szCs w:val="24"/>
        </w:rPr>
        <w:t>У</w:t>
      </w:r>
      <w:r w:rsidRPr="00B849F8">
        <w:rPr>
          <w:bCs/>
          <w:color w:val="000000"/>
          <w:szCs w:val="24"/>
        </w:rPr>
        <w:t xml:space="preserve"> ПЛР-лабораторії</w:t>
      </w:r>
      <w:r w:rsidRPr="00B849F8">
        <w:rPr>
          <w:b/>
          <w:bCs/>
          <w:color w:val="000000"/>
          <w:szCs w:val="24"/>
        </w:rPr>
        <w:t xml:space="preserve"> </w:t>
      </w:r>
      <w:r w:rsidRPr="00B849F8">
        <w:rPr>
          <w:color w:val="000000"/>
          <w:szCs w:val="24"/>
        </w:rPr>
        <w:t>можна діагностувати практично всі вірусні та бактеріальні інфекції і визначати різноманітні мутації вірусів. Закуплено автоматичний мікробіологічний аналізатор  вартістю  3 млн</w:t>
      </w:r>
      <w:r w:rsidR="00B849F8" w:rsidRPr="00B849F8">
        <w:rPr>
          <w:color w:val="000000"/>
          <w:szCs w:val="24"/>
        </w:rPr>
        <w:t xml:space="preserve"> </w:t>
      </w:r>
      <w:r w:rsidRPr="00B849F8">
        <w:rPr>
          <w:color w:val="000000"/>
          <w:szCs w:val="24"/>
        </w:rPr>
        <w:t>грн;</w:t>
      </w:r>
    </w:p>
    <w:p w14:paraId="7AE6DCBA" w14:textId="61908142" w:rsidR="00AA41CF" w:rsidRPr="00B849F8" w:rsidRDefault="00603641" w:rsidP="00AA41CF">
      <w:pPr>
        <w:pStyle w:val="a3"/>
        <w:spacing w:after="0"/>
        <w:ind w:right="197" w:firstLine="360"/>
        <w:jc w:val="both"/>
        <w:rPr>
          <w:color w:val="000000"/>
          <w:szCs w:val="24"/>
        </w:rPr>
      </w:pPr>
      <w:r w:rsidRPr="00B849F8">
        <w:rPr>
          <w:bCs/>
          <w:color w:val="000000"/>
          <w:szCs w:val="24"/>
        </w:rPr>
        <w:t xml:space="preserve">- </w:t>
      </w:r>
      <w:r w:rsidR="00B849F8" w:rsidRPr="00B849F8">
        <w:rPr>
          <w:bCs/>
          <w:color w:val="000000"/>
          <w:szCs w:val="24"/>
        </w:rPr>
        <w:t>у</w:t>
      </w:r>
      <w:r w:rsidRPr="00B849F8">
        <w:rPr>
          <w:bCs/>
          <w:color w:val="000000"/>
          <w:szCs w:val="24"/>
        </w:rPr>
        <w:t xml:space="preserve"> КНП ММР «Міська лікарня №5» лікарі опанували методику надання допомоги при гострій нирковій недостатності «гостра нирка»;</w:t>
      </w:r>
    </w:p>
    <w:p w14:paraId="0C36154A" w14:textId="326396C3" w:rsidR="00AA41CF" w:rsidRPr="00B849F8" w:rsidRDefault="00603641" w:rsidP="00AA41CF">
      <w:pPr>
        <w:pStyle w:val="a3"/>
        <w:spacing w:after="0"/>
        <w:ind w:right="197" w:firstLine="360"/>
        <w:jc w:val="both"/>
        <w:rPr>
          <w:color w:val="000000"/>
          <w:szCs w:val="24"/>
        </w:rPr>
      </w:pPr>
      <w:r w:rsidRPr="00B849F8">
        <w:rPr>
          <w:bCs/>
          <w:color w:val="000000"/>
          <w:szCs w:val="24"/>
        </w:rPr>
        <w:t xml:space="preserve">- стаціонарні заклади КНП ММР «Міська лікарня № 3, № 4, № 5» та «Міська лікарня швидкої медичної допомоги», які надають медичну допомогу постраждалим внаслідок бойових дій, отримали апарати для VAC-терапії, яка застосовується для лікування хронічних та гострих ран, </w:t>
      </w:r>
      <w:proofErr w:type="spellStart"/>
      <w:r w:rsidRPr="00B849F8">
        <w:rPr>
          <w:bCs/>
          <w:color w:val="000000"/>
          <w:szCs w:val="24"/>
        </w:rPr>
        <w:t>опіків</w:t>
      </w:r>
      <w:proofErr w:type="spellEnd"/>
      <w:r w:rsidRPr="00B849F8">
        <w:rPr>
          <w:bCs/>
          <w:color w:val="000000"/>
          <w:szCs w:val="24"/>
        </w:rPr>
        <w:t>, відкритих травм живота та грудної клітини.  Цей метод успішно використовується для лікування об'ємних уражень внаслідок вогнепальних поранень</w:t>
      </w:r>
      <w:r w:rsidRPr="00B849F8">
        <w:rPr>
          <w:color w:val="000000"/>
          <w:szCs w:val="24"/>
        </w:rPr>
        <w:t>;</w:t>
      </w:r>
    </w:p>
    <w:p w14:paraId="080E3AD4" w14:textId="77777777" w:rsidR="00AA41CF" w:rsidRPr="00B849F8" w:rsidRDefault="00603641" w:rsidP="00AA41CF">
      <w:pPr>
        <w:pStyle w:val="a3"/>
        <w:spacing w:after="0"/>
        <w:ind w:right="197" w:firstLine="360"/>
        <w:jc w:val="both"/>
        <w:rPr>
          <w:color w:val="000000"/>
          <w:szCs w:val="24"/>
        </w:rPr>
      </w:pPr>
      <w:r w:rsidRPr="00B849F8">
        <w:rPr>
          <w:color w:val="000000"/>
          <w:szCs w:val="24"/>
        </w:rPr>
        <w:t>- на базі відділення пластичної та реконструктивної хірургії КНП ММР «Міська лікарня № 4» пацієнтам з травматичними ампутаціями, вогнепальними переламами та мінно-</w:t>
      </w:r>
      <w:r w:rsidRPr="00B849F8">
        <w:rPr>
          <w:szCs w:val="24"/>
        </w:rPr>
        <w:t>вибуховими травмами проводяться надскладні багатогодинні реконструктивні операції із відновленням кровопостачання кінцівок та пластикою дефектів;</w:t>
      </w:r>
    </w:p>
    <w:p w14:paraId="25B84C59" w14:textId="36218ADE" w:rsidR="00AA41CF" w:rsidRPr="00B849F8" w:rsidRDefault="00603641" w:rsidP="00AA41CF">
      <w:pPr>
        <w:pStyle w:val="a3"/>
        <w:spacing w:after="0"/>
        <w:ind w:right="197" w:firstLine="360"/>
        <w:jc w:val="both"/>
        <w:rPr>
          <w:color w:val="000000"/>
          <w:szCs w:val="24"/>
        </w:rPr>
      </w:pPr>
      <w:r w:rsidRPr="00B849F8">
        <w:rPr>
          <w:szCs w:val="24"/>
        </w:rPr>
        <w:t xml:space="preserve">- </w:t>
      </w:r>
      <w:r w:rsidR="00B849F8" w:rsidRPr="00B849F8">
        <w:rPr>
          <w:szCs w:val="24"/>
        </w:rPr>
        <w:t>у</w:t>
      </w:r>
      <w:r w:rsidRPr="00B849F8">
        <w:rPr>
          <w:szCs w:val="24"/>
        </w:rPr>
        <w:t xml:space="preserve"> КНП ММР «Центр соціально значущих </w:t>
      </w:r>
      <w:proofErr w:type="spellStart"/>
      <w:r w:rsidRPr="00B849F8">
        <w:rPr>
          <w:szCs w:val="24"/>
        </w:rPr>
        <w:t>хвороб</w:t>
      </w:r>
      <w:proofErr w:type="spellEnd"/>
      <w:r w:rsidRPr="00B849F8">
        <w:rPr>
          <w:szCs w:val="24"/>
        </w:rPr>
        <w:t xml:space="preserve">» введено в дію   рентгенівський апарат для діагностики туберкульозу, </w:t>
      </w:r>
      <w:proofErr w:type="spellStart"/>
      <w:r w:rsidRPr="00B849F8">
        <w:rPr>
          <w:szCs w:val="24"/>
        </w:rPr>
        <w:t>пневмоній</w:t>
      </w:r>
      <w:proofErr w:type="spellEnd"/>
      <w:r w:rsidRPr="00B849F8">
        <w:rPr>
          <w:szCs w:val="24"/>
        </w:rPr>
        <w:t xml:space="preserve"> у хворих на COVID-19 та інших захворювань легень;</w:t>
      </w:r>
    </w:p>
    <w:p w14:paraId="6F0AF118" w14:textId="002FEEFC" w:rsidR="00AA41CF" w:rsidRPr="00B849F8" w:rsidRDefault="00603641" w:rsidP="00AA41CF">
      <w:pPr>
        <w:pStyle w:val="a3"/>
        <w:spacing w:after="0"/>
        <w:ind w:right="197" w:firstLine="360"/>
        <w:jc w:val="both"/>
        <w:rPr>
          <w:color w:val="000000"/>
          <w:szCs w:val="24"/>
        </w:rPr>
      </w:pPr>
      <w:r w:rsidRPr="00B849F8">
        <w:rPr>
          <w:szCs w:val="24"/>
        </w:rPr>
        <w:t xml:space="preserve">- забезпечено швидке відновлення медичних закладів, які були пошкоджені внаслідок бомбардувань. З початку повномасштабного вторгнення </w:t>
      </w:r>
      <w:r w:rsidR="00B849F8" w:rsidRPr="00B849F8">
        <w:rPr>
          <w:szCs w:val="24"/>
        </w:rPr>
        <w:t>Р</w:t>
      </w:r>
      <w:r w:rsidRPr="00B849F8">
        <w:rPr>
          <w:szCs w:val="24"/>
        </w:rPr>
        <w:t xml:space="preserve">осійської </w:t>
      </w:r>
      <w:r w:rsidR="00B849F8" w:rsidRPr="00B849F8">
        <w:rPr>
          <w:szCs w:val="24"/>
        </w:rPr>
        <w:t>Ф</w:t>
      </w:r>
      <w:r w:rsidRPr="00B849F8">
        <w:rPr>
          <w:szCs w:val="24"/>
        </w:rPr>
        <w:t>едерації в Україну в результаті ракетних ударів по місту Миколаєву пошкоджено 16 лікувальних закладів, підпорядкованих управлінню охорони здоров’я Миколаївської міської ради. У 2022 році швидкими темпами повністю відновлено 9 з 16 пошкоджених закладів. На відновлення пошкоджених лікувальних закладів з бюджету Миколаївської міської територіальної громади виділено 20,7 млн грн.</w:t>
      </w:r>
    </w:p>
    <w:p w14:paraId="6799CA8E" w14:textId="77777777" w:rsidR="00AA41CF" w:rsidRPr="00B849F8" w:rsidRDefault="00603641" w:rsidP="00AA41CF">
      <w:pPr>
        <w:pStyle w:val="a3"/>
        <w:spacing w:after="0"/>
        <w:ind w:right="197" w:firstLine="360"/>
        <w:jc w:val="both"/>
        <w:rPr>
          <w:color w:val="000000"/>
          <w:szCs w:val="24"/>
        </w:rPr>
      </w:pPr>
      <w:r w:rsidRPr="00B849F8">
        <w:rPr>
          <w:szCs w:val="24"/>
        </w:rPr>
        <w:t xml:space="preserve">У 2023 році </w:t>
      </w:r>
      <w:proofErr w:type="spellStart"/>
      <w:r w:rsidRPr="00B849F8">
        <w:rPr>
          <w:szCs w:val="24"/>
        </w:rPr>
        <w:t>році</w:t>
      </w:r>
      <w:proofErr w:type="spellEnd"/>
      <w:r w:rsidRPr="00B849F8">
        <w:rPr>
          <w:szCs w:val="24"/>
        </w:rPr>
        <w:t xml:space="preserve"> в г</w:t>
      </w:r>
      <w:r w:rsidRPr="00B849F8">
        <w:rPr>
          <w:color w:val="000000"/>
          <w:szCs w:val="24"/>
        </w:rPr>
        <w:t>алузі «Охорона здоров'я» виконуються наступні завдання та заходи:</w:t>
      </w:r>
    </w:p>
    <w:p w14:paraId="4E59A625" w14:textId="77777777" w:rsidR="00AA41CF" w:rsidRPr="00B849F8" w:rsidRDefault="00603641" w:rsidP="00AA41CF">
      <w:pPr>
        <w:pStyle w:val="a3"/>
        <w:spacing w:after="0"/>
        <w:ind w:right="197" w:firstLine="360"/>
        <w:jc w:val="both"/>
        <w:rPr>
          <w:color w:val="000000"/>
          <w:szCs w:val="24"/>
        </w:rPr>
      </w:pPr>
      <w:r w:rsidRPr="00B849F8">
        <w:rPr>
          <w:szCs w:val="24"/>
        </w:rPr>
        <w:t>1.</w:t>
      </w:r>
      <w:r w:rsidR="005F527F" w:rsidRPr="00B849F8">
        <w:rPr>
          <w:szCs w:val="24"/>
        </w:rPr>
        <w:t xml:space="preserve"> </w:t>
      </w:r>
      <w:r w:rsidRPr="00B849F8">
        <w:rPr>
          <w:szCs w:val="24"/>
        </w:rPr>
        <w:t>Формування спроможної мережі закладів охорони здоров’я, яка забезпечить медичне обслуговування у межах Миколаївського госпітального округу, зокрема під час надзвичайних ситуацій, надзвичайного чи воєнного стану, та дасть змогу організувати належну якість такого обслуговування, своєчасність та доступність для населення, а також ефективне використання матеріальних, трудових та інших ресурсів для забезпечення  фінансової  стійкості закладів охорони здоров’я.</w:t>
      </w:r>
    </w:p>
    <w:p w14:paraId="741789CD" w14:textId="77777777" w:rsidR="00AA41CF" w:rsidRPr="004852F0" w:rsidRDefault="00603641" w:rsidP="00AA41CF">
      <w:pPr>
        <w:pStyle w:val="a3"/>
        <w:spacing w:after="0"/>
        <w:ind w:right="197" w:firstLine="360"/>
        <w:jc w:val="both"/>
        <w:rPr>
          <w:color w:val="000000"/>
          <w:szCs w:val="24"/>
        </w:rPr>
      </w:pPr>
      <w:r w:rsidRPr="00B849F8">
        <w:rPr>
          <w:szCs w:val="24"/>
        </w:rPr>
        <w:t xml:space="preserve">2. Створення міського </w:t>
      </w:r>
      <w:proofErr w:type="spellStart"/>
      <w:r w:rsidRPr="00B849F8">
        <w:rPr>
          <w:szCs w:val="24"/>
        </w:rPr>
        <w:t>перинатального</w:t>
      </w:r>
      <w:proofErr w:type="spellEnd"/>
      <w:r w:rsidRPr="00B849F8">
        <w:rPr>
          <w:szCs w:val="24"/>
        </w:rPr>
        <w:t xml:space="preserve"> центру на базі КНП ММР «Пологовий будинок №3», що передбачає організацію інноваційних напрямків </w:t>
      </w:r>
      <w:proofErr w:type="spellStart"/>
      <w:r w:rsidRPr="00B849F8">
        <w:rPr>
          <w:szCs w:val="24"/>
        </w:rPr>
        <w:t>перинатальної</w:t>
      </w:r>
      <w:proofErr w:type="spellEnd"/>
      <w:r w:rsidRPr="00B849F8">
        <w:rPr>
          <w:szCs w:val="24"/>
        </w:rPr>
        <w:t xml:space="preserve"> та акушерсько-гінекологічної допомоги (служби пренатальної </w:t>
      </w:r>
      <w:proofErr w:type="spellStart"/>
      <w:r w:rsidRPr="00B849F8">
        <w:rPr>
          <w:szCs w:val="24"/>
        </w:rPr>
        <w:t>дігностики</w:t>
      </w:r>
      <w:proofErr w:type="spellEnd"/>
      <w:r w:rsidRPr="00B849F8">
        <w:rPr>
          <w:szCs w:val="24"/>
        </w:rPr>
        <w:t xml:space="preserve">, </w:t>
      </w:r>
      <w:proofErr w:type="spellStart"/>
      <w:r w:rsidRPr="00B849F8">
        <w:rPr>
          <w:szCs w:val="24"/>
        </w:rPr>
        <w:t>мамологічної</w:t>
      </w:r>
      <w:proofErr w:type="spellEnd"/>
      <w:r w:rsidRPr="00B849F8">
        <w:rPr>
          <w:szCs w:val="24"/>
        </w:rPr>
        <w:t xml:space="preserve">, </w:t>
      </w:r>
      <w:proofErr w:type="spellStart"/>
      <w:r w:rsidRPr="004852F0">
        <w:rPr>
          <w:szCs w:val="24"/>
        </w:rPr>
        <w:t>урогінекологічної</w:t>
      </w:r>
      <w:proofErr w:type="spellEnd"/>
      <w:r w:rsidRPr="004852F0">
        <w:rPr>
          <w:szCs w:val="24"/>
        </w:rPr>
        <w:t>).</w:t>
      </w:r>
    </w:p>
    <w:p w14:paraId="6C397C7A" w14:textId="3B830BBF" w:rsidR="00AA41CF" w:rsidRPr="004852F0" w:rsidRDefault="00603641" w:rsidP="00AA41CF">
      <w:pPr>
        <w:pStyle w:val="a3"/>
        <w:spacing w:after="0"/>
        <w:ind w:right="197" w:firstLine="360"/>
        <w:jc w:val="both"/>
        <w:rPr>
          <w:color w:val="000000"/>
          <w:szCs w:val="24"/>
        </w:rPr>
      </w:pPr>
      <w:r w:rsidRPr="004852F0">
        <w:rPr>
          <w:color w:val="000000"/>
          <w:szCs w:val="24"/>
        </w:rPr>
        <w:t>3.</w:t>
      </w:r>
      <w:r w:rsidRPr="004852F0">
        <w:rPr>
          <w:b/>
          <w:color w:val="000000"/>
          <w:szCs w:val="24"/>
        </w:rPr>
        <w:t xml:space="preserve"> </w:t>
      </w:r>
      <w:r w:rsidR="00B849F8" w:rsidRPr="004852F0">
        <w:rPr>
          <w:color w:val="000000"/>
          <w:szCs w:val="24"/>
        </w:rPr>
        <w:t>Роз</w:t>
      </w:r>
      <w:r w:rsidR="004852F0" w:rsidRPr="004852F0">
        <w:rPr>
          <w:color w:val="000000"/>
          <w:szCs w:val="24"/>
        </w:rPr>
        <w:t>почато</w:t>
      </w:r>
      <w:r w:rsidRPr="004852F0">
        <w:rPr>
          <w:color w:val="000000"/>
          <w:szCs w:val="24"/>
        </w:rPr>
        <w:t xml:space="preserve"> </w:t>
      </w:r>
      <w:proofErr w:type="spellStart"/>
      <w:r w:rsidRPr="004852F0">
        <w:rPr>
          <w:color w:val="000000"/>
          <w:szCs w:val="24"/>
        </w:rPr>
        <w:t>проєктні</w:t>
      </w:r>
      <w:proofErr w:type="spellEnd"/>
      <w:r w:rsidRPr="004852F0">
        <w:rPr>
          <w:color w:val="000000"/>
          <w:szCs w:val="24"/>
        </w:rPr>
        <w:t xml:space="preserve"> роботи по будівництву дитячого діагностичного центру з бомбосховищем та переходом до стаціонарного корпусу в КНП ММР «Міська дитяча лікарня № 2</w:t>
      </w:r>
      <w:r w:rsidR="00BF5810">
        <w:rPr>
          <w:color w:val="000000"/>
          <w:szCs w:val="24"/>
        </w:rPr>
        <w:t>»</w:t>
      </w:r>
      <w:r w:rsidRPr="004852F0">
        <w:rPr>
          <w:color w:val="000000"/>
          <w:szCs w:val="24"/>
        </w:rPr>
        <w:t>, що дозволить створити єдиний медичний простір для дитячого населення міста з повним комплексом  надання амбулаторно-поліклінічної допомоги.</w:t>
      </w:r>
    </w:p>
    <w:p w14:paraId="76B8F487" w14:textId="0B0B9908" w:rsidR="00AA41CF" w:rsidRPr="004852F0" w:rsidRDefault="00603641" w:rsidP="00AA41CF">
      <w:pPr>
        <w:pStyle w:val="a3"/>
        <w:spacing w:after="0"/>
        <w:ind w:right="197" w:firstLine="360"/>
        <w:jc w:val="both"/>
        <w:rPr>
          <w:color w:val="000000"/>
          <w:szCs w:val="24"/>
        </w:rPr>
      </w:pPr>
      <w:r w:rsidRPr="004852F0">
        <w:rPr>
          <w:color w:val="000000"/>
          <w:szCs w:val="24"/>
        </w:rPr>
        <w:t xml:space="preserve">4. Створення «Реабілітаційного центру»  </w:t>
      </w:r>
      <w:r w:rsidR="004852F0" w:rsidRPr="004852F0">
        <w:rPr>
          <w:color w:val="000000"/>
          <w:szCs w:val="24"/>
        </w:rPr>
        <w:t>у</w:t>
      </w:r>
      <w:r w:rsidRPr="004852F0">
        <w:rPr>
          <w:color w:val="000000"/>
          <w:szCs w:val="24"/>
        </w:rPr>
        <w:t xml:space="preserve"> тому числі для постраждалих від військових дій, на базі КНП ММР «Міська лікарня №4» з концентрацією високотехнологічного обладнання  та висококваліфікованих фахівців у сфері реабілітації.</w:t>
      </w:r>
    </w:p>
    <w:p w14:paraId="0CC0E162" w14:textId="639E21C9" w:rsidR="00AA41CF" w:rsidRPr="004852F0" w:rsidRDefault="00603641" w:rsidP="00AA41CF">
      <w:pPr>
        <w:pStyle w:val="a3"/>
        <w:spacing w:after="0"/>
        <w:ind w:right="197" w:firstLine="360"/>
        <w:jc w:val="both"/>
        <w:rPr>
          <w:color w:val="000000"/>
          <w:szCs w:val="24"/>
        </w:rPr>
      </w:pPr>
      <w:r w:rsidRPr="004852F0">
        <w:rPr>
          <w:color w:val="000000"/>
          <w:szCs w:val="24"/>
        </w:rPr>
        <w:t>5.</w:t>
      </w:r>
      <w:r w:rsidRPr="004852F0">
        <w:rPr>
          <w:b/>
          <w:color w:val="000000"/>
          <w:szCs w:val="24"/>
        </w:rPr>
        <w:t xml:space="preserve"> </w:t>
      </w:r>
      <w:r w:rsidRPr="004852F0">
        <w:rPr>
          <w:color w:val="000000"/>
          <w:szCs w:val="24"/>
        </w:rPr>
        <w:t>Капітальний ремонт (відновлення) будівлі травматологічного пункту з прибудовою критого переходу між будівлями головного корпусу і травматологічного пункту КНП ММР «Міська лікарня швидкої медичної допомоги». Міський травматологічний пункт  єдиний заклад в області, який цілодобово</w:t>
      </w:r>
      <w:r w:rsidR="005F527F" w:rsidRPr="004852F0">
        <w:rPr>
          <w:color w:val="000000"/>
          <w:szCs w:val="24"/>
        </w:rPr>
        <w:t xml:space="preserve"> </w:t>
      </w:r>
      <w:r w:rsidRPr="004852F0">
        <w:rPr>
          <w:color w:val="000000"/>
          <w:szCs w:val="24"/>
        </w:rPr>
        <w:t xml:space="preserve">надавав весь комплекс медичних послуг необхідних при травмуванні  мешканцям всього міста та області, був зруйнований ракетним ударом російських військ 01.08.2022, </w:t>
      </w:r>
      <w:r w:rsidR="004852F0" w:rsidRPr="004852F0">
        <w:rPr>
          <w:color w:val="000000"/>
          <w:szCs w:val="24"/>
        </w:rPr>
        <w:t>у</w:t>
      </w:r>
      <w:r w:rsidRPr="004852F0">
        <w:rPr>
          <w:color w:val="000000"/>
          <w:szCs w:val="24"/>
        </w:rPr>
        <w:t xml:space="preserve"> зв’язку з чим припинив свою роботу.</w:t>
      </w:r>
    </w:p>
    <w:p w14:paraId="7F32D20A" w14:textId="77777777" w:rsidR="00AA41CF" w:rsidRPr="004852F0" w:rsidRDefault="00603641" w:rsidP="00AA41CF">
      <w:pPr>
        <w:pStyle w:val="a3"/>
        <w:spacing w:after="0"/>
        <w:ind w:right="197" w:firstLine="360"/>
        <w:jc w:val="both"/>
        <w:rPr>
          <w:color w:val="000000"/>
          <w:szCs w:val="24"/>
        </w:rPr>
      </w:pPr>
      <w:r w:rsidRPr="004852F0">
        <w:rPr>
          <w:color w:val="000000"/>
          <w:szCs w:val="24"/>
        </w:rPr>
        <w:t xml:space="preserve">Також будівництво повітряного переходу між будівлями травматологічного пункту та лікувального корпусу КНП ММР «Міська лікарня швидкої медичної допомоги», що  забезпечить безпечне переміщення обладнання та лікарів  для виконання діагностичних та </w:t>
      </w:r>
      <w:r w:rsidRPr="004852F0">
        <w:rPr>
          <w:color w:val="000000"/>
          <w:szCs w:val="24"/>
        </w:rPr>
        <w:lastRenderedPageBreak/>
        <w:t>лікувальних процедур хворим, які отримують допомогу в умовах травматологічного пункту та за потреби  транспортування пацієнтів в стаціонарні відділення для подальшого лікування; можливість використання сучасної операційної зали на третьому поверсі травматологічного пункту, як резервної для стаціонару, а також  використання для потреб відділення хірургії одного дня.</w:t>
      </w:r>
    </w:p>
    <w:p w14:paraId="34C405F1" w14:textId="77777777" w:rsidR="00AA41CF" w:rsidRPr="004852F0" w:rsidRDefault="00603641" w:rsidP="00AA41CF">
      <w:pPr>
        <w:pStyle w:val="a3"/>
        <w:spacing w:after="0"/>
        <w:ind w:right="197" w:firstLine="360"/>
        <w:jc w:val="both"/>
        <w:rPr>
          <w:color w:val="000000"/>
          <w:szCs w:val="24"/>
        </w:rPr>
      </w:pPr>
      <w:r w:rsidRPr="004852F0">
        <w:rPr>
          <w:color w:val="000000"/>
          <w:szCs w:val="24"/>
        </w:rPr>
        <w:t>6. Поточний ремонт (відновлення) будівлі КНП ММР “Центр первинної медико-санітарної допомоги № 4” після ракетного вибуху поблизу закладу.</w:t>
      </w:r>
    </w:p>
    <w:p w14:paraId="69B39DD9" w14:textId="77777777" w:rsidR="00AA41CF" w:rsidRPr="004852F0" w:rsidRDefault="00603641" w:rsidP="00AA41CF">
      <w:pPr>
        <w:pStyle w:val="a3"/>
        <w:spacing w:after="0"/>
        <w:ind w:right="197" w:firstLine="360"/>
        <w:jc w:val="both"/>
        <w:rPr>
          <w:color w:val="000000"/>
          <w:szCs w:val="24"/>
        </w:rPr>
      </w:pPr>
      <w:r w:rsidRPr="004852F0">
        <w:rPr>
          <w:color w:val="000000"/>
          <w:szCs w:val="24"/>
        </w:rPr>
        <w:t>7.</w:t>
      </w:r>
      <w:r w:rsidRPr="004852F0">
        <w:rPr>
          <w:b/>
          <w:color w:val="000000"/>
          <w:szCs w:val="24"/>
        </w:rPr>
        <w:t xml:space="preserve"> </w:t>
      </w:r>
      <w:r w:rsidRPr="004852F0">
        <w:rPr>
          <w:color w:val="000000"/>
          <w:szCs w:val="24"/>
        </w:rPr>
        <w:t>Ремонт існуючих захисних споруди цивільного захисту, що знаходяться на балансі закладів охорони здоров’я міста  та  об’єктів,  які за своїми технічними характеристиками та захисними властивостями можуть бути використані  як найпростіші укриття.</w:t>
      </w:r>
    </w:p>
    <w:p w14:paraId="1CDFAA3A" w14:textId="77777777" w:rsidR="00AA41CF" w:rsidRPr="004852F0" w:rsidRDefault="00603641" w:rsidP="00AA41CF">
      <w:pPr>
        <w:pStyle w:val="a3"/>
        <w:spacing w:after="0"/>
        <w:ind w:right="197" w:firstLine="360"/>
        <w:jc w:val="both"/>
        <w:rPr>
          <w:color w:val="000000"/>
          <w:szCs w:val="24"/>
        </w:rPr>
      </w:pPr>
      <w:r w:rsidRPr="004852F0">
        <w:rPr>
          <w:color w:val="000000"/>
          <w:szCs w:val="24"/>
        </w:rPr>
        <w:t xml:space="preserve">8. Капітальні ремонти систем централізованого </w:t>
      </w:r>
      <w:proofErr w:type="spellStart"/>
      <w:r w:rsidRPr="004852F0">
        <w:rPr>
          <w:color w:val="000000"/>
          <w:szCs w:val="24"/>
        </w:rPr>
        <w:t>киснепостачання</w:t>
      </w:r>
      <w:proofErr w:type="spellEnd"/>
      <w:r w:rsidRPr="004852F0">
        <w:rPr>
          <w:color w:val="000000"/>
          <w:szCs w:val="24"/>
        </w:rPr>
        <w:t xml:space="preserve">  в КНП ММР «Міська лікарня швидкої медичної допомоги» та КНП ММР «Пологовий  будинок № 3».</w:t>
      </w:r>
    </w:p>
    <w:p w14:paraId="57043B48" w14:textId="1E15B109" w:rsidR="00AA41CF" w:rsidRPr="004852F0" w:rsidRDefault="00603641" w:rsidP="00AA41CF">
      <w:pPr>
        <w:pStyle w:val="a3"/>
        <w:spacing w:after="0"/>
        <w:ind w:right="197" w:firstLine="360"/>
        <w:jc w:val="both"/>
        <w:rPr>
          <w:color w:val="000000"/>
          <w:szCs w:val="24"/>
        </w:rPr>
      </w:pPr>
      <w:r w:rsidRPr="004852F0">
        <w:rPr>
          <w:color w:val="000000"/>
          <w:szCs w:val="24"/>
        </w:rPr>
        <w:t>9. Завершення капітального ремонту приймального відділення в опорній лікарні КНП ММР “Міська лікарня № 3” з встановленням комп’ютерного томограф</w:t>
      </w:r>
      <w:r w:rsidR="004852F0">
        <w:rPr>
          <w:color w:val="000000"/>
          <w:szCs w:val="24"/>
        </w:rPr>
        <w:t>а,</w:t>
      </w:r>
      <w:r w:rsidRPr="004852F0">
        <w:rPr>
          <w:color w:val="000000"/>
          <w:szCs w:val="24"/>
        </w:rPr>
        <w:t xml:space="preserve"> придбаного за кошти державного бюджету.</w:t>
      </w:r>
    </w:p>
    <w:p w14:paraId="7F00B539" w14:textId="6DCC707C" w:rsidR="00603641" w:rsidRPr="004852F0" w:rsidRDefault="00603641" w:rsidP="00AA41CF">
      <w:pPr>
        <w:pStyle w:val="a3"/>
        <w:spacing w:after="0"/>
        <w:ind w:right="197" w:firstLine="360"/>
        <w:jc w:val="both"/>
        <w:rPr>
          <w:color w:val="000000"/>
          <w:szCs w:val="24"/>
        </w:rPr>
      </w:pPr>
      <w:r w:rsidRPr="004852F0">
        <w:rPr>
          <w:color w:val="000000"/>
          <w:szCs w:val="24"/>
        </w:rPr>
        <w:t xml:space="preserve">10. Продовжується </w:t>
      </w:r>
      <w:r w:rsidRPr="004852F0">
        <w:rPr>
          <w:rFonts w:eastAsia="Calibri"/>
          <w:color w:val="000000"/>
          <w:szCs w:val="24"/>
        </w:rPr>
        <w:t xml:space="preserve">оновлення матеріально-технічної бази в закладах охорони здоров’я </w:t>
      </w:r>
      <w:r w:rsidR="00155C8F" w:rsidRPr="004852F0">
        <w:rPr>
          <w:rFonts w:eastAsia="Calibri"/>
          <w:color w:val="000000"/>
          <w:szCs w:val="24"/>
        </w:rPr>
        <w:t xml:space="preserve">            </w:t>
      </w:r>
      <w:r w:rsidRPr="004852F0">
        <w:rPr>
          <w:rFonts w:eastAsia="Calibri"/>
          <w:color w:val="000000"/>
          <w:szCs w:val="24"/>
        </w:rPr>
        <w:t>м. Миколаєва.</w:t>
      </w:r>
    </w:p>
    <w:p w14:paraId="70CC0C08" w14:textId="58632B45" w:rsidR="0099457E" w:rsidRDefault="0099457E" w:rsidP="00603641">
      <w:pPr>
        <w:pStyle w:val="ab"/>
        <w:tabs>
          <w:tab w:val="left" w:pos="142"/>
          <w:tab w:val="left" w:pos="426"/>
        </w:tabs>
        <w:ind w:right="113" w:firstLine="0"/>
        <w:rPr>
          <w:color w:val="FF0000"/>
          <w:sz w:val="24"/>
          <w:szCs w:val="24"/>
          <w:highlight w:val="magenta"/>
        </w:rPr>
      </w:pPr>
    </w:p>
    <w:tbl>
      <w:tblPr>
        <w:tblW w:w="0" w:type="auto"/>
        <w:tblBorders>
          <w:bottom w:val="thinThickSmallGap" w:sz="24" w:space="0" w:color="FF0066"/>
        </w:tblBorders>
        <w:tblLook w:val="00A0" w:firstRow="1" w:lastRow="0" w:firstColumn="1" w:lastColumn="0" w:noHBand="0" w:noVBand="0"/>
      </w:tblPr>
      <w:tblGrid>
        <w:gridCol w:w="2802"/>
      </w:tblGrid>
      <w:tr w:rsidR="00CB1002" w:rsidRPr="00672921" w14:paraId="2952FA63" w14:textId="77777777" w:rsidTr="00CB1002">
        <w:tc>
          <w:tcPr>
            <w:tcW w:w="2802" w:type="dxa"/>
            <w:tcBorders>
              <w:bottom w:val="thinThickSmallGap" w:sz="24" w:space="0" w:color="FF0066"/>
            </w:tcBorders>
          </w:tcPr>
          <w:p w14:paraId="33CBB7B2" w14:textId="349F3E58" w:rsidR="002507BD" w:rsidRPr="004852F0" w:rsidRDefault="00CB1002" w:rsidP="00AA0967">
            <w:pPr>
              <w:ind w:right="56"/>
              <w:rPr>
                <w:b/>
              </w:rPr>
            </w:pPr>
            <w:r w:rsidRPr="004852F0">
              <w:rPr>
                <w:b/>
                <w:lang w:val="ru-RU"/>
              </w:rPr>
              <w:t xml:space="preserve"> </w:t>
            </w:r>
            <w:r w:rsidR="002507BD" w:rsidRPr="004852F0">
              <w:rPr>
                <w:b/>
                <w:lang w:val="ru-RU"/>
              </w:rPr>
              <w:t>ОСВІТА</w:t>
            </w:r>
          </w:p>
        </w:tc>
      </w:tr>
    </w:tbl>
    <w:p w14:paraId="0A25C4C0" w14:textId="77777777" w:rsidR="006915D0" w:rsidRPr="004852F0" w:rsidRDefault="006915D0" w:rsidP="003978D2">
      <w:pPr>
        <w:jc w:val="both"/>
        <w:rPr>
          <w:color w:val="FF0000"/>
        </w:rPr>
      </w:pPr>
    </w:p>
    <w:p w14:paraId="16EF465D" w14:textId="57B20001" w:rsidR="006E29FA" w:rsidRPr="004852F0" w:rsidRDefault="006E29FA" w:rsidP="00AA41CF">
      <w:pPr>
        <w:ind w:right="197" w:firstLine="426"/>
        <w:jc w:val="both"/>
      </w:pPr>
      <w:r w:rsidRPr="004852F0">
        <w:t xml:space="preserve">У </w:t>
      </w:r>
      <w:proofErr w:type="spellStart"/>
      <w:r w:rsidRPr="004852F0">
        <w:t>м.Миколаєві</w:t>
      </w:r>
      <w:proofErr w:type="spellEnd"/>
      <w:r w:rsidRPr="004852F0">
        <w:t xml:space="preserve"> розвинута потужна освітня галузь: 74 заклади дошкільної освіти ( у зв’язку з військовим станом  та з урахуванням вимог безпеки з них  працюють очно лише 14 закладів, 164 групи /3104 дітей); заклади загальної середньої освіти здійснюють освітній процес в дистанційному форматі це 68 закладів загальної середньої освіти (41002 здобувачів освіти, </w:t>
      </w:r>
      <w:r w:rsidRPr="004852F0">
        <w:rPr>
          <w:lang w:eastAsia="uk-UA"/>
        </w:rPr>
        <w:t>у тому числі 928 внутрішньо переміщених здобувачів освіти</w:t>
      </w:r>
      <w:r w:rsidRPr="004852F0">
        <w:t xml:space="preserve">), </w:t>
      </w:r>
      <w:r w:rsidR="004852F0" w:rsidRPr="004852F0">
        <w:t>у</w:t>
      </w:r>
      <w:r w:rsidRPr="004852F0">
        <w:t xml:space="preserve"> тому числі </w:t>
      </w:r>
      <w:r w:rsidRPr="004852F0">
        <w:rPr>
          <w:shd w:val="clear" w:color="auto" w:fill="FFFFFF"/>
        </w:rPr>
        <w:t>1 спеціальна школа для дітей з порушеннями зору – 1 (</w:t>
      </w:r>
      <w:r w:rsidRPr="004852F0">
        <w:t xml:space="preserve">дошкільне відділення </w:t>
      </w:r>
      <w:r w:rsidRPr="004852F0">
        <w:rPr>
          <w:shd w:val="clear" w:color="auto" w:fill="FFFFFF"/>
        </w:rPr>
        <w:t>–</w:t>
      </w:r>
      <w:r w:rsidRPr="004852F0">
        <w:t xml:space="preserve"> 104, шкільне відділення – 12 класів, 156 здобувачів освіти)</w:t>
      </w:r>
      <w:r w:rsidRPr="004852F0">
        <w:rPr>
          <w:lang w:eastAsia="uk-UA"/>
        </w:rPr>
        <w:t>;</w:t>
      </w:r>
      <w:r w:rsidRPr="004852F0">
        <w:t xml:space="preserve"> 7 – професійної (професійно-технічної) освіти (144 групи, 3468 студентів), 1 заклад </w:t>
      </w:r>
      <w:proofErr w:type="spellStart"/>
      <w:r w:rsidRPr="004852F0">
        <w:t>передвищої</w:t>
      </w:r>
      <w:proofErr w:type="spellEnd"/>
      <w:r w:rsidRPr="004852F0">
        <w:t xml:space="preserve"> освіти (35 студентів), 7 - позашкільної освіти (471 груп  6139 вихованців), 4 - </w:t>
      </w:r>
      <w:proofErr w:type="spellStart"/>
      <w:r w:rsidRPr="004852F0">
        <w:t>інклюзивно</w:t>
      </w:r>
      <w:proofErr w:type="spellEnd"/>
      <w:r w:rsidRPr="004852F0">
        <w:t>-ресурсн</w:t>
      </w:r>
      <w:r w:rsidR="004852F0" w:rsidRPr="004852F0">
        <w:t>і</w:t>
      </w:r>
      <w:r w:rsidRPr="004852F0">
        <w:t xml:space="preserve"> центр</w:t>
      </w:r>
      <w:r w:rsidR="004852F0" w:rsidRPr="004852F0">
        <w:t>и</w:t>
      </w:r>
      <w:r w:rsidRPr="004852F0">
        <w:t xml:space="preserve">, які надають консультативні послуги батькам  дітей  та учням з особливими освітніми потребами. </w:t>
      </w:r>
    </w:p>
    <w:p w14:paraId="746B2B42" w14:textId="77777777" w:rsidR="006E29FA" w:rsidRPr="004852F0" w:rsidRDefault="006E29FA" w:rsidP="00AA41CF">
      <w:pPr>
        <w:pStyle w:val="affa"/>
        <w:spacing w:line="240" w:lineRule="auto"/>
        <w:ind w:left="0" w:right="197" w:firstLine="426"/>
        <w:jc w:val="both"/>
        <w:rPr>
          <w:rFonts w:ascii="Times New Roman" w:hAnsi="Times New Roman"/>
          <w:sz w:val="24"/>
          <w:szCs w:val="24"/>
          <w:lang w:val="uk-UA" w:eastAsia="uk-UA"/>
        </w:rPr>
      </w:pPr>
      <w:r w:rsidRPr="004852F0">
        <w:rPr>
          <w:rFonts w:ascii="Times New Roman" w:hAnsi="Times New Roman"/>
          <w:sz w:val="24"/>
          <w:szCs w:val="24"/>
          <w:lang w:val="uk-UA" w:eastAsia="uk-UA"/>
        </w:rPr>
        <w:t xml:space="preserve">Для забезпечення якісної профільної середньої освіти  проведено трансформацію мережі закладів ЗСО. У 2023/2024 навчальному році в місті функціонують такі типи закладів: 24 ліцеї, 41 гімназія, 2 початкові школи, 1 спеціальна школа для дітей з порушеннями зору. </w:t>
      </w:r>
    </w:p>
    <w:p w14:paraId="761DAD5E" w14:textId="62B6FB68" w:rsidR="00AA41CF" w:rsidRPr="004852F0" w:rsidRDefault="006E29FA" w:rsidP="00AA41CF">
      <w:pPr>
        <w:pStyle w:val="affa"/>
        <w:spacing w:after="0" w:line="240" w:lineRule="auto"/>
        <w:ind w:left="0" w:right="197" w:firstLine="426"/>
        <w:jc w:val="both"/>
        <w:rPr>
          <w:rFonts w:ascii="Times New Roman" w:hAnsi="Times New Roman"/>
          <w:sz w:val="24"/>
          <w:szCs w:val="24"/>
          <w:lang w:eastAsia="uk-UA"/>
        </w:rPr>
      </w:pPr>
      <w:r w:rsidRPr="004852F0">
        <w:rPr>
          <w:rFonts w:ascii="Times New Roman" w:hAnsi="Times New Roman"/>
          <w:bCs/>
          <w:sz w:val="24"/>
          <w:szCs w:val="24"/>
        </w:rPr>
        <w:t xml:space="preserve">Створено </w:t>
      </w:r>
      <w:proofErr w:type="spellStart"/>
      <w:r w:rsidRPr="004852F0">
        <w:rPr>
          <w:rFonts w:ascii="Times New Roman" w:hAnsi="Times New Roman"/>
          <w:bCs/>
          <w:sz w:val="24"/>
          <w:szCs w:val="24"/>
        </w:rPr>
        <w:t>умови</w:t>
      </w:r>
      <w:proofErr w:type="spellEnd"/>
      <w:r w:rsidRPr="004852F0">
        <w:rPr>
          <w:rFonts w:ascii="Times New Roman" w:hAnsi="Times New Roman"/>
          <w:bCs/>
          <w:sz w:val="24"/>
          <w:szCs w:val="24"/>
        </w:rPr>
        <w:t xml:space="preserve"> для </w:t>
      </w:r>
      <w:proofErr w:type="spellStart"/>
      <w:r w:rsidRPr="004852F0">
        <w:rPr>
          <w:rFonts w:ascii="Times New Roman" w:hAnsi="Times New Roman"/>
          <w:bCs/>
          <w:sz w:val="24"/>
          <w:szCs w:val="24"/>
        </w:rPr>
        <w:t>отримання</w:t>
      </w:r>
      <w:proofErr w:type="spellEnd"/>
      <w:r w:rsidRPr="004852F0">
        <w:rPr>
          <w:rFonts w:ascii="Times New Roman" w:hAnsi="Times New Roman"/>
          <w:bCs/>
          <w:sz w:val="24"/>
          <w:szCs w:val="24"/>
          <w:lang w:val="uk-UA"/>
        </w:rPr>
        <w:t xml:space="preserve"> </w:t>
      </w:r>
      <w:proofErr w:type="spellStart"/>
      <w:r w:rsidRPr="004852F0">
        <w:rPr>
          <w:rFonts w:ascii="Times New Roman" w:hAnsi="Times New Roman"/>
          <w:bCs/>
          <w:sz w:val="24"/>
          <w:szCs w:val="24"/>
        </w:rPr>
        <w:t>якісної</w:t>
      </w:r>
      <w:proofErr w:type="spellEnd"/>
      <w:r w:rsidRPr="004852F0">
        <w:rPr>
          <w:rFonts w:ascii="Times New Roman" w:hAnsi="Times New Roman"/>
          <w:bCs/>
          <w:sz w:val="24"/>
          <w:szCs w:val="24"/>
          <w:lang w:val="uk-UA"/>
        </w:rPr>
        <w:t xml:space="preserve"> </w:t>
      </w:r>
      <w:proofErr w:type="spellStart"/>
      <w:r w:rsidRPr="004852F0">
        <w:rPr>
          <w:rFonts w:ascii="Times New Roman" w:hAnsi="Times New Roman"/>
          <w:bCs/>
          <w:sz w:val="24"/>
          <w:szCs w:val="24"/>
        </w:rPr>
        <w:t>освіти</w:t>
      </w:r>
      <w:proofErr w:type="spellEnd"/>
      <w:r w:rsidRPr="004852F0">
        <w:rPr>
          <w:rFonts w:ascii="Times New Roman" w:hAnsi="Times New Roman"/>
          <w:bCs/>
          <w:sz w:val="24"/>
          <w:szCs w:val="24"/>
          <w:lang w:val="uk-UA"/>
        </w:rPr>
        <w:t xml:space="preserve"> </w:t>
      </w:r>
      <w:proofErr w:type="spellStart"/>
      <w:r w:rsidRPr="004852F0">
        <w:rPr>
          <w:rFonts w:ascii="Times New Roman" w:hAnsi="Times New Roman"/>
          <w:bCs/>
          <w:sz w:val="24"/>
          <w:szCs w:val="24"/>
        </w:rPr>
        <w:t>дітьми</w:t>
      </w:r>
      <w:proofErr w:type="spellEnd"/>
      <w:r w:rsidRPr="004852F0">
        <w:rPr>
          <w:rFonts w:ascii="Times New Roman" w:hAnsi="Times New Roman"/>
          <w:bCs/>
          <w:sz w:val="24"/>
          <w:szCs w:val="24"/>
        </w:rPr>
        <w:t xml:space="preserve"> з </w:t>
      </w:r>
      <w:proofErr w:type="spellStart"/>
      <w:r w:rsidRPr="004852F0">
        <w:rPr>
          <w:rFonts w:ascii="Times New Roman" w:hAnsi="Times New Roman"/>
          <w:bCs/>
          <w:sz w:val="24"/>
          <w:szCs w:val="24"/>
        </w:rPr>
        <w:t>особливими</w:t>
      </w:r>
      <w:proofErr w:type="spellEnd"/>
      <w:r w:rsidRPr="004852F0">
        <w:rPr>
          <w:rFonts w:ascii="Times New Roman" w:hAnsi="Times New Roman"/>
          <w:bCs/>
          <w:sz w:val="24"/>
          <w:szCs w:val="24"/>
        </w:rPr>
        <w:t xml:space="preserve"> потребами.</w:t>
      </w:r>
      <w:r w:rsidRPr="004852F0">
        <w:rPr>
          <w:rFonts w:ascii="Times New Roman" w:hAnsi="Times New Roman"/>
          <w:sz w:val="24"/>
          <w:szCs w:val="24"/>
        </w:rPr>
        <w:t xml:space="preserve"> На </w:t>
      </w:r>
      <w:proofErr w:type="spellStart"/>
      <w:r w:rsidRPr="004852F0">
        <w:rPr>
          <w:rFonts w:ascii="Times New Roman" w:hAnsi="Times New Roman"/>
          <w:sz w:val="24"/>
          <w:szCs w:val="24"/>
        </w:rPr>
        <w:t>базі</w:t>
      </w:r>
      <w:proofErr w:type="spellEnd"/>
      <w:r w:rsidRPr="004852F0">
        <w:rPr>
          <w:rFonts w:ascii="Times New Roman" w:hAnsi="Times New Roman"/>
          <w:sz w:val="24"/>
          <w:szCs w:val="24"/>
        </w:rPr>
        <w:t xml:space="preserve"> 5 ЗЗСО </w:t>
      </w:r>
      <w:proofErr w:type="spellStart"/>
      <w:r w:rsidRPr="004852F0">
        <w:rPr>
          <w:rFonts w:ascii="Times New Roman" w:hAnsi="Times New Roman"/>
          <w:sz w:val="24"/>
          <w:szCs w:val="24"/>
        </w:rPr>
        <w:t>функціону</w:t>
      </w:r>
      <w:r w:rsidRPr="004852F0">
        <w:rPr>
          <w:rFonts w:ascii="Times New Roman" w:hAnsi="Times New Roman"/>
          <w:sz w:val="24"/>
          <w:szCs w:val="24"/>
          <w:lang w:val="uk-UA"/>
        </w:rPr>
        <w:t>ють</w:t>
      </w:r>
      <w:proofErr w:type="spellEnd"/>
      <w:r w:rsidRPr="004852F0">
        <w:rPr>
          <w:rFonts w:ascii="Times New Roman" w:hAnsi="Times New Roman"/>
          <w:sz w:val="24"/>
          <w:szCs w:val="24"/>
          <w:lang w:val="uk-UA"/>
        </w:rPr>
        <w:t xml:space="preserve"> 25 </w:t>
      </w:r>
      <w:proofErr w:type="spellStart"/>
      <w:r w:rsidRPr="004852F0">
        <w:rPr>
          <w:rFonts w:ascii="Times New Roman" w:hAnsi="Times New Roman"/>
          <w:sz w:val="24"/>
          <w:szCs w:val="24"/>
        </w:rPr>
        <w:t>спеціальних</w:t>
      </w:r>
      <w:proofErr w:type="spellEnd"/>
      <w:r w:rsidRPr="004852F0">
        <w:rPr>
          <w:rFonts w:ascii="Times New Roman" w:hAnsi="Times New Roman"/>
          <w:sz w:val="24"/>
          <w:szCs w:val="24"/>
          <w:lang w:val="uk-UA"/>
        </w:rPr>
        <w:t xml:space="preserve"> </w:t>
      </w:r>
      <w:proofErr w:type="spellStart"/>
      <w:r w:rsidRPr="004852F0">
        <w:rPr>
          <w:rFonts w:ascii="Times New Roman" w:hAnsi="Times New Roman"/>
          <w:sz w:val="24"/>
          <w:szCs w:val="24"/>
        </w:rPr>
        <w:t>кла</w:t>
      </w:r>
      <w:proofErr w:type="spellEnd"/>
      <w:r w:rsidRPr="004852F0">
        <w:rPr>
          <w:rFonts w:ascii="Times New Roman" w:hAnsi="Times New Roman"/>
          <w:sz w:val="24"/>
          <w:szCs w:val="24"/>
          <w:lang w:val="uk-UA"/>
        </w:rPr>
        <w:t>сів</w:t>
      </w:r>
      <w:r w:rsidRPr="004852F0">
        <w:rPr>
          <w:rFonts w:ascii="Times New Roman" w:hAnsi="Times New Roman"/>
          <w:sz w:val="24"/>
          <w:szCs w:val="24"/>
        </w:rPr>
        <w:t xml:space="preserve"> для </w:t>
      </w:r>
      <w:proofErr w:type="spellStart"/>
      <w:r w:rsidRPr="004852F0">
        <w:rPr>
          <w:rFonts w:ascii="Times New Roman" w:hAnsi="Times New Roman"/>
          <w:sz w:val="24"/>
          <w:szCs w:val="24"/>
        </w:rPr>
        <w:t>дітей</w:t>
      </w:r>
      <w:proofErr w:type="spellEnd"/>
      <w:r w:rsidRPr="004852F0">
        <w:rPr>
          <w:rFonts w:ascii="Times New Roman" w:hAnsi="Times New Roman"/>
          <w:sz w:val="24"/>
          <w:szCs w:val="24"/>
          <w:lang w:val="uk-UA"/>
        </w:rPr>
        <w:t xml:space="preserve"> </w:t>
      </w:r>
      <w:proofErr w:type="spellStart"/>
      <w:r w:rsidRPr="004852F0">
        <w:rPr>
          <w:rFonts w:ascii="Times New Roman" w:hAnsi="Times New Roman"/>
          <w:sz w:val="24"/>
          <w:szCs w:val="24"/>
        </w:rPr>
        <w:t>із</w:t>
      </w:r>
      <w:proofErr w:type="spellEnd"/>
      <w:r w:rsidRPr="004852F0">
        <w:rPr>
          <w:rFonts w:ascii="Times New Roman" w:hAnsi="Times New Roman"/>
          <w:sz w:val="24"/>
          <w:szCs w:val="24"/>
          <w:lang w:val="uk-UA"/>
        </w:rPr>
        <w:t xml:space="preserve"> </w:t>
      </w:r>
      <w:proofErr w:type="spellStart"/>
      <w:r w:rsidRPr="004852F0">
        <w:rPr>
          <w:rFonts w:ascii="Times New Roman" w:hAnsi="Times New Roman"/>
          <w:sz w:val="24"/>
          <w:szCs w:val="24"/>
        </w:rPr>
        <w:t>затримкою</w:t>
      </w:r>
      <w:proofErr w:type="spellEnd"/>
      <w:r w:rsidRPr="004852F0">
        <w:rPr>
          <w:rFonts w:ascii="Times New Roman" w:hAnsi="Times New Roman"/>
          <w:sz w:val="24"/>
          <w:szCs w:val="24"/>
          <w:lang w:val="uk-UA"/>
        </w:rPr>
        <w:t xml:space="preserve"> </w:t>
      </w:r>
      <w:proofErr w:type="spellStart"/>
      <w:r w:rsidRPr="004852F0">
        <w:rPr>
          <w:rFonts w:ascii="Times New Roman" w:hAnsi="Times New Roman"/>
          <w:sz w:val="24"/>
          <w:szCs w:val="24"/>
        </w:rPr>
        <w:t>психічного</w:t>
      </w:r>
      <w:proofErr w:type="spellEnd"/>
      <w:r w:rsidRPr="004852F0">
        <w:rPr>
          <w:rFonts w:ascii="Times New Roman" w:hAnsi="Times New Roman"/>
          <w:sz w:val="24"/>
          <w:szCs w:val="24"/>
          <w:lang w:val="uk-UA"/>
        </w:rPr>
        <w:t xml:space="preserve"> </w:t>
      </w:r>
      <w:proofErr w:type="spellStart"/>
      <w:r w:rsidRPr="004852F0">
        <w:rPr>
          <w:rFonts w:ascii="Times New Roman" w:hAnsi="Times New Roman"/>
          <w:sz w:val="24"/>
          <w:szCs w:val="24"/>
        </w:rPr>
        <w:t>розвитку</w:t>
      </w:r>
      <w:proofErr w:type="spellEnd"/>
      <w:r w:rsidRPr="004852F0">
        <w:rPr>
          <w:rFonts w:ascii="Times New Roman" w:hAnsi="Times New Roman"/>
          <w:sz w:val="24"/>
          <w:szCs w:val="24"/>
        </w:rPr>
        <w:t xml:space="preserve"> (2</w:t>
      </w:r>
      <w:r w:rsidRPr="004852F0">
        <w:rPr>
          <w:rFonts w:ascii="Times New Roman" w:hAnsi="Times New Roman"/>
          <w:sz w:val="24"/>
          <w:szCs w:val="24"/>
          <w:lang w:val="uk-UA"/>
        </w:rPr>
        <w:t>44 здобувачі освіти</w:t>
      </w:r>
      <w:r w:rsidRPr="004852F0">
        <w:rPr>
          <w:rFonts w:ascii="Times New Roman" w:hAnsi="Times New Roman"/>
          <w:sz w:val="24"/>
          <w:szCs w:val="24"/>
        </w:rPr>
        <w:t>); у 4</w:t>
      </w:r>
      <w:r w:rsidRPr="004852F0">
        <w:rPr>
          <w:rFonts w:ascii="Times New Roman" w:hAnsi="Times New Roman"/>
          <w:sz w:val="24"/>
          <w:szCs w:val="24"/>
          <w:lang w:val="uk-UA"/>
        </w:rPr>
        <w:t>8</w:t>
      </w:r>
      <w:r w:rsidRPr="004852F0">
        <w:rPr>
          <w:rFonts w:ascii="Times New Roman" w:hAnsi="Times New Roman"/>
          <w:sz w:val="24"/>
          <w:szCs w:val="24"/>
        </w:rPr>
        <w:t xml:space="preserve"> ЗЗСО </w:t>
      </w:r>
      <w:proofErr w:type="spellStart"/>
      <w:r w:rsidRPr="004852F0">
        <w:rPr>
          <w:rFonts w:ascii="Times New Roman" w:hAnsi="Times New Roman"/>
          <w:sz w:val="24"/>
          <w:szCs w:val="24"/>
        </w:rPr>
        <w:t>працюють</w:t>
      </w:r>
      <w:proofErr w:type="spellEnd"/>
      <w:r w:rsidRPr="004852F0">
        <w:rPr>
          <w:rFonts w:ascii="Times New Roman" w:hAnsi="Times New Roman"/>
          <w:sz w:val="24"/>
          <w:szCs w:val="24"/>
        </w:rPr>
        <w:t xml:space="preserve"> 2</w:t>
      </w:r>
      <w:r w:rsidRPr="004852F0">
        <w:rPr>
          <w:rFonts w:ascii="Times New Roman" w:hAnsi="Times New Roman"/>
          <w:sz w:val="24"/>
          <w:szCs w:val="24"/>
          <w:lang w:val="uk-UA"/>
        </w:rPr>
        <w:t xml:space="preserve">88 </w:t>
      </w:r>
      <w:proofErr w:type="spellStart"/>
      <w:r w:rsidRPr="004852F0">
        <w:rPr>
          <w:rFonts w:ascii="Times New Roman" w:hAnsi="Times New Roman"/>
          <w:sz w:val="24"/>
          <w:szCs w:val="24"/>
        </w:rPr>
        <w:t>інклюзивних</w:t>
      </w:r>
      <w:proofErr w:type="spellEnd"/>
      <w:r w:rsidRPr="004852F0">
        <w:rPr>
          <w:rFonts w:ascii="Times New Roman" w:hAnsi="Times New Roman"/>
          <w:sz w:val="24"/>
          <w:szCs w:val="24"/>
          <w:lang w:val="uk-UA"/>
        </w:rPr>
        <w:t xml:space="preserve"> </w:t>
      </w:r>
      <w:proofErr w:type="spellStart"/>
      <w:r w:rsidRPr="004852F0">
        <w:rPr>
          <w:rFonts w:ascii="Times New Roman" w:hAnsi="Times New Roman"/>
          <w:sz w:val="24"/>
          <w:szCs w:val="24"/>
        </w:rPr>
        <w:t>клас</w:t>
      </w:r>
      <w:r w:rsidRPr="004852F0">
        <w:rPr>
          <w:rFonts w:ascii="Times New Roman" w:hAnsi="Times New Roman"/>
          <w:sz w:val="24"/>
          <w:szCs w:val="24"/>
          <w:lang w:val="uk-UA"/>
        </w:rPr>
        <w:t>ів</w:t>
      </w:r>
      <w:proofErr w:type="spellEnd"/>
      <w:r w:rsidRPr="004852F0">
        <w:rPr>
          <w:rFonts w:ascii="Times New Roman" w:hAnsi="Times New Roman"/>
          <w:sz w:val="24"/>
          <w:szCs w:val="24"/>
        </w:rPr>
        <w:t xml:space="preserve"> </w:t>
      </w:r>
      <w:r w:rsidRPr="004852F0">
        <w:rPr>
          <w:rFonts w:ascii="Times New Roman" w:hAnsi="Times New Roman"/>
          <w:sz w:val="24"/>
          <w:szCs w:val="24"/>
          <w:lang w:val="uk-UA"/>
        </w:rPr>
        <w:t>(421</w:t>
      </w:r>
      <w:r w:rsidRPr="004852F0">
        <w:rPr>
          <w:rFonts w:ascii="Times New Roman" w:hAnsi="Times New Roman"/>
          <w:sz w:val="24"/>
          <w:szCs w:val="24"/>
        </w:rPr>
        <w:t xml:space="preserve"> </w:t>
      </w:r>
      <w:r w:rsidRPr="004852F0">
        <w:rPr>
          <w:rFonts w:ascii="Times New Roman" w:hAnsi="Times New Roman"/>
          <w:sz w:val="24"/>
          <w:szCs w:val="24"/>
          <w:lang w:val="uk-UA"/>
        </w:rPr>
        <w:t>особа</w:t>
      </w:r>
      <w:r w:rsidRPr="004852F0">
        <w:rPr>
          <w:rFonts w:ascii="Times New Roman" w:hAnsi="Times New Roman"/>
          <w:sz w:val="24"/>
          <w:szCs w:val="24"/>
        </w:rPr>
        <w:t>).</w:t>
      </w:r>
      <w:r w:rsidRPr="004852F0">
        <w:rPr>
          <w:rFonts w:ascii="Times New Roman" w:hAnsi="Times New Roman"/>
          <w:sz w:val="24"/>
          <w:szCs w:val="24"/>
          <w:shd w:val="clear" w:color="auto" w:fill="FFFFFF"/>
          <w:lang w:val="uk-UA"/>
        </w:rPr>
        <w:t xml:space="preserve"> У спеціальній школі для дітей з порушеннями зору отримують освіту </w:t>
      </w:r>
      <w:r w:rsidRPr="004852F0">
        <w:rPr>
          <w:rFonts w:ascii="Times New Roman" w:hAnsi="Times New Roman"/>
          <w:sz w:val="24"/>
          <w:szCs w:val="24"/>
          <w:lang w:val="uk-UA"/>
        </w:rPr>
        <w:t>156 здобувачів освіти.</w:t>
      </w:r>
      <w:r w:rsidRPr="004852F0">
        <w:rPr>
          <w:rFonts w:ascii="Times New Roman" w:hAnsi="Times New Roman"/>
          <w:sz w:val="24"/>
          <w:szCs w:val="24"/>
          <w:shd w:val="clear" w:color="auto" w:fill="FFFFFF"/>
          <w:lang w:val="uk-UA"/>
        </w:rPr>
        <w:t xml:space="preserve"> </w:t>
      </w:r>
      <w:r w:rsidRPr="004852F0">
        <w:rPr>
          <w:rFonts w:ascii="Times New Roman" w:hAnsi="Times New Roman"/>
          <w:sz w:val="24"/>
          <w:szCs w:val="24"/>
          <w:lang w:val="uk-UA"/>
        </w:rPr>
        <w:t xml:space="preserve">У ЗДО – 532 дітей  отримують освітні послуги у 45 спеціальних  групах, у тому числі </w:t>
      </w:r>
      <w:r w:rsidR="004852F0" w:rsidRPr="004852F0">
        <w:rPr>
          <w:rFonts w:ascii="Times New Roman" w:hAnsi="Times New Roman"/>
          <w:sz w:val="24"/>
          <w:szCs w:val="24"/>
          <w:lang w:val="uk-UA"/>
        </w:rPr>
        <w:t>і</w:t>
      </w:r>
      <w:r w:rsidRPr="004852F0">
        <w:rPr>
          <w:rFonts w:ascii="Times New Roman" w:hAnsi="Times New Roman"/>
          <w:sz w:val="24"/>
          <w:szCs w:val="24"/>
          <w:lang w:val="uk-UA"/>
        </w:rPr>
        <w:t xml:space="preserve">з затримкою психічного розвитку, мовлення, опорно-рухового апарату, з порушеннями інтелекту, зору. У ЗДО функціонують 54 інклюзивні групи (89 дітей). </w:t>
      </w:r>
      <w:r w:rsidRPr="004852F0">
        <w:rPr>
          <w:rFonts w:ascii="Times New Roman" w:hAnsi="Times New Roman"/>
          <w:sz w:val="24"/>
          <w:szCs w:val="24"/>
          <w:lang w:val="uk-UA" w:eastAsia="uk-UA"/>
        </w:rPr>
        <w:t>Консультативна група Центру професійного розвитку педагогічних працівників надає допомогу педагогам закладів освіти міста щодо організації роботи з дітьми з особливими освітніми потребами; поради - батькам, що потребують підтримки фахівців, психологічна підтримка учасників освітнього процесу.</w:t>
      </w:r>
      <w:r w:rsidRPr="004852F0">
        <w:rPr>
          <w:rFonts w:ascii="Times New Roman" w:hAnsi="Times New Roman"/>
          <w:sz w:val="24"/>
          <w:szCs w:val="24"/>
          <w:lang w:eastAsia="uk-UA"/>
        </w:rPr>
        <w:t> </w:t>
      </w:r>
      <w:proofErr w:type="spellStart"/>
      <w:r w:rsidRPr="004852F0">
        <w:rPr>
          <w:rFonts w:ascii="Times New Roman" w:hAnsi="Times New Roman"/>
          <w:sz w:val="24"/>
          <w:szCs w:val="24"/>
          <w:lang w:eastAsia="uk-UA"/>
        </w:rPr>
        <w:t>Особлива</w:t>
      </w:r>
      <w:proofErr w:type="spellEnd"/>
      <w:r w:rsidRPr="004852F0">
        <w:rPr>
          <w:rFonts w:ascii="Times New Roman" w:hAnsi="Times New Roman"/>
          <w:sz w:val="24"/>
          <w:szCs w:val="24"/>
          <w:lang w:val="uk-UA" w:eastAsia="uk-UA"/>
        </w:rPr>
        <w:t xml:space="preserve"> </w:t>
      </w:r>
      <w:proofErr w:type="spellStart"/>
      <w:r w:rsidRPr="004852F0">
        <w:rPr>
          <w:rFonts w:ascii="Times New Roman" w:hAnsi="Times New Roman"/>
          <w:sz w:val="24"/>
          <w:szCs w:val="24"/>
          <w:lang w:eastAsia="uk-UA"/>
        </w:rPr>
        <w:t>увага</w:t>
      </w:r>
      <w:proofErr w:type="spellEnd"/>
      <w:r w:rsidRPr="004852F0">
        <w:rPr>
          <w:rFonts w:ascii="Times New Roman" w:hAnsi="Times New Roman"/>
          <w:sz w:val="24"/>
          <w:szCs w:val="24"/>
          <w:lang w:val="uk-UA" w:eastAsia="uk-UA"/>
        </w:rPr>
        <w:t xml:space="preserve"> </w:t>
      </w:r>
      <w:proofErr w:type="spellStart"/>
      <w:r w:rsidRPr="004852F0">
        <w:rPr>
          <w:rFonts w:ascii="Times New Roman" w:hAnsi="Times New Roman"/>
          <w:sz w:val="24"/>
          <w:szCs w:val="24"/>
          <w:lang w:eastAsia="uk-UA"/>
        </w:rPr>
        <w:t>приділяється</w:t>
      </w:r>
      <w:proofErr w:type="spellEnd"/>
      <w:r w:rsidRPr="004852F0">
        <w:rPr>
          <w:rFonts w:ascii="Times New Roman" w:hAnsi="Times New Roman"/>
          <w:sz w:val="24"/>
          <w:szCs w:val="24"/>
          <w:lang w:val="uk-UA" w:eastAsia="uk-UA"/>
        </w:rPr>
        <w:t xml:space="preserve"> </w:t>
      </w:r>
      <w:proofErr w:type="spellStart"/>
      <w:r w:rsidRPr="004852F0">
        <w:rPr>
          <w:rFonts w:ascii="Times New Roman" w:hAnsi="Times New Roman"/>
          <w:sz w:val="24"/>
          <w:szCs w:val="24"/>
          <w:lang w:eastAsia="uk-UA"/>
        </w:rPr>
        <w:t>питанням</w:t>
      </w:r>
      <w:proofErr w:type="spellEnd"/>
      <w:r w:rsidRPr="004852F0">
        <w:rPr>
          <w:rFonts w:ascii="Times New Roman" w:hAnsi="Times New Roman"/>
          <w:sz w:val="24"/>
          <w:szCs w:val="24"/>
          <w:lang w:val="uk-UA" w:eastAsia="uk-UA"/>
        </w:rPr>
        <w:t xml:space="preserve"> </w:t>
      </w:r>
      <w:proofErr w:type="spellStart"/>
      <w:r w:rsidRPr="004852F0">
        <w:rPr>
          <w:rFonts w:ascii="Times New Roman" w:hAnsi="Times New Roman"/>
          <w:sz w:val="24"/>
          <w:szCs w:val="24"/>
          <w:lang w:eastAsia="uk-UA"/>
        </w:rPr>
        <w:t>дистанційного</w:t>
      </w:r>
      <w:proofErr w:type="spellEnd"/>
      <w:r w:rsidRPr="004852F0">
        <w:rPr>
          <w:rFonts w:ascii="Times New Roman" w:hAnsi="Times New Roman"/>
          <w:sz w:val="24"/>
          <w:szCs w:val="24"/>
          <w:lang w:val="uk-UA" w:eastAsia="uk-UA"/>
        </w:rPr>
        <w:t xml:space="preserve"> </w:t>
      </w:r>
      <w:proofErr w:type="spellStart"/>
      <w:r w:rsidRPr="004852F0">
        <w:rPr>
          <w:rFonts w:ascii="Times New Roman" w:hAnsi="Times New Roman"/>
          <w:sz w:val="24"/>
          <w:szCs w:val="24"/>
          <w:lang w:eastAsia="uk-UA"/>
        </w:rPr>
        <w:t>навчання</w:t>
      </w:r>
      <w:proofErr w:type="spellEnd"/>
      <w:r w:rsidRPr="004852F0">
        <w:rPr>
          <w:rFonts w:ascii="Times New Roman" w:hAnsi="Times New Roman"/>
          <w:sz w:val="24"/>
          <w:szCs w:val="24"/>
          <w:lang w:val="uk-UA" w:eastAsia="uk-UA"/>
        </w:rPr>
        <w:t xml:space="preserve"> </w:t>
      </w:r>
      <w:proofErr w:type="spellStart"/>
      <w:r w:rsidRPr="004852F0">
        <w:rPr>
          <w:rFonts w:ascii="Times New Roman" w:hAnsi="Times New Roman"/>
          <w:sz w:val="24"/>
          <w:szCs w:val="24"/>
          <w:lang w:eastAsia="uk-UA"/>
        </w:rPr>
        <w:t>дітей</w:t>
      </w:r>
      <w:proofErr w:type="spellEnd"/>
      <w:r w:rsidRPr="004852F0">
        <w:rPr>
          <w:rFonts w:ascii="Times New Roman" w:hAnsi="Times New Roman"/>
          <w:sz w:val="24"/>
          <w:szCs w:val="24"/>
          <w:lang w:eastAsia="uk-UA"/>
        </w:rPr>
        <w:t xml:space="preserve"> з </w:t>
      </w:r>
      <w:proofErr w:type="spellStart"/>
      <w:r w:rsidRPr="004852F0">
        <w:rPr>
          <w:rFonts w:ascii="Times New Roman" w:hAnsi="Times New Roman"/>
          <w:sz w:val="24"/>
          <w:szCs w:val="24"/>
          <w:lang w:eastAsia="uk-UA"/>
        </w:rPr>
        <w:t>особливими</w:t>
      </w:r>
      <w:proofErr w:type="spellEnd"/>
      <w:r w:rsidRPr="004852F0">
        <w:rPr>
          <w:rFonts w:ascii="Times New Roman" w:hAnsi="Times New Roman"/>
          <w:sz w:val="24"/>
          <w:szCs w:val="24"/>
          <w:lang w:val="uk-UA" w:eastAsia="uk-UA"/>
        </w:rPr>
        <w:t xml:space="preserve"> </w:t>
      </w:r>
      <w:proofErr w:type="spellStart"/>
      <w:r w:rsidRPr="004852F0">
        <w:rPr>
          <w:rFonts w:ascii="Times New Roman" w:hAnsi="Times New Roman"/>
          <w:sz w:val="24"/>
          <w:szCs w:val="24"/>
          <w:lang w:eastAsia="uk-UA"/>
        </w:rPr>
        <w:t>освітніми</w:t>
      </w:r>
      <w:proofErr w:type="spellEnd"/>
      <w:r w:rsidRPr="004852F0">
        <w:rPr>
          <w:rFonts w:ascii="Times New Roman" w:hAnsi="Times New Roman"/>
          <w:sz w:val="24"/>
          <w:szCs w:val="24"/>
          <w:lang w:eastAsia="uk-UA"/>
        </w:rPr>
        <w:t xml:space="preserve"> потребами.</w:t>
      </w:r>
    </w:p>
    <w:p w14:paraId="67BB3608" w14:textId="77777777" w:rsidR="00561396" w:rsidRPr="004852F0" w:rsidRDefault="006E29FA" w:rsidP="00561396">
      <w:pPr>
        <w:pStyle w:val="affa"/>
        <w:spacing w:after="0" w:line="240" w:lineRule="auto"/>
        <w:ind w:left="0" w:right="197" w:firstLine="426"/>
        <w:jc w:val="center"/>
        <w:rPr>
          <w:rFonts w:ascii="Times New Roman" w:hAnsi="Times New Roman"/>
          <w:b/>
          <w:sz w:val="24"/>
          <w:szCs w:val="24"/>
          <w:shd w:val="clear" w:color="auto" w:fill="FFFFFF"/>
        </w:rPr>
      </w:pPr>
      <w:proofErr w:type="spellStart"/>
      <w:r w:rsidRPr="004852F0">
        <w:rPr>
          <w:rFonts w:ascii="Times New Roman" w:hAnsi="Times New Roman"/>
          <w:b/>
          <w:sz w:val="24"/>
          <w:szCs w:val="24"/>
          <w:shd w:val="clear" w:color="auto" w:fill="FFFFFF"/>
        </w:rPr>
        <w:t>Інтелектуальні</w:t>
      </w:r>
      <w:proofErr w:type="spellEnd"/>
      <w:r w:rsidRPr="004852F0">
        <w:rPr>
          <w:rFonts w:ascii="Times New Roman" w:hAnsi="Times New Roman"/>
          <w:b/>
          <w:sz w:val="24"/>
          <w:szCs w:val="24"/>
          <w:shd w:val="clear" w:color="auto" w:fill="FFFFFF"/>
        </w:rPr>
        <w:t xml:space="preserve"> та </w:t>
      </w:r>
      <w:proofErr w:type="spellStart"/>
      <w:r w:rsidRPr="004852F0">
        <w:rPr>
          <w:rFonts w:ascii="Times New Roman" w:hAnsi="Times New Roman"/>
          <w:b/>
          <w:sz w:val="24"/>
          <w:szCs w:val="24"/>
          <w:shd w:val="clear" w:color="auto" w:fill="FFFFFF"/>
        </w:rPr>
        <w:t>творчі</w:t>
      </w:r>
      <w:proofErr w:type="spellEnd"/>
      <w:r w:rsidRPr="004852F0">
        <w:rPr>
          <w:rFonts w:ascii="Times New Roman" w:hAnsi="Times New Roman"/>
          <w:b/>
          <w:sz w:val="24"/>
          <w:szCs w:val="24"/>
          <w:shd w:val="clear" w:color="auto" w:fill="FFFFFF"/>
        </w:rPr>
        <w:t xml:space="preserve"> перемоги </w:t>
      </w:r>
      <w:proofErr w:type="spellStart"/>
      <w:r w:rsidRPr="004852F0">
        <w:rPr>
          <w:rFonts w:ascii="Times New Roman" w:hAnsi="Times New Roman"/>
          <w:b/>
          <w:sz w:val="24"/>
          <w:szCs w:val="24"/>
          <w:shd w:val="clear" w:color="auto" w:fill="FFFFFF"/>
        </w:rPr>
        <w:t>здобувачів</w:t>
      </w:r>
      <w:proofErr w:type="spellEnd"/>
      <w:r w:rsidRPr="004852F0">
        <w:rPr>
          <w:rFonts w:ascii="Times New Roman" w:hAnsi="Times New Roman"/>
          <w:b/>
          <w:sz w:val="24"/>
          <w:szCs w:val="24"/>
          <w:shd w:val="clear" w:color="auto" w:fill="FFFFFF"/>
        </w:rPr>
        <w:t xml:space="preserve"> </w:t>
      </w:r>
      <w:proofErr w:type="spellStart"/>
      <w:r w:rsidRPr="004852F0">
        <w:rPr>
          <w:rFonts w:ascii="Times New Roman" w:hAnsi="Times New Roman"/>
          <w:b/>
          <w:sz w:val="24"/>
          <w:szCs w:val="24"/>
          <w:shd w:val="clear" w:color="auto" w:fill="FFFFFF"/>
        </w:rPr>
        <w:t>загальної</w:t>
      </w:r>
      <w:proofErr w:type="spellEnd"/>
      <w:r w:rsidRPr="004852F0">
        <w:rPr>
          <w:rFonts w:ascii="Times New Roman" w:hAnsi="Times New Roman"/>
          <w:b/>
          <w:sz w:val="24"/>
          <w:szCs w:val="24"/>
          <w:shd w:val="clear" w:color="auto" w:fill="FFFFFF"/>
        </w:rPr>
        <w:t xml:space="preserve"> </w:t>
      </w:r>
      <w:proofErr w:type="spellStart"/>
      <w:r w:rsidRPr="004852F0">
        <w:rPr>
          <w:rFonts w:ascii="Times New Roman" w:hAnsi="Times New Roman"/>
          <w:b/>
          <w:sz w:val="24"/>
          <w:szCs w:val="24"/>
          <w:shd w:val="clear" w:color="auto" w:fill="FFFFFF"/>
        </w:rPr>
        <w:t>середньої</w:t>
      </w:r>
      <w:proofErr w:type="spellEnd"/>
      <w:r w:rsidRPr="004852F0">
        <w:rPr>
          <w:rFonts w:ascii="Times New Roman" w:hAnsi="Times New Roman"/>
          <w:b/>
          <w:sz w:val="24"/>
          <w:szCs w:val="24"/>
          <w:shd w:val="clear" w:color="auto" w:fill="FFFFFF"/>
        </w:rPr>
        <w:t xml:space="preserve"> </w:t>
      </w:r>
      <w:proofErr w:type="spellStart"/>
      <w:r w:rsidRPr="004852F0">
        <w:rPr>
          <w:rFonts w:ascii="Times New Roman" w:hAnsi="Times New Roman"/>
          <w:b/>
          <w:sz w:val="24"/>
          <w:szCs w:val="24"/>
          <w:shd w:val="clear" w:color="auto" w:fill="FFFFFF"/>
        </w:rPr>
        <w:t>освіти</w:t>
      </w:r>
      <w:proofErr w:type="spellEnd"/>
    </w:p>
    <w:p w14:paraId="056A3228" w14:textId="0BDBA0B4" w:rsidR="00AA41CF" w:rsidRPr="004852F0" w:rsidRDefault="006E29FA" w:rsidP="00AA41CF">
      <w:pPr>
        <w:pStyle w:val="affa"/>
        <w:spacing w:after="0" w:line="240" w:lineRule="auto"/>
        <w:ind w:left="0" w:right="197" w:firstLine="426"/>
        <w:jc w:val="both"/>
        <w:rPr>
          <w:rFonts w:ascii="Times New Roman" w:hAnsi="Times New Roman"/>
          <w:sz w:val="24"/>
          <w:szCs w:val="24"/>
        </w:rPr>
      </w:pPr>
      <w:r w:rsidRPr="004852F0">
        <w:rPr>
          <w:rFonts w:ascii="Times New Roman" w:hAnsi="Times New Roman"/>
          <w:sz w:val="24"/>
          <w:szCs w:val="24"/>
        </w:rPr>
        <w:t xml:space="preserve">В </w:t>
      </w:r>
      <w:proofErr w:type="spellStart"/>
      <w:r w:rsidRPr="004852F0">
        <w:rPr>
          <w:rFonts w:ascii="Times New Roman" w:hAnsi="Times New Roman"/>
          <w:sz w:val="24"/>
          <w:szCs w:val="24"/>
        </w:rPr>
        <w:t>умовах</w:t>
      </w:r>
      <w:proofErr w:type="spellEnd"/>
      <w:r w:rsidRPr="004852F0">
        <w:rPr>
          <w:rFonts w:ascii="Times New Roman" w:hAnsi="Times New Roman"/>
          <w:sz w:val="24"/>
          <w:szCs w:val="24"/>
        </w:rPr>
        <w:t xml:space="preserve"> </w:t>
      </w:r>
      <w:proofErr w:type="spellStart"/>
      <w:r w:rsidRPr="004852F0">
        <w:rPr>
          <w:rFonts w:ascii="Times New Roman" w:hAnsi="Times New Roman"/>
          <w:sz w:val="24"/>
          <w:szCs w:val="24"/>
        </w:rPr>
        <w:t>воєнного</w:t>
      </w:r>
      <w:proofErr w:type="spellEnd"/>
      <w:r w:rsidRPr="004852F0">
        <w:rPr>
          <w:rFonts w:ascii="Times New Roman" w:hAnsi="Times New Roman"/>
          <w:sz w:val="24"/>
          <w:szCs w:val="24"/>
        </w:rPr>
        <w:t xml:space="preserve"> часу, </w:t>
      </w:r>
      <w:r w:rsidR="004852F0" w:rsidRPr="004852F0">
        <w:rPr>
          <w:rFonts w:ascii="Times New Roman" w:hAnsi="Times New Roman"/>
          <w:sz w:val="24"/>
          <w:szCs w:val="24"/>
          <w:lang w:val="uk-UA"/>
        </w:rPr>
        <w:t>у</w:t>
      </w:r>
      <w:r w:rsidRPr="004852F0">
        <w:rPr>
          <w:rFonts w:ascii="Times New Roman" w:hAnsi="Times New Roman"/>
          <w:sz w:val="24"/>
          <w:szCs w:val="24"/>
        </w:rPr>
        <w:t xml:space="preserve"> </w:t>
      </w:r>
      <w:proofErr w:type="spellStart"/>
      <w:r w:rsidRPr="004852F0">
        <w:rPr>
          <w:rFonts w:ascii="Times New Roman" w:hAnsi="Times New Roman"/>
          <w:sz w:val="24"/>
          <w:szCs w:val="24"/>
        </w:rPr>
        <w:t>режимі</w:t>
      </w:r>
      <w:proofErr w:type="spellEnd"/>
      <w:r w:rsidRPr="004852F0">
        <w:rPr>
          <w:rFonts w:ascii="Times New Roman" w:hAnsi="Times New Roman"/>
          <w:sz w:val="24"/>
          <w:szCs w:val="24"/>
        </w:rPr>
        <w:t xml:space="preserve"> онлайн </w:t>
      </w:r>
      <w:proofErr w:type="spellStart"/>
      <w:r w:rsidRPr="004852F0">
        <w:rPr>
          <w:rFonts w:ascii="Times New Roman" w:hAnsi="Times New Roman"/>
          <w:sz w:val="24"/>
          <w:szCs w:val="24"/>
        </w:rPr>
        <w:t>довелося</w:t>
      </w:r>
      <w:proofErr w:type="spellEnd"/>
      <w:r w:rsidRPr="004852F0">
        <w:rPr>
          <w:rFonts w:ascii="Times New Roman" w:hAnsi="Times New Roman"/>
          <w:sz w:val="24"/>
          <w:szCs w:val="24"/>
        </w:rPr>
        <w:t xml:space="preserve"> </w:t>
      </w:r>
      <w:proofErr w:type="spellStart"/>
      <w:r w:rsidRPr="004852F0">
        <w:rPr>
          <w:rFonts w:ascii="Times New Roman" w:hAnsi="Times New Roman"/>
          <w:sz w:val="24"/>
          <w:szCs w:val="24"/>
        </w:rPr>
        <w:t>здобувати</w:t>
      </w:r>
      <w:proofErr w:type="spellEnd"/>
      <w:r w:rsidRPr="004852F0">
        <w:rPr>
          <w:rFonts w:ascii="Times New Roman" w:hAnsi="Times New Roman"/>
          <w:sz w:val="24"/>
          <w:szCs w:val="24"/>
        </w:rPr>
        <w:t xml:space="preserve"> </w:t>
      </w:r>
      <w:proofErr w:type="spellStart"/>
      <w:r w:rsidRPr="004852F0">
        <w:rPr>
          <w:rFonts w:ascii="Times New Roman" w:hAnsi="Times New Roman"/>
          <w:sz w:val="24"/>
          <w:szCs w:val="24"/>
        </w:rPr>
        <w:t>освіту</w:t>
      </w:r>
      <w:proofErr w:type="spellEnd"/>
      <w:r w:rsidRPr="004852F0">
        <w:rPr>
          <w:rFonts w:ascii="Times New Roman" w:hAnsi="Times New Roman"/>
          <w:sz w:val="24"/>
          <w:szCs w:val="24"/>
        </w:rPr>
        <w:t xml:space="preserve"> </w:t>
      </w:r>
      <w:proofErr w:type="spellStart"/>
      <w:r w:rsidRPr="004852F0">
        <w:rPr>
          <w:rFonts w:ascii="Times New Roman" w:hAnsi="Times New Roman"/>
          <w:sz w:val="24"/>
          <w:szCs w:val="24"/>
        </w:rPr>
        <w:t>юним</w:t>
      </w:r>
      <w:proofErr w:type="spellEnd"/>
      <w:r w:rsidRPr="004852F0">
        <w:rPr>
          <w:rFonts w:ascii="Times New Roman" w:hAnsi="Times New Roman"/>
          <w:sz w:val="24"/>
          <w:szCs w:val="24"/>
        </w:rPr>
        <w:t xml:space="preserve"> </w:t>
      </w:r>
      <w:proofErr w:type="spellStart"/>
      <w:r w:rsidRPr="004852F0">
        <w:rPr>
          <w:rFonts w:ascii="Times New Roman" w:hAnsi="Times New Roman"/>
          <w:sz w:val="24"/>
          <w:szCs w:val="24"/>
        </w:rPr>
        <w:t>мешканцям</w:t>
      </w:r>
      <w:proofErr w:type="spellEnd"/>
      <w:r w:rsidRPr="004852F0">
        <w:rPr>
          <w:rFonts w:ascii="Times New Roman" w:hAnsi="Times New Roman"/>
          <w:sz w:val="24"/>
          <w:szCs w:val="24"/>
        </w:rPr>
        <w:t xml:space="preserve"> </w:t>
      </w:r>
      <w:proofErr w:type="spellStart"/>
      <w:r w:rsidRPr="004852F0">
        <w:rPr>
          <w:rFonts w:ascii="Times New Roman" w:hAnsi="Times New Roman"/>
          <w:sz w:val="24"/>
          <w:szCs w:val="24"/>
        </w:rPr>
        <w:t>Миколаєва</w:t>
      </w:r>
      <w:proofErr w:type="spellEnd"/>
      <w:r w:rsidRPr="004852F0">
        <w:rPr>
          <w:rFonts w:ascii="Times New Roman" w:hAnsi="Times New Roman"/>
          <w:sz w:val="24"/>
          <w:szCs w:val="24"/>
        </w:rPr>
        <w:t xml:space="preserve">. </w:t>
      </w:r>
      <w:proofErr w:type="spellStart"/>
      <w:r w:rsidRPr="004852F0">
        <w:rPr>
          <w:rFonts w:ascii="Times New Roman" w:hAnsi="Times New Roman"/>
          <w:sz w:val="24"/>
          <w:szCs w:val="24"/>
        </w:rPr>
        <w:t>Маємо</w:t>
      </w:r>
      <w:proofErr w:type="spellEnd"/>
      <w:r w:rsidRPr="004852F0">
        <w:rPr>
          <w:rFonts w:ascii="Times New Roman" w:hAnsi="Times New Roman"/>
          <w:sz w:val="24"/>
          <w:szCs w:val="24"/>
        </w:rPr>
        <w:t xml:space="preserve"> </w:t>
      </w:r>
      <w:proofErr w:type="spellStart"/>
      <w:r w:rsidRPr="004852F0">
        <w:rPr>
          <w:rFonts w:ascii="Times New Roman" w:hAnsi="Times New Roman"/>
          <w:sz w:val="24"/>
          <w:szCs w:val="24"/>
        </w:rPr>
        <w:t>такі</w:t>
      </w:r>
      <w:proofErr w:type="spellEnd"/>
      <w:r w:rsidRPr="004852F0">
        <w:rPr>
          <w:rFonts w:ascii="Times New Roman" w:hAnsi="Times New Roman"/>
          <w:sz w:val="24"/>
          <w:szCs w:val="24"/>
        </w:rPr>
        <w:t xml:space="preserve"> </w:t>
      </w:r>
      <w:proofErr w:type="spellStart"/>
      <w:r w:rsidRPr="004852F0">
        <w:rPr>
          <w:rFonts w:ascii="Times New Roman" w:hAnsi="Times New Roman"/>
          <w:sz w:val="24"/>
          <w:szCs w:val="24"/>
        </w:rPr>
        <w:t>здобутки</w:t>
      </w:r>
      <w:proofErr w:type="spellEnd"/>
      <w:r w:rsidRPr="004852F0">
        <w:rPr>
          <w:rFonts w:ascii="Times New Roman" w:hAnsi="Times New Roman"/>
          <w:sz w:val="24"/>
          <w:szCs w:val="24"/>
        </w:rPr>
        <w:t>:</w:t>
      </w:r>
    </w:p>
    <w:p w14:paraId="5329C912" w14:textId="411D7826" w:rsidR="00AA41CF" w:rsidRPr="004852F0" w:rsidRDefault="00AA41CF" w:rsidP="00AA41CF">
      <w:pPr>
        <w:pStyle w:val="affa"/>
        <w:spacing w:after="0" w:line="240" w:lineRule="auto"/>
        <w:ind w:left="0" w:right="197" w:firstLine="426"/>
        <w:jc w:val="both"/>
        <w:rPr>
          <w:rFonts w:ascii="Times New Roman" w:hAnsi="Times New Roman"/>
          <w:sz w:val="24"/>
          <w:szCs w:val="24"/>
          <w:lang w:val="uk-UA"/>
        </w:rPr>
      </w:pPr>
      <w:r w:rsidRPr="004852F0">
        <w:rPr>
          <w:rFonts w:ascii="Times New Roman" w:hAnsi="Times New Roman"/>
          <w:sz w:val="24"/>
          <w:szCs w:val="24"/>
          <w:lang w:val="uk-UA"/>
        </w:rPr>
        <w:t xml:space="preserve">- </w:t>
      </w:r>
      <w:r w:rsidR="006E29FA" w:rsidRPr="004852F0">
        <w:rPr>
          <w:rFonts w:ascii="Times New Roman" w:hAnsi="Times New Roman"/>
          <w:sz w:val="24"/>
          <w:szCs w:val="24"/>
        </w:rPr>
        <w:t xml:space="preserve">278  9-класників </w:t>
      </w:r>
      <w:proofErr w:type="spellStart"/>
      <w:r w:rsidR="006E29FA" w:rsidRPr="004852F0">
        <w:rPr>
          <w:rFonts w:ascii="Times New Roman" w:hAnsi="Times New Roman"/>
          <w:sz w:val="24"/>
          <w:szCs w:val="24"/>
        </w:rPr>
        <w:t>отримали</w:t>
      </w:r>
      <w:proofErr w:type="spellEnd"/>
      <w:r w:rsidR="006E29FA" w:rsidRPr="004852F0">
        <w:rPr>
          <w:rFonts w:ascii="Times New Roman" w:hAnsi="Times New Roman"/>
          <w:sz w:val="24"/>
          <w:szCs w:val="24"/>
        </w:rPr>
        <w:t xml:space="preserve"> </w:t>
      </w:r>
      <w:proofErr w:type="spellStart"/>
      <w:r w:rsidR="006E29FA" w:rsidRPr="004852F0">
        <w:rPr>
          <w:rFonts w:ascii="Times New Roman" w:hAnsi="Times New Roman"/>
          <w:sz w:val="24"/>
          <w:szCs w:val="24"/>
        </w:rPr>
        <w:t>свідоцтво</w:t>
      </w:r>
      <w:proofErr w:type="spellEnd"/>
      <w:r w:rsidR="006E29FA" w:rsidRPr="004852F0">
        <w:rPr>
          <w:rFonts w:ascii="Times New Roman" w:hAnsi="Times New Roman"/>
          <w:sz w:val="24"/>
          <w:szCs w:val="24"/>
        </w:rPr>
        <w:t xml:space="preserve"> з </w:t>
      </w:r>
      <w:proofErr w:type="spellStart"/>
      <w:r w:rsidR="006E29FA" w:rsidRPr="004852F0">
        <w:rPr>
          <w:rFonts w:ascii="Times New Roman" w:hAnsi="Times New Roman"/>
          <w:sz w:val="24"/>
          <w:szCs w:val="24"/>
        </w:rPr>
        <w:t>відзнакою</w:t>
      </w:r>
      <w:proofErr w:type="spellEnd"/>
      <w:r w:rsidR="006E29FA" w:rsidRPr="004852F0">
        <w:rPr>
          <w:rFonts w:ascii="Times New Roman" w:hAnsi="Times New Roman"/>
          <w:sz w:val="24"/>
          <w:szCs w:val="24"/>
        </w:rPr>
        <w:t xml:space="preserve">; 85 </w:t>
      </w:r>
      <w:proofErr w:type="spellStart"/>
      <w:r w:rsidR="006E29FA" w:rsidRPr="004852F0">
        <w:rPr>
          <w:rFonts w:ascii="Times New Roman" w:hAnsi="Times New Roman"/>
          <w:sz w:val="24"/>
          <w:szCs w:val="24"/>
        </w:rPr>
        <w:t>випускників</w:t>
      </w:r>
      <w:proofErr w:type="spellEnd"/>
      <w:r w:rsidR="006E29FA" w:rsidRPr="004852F0">
        <w:rPr>
          <w:rFonts w:ascii="Times New Roman" w:hAnsi="Times New Roman"/>
          <w:sz w:val="24"/>
          <w:szCs w:val="24"/>
        </w:rPr>
        <w:t xml:space="preserve"> 11-х </w:t>
      </w:r>
      <w:proofErr w:type="spellStart"/>
      <w:r w:rsidR="006E29FA" w:rsidRPr="004852F0">
        <w:rPr>
          <w:rFonts w:ascii="Times New Roman" w:hAnsi="Times New Roman"/>
          <w:sz w:val="24"/>
          <w:szCs w:val="24"/>
        </w:rPr>
        <w:t>класів</w:t>
      </w:r>
      <w:proofErr w:type="spellEnd"/>
      <w:r w:rsidR="006E29FA" w:rsidRPr="004852F0">
        <w:rPr>
          <w:rFonts w:ascii="Times New Roman" w:hAnsi="Times New Roman"/>
          <w:sz w:val="24"/>
          <w:szCs w:val="24"/>
        </w:rPr>
        <w:t xml:space="preserve">   </w:t>
      </w:r>
      <w:proofErr w:type="spellStart"/>
      <w:r w:rsidR="006E29FA" w:rsidRPr="004852F0">
        <w:rPr>
          <w:rFonts w:ascii="Times New Roman" w:hAnsi="Times New Roman"/>
          <w:sz w:val="24"/>
          <w:szCs w:val="24"/>
        </w:rPr>
        <w:t>нагороджені</w:t>
      </w:r>
      <w:proofErr w:type="spellEnd"/>
      <w:r w:rsidR="006E29FA" w:rsidRPr="004852F0">
        <w:rPr>
          <w:rFonts w:ascii="Times New Roman" w:hAnsi="Times New Roman"/>
          <w:sz w:val="24"/>
          <w:szCs w:val="24"/>
        </w:rPr>
        <w:t xml:space="preserve"> </w:t>
      </w:r>
      <w:proofErr w:type="spellStart"/>
      <w:r w:rsidR="006E29FA" w:rsidRPr="004852F0">
        <w:rPr>
          <w:rFonts w:ascii="Times New Roman" w:hAnsi="Times New Roman"/>
          <w:sz w:val="24"/>
          <w:szCs w:val="24"/>
        </w:rPr>
        <w:t>золотими</w:t>
      </w:r>
      <w:proofErr w:type="spellEnd"/>
      <w:r w:rsidR="006E29FA" w:rsidRPr="004852F0">
        <w:rPr>
          <w:rFonts w:ascii="Times New Roman" w:hAnsi="Times New Roman"/>
          <w:sz w:val="24"/>
          <w:szCs w:val="24"/>
        </w:rPr>
        <w:t xml:space="preserve"> медалями «За </w:t>
      </w:r>
      <w:proofErr w:type="spellStart"/>
      <w:r w:rsidR="006E29FA" w:rsidRPr="004852F0">
        <w:rPr>
          <w:rFonts w:ascii="Times New Roman" w:hAnsi="Times New Roman"/>
          <w:sz w:val="24"/>
          <w:szCs w:val="24"/>
        </w:rPr>
        <w:t>особливі</w:t>
      </w:r>
      <w:proofErr w:type="spellEnd"/>
      <w:r w:rsidR="006E29FA" w:rsidRPr="004852F0">
        <w:rPr>
          <w:rFonts w:ascii="Times New Roman" w:hAnsi="Times New Roman"/>
          <w:sz w:val="24"/>
          <w:szCs w:val="24"/>
        </w:rPr>
        <w:t xml:space="preserve"> </w:t>
      </w:r>
      <w:proofErr w:type="spellStart"/>
      <w:r w:rsidR="006E29FA" w:rsidRPr="004852F0">
        <w:rPr>
          <w:rFonts w:ascii="Times New Roman" w:hAnsi="Times New Roman"/>
          <w:sz w:val="24"/>
          <w:szCs w:val="24"/>
        </w:rPr>
        <w:t>успіхи</w:t>
      </w:r>
      <w:proofErr w:type="spellEnd"/>
      <w:r w:rsidR="006E29FA" w:rsidRPr="004852F0">
        <w:rPr>
          <w:rFonts w:ascii="Times New Roman" w:hAnsi="Times New Roman"/>
          <w:sz w:val="24"/>
          <w:szCs w:val="24"/>
        </w:rPr>
        <w:t xml:space="preserve"> в </w:t>
      </w:r>
      <w:proofErr w:type="spellStart"/>
      <w:r w:rsidR="006E29FA" w:rsidRPr="004852F0">
        <w:rPr>
          <w:rFonts w:ascii="Times New Roman" w:hAnsi="Times New Roman"/>
          <w:sz w:val="24"/>
          <w:szCs w:val="24"/>
        </w:rPr>
        <w:t>навчанні</w:t>
      </w:r>
      <w:proofErr w:type="spellEnd"/>
      <w:r w:rsidR="006E29FA" w:rsidRPr="004852F0">
        <w:rPr>
          <w:rFonts w:ascii="Times New Roman" w:hAnsi="Times New Roman"/>
          <w:sz w:val="24"/>
          <w:szCs w:val="24"/>
        </w:rPr>
        <w:t xml:space="preserve">»,  28 </w:t>
      </w:r>
      <w:proofErr w:type="spellStart"/>
      <w:r w:rsidR="006E29FA" w:rsidRPr="004852F0">
        <w:rPr>
          <w:rFonts w:ascii="Times New Roman" w:hAnsi="Times New Roman"/>
          <w:sz w:val="24"/>
          <w:szCs w:val="24"/>
        </w:rPr>
        <w:t>учнів</w:t>
      </w:r>
      <w:proofErr w:type="spellEnd"/>
      <w:r w:rsidR="006E29FA" w:rsidRPr="004852F0">
        <w:rPr>
          <w:rFonts w:ascii="Times New Roman" w:hAnsi="Times New Roman"/>
          <w:sz w:val="24"/>
          <w:szCs w:val="24"/>
        </w:rPr>
        <w:t xml:space="preserve"> одержали </w:t>
      </w:r>
      <w:proofErr w:type="spellStart"/>
      <w:r w:rsidR="006E29FA" w:rsidRPr="004852F0">
        <w:rPr>
          <w:rFonts w:ascii="Times New Roman" w:hAnsi="Times New Roman"/>
          <w:sz w:val="24"/>
          <w:szCs w:val="24"/>
        </w:rPr>
        <w:t>срібні</w:t>
      </w:r>
      <w:proofErr w:type="spellEnd"/>
      <w:r w:rsidR="006E29FA" w:rsidRPr="004852F0">
        <w:rPr>
          <w:rFonts w:ascii="Times New Roman" w:hAnsi="Times New Roman"/>
          <w:sz w:val="24"/>
          <w:szCs w:val="24"/>
        </w:rPr>
        <w:t xml:space="preserve"> </w:t>
      </w:r>
      <w:proofErr w:type="spellStart"/>
      <w:r w:rsidR="006E29FA" w:rsidRPr="004852F0">
        <w:rPr>
          <w:rFonts w:ascii="Times New Roman" w:hAnsi="Times New Roman"/>
          <w:sz w:val="24"/>
          <w:szCs w:val="24"/>
        </w:rPr>
        <w:t>медалі</w:t>
      </w:r>
      <w:proofErr w:type="spellEnd"/>
      <w:r w:rsidR="006E29FA" w:rsidRPr="004852F0">
        <w:rPr>
          <w:rFonts w:ascii="Times New Roman" w:hAnsi="Times New Roman"/>
          <w:sz w:val="24"/>
          <w:szCs w:val="24"/>
        </w:rPr>
        <w:t xml:space="preserve"> «За </w:t>
      </w:r>
      <w:proofErr w:type="spellStart"/>
      <w:r w:rsidR="006E29FA" w:rsidRPr="004852F0">
        <w:rPr>
          <w:rFonts w:ascii="Times New Roman" w:hAnsi="Times New Roman"/>
          <w:sz w:val="24"/>
          <w:szCs w:val="24"/>
        </w:rPr>
        <w:t>успіхи</w:t>
      </w:r>
      <w:proofErr w:type="spellEnd"/>
      <w:r w:rsidR="006E29FA" w:rsidRPr="004852F0">
        <w:rPr>
          <w:rFonts w:ascii="Times New Roman" w:hAnsi="Times New Roman"/>
          <w:sz w:val="24"/>
          <w:szCs w:val="24"/>
        </w:rPr>
        <w:t xml:space="preserve"> у </w:t>
      </w:r>
      <w:proofErr w:type="spellStart"/>
      <w:r w:rsidR="006E29FA" w:rsidRPr="004852F0">
        <w:rPr>
          <w:rFonts w:ascii="Times New Roman" w:hAnsi="Times New Roman"/>
          <w:sz w:val="24"/>
          <w:szCs w:val="24"/>
        </w:rPr>
        <w:t>навчанні</w:t>
      </w:r>
      <w:proofErr w:type="spellEnd"/>
      <w:r w:rsidR="006E29FA" w:rsidRPr="004852F0">
        <w:rPr>
          <w:rFonts w:ascii="Times New Roman" w:hAnsi="Times New Roman"/>
          <w:sz w:val="24"/>
          <w:szCs w:val="24"/>
        </w:rPr>
        <w:t>»</w:t>
      </w:r>
      <w:r w:rsidRPr="004852F0">
        <w:rPr>
          <w:rFonts w:ascii="Times New Roman" w:hAnsi="Times New Roman"/>
          <w:sz w:val="24"/>
          <w:szCs w:val="24"/>
          <w:lang w:val="uk-UA"/>
        </w:rPr>
        <w:t>;</w:t>
      </w:r>
    </w:p>
    <w:p w14:paraId="5B4A4920" w14:textId="461A5A1C" w:rsidR="00AA41CF" w:rsidRPr="004852F0" w:rsidRDefault="00AA41CF" w:rsidP="00AA41CF">
      <w:pPr>
        <w:pStyle w:val="affa"/>
        <w:spacing w:after="0" w:line="240" w:lineRule="auto"/>
        <w:ind w:left="0" w:right="197" w:firstLine="426"/>
        <w:jc w:val="both"/>
        <w:rPr>
          <w:rFonts w:ascii="Times New Roman" w:hAnsi="Times New Roman"/>
          <w:sz w:val="24"/>
          <w:szCs w:val="24"/>
        </w:rPr>
      </w:pPr>
      <w:r w:rsidRPr="004852F0">
        <w:rPr>
          <w:rFonts w:ascii="Times New Roman" w:hAnsi="Times New Roman"/>
          <w:sz w:val="24"/>
          <w:szCs w:val="24"/>
          <w:lang w:val="uk-UA"/>
        </w:rPr>
        <w:lastRenderedPageBreak/>
        <w:t xml:space="preserve">- </w:t>
      </w:r>
      <w:r w:rsidR="006E29FA" w:rsidRPr="004852F0">
        <w:rPr>
          <w:rFonts w:ascii="Times New Roman" w:hAnsi="Times New Roman"/>
          <w:sz w:val="24"/>
          <w:szCs w:val="24"/>
        </w:rPr>
        <w:t xml:space="preserve">220 </w:t>
      </w:r>
      <w:proofErr w:type="spellStart"/>
      <w:r w:rsidR="006E29FA" w:rsidRPr="004852F0">
        <w:rPr>
          <w:rFonts w:ascii="Times New Roman" w:hAnsi="Times New Roman"/>
          <w:sz w:val="24"/>
          <w:szCs w:val="24"/>
        </w:rPr>
        <w:t>випускників</w:t>
      </w:r>
      <w:proofErr w:type="spellEnd"/>
      <w:r w:rsidR="006E29FA" w:rsidRPr="004852F0">
        <w:rPr>
          <w:rFonts w:ascii="Times New Roman" w:hAnsi="Times New Roman"/>
          <w:sz w:val="24"/>
          <w:szCs w:val="24"/>
        </w:rPr>
        <w:t xml:space="preserve"> 11-х </w:t>
      </w:r>
      <w:proofErr w:type="spellStart"/>
      <w:r w:rsidR="006E29FA" w:rsidRPr="004852F0">
        <w:rPr>
          <w:rFonts w:ascii="Times New Roman" w:hAnsi="Times New Roman"/>
          <w:sz w:val="24"/>
          <w:szCs w:val="24"/>
        </w:rPr>
        <w:t>класів</w:t>
      </w:r>
      <w:proofErr w:type="spellEnd"/>
      <w:r w:rsidR="006E29FA" w:rsidRPr="004852F0">
        <w:rPr>
          <w:rFonts w:ascii="Times New Roman" w:hAnsi="Times New Roman"/>
          <w:sz w:val="24"/>
          <w:szCs w:val="24"/>
        </w:rPr>
        <w:t xml:space="preserve"> </w:t>
      </w:r>
      <w:proofErr w:type="spellStart"/>
      <w:r w:rsidR="006E29FA" w:rsidRPr="004852F0">
        <w:rPr>
          <w:rFonts w:ascii="Times New Roman" w:hAnsi="Times New Roman"/>
          <w:sz w:val="24"/>
          <w:szCs w:val="24"/>
        </w:rPr>
        <w:t>нагороджено</w:t>
      </w:r>
      <w:proofErr w:type="spellEnd"/>
      <w:r w:rsidR="006E29FA" w:rsidRPr="004852F0">
        <w:rPr>
          <w:rFonts w:ascii="Times New Roman" w:hAnsi="Times New Roman"/>
          <w:sz w:val="24"/>
          <w:szCs w:val="24"/>
        </w:rPr>
        <w:t xml:space="preserve"> </w:t>
      </w:r>
      <w:proofErr w:type="spellStart"/>
      <w:r w:rsidR="006E29FA" w:rsidRPr="004852F0">
        <w:rPr>
          <w:rFonts w:ascii="Times New Roman" w:hAnsi="Times New Roman"/>
          <w:sz w:val="24"/>
          <w:szCs w:val="24"/>
        </w:rPr>
        <w:t>Похвальними</w:t>
      </w:r>
      <w:proofErr w:type="spellEnd"/>
      <w:r w:rsidR="006E29FA" w:rsidRPr="004852F0">
        <w:rPr>
          <w:rFonts w:ascii="Times New Roman" w:hAnsi="Times New Roman"/>
          <w:sz w:val="24"/>
          <w:szCs w:val="24"/>
        </w:rPr>
        <w:t xml:space="preserve"> грамотами «За </w:t>
      </w:r>
      <w:proofErr w:type="spellStart"/>
      <w:r w:rsidR="006E29FA" w:rsidRPr="004852F0">
        <w:rPr>
          <w:rFonts w:ascii="Times New Roman" w:hAnsi="Times New Roman"/>
          <w:sz w:val="24"/>
          <w:szCs w:val="24"/>
        </w:rPr>
        <w:t>особливі</w:t>
      </w:r>
      <w:proofErr w:type="spellEnd"/>
      <w:r w:rsidR="006E29FA" w:rsidRPr="004852F0">
        <w:rPr>
          <w:rFonts w:ascii="Times New Roman" w:hAnsi="Times New Roman"/>
          <w:sz w:val="24"/>
          <w:szCs w:val="24"/>
        </w:rPr>
        <w:t xml:space="preserve"> </w:t>
      </w:r>
      <w:proofErr w:type="spellStart"/>
      <w:r w:rsidR="006E29FA" w:rsidRPr="004852F0">
        <w:rPr>
          <w:rFonts w:ascii="Times New Roman" w:hAnsi="Times New Roman"/>
          <w:sz w:val="24"/>
          <w:szCs w:val="24"/>
        </w:rPr>
        <w:t>досягнення</w:t>
      </w:r>
      <w:proofErr w:type="spellEnd"/>
      <w:r w:rsidR="006E29FA" w:rsidRPr="004852F0">
        <w:rPr>
          <w:rFonts w:ascii="Times New Roman" w:hAnsi="Times New Roman"/>
          <w:sz w:val="24"/>
          <w:szCs w:val="24"/>
        </w:rPr>
        <w:t xml:space="preserve"> у </w:t>
      </w:r>
      <w:proofErr w:type="spellStart"/>
      <w:r w:rsidR="006E29FA" w:rsidRPr="004852F0">
        <w:rPr>
          <w:rFonts w:ascii="Times New Roman" w:hAnsi="Times New Roman"/>
          <w:sz w:val="24"/>
          <w:szCs w:val="24"/>
        </w:rPr>
        <w:t>вивченні</w:t>
      </w:r>
      <w:proofErr w:type="spellEnd"/>
      <w:r w:rsidR="006E29FA" w:rsidRPr="004852F0">
        <w:rPr>
          <w:rFonts w:ascii="Times New Roman" w:hAnsi="Times New Roman"/>
          <w:sz w:val="24"/>
          <w:szCs w:val="24"/>
        </w:rPr>
        <w:t xml:space="preserve"> </w:t>
      </w:r>
      <w:proofErr w:type="spellStart"/>
      <w:r w:rsidR="006E29FA" w:rsidRPr="004852F0">
        <w:rPr>
          <w:rFonts w:ascii="Times New Roman" w:hAnsi="Times New Roman"/>
          <w:sz w:val="24"/>
          <w:szCs w:val="24"/>
        </w:rPr>
        <w:t>окремих</w:t>
      </w:r>
      <w:proofErr w:type="spellEnd"/>
      <w:r w:rsidR="006E29FA" w:rsidRPr="004852F0">
        <w:rPr>
          <w:rFonts w:ascii="Times New Roman" w:hAnsi="Times New Roman"/>
          <w:sz w:val="24"/>
          <w:szCs w:val="24"/>
        </w:rPr>
        <w:t xml:space="preserve"> </w:t>
      </w:r>
      <w:proofErr w:type="spellStart"/>
      <w:r w:rsidR="006E29FA" w:rsidRPr="004852F0">
        <w:rPr>
          <w:rFonts w:ascii="Times New Roman" w:hAnsi="Times New Roman"/>
          <w:sz w:val="24"/>
          <w:szCs w:val="24"/>
        </w:rPr>
        <w:t>предметів</w:t>
      </w:r>
      <w:proofErr w:type="spellEnd"/>
      <w:r w:rsidR="006E29FA" w:rsidRPr="004852F0">
        <w:rPr>
          <w:rFonts w:ascii="Times New Roman" w:hAnsi="Times New Roman"/>
          <w:sz w:val="24"/>
          <w:szCs w:val="24"/>
        </w:rPr>
        <w:t>»;</w:t>
      </w:r>
    </w:p>
    <w:p w14:paraId="19F82CA9" w14:textId="7CB2F2F2" w:rsidR="00AA41CF" w:rsidRPr="004852F0" w:rsidRDefault="00AA41CF" w:rsidP="00AA41CF">
      <w:pPr>
        <w:pStyle w:val="affa"/>
        <w:spacing w:after="0" w:line="240" w:lineRule="auto"/>
        <w:ind w:left="0" w:right="197" w:firstLine="426"/>
        <w:jc w:val="both"/>
        <w:rPr>
          <w:rFonts w:ascii="Times New Roman" w:hAnsi="Times New Roman"/>
          <w:sz w:val="24"/>
          <w:szCs w:val="24"/>
          <w:lang w:val="uk-UA"/>
        </w:rPr>
      </w:pPr>
      <w:r w:rsidRPr="004852F0">
        <w:rPr>
          <w:rFonts w:ascii="Times New Roman" w:hAnsi="Times New Roman"/>
          <w:sz w:val="24"/>
          <w:szCs w:val="24"/>
          <w:lang w:val="uk-UA"/>
        </w:rPr>
        <w:t xml:space="preserve">- </w:t>
      </w:r>
      <w:r w:rsidR="006E29FA" w:rsidRPr="004852F0">
        <w:rPr>
          <w:rFonts w:ascii="Times New Roman" w:hAnsi="Times New Roman"/>
          <w:sz w:val="24"/>
          <w:szCs w:val="24"/>
        </w:rPr>
        <w:t xml:space="preserve">26 </w:t>
      </w:r>
      <w:proofErr w:type="spellStart"/>
      <w:r w:rsidR="006E29FA" w:rsidRPr="004852F0">
        <w:rPr>
          <w:rFonts w:ascii="Times New Roman" w:hAnsi="Times New Roman"/>
          <w:sz w:val="24"/>
          <w:szCs w:val="24"/>
        </w:rPr>
        <w:t>випускників</w:t>
      </w:r>
      <w:proofErr w:type="spellEnd"/>
      <w:r w:rsidR="006E29FA" w:rsidRPr="004852F0">
        <w:rPr>
          <w:rFonts w:ascii="Times New Roman" w:hAnsi="Times New Roman"/>
          <w:sz w:val="24"/>
          <w:szCs w:val="24"/>
        </w:rPr>
        <w:t xml:space="preserve"> </w:t>
      </w:r>
      <w:proofErr w:type="spellStart"/>
      <w:r w:rsidR="006E29FA" w:rsidRPr="004852F0">
        <w:rPr>
          <w:rFonts w:ascii="Times New Roman" w:hAnsi="Times New Roman"/>
          <w:sz w:val="24"/>
          <w:szCs w:val="24"/>
        </w:rPr>
        <w:t>закладів</w:t>
      </w:r>
      <w:proofErr w:type="spellEnd"/>
      <w:r w:rsidR="006E29FA" w:rsidRPr="004852F0">
        <w:rPr>
          <w:rFonts w:ascii="Times New Roman" w:hAnsi="Times New Roman"/>
          <w:sz w:val="24"/>
          <w:szCs w:val="24"/>
        </w:rPr>
        <w:t xml:space="preserve"> ЗСО </w:t>
      </w:r>
      <w:proofErr w:type="spellStart"/>
      <w:r w:rsidR="006E29FA" w:rsidRPr="004852F0">
        <w:rPr>
          <w:rFonts w:ascii="Times New Roman" w:hAnsi="Times New Roman"/>
          <w:sz w:val="24"/>
          <w:szCs w:val="24"/>
        </w:rPr>
        <w:t>отримали</w:t>
      </w:r>
      <w:proofErr w:type="spellEnd"/>
      <w:r w:rsidR="006E29FA" w:rsidRPr="004852F0">
        <w:rPr>
          <w:rFonts w:ascii="Times New Roman" w:hAnsi="Times New Roman"/>
          <w:sz w:val="24"/>
          <w:szCs w:val="24"/>
        </w:rPr>
        <w:t xml:space="preserve"> </w:t>
      </w:r>
      <w:proofErr w:type="spellStart"/>
      <w:r w:rsidR="006E29FA" w:rsidRPr="004852F0">
        <w:rPr>
          <w:rFonts w:ascii="Times New Roman" w:hAnsi="Times New Roman"/>
          <w:sz w:val="24"/>
          <w:szCs w:val="24"/>
        </w:rPr>
        <w:t>найвищий</w:t>
      </w:r>
      <w:proofErr w:type="spellEnd"/>
      <w:r w:rsidR="006E29FA" w:rsidRPr="004852F0">
        <w:rPr>
          <w:rFonts w:ascii="Times New Roman" w:hAnsi="Times New Roman"/>
          <w:sz w:val="24"/>
          <w:szCs w:val="24"/>
        </w:rPr>
        <w:t xml:space="preserve"> результат – 200 </w:t>
      </w:r>
      <w:proofErr w:type="spellStart"/>
      <w:r w:rsidR="006E29FA" w:rsidRPr="004852F0">
        <w:rPr>
          <w:rFonts w:ascii="Times New Roman" w:hAnsi="Times New Roman"/>
          <w:sz w:val="24"/>
          <w:szCs w:val="24"/>
        </w:rPr>
        <w:t>балів</w:t>
      </w:r>
      <w:proofErr w:type="spellEnd"/>
      <w:r w:rsidR="006E29FA" w:rsidRPr="004852F0">
        <w:rPr>
          <w:rFonts w:ascii="Times New Roman" w:hAnsi="Times New Roman"/>
          <w:sz w:val="24"/>
          <w:szCs w:val="24"/>
        </w:rPr>
        <w:t xml:space="preserve"> з </w:t>
      </w:r>
      <w:proofErr w:type="spellStart"/>
      <w:r w:rsidR="006E29FA" w:rsidRPr="004852F0">
        <w:rPr>
          <w:rFonts w:ascii="Times New Roman" w:hAnsi="Times New Roman"/>
          <w:sz w:val="24"/>
          <w:szCs w:val="24"/>
        </w:rPr>
        <w:t>окремих</w:t>
      </w:r>
      <w:proofErr w:type="spellEnd"/>
      <w:r w:rsidR="006E29FA" w:rsidRPr="004852F0">
        <w:rPr>
          <w:rFonts w:ascii="Times New Roman" w:hAnsi="Times New Roman"/>
          <w:sz w:val="24"/>
          <w:szCs w:val="24"/>
        </w:rPr>
        <w:t xml:space="preserve"> </w:t>
      </w:r>
      <w:proofErr w:type="spellStart"/>
      <w:r w:rsidR="006E29FA" w:rsidRPr="004852F0">
        <w:rPr>
          <w:rFonts w:ascii="Times New Roman" w:hAnsi="Times New Roman"/>
          <w:sz w:val="24"/>
          <w:szCs w:val="24"/>
        </w:rPr>
        <w:t>предметів</w:t>
      </w:r>
      <w:proofErr w:type="spellEnd"/>
      <w:r w:rsidR="006E29FA" w:rsidRPr="004852F0">
        <w:rPr>
          <w:rFonts w:ascii="Times New Roman" w:hAnsi="Times New Roman"/>
          <w:sz w:val="24"/>
          <w:szCs w:val="24"/>
        </w:rPr>
        <w:t xml:space="preserve"> </w:t>
      </w:r>
      <w:proofErr w:type="spellStart"/>
      <w:r w:rsidR="006E29FA" w:rsidRPr="004852F0">
        <w:rPr>
          <w:rFonts w:ascii="Times New Roman" w:hAnsi="Times New Roman"/>
          <w:sz w:val="24"/>
          <w:szCs w:val="24"/>
        </w:rPr>
        <w:t>Національного</w:t>
      </w:r>
      <w:proofErr w:type="spellEnd"/>
      <w:r w:rsidR="006E29FA" w:rsidRPr="004852F0">
        <w:rPr>
          <w:rFonts w:ascii="Times New Roman" w:hAnsi="Times New Roman"/>
          <w:sz w:val="24"/>
          <w:szCs w:val="24"/>
        </w:rPr>
        <w:t xml:space="preserve"> </w:t>
      </w:r>
      <w:proofErr w:type="spellStart"/>
      <w:r w:rsidR="006E29FA" w:rsidRPr="004852F0">
        <w:rPr>
          <w:rFonts w:ascii="Times New Roman" w:hAnsi="Times New Roman"/>
          <w:sz w:val="24"/>
          <w:szCs w:val="24"/>
        </w:rPr>
        <w:t>мультипредметного</w:t>
      </w:r>
      <w:proofErr w:type="spellEnd"/>
      <w:r w:rsidR="006E29FA" w:rsidRPr="004852F0">
        <w:rPr>
          <w:rFonts w:ascii="Times New Roman" w:hAnsi="Times New Roman"/>
          <w:sz w:val="24"/>
          <w:szCs w:val="24"/>
        </w:rPr>
        <w:t xml:space="preserve"> тесту (НМТ). </w:t>
      </w:r>
      <w:proofErr w:type="spellStart"/>
      <w:r w:rsidR="006E29FA" w:rsidRPr="004852F0">
        <w:rPr>
          <w:rFonts w:ascii="Times New Roman" w:hAnsi="Times New Roman"/>
          <w:sz w:val="24"/>
          <w:szCs w:val="24"/>
        </w:rPr>
        <w:t>Найвищі</w:t>
      </w:r>
      <w:proofErr w:type="spellEnd"/>
      <w:r w:rsidR="006E29FA" w:rsidRPr="004852F0">
        <w:rPr>
          <w:rFonts w:ascii="Times New Roman" w:hAnsi="Times New Roman"/>
          <w:sz w:val="24"/>
          <w:szCs w:val="24"/>
        </w:rPr>
        <w:t xml:space="preserve"> 400 </w:t>
      </w:r>
      <w:proofErr w:type="spellStart"/>
      <w:r w:rsidR="006E29FA" w:rsidRPr="004852F0">
        <w:rPr>
          <w:rFonts w:ascii="Times New Roman" w:hAnsi="Times New Roman"/>
          <w:sz w:val="24"/>
          <w:szCs w:val="24"/>
        </w:rPr>
        <w:t>балів</w:t>
      </w:r>
      <w:proofErr w:type="spellEnd"/>
      <w:r w:rsidR="006E29FA" w:rsidRPr="004852F0">
        <w:rPr>
          <w:rFonts w:ascii="Times New Roman" w:hAnsi="Times New Roman"/>
          <w:sz w:val="24"/>
          <w:szCs w:val="24"/>
        </w:rPr>
        <w:t xml:space="preserve"> з </w:t>
      </w:r>
      <w:proofErr w:type="spellStart"/>
      <w:r w:rsidR="006E29FA" w:rsidRPr="004852F0">
        <w:rPr>
          <w:rFonts w:ascii="Times New Roman" w:hAnsi="Times New Roman"/>
          <w:sz w:val="24"/>
          <w:szCs w:val="24"/>
        </w:rPr>
        <w:t>двох</w:t>
      </w:r>
      <w:proofErr w:type="spellEnd"/>
      <w:r w:rsidR="006E29FA" w:rsidRPr="004852F0">
        <w:rPr>
          <w:rFonts w:ascii="Times New Roman" w:hAnsi="Times New Roman"/>
          <w:sz w:val="24"/>
          <w:szCs w:val="24"/>
        </w:rPr>
        <w:t xml:space="preserve"> </w:t>
      </w:r>
      <w:proofErr w:type="spellStart"/>
      <w:r w:rsidR="006E29FA" w:rsidRPr="004852F0">
        <w:rPr>
          <w:rFonts w:ascii="Times New Roman" w:hAnsi="Times New Roman"/>
          <w:sz w:val="24"/>
          <w:szCs w:val="24"/>
        </w:rPr>
        <w:t>предметів</w:t>
      </w:r>
      <w:proofErr w:type="spellEnd"/>
      <w:r w:rsidR="006E29FA" w:rsidRPr="004852F0">
        <w:rPr>
          <w:rFonts w:ascii="Times New Roman" w:hAnsi="Times New Roman"/>
          <w:sz w:val="24"/>
          <w:szCs w:val="24"/>
        </w:rPr>
        <w:t xml:space="preserve"> – </w:t>
      </w:r>
      <w:proofErr w:type="spellStart"/>
      <w:r w:rsidR="006E29FA" w:rsidRPr="004852F0">
        <w:rPr>
          <w:rFonts w:ascii="Times New Roman" w:hAnsi="Times New Roman"/>
          <w:sz w:val="24"/>
          <w:szCs w:val="24"/>
        </w:rPr>
        <w:t>української</w:t>
      </w:r>
      <w:proofErr w:type="spellEnd"/>
      <w:r w:rsidR="006E29FA" w:rsidRPr="004852F0">
        <w:rPr>
          <w:rFonts w:ascii="Times New Roman" w:hAnsi="Times New Roman"/>
          <w:sz w:val="24"/>
          <w:szCs w:val="24"/>
        </w:rPr>
        <w:t xml:space="preserve"> </w:t>
      </w:r>
      <w:proofErr w:type="spellStart"/>
      <w:r w:rsidR="006E29FA" w:rsidRPr="004852F0">
        <w:rPr>
          <w:rFonts w:ascii="Times New Roman" w:hAnsi="Times New Roman"/>
          <w:sz w:val="24"/>
          <w:szCs w:val="24"/>
        </w:rPr>
        <w:t>мови</w:t>
      </w:r>
      <w:proofErr w:type="spellEnd"/>
      <w:r w:rsidR="006E29FA" w:rsidRPr="004852F0">
        <w:rPr>
          <w:rFonts w:ascii="Times New Roman" w:hAnsi="Times New Roman"/>
          <w:sz w:val="24"/>
          <w:szCs w:val="24"/>
        </w:rPr>
        <w:t xml:space="preserve"> та </w:t>
      </w:r>
      <w:proofErr w:type="spellStart"/>
      <w:r w:rsidR="006E29FA" w:rsidRPr="004852F0">
        <w:rPr>
          <w:rFonts w:ascii="Times New Roman" w:hAnsi="Times New Roman"/>
          <w:sz w:val="24"/>
          <w:szCs w:val="24"/>
        </w:rPr>
        <w:t>історії</w:t>
      </w:r>
      <w:proofErr w:type="spellEnd"/>
      <w:r w:rsidR="006E29FA" w:rsidRPr="004852F0">
        <w:rPr>
          <w:rFonts w:ascii="Times New Roman" w:hAnsi="Times New Roman"/>
          <w:sz w:val="24"/>
          <w:szCs w:val="24"/>
        </w:rPr>
        <w:t xml:space="preserve"> </w:t>
      </w:r>
      <w:proofErr w:type="spellStart"/>
      <w:r w:rsidR="006E29FA" w:rsidRPr="004852F0">
        <w:rPr>
          <w:rFonts w:ascii="Times New Roman" w:hAnsi="Times New Roman"/>
          <w:sz w:val="24"/>
          <w:szCs w:val="24"/>
        </w:rPr>
        <w:t>України</w:t>
      </w:r>
      <w:proofErr w:type="spellEnd"/>
      <w:r w:rsidR="006E29FA" w:rsidRPr="004852F0">
        <w:rPr>
          <w:rFonts w:ascii="Times New Roman" w:hAnsi="Times New Roman"/>
          <w:sz w:val="24"/>
          <w:szCs w:val="24"/>
        </w:rPr>
        <w:t xml:space="preserve"> </w:t>
      </w:r>
      <w:proofErr w:type="spellStart"/>
      <w:r w:rsidR="006E29FA" w:rsidRPr="004852F0">
        <w:rPr>
          <w:rFonts w:ascii="Times New Roman" w:hAnsi="Times New Roman"/>
          <w:sz w:val="24"/>
          <w:szCs w:val="24"/>
        </w:rPr>
        <w:t>здобув</w:t>
      </w:r>
      <w:proofErr w:type="spellEnd"/>
      <w:r w:rsidR="006E29FA" w:rsidRPr="004852F0">
        <w:rPr>
          <w:rFonts w:ascii="Times New Roman" w:hAnsi="Times New Roman"/>
          <w:sz w:val="24"/>
          <w:szCs w:val="24"/>
        </w:rPr>
        <w:t xml:space="preserve"> </w:t>
      </w:r>
      <w:proofErr w:type="spellStart"/>
      <w:r w:rsidR="006E29FA" w:rsidRPr="004852F0">
        <w:rPr>
          <w:rFonts w:ascii="Times New Roman" w:hAnsi="Times New Roman"/>
          <w:sz w:val="24"/>
          <w:szCs w:val="24"/>
        </w:rPr>
        <w:t>випускник</w:t>
      </w:r>
      <w:proofErr w:type="spellEnd"/>
      <w:r w:rsidR="006E29FA" w:rsidRPr="004852F0">
        <w:rPr>
          <w:rFonts w:ascii="Times New Roman" w:hAnsi="Times New Roman"/>
          <w:sz w:val="24"/>
          <w:szCs w:val="24"/>
        </w:rPr>
        <w:t xml:space="preserve"> </w:t>
      </w:r>
      <w:proofErr w:type="spellStart"/>
      <w:r w:rsidR="006E29FA" w:rsidRPr="004852F0">
        <w:rPr>
          <w:rFonts w:ascii="Times New Roman" w:hAnsi="Times New Roman"/>
          <w:sz w:val="24"/>
          <w:szCs w:val="24"/>
        </w:rPr>
        <w:t>ліцею</w:t>
      </w:r>
      <w:proofErr w:type="spellEnd"/>
      <w:r w:rsidR="006E29FA" w:rsidRPr="004852F0">
        <w:rPr>
          <w:rFonts w:ascii="Times New Roman" w:hAnsi="Times New Roman"/>
          <w:sz w:val="24"/>
          <w:szCs w:val="24"/>
        </w:rPr>
        <w:t xml:space="preserve"> №22</w:t>
      </w:r>
      <w:r w:rsidRPr="004852F0">
        <w:rPr>
          <w:rFonts w:ascii="Times New Roman" w:hAnsi="Times New Roman"/>
          <w:sz w:val="24"/>
          <w:szCs w:val="24"/>
          <w:lang w:val="uk-UA"/>
        </w:rPr>
        <w:t>;</w:t>
      </w:r>
    </w:p>
    <w:p w14:paraId="282FAEA3" w14:textId="422B7A0B" w:rsidR="00AA41CF" w:rsidRPr="004852F0" w:rsidRDefault="00561396" w:rsidP="00AA41CF">
      <w:pPr>
        <w:pStyle w:val="affa"/>
        <w:spacing w:after="0" w:line="240" w:lineRule="auto"/>
        <w:ind w:left="0" w:right="197" w:firstLine="426"/>
        <w:jc w:val="both"/>
        <w:rPr>
          <w:rFonts w:ascii="Times New Roman" w:hAnsi="Times New Roman"/>
          <w:sz w:val="24"/>
          <w:szCs w:val="24"/>
        </w:rPr>
      </w:pPr>
      <w:r w:rsidRPr="004852F0">
        <w:rPr>
          <w:rFonts w:ascii="Times New Roman" w:hAnsi="Times New Roman"/>
          <w:sz w:val="24"/>
          <w:szCs w:val="24"/>
          <w:lang w:val="uk-UA"/>
        </w:rPr>
        <w:t xml:space="preserve">- </w:t>
      </w:r>
      <w:r w:rsidR="006E29FA" w:rsidRPr="004852F0">
        <w:rPr>
          <w:rFonts w:ascii="Times New Roman" w:hAnsi="Times New Roman"/>
          <w:sz w:val="24"/>
          <w:szCs w:val="24"/>
        </w:rPr>
        <w:t xml:space="preserve">1970 </w:t>
      </w:r>
      <w:proofErr w:type="spellStart"/>
      <w:r w:rsidR="006E29FA" w:rsidRPr="004852F0">
        <w:rPr>
          <w:rFonts w:ascii="Times New Roman" w:hAnsi="Times New Roman"/>
          <w:sz w:val="24"/>
          <w:szCs w:val="24"/>
        </w:rPr>
        <w:t>учнів</w:t>
      </w:r>
      <w:proofErr w:type="spellEnd"/>
      <w:r w:rsidR="006E29FA" w:rsidRPr="004852F0">
        <w:rPr>
          <w:rFonts w:ascii="Times New Roman" w:hAnsi="Times New Roman"/>
          <w:sz w:val="24"/>
          <w:szCs w:val="24"/>
        </w:rPr>
        <w:t xml:space="preserve"> </w:t>
      </w:r>
      <w:proofErr w:type="spellStart"/>
      <w:r w:rsidR="006E29FA" w:rsidRPr="004852F0">
        <w:rPr>
          <w:rFonts w:ascii="Times New Roman" w:hAnsi="Times New Roman"/>
          <w:sz w:val="24"/>
          <w:szCs w:val="24"/>
        </w:rPr>
        <w:t>перевідних</w:t>
      </w:r>
      <w:proofErr w:type="spellEnd"/>
      <w:r w:rsidR="006E29FA" w:rsidRPr="004852F0">
        <w:rPr>
          <w:rFonts w:ascii="Times New Roman" w:hAnsi="Times New Roman"/>
          <w:sz w:val="24"/>
          <w:szCs w:val="24"/>
        </w:rPr>
        <w:t xml:space="preserve"> </w:t>
      </w:r>
      <w:proofErr w:type="spellStart"/>
      <w:r w:rsidR="006E29FA" w:rsidRPr="004852F0">
        <w:rPr>
          <w:rFonts w:ascii="Times New Roman" w:hAnsi="Times New Roman"/>
          <w:sz w:val="24"/>
          <w:szCs w:val="24"/>
        </w:rPr>
        <w:t>класів</w:t>
      </w:r>
      <w:proofErr w:type="spellEnd"/>
      <w:r w:rsidR="006E29FA" w:rsidRPr="004852F0">
        <w:rPr>
          <w:rFonts w:ascii="Times New Roman" w:hAnsi="Times New Roman"/>
          <w:sz w:val="24"/>
          <w:szCs w:val="24"/>
        </w:rPr>
        <w:t xml:space="preserve"> </w:t>
      </w:r>
      <w:proofErr w:type="spellStart"/>
      <w:r w:rsidR="006E29FA" w:rsidRPr="004852F0">
        <w:rPr>
          <w:rFonts w:ascii="Times New Roman" w:hAnsi="Times New Roman"/>
          <w:sz w:val="24"/>
          <w:szCs w:val="24"/>
        </w:rPr>
        <w:t>нагороджено</w:t>
      </w:r>
      <w:proofErr w:type="spellEnd"/>
      <w:r w:rsidR="006E29FA" w:rsidRPr="004852F0">
        <w:rPr>
          <w:rFonts w:ascii="Times New Roman" w:hAnsi="Times New Roman"/>
          <w:sz w:val="24"/>
          <w:szCs w:val="24"/>
        </w:rPr>
        <w:t xml:space="preserve"> </w:t>
      </w:r>
      <w:proofErr w:type="spellStart"/>
      <w:r w:rsidR="006E29FA" w:rsidRPr="004852F0">
        <w:rPr>
          <w:rFonts w:ascii="Times New Roman" w:hAnsi="Times New Roman"/>
          <w:sz w:val="24"/>
          <w:szCs w:val="24"/>
        </w:rPr>
        <w:t>Похвальними</w:t>
      </w:r>
      <w:proofErr w:type="spellEnd"/>
      <w:r w:rsidR="006E29FA" w:rsidRPr="004852F0">
        <w:rPr>
          <w:rFonts w:ascii="Times New Roman" w:hAnsi="Times New Roman"/>
          <w:sz w:val="24"/>
          <w:szCs w:val="24"/>
        </w:rPr>
        <w:t xml:space="preserve"> листами «За </w:t>
      </w:r>
      <w:proofErr w:type="spellStart"/>
      <w:r w:rsidR="006E29FA" w:rsidRPr="004852F0">
        <w:rPr>
          <w:rFonts w:ascii="Times New Roman" w:hAnsi="Times New Roman"/>
          <w:sz w:val="24"/>
          <w:szCs w:val="24"/>
        </w:rPr>
        <w:t>високі</w:t>
      </w:r>
      <w:proofErr w:type="spellEnd"/>
      <w:r w:rsidR="006E29FA" w:rsidRPr="004852F0">
        <w:rPr>
          <w:rFonts w:ascii="Times New Roman" w:hAnsi="Times New Roman"/>
          <w:sz w:val="24"/>
          <w:szCs w:val="24"/>
        </w:rPr>
        <w:t xml:space="preserve"> </w:t>
      </w:r>
      <w:proofErr w:type="spellStart"/>
      <w:r w:rsidR="006E29FA" w:rsidRPr="004852F0">
        <w:rPr>
          <w:rFonts w:ascii="Times New Roman" w:hAnsi="Times New Roman"/>
          <w:sz w:val="24"/>
          <w:szCs w:val="24"/>
        </w:rPr>
        <w:t>досягнення</w:t>
      </w:r>
      <w:proofErr w:type="spellEnd"/>
      <w:r w:rsidR="006E29FA" w:rsidRPr="004852F0">
        <w:rPr>
          <w:rFonts w:ascii="Times New Roman" w:hAnsi="Times New Roman"/>
          <w:sz w:val="24"/>
          <w:szCs w:val="24"/>
        </w:rPr>
        <w:t xml:space="preserve"> у </w:t>
      </w:r>
      <w:proofErr w:type="spellStart"/>
      <w:r w:rsidR="006E29FA" w:rsidRPr="004852F0">
        <w:rPr>
          <w:rFonts w:ascii="Times New Roman" w:hAnsi="Times New Roman"/>
          <w:sz w:val="24"/>
          <w:szCs w:val="24"/>
        </w:rPr>
        <w:t>навчанні</w:t>
      </w:r>
      <w:proofErr w:type="spellEnd"/>
      <w:r w:rsidR="006E29FA" w:rsidRPr="004852F0">
        <w:rPr>
          <w:rFonts w:ascii="Times New Roman" w:hAnsi="Times New Roman"/>
          <w:sz w:val="24"/>
          <w:szCs w:val="24"/>
        </w:rPr>
        <w:t xml:space="preserve">», 278 – </w:t>
      </w:r>
      <w:proofErr w:type="spellStart"/>
      <w:r w:rsidR="006E29FA" w:rsidRPr="004852F0">
        <w:rPr>
          <w:rFonts w:ascii="Times New Roman" w:hAnsi="Times New Roman"/>
          <w:sz w:val="24"/>
          <w:szCs w:val="24"/>
        </w:rPr>
        <w:t>Похвальними</w:t>
      </w:r>
      <w:proofErr w:type="spellEnd"/>
      <w:r w:rsidR="006E29FA" w:rsidRPr="004852F0">
        <w:rPr>
          <w:rFonts w:ascii="Times New Roman" w:hAnsi="Times New Roman"/>
          <w:sz w:val="24"/>
          <w:szCs w:val="24"/>
        </w:rPr>
        <w:t xml:space="preserve"> грамотами. </w:t>
      </w:r>
    </w:p>
    <w:p w14:paraId="7CC5FB51" w14:textId="6F8EA548" w:rsidR="00561396" w:rsidRPr="004852F0" w:rsidRDefault="006E29FA" w:rsidP="00561396">
      <w:pPr>
        <w:pStyle w:val="affa"/>
        <w:spacing w:after="0" w:line="240" w:lineRule="auto"/>
        <w:ind w:left="0" w:right="197" w:firstLine="426"/>
        <w:jc w:val="both"/>
        <w:rPr>
          <w:rStyle w:val="af1"/>
          <w:rFonts w:ascii="Times New Roman" w:hAnsi="Times New Roman"/>
          <w:color w:val="000000"/>
          <w:sz w:val="24"/>
          <w:szCs w:val="24"/>
          <w:u w:val="none"/>
        </w:rPr>
      </w:pPr>
      <w:proofErr w:type="spellStart"/>
      <w:r w:rsidRPr="004852F0">
        <w:rPr>
          <w:rFonts w:ascii="Times New Roman" w:hAnsi="Times New Roman"/>
          <w:color w:val="000000"/>
          <w:sz w:val="24"/>
          <w:szCs w:val="24"/>
        </w:rPr>
        <w:t>Протягом</w:t>
      </w:r>
      <w:proofErr w:type="spellEnd"/>
      <w:r w:rsidRPr="004852F0">
        <w:rPr>
          <w:rFonts w:ascii="Times New Roman" w:hAnsi="Times New Roman"/>
          <w:color w:val="000000"/>
          <w:sz w:val="24"/>
          <w:szCs w:val="24"/>
        </w:rPr>
        <w:t xml:space="preserve"> 2022/2023 </w:t>
      </w:r>
      <w:proofErr w:type="spellStart"/>
      <w:r w:rsidRPr="004852F0">
        <w:rPr>
          <w:rFonts w:ascii="Times New Roman" w:hAnsi="Times New Roman"/>
          <w:color w:val="000000"/>
          <w:sz w:val="24"/>
          <w:szCs w:val="24"/>
        </w:rPr>
        <w:t>н.р</w:t>
      </w:r>
      <w:proofErr w:type="spellEnd"/>
      <w:r w:rsidRPr="004852F0">
        <w:rPr>
          <w:rFonts w:ascii="Times New Roman" w:hAnsi="Times New Roman"/>
          <w:color w:val="000000"/>
          <w:sz w:val="24"/>
          <w:szCs w:val="24"/>
        </w:rPr>
        <w:t xml:space="preserve">. 437 школярів закладів освіти міста взяли участь у інтелектуальних змаганнях та творчих конкурсах, які проводилися в дистанційному форматі. Переможцями та призерами стали 271 учасник змагань. </w:t>
      </w:r>
      <w:proofErr w:type="spellStart"/>
      <w:r w:rsidRPr="004852F0">
        <w:rPr>
          <w:rFonts w:ascii="Times New Roman" w:hAnsi="Times New Roman"/>
          <w:color w:val="000000"/>
          <w:sz w:val="24"/>
          <w:szCs w:val="24"/>
        </w:rPr>
        <w:t>Це</w:t>
      </w:r>
      <w:proofErr w:type="spellEnd"/>
      <w:r w:rsidRPr="004852F0">
        <w:rPr>
          <w:rFonts w:ascii="Times New Roman" w:hAnsi="Times New Roman"/>
          <w:color w:val="000000"/>
          <w:sz w:val="24"/>
          <w:szCs w:val="24"/>
        </w:rPr>
        <w:t xml:space="preserve"> 6 </w:t>
      </w:r>
      <w:proofErr w:type="spellStart"/>
      <w:r w:rsidRPr="004852F0">
        <w:rPr>
          <w:rFonts w:ascii="Times New Roman" w:hAnsi="Times New Roman"/>
          <w:color w:val="000000"/>
          <w:sz w:val="24"/>
          <w:szCs w:val="24"/>
        </w:rPr>
        <w:t>переможців</w:t>
      </w:r>
      <w:proofErr w:type="spellEnd"/>
      <w:r w:rsidRPr="004852F0">
        <w:rPr>
          <w:rFonts w:ascii="Times New Roman" w:hAnsi="Times New Roman"/>
          <w:color w:val="000000"/>
          <w:sz w:val="24"/>
          <w:szCs w:val="24"/>
        </w:rPr>
        <w:t xml:space="preserve"> ІV </w:t>
      </w:r>
      <w:proofErr w:type="gramStart"/>
      <w:r w:rsidRPr="004852F0">
        <w:rPr>
          <w:rFonts w:ascii="Times New Roman" w:hAnsi="Times New Roman"/>
          <w:color w:val="000000"/>
          <w:sz w:val="24"/>
          <w:szCs w:val="24"/>
        </w:rPr>
        <w:t>етапу  учнівських</w:t>
      </w:r>
      <w:proofErr w:type="gramEnd"/>
      <w:r w:rsidRPr="004852F0">
        <w:rPr>
          <w:rFonts w:ascii="Times New Roman" w:hAnsi="Times New Roman"/>
          <w:color w:val="000000"/>
          <w:sz w:val="24"/>
          <w:szCs w:val="24"/>
        </w:rPr>
        <w:t xml:space="preserve"> олімпіад з математики, хімії, біології, астрономії, української мови, історії (з них 3 учнів ліцею №38,  по 1- </w:t>
      </w:r>
      <w:proofErr w:type="spellStart"/>
      <w:r w:rsidRPr="004852F0">
        <w:rPr>
          <w:rFonts w:ascii="Times New Roman" w:hAnsi="Times New Roman"/>
          <w:color w:val="000000"/>
          <w:sz w:val="24"/>
          <w:szCs w:val="24"/>
        </w:rPr>
        <w:t>ліцею</w:t>
      </w:r>
      <w:proofErr w:type="spellEnd"/>
      <w:r w:rsidRPr="004852F0">
        <w:rPr>
          <w:rFonts w:ascii="Times New Roman" w:hAnsi="Times New Roman"/>
          <w:color w:val="000000"/>
          <w:sz w:val="24"/>
          <w:szCs w:val="24"/>
        </w:rPr>
        <w:t xml:space="preserve"> </w:t>
      </w:r>
      <w:proofErr w:type="spellStart"/>
      <w:r w:rsidRPr="004852F0">
        <w:rPr>
          <w:rFonts w:ascii="Times New Roman" w:hAnsi="Times New Roman"/>
          <w:color w:val="000000"/>
          <w:sz w:val="24"/>
          <w:szCs w:val="24"/>
        </w:rPr>
        <w:t>ім.М.Александрова</w:t>
      </w:r>
      <w:proofErr w:type="spellEnd"/>
      <w:r w:rsidRPr="004852F0">
        <w:rPr>
          <w:rFonts w:ascii="Times New Roman" w:hAnsi="Times New Roman"/>
          <w:color w:val="000000"/>
          <w:sz w:val="24"/>
          <w:szCs w:val="24"/>
        </w:rPr>
        <w:t xml:space="preserve">, </w:t>
      </w:r>
      <w:proofErr w:type="spellStart"/>
      <w:r w:rsidRPr="004852F0">
        <w:rPr>
          <w:rFonts w:ascii="Times New Roman" w:hAnsi="Times New Roman"/>
          <w:color w:val="000000"/>
          <w:sz w:val="24"/>
          <w:szCs w:val="24"/>
        </w:rPr>
        <w:t>ліцеїв</w:t>
      </w:r>
      <w:proofErr w:type="spellEnd"/>
      <w:r w:rsidRPr="004852F0">
        <w:rPr>
          <w:rFonts w:ascii="Times New Roman" w:hAnsi="Times New Roman"/>
          <w:color w:val="000000"/>
          <w:sz w:val="24"/>
          <w:szCs w:val="24"/>
        </w:rPr>
        <w:t xml:space="preserve"> №2 та №8). 92 переможці ІІІ (обласного) етапу Всеукраїнських учнівських олімпіад з навчальних предметів; 2 переможці ІV </w:t>
      </w:r>
      <w:proofErr w:type="gramStart"/>
      <w:r w:rsidRPr="004852F0">
        <w:rPr>
          <w:rFonts w:ascii="Times New Roman" w:hAnsi="Times New Roman"/>
          <w:color w:val="000000"/>
          <w:sz w:val="24"/>
          <w:szCs w:val="24"/>
        </w:rPr>
        <w:t>етапу  учнівських</w:t>
      </w:r>
      <w:proofErr w:type="gramEnd"/>
      <w:r w:rsidRPr="004852F0">
        <w:rPr>
          <w:rFonts w:ascii="Times New Roman" w:hAnsi="Times New Roman"/>
          <w:color w:val="000000"/>
          <w:sz w:val="24"/>
          <w:szCs w:val="24"/>
        </w:rPr>
        <w:t xml:space="preserve"> олімпіад увійшли до складу збірних команд України з міжнародних олімпіад з математики та </w:t>
      </w:r>
      <w:proofErr w:type="spellStart"/>
      <w:r w:rsidRPr="004852F0">
        <w:rPr>
          <w:rFonts w:ascii="Times New Roman" w:hAnsi="Times New Roman"/>
          <w:color w:val="000000"/>
          <w:sz w:val="24"/>
          <w:szCs w:val="24"/>
        </w:rPr>
        <w:t>астрономії</w:t>
      </w:r>
      <w:proofErr w:type="spellEnd"/>
      <w:r w:rsidRPr="004852F0">
        <w:rPr>
          <w:rFonts w:ascii="Times New Roman" w:hAnsi="Times New Roman"/>
          <w:color w:val="000000"/>
          <w:sz w:val="24"/>
          <w:szCs w:val="24"/>
        </w:rPr>
        <w:t xml:space="preserve"> (</w:t>
      </w:r>
      <w:proofErr w:type="spellStart"/>
      <w:r w:rsidRPr="004852F0">
        <w:rPr>
          <w:rFonts w:ascii="Times New Roman" w:hAnsi="Times New Roman"/>
          <w:color w:val="000000"/>
          <w:sz w:val="24"/>
          <w:szCs w:val="24"/>
        </w:rPr>
        <w:t>учні</w:t>
      </w:r>
      <w:proofErr w:type="spellEnd"/>
      <w:r w:rsidRPr="004852F0">
        <w:rPr>
          <w:rFonts w:ascii="Times New Roman" w:hAnsi="Times New Roman"/>
          <w:color w:val="000000"/>
          <w:sz w:val="24"/>
          <w:szCs w:val="24"/>
        </w:rPr>
        <w:t xml:space="preserve"> </w:t>
      </w:r>
      <w:proofErr w:type="spellStart"/>
      <w:r w:rsidRPr="004852F0">
        <w:rPr>
          <w:rFonts w:ascii="Times New Roman" w:hAnsi="Times New Roman"/>
          <w:color w:val="000000"/>
          <w:sz w:val="24"/>
          <w:szCs w:val="24"/>
        </w:rPr>
        <w:t>ліцею</w:t>
      </w:r>
      <w:proofErr w:type="spellEnd"/>
      <w:r w:rsidRPr="004852F0">
        <w:rPr>
          <w:rFonts w:ascii="Times New Roman" w:hAnsi="Times New Roman"/>
          <w:color w:val="000000"/>
          <w:sz w:val="24"/>
          <w:szCs w:val="24"/>
        </w:rPr>
        <w:t xml:space="preserve"> №38 </w:t>
      </w:r>
      <w:proofErr w:type="spellStart"/>
      <w:r w:rsidRPr="004852F0">
        <w:rPr>
          <w:rFonts w:ascii="Times New Roman" w:hAnsi="Times New Roman"/>
          <w:color w:val="000000"/>
          <w:sz w:val="24"/>
          <w:szCs w:val="24"/>
        </w:rPr>
        <w:t>ім.В.Д.Чайки</w:t>
      </w:r>
      <w:proofErr w:type="spellEnd"/>
      <w:r w:rsidRPr="004852F0">
        <w:rPr>
          <w:rFonts w:ascii="Times New Roman" w:hAnsi="Times New Roman"/>
          <w:color w:val="000000"/>
          <w:sz w:val="24"/>
          <w:szCs w:val="24"/>
        </w:rPr>
        <w:t xml:space="preserve"> та </w:t>
      </w:r>
      <w:proofErr w:type="spellStart"/>
      <w:r w:rsidRPr="004852F0">
        <w:rPr>
          <w:rFonts w:ascii="Times New Roman" w:hAnsi="Times New Roman"/>
          <w:color w:val="000000"/>
          <w:sz w:val="24"/>
          <w:szCs w:val="24"/>
        </w:rPr>
        <w:t>ліцею</w:t>
      </w:r>
      <w:proofErr w:type="spellEnd"/>
      <w:r w:rsidRPr="004852F0">
        <w:rPr>
          <w:rFonts w:ascii="Times New Roman" w:hAnsi="Times New Roman"/>
          <w:color w:val="000000"/>
          <w:sz w:val="24"/>
          <w:szCs w:val="24"/>
        </w:rPr>
        <w:t xml:space="preserve"> </w:t>
      </w:r>
      <w:proofErr w:type="spellStart"/>
      <w:r w:rsidRPr="004852F0">
        <w:rPr>
          <w:rFonts w:ascii="Times New Roman" w:hAnsi="Times New Roman"/>
          <w:color w:val="000000"/>
          <w:sz w:val="24"/>
          <w:szCs w:val="24"/>
        </w:rPr>
        <w:t>ім.М</w:t>
      </w:r>
      <w:proofErr w:type="spellEnd"/>
      <w:r w:rsidRPr="004852F0">
        <w:rPr>
          <w:rFonts w:ascii="Times New Roman" w:hAnsi="Times New Roman"/>
          <w:color w:val="000000"/>
          <w:sz w:val="24"/>
          <w:szCs w:val="24"/>
        </w:rPr>
        <w:t>. Александрова). 28  переможців  обласного етапу конкурсу-захисту науково-дослідницьких робіт учнів-членів МАН;</w:t>
      </w:r>
      <w:r w:rsidRPr="004852F0">
        <w:rPr>
          <w:rFonts w:ascii="Times New Roman" w:hAnsi="Times New Roman"/>
          <w:sz w:val="24"/>
          <w:szCs w:val="24"/>
        </w:rPr>
        <w:t xml:space="preserve"> </w:t>
      </w:r>
      <w:r w:rsidRPr="004852F0">
        <w:rPr>
          <w:rFonts w:ascii="Times New Roman" w:hAnsi="Times New Roman"/>
          <w:color w:val="000000"/>
          <w:sz w:val="24"/>
          <w:szCs w:val="24"/>
        </w:rPr>
        <w:t>73 – ІІ (міського)  та 22 ІІІ (обласного) етапу  ХХІІІ Міжнародного конкурсу з української мови імені Петра Яцика;</w:t>
      </w:r>
      <w:r w:rsidRPr="004852F0">
        <w:rPr>
          <w:rFonts w:ascii="Times New Roman" w:hAnsi="Times New Roman"/>
          <w:sz w:val="24"/>
          <w:szCs w:val="24"/>
        </w:rPr>
        <w:t xml:space="preserve"> </w:t>
      </w:r>
      <w:r w:rsidRPr="004852F0">
        <w:rPr>
          <w:rFonts w:ascii="Times New Roman" w:hAnsi="Times New Roman"/>
          <w:color w:val="000000"/>
          <w:sz w:val="24"/>
          <w:szCs w:val="24"/>
        </w:rPr>
        <w:t>33 - ІІ (міського) та 17 ІІІ (обласного)  та 2 І</w:t>
      </w:r>
      <w:r w:rsidRPr="004852F0">
        <w:rPr>
          <w:rFonts w:ascii="Times New Roman" w:hAnsi="Times New Roman"/>
          <w:color w:val="000000"/>
          <w:sz w:val="24"/>
          <w:szCs w:val="24"/>
          <w:lang w:val="en-US"/>
        </w:rPr>
        <w:t>V</w:t>
      </w:r>
      <w:r w:rsidRPr="004852F0">
        <w:rPr>
          <w:rFonts w:ascii="Times New Roman" w:hAnsi="Times New Roman"/>
          <w:color w:val="000000"/>
          <w:sz w:val="24"/>
          <w:szCs w:val="24"/>
        </w:rPr>
        <w:t xml:space="preserve"> етапів XІІІ Міжнародного мовно-літературного конкурсу учнівської та студентської молоді імені Т.Г. Шевченка;</w:t>
      </w:r>
      <w:r w:rsidRPr="004852F0">
        <w:rPr>
          <w:rFonts w:ascii="Times New Roman" w:hAnsi="Times New Roman"/>
          <w:sz w:val="24"/>
          <w:szCs w:val="24"/>
        </w:rPr>
        <w:t xml:space="preserve"> </w:t>
      </w:r>
      <w:r w:rsidRPr="004852F0">
        <w:rPr>
          <w:rFonts w:ascii="Times New Roman" w:hAnsi="Times New Roman"/>
          <w:color w:val="000000"/>
          <w:sz w:val="24"/>
          <w:szCs w:val="24"/>
        </w:rPr>
        <w:t>6 – ІІ (міського) етапу XXII Всеукраїнського конкурсу учнівської творчості, присвяченого Шевченківським дням.</w:t>
      </w:r>
      <w:r w:rsidRPr="004852F0">
        <w:rPr>
          <w:rFonts w:ascii="Times New Roman" w:hAnsi="Times New Roman"/>
          <w:sz w:val="24"/>
          <w:szCs w:val="24"/>
        </w:rPr>
        <w:t xml:space="preserve"> </w:t>
      </w:r>
      <w:r w:rsidRPr="004852F0">
        <w:rPr>
          <w:rFonts w:ascii="Times New Roman" w:hAnsi="Times New Roman"/>
          <w:color w:val="000000"/>
          <w:sz w:val="24"/>
          <w:szCs w:val="24"/>
          <w:lang w:eastAsia="uk-UA"/>
        </w:rPr>
        <w:t xml:space="preserve">І місце в номінації «Література» на </w:t>
      </w:r>
      <w:r w:rsidRPr="004852F0">
        <w:rPr>
          <w:rFonts w:ascii="Times New Roman" w:hAnsi="Times New Roman"/>
          <w:color w:val="000000"/>
          <w:sz w:val="24"/>
          <w:szCs w:val="24"/>
          <w:lang w:val="en-US" w:eastAsia="uk-UA"/>
        </w:rPr>
        <w:t>XX</w:t>
      </w:r>
      <w:r w:rsidRPr="004852F0">
        <w:rPr>
          <w:rFonts w:ascii="Times New Roman" w:hAnsi="Times New Roman"/>
          <w:color w:val="000000"/>
          <w:sz w:val="24"/>
          <w:szCs w:val="24"/>
          <w:lang w:eastAsia="uk-UA"/>
        </w:rPr>
        <w:t>І Всеукраїнському конкурсі, присвяченому Шевченківським дням, що проходить під гаслом «Об’єднаймося ж, брати мої!», посіла учениця гімназії №50.</w:t>
      </w:r>
      <w:r w:rsidRPr="004852F0">
        <w:rPr>
          <w:rFonts w:ascii="Times New Roman" w:hAnsi="Times New Roman"/>
          <w:sz w:val="24"/>
          <w:szCs w:val="24"/>
        </w:rPr>
        <w:t xml:space="preserve"> </w:t>
      </w:r>
      <w:r w:rsidRPr="004852F0">
        <w:rPr>
          <w:rFonts w:ascii="Times New Roman" w:hAnsi="Times New Roman"/>
          <w:color w:val="000000"/>
          <w:sz w:val="24"/>
          <w:szCs w:val="24"/>
          <w:lang w:eastAsia="uk-UA"/>
        </w:rPr>
        <w:t xml:space="preserve">За результатами VII Міжнародного конкурсу наукових і мистецьких </w:t>
      </w:r>
      <w:proofErr w:type="gramStart"/>
      <w:r w:rsidRPr="004852F0">
        <w:rPr>
          <w:rFonts w:ascii="Times New Roman" w:hAnsi="Times New Roman"/>
          <w:color w:val="000000"/>
          <w:sz w:val="24"/>
          <w:szCs w:val="24"/>
          <w:lang w:eastAsia="uk-UA"/>
        </w:rPr>
        <w:t>робіт  Дипломом</w:t>
      </w:r>
      <w:proofErr w:type="gramEnd"/>
      <w:r w:rsidRPr="004852F0">
        <w:rPr>
          <w:rFonts w:ascii="Times New Roman" w:hAnsi="Times New Roman"/>
          <w:color w:val="000000"/>
          <w:sz w:val="24"/>
          <w:szCs w:val="24"/>
          <w:lang w:eastAsia="uk-UA"/>
        </w:rPr>
        <w:t xml:space="preserve">  з відзнакою нагороджена  учениця ліцею ім. </w:t>
      </w:r>
      <w:proofErr w:type="spellStart"/>
      <w:r w:rsidRPr="004852F0">
        <w:rPr>
          <w:rFonts w:ascii="Times New Roman" w:hAnsi="Times New Roman"/>
          <w:color w:val="000000"/>
          <w:sz w:val="24"/>
          <w:szCs w:val="24"/>
          <w:lang w:eastAsia="uk-UA"/>
        </w:rPr>
        <w:t>М.Аркаса</w:t>
      </w:r>
      <w:proofErr w:type="spellEnd"/>
      <w:r w:rsidRPr="004852F0">
        <w:rPr>
          <w:rFonts w:ascii="Times New Roman" w:hAnsi="Times New Roman"/>
          <w:color w:val="000000"/>
          <w:sz w:val="24"/>
          <w:szCs w:val="24"/>
          <w:lang w:eastAsia="uk-UA"/>
        </w:rPr>
        <w:t xml:space="preserve">, авторка </w:t>
      </w:r>
      <w:proofErr w:type="spellStart"/>
      <w:r w:rsidRPr="004852F0">
        <w:rPr>
          <w:rFonts w:ascii="Times New Roman" w:hAnsi="Times New Roman"/>
          <w:color w:val="000000"/>
          <w:sz w:val="24"/>
          <w:szCs w:val="24"/>
          <w:lang w:eastAsia="uk-UA"/>
        </w:rPr>
        <w:t>творчої</w:t>
      </w:r>
      <w:proofErr w:type="spellEnd"/>
      <w:r w:rsidRPr="004852F0">
        <w:rPr>
          <w:rFonts w:ascii="Times New Roman" w:hAnsi="Times New Roman"/>
          <w:color w:val="000000"/>
          <w:sz w:val="24"/>
          <w:szCs w:val="24"/>
          <w:lang w:eastAsia="uk-UA"/>
        </w:rPr>
        <w:t xml:space="preserve"> </w:t>
      </w:r>
      <w:proofErr w:type="spellStart"/>
      <w:r w:rsidRPr="004852F0">
        <w:rPr>
          <w:rFonts w:ascii="Times New Roman" w:hAnsi="Times New Roman"/>
          <w:color w:val="000000"/>
          <w:sz w:val="24"/>
          <w:szCs w:val="24"/>
          <w:lang w:eastAsia="uk-UA"/>
        </w:rPr>
        <w:t>роботи</w:t>
      </w:r>
      <w:proofErr w:type="spellEnd"/>
      <w:r w:rsidRPr="004852F0">
        <w:rPr>
          <w:rFonts w:ascii="Times New Roman" w:hAnsi="Times New Roman"/>
          <w:color w:val="000000"/>
          <w:sz w:val="24"/>
          <w:szCs w:val="24"/>
          <w:lang w:eastAsia="uk-UA"/>
        </w:rPr>
        <w:t xml:space="preserve"> (</w:t>
      </w:r>
      <w:proofErr w:type="spellStart"/>
      <w:r w:rsidRPr="004852F0">
        <w:rPr>
          <w:rFonts w:ascii="Times New Roman" w:hAnsi="Times New Roman"/>
          <w:color w:val="000000"/>
          <w:sz w:val="24"/>
          <w:szCs w:val="24"/>
          <w:lang w:eastAsia="uk-UA"/>
        </w:rPr>
        <w:t>відео</w:t>
      </w:r>
      <w:proofErr w:type="spellEnd"/>
      <w:r w:rsidRPr="004852F0">
        <w:rPr>
          <w:rFonts w:ascii="Times New Roman" w:hAnsi="Times New Roman"/>
          <w:color w:val="000000"/>
          <w:sz w:val="24"/>
          <w:szCs w:val="24"/>
          <w:lang w:eastAsia="uk-UA"/>
        </w:rPr>
        <w:t>) «</w:t>
      </w:r>
      <w:proofErr w:type="spellStart"/>
      <w:r w:rsidRPr="004852F0">
        <w:rPr>
          <w:rFonts w:ascii="Times New Roman" w:hAnsi="Times New Roman"/>
          <w:color w:val="000000"/>
          <w:sz w:val="24"/>
          <w:szCs w:val="24"/>
          <w:lang w:eastAsia="uk-UA"/>
        </w:rPr>
        <w:t>Людська</w:t>
      </w:r>
      <w:proofErr w:type="spellEnd"/>
      <w:r w:rsidRPr="004852F0">
        <w:rPr>
          <w:rFonts w:ascii="Times New Roman" w:hAnsi="Times New Roman"/>
          <w:color w:val="000000"/>
          <w:sz w:val="24"/>
          <w:szCs w:val="24"/>
          <w:lang w:eastAsia="uk-UA"/>
        </w:rPr>
        <w:t xml:space="preserve"> жатва 1932–1933 </w:t>
      </w:r>
      <w:proofErr w:type="spellStart"/>
      <w:r w:rsidRPr="004852F0">
        <w:rPr>
          <w:rFonts w:ascii="Times New Roman" w:hAnsi="Times New Roman"/>
          <w:color w:val="000000"/>
          <w:sz w:val="24"/>
          <w:szCs w:val="24"/>
          <w:lang w:eastAsia="uk-UA"/>
        </w:rPr>
        <w:t>рр</w:t>
      </w:r>
      <w:proofErr w:type="spellEnd"/>
      <w:r w:rsidRPr="004852F0">
        <w:rPr>
          <w:rFonts w:ascii="Times New Roman" w:hAnsi="Times New Roman"/>
          <w:color w:val="000000"/>
          <w:sz w:val="24"/>
          <w:szCs w:val="24"/>
          <w:lang w:eastAsia="uk-UA"/>
        </w:rPr>
        <w:t xml:space="preserve">.» в </w:t>
      </w:r>
      <w:proofErr w:type="spellStart"/>
      <w:r w:rsidRPr="004852F0">
        <w:rPr>
          <w:rFonts w:ascii="Times New Roman" w:hAnsi="Times New Roman"/>
          <w:color w:val="000000"/>
          <w:sz w:val="24"/>
          <w:szCs w:val="24"/>
          <w:lang w:eastAsia="uk-UA"/>
        </w:rPr>
        <w:t>номінації</w:t>
      </w:r>
      <w:proofErr w:type="spellEnd"/>
      <w:r w:rsidRPr="004852F0">
        <w:rPr>
          <w:rFonts w:ascii="Times New Roman" w:hAnsi="Times New Roman"/>
          <w:color w:val="000000"/>
          <w:sz w:val="24"/>
          <w:szCs w:val="24"/>
          <w:lang w:eastAsia="uk-UA"/>
        </w:rPr>
        <w:t xml:space="preserve"> «</w:t>
      </w:r>
      <w:proofErr w:type="spellStart"/>
      <w:r w:rsidRPr="004852F0">
        <w:rPr>
          <w:rFonts w:ascii="Times New Roman" w:hAnsi="Times New Roman"/>
          <w:color w:val="000000"/>
          <w:sz w:val="24"/>
          <w:szCs w:val="24"/>
          <w:lang w:eastAsia="uk-UA"/>
        </w:rPr>
        <w:t>Кращі</w:t>
      </w:r>
      <w:proofErr w:type="spellEnd"/>
      <w:r w:rsidRPr="004852F0">
        <w:rPr>
          <w:rFonts w:ascii="Times New Roman" w:hAnsi="Times New Roman"/>
          <w:color w:val="000000"/>
          <w:sz w:val="24"/>
          <w:szCs w:val="24"/>
          <w:lang w:eastAsia="uk-UA"/>
        </w:rPr>
        <w:t xml:space="preserve"> </w:t>
      </w:r>
      <w:proofErr w:type="spellStart"/>
      <w:r w:rsidRPr="004852F0">
        <w:rPr>
          <w:rFonts w:ascii="Times New Roman" w:hAnsi="Times New Roman"/>
          <w:color w:val="000000"/>
          <w:sz w:val="24"/>
          <w:szCs w:val="24"/>
          <w:lang w:eastAsia="uk-UA"/>
        </w:rPr>
        <w:t>дослідницькі</w:t>
      </w:r>
      <w:proofErr w:type="spellEnd"/>
      <w:r w:rsidRPr="004852F0">
        <w:rPr>
          <w:rFonts w:ascii="Times New Roman" w:hAnsi="Times New Roman"/>
          <w:color w:val="000000"/>
          <w:sz w:val="24"/>
          <w:szCs w:val="24"/>
          <w:lang w:eastAsia="uk-UA"/>
        </w:rPr>
        <w:t xml:space="preserve"> та </w:t>
      </w:r>
      <w:proofErr w:type="spellStart"/>
      <w:r w:rsidRPr="004852F0">
        <w:rPr>
          <w:rFonts w:ascii="Times New Roman" w:hAnsi="Times New Roman"/>
          <w:color w:val="000000"/>
          <w:sz w:val="24"/>
          <w:szCs w:val="24"/>
          <w:lang w:eastAsia="uk-UA"/>
        </w:rPr>
        <w:t>мистецькі</w:t>
      </w:r>
      <w:proofErr w:type="spellEnd"/>
      <w:r w:rsidRPr="004852F0">
        <w:rPr>
          <w:rFonts w:ascii="Times New Roman" w:hAnsi="Times New Roman"/>
          <w:color w:val="000000"/>
          <w:sz w:val="24"/>
          <w:szCs w:val="24"/>
          <w:lang w:eastAsia="uk-UA"/>
        </w:rPr>
        <w:t xml:space="preserve"> </w:t>
      </w:r>
      <w:proofErr w:type="spellStart"/>
      <w:r w:rsidRPr="004852F0">
        <w:rPr>
          <w:rFonts w:ascii="Times New Roman" w:hAnsi="Times New Roman"/>
          <w:color w:val="000000"/>
          <w:sz w:val="24"/>
          <w:szCs w:val="24"/>
          <w:lang w:eastAsia="uk-UA"/>
        </w:rPr>
        <w:t>роботи</w:t>
      </w:r>
      <w:proofErr w:type="spellEnd"/>
      <w:r w:rsidRPr="004852F0">
        <w:rPr>
          <w:rFonts w:ascii="Times New Roman" w:hAnsi="Times New Roman"/>
          <w:color w:val="000000"/>
          <w:sz w:val="24"/>
          <w:szCs w:val="24"/>
          <w:lang w:eastAsia="uk-UA"/>
        </w:rPr>
        <w:t xml:space="preserve"> </w:t>
      </w:r>
      <w:proofErr w:type="spellStart"/>
      <w:r w:rsidRPr="004852F0">
        <w:rPr>
          <w:rFonts w:ascii="Times New Roman" w:hAnsi="Times New Roman"/>
          <w:color w:val="000000"/>
          <w:sz w:val="24"/>
          <w:szCs w:val="24"/>
          <w:lang w:eastAsia="uk-UA"/>
        </w:rPr>
        <w:t>учнів</w:t>
      </w:r>
      <w:proofErr w:type="spellEnd"/>
      <w:r w:rsidRPr="004852F0">
        <w:rPr>
          <w:rFonts w:ascii="Times New Roman" w:hAnsi="Times New Roman"/>
          <w:color w:val="000000"/>
          <w:sz w:val="24"/>
          <w:szCs w:val="24"/>
          <w:lang w:eastAsia="uk-UA"/>
        </w:rPr>
        <w:t xml:space="preserve"> ЗЗСО»</w:t>
      </w:r>
      <w:r w:rsidRPr="004852F0">
        <w:rPr>
          <w:rStyle w:val="af1"/>
          <w:rFonts w:ascii="Times New Roman" w:hAnsi="Times New Roman"/>
          <w:color w:val="000000"/>
          <w:sz w:val="24"/>
          <w:szCs w:val="24"/>
          <w:u w:val="none"/>
        </w:rPr>
        <w:t>.</w:t>
      </w:r>
    </w:p>
    <w:p w14:paraId="1A3C6391" w14:textId="0192EE20" w:rsidR="006E29FA" w:rsidRPr="004852F0" w:rsidRDefault="006E29FA" w:rsidP="00561396">
      <w:pPr>
        <w:pStyle w:val="affa"/>
        <w:spacing w:after="0" w:line="240" w:lineRule="auto"/>
        <w:ind w:left="0" w:right="197" w:firstLine="426"/>
        <w:jc w:val="both"/>
        <w:rPr>
          <w:rFonts w:ascii="Times New Roman" w:hAnsi="Times New Roman"/>
          <w:sz w:val="24"/>
          <w:szCs w:val="24"/>
          <w:lang w:val="uk-UA" w:eastAsia="uk-UA"/>
        </w:rPr>
      </w:pPr>
      <w:r w:rsidRPr="004852F0">
        <w:rPr>
          <w:rFonts w:ascii="Times New Roman" w:hAnsi="Times New Roman"/>
          <w:sz w:val="24"/>
          <w:szCs w:val="24"/>
        </w:rPr>
        <w:t xml:space="preserve">1810 </w:t>
      </w:r>
      <w:proofErr w:type="spellStart"/>
      <w:r w:rsidRPr="004852F0">
        <w:rPr>
          <w:rFonts w:ascii="Times New Roman" w:hAnsi="Times New Roman"/>
          <w:sz w:val="24"/>
          <w:szCs w:val="24"/>
        </w:rPr>
        <w:t>вихованців</w:t>
      </w:r>
      <w:proofErr w:type="spellEnd"/>
      <w:r w:rsidRPr="004852F0">
        <w:rPr>
          <w:rFonts w:ascii="Times New Roman" w:hAnsi="Times New Roman"/>
          <w:sz w:val="24"/>
          <w:szCs w:val="24"/>
        </w:rPr>
        <w:t xml:space="preserve"> </w:t>
      </w:r>
      <w:proofErr w:type="spellStart"/>
      <w:r w:rsidRPr="004852F0">
        <w:rPr>
          <w:rFonts w:ascii="Times New Roman" w:hAnsi="Times New Roman"/>
          <w:sz w:val="24"/>
          <w:szCs w:val="24"/>
        </w:rPr>
        <w:t>закладів</w:t>
      </w:r>
      <w:proofErr w:type="spellEnd"/>
      <w:r w:rsidRPr="004852F0">
        <w:rPr>
          <w:rFonts w:ascii="Times New Roman" w:hAnsi="Times New Roman"/>
          <w:sz w:val="24"/>
          <w:szCs w:val="24"/>
        </w:rPr>
        <w:t xml:space="preserve"> </w:t>
      </w:r>
      <w:proofErr w:type="spellStart"/>
      <w:r w:rsidRPr="004852F0">
        <w:rPr>
          <w:rFonts w:ascii="Times New Roman" w:hAnsi="Times New Roman"/>
          <w:sz w:val="24"/>
          <w:szCs w:val="24"/>
        </w:rPr>
        <w:t>позашкільної</w:t>
      </w:r>
      <w:proofErr w:type="spellEnd"/>
      <w:r w:rsidRPr="004852F0">
        <w:rPr>
          <w:rFonts w:ascii="Times New Roman" w:hAnsi="Times New Roman"/>
          <w:sz w:val="24"/>
          <w:szCs w:val="24"/>
        </w:rPr>
        <w:t xml:space="preserve"> </w:t>
      </w:r>
      <w:proofErr w:type="spellStart"/>
      <w:r w:rsidRPr="004852F0">
        <w:rPr>
          <w:rFonts w:ascii="Times New Roman" w:hAnsi="Times New Roman"/>
          <w:sz w:val="24"/>
          <w:szCs w:val="24"/>
        </w:rPr>
        <w:t>освіти</w:t>
      </w:r>
      <w:proofErr w:type="spellEnd"/>
      <w:r w:rsidRPr="004852F0">
        <w:rPr>
          <w:rFonts w:ascii="Times New Roman" w:hAnsi="Times New Roman"/>
          <w:sz w:val="24"/>
          <w:szCs w:val="24"/>
        </w:rPr>
        <w:t xml:space="preserve"> </w:t>
      </w:r>
      <w:proofErr w:type="spellStart"/>
      <w:r w:rsidRPr="004852F0">
        <w:rPr>
          <w:rFonts w:ascii="Times New Roman" w:hAnsi="Times New Roman"/>
          <w:sz w:val="24"/>
          <w:szCs w:val="24"/>
        </w:rPr>
        <w:t>здобули</w:t>
      </w:r>
      <w:proofErr w:type="spellEnd"/>
      <w:r w:rsidRPr="004852F0">
        <w:rPr>
          <w:rFonts w:ascii="Times New Roman" w:hAnsi="Times New Roman"/>
          <w:sz w:val="24"/>
          <w:szCs w:val="24"/>
        </w:rPr>
        <w:t xml:space="preserve"> перемогу у </w:t>
      </w:r>
      <w:proofErr w:type="spellStart"/>
      <w:r w:rsidRPr="004852F0">
        <w:rPr>
          <w:rFonts w:ascii="Times New Roman" w:hAnsi="Times New Roman"/>
          <w:sz w:val="24"/>
          <w:szCs w:val="24"/>
        </w:rPr>
        <w:t>різнорівневих</w:t>
      </w:r>
      <w:proofErr w:type="spellEnd"/>
      <w:r w:rsidRPr="004852F0">
        <w:rPr>
          <w:rFonts w:ascii="Times New Roman" w:hAnsi="Times New Roman"/>
          <w:sz w:val="24"/>
          <w:szCs w:val="24"/>
        </w:rPr>
        <w:t xml:space="preserve"> конкурсах </w:t>
      </w:r>
      <w:proofErr w:type="spellStart"/>
      <w:r w:rsidRPr="004852F0">
        <w:rPr>
          <w:rFonts w:ascii="Times New Roman" w:hAnsi="Times New Roman"/>
          <w:sz w:val="24"/>
          <w:szCs w:val="24"/>
        </w:rPr>
        <w:t>міжнародного</w:t>
      </w:r>
      <w:proofErr w:type="spellEnd"/>
      <w:r w:rsidRPr="004852F0">
        <w:rPr>
          <w:rFonts w:ascii="Times New Roman" w:hAnsi="Times New Roman"/>
          <w:sz w:val="24"/>
          <w:szCs w:val="24"/>
        </w:rPr>
        <w:t xml:space="preserve"> та </w:t>
      </w:r>
      <w:proofErr w:type="spellStart"/>
      <w:r w:rsidRPr="004852F0">
        <w:rPr>
          <w:rFonts w:ascii="Times New Roman" w:hAnsi="Times New Roman"/>
          <w:sz w:val="24"/>
          <w:szCs w:val="24"/>
        </w:rPr>
        <w:t>всеукраїнського</w:t>
      </w:r>
      <w:proofErr w:type="spellEnd"/>
      <w:r w:rsidRPr="004852F0">
        <w:rPr>
          <w:rFonts w:ascii="Times New Roman" w:hAnsi="Times New Roman"/>
          <w:sz w:val="24"/>
          <w:szCs w:val="24"/>
        </w:rPr>
        <w:t xml:space="preserve"> </w:t>
      </w:r>
      <w:proofErr w:type="spellStart"/>
      <w:r w:rsidRPr="004852F0">
        <w:rPr>
          <w:rFonts w:ascii="Times New Roman" w:hAnsi="Times New Roman"/>
          <w:sz w:val="24"/>
          <w:szCs w:val="24"/>
        </w:rPr>
        <w:t>рівнів</w:t>
      </w:r>
      <w:proofErr w:type="spellEnd"/>
      <w:r w:rsidRPr="004852F0">
        <w:rPr>
          <w:rFonts w:ascii="Times New Roman" w:hAnsi="Times New Roman"/>
          <w:sz w:val="24"/>
          <w:szCs w:val="24"/>
        </w:rPr>
        <w:t xml:space="preserve"> за </w:t>
      </w:r>
      <w:proofErr w:type="spellStart"/>
      <w:r w:rsidRPr="004852F0">
        <w:rPr>
          <w:rFonts w:ascii="Times New Roman" w:hAnsi="Times New Roman"/>
          <w:sz w:val="24"/>
          <w:szCs w:val="24"/>
        </w:rPr>
        <w:t>напрямами</w:t>
      </w:r>
      <w:proofErr w:type="spellEnd"/>
      <w:r w:rsidRPr="004852F0">
        <w:rPr>
          <w:rFonts w:ascii="Times New Roman" w:hAnsi="Times New Roman"/>
          <w:sz w:val="24"/>
          <w:szCs w:val="24"/>
        </w:rPr>
        <w:t xml:space="preserve">: </w:t>
      </w:r>
      <w:proofErr w:type="spellStart"/>
      <w:r w:rsidRPr="004852F0">
        <w:rPr>
          <w:rFonts w:ascii="Times New Roman" w:hAnsi="Times New Roman"/>
          <w:sz w:val="24"/>
          <w:szCs w:val="24"/>
        </w:rPr>
        <w:t>художньо-естетичний</w:t>
      </w:r>
      <w:proofErr w:type="spellEnd"/>
      <w:r w:rsidRPr="004852F0">
        <w:rPr>
          <w:rFonts w:ascii="Times New Roman" w:hAnsi="Times New Roman"/>
          <w:sz w:val="24"/>
          <w:szCs w:val="24"/>
        </w:rPr>
        <w:t xml:space="preserve">, </w:t>
      </w:r>
      <w:proofErr w:type="spellStart"/>
      <w:r w:rsidRPr="004852F0">
        <w:rPr>
          <w:rFonts w:ascii="Times New Roman" w:hAnsi="Times New Roman"/>
          <w:sz w:val="24"/>
          <w:szCs w:val="24"/>
        </w:rPr>
        <w:t>науково-технічний</w:t>
      </w:r>
      <w:proofErr w:type="spellEnd"/>
      <w:r w:rsidRPr="004852F0">
        <w:rPr>
          <w:rFonts w:ascii="Times New Roman" w:hAnsi="Times New Roman"/>
          <w:sz w:val="24"/>
          <w:szCs w:val="24"/>
        </w:rPr>
        <w:t xml:space="preserve">, </w:t>
      </w:r>
      <w:proofErr w:type="spellStart"/>
      <w:r w:rsidRPr="004852F0">
        <w:rPr>
          <w:rFonts w:ascii="Times New Roman" w:hAnsi="Times New Roman"/>
          <w:sz w:val="24"/>
          <w:szCs w:val="24"/>
        </w:rPr>
        <w:t>туристсько-краєзнавчий</w:t>
      </w:r>
      <w:proofErr w:type="spellEnd"/>
      <w:r w:rsidRPr="004852F0">
        <w:rPr>
          <w:rFonts w:ascii="Times New Roman" w:hAnsi="Times New Roman"/>
          <w:sz w:val="24"/>
          <w:szCs w:val="24"/>
        </w:rPr>
        <w:t xml:space="preserve"> та </w:t>
      </w:r>
      <w:proofErr w:type="spellStart"/>
      <w:r w:rsidRPr="004852F0">
        <w:rPr>
          <w:rFonts w:ascii="Times New Roman" w:hAnsi="Times New Roman"/>
          <w:sz w:val="24"/>
          <w:szCs w:val="24"/>
        </w:rPr>
        <w:t>еколого-натуралістичний</w:t>
      </w:r>
      <w:proofErr w:type="spellEnd"/>
      <w:r w:rsidRPr="004852F0">
        <w:rPr>
          <w:rFonts w:ascii="Times New Roman" w:hAnsi="Times New Roman"/>
          <w:sz w:val="24"/>
          <w:szCs w:val="24"/>
        </w:rPr>
        <w:t xml:space="preserve">. </w:t>
      </w:r>
    </w:p>
    <w:p w14:paraId="19C46049" w14:textId="77777777" w:rsidR="006E29FA" w:rsidRPr="004852F0" w:rsidRDefault="006E29FA" w:rsidP="00561396">
      <w:pPr>
        <w:pStyle w:val="a7"/>
        <w:tabs>
          <w:tab w:val="left" w:pos="426"/>
        </w:tabs>
        <w:spacing w:before="0" w:after="0"/>
        <w:ind w:right="-143"/>
        <w:jc w:val="center"/>
        <w:rPr>
          <w:b/>
          <w:bCs/>
          <w:color w:val="000000"/>
        </w:rPr>
      </w:pPr>
      <w:r w:rsidRPr="004852F0">
        <w:rPr>
          <w:b/>
          <w:bCs/>
          <w:color w:val="000000"/>
        </w:rPr>
        <w:t>Професійні здобутки освітян</w:t>
      </w:r>
    </w:p>
    <w:p w14:paraId="7B898319" w14:textId="77777777" w:rsidR="00561396" w:rsidRPr="004852F0" w:rsidRDefault="006E29FA" w:rsidP="00561396">
      <w:pPr>
        <w:pStyle w:val="a7"/>
        <w:numPr>
          <w:ilvl w:val="0"/>
          <w:numId w:val="53"/>
        </w:numPr>
        <w:spacing w:before="0" w:after="0"/>
        <w:ind w:left="0" w:right="197" w:firstLine="426"/>
        <w:jc w:val="both"/>
        <w:rPr>
          <w:color w:val="000000"/>
        </w:rPr>
      </w:pPr>
      <w:r w:rsidRPr="004852F0">
        <w:rPr>
          <w:color w:val="000000"/>
        </w:rPr>
        <w:t xml:space="preserve">В обласному турі всеукраїнського конкурсу «Учитель року-2023» вчителі міста вибороли в 4-х номінаціях 7 призових місць: три перших, три других та одне третє. Перші місця отримали в номінаціях «Початкова освіта», «Фізична культура» та «Основи здоров’я»; другі – в номінаціях «Фізична культура», «Основи здоров’я» та «Захист України»; третє – в номінації «Фізична культура». </w:t>
      </w:r>
    </w:p>
    <w:p w14:paraId="3D4D7A7B" w14:textId="77777777" w:rsidR="00561396" w:rsidRPr="004852F0" w:rsidRDefault="006E29FA" w:rsidP="00561396">
      <w:pPr>
        <w:pStyle w:val="a7"/>
        <w:numPr>
          <w:ilvl w:val="0"/>
          <w:numId w:val="53"/>
        </w:numPr>
        <w:spacing w:before="0" w:after="0"/>
        <w:ind w:left="0" w:right="197" w:firstLine="426"/>
        <w:jc w:val="both"/>
        <w:rPr>
          <w:color w:val="000000"/>
        </w:rPr>
      </w:pPr>
      <w:r w:rsidRPr="004852F0">
        <w:rPr>
          <w:color w:val="000000"/>
        </w:rPr>
        <w:t xml:space="preserve">У міському заочному конкурсі «Класний керівник-2023» взяли участь 13 вчителів з 11 закладів освіти. Перемогу одержали конкурсанти ліцеїв №28, 40, 42 та гімназій №36, 64. </w:t>
      </w:r>
    </w:p>
    <w:p w14:paraId="2286C4D4" w14:textId="77777777" w:rsidR="00561396" w:rsidRPr="004852F0" w:rsidRDefault="006E29FA" w:rsidP="00561396">
      <w:pPr>
        <w:pStyle w:val="a7"/>
        <w:numPr>
          <w:ilvl w:val="0"/>
          <w:numId w:val="53"/>
        </w:numPr>
        <w:spacing w:before="0" w:after="0"/>
        <w:ind w:left="0" w:right="197" w:firstLine="426"/>
        <w:jc w:val="both"/>
        <w:rPr>
          <w:color w:val="000000"/>
          <w:lang w:eastAsia="uk-UA"/>
        </w:rPr>
      </w:pPr>
      <w:r w:rsidRPr="004852F0">
        <w:rPr>
          <w:color w:val="000000"/>
          <w:lang w:eastAsia="uk-UA"/>
        </w:rPr>
        <w:t>VII Міжнародний конкурс наукових і мистецьких робіт учителька ліцею ім. М. Аркаса  посіла ІІІ місце за методичну розробку «Метафоричність образів Голодомору та російсько-української війни через вимір зображального мистецтва: формування громадянина, який цінує мистецтво як чинник розвитку суспільства».</w:t>
      </w:r>
    </w:p>
    <w:p w14:paraId="187810D1" w14:textId="77777777" w:rsidR="00561396" w:rsidRPr="004852F0" w:rsidRDefault="006E29FA" w:rsidP="00561396">
      <w:pPr>
        <w:pStyle w:val="a7"/>
        <w:numPr>
          <w:ilvl w:val="0"/>
          <w:numId w:val="53"/>
        </w:numPr>
        <w:spacing w:before="0" w:after="0"/>
        <w:ind w:left="0" w:right="197" w:firstLine="426"/>
        <w:jc w:val="both"/>
        <w:rPr>
          <w:color w:val="000000"/>
          <w:lang w:eastAsia="uk-UA"/>
        </w:rPr>
      </w:pPr>
      <w:r w:rsidRPr="004852F0">
        <w:rPr>
          <w:lang w:eastAsia="uk-UA"/>
        </w:rPr>
        <w:t>ІІ етап</w:t>
      </w:r>
      <w:r w:rsidRPr="004852F0">
        <w:rPr>
          <w:color w:val="000000"/>
          <w:lang w:eastAsia="uk-UA"/>
        </w:rPr>
        <w:t xml:space="preserve"> Всеукраїнського конкурсу авторських програм практичних психологів та соціальних педагогів «Нові технології в новій школі» у номінації «Профілактичні програми» посіла І місце  робота практичного психолога гімназії № 24. </w:t>
      </w:r>
    </w:p>
    <w:p w14:paraId="4C0A3B8D" w14:textId="77777777" w:rsidR="00561396" w:rsidRPr="004852F0" w:rsidRDefault="006E29FA" w:rsidP="00561396">
      <w:pPr>
        <w:pStyle w:val="a7"/>
        <w:numPr>
          <w:ilvl w:val="0"/>
          <w:numId w:val="53"/>
        </w:numPr>
        <w:spacing w:before="0" w:after="0"/>
        <w:ind w:left="0" w:right="197" w:firstLine="426"/>
        <w:jc w:val="both"/>
        <w:rPr>
          <w:color w:val="000000"/>
          <w:szCs w:val="24"/>
          <w:shd w:val="clear" w:color="auto" w:fill="FFFFFF"/>
        </w:rPr>
      </w:pPr>
      <w:r w:rsidRPr="004852F0">
        <w:rPr>
          <w:szCs w:val="24"/>
        </w:rPr>
        <w:t>У</w:t>
      </w:r>
      <w:r w:rsidRPr="004852F0">
        <w:rPr>
          <w:color w:val="000000"/>
          <w:szCs w:val="24"/>
        </w:rPr>
        <w:t xml:space="preserve">чителька ліцею «АДТ»  разом зі старшокласниками  взяли участь у </w:t>
      </w:r>
      <w:r w:rsidRPr="004852F0">
        <w:rPr>
          <w:color w:val="000000"/>
          <w:szCs w:val="24"/>
          <w:shd w:val="clear" w:color="auto" w:fill="FFFFFF"/>
        </w:rPr>
        <w:t>3-денному семінарі</w:t>
      </w:r>
      <w:r w:rsidRPr="004852F0">
        <w:rPr>
          <w:color w:val="000000"/>
          <w:szCs w:val="24"/>
        </w:rPr>
        <w:t> </w:t>
      </w:r>
      <w:r w:rsidRPr="004852F0">
        <w:rPr>
          <w:color w:val="000000"/>
          <w:szCs w:val="24"/>
          <w:shd w:val="clear" w:color="auto" w:fill="FFFFFF"/>
        </w:rPr>
        <w:t xml:space="preserve"> Освітнього центру  «Простір толерантності»  «Молодь розмірковує про </w:t>
      </w:r>
      <w:proofErr w:type="spellStart"/>
      <w:r w:rsidRPr="004852F0">
        <w:rPr>
          <w:color w:val="000000"/>
          <w:szCs w:val="24"/>
          <w:shd w:val="clear" w:color="auto" w:fill="FFFFFF"/>
        </w:rPr>
        <w:t>Голокост:мультимедійні</w:t>
      </w:r>
      <w:proofErr w:type="spellEnd"/>
      <w:r w:rsidRPr="004852F0">
        <w:rPr>
          <w:color w:val="000000"/>
          <w:szCs w:val="24"/>
          <w:shd w:val="clear" w:color="auto" w:fill="FFFFFF"/>
        </w:rPr>
        <w:t xml:space="preserve"> прогулянки </w:t>
      </w:r>
      <w:proofErr w:type="spellStart"/>
      <w:r w:rsidRPr="004852F0">
        <w:rPr>
          <w:color w:val="000000"/>
          <w:szCs w:val="24"/>
          <w:shd w:val="clear" w:color="auto" w:fill="FFFFFF"/>
        </w:rPr>
        <w:t>Iwalk</w:t>
      </w:r>
      <w:proofErr w:type="spellEnd"/>
      <w:r w:rsidRPr="004852F0">
        <w:rPr>
          <w:color w:val="000000"/>
          <w:szCs w:val="24"/>
          <w:shd w:val="clear" w:color="auto" w:fill="FFFFFF"/>
        </w:rPr>
        <w:t>» в Польщі.</w:t>
      </w:r>
    </w:p>
    <w:p w14:paraId="232ECF04" w14:textId="2FA4457B" w:rsidR="006E29FA" w:rsidRPr="004852F0" w:rsidRDefault="006E29FA" w:rsidP="00561396">
      <w:pPr>
        <w:pStyle w:val="a7"/>
        <w:numPr>
          <w:ilvl w:val="0"/>
          <w:numId w:val="53"/>
        </w:numPr>
        <w:spacing w:before="0" w:after="0"/>
        <w:ind w:left="0" w:right="197" w:firstLine="426"/>
        <w:jc w:val="both"/>
        <w:rPr>
          <w:b/>
          <w:bCs/>
          <w:color w:val="000000"/>
        </w:rPr>
      </w:pPr>
      <w:r w:rsidRPr="004852F0">
        <w:rPr>
          <w:color w:val="000000"/>
          <w:szCs w:val="24"/>
          <w:shd w:val="clear" w:color="auto" w:fill="FFFFFF"/>
        </w:rPr>
        <w:t>Цінним є д</w:t>
      </w:r>
      <w:r w:rsidRPr="004852F0">
        <w:rPr>
          <w:color w:val="000000"/>
          <w:szCs w:val="24"/>
        </w:rPr>
        <w:t xml:space="preserve">освід учительки ліцею №53  щодо підготовки учнів до участі у XXІІІ Всеукраїнському конкурсі учнівських робіт «Історія і </w:t>
      </w:r>
      <w:proofErr w:type="spellStart"/>
      <w:r w:rsidRPr="004852F0">
        <w:rPr>
          <w:color w:val="000000"/>
          <w:szCs w:val="24"/>
        </w:rPr>
        <w:t>уроки</w:t>
      </w:r>
      <w:proofErr w:type="spellEnd"/>
      <w:r w:rsidRPr="004852F0">
        <w:rPr>
          <w:color w:val="000000"/>
          <w:szCs w:val="24"/>
        </w:rPr>
        <w:t xml:space="preserve"> Голокосту» ім. М.Б. </w:t>
      </w:r>
      <w:proofErr w:type="spellStart"/>
      <w:r w:rsidRPr="004852F0">
        <w:rPr>
          <w:color w:val="000000"/>
          <w:szCs w:val="24"/>
        </w:rPr>
        <w:t>Медвинського</w:t>
      </w:r>
      <w:proofErr w:type="spellEnd"/>
      <w:r w:rsidRPr="004852F0">
        <w:rPr>
          <w:color w:val="000000"/>
          <w:szCs w:val="24"/>
        </w:rPr>
        <w:t xml:space="preserve"> та доробок для онлайн-збірника науково-методичних публікацій Всеукраїнської асоціації "Нова Доба" учительки ліцею ім. </w:t>
      </w:r>
      <w:proofErr w:type="spellStart"/>
      <w:r w:rsidRPr="004852F0">
        <w:rPr>
          <w:color w:val="000000"/>
          <w:szCs w:val="24"/>
        </w:rPr>
        <w:t>М.Аркаса</w:t>
      </w:r>
      <w:proofErr w:type="spellEnd"/>
      <w:r w:rsidRPr="004852F0">
        <w:rPr>
          <w:color w:val="000000"/>
          <w:szCs w:val="24"/>
        </w:rPr>
        <w:t xml:space="preserve">  з теми «</w:t>
      </w:r>
      <w:proofErr w:type="spellStart"/>
      <w:r w:rsidRPr="004852F0">
        <w:rPr>
          <w:color w:val="000000"/>
          <w:szCs w:val="24"/>
        </w:rPr>
        <w:t>People</w:t>
      </w:r>
      <w:proofErr w:type="spellEnd"/>
      <w:r w:rsidRPr="004852F0">
        <w:rPr>
          <w:color w:val="000000"/>
          <w:szCs w:val="24"/>
        </w:rPr>
        <w:t xml:space="preserve"> </w:t>
      </w:r>
      <w:proofErr w:type="spellStart"/>
      <w:r w:rsidRPr="004852F0">
        <w:rPr>
          <w:color w:val="000000"/>
          <w:szCs w:val="24"/>
        </w:rPr>
        <w:t>Management</w:t>
      </w:r>
      <w:proofErr w:type="spellEnd"/>
      <w:r w:rsidRPr="004852F0">
        <w:rPr>
          <w:color w:val="000000"/>
          <w:szCs w:val="24"/>
        </w:rPr>
        <w:t xml:space="preserve">: як ефективно організовувати віддалену роботу команди над </w:t>
      </w:r>
      <w:proofErr w:type="spellStart"/>
      <w:r w:rsidRPr="004852F0">
        <w:rPr>
          <w:color w:val="000000"/>
          <w:szCs w:val="24"/>
        </w:rPr>
        <w:t>проєктом</w:t>
      </w:r>
      <w:proofErr w:type="spellEnd"/>
      <w:r w:rsidRPr="004852F0">
        <w:rPr>
          <w:color w:val="000000"/>
          <w:szCs w:val="24"/>
        </w:rPr>
        <w:t>».</w:t>
      </w:r>
    </w:p>
    <w:p w14:paraId="55C89A9A" w14:textId="77777777" w:rsidR="006E29FA" w:rsidRPr="00827B65" w:rsidRDefault="006E29FA" w:rsidP="00880F4B">
      <w:pPr>
        <w:rPr>
          <w:color w:val="000000"/>
          <w:lang w:eastAsia="uk-UA"/>
        </w:rPr>
      </w:pPr>
    </w:p>
    <w:tbl>
      <w:tblPr>
        <w:tblW w:w="0" w:type="auto"/>
        <w:tblBorders>
          <w:bottom w:val="thinThickSmallGap" w:sz="24" w:space="0" w:color="FF0066"/>
        </w:tblBorders>
        <w:tblLook w:val="00A0" w:firstRow="1" w:lastRow="0" w:firstColumn="1" w:lastColumn="0" w:noHBand="0" w:noVBand="0"/>
      </w:tblPr>
      <w:tblGrid>
        <w:gridCol w:w="3794"/>
      </w:tblGrid>
      <w:tr w:rsidR="000C2F70" w:rsidRPr="000C2F70" w14:paraId="0510316A" w14:textId="77777777" w:rsidTr="00FE3066">
        <w:tc>
          <w:tcPr>
            <w:tcW w:w="3794" w:type="dxa"/>
            <w:tcBorders>
              <w:bottom w:val="thinThickSmallGap" w:sz="24" w:space="0" w:color="FF0066"/>
            </w:tcBorders>
          </w:tcPr>
          <w:p w14:paraId="32DA8AEB" w14:textId="77777777" w:rsidR="002507BD" w:rsidRPr="000C2F70" w:rsidRDefault="002507BD" w:rsidP="00FE3066">
            <w:pPr>
              <w:ind w:right="56"/>
              <w:jc w:val="both"/>
              <w:rPr>
                <w:b/>
              </w:rPr>
            </w:pPr>
            <w:r w:rsidRPr="000C2F70">
              <w:rPr>
                <w:b/>
              </w:rPr>
              <w:t>КУЛЬТУРА</w:t>
            </w:r>
          </w:p>
        </w:tc>
      </w:tr>
    </w:tbl>
    <w:p w14:paraId="59447364" w14:textId="77777777" w:rsidR="002507BD" w:rsidRPr="00352DEA" w:rsidRDefault="002507BD" w:rsidP="004844DE">
      <w:pPr>
        <w:pStyle w:val="14"/>
        <w:ind w:left="0"/>
        <w:jc w:val="both"/>
        <w:rPr>
          <w:b/>
          <w:i/>
          <w:color w:val="FF0000"/>
          <w:sz w:val="24"/>
          <w:szCs w:val="24"/>
          <w:lang w:val="uk-UA"/>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6"/>
        <w:gridCol w:w="3562"/>
      </w:tblGrid>
      <w:tr w:rsidR="00352DEA" w:rsidRPr="00352DEA" w14:paraId="6D1FE4CF" w14:textId="77777777" w:rsidTr="00672921">
        <w:tc>
          <w:tcPr>
            <w:tcW w:w="5957" w:type="dxa"/>
          </w:tcPr>
          <w:p w14:paraId="05DAE6CB" w14:textId="77777777" w:rsidR="00143F8C" w:rsidRPr="00352DEA" w:rsidRDefault="0032254F" w:rsidP="00341899">
            <w:pPr>
              <w:jc w:val="both"/>
              <w:rPr>
                <w:color w:val="FF0000"/>
              </w:rPr>
            </w:pPr>
            <w:r w:rsidRPr="00352DEA">
              <w:rPr>
                <w:noProof/>
                <w:color w:val="FF0000"/>
                <w:lang w:eastAsia="uk-UA"/>
              </w:rPr>
              <w:drawing>
                <wp:inline distT="0" distB="0" distL="0" distR="0" wp14:anchorId="5D860763" wp14:editId="79D65626">
                  <wp:extent cx="3506512" cy="2174240"/>
                  <wp:effectExtent l="0" t="0" r="0" b="0"/>
                  <wp:docPr id="19" name="Рисунок 19" descr="C:\Users\user552e\Downloads\культур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552e\Downloads\культура.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8400" cy="2181611"/>
                          </a:xfrm>
                          <a:prstGeom prst="rect">
                            <a:avLst/>
                          </a:prstGeom>
                          <a:noFill/>
                          <a:ln>
                            <a:noFill/>
                          </a:ln>
                        </pic:spPr>
                      </pic:pic>
                    </a:graphicData>
                  </a:graphic>
                </wp:inline>
              </w:drawing>
            </w:r>
          </w:p>
        </w:tc>
        <w:tc>
          <w:tcPr>
            <w:tcW w:w="3738" w:type="dxa"/>
          </w:tcPr>
          <w:p w14:paraId="7D38F3E3" w14:textId="03B0CFA5" w:rsidR="007C08D0" w:rsidRDefault="00143F8C" w:rsidP="00341899">
            <w:pPr>
              <w:jc w:val="both"/>
            </w:pPr>
            <w:r w:rsidRPr="00352DEA">
              <w:rPr>
                <w:color w:val="FF0000"/>
              </w:rPr>
              <w:t xml:space="preserve"> </w:t>
            </w:r>
            <w:r w:rsidR="007C08D0">
              <w:rPr>
                <w:color w:val="FF0000"/>
              </w:rPr>
              <w:t xml:space="preserve">     </w:t>
            </w:r>
            <w:r w:rsidR="007C08D0" w:rsidRPr="00AD4B39">
              <w:t xml:space="preserve">Незважаючи на складну соціально-економічну, </w:t>
            </w:r>
            <w:proofErr w:type="spellStart"/>
            <w:r w:rsidR="007C08D0" w:rsidRPr="00AD4B39">
              <w:t>політич</w:t>
            </w:r>
            <w:proofErr w:type="spellEnd"/>
            <w:r w:rsidR="004852F0">
              <w:t>-</w:t>
            </w:r>
            <w:r w:rsidR="007C08D0" w:rsidRPr="00AD4B39">
              <w:t>ну та епідемічну ситуацію, результатом виконання основних завдань та заходів на 2021-2023 роки стали збереження та оптимізація роботи мережі закладів, установ, організацій культури і мистецтв комунальної власності.</w:t>
            </w:r>
            <w:r w:rsidR="007C08D0" w:rsidRPr="00FC71C9">
              <w:t xml:space="preserve"> </w:t>
            </w:r>
          </w:p>
          <w:p w14:paraId="2E14C03E" w14:textId="526C82F5" w:rsidR="00143F8C" w:rsidRPr="00352DEA" w:rsidRDefault="007C08D0" w:rsidP="00341899">
            <w:pPr>
              <w:jc w:val="both"/>
              <w:rPr>
                <w:color w:val="FF0000"/>
              </w:rPr>
            </w:pPr>
            <w:r>
              <w:t xml:space="preserve">      </w:t>
            </w:r>
            <w:r w:rsidRPr="00FC71C9">
              <w:t>Впевненого підтвердження отримав процес відновлення соціокультурної</w:t>
            </w:r>
            <w:r w:rsidR="00561396">
              <w:t xml:space="preserve"> </w:t>
            </w:r>
            <w:r w:rsidRPr="00FC71C9">
              <w:t xml:space="preserve"> </w:t>
            </w:r>
            <w:r w:rsidR="00561396">
              <w:t xml:space="preserve">  </w:t>
            </w:r>
            <w:r w:rsidRPr="00FC71C9">
              <w:t xml:space="preserve">діяльності, </w:t>
            </w:r>
          </w:p>
        </w:tc>
      </w:tr>
    </w:tbl>
    <w:p w14:paraId="4C13F6C9" w14:textId="1DDF26EC" w:rsidR="00561396" w:rsidRDefault="00561396" w:rsidP="00561396">
      <w:pPr>
        <w:ind w:right="197"/>
        <w:jc w:val="both"/>
      </w:pPr>
      <w:r w:rsidRPr="00FC71C9">
        <w:t xml:space="preserve">активно розпочатий у закладах культури ще в 2021 </w:t>
      </w:r>
      <w:r>
        <w:t xml:space="preserve"> </w:t>
      </w:r>
      <w:r w:rsidRPr="00FC71C9">
        <w:t xml:space="preserve">році. </w:t>
      </w:r>
      <w:r>
        <w:t xml:space="preserve"> </w:t>
      </w:r>
      <w:r w:rsidRPr="00FC71C9">
        <w:t xml:space="preserve">Кількість </w:t>
      </w:r>
      <w:r w:rsidR="007C08D0" w:rsidRPr="00FC71C9">
        <w:t>соціокультурних заходів,</w:t>
      </w:r>
      <w:r>
        <w:t xml:space="preserve"> </w:t>
      </w:r>
      <w:r w:rsidR="007C08D0" w:rsidRPr="00FC71C9">
        <w:t>проведених наживо, майже зрівнялась із кількістю заходів у дистанційному форматі.</w:t>
      </w:r>
    </w:p>
    <w:p w14:paraId="0260ED88" w14:textId="77777777" w:rsidR="00561396" w:rsidRDefault="007C08D0" w:rsidP="00561396">
      <w:pPr>
        <w:ind w:right="197" w:firstLine="426"/>
        <w:jc w:val="both"/>
        <w:rPr>
          <w:color w:val="FF0000"/>
        </w:rPr>
      </w:pPr>
      <w:r w:rsidRPr="00FC71C9">
        <w:t xml:space="preserve">Закладам культури вдалося провести чималу кількість цікавих соціокультурних заходів, не наражаючи ані їх учасників, ані  відвідувачів та користувачів послуг на небезпеку, майстерно комбінуючи онлайн та </w:t>
      </w:r>
      <w:proofErr w:type="spellStart"/>
      <w:r w:rsidRPr="00FC71C9">
        <w:t>офлайн</w:t>
      </w:r>
      <w:proofErr w:type="spellEnd"/>
      <w:r w:rsidRPr="00FC71C9">
        <w:t xml:space="preserve"> формати проведення. Значного позитивного резонансу серед громадськості додали наступні культурні події: </w:t>
      </w:r>
    </w:p>
    <w:p w14:paraId="3F89FFAB" w14:textId="008D1647" w:rsidR="00561396" w:rsidRDefault="007C08D0" w:rsidP="00561396">
      <w:pPr>
        <w:ind w:right="197" w:firstLine="426"/>
        <w:jc w:val="both"/>
      </w:pPr>
      <w:r w:rsidRPr="007C08D0">
        <w:t xml:space="preserve">- 9 травня 2023 року Україна вперше долучилася до святкування Дня Європи разом європейськими країнами. Міські заклади культури презентували цього дня творчі привітання та вражаючі мистецькі </w:t>
      </w:r>
      <w:proofErr w:type="spellStart"/>
      <w:r w:rsidRPr="007C08D0">
        <w:t>проєкти</w:t>
      </w:r>
      <w:proofErr w:type="spellEnd"/>
      <w:r w:rsidRPr="007C08D0">
        <w:t xml:space="preserve">: онлайн-концерт «Європа – простір свободи» (ДМШ №2), музичний онлайн-марафон «Україна єднає світ», що його розпочала ДШМ №1 в січні, </w:t>
      </w:r>
      <w:proofErr w:type="spellStart"/>
      <w:r w:rsidRPr="007C08D0">
        <w:t>zoom</w:t>
      </w:r>
      <w:proofErr w:type="spellEnd"/>
      <w:r w:rsidRPr="007C08D0">
        <w:t xml:space="preserve">-вікторину «Подорожуємо Європою» та </w:t>
      </w:r>
      <w:proofErr w:type="spellStart"/>
      <w:r w:rsidRPr="007C08D0">
        <w:t>фотомарафон</w:t>
      </w:r>
      <w:proofErr w:type="spellEnd"/>
      <w:r w:rsidRPr="007C08D0">
        <w:t xml:space="preserve"> #UnitywithEurope (Тернівський БК)</w:t>
      </w:r>
      <w:r w:rsidR="00561396">
        <w:t>.</w:t>
      </w:r>
    </w:p>
    <w:p w14:paraId="43D4174E" w14:textId="77777777" w:rsidR="00561396" w:rsidRDefault="007C08D0" w:rsidP="00561396">
      <w:pPr>
        <w:ind w:right="197" w:firstLine="426"/>
        <w:jc w:val="both"/>
      </w:pPr>
      <w:r w:rsidRPr="00FC71C9">
        <w:t xml:space="preserve">- у ЦМБ для дітей ім. </w:t>
      </w:r>
      <w:proofErr w:type="spellStart"/>
      <w:r w:rsidRPr="00FC71C9">
        <w:t>Ш.Кобера</w:t>
      </w:r>
      <w:proofErr w:type="spellEnd"/>
      <w:r w:rsidRPr="00FC71C9">
        <w:t xml:space="preserve"> і </w:t>
      </w:r>
      <w:proofErr w:type="spellStart"/>
      <w:r w:rsidRPr="00FC71C9">
        <w:t>В.Хоменка</w:t>
      </w:r>
      <w:proofErr w:type="spellEnd"/>
      <w:r w:rsidRPr="00FC71C9">
        <w:t xml:space="preserve"> було організовано у онлайн форматі зустріч молоді з Оленою </w:t>
      </w:r>
      <w:proofErr w:type="spellStart"/>
      <w:r w:rsidRPr="00FC71C9">
        <w:t>Кузьміною</w:t>
      </w:r>
      <w:proofErr w:type="spellEnd"/>
      <w:r w:rsidRPr="00FC71C9">
        <w:t xml:space="preserve">, авторкою роману-антиутопії «Лабіринт», що викликав свого часу чималий розголос в українській літературній спільноті. </w:t>
      </w:r>
    </w:p>
    <w:p w14:paraId="65DD515E" w14:textId="77777777" w:rsidR="00561396" w:rsidRDefault="007C08D0" w:rsidP="00561396">
      <w:pPr>
        <w:ind w:right="197" w:firstLine="426"/>
        <w:jc w:val="both"/>
      </w:pPr>
      <w:r w:rsidRPr="00FC71C9">
        <w:t>- в Миколаївському ака</w:t>
      </w:r>
      <w:r w:rsidR="00561396">
        <w:t>д</w:t>
      </w:r>
      <w:r w:rsidRPr="00FC71C9">
        <w:t xml:space="preserve">емічному художньому драматичному театрі відбулося відкриття виставки творчих робіт учениці ДХШ м. Миколаєва, студентки </w:t>
      </w:r>
      <w:proofErr w:type="spellStart"/>
      <w:r w:rsidRPr="00FC71C9">
        <w:t>МФККіМ</w:t>
      </w:r>
      <w:proofErr w:type="spellEnd"/>
      <w:r w:rsidRPr="00FC71C9">
        <w:t xml:space="preserve"> Марії </w:t>
      </w:r>
      <w:proofErr w:type="spellStart"/>
      <w:r w:rsidRPr="00FC71C9">
        <w:t>Глушкової</w:t>
      </w:r>
      <w:proofErr w:type="spellEnd"/>
      <w:r w:rsidRPr="00FC71C9">
        <w:t xml:space="preserve"> – «Ой у лузі червона калина». 16-річна </w:t>
      </w:r>
      <w:proofErr w:type="spellStart"/>
      <w:r w:rsidRPr="00FC71C9">
        <w:t>мисткиня</w:t>
      </w:r>
      <w:proofErr w:type="spellEnd"/>
      <w:r w:rsidRPr="00FC71C9">
        <w:t xml:space="preserve"> представила загалу свій творчий експеримент на тему українського костюма.</w:t>
      </w:r>
    </w:p>
    <w:p w14:paraId="71FC3EDE" w14:textId="77777777" w:rsidR="00561396" w:rsidRDefault="007C08D0" w:rsidP="00561396">
      <w:pPr>
        <w:ind w:right="197" w:firstLine="426"/>
        <w:jc w:val="both"/>
      </w:pPr>
      <w:r w:rsidRPr="00FC71C9">
        <w:t>- в ЦМБ ім. М.Л. Кропивницького урочисто відкрився ще один гостинний простір для вільного спілкування громади – Центр сучасного читання «Марко». Ідея створення такого центру виникла як реакція закладу на необхідність підвищення престижності та розвитку культури читання у суспільстві.</w:t>
      </w:r>
    </w:p>
    <w:p w14:paraId="710A5684" w14:textId="77777777" w:rsidR="00561396" w:rsidRDefault="007C08D0" w:rsidP="00561396">
      <w:pPr>
        <w:ind w:right="197" w:firstLine="426"/>
        <w:jc w:val="both"/>
      </w:pPr>
      <w:r w:rsidRPr="007C08D0">
        <w:t>На базі бібліотек ЦБС для дорослих та дітей м. Миколаєва продовжує працювати мережа з 27 інтерактивних центрів публічного доступу до електронних систем - 18 Центрів обслуговування громадян та 9 Центрів доступу до мережі Інтернет, діяльність яких можна вважати моделлю вільного доступу до послуг електронного врядування у місцевій громаді.</w:t>
      </w:r>
    </w:p>
    <w:p w14:paraId="1082541E" w14:textId="77777777" w:rsidR="00561396" w:rsidRDefault="007C08D0" w:rsidP="00561396">
      <w:pPr>
        <w:ind w:right="197" w:firstLine="426"/>
        <w:jc w:val="both"/>
      </w:pPr>
      <w:r w:rsidRPr="007C08D0">
        <w:t xml:space="preserve">Як і раніше існує великий громадський інтерес до аматорського мистецтва, який підкреслює доволі високий рівень культури миколаївців.    </w:t>
      </w:r>
    </w:p>
    <w:p w14:paraId="1803E0AE" w14:textId="77777777" w:rsidR="00561396" w:rsidRDefault="007C08D0" w:rsidP="00561396">
      <w:pPr>
        <w:ind w:right="197" w:firstLine="426"/>
        <w:jc w:val="both"/>
      </w:pPr>
      <w:r w:rsidRPr="007C08D0">
        <w:t xml:space="preserve">На сьогодні  в міських будинках і палацах культури зареєстровано 187 клубних формувань, які налічують 3931 учасника. З 87 колективів аматорського мистецтва 16 колективів носять почесне звання «народний», 11 колективів – «зразковий». </w:t>
      </w:r>
    </w:p>
    <w:p w14:paraId="2C2576AF" w14:textId="77777777" w:rsidR="00561396" w:rsidRDefault="00561396" w:rsidP="00561396">
      <w:pPr>
        <w:ind w:right="197" w:firstLine="426"/>
        <w:jc w:val="both"/>
      </w:pPr>
      <w:r>
        <w:t>Щ</w:t>
      </w:r>
      <w:r w:rsidR="007C08D0" w:rsidRPr="007C08D0">
        <w:t xml:space="preserve">орічно творчі колективи будинків та палаців культури стають переможцями понад 60 міжнародних і всеукраїнських фестивалів та конкурсів. </w:t>
      </w:r>
    </w:p>
    <w:p w14:paraId="3105062D" w14:textId="77777777" w:rsidR="00561396" w:rsidRDefault="007C08D0" w:rsidP="00561396">
      <w:pPr>
        <w:ind w:right="197" w:firstLine="426"/>
        <w:jc w:val="both"/>
      </w:pPr>
      <w:r w:rsidRPr="007C08D0">
        <w:t>Учасниками конкурсів різних рівнів щорічно стають близько 500 вихованців</w:t>
      </w:r>
      <w:r w:rsidRPr="00FC71C9">
        <w:t xml:space="preserve"> мистецьких шкіл, понад 100 – призерами всеукраїнських та міжнародних конкурсів. </w:t>
      </w:r>
      <w:r w:rsidRPr="00FC71C9">
        <w:rPr>
          <w:shd w:val="clear" w:color="auto" w:fill="FFFFFF"/>
        </w:rPr>
        <w:t xml:space="preserve">У 2018 </w:t>
      </w:r>
      <w:r w:rsidRPr="00FC71C9">
        <w:rPr>
          <w:shd w:val="clear" w:color="auto" w:fill="FFFFFF"/>
        </w:rPr>
        <w:lastRenderedPageBreak/>
        <w:t xml:space="preserve">році Дитяча художня школа та Дитяча музична школа №1 ім. </w:t>
      </w:r>
      <w:proofErr w:type="spellStart"/>
      <w:r w:rsidRPr="00FC71C9">
        <w:rPr>
          <w:shd w:val="clear" w:color="auto" w:fill="FFFFFF"/>
        </w:rPr>
        <w:t>М.А.Римського</w:t>
      </w:r>
      <w:proofErr w:type="spellEnd"/>
      <w:r w:rsidRPr="00FC71C9">
        <w:rPr>
          <w:shd w:val="clear" w:color="auto" w:fill="FFFFFF"/>
        </w:rPr>
        <w:t xml:space="preserve">-Корсакова взяли участь у пілотному проекті з упровадження освітніх програм в мистецьких школах. </w:t>
      </w:r>
    </w:p>
    <w:p w14:paraId="673E6EC6" w14:textId="77777777" w:rsidR="00561396" w:rsidRDefault="007C08D0" w:rsidP="00561396">
      <w:pPr>
        <w:ind w:right="197" w:firstLine="426"/>
        <w:jc w:val="both"/>
        <w:rPr>
          <w:shd w:val="clear" w:color="auto" w:fill="FFFFFF"/>
        </w:rPr>
      </w:pPr>
      <w:r w:rsidRPr="00FC71C9">
        <w:rPr>
          <w:shd w:val="clear" w:color="auto" w:fill="FFFFFF"/>
        </w:rPr>
        <w:t xml:space="preserve">У 2018 році на базі ДМШ №1 ім. </w:t>
      </w:r>
      <w:proofErr w:type="spellStart"/>
      <w:r w:rsidRPr="00FC71C9">
        <w:rPr>
          <w:shd w:val="clear" w:color="auto" w:fill="FFFFFF"/>
        </w:rPr>
        <w:t>М.А.Римського</w:t>
      </w:r>
      <w:proofErr w:type="spellEnd"/>
      <w:r w:rsidRPr="00FC71C9">
        <w:rPr>
          <w:shd w:val="clear" w:color="auto" w:fill="FFFFFF"/>
        </w:rPr>
        <w:t>-Корсакова була створена студія звукозапису.</w:t>
      </w:r>
    </w:p>
    <w:p w14:paraId="0C2E11CF" w14:textId="77777777" w:rsidR="00561396" w:rsidRDefault="007C08D0" w:rsidP="00561396">
      <w:pPr>
        <w:ind w:right="197" w:firstLine="426"/>
        <w:jc w:val="both"/>
        <w:rPr>
          <w:shd w:val="clear" w:color="auto" w:fill="FFFFFF"/>
        </w:rPr>
      </w:pPr>
      <w:r w:rsidRPr="00FC71C9">
        <w:t xml:space="preserve">Вперше за історію незалежної України у м. Миколаєві було придбано об'єкт для сфери </w:t>
      </w:r>
      <w:r w:rsidRPr="007C08D0">
        <w:rPr>
          <w:shd w:val="clear" w:color="auto" w:fill="FFFFFF"/>
        </w:rPr>
        <w:t xml:space="preserve">культури в </w:t>
      </w:r>
      <w:proofErr w:type="spellStart"/>
      <w:r w:rsidRPr="007C08D0">
        <w:rPr>
          <w:shd w:val="clear" w:color="auto" w:fill="FFFFFF"/>
        </w:rPr>
        <w:t>мкр</w:t>
      </w:r>
      <w:proofErr w:type="spellEnd"/>
      <w:r w:rsidRPr="007C08D0">
        <w:rPr>
          <w:shd w:val="clear" w:color="auto" w:fill="FFFFFF"/>
        </w:rPr>
        <w:t xml:space="preserve"> Намив. Це об'єкт незавершеного будівництва, в якому з часом планують розмістити культурно-</w:t>
      </w:r>
      <w:proofErr w:type="spellStart"/>
      <w:r w:rsidRPr="007C08D0">
        <w:rPr>
          <w:shd w:val="clear" w:color="auto" w:fill="FFFFFF"/>
        </w:rPr>
        <w:t>дозвіллєвий</w:t>
      </w:r>
      <w:proofErr w:type="spellEnd"/>
      <w:r w:rsidRPr="007C08D0">
        <w:rPr>
          <w:shd w:val="clear" w:color="auto" w:fill="FFFFFF"/>
        </w:rPr>
        <w:t xml:space="preserve"> центр для дітей та дорослих. </w:t>
      </w:r>
    </w:p>
    <w:p w14:paraId="30BDD2B4" w14:textId="77777777" w:rsidR="00561396" w:rsidRDefault="007C08D0" w:rsidP="00561396">
      <w:pPr>
        <w:ind w:right="197" w:firstLine="426"/>
        <w:jc w:val="both"/>
      </w:pPr>
      <w:r w:rsidRPr="007C08D0">
        <w:rPr>
          <w:shd w:val="clear" w:color="auto" w:fill="FFFFFF"/>
        </w:rPr>
        <w:t>Найкращий в Україні Миколаївський зоопарк - одна з найбільших установ міста, колекція тварин якої налічує 3267 особин тварин (434 вид</w:t>
      </w:r>
      <w:r w:rsidR="00561396">
        <w:rPr>
          <w:shd w:val="clear" w:color="auto" w:fill="FFFFFF"/>
        </w:rPr>
        <w:t>и</w:t>
      </w:r>
      <w:r w:rsidRPr="007C08D0">
        <w:rPr>
          <w:shd w:val="clear" w:color="auto" w:fill="FFFFFF"/>
        </w:rPr>
        <w:t xml:space="preserve">, з них 227 занесені до Червоної книги України та Міжнародної Червоної книги). </w:t>
      </w:r>
    </w:p>
    <w:p w14:paraId="6A71152E" w14:textId="77777777" w:rsidR="00561396" w:rsidRDefault="007C08D0" w:rsidP="00561396">
      <w:pPr>
        <w:ind w:right="197" w:firstLine="426"/>
        <w:jc w:val="both"/>
      </w:pPr>
      <w:r w:rsidRPr="00FC71C9">
        <w:t xml:space="preserve">З початку військових дій до зоопарку було принесено близько </w:t>
      </w:r>
      <w:proofErr w:type="spellStart"/>
      <w:r w:rsidRPr="00FC71C9">
        <w:t>п’ятиста</w:t>
      </w:r>
      <w:proofErr w:type="spellEnd"/>
      <w:r w:rsidRPr="00FC71C9">
        <w:t xml:space="preserve"> особин більш ніж п’ятдесяти видів тварин</w:t>
      </w:r>
      <w:r w:rsidR="00561396">
        <w:t xml:space="preserve"> (в</w:t>
      </w:r>
      <w:r w:rsidRPr="00FC71C9">
        <w:t>еликі та малі папуги, коти, собаки, кролики та морські свинки, акваріумні риби, ящірки та агами, єноти та тхори та удави, поні</w:t>
      </w:r>
      <w:r w:rsidR="00561396">
        <w:t>)</w:t>
      </w:r>
      <w:r w:rsidRPr="00FC71C9">
        <w:t xml:space="preserve">. </w:t>
      </w:r>
    </w:p>
    <w:p w14:paraId="3AB7860A" w14:textId="77777777" w:rsidR="006210B4" w:rsidRDefault="007C08D0" w:rsidP="006210B4">
      <w:pPr>
        <w:ind w:right="197" w:firstLine="426"/>
        <w:jc w:val="both"/>
      </w:pPr>
      <w:r w:rsidRPr="00FC71C9">
        <w:t>26 квітня зоопарк відзначив 122 річницю з дня заснування. Протягом квітня своїх відвідувачів зоопарк радував програмами з циклу «Активні вихідні»</w:t>
      </w:r>
      <w:r w:rsidR="00155C8F">
        <w:t xml:space="preserve"> </w:t>
      </w:r>
      <w:r w:rsidRPr="00FC71C9">
        <w:t>(квести, рухливі анімаційні програми, вікторини). Продовжив свої заняття гурток юних біологів.</w:t>
      </w:r>
    </w:p>
    <w:p w14:paraId="471D198A" w14:textId="77777777" w:rsidR="006210B4" w:rsidRDefault="007C08D0" w:rsidP="006210B4">
      <w:pPr>
        <w:ind w:right="197" w:firstLine="426"/>
        <w:jc w:val="both"/>
      </w:pPr>
      <w:r w:rsidRPr="00FC71C9">
        <w:t>Бюджетна установа «Культурно-ігровий комплекс «Дитяче містечко «Казка» є важливим культурним осередком, який забезпечує організацію дозвілля усіх верств населення, від дітей і підлітків до найстарших миколаївців та гостей міста. БУ «КІК «Дитяче містечко «Казка» – унікальний об’єкт відпочинку й розваг, в якому щороку проводиться близько 1 000 культурно-мистецьких, спортивних, розважальних  заходів, учасниками яких стають понад 300 тис. миколаївців та гостей міста.</w:t>
      </w:r>
    </w:p>
    <w:p w14:paraId="4B373BC9" w14:textId="77777777" w:rsidR="006210B4" w:rsidRDefault="007C08D0" w:rsidP="006210B4">
      <w:pPr>
        <w:ind w:right="197" w:firstLine="426"/>
        <w:jc w:val="both"/>
      </w:pPr>
      <w:r w:rsidRPr="00FC71C9">
        <w:t xml:space="preserve">У </w:t>
      </w:r>
      <w:r w:rsidR="006210B4">
        <w:t>д</w:t>
      </w:r>
      <w:r w:rsidRPr="00FC71C9">
        <w:t>итячому містечку «Казка» відбулось відкриття та презентація Центру підтримки та укріплення сім'ї для дітей вразливих груп населення.</w:t>
      </w:r>
    </w:p>
    <w:p w14:paraId="44A53FE9" w14:textId="055C5E95" w:rsidR="006210B4" w:rsidRDefault="007C08D0" w:rsidP="006210B4">
      <w:pPr>
        <w:ind w:right="197" w:firstLine="426"/>
        <w:jc w:val="both"/>
      </w:pPr>
      <w:r w:rsidRPr="00FC71C9">
        <w:t xml:space="preserve">Наразі усім бажаючим у дитячому просторі пропонують: тренінги, покази фільмів для дітей та підлітків, театральні вистави, майстер-класи, різноманітні заняття з графіки, англійської мови, ліплення з глини, арт-терапії </w:t>
      </w:r>
      <w:r w:rsidR="006210B4">
        <w:t>тощо.</w:t>
      </w:r>
    </w:p>
    <w:p w14:paraId="02D1C41C" w14:textId="77777777" w:rsidR="006210B4" w:rsidRDefault="007C08D0" w:rsidP="006210B4">
      <w:pPr>
        <w:ind w:right="197" w:firstLine="426"/>
        <w:jc w:val="both"/>
      </w:pPr>
      <w:r w:rsidRPr="00FC71C9">
        <w:t>Станом на 01.10.2019 у м. Миколаєві, яке постановою Кабінету Міністрів України від 26.07.2001 №</w:t>
      </w:r>
      <w:r w:rsidR="00155C8F">
        <w:t xml:space="preserve"> </w:t>
      </w:r>
      <w:r w:rsidRPr="00FC71C9">
        <w:t>878 включено до Списку історичних населених місць України, на державному обліку знаходиться 346 об’єктів культурної спадщини, у тому числі 15</w:t>
      </w:r>
      <w:r w:rsidR="006210B4">
        <w:t xml:space="preserve"> з них -</w:t>
      </w:r>
      <w:r w:rsidRPr="00FC71C9">
        <w:t xml:space="preserve"> національного значення.</w:t>
      </w:r>
    </w:p>
    <w:p w14:paraId="68604874" w14:textId="008E658E" w:rsidR="007C08D0" w:rsidRPr="00FC71C9" w:rsidRDefault="007C08D0" w:rsidP="006210B4">
      <w:pPr>
        <w:ind w:right="197" w:firstLine="426"/>
        <w:jc w:val="both"/>
      </w:pPr>
      <w:r w:rsidRPr="00FC71C9">
        <w:t xml:space="preserve">Реалізація Програми охорони культурної спадщини міста Миколаєва дала змогу забезпечити дослідження 2 пам’яток археології, в </w:t>
      </w:r>
      <w:proofErr w:type="spellStart"/>
      <w:r w:rsidRPr="00FC71C9">
        <w:t>т.ч</w:t>
      </w:r>
      <w:proofErr w:type="spellEnd"/>
      <w:r w:rsidRPr="00FC71C9">
        <w:t xml:space="preserve">. </w:t>
      </w:r>
      <w:r w:rsidRPr="00FC71C9">
        <w:rPr>
          <w:lang w:eastAsia="en-US"/>
        </w:rPr>
        <w:t>унікальної пам’ятки археології – поселення «Дикий Сад»</w:t>
      </w:r>
      <w:r w:rsidR="006210B4">
        <w:rPr>
          <w:lang w:eastAsia="en-US"/>
        </w:rPr>
        <w:t>,</w:t>
      </w:r>
      <w:r w:rsidRPr="00FC71C9">
        <w:rPr>
          <w:lang w:eastAsia="en-US"/>
        </w:rPr>
        <w:t xml:space="preserve"> в рамках її музеєфікації</w:t>
      </w:r>
      <w:r w:rsidRPr="00FC71C9">
        <w:t xml:space="preserve">, виготовити за бюджетні кошти та урочисто відкрити 29 меморіальних </w:t>
      </w:r>
      <w:proofErr w:type="spellStart"/>
      <w:r w:rsidRPr="00FC71C9">
        <w:t>дощок</w:t>
      </w:r>
      <w:proofErr w:type="spellEnd"/>
      <w:r w:rsidRPr="00FC71C9">
        <w:t xml:space="preserve"> на честь видатних особистостей, серед яких народні художники України </w:t>
      </w:r>
      <w:proofErr w:type="spellStart"/>
      <w:r w:rsidRPr="00FC71C9">
        <w:t>А.Антонюк</w:t>
      </w:r>
      <w:proofErr w:type="spellEnd"/>
      <w:r w:rsidRPr="00FC71C9">
        <w:t xml:space="preserve">, </w:t>
      </w:r>
      <w:proofErr w:type="spellStart"/>
      <w:r w:rsidRPr="00FC71C9">
        <w:t>М.Ряснянський</w:t>
      </w:r>
      <w:proofErr w:type="spellEnd"/>
      <w:r w:rsidRPr="00FC71C9">
        <w:t xml:space="preserve"> та </w:t>
      </w:r>
      <w:proofErr w:type="spellStart"/>
      <w:r w:rsidRPr="00FC71C9">
        <w:t>М.Бережний</w:t>
      </w:r>
      <w:proofErr w:type="spellEnd"/>
      <w:r w:rsidRPr="00FC71C9">
        <w:t xml:space="preserve">, народний артист України </w:t>
      </w:r>
      <w:proofErr w:type="spellStart"/>
      <w:r w:rsidRPr="00FC71C9">
        <w:t>В.Бурдик</w:t>
      </w:r>
      <w:proofErr w:type="spellEnd"/>
      <w:r w:rsidRPr="00FC71C9">
        <w:t xml:space="preserve">, видатний вчений </w:t>
      </w:r>
      <w:proofErr w:type="spellStart"/>
      <w:r w:rsidRPr="00FC71C9">
        <w:t>Ю.Крючков</w:t>
      </w:r>
      <w:proofErr w:type="spellEnd"/>
      <w:r w:rsidRPr="00FC71C9">
        <w:t xml:space="preserve"> та 24 миколаївц</w:t>
      </w:r>
      <w:r w:rsidR="006210B4">
        <w:t>і</w:t>
      </w:r>
      <w:r w:rsidRPr="00FC71C9">
        <w:t xml:space="preserve">, які загинули в зоні АТО (операції об’єднаних сил ЗСУ), захищаючи Батьківщину, сприяла поглибленню знань миколаївців про рідне місто, а також забезпечила максимально безболісний демонтаж пам’ятників, пам’ятних знаків та меморіальних </w:t>
      </w:r>
      <w:proofErr w:type="spellStart"/>
      <w:r w:rsidRPr="00FC71C9">
        <w:t>дощок</w:t>
      </w:r>
      <w:proofErr w:type="spellEnd"/>
      <w:r w:rsidRPr="00FC71C9">
        <w:t>, які підпали під дію Закону України «Про засудження комуністичного та націонал-соціалістичного (нацистського) режимів в Україні та заборону пропаганди їх символіки».</w:t>
      </w:r>
    </w:p>
    <w:p w14:paraId="4CCD146E" w14:textId="77777777" w:rsidR="007C08D0" w:rsidRDefault="007C08D0" w:rsidP="00143F8C">
      <w:pPr>
        <w:jc w:val="both"/>
        <w:rPr>
          <w:color w:val="FF0000"/>
        </w:rPr>
      </w:pPr>
    </w:p>
    <w:tbl>
      <w:tblPr>
        <w:tblW w:w="0" w:type="auto"/>
        <w:tblBorders>
          <w:bottom w:val="thinThickSmallGap" w:sz="24" w:space="0" w:color="FF0066"/>
        </w:tblBorders>
        <w:tblLook w:val="00A0" w:firstRow="1" w:lastRow="0" w:firstColumn="1" w:lastColumn="0" w:noHBand="0" w:noVBand="0"/>
      </w:tblPr>
      <w:tblGrid>
        <w:gridCol w:w="4219"/>
      </w:tblGrid>
      <w:tr w:rsidR="003978D2" w:rsidRPr="003978D2" w14:paraId="36C908BC" w14:textId="77777777" w:rsidTr="001E396C">
        <w:tc>
          <w:tcPr>
            <w:tcW w:w="4219" w:type="dxa"/>
            <w:tcBorders>
              <w:bottom w:val="thinThickSmallGap" w:sz="24" w:space="0" w:color="FF0066"/>
            </w:tcBorders>
          </w:tcPr>
          <w:p w14:paraId="52C6FC47" w14:textId="77777777" w:rsidR="002507BD" w:rsidRPr="003978D2" w:rsidRDefault="002507BD" w:rsidP="001E396C">
            <w:pPr>
              <w:ind w:right="56"/>
              <w:rPr>
                <w:b/>
              </w:rPr>
            </w:pPr>
            <w:r w:rsidRPr="003978D2">
              <w:rPr>
                <w:b/>
              </w:rPr>
              <w:t xml:space="preserve">ПІДТРИМКА ДІТЕЙ  </w:t>
            </w:r>
            <w:r w:rsidR="00AE35D9" w:rsidRPr="003978D2">
              <w:rPr>
                <w:b/>
              </w:rPr>
              <w:t>Т</w:t>
            </w:r>
            <w:r w:rsidRPr="003978D2">
              <w:rPr>
                <w:b/>
              </w:rPr>
              <w:t xml:space="preserve">А МОЛОДІ   </w:t>
            </w:r>
          </w:p>
        </w:tc>
      </w:tr>
    </w:tbl>
    <w:p w14:paraId="5960DF13" w14:textId="77777777" w:rsidR="002507BD" w:rsidRPr="00352DEA" w:rsidRDefault="002507BD" w:rsidP="004844DE">
      <w:pPr>
        <w:spacing w:line="288" w:lineRule="atLeast"/>
        <w:ind w:firstLine="567"/>
        <w:jc w:val="both"/>
        <w:textAlignment w:val="baseline"/>
        <w:rPr>
          <w:color w:val="FF0000"/>
        </w:rPr>
      </w:pPr>
    </w:p>
    <w:p w14:paraId="26686A8D" w14:textId="77777777" w:rsidR="00FC3F10" w:rsidRPr="00FC3F10" w:rsidRDefault="00FC3F10" w:rsidP="00C9390D">
      <w:pPr>
        <w:ind w:right="197" w:firstLine="426"/>
        <w:jc w:val="both"/>
        <w:rPr>
          <w:color w:val="000000"/>
        </w:rPr>
      </w:pPr>
      <w:r w:rsidRPr="00FC3F10">
        <w:rPr>
          <w:color w:val="000000"/>
        </w:rPr>
        <w:t xml:space="preserve">Миколаївська міська територіальна громада не може повноцінно функціонувати без участі молоді у громадському та політичному житті міста, у тому числі без врахування інтересів молоді у прийнятті рішень органами місцевого самоврядування. </w:t>
      </w:r>
    </w:p>
    <w:p w14:paraId="55AD3F32" w14:textId="77777777" w:rsidR="00C9390D" w:rsidRDefault="00FC3F10" w:rsidP="00C9390D">
      <w:pPr>
        <w:ind w:right="197" w:firstLine="426"/>
        <w:jc w:val="both"/>
        <w:rPr>
          <w:color w:val="000000"/>
        </w:rPr>
      </w:pPr>
      <w:r w:rsidRPr="00FC3F10">
        <w:rPr>
          <w:color w:val="000000"/>
        </w:rPr>
        <w:t xml:space="preserve">Системний та комплексний аналіз законодавства України та соціальної сфери вказує, що молодіжна політика є одним з пріоритетних напрямів державної політики, що здійснюється органами державної влади на загальнонаціональному рівні та органами місцевого самоврядування на місцевому рівні. На території м. Миколаєва таким профільним виконавчим органом місцевого самоврядування, що проводить молодіжну </w:t>
      </w:r>
      <w:r w:rsidRPr="00FC3F10">
        <w:rPr>
          <w:color w:val="000000"/>
        </w:rPr>
        <w:lastRenderedPageBreak/>
        <w:t>політику, а також реалізує повноваження у молодіжній сфері, є управління молодіжної політики Миколаївської міської ради.</w:t>
      </w:r>
    </w:p>
    <w:p w14:paraId="0CFEDDC0" w14:textId="77777777" w:rsidR="00C9390D" w:rsidRDefault="00FC3F10" w:rsidP="00C9390D">
      <w:pPr>
        <w:ind w:right="197" w:firstLine="426"/>
        <w:jc w:val="both"/>
        <w:rPr>
          <w:color w:val="000000"/>
        </w:rPr>
      </w:pPr>
      <w:r w:rsidRPr="00FC3F10">
        <w:rPr>
          <w:color w:val="000000"/>
        </w:rPr>
        <w:t>Молодіжна політика, яка здійснюється профільним управлінням, є важливою складовою повноцінного розвитку потенціалу молоді м. Миколаєва.</w:t>
      </w:r>
    </w:p>
    <w:p w14:paraId="6FA82A37" w14:textId="77777777" w:rsidR="00C9390D" w:rsidRDefault="00FC3F10" w:rsidP="00C9390D">
      <w:pPr>
        <w:ind w:right="197" w:firstLine="426"/>
        <w:jc w:val="both"/>
        <w:rPr>
          <w:color w:val="000000"/>
        </w:rPr>
      </w:pPr>
      <w:r w:rsidRPr="00FC3F10">
        <w:rPr>
          <w:rFonts w:eastAsiaTheme="minorHAnsi"/>
          <w:lang w:eastAsia="en-US"/>
        </w:rPr>
        <w:t xml:space="preserve">Відповідно до статистичних даних кількість населення м. Миколаєва становить 465 516 осіб, серед них 105 586 молодих людей (вік 14-34 роки) (інформація станом на 01.01.2022 надана головним управлінням статистики у Миколаївській області). </w:t>
      </w:r>
    </w:p>
    <w:p w14:paraId="337B6084" w14:textId="77777777" w:rsidR="00C9390D" w:rsidRDefault="00FC3F10" w:rsidP="00C9390D">
      <w:pPr>
        <w:ind w:right="197" w:firstLine="426"/>
        <w:jc w:val="both"/>
        <w:rPr>
          <w:color w:val="000000"/>
        </w:rPr>
      </w:pPr>
      <w:r w:rsidRPr="00FC3F10">
        <w:rPr>
          <w:color w:val="000000"/>
        </w:rPr>
        <w:t>Координація роботи щодо формування пропозицій та рекомендацій з питань, що стосуються молоді, здійснюється Радою з питань молодіжної політики при міському голові. Діючий склад ради з питань молодіжної політики при міському голові налічує 18 осіб</w:t>
      </w:r>
      <w:r w:rsidR="00C9390D">
        <w:rPr>
          <w:color w:val="000000"/>
        </w:rPr>
        <w:t>,</w:t>
      </w:r>
      <w:r w:rsidRPr="00FC3F10">
        <w:rPr>
          <w:color w:val="000000"/>
        </w:rPr>
        <w:t xml:space="preserve"> з них 17</w:t>
      </w:r>
      <w:r w:rsidR="00C9390D">
        <w:rPr>
          <w:color w:val="000000"/>
        </w:rPr>
        <w:t xml:space="preserve"> -</w:t>
      </w:r>
      <w:r w:rsidRPr="00FC3F10">
        <w:rPr>
          <w:color w:val="000000"/>
        </w:rPr>
        <w:t xml:space="preserve"> представники інститутів громадянського суспільства та 1 </w:t>
      </w:r>
      <w:r w:rsidR="00C9390D">
        <w:rPr>
          <w:color w:val="000000"/>
        </w:rPr>
        <w:t xml:space="preserve">- </w:t>
      </w:r>
      <w:r w:rsidRPr="00FC3F10">
        <w:rPr>
          <w:color w:val="000000"/>
        </w:rPr>
        <w:t>представник управління молодіжної політики Миколаївської міської ради.</w:t>
      </w:r>
    </w:p>
    <w:p w14:paraId="7F4E101C" w14:textId="14BF4173" w:rsidR="00FC3F10" w:rsidRDefault="00FC3F10" w:rsidP="00C9390D">
      <w:pPr>
        <w:ind w:right="197" w:firstLine="426"/>
        <w:jc w:val="both"/>
        <w:rPr>
          <w:color w:val="000000"/>
        </w:rPr>
      </w:pPr>
      <w:r w:rsidRPr="00FC3F10">
        <w:rPr>
          <w:color w:val="000000"/>
        </w:rPr>
        <w:t xml:space="preserve">З метою підтримки діяльності інститутів громадянського суспільства проводиться конкурс програм (проєктів, заходів), розроблених інститутами громадянського суспільства, яким надається фінансова підтримка за рахунок бюджетних коштів. Впродовж 2020 - 2021 </w:t>
      </w:r>
      <w:r w:rsidR="00C9390D">
        <w:rPr>
          <w:color w:val="000000"/>
        </w:rPr>
        <w:t>років</w:t>
      </w:r>
      <w:r w:rsidRPr="00FC3F10">
        <w:rPr>
          <w:color w:val="000000"/>
        </w:rPr>
        <w:t xml:space="preserve"> було підтримано 43 </w:t>
      </w:r>
      <w:proofErr w:type="spellStart"/>
      <w:r w:rsidRPr="00FC3F10">
        <w:rPr>
          <w:color w:val="000000"/>
        </w:rPr>
        <w:t>проєкти</w:t>
      </w:r>
      <w:proofErr w:type="spellEnd"/>
      <w:r w:rsidRPr="00FC3F10">
        <w:rPr>
          <w:color w:val="000000"/>
        </w:rPr>
        <w:t xml:space="preserve"> на суму 517 775,12 грн. У 2022 році конкурс не проводився у зв’язку з військовою агресією </w:t>
      </w:r>
      <w:r w:rsidR="00C9390D">
        <w:rPr>
          <w:color w:val="000000"/>
        </w:rPr>
        <w:t>Р</w:t>
      </w:r>
      <w:r w:rsidRPr="00FC3F10">
        <w:rPr>
          <w:color w:val="000000"/>
        </w:rPr>
        <w:t>осії проти України.</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FC3F10" w14:paraId="6E6AAE0E" w14:textId="77777777" w:rsidTr="00FC3F10">
        <w:tc>
          <w:tcPr>
            <w:tcW w:w="9911" w:type="dxa"/>
          </w:tcPr>
          <w:p w14:paraId="36DA43E0" w14:textId="4F5CAE43" w:rsidR="00FC3F10" w:rsidRDefault="00FC3F10" w:rsidP="00FC3F10">
            <w:pPr>
              <w:jc w:val="both"/>
              <w:rPr>
                <w:color w:val="000000"/>
              </w:rPr>
            </w:pPr>
            <w:r>
              <w:rPr>
                <w:noProof/>
              </w:rPr>
              <w:drawing>
                <wp:anchor distT="0" distB="0" distL="114300" distR="114300" simplePos="0" relativeHeight="251658240" behindDoc="0" locked="0" layoutInCell="1" allowOverlap="1" wp14:anchorId="31961B3B" wp14:editId="669F6692">
                  <wp:simplePos x="0" y="0"/>
                  <wp:positionH relativeFrom="margin">
                    <wp:posOffset>-1270</wp:posOffset>
                  </wp:positionH>
                  <wp:positionV relativeFrom="paragraph">
                    <wp:posOffset>179070</wp:posOffset>
                  </wp:positionV>
                  <wp:extent cx="5981700" cy="2975610"/>
                  <wp:effectExtent l="0" t="0" r="0" b="0"/>
                  <wp:wrapTopAndBottom/>
                  <wp:docPr id="1384319489"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p>
        </w:tc>
      </w:tr>
      <w:tr w:rsidR="00FC3F10" w14:paraId="7315608B" w14:textId="77777777" w:rsidTr="00FC3F10">
        <w:tc>
          <w:tcPr>
            <w:tcW w:w="9911" w:type="dxa"/>
          </w:tcPr>
          <w:p w14:paraId="3919A3A1" w14:textId="77777777" w:rsidR="00FC3F10" w:rsidRPr="002C5DD1" w:rsidRDefault="00FC3F10" w:rsidP="00FC3F10">
            <w:pPr>
              <w:ind w:firstLine="709"/>
              <w:jc w:val="center"/>
              <w:rPr>
                <w:color w:val="000000"/>
                <w:sz w:val="28"/>
                <w:szCs w:val="28"/>
              </w:rPr>
            </w:pPr>
            <w:bookmarkStart w:id="23" w:name="_Hlk139983614"/>
            <w:r w:rsidRPr="002C5DD1">
              <w:t xml:space="preserve">Кількість підтриманих заходів </w:t>
            </w:r>
            <w:r>
              <w:t xml:space="preserve">та фінансування </w:t>
            </w:r>
            <w:r w:rsidRPr="002C5DD1">
              <w:t xml:space="preserve">на конкурсі </w:t>
            </w:r>
            <w:r w:rsidRPr="002C5DD1">
              <w:rPr>
                <w:shd w:val="clear" w:color="auto" w:fill="FFFFFF"/>
              </w:rPr>
              <w:t xml:space="preserve">програм (проєктів, заходів), розроблених інститутами громадянського суспільства, яким надавалась фінансова підтримка за рахунок бюджетних коштів </w:t>
            </w:r>
            <w:r w:rsidRPr="002C5DD1">
              <w:t xml:space="preserve"> у 20</w:t>
            </w:r>
            <w:r>
              <w:t>20</w:t>
            </w:r>
            <w:r w:rsidRPr="002C5DD1">
              <w:t>-2021 роках</w:t>
            </w:r>
          </w:p>
          <w:bookmarkEnd w:id="23"/>
          <w:p w14:paraId="0DA44C72" w14:textId="77777777" w:rsidR="00FC3F10" w:rsidRDefault="00FC3F10" w:rsidP="00FC3F10">
            <w:pPr>
              <w:jc w:val="both"/>
              <w:rPr>
                <w:color w:val="000000"/>
              </w:rPr>
            </w:pPr>
          </w:p>
        </w:tc>
      </w:tr>
    </w:tbl>
    <w:p w14:paraId="4C4DB3D2" w14:textId="77777777" w:rsidR="00C9390D" w:rsidRDefault="00FC3F10" w:rsidP="00C9390D">
      <w:pPr>
        <w:ind w:right="197" w:firstLine="426"/>
        <w:jc w:val="both"/>
        <w:rPr>
          <w:color w:val="000000"/>
        </w:rPr>
      </w:pPr>
      <w:r w:rsidRPr="00FC3F10">
        <w:rPr>
          <w:color w:val="000000"/>
        </w:rPr>
        <w:t xml:space="preserve">Крім того, однією з  форм підтримки  молоді в м. Миколаєві є відзначення студентської молоді стипендією міського голови та міської ради. </w:t>
      </w:r>
    </w:p>
    <w:p w14:paraId="46718CBA" w14:textId="54DA0DBB" w:rsidR="00FC3F10" w:rsidRPr="00FC3F10" w:rsidRDefault="00FC3F10" w:rsidP="00C9390D">
      <w:pPr>
        <w:ind w:right="197" w:firstLine="426"/>
        <w:jc w:val="both"/>
        <w:rPr>
          <w:color w:val="000000"/>
        </w:rPr>
      </w:pPr>
      <w:r w:rsidRPr="00FC3F10">
        <w:rPr>
          <w:color w:val="000000"/>
        </w:rPr>
        <w:t>Стипендія міського голови та міської ради запроваджена з метою вдосконалення системи стимулювання творчої активності, посилення соціальної захищеності та фінансової підтримки найбільш обдарованої молоді м. Миколаєва, популяризації і пропаганди успіхів студентів та вручається щорічно, виходячи з фінансових можливостей міського бюджету, в межах затверджених бюджетних призначень.</w:t>
      </w:r>
    </w:p>
    <w:p w14:paraId="6DFF7991" w14:textId="240FD890" w:rsidR="00FC3F10" w:rsidRDefault="00FC3F10" w:rsidP="004A2FD2">
      <w:pPr>
        <w:ind w:firstLine="567"/>
        <w:jc w:val="both"/>
        <w:rPr>
          <w:color w:val="FF0000"/>
        </w:rPr>
      </w:pPr>
      <w:r w:rsidRPr="003168EB">
        <w:rPr>
          <w:noProof/>
          <w:lang w:eastAsia="uk-UA"/>
        </w:rPr>
        <w:lastRenderedPageBreak/>
        <w:drawing>
          <wp:anchor distT="0" distB="0" distL="114300" distR="114300" simplePos="0" relativeHeight="251681280" behindDoc="0" locked="0" layoutInCell="1" allowOverlap="1" wp14:anchorId="3236294F" wp14:editId="62DB7FF5">
            <wp:simplePos x="0" y="0"/>
            <wp:positionH relativeFrom="margin">
              <wp:posOffset>0</wp:posOffset>
            </wp:positionH>
            <wp:positionV relativeFrom="paragraph">
              <wp:posOffset>180340</wp:posOffset>
            </wp:positionV>
            <wp:extent cx="5981700" cy="3025140"/>
            <wp:effectExtent l="0" t="0" r="0" b="3810"/>
            <wp:wrapTopAndBottom/>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page">
              <wp14:pctWidth>0</wp14:pctWidth>
            </wp14:sizeRelH>
            <wp14:sizeRelV relativeFrom="page">
              <wp14:pctHeight>0</wp14:pctHeight>
            </wp14:sizeRelV>
          </wp:anchor>
        </w:drawing>
      </w:r>
    </w:p>
    <w:p w14:paraId="5D959074" w14:textId="05F74308" w:rsidR="00FC3F10" w:rsidRDefault="00FC3F10" w:rsidP="004A2FD2">
      <w:pPr>
        <w:ind w:firstLine="567"/>
        <w:jc w:val="both"/>
        <w:rPr>
          <w:color w:val="FF0000"/>
        </w:rPr>
      </w:pPr>
      <w:r>
        <w:rPr>
          <w:noProof/>
          <w:lang w:eastAsia="uk-UA"/>
        </w:rPr>
        <mc:AlternateContent>
          <mc:Choice Requires="wps">
            <w:drawing>
              <wp:anchor distT="0" distB="0" distL="114300" distR="114300" simplePos="0" relativeHeight="251659264" behindDoc="0" locked="0" layoutInCell="1" allowOverlap="1" wp14:anchorId="79D33057" wp14:editId="35F280C7">
                <wp:simplePos x="0" y="0"/>
                <wp:positionH relativeFrom="margin">
                  <wp:posOffset>0</wp:posOffset>
                </wp:positionH>
                <wp:positionV relativeFrom="paragraph">
                  <wp:posOffset>-635</wp:posOffset>
                </wp:positionV>
                <wp:extent cx="5943600" cy="487680"/>
                <wp:effectExtent l="0" t="0" r="19050" b="26670"/>
                <wp:wrapNone/>
                <wp:docPr id="1257391787" name="Прямокутник 3"/>
                <wp:cNvGraphicFramePr/>
                <a:graphic xmlns:a="http://schemas.openxmlformats.org/drawingml/2006/main">
                  <a:graphicData uri="http://schemas.microsoft.com/office/word/2010/wordprocessingShape">
                    <wps:wsp>
                      <wps:cNvSpPr/>
                      <wps:spPr>
                        <a:xfrm>
                          <a:off x="0" y="0"/>
                          <a:ext cx="5943600" cy="48768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F98C329" w14:textId="77777777" w:rsidR="00FC3F10" w:rsidRPr="004459C5" w:rsidRDefault="00FC3F10" w:rsidP="00FC3F10">
                            <w:pPr>
                              <w:jc w:val="center"/>
                              <w:rPr>
                                <w:color w:val="000000"/>
                              </w:rPr>
                            </w:pPr>
                            <w:r w:rsidRPr="004459C5">
                              <w:rPr>
                                <w:color w:val="000000"/>
                              </w:rPr>
                              <w:t xml:space="preserve">Кількість </w:t>
                            </w:r>
                            <w:r>
                              <w:rPr>
                                <w:color w:val="000000"/>
                              </w:rPr>
                              <w:t>стипендіатів міського голови та міської ради і загальні суми коштів виділені на виплату стипендій у</w:t>
                            </w:r>
                            <w:r w:rsidRPr="004459C5">
                              <w:rPr>
                                <w:color w:val="000000"/>
                              </w:rPr>
                              <w:t xml:space="preserve"> 2020-2021 роках</w:t>
                            </w:r>
                          </w:p>
                          <w:p w14:paraId="0283E7DF" w14:textId="77777777" w:rsidR="00FC3F10" w:rsidRDefault="00FC3F10" w:rsidP="00FC3F1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D33057" id="Прямокутник 3" o:spid="_x0000_s1026" style="position:absolute;left:0;text-align:left;margin-left:0;margin-top:-.05pt;width:468pt;height:38.4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" fillcolor="white [3201]" strokecolor="white [3212]" strokeweight="2pt">
                <v:textbox>
                  <w:txbxContent>
                    <w:p w14:paraId="5F98C329" w14:textId="77777777" w:rsidR="00FC3F10" w:rsidRPr="004459C5" w:rsidRDefault="00FC3F10" w:rsidP="00FC3F10">
                      <w:pPr>
                        <w:jc w:val="center"/>
                        <w:rPr>
                          <w:color w:val="000000"/>
                        </w:rPr>
                      </w:pPr>
                      <w:r w:rsidRPr="004459C5">
                        <w:rPr>
                          <w:color w:val="000000"/>
                        </w:rPr>
                        <w:t xml:space="preserve">Кількість </w:t>
                      </w:r>
                      <w:r>
                        <w:rPr>
                          <w:color w:val="000000"/>
                        </w:rPr>
                        <w:t>стипендіатів міського голови та міської ради і загальні суми коштів виділені на виплату стипендій у</w:t>
                      </w:r>
                      <w:r w:rsidRPr="004459C5">
                        <w:rPr>
                          <w:color w:val="000000"/>
                        </w:rPr>
                        <w:t xml:space="preserve"> 2020-2021 роках</w:t>
                      </w:r>
                    </w:p>
                    <w:p w14:paraId="0283E7DF" w14:textId="77777777" w:rsidR="00FC3F10" w:rsidRDefault="00FC3F10" w:rsidP="00FC3F10">
                      <w:pPr>
                        <w:jc w:val="center"/>
                      </w:pPr>
                    </w:p>
                  </w:txbxContent>
                </v:textbox>
                <w10:wrap anchorx="margin"/>
              </v:rect>
            </w:pict>
          </mc:Fallback>
        </mc:AlternateContent>
      </w:r>
    </w:p>
    <w:p w14:paraId="668DEBD3" w14:textId="639100DD" w:rsidR="00FC3F10" w:rsidRPr="00FC3F10" w:rsidRDefault="00FC3F10" w:rsidP="00C9390D">
      <w:pPr>
        <w:ind w:right="197" w:firstLine="426"/>
        <w:jc w:val="both"/>
        <w:rPr>
          <w:color w:val="000000"/>
        </w:rPr>
      </w:pPr>
      <w:r w:rsidRPr="00FC3F10">
        <w:rPr>
          <w:color w:val="000000"/>
        </w:rPr>
        <w:t xml:space="preserve">У 2022 році церемонія вручення стипендій міського голови не проводилась у зв’язку з військовою агресією </w:t>
      </w:r>
      <w:r w:rsidR="00C9390D">
        <w:rPr>
          <w:color w:val="000000"/>
        </w:rPr>
        <w:t>Р</w:t>
      </w:r>
      <w:r w:rsidRPr="00FC3F10">
        <w:rPr>
          <w:color w:val="000000"/>
        </w:rPr>
        <w:t>осії проти України.</w:t>
      </w:r>
    </w:p>
    <w:p w14:paraId="0615452F" w14:textId="77777777" w:rsidR="00C9390D" w:rsidRDefault="00AA0967" w:rsidP="00C9390D">
      <w:pPr>
        <w:ind w:right="197" w:firstLine="426"/>
        <w:jc w:val="both"/>
      </w:pPr>
      <w:r w:rsidRPr="00AA0967">
        <w:t>Пріоритетним у діяльності органів державної влади та органів місцевого  самоврядування є заходи, спрямовані на збереження та зміцнення фізичного і психічного здоров’я дітей, у тому числі шляхом організації якісного дитячого відпочинку</w:t>
      </w:r>
      <w:r w:rsidR="00C9390D">
        <w:t>.</w:t>
      </w:r>
    </w:p>
    <w:p w14:paraId="66784D39" w14:textId="77777777" w:rsidR="00C9390D" w:rsidRDefault="00AA0967" w:rsidP="00C9390D">
      <w:pPr>
        <w:ind w:right="197" w:firstLine="426"/>
        <w:jc w:val="both"/>
      </w:pPr>
      <w:r w:rsidRPr="00AA0967">
        <w:t>Одним із найважливіших завдань у сфері соціального захисту дітей є реалізація їх права на відпочинок, охоплення організованими формами відпочинку дітей, що потребують особливої соціальної уваги та підтримки відповідно до ста</w:t>
      </w:r>
      <w:r w:rsidR="00C9390D">
        <w:t>т</w:t>
      </w:r>
      <w:r w:rsidRPr="00AA0967">
        <w:t>ті 1 розділу 1 Закону України «Про оздоровлення та відпочинок дітей», зокрема:</w:t>
      </w:r>
    </w:p>
    <w:p w14:paraId="221595E7" w14:textId="77777777" w:rsidR="00C9390D" w:rsidRDefault="00AA0967" w:rsidP="00C9390D">
      <w:pPr>
        <w:ind w:right="197" w:firstLine="426"/>
        <w:jc w:val="both"/>
      </w:pPr>
      <w:r>
        <w:t xml:space="preserve">- </w:t>
      </w:r>
      <w:r w:rsidRPr="00AA0967">
        <w:t xml:space="preserve">діти-сироти, діти, позбавлені батьківського піклування; </w:t>
      </w:r>
      <w:r w:rsidRPr="00AA0967">
        <w:rPr>
          <w:shd w:val="clear" w:color="auto" w:fill="FFFFFF"/>
        </w:rPr>
        <w:t xml:space="preserve">діти осіб, визнаних учасниками бойових дій відповідно до </w:t>
      </w:r>
      <w:hyperlink r:id="rId35" w:anchor="n73" w:tgtFrame="_blank" w:history="1">
        <w:r w:rsidRPr="00AA0967">
          <w:rPr>
            <w:rStyle w:val="af1"/>
            <w:color w:val="auto"/>
            <w:u w:val="none"/>
            <w:shd w:val="clear" w:color="auto" w:fill="FFFFFF"/>
          </w:rPr>
          <w:t>пункту 19</w:t>
        </w:r>
      </w:hyperlink>
      <w:r w:rsidRPr="00AA0967">
        <w:t xml:space="preserve">-24 </w:t>
      </w:r>
      <w:r w:rsidRPr="00AA0967">
        <w:rPr>
          <w:shd w:val="clear" w:color="auto" w:fill="FFFFFF"/>
        </w:rPr>
        <w:t>частини першої статті 6 Закону України «Про статус ветеранів війни, гарантії їх соціального захисту»; діти, один із батьків яких загинув (пропав безвісти)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або помер внаслідок поранення, контузії чи каліцтва, одержаних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 також діти загиблих (померлих) осіб, визначених у частині першій статті 10</w:t>
      </w:r>
      <w:r w:rsidRPr="00AA0967">
        <w:rPr>
          <w:shd w:val="clear" w:color="auto" w:fill="FFFFFF"/>
          <w:vertAlign w:val="superscript"/>
        </w:rPr>
        <w:t>1</w:t>
      </w:r>
      <w:r w:rsidRPr="00AA0967">
        <w:rPr>
          <w:shd w:val="clear" w:color="auto" w:fill="FFFFFF"/>
        </w:rPr>
        <w:t xml:space="preserve"> Закону України «Про статус  ветеранів війни, гарантії їх соціального захисту»;</w:t>
      </w:r>
    </w:p>
    <w:p w14:paraId="764D649C" w14:textId="77777777" w:rsidR="00C9390D" w:rsidRDefault="00AA0967" w:rsidP="00C9390D">
      <w:pPr>
        <w:ind w:right="197" w:firstLine="426"/>
        <w:jc w:val="both"/>
      </w:pPr>
      <w:r>
        <w:rPr>
          <w:shd w:val="clear" w:color="auto" w:fill="FFFFFF"/>
        </w:rPr>
        <w:t xml:space="preserve">- </w:t>
      </w:r>
      <w:r w:rsidRPr="00AA0967">
        <w:rPr>
          <w:shd w:val="clear" w:color="auto" w:fill="FFFFFF"/>
        </w:rPr>
        <w:t xml:space="preserve">діти, один із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 </w:t>
      </w:r>
      <w:r w:rsidRPr="00AA0967">
        <w:rPr>
          <w:rStyle w:val="rvts0"/>
        </w:rPr>
        <w:t xml:space="preserve">діти, зареєстровані як внутрішньо переміщені особи; </w:t>
      </w:r>
      <w:r w:rsidRPr="00AA0967">
        <w:t>діти</w:t>
      </w:r>
      <w:r w:rsidRPr="00AA0967">
        <w:rPr>
          <w:rStyle w:val="rvts0"/>
        </w:rPr>
        <w:t>, які проживають у населених пунктах, розташованих на лінії зіткнення; рідні діти батьків-вихователів або прийомних батьків, які проживають в одному дитячому будинку сімейного типу або в одній прийомній сім’ї; діти, взяті на облік службами у справах дітей як такі, що перебувають у складних життєвих обставинах;</w:t>
      </w:r>
      <w:r w:rsidRPr="00AA0967">
        <w:t xml:space="preserve"> діти з інвалідністю; діти, які постраждали внаслідок Чорнобильської катастрофи; діти, які постраждали внаслідок стихійного лиха, техногенних аварій, катастроф; діти з багатодітних сімей; діти з малозабезпечених сімей; діти, батьки яких загинули від нещасного випадку на виробництві або під час виконання службових обов’язків, у тому числі діти журналістів, які загинули під час виконання службових обов’язків; </w:t>
      </w:r>
      <w:r w:rsidRPr="00AA0967">
        <w:rPr>
          <w:shd w:val="clear" w:color="auto" w:fill="FFFFFF"/>
        </w:rPr>
        <w:t xml:space="preserve">діти, одному з батьків яких встановлено інвалідність I або II групи; </w:t>
      </w:r>
      <w:r w:rsidRPr="00AA0967">
        <w:t xml:space="preserve">діти, які перебувають на диспансерному обліку; талановиті та обдаровані діти - переможці </w:t>
      </w:r>
      <w:r w:rsidRPr="00AA0967">
        <w:lastRenderedPageBreak/>
        <w:t xml:space="preserve">міжнародних, всеукраїнських, обласних, міських олімпіад, конкурсів, фестивалів, змагань, </w:t>
      </w:r>
      <w:proofErr w:type="spellStart"/>
      <w:r w:rsidRPr="00AA0967">
        <w:t>спартакіад</w:t>
      </w:r>
      <w:proofErr w:type="spellEnd"/>
      <w:r w:rsidRPr="00AA0967">
        <w:t>, відмінники навчання, лідери дитячих громадських організацій; діти – учасники дитячих творчих колективів та спортивних команд.</w:t>
      </w:r>
    </w:p>
    <w:p w14:paraId="5DCA0989" w14:textId="77777777" w:rsidR="00C9390D" w:rsidRDefault="00AA0967" w:rsidP="00C9390D">
      <w:pPr>
        <w:ind w:right="197" w:firstLine="426"/>
        <w:jc w:val="both"/>
      </w:pPr>
      <w:r w:rsidRPr="00AA0967">
        <w:t>Відпочинковими послугами за рахунок бюджету Миколаївської міської територіальної громадина охоплено: у 2019 році</w:t>
      </w:r>
      <w:r w:rsidR="00C9390D">
        <w:t xml:space="preserve"> -</w:t>
      </w:r>
      <w:r w:rsidRPr="00AA0967">
        <w:t xml:space="preserve"> 2007 дітей пільгової категорії на суму 12 млн 751 тис.110 грн; у 2020 році</w:t>
      </w:r>
      <w:r w:rsidR="00C9390D">
        <w:t xml:space="preserve"> - </w:t>
      </w:r>
      <w:r w:rsidRPr="00AA0967">
        <w:t>1785 дітей на суму 12 млн 404 тис. 263 грн; у 2021 році</w:t>
      </w:r>
      <w:r w:rsidR="00C9390D">
        <w:t xml:space="preserve"> -</w:t>
      </w:r>
      <w:r w:rsidRPr="00AA0967">
        <w:t xml:space="preserve"> 1607 дітей на суму 13 млн 460 тис</w:t>
      </w:r>
      <w:r w:rsidR="00155C8F">
        <w:t>.</w:t>
      </w:r>
      <w:r w:rsidRPr="00AA0967">
        <w:t xml:space="preserve"> 006 грн. </w:t>
      </w:r>
    </w:p>
    <w:p w14:paraId="0D1A5051" w14:textId="4587F36A" w:rsidR="00C9390D" w:rsidRDefault="00AA0967" w:rsidP="00C9390D">
      <w:pPr>
        <w:ind w:right="197" w:firstLine="426"/>
        <w:jc w:val="both"/>
      </w:pPr>
      <w:r w:rsidRPr="00AA0967">
        <w:t xml:space="preserve">Кошти бюджету Миколаївської міської територіальної громади у 2023 році  у сумі </w:t>
      </w:r>
      <w:r w:rsidR="00C9390D">
        <w:t xml:space="preserve">  </w:t>
      </w:r>
      <w:r w:rsidRPr="00AA0967">
        <w:t>15 110 258 грн спрямовуються на закупівлю 947 відпочинкових послуг для дітей, які потребують особливої соціальної уваги та підтримки</w:t>
      </w:r>
      <w:r w:rsidR="00C9390D">
        <w:t>.</w:t>
      </w:r>
    </w:p>
    <w:p w14:paraId="296687FA" w14:textId="77777777" w:rsidR="00C9390D" w:rsidRDefault="00AA0967" w:rsidP="00C9390D">
      <w:pPr>
        <w:ind w:right="197" w:firstLine="426"/>
        <w:jc w:val="both"/>
      </w:pPr>
      <w:r w:rsidRPr="00AA0967">
        <w:t>Права дитини на відпочинок і дозвілля визначені Конвенцією ООН про права дитини, що ратифікована Україною в 1991 році, Законом України «Про оздоровлення та  відпочинок дітей», Програмою відпочинку дітей на 2022-2024 роки.</w:t>
      </w:r>
    </w:p>
    <w:p w14:paraId="2487087E" w14:textId="77777777" w:rsidR="00C9390D" w:rsidRDefault="00AA0967" w:rsidP="00C9390D">
      <w:pPr>
        <w:ind w:right="197" w:firstLine="426"/>
        <w:jc w:val="both"/>
      </w:pPr>
      <w:r w:rsidRPr="00AA0967">
        <w:t>Формула щасливого дитинства – це дотримання прав «маленьких людей». Те, яким було дитинство у людини, безпосередньо впливає на розвиток її світогляду у майбутньому. Від ставлення до дітей, розуміння дитячих проблем, потреб та інтересів, охорони дитинства взагалі, залежить доля не тільки конкретної дитини, а й розвиток суспільства, громади в цілому, і це нерозривно пов’язано з необхідністю підтримки сім’ї з дітьми, створення безпечного сімейного середовища для дітей, формування навичок відповідального батьківства.</w:t>
      </w:r>
    </w:p>
    <w:p w14:paraId="0817224B" w14:textId="77777777" w:rsidR="00C9390D" w:rsidRDefault="00AA0967" w:rsidP="00C9390D">
      <w:pPr>
        <w:ind w:right="197" w:firstLine="426"/>
        <w:jc w:val="both"/>
      </w:pPr>
      <w:r w:rsidRPr="00AA0967">
        <w:t>Станом на</w:t>
      </w:r>
      <w:r w:rsidRPr="00AA0967">
        <w:rPr>
          <w:color w:val="FF0000"/>
        </w:rPr>
        <w:t xml:space="preserve"> </w:t>
      </w:r>
      <w:r w:rsidRPr="00AA0967">
        <w:t xml:space="preserve">01 липня 2023 </w:t>
      </w:r>
      <w:r w:rsidR="00C9390D">
        <w:t xml:space="preserve">року </w:t>
      </w:r>
      <w:r w:rsidRPr="00AA0967">
        <w:t>на обліку дітей-сиріт та дітей, позбавлених батьківського піклування</w:t>
      </w:r>
      <w:r w:rsidR="00C9390D">
        <w:t>,</w:t>
      </w:r>
      <w:r w:rsidRPr="00AA0967">
        <w:t xml:space="preserve"> перебуває 686 дітей. У порівнянні, за останні три роки існує тенденція до зменшення числа дітей-сиріт та дітей, позбавлених батьківського піклування. Так, у 2019 році на такому обліку перебувало 777 дітей, у 2020 році – 752 дитини, станом на 01 жовтня 2021 року –</w:t>
      </w:r>
      <w:r w:rsidRPr="00AA0967">
        <w:rPr>
          <w:color w:val="FF0000"/>
        </w:rPr>
        <w:t xml:space="preserve"> </w:t>
      </w:r>
      <w:r w:rsidRPr="00AA0967">
        <w:t xml:space="preserve">736 дітей, </w:t>
      </w:r>
      <w:r w:rsidR="00C9390D">
        <w:t xml:space="preserve">у </w:t>
      </w:r>
      <w:r w:rsidRPr="00AA0967">
        <w:t xml:space="preserve">2022 </w:t>
      </w:r>
      <w:r w:rsidR="00C9390D">
        <w:t xml:space="preserve">році </w:t>
      </w:r>
      <w:r w:rsidRPr="00AA0967">
        <w:t>– 705</w:t>
      </w:r>
      <w:r w:rsidR="00C9390D">
        <w:t xml:space="preserve"> дітей.</w:t>
      </w:r>
      <w:r w:rsidRPr="00AA0967">
        <w:t xml:space="preserve"> </w:t>
      </w:r>
    </w:p>
    <w:p w14:paraId="4415464B" w14:textId="77777777" w:rsidR="00703543" w:rsidRDefault="00AA0967" w:rsidP="00703543">
      <w:pPr>
        <w:ind w:right="197" w:firstLine="426"/>
        <w:jc w:val="both"/>
      </w:pPr>
      <w:r w:rsidRPr="00AA0967">
        <w:t xml:space="preserve">Разом з тим за останні три роки збільшилися кількість дітей, які проживають в родинах, що опинилися в складних життєвих обставинах. Так, за зазначеною категорією у 2018 році на обліку перебувало 136 дітей, у 2019 </w:t>
      </w:r>
      <w:r w:rsidR="00C9390D">
        <w:t xml:space="preserve">році </w:t>
      </w:r>
      <w:r w:rsidRPr="00AA0967">
        <w:t xml:space="preserve">– 156 дітей, у 2020 </w:t>
      </w:r>
      <w:r w:rsidR="00C9390D">
        <w:t xml:space="preserve">році </w:t>
      </w:r>
      <w:r w:rsidRPr="00AA0967">
        <w:t>– 184 дитини, у 2021</w:t>
      </w:r>
      <w:r w:rsidR="00C9390D">
        <w:t xml:space="preserve"> році</w:t>
      </w:r>
      <w:r w:rsidRPr="00AA0967">
        <w:t xml:space="preserve"> – 188 дітей, у 2022</w:t>
      </w:r>
      <w:r w:rsidR="00C9390D">
        <w:t xml:space="preserve"> році </w:t>
      </w:r>
      <w:r w:rsidRPr="00AA0967">
        <w:t>-84 д</w:t>
      </w:r>
      <w:r w:rsidR="00C9390D">
        <w:t>итини</w:t>
      </w:r>
      <w:r w:rsidRPr="00AA0967">
        <w:t xml:space="preserve">. Діяльність органу опіки та піклування спрямована перш за все на збереження біологічної родини дитини. Питання відібрання дітей від батьків без позбавлення їх батьківських прав, позбавлення батьків батьківських прав порушуються лише у крайніх випадку з метою захисту прав та інтересів дитини. Але, зважаючи на зростання кількості дітей, батьки яких неналежно виконують свої батьківські обов’язки, зростає кількість батьків, стосовно яких застосовується крайня міра – позбавлення батьківських прав. Так, за позовом органу опіки та піклування у 2018 році </w:t>
      </w:r>
      <w:proofErr w:type="spellStart"/>
      <w:r w:rsidRPr="00AA0967">
        <w:t>позбавлено</w:t>
      </w:r>
      <w:proofErr w:type="spellEnd"/>
      <w:r w:rsidRPr="00AA0967">
        <w:t xml:space="preserve"> </w:t>
      </w:r>
      <w:r w:rsidR="00C9390D">
        <w:t>батьківських прав</w:t>
      </w:r>
      <w:r w:rsidR="00703543">
        <w:t xml:space="preserve"> </w:t>
      </w:r>
      <w:r w:rsidRPr="00AA0967">
        <w:t xml:space="preserve">17 батьків, у 2019 </w:t>
      </w:r>
      <w:r w:rsidR="00703543">
        <w:t xml:space="preserve">році </w:t>
      </w:r>
      <w:r w:rsidRPr="00AA0967">
        <w:t xml:space="preserve">– 24, у 2020 </w:t>
      </w:r>
      <w:r w:rsidR="00703543">
        <w:t xml:space="preserve">році </w:t>
      </w:r>
      <w:r w:rsidRPr="00AA0967">
        <w:t xml:space="preserve">– 28, у 2021 </w:t>
      </w:r>
      <w:r w:rsidR="00703543">
        <w:t xml:space="preserve">році </w:t>
      </w:r>
      <w:r w:rsidRPr="00AA0967">
        <w:t xml:space="preserve">– 28, у 2022 </w:t>
      </w:r>
      <w:r w:rsidR="00703543">
        <w:t xml:space="preserve">році </w:t>
      </w:r>
      <w:r w:rsidRPr="00AA0967">
        <w:t>- 46.</w:t>
      </w:r>
    </w:p>
    <w:p w14:paraId="540DD3C1" w14:textId="7CCC48E4" w:rsidR="00AA0967" w:rsidRPr="00AA0967" w:rsidRDefault="00AA0967" w:rsidP="00703543">
      <w:pPr>
        <w:ind w:right="197" w:firstLine="426"/>
        <w:jc w:val="both"/>
      </w:pPr>
      <w:r w:rsidRPr="00AA0967">
        <w:t>Викладене вище свідчить про необхідність посилення соціального напрямку в роботі виконавчих органів Миколаївської міської ради, розроблення спеціальної програми, направленої на захист сім’ї та дитинства в комплексі, будуючи «соціальне місто», в якому центром зусиль місцевої влади буде молоде покоління та діти, які хочуть будувати в цьому місті свої майбутні сім’ї.</w:t>
      </w:r>
    </w:p>
    <w:p w14:paraId="7C8605DC" w14:textId="62B49B22" w:rsidR="00155C8F" w:rsidRPr="00352DEA" w:rsidRDefault="002C3501" w:rsidP="004852F0">
      <w:pPr>
        <w:shd w:val="clear" w:color="auto" w:fill="FFFFFF"/>
        <w:ind w:firstLine="540"/>
        <w:jc w:val="both"/>
        <w:rPr>
          <w:color w:val="FF0000"/>
        </w:rPr>
      </w:pPr>
      <w:r w:rsidRPr="00352DEA">
        <w:rPr>
          <w:color w:val="FF0000"/>
        </w:rPr>
        <w:t xml:space="preserve"> </w:t>
      </w:r>
    </w:p>
    <w:tbl>
      <w:tblPr>
        <w:tblW w:w="0" w:type="auto"/>
        <w:tblBorders>
          <w:bottom w:val="thinThickSmallGap" w:sz="24" w:space="0" w:color="FF0066"/>
        </w:tblBorders>
        <w:tblLook w:val="00A0" w:firstRow="1" w:lastRow="0" w:firstColumn="1" w:lastColumn="0" w:noHBand="0" w:noVBand="0"/>
      </w:tblPr>
      <w:tblGrid>
        <w:gridCol w:w="4219"/>
      </w:tblGrid>
      <w:tr w:rsidR="00B207DA" w:rsidRPr="00B207DA" w14:paraId="6A638383" w14:textId="77777777" w:rsidTr="001E396C">
        <w:tc>
          <w:tcPr>
            <w:tcW w:w="4219" w:type="dxa"/>
            <w:tcBorders>
              <w:bottom w:val="thinThickSmallGap" w:sz="24" w:space="0" w:color="FF0066"/>
            </w:tcBorders>
          </w:tcPr>
          <w:p w14:paraId="15BF63C7" w14:textId="77777777" w:rsidR="002507BD" w:rsidRPr="00B207DA" w:rsidRDefault="002507BD" w:rsidP="001E396C">
            <w:pPr>
              <w:ind w:right="56"/>
              <w:jc w:val="both"/>
              <w:rPr>
                <w:b/>
              </w:rPr>
            </w:pPr>
            <w:r w:rsidRPr="00B207DA">
              <w:rPr>
                <w:b/>
              </w:rPr>
              <w:t>ФІЗИЧНА КУЛЬТУРА</w:t>
            </w:r>
            <w:r w:rsidR="001E396C" w:rsidRPr="00B207DA">
              <w:rPr>
                <w:b/>
              </w:rPr>
              <w:t xml:space="preserve"> </w:t>
            </w:r>
            <w:r w:rsidRPr="00B207DA">
              <w:rPr>
                <w:b/>
              </w:rPr>
              <w:t>ТА СПОРТ</w:t>
            </w:r>
          </w:p>
        </w:tc>
      </w:tr>
    </w:tbl>
    <w:p w14:paraId="06B9179A" w14:textId="38A835D5" w:rsidR="002507BD" w:rsidRDefault="002507BD" w:rsidP="004844DE">
      <w:pPr>
        <w:pStyle w:val="14"/>
        <w:ind w:left="0"/>
        <w:jc w:val="both"/>
        <w:rPr>
          <w:b/>
          <w:i/>
          <w:color w:val="FF0000"/>
          <w:sz w:val="24"/>
          <w:szCs w:val="24"/>
          <w:lang w:val="uk-UA"/>
        </w:rPr>
      </w:pPr>
    </w:p>
    <w:p w14:paraId="6891125F" w14:textId="3473A6F8" w:rsidR="00B207DA" w:rsidRDefault="00B207DA" w:rsidP="004A72B2">
      <w:pPr>
        <w:ind w:right="197" w:firstLine="426"/>
        <w:jc w:val="both"/>
      </w:pPr>
      <w:r>
        <w:t>У місті Миколаєві за період 2020-2022</w:t>
      </w:r>
      <w:r w:rsidRPr="00723956">
        <w:t xml:space="preserve"> ро</w:t>
      </w:r>
      <w:r w:rsidR="004A72B2">
        <w:t>ків</w:t>
      </w:r>
      <w:r w:rsidRPr="00723956">
        <w:t xml:space="preserve"> збережена інфраструктура спортивних шкіл усіх типів та фізкультурно-оздоровча робота.</w:t>
      </w:r>
    </w:p>
    <w:p w14:paraId="4A3EFC41" w14:textId="6BD063A4" w:rsidR="00B207DA" w:rsidRDefault="00B207DA" w:rsidP="004A72B2">
      <w:pPr>
        <w:ind w:right="197" w:firstLine="426"/>
        <w:jc w:val="both"/>
      </w:pPr>
      <w:r>
        <w:rPr>
          <w:color w:val="000000"/>
          <w:spacing w:val="1"/>
        </w:rPr>
        <w:t>Незважаючи на активні військові бойові дії на території України</w:t>
      </w:r>
      <w:r w:rsidR="004A72B2">
        <w:rPr>
          <w:color w:val="000000"/>
          <w:spacing w:val="1"/>
        </w:rPr>
        <w:t>,</w:t>
      </w:r>
      <w:r>
        <w:rPr>
          <w:color w:val="000000"/>
          <w:spacing w:val="1"/>
        </w:rPr>
        <w:t xml:space="preserve"> спричинені агресією з боку </w:t>
      </w:r>
      <w:r w:rsidR="004A72B2">
        <w:rPr>
          <w:color w:val="000000"/>
          <w:spacing w:val="1"/>
        </w:rPr>
        <w:t>Р</w:t>
      </w:r>
      <w:r>
        <w:rPr>
          <w:color w:val="000000"/>
          <w:spacing w:val="1"/>
        </w:rPr>
        <w:t xml:space="preserve">осійської </w:t>
      </w:r>
      <w:r w:rsidR="004A72B2">
        <w:rPr>
          <w:color w:val="000000"/>
          <w:spacing w:val="1"/>
        </w:rPr>
        <w:t>Фе</w:t>
      </w:r>
      <w:r>
        <w:rPr>
          <w:color w:val="000000"/>
          <w:spacing w:val="1"/>
        </w:rPr>
        <w:t>дерації</w:t>
      </w:r>
      <w:r w:rsidR="004A72B2">
        <w:rPr>
          <w:color w:val="000000"/>
          <w:spacing w:val="1"/>
        </w:rPr>
        <w:t>,</w:t>
      </w:r>
      <w:r>
        <w:rPr>
          <w:color w:val="000000"/>
          <w:spacing w:val="1"/>
        </w:rPr>
        <w:t xml:space="preserve"> з</w:t>
      </w:r>
      <w:r w:rsidRPr="00723956">
        <w:t>а рахунок бюджету</w:t>
      </w:r>
      <w:r>
        <w:t xml:space="preserve"> </w:t>
      </w:r>
      <w:r w:rsidR="00986CC0">
        <w:t xml:space="preserve">Миколаївської міської </w:t>
      </w:r>
      <w:r>
        <w:t xml:space="preserve">територіальної громади  утримується 15 спортивних шкіл, </w:t>
      </w:r>
      <w:r w:rsidRPr="00723956">
        <w:t>школа вищої спортивної майстерності, КУ «Центральний міський стадіон», спортивний комплекс «Зоря», стадіон «Юність», надається фіна</w:t>
      </w:r>
      <w:r>
        <w:t xml:space="preserve">нсова підтримка ДЮСШ «Динамо», </w:t>
      </w:r>
      <w:r w:rsidR="00986CC0">
        <w:t xml:space="preserve">громадській організації </w:t>
      </w:r>
      <w:r w:rsidR="00986CC0">
        <w:lastRenderedPageBreak/>
        <w:t xml:space="preserve">«Миколаївський міський фізкультурно-оздоровчий клуб інвалідів </w:t>
      </w:r>
      <w:r>
        <w:t xml:space="preserve">«Вікторія», </w:t>
      </w:r>
      <w:r w:rsidR="004A72B2">
        <w:t>г</w:t>
      </w:r>
      <w:r w:rsidRPr="00723956">
        <w:t>ромадськ</w:t>
      </w:r>
      <w:r w:rsidR="00986CC0">
        <w:t>ій</w:t>
      </w:r>
      <w:r w:rsidRPr="00723956">
        <w:t xml:space="preserve"> організаці</w:t>
      </w:r>
      <w:r w:rsidR="00986CC0">
        <w:t>ї</w:t>
      </w:r>
      <w:r w:rsidRPr="00723956">
        <w:t xml:space="preserve"> </w:t>
      </w:r>
      <w:r w:rsidR="00986CC0">
        <w:t>«</w:t>
      </w:r>
      <w:r w:rsidRPr="00723956">
        <w:t>Міський баскетбольний клуб «Н</w:t>
      </w:r>
      <w:r w:rsidR="00986CC0">
        <w:t>ІКО</w:t>
      </w:r>
      <w:r w:rsidRPr="00723956">
        <w:t>-Б</w:t>
      </w:r>
      <w:r w:rsidR="00986CC0">
        <w:t>АСКЕТ».</w:t>
      </w:r>
      <w:r>
        <w:t xml:space="preserve"> </w:t>
      </w:r>
    </w:p>
    <w:p w14:paraId="133CE115" w14:textId="77777777" w:rsidR="004A72B2" w:rsidRDefault="00B207DA" w:rsidP="004A72B2">
      <w:pPr>
        <w:ind w:right="197" w:firstLine="426"/>
        <w:jc w:val="both"/>
        <w:rPr>
          <w:bCs/>
          <w:iCs/>
        </w:rPr>
      </w:pPr>
      <w:r>
        <w:t>У</w:t>
      </w:r>
      <w:r w:rsidRPr="00723956">
        <w:t xml:space="preserve"> дитячо-юнацьких спортивних школах усіх типів міста Миколаєва на даний час тренуються</w:t>
      </w:r>
      <w:r>
        <w:t xml:space="preserve"> 3026</w:t>
      </w:r>
      <w:r w:rsidRPr="00723956">
        <w:rPr>
          <w:b/>
          <w:bCs/>
          <w:i/>
          <w:iCs/>
        </w:rPr>
        <w:t xml:space="preserve"> </w:t>
      </w:r>
      <w:r>
        <w:rPr>
          <w:bCs/>
          <w:iCs/>
        </w:rPr>
        <w:t>юнаків та дівчат</w:t>
      </w:r>
      <w:r w:rsidR="004A72B2">
        <w:rPr>
          <w:bCs/>
          <w:iCs/>
        </w:rPr>
        <w:t>.</w:t>
      </w:r>
    </w:p>
    <w:p w14:paraId="4983F309" w14:textId="77777777" w:rsidR="004A72B2" w:rsidRDefault="00B207DA" w:rsidP="004A72B2">
      <w:pPr>
        <w:ind w:right="197" w:firstLine="426"/>
        <w:jc w:val="both"/>
        <w:rPr>
          <w:bCs/>
          <w:iCs/>
        </w:rPr>
      </w:pPr>
      <w:r>
        <w:t>Ф</w:t>
      </w:r>
      <w:r w:rsidRPr="00723956">
        <w:t>ізкультурно-оз</w:t>
      </w:r>
      <w:r>
        <w:t>доровчою роботою у  місті Миколаєві охоплено 11982 осо</w:t>
      </w:r>
      <w:r w:rsidRPr="00723956">
        <w:t>б</w:t>
      </w:r>
      <w:r>
        <w:t>и</w:t>
      </w:r>
      <w:r w:rsidRPr="00416C4A">
        <w:t xml:space="preserve"> </w:t>
      </w:r>
      <w:r>
        <w:t xml:space="preserve">  </w:t>
      </w:r>
    </w:p>
    <w:p w14:paraId="6C4197A8" w14:textId="77777777" w:rsidR="004A72B2" w:rsidRDefault="00B207DA" w:rsidP="004A72B2">
      <w:pPr>
        <w:ind w:right="197" w:firstLine="426"/>
        <w:jc w:val="both"/>
        <w:rPr>
          <w:bCs/>
          <w:iCs/>
        </w:rPr>
      </w:pPr>
      <w:r>
        <w:t>У 2022 році підготовлено м</w:t>
      </w:r>
      <w:r w:rsidRPr="00723956">
        <w:t>айстрів спорту України -</w:t>
      </w:r>
      <w:r>
        <w:t xml:space="preserve"> 3</w:t>
      </w:r>
      <w:r w:rsidRPr="00723956">
        <w:t xml:space="preserve"> </w:t>
      </w:r>
      <w:r>
        <w:t>особи</w:t>
      </w:r>
      <w:r w:rsidRPr="00723956">
        <w:t xml:space="preserve">, </w:t>
      </w:r>
      <w:r>
        <w:t>м</w:t>
      </w:r>
      <w:r w:rsidRPr="00723956">
        <w:t>айстрів спорту України</w:t>
      </w:r>
      <w:r>
        <w:t xml:space="preserve"> міжнародного класу – 2 особи, к</w:t>
      </w:r>
      <w:r w:rsidRPr="00723956">
        <w:t>андидат</w:t>
      </w:r>
      <w:r>
        <w:t>ів в майстри спорту України - 33</w:t>
      </w:r>
      <w:r w:rsidRPr="00723956">
        <w:t xml:space="preserve"> </w:t>
      </w:r>
      <w:r>
        <w:t>особи</w:t>
      </w:r>
      <w:r w:rsidRPr="00723956">
        <w:t xml:space="preserve">, </w:t>
      </w:r>
      <w:r>
        <w:t>с</w:t>
      </w:r>
      <w:r w:rsidRPr="00723956">
        <w:t>портсменів І розряд</w:t>
      </w:r>
      <w:r>
        <w:t>у - 39</w:t>
      </w:r>
      <w:r w:rsidRPr="00723956">
        <w:t xml:space="preserve"> </w:t>
      </w:r>
      <w:r>
        <w:t>осіб</w:t>
      </w:r>
      <w:r w:rsidRPr="00723956">
        <w:t>.</w:t>
      </w:r>
    </w:p>
    <w:p w14:paraId="21EDC4CB" w14:textId="77777777" w:rsidR="004A72B2" w:rsidRDefault="00B207DA" w:rsidP="004A72B2">
      <w:pPr>
        <w:ind w:right="197" w:firstLine="426"/>
        <w:jc w:val="both"/>
        <w:rPr>
          <w:bCs/>
          <w:iCs/>
        </w:rPr>
      </w:pPr>
      <w:r>
        <w:t>М</w:t>
      </w:r>
      <w:r w:rsidRPr="00C236E1">
        <w:t xml:space="preserve">иколаївські спортсмени </w:t>
      </w:r>
      <w:r w:rsidRPr="00C236E1">
        <w:rPr>
          <w:rFonts w:eastAsia="Calibri"/>
        </w:rPr>
        <w:t>успішно виступили змаганнях Всеукра</w:t>
      </w:r>
      <w:r>
        <w:rPr>
          <w:rFonts w:eastAsia="Calibri"/>
        </w:rPr>
        <w:t>їнського та міжнародного рівнів у 2022 році.</w:t>
      </w:r>
    </w:p>
    <w:p w14:paraId="601F34EE" w14:textId="77777777" w:rsidR="004A72B2" w:rsidRDefault="00B207DA" w:rsidP="004A72B2">
      <w:pPr>
        <w:ind w:right="197" w:firstLine="426"/>
        <w:jc w:val="both"/>
        <w:rPr>
          <w:bCs/>
          <w:iCs/>
        </w:rPr>
      </w:pPr>
      <w:r w:rsidRPr="004D6D44">
        <w:t>Бондар Олександра</w:t>
      </w:r>
      <w:r w:rsidR="004A72B2">
        <w:t xml:space="preserve">, </w:t>
      </w:r>
      <w:r w:rsidRPr="004D6D44">
        <w:t>вихованка МСДЮСШОР з фехтування на кубку світу з фехтування серед юніорів отримала срібну нагороду.</w:t>
      </w:r>
    </w:p>
    <w:p w14:paraId="1335BB32" w14:textId="77777777" w:rsidR="004A72B2" w:rsidRDefault="00B207DA" w:rsidP="004A72B2">
      <w:pPr>
        <w:ind w:right="197" w:firstLine="426"/>
        <w:jc w:val="both"/>
        <w:rPr>
          <w:bCs/>
          <w:iCs/>
        </w:rPr>
      </w:pPr>
      <w:r w:rsidRPr="004D6D44">
        <w:t>Мірза Максим</w:t>
      </w:r>
      <w:r w:rsidR="004A72B2">
        <w:t>,</w:t>
      </w:r>
      <w:r w:rsidRPr="004D6D44">
        <w:t xml:space="preserve"> вихованець КДЮСШ «Україна»</w:t>
      </w:r>
      <w:r w:rsidR="004A72B2">
        <w:t>,</w:t>
      </w:r>
      <w:r w:rsidRPr="004D6D44">
        <w:t xml:space="preserve"> на чемпіонаті Європи зі стрибків у воду серед юніорів посів ІІІ місце.</w:t>
      </w:r>
    </w:p>
    <w:p w14:paraId="2FD758E5" w14:textId="75494AE9" w:rsidR="004A72B2" w:rsidRDefault="00B207DA" w:rsidP="004A72B2">
      <w:pPr>
        <w:ind w:right="197" w:firstLine="426"/>
        <w:jc w:val="both"/>
        <w:rPr>
          <w:bCs/>
          <w:iCs/>
        </w:rPr>
      </w:pPr>
      <w:r w:rsidRPr="004D6D44">
        <w:t xml:space="preserve">Покришко Роман, Руденко Роман та </w:t>
      </w:r>
      <w:proofErr w:type="spellStart"/>
      <w:r w:rsidRPr="004D6D44">
        <w:t>Болотов</w:t>
      </w:r>
      <w:proofErr w:type="spellEnd"/>
      <w:r w:rsidRPr="004D6D44">
        <w:t xml:space="preserve"> Павло стали срібними призерами </w:t>
      </w:r>
      <w:r w:rsidR="004A72B2">
        <w:t>чемпіонату Європи</w:t>
      </w:r>
      <w:r w:rsidRPr="004D6D44">
        <w:t xml:space="preserve"> з веслування академічного серед юніорів. Вони вихованці ШВСМ.</w:t>
      </w:r>
    </w:p>
    <w:p w14:paraId="3F262C6B" w14:textId="77777777" w:rsidR="004A72B2" w:rsidRDefault="00B207DA" w:rsidP="004A72B2">
      <w:pPr>
        <w:ind w:right="197" w:firstLine="426"/>
        <w:jc w:val="both"/>
        <w:rPr>
          <w:bCs/>
          <w:iCs/>
        </w:rPr>
      </w:pPr>
      <w:proofErr w:type="spellStart"/>
      <w:r w:rsidRPr="004D6D44">
        <w:t>Хурцілава</w:t>
      </w:r>
      <w:proofErr w:type="spellEnd"/>
      <w:r w:rsidRPr="004D6D44">
        <w:t xml:space="preserve"> </w:t>
      </w:r>
      <w:proofErr w:type="spellStart"/>
      <w:r w:rsidRPr="004D6D44">
        <w:t>Раланд</w:t>
      </w:r>
      <w:proofErr w:type="spellEnd"/>
      <w:r w:rsidRPr="004D6D44">
        <w:t xml:space="preserve"> на кубку світу з кікбоксингу ВАКО </w:t>
      </w:r>
      <w:r w:rsidR="004A72B2">
        <w:t>посі</w:t>
      </w:r>
      <w:r w:rsidRPr="004D6D44">
        <w:t>в друг</w:t>
      </w:r>
      <w:r w:rsidR="004A72B2">
        <w:t>е місце</w:t>
      </w:r>
      <w:r w:rsidRPr="004D6D44">
        <w:t>.</w:t>
      </w:r>
      <w:r>
        <w:t xml:space="preserve"> </w:t>
      </w:r>
      <w:proofErr w:type="spellStart"/>
      <w:r w:rsidRPr="004D6D44">
        <w:t>Набієв</w:t>
      </w:r>
      <w:proofErr w:type="spellEnd"/>
      <w:r w:rsidRPr="004D6D44">
        <w:t xml:space="preserve"> </w:t>
      </w:r>
      <w:proofErr w:type="spellStart"/>
      <w:r w:rsidRPr="004D6D44">
        <w:t>Єльмір</w:t>
      </w:r>
      <w:proofErr w:type="spellEnd"/>
      <w:r w:rsidRPr="004D6D44">
        <w:t xml:space="preserve"> на чемпіонаті Європи з боксу став бронзовим призером</w:t>
      </w:r>
      <w:r>
        <w:t xml:space="preserve">. </w:t>
      </w:r>
      <w:r w:rsidRPr="004D6D44">
        <w:t>Царенко Кирило на чемпіонаті Європи з велоспорту серед молоді посів третє місце.</w:t>
      </w:r>
    </w:p>
    <w:p w14:paraId="22E68E0E" w14:textId="77777777" w:rsidR="004A72B2" w:rsidRDefault="00B207DA" w:rsidP="004A72B2">
      <w:pPr>
        <w:ind w:right="197" w:firstLine="426"/>
        <w:jc w:val="both"/>
        <w:rPr>
          <w:bCs/>
          <w:iCs/>
        </w:rPr>
      </w:pPr>
      <w:r w:rsidRPr="004D6D44">
        <w:rPr>
          <w:color w:val="050505"/>
        </w:rPr>
        <w:t xml:space="preserve">Спортсмен ШВСМ відділення </w:t>
      </w:r>
      <w:proofErr w:type="spellStart"/>
      <w:r w:rsidRPr="004D6D44">
        <w:rPr>
          <w:color w:val="050505"/>
        </w:rPr>
        <w:t>тхеквондо</w:t>
      </w:r>
      <w:proofErr w:type="spellEnd"/>
      <w:r w:rsidRPr="004D6D44">
        <w:rPr>
          <w:color w:val="050505"/>
        </w:rPr>
        <w:t xml:space="preserve"> </w:t>
      </w:r>
      <w:proofErr w:type="spellStart"/>
      <w:r w:rsidRPr="004D6D44">
        <w:rPr>
          <w:color w:val="050505"/>
        </w:rPr>
        <w:t>Мірзоєв</w:t>
      </w:r>
      <w:proofErr w:type="spellEnd"/>
      <w:r w:rsidRPr="004D6D44">
        <w:rPr>
          <w:color w:val="050505"/>
        </w:rPr>
        <w:t xml:space="preserve"> </w:t>
      </w:r>
      <w:proofErr w:type="spellStart"/>
      <w:r w:rsidRPr="004D6D44">
        <w:rPr>
          <w:color w:val="050505"/>
        </w:rPr>
        <w:t>Сімур</w:t>
      </w:r>
      <w:proofErr w:type="spellEnd"/>
      <w:r w:rsidRPr="004D6D44">
        <w:rPr>
          <w:color w:val="050505"/>
        </w:rPr>
        <w:t xml:space="preserve"> завоював бронзову медаль на </w:t>
      </w:r>
      <w:r w:rsidR="004A72B2">
        <w:rPr>
          <w:color w:val="050505"/>
        </w:rPr>
        <w:t>ч</w:t>
      </w:r>
      <w:r w:rsidRPr="004D6D44">
        <w:rPr>
          <w:color w:val="050505"/>
        </w:rPr>
        <w:t>емпіонаті Європи U21. Змагання проходили у Албанії з 27 по 30 вересня.</w:t>
      </w:r>
    </w:p>
    <w:p w14:paraId="2F87F2F8" w14:textId="77777777" w:rsidR="004A72B2" w:rsidRDefault="00B207DA" w:rsidP="004A72B2">
      <w:pPr>
        <w:ind w:right="197" w:firstLine="426"/>
        <w:jc w:val="both"/>
        <w:rPr>
          <w:bCs/>
          <w:iCs/>
        </w:rPr>
      </w:pPr>
      <w:r w:rsidRPr="004D6D44">
        <w:rPr>
          <w:color w:val="050505"/>
        </w:rPr>
        <w:t xml:space="preserve">На </w:t>
      </w:r>
      <w:r w:rsidR="004A72B2">
        <w:rPr>
          <w:color w:val="050505"/>
        </w:rPr>
        <w:t>ч</w:t>
      </w:r>
      <w:r w:rsidRPr="004D6D44">
        <w:rPr>
          <w:color w:val="050505"/>
        </w:rPr>
        <w:t>емпіонаті світу з кікбоксингу ISKA, що проходив у Туреччині, миколаївські спортсмени здобули 10 медалей: 6 золотих, 3 срібні та 1 бронзову.</w:t>
      </w:r>
      <w:r>
        <w:rPr>
          <w:color w:val="050505"/>
        </w:rPr>
        <w:t xml:space="preserve"> </w:t>
      </w:r>
      <w:r w:rsidRPr="004D6D44">
        <w:rPr>
          <w:color w:val="050505"/>
        </w:rPr>
        <w:t>Токаренко Богдан - два "золота"</w:t>
      </w:r>
      <w:r>
        <w:rPr>
          <w:color w:val="050505"/>
        </w:rPr>
        <w:t xml:space="preserve">, </w:t>
      </w:r>
      <w:proofErr w:type="spellStart"/>
      <w:r w:rsidRPr="004D6D44">
        <w:rPr>
          <w:color w:val="050505"/>
        </w:rPr>
        <w:t>Тонконогова</w:t>
      </w:r>
      <w:proofErr w:type="spellEnd"/>
      <w:r w:rsidRPr="004D6D44">
        <w:rPr>
          <w:color w:val="050505"/>
        </w:rPr>
        <w:t xml:space="preserve"> Надія - "золото" і "срібло"</w:t>
      </w:r>
      <w:r>
        <w:rPr>
          <w:color w:val="050505"/>
        </w:rPr>
        <w:t xml:space="preserve">, </w:t>
      </w:r>
      <w:r w:rsidRPr="004D6D44">
        <w:rPr>
          <w:color w:val="050505"/>
        </w:rPr>
        <w:t>Завадський Владислав - два "золота"</w:t>
      </w:r>
      <w:r>
        <w:rPr>
          <w:color w:val="050505"/>
        </w:rPr>
        <w:t xml:space="preserve">, </w:t>
      </w:r>
      <w:r w:rsidRPr="004D6D44">
        <w:rPr>
          <w:color w:val="050505"/>
        </w:rPr>
        <w:t>Бровко Аліна - "золото" і "срібло"</w:t>
      </w:r>
      <w:r>
        <w:rPr>
          <w:color w:val="050505"/>
        </w:rPr>
        <w:t xml:space="preserve">, </w:t>
      </w:r>
      <w:r w:rsidRPr="004D6D44">
        <w:rPr>
          <w:color w:val="050505"/>
        </w:rPr>
        <w:t>Цуканова Ангеліна - "срібло" та "бронза"</w:t>
      </w:r>
      <w:r>
        <w:rPr>
          <w:color w:val="050505"/>
        </w:rPr>
        <w:t>.</w:t>
      </w:r>
    </w:p>
    <w:p w14:paraId="5E3CC65C" w14:textId="50480ABD" w:rsidR="00B207DA" w:rsidRPr="004A72B2" w:rsidRDefault="00B207DA" w:rsidP="004A72B2">
      <w:pPr>
        <w:ind w:right="197" w:firstLine="426"/>
        <w:jc w:val="both"/>
        <w:rPr>
          <w:bCs/>
          <w:iCs/>
        </w:rPr>
      </w:pPr>
      <w:r>
        <w:rPr>
          <w:color w:val="050505"/>
        </w:rPr>
        <w:t xml:space="preserve">На </w:t>
      </w:r>
      <w:r w:rsidRPr="00401461">
        <w:rPr>
          <w:color w:val="050505"/>
        </w:rPr>
        <w:t>чемпіонат</w:t>
      </w:r>
      <w:r>
        <w:rPr>
          <w:color w:val="050505"/>
        </w:rPr>
        <w:t>і</w:t>
      </w:r>
      <w:r w:rsidRPr="00401461">
        <w:rPr>
          <w:color w:val="050505"/>
        </w:rPr>
        <w:t xml:space="preserve"> Європи </w:t>
      </w:r>
      <w:r w:rsidR="004A72B2">
        <w:rPr>
          <w:color w:val="050505"/>
        </w:rPr>
        <w:t>з</w:t>
      </w:r>
      <w:r w:rsidRPr="00401461">
        <w:rPr>
          <w:color w:val="050505"/>
        </w:rPr>
        <w:t xml:space="preserve"> </w:t>
      </w:r>
      <w:proofErr w:type="spellStart"/>
      <w:r w:rsidRPr="00401461">
        <w:rPr>
          <w:color w:val="050505"/>
        </w:rPr>
        <w:t>кіокушинкай</w:t>
      </w:r>
      <w:proofErr w:type="spellEnd"/>
      <w:r w:rsidRPr="00401461">
        <w:rPr>
          <w:color w:val="050505"/>
        </w:rPr>
        <w:t xml:space="preserve"> карате се</w:t>
      </w:r>
      <w:r>
        <w:rPr>
          <w:color w:val="050505"/>
        </w:rPr>
        <w:t>ред кадетів, юніорів та молоді в Софії (Болгарія) в</w:t>
      </w:r>
      <w:r w:rsidRPr="00401461">
        <w:rPr>
          <w:color w:val="050505"/>
        </w:rPr>
        <w:t>ихованець ДЮСШ з єдиноборств Карпенко</w:t>
      </w:r>
      <w:r>
        <w:rPr>
          <w:color w:val="050505"/>
        </w:rPr>
        <w:t xml:space="preserve"> Едуард здобув бронзову медаль.</w:t>
      </w:r>
    </w:p>
    <w:p w14:paraId="56ACC82A" w14:textId="77777777" w:rsidR="00B207DA" w:rsidRPr="00401461" w:rsidRDefault="00B207DA" w:rsidP="00913482">
      <w:pPr>
        <w:shd w:val="clear" w:color="auto" w:fill="FFFFFF"/>
        <w:ind w:firstLine="708"/>
        <w:jc w:val="both"/>
        <w:rPr>
          <w:color w:val="050505"/>
        </w:rPr>
      </w:pPr>
    </w:p>
    <w:tbl>
      <w:tblPr>
        <w:tblW w:w="0" w:type="auto"/>
        <w:tblBorders>
          <w:bottom w:val="thinThickSmallGap" w:sz="24" w:space="0" w:color="FF0066"/>
        </w:tblBorders>
        <w:tblLook w:val="00A0" w:firstRow="1" w:lastRow="0" w:firstColumn="1" w:lastColumn="0" w:noHBand="0" w:noVBand="0"/>
      </w:tblPr>
      <w:tblGrid>
        <w:gridCol w:w="3936"/>
      </w:tblGrid>
      <w:tr w:rsidR="002507BD" w:rsidRPr="00352DEA" w14:paraId="06009A24" w14:textId="77777777" w:rsidTr="00FE3066">
        <w:tc>
          <w:tcPr>
            <w:tcW w:w="3936" w:type="dxa"/>
            <w:tcBorders>
              <w:bottom w:val="thinThickSmallGap" w:sz="24" w:space="0" w:color="FF0066"/>
            </w:tcBorders>
          </w:tcPr>
          <w:p w14:paraId="7736A263" w14:textId="77777777" w:rsidR="002507BD" w:rsidRPr="00352DEA" w:rsidRDefault="002507BD" w:rsidP="00FE3066">
            <w:pPr>
              <w:ind w:right="56"/>
              <w:jc w:val="both"/>
              <w:rPr>
                <w:b/>
                <w:color w:val="FF0000"/>
              </w:rPr>
            </w:pPr>
            <w:r w:rsidRPr="00DC0D5F">
              <w:rPr>
                <w:b/>
              </w:rPr>
              <w:t>ТЕХНОГЕННА БЕЗПЕКА</w:t>
            </w:r>
          </w:p>
        </w:tc>
      </w:tr>
    </w:tbl>
    <w:p w14:paraId="60261963" w14:textId="77777777" w:rsidR="004E1B8F" w:rsidRPr="00352DEA" w:rsidRDefault="004E1B8F" w:rsidP="004E1B8F">
      <w:pPr>
        <w:ind w:firstLine="709"/>
        <w:jc w:val="both"/>
        <w:rPr>
          <w:color w:val="FF0000"/>
          <w:lang w:eastAsia="hi-IN" w:bidi="hi-IN"/>
        </w:rPr>
      </w:pPr>
    </w:p>
    <w:p w14:paraId="223C1EA3" w14:textId="0221D484" w:rsidR="003A09E1" w:rsidRDefault="003A09E1" w:rsidP="00820E14">
      <w:pPr>
        <w:ind w:right="197" w:firstLine="426"/>
        <w:jc w:val="both"/>
      </w:pPr>
      <w:r>
        <w:rPr>
          <w:szCs w:val="28"/>
          <w:lang w:eastAsia="hi-IN" w:bidi="hi-IN"/>
        </w:rPr>
        <w:t xml:space="preserve">Діяльність управління у сфері цивільного захисту в 2020-2022 </w:t>
      </w:r>
      <w:r w:rsidR="00820E14">
        <w:rPr>
          <w:szCs w:val="28"/>
          <w:lang w:eastAsia="hi-IN" w:bidi="hi-IN"/>
        </w:rPr>
        <w:t>роках</w:t>
      </w:r>
      <w:r>
        <w:rPr>
          <w:szCs w:val="28"/>
          <w:lang w:eastAsia="hi-IN" w:bidi="hi-IN"/>
        </w:rPr>
        <w:t xml:space="preserve"> спрямовувалась на забезпечення виконання розпоряджень Миколаївської обласної державної адміністрації </w:t>
      </w:r>
      <w:r w:rsidR="00820E14">
        <w:rPr>
          <w:szCs w:val="28"/>
          <w:lang w:eastAsia="hi-IN" w:bidi="hi-IN"/>
        </w:rPr>
        <w:t>п</w:t>
      </w:r>
      <w:r>
        <w:rPr>
          <w:szCs w:val="28"/>
          <w:lang w:eastAsia="hi-IN" w:bidi="hi-IN"/>
        </w:rPr>
        <w:t xml:space="preserve">ро основні завдання цивільного захисту Миколаївської області на відповідний рік та розпоряджень міського голови </w:t>
      </w:r>
      <w:r w:rsidR="00820E14">
        <w:rPr>
          <w:szCs w:val="28"/>
          <w:lang w:eastAsia="hi-IN" w:bidi="hi-IN"/>
        </w:rPr>
        <w:t>п</w:t>
      </w:r>
      <w:r>
        <w:rPr>
          <w:szCs w:val="28"/>
          <w:lang w:eastAsia="hi-IN" w:bidi="hi-IN"/>
        </w:rPr>
        <w:t xml:space="preserve">ро планування та реалізацію основних завдань і заходів з підготовки цивільного захисту </w:t>
      </w:r>
      <w:proofErr w:type="spellStart"/>
      <w:r>
        <w:rPr>
          <w:szCs w:val="28"/>
          <w:lang w:eastAsia="hi-IN" w:bidi="hi-IN"/>
        </w:rPr>
        <w:t>м.Миколаєва</w:t>
      </w:r>
      <w:proofErr w:type="spellEnd"/>
      <w:r>
        <w:rPr>
          <w:szCs w:val="28"/>
          <w:lang w:eastAsia="hi-IN" w:bidi="hi-IN"/>
        </w:rPr>
        <w:t xml:space="preserve"> на відповідний рік.</w:t>
      </w:r>
    </w:p>
    <w:p w14:paraId="2A6A48FF" w14:textId="77777777" w:rsidR="00820E14" w:rsidRDefault="003A09E1" w:rsidP="00820E14">
      <w:pPr>
        <w:ind w:right="197" w:firstLine="426"/>
        <w:jc w:val="both"/>
      </w:pPr>
      <w:r>
        <w:rPr>
          <w:szCs w:val="28"/>
          <w:lang w:eastAsia="hi-IN" w:bidi="hi-IN"/>
        </w:rPr>
        <w:t>Головним завданням з підготовки цивільного захисту м. Миколаєва протягом зазначеного періоду вважалося розроблення конкретних завдань та заходів щодо реалізації державної політики, спрямованої на забезпечення безпеки та захисту населення і територій, матеріальних і культурних цінностей та довкілля від надзвичайних ситуацій техногенного та природного характеру у мирний час та в особливий період.</w:t>
      </w:r>
    </w:p>
    <w:p w14:paraId="6B84B596" w14:textId="77777777" w:rsidR="00820E14" w:rsidRDefault="003A09E1" w:rsidP="00820E14">
      <w:pPr>
        <w:ind w:right="197" w:firstLine="426"/>
        <w:jc w:val="both"/>
      </w:pPr>
      <w:r>
        <w:rPr>
          <w:szCs w:val="28"/>
          <w:lang w:eastAsia="hi-IN" w:bidi="hi-IN"/>
        </w:rPr>
        <w:t>Основні зусилля у ході реалізації головного завдання зосереджувались на:</w:t>
      </w:r>
    </w:p>
    <w:p w14:paraId="1B2168E5" w14:textId="77777777" w:rsidR="00820E14" w:rsidRDefault="003A09E1" w:rsidP="00820E14">
      <w:pPr>
        <w:ind w:right="197" w:firstLine="426"/>
        <w:jc w:val="both"/>
        <w:rPr>
          <w:szCs w:val="28"/>
          <w:lang w:eastAsia="hi-IN" w:bidi="hi-IN"/>
        </w:rPr>
      </w:pPr>
      <w:r>
        <w:rPr>
          <w:szCs w:val="28"/>
          <w:lang w:eastAsia="hi-IN" w:bidi="hi-IN"/>
        </w:rPr>
        <w:t xml:space="preserve">- забезпеченні готовності до дій Миколаївської міської </w:t>
      </w:r>
      <w:proofErr w:type="spellStart"/>
      <w:r>
        <w:rPr>
          <w:szCs w:val="28"/>
          <w:lang w:eastAsia="hi-IN" w:bidi="hi-IN"/>
        </w:rPr>
        <w:t>субланки</w:t>
      </w:r>
      <w:proofErr w:type="spellEnd"/>
      <w:r>
        <w:rPr>
          <w:szCs w:val="28"/>
          <w:lang w:eastAsia="hi-IN" w:bidi="hi-IN"/>
        </w:rPr>
        <w:t xml:space="preserve"> Миколаївської районної ланки Миколаївської територіальної підсистеми єдиної державної системи цивільного захисту (далі – ЄДС ЦЗ);</w:t>
      </w:r>
    </w:p>
    <w:p w14:paraId="5A80BBE2" w14:textId="77777777" w:rsidR="00820E14" w:rsidRDefault="003A09E1" w:rsidP="00820E14">
      <w:pPr>
        <w:ind w:right="197" w:firstLine="426"/>
        <w:jc w:val="both"/>
      </w:pPr>
      <w:r>
        <w:rPr>
          <w:szCs w:val="28"/>
          <w:lang w:eastAsia="hi-IN" w:bidi="hi-IN"/>
        </w:rPr>
        <w:t>- проведенні попереджувальних заходів у сфері захисту населення, техногенної та пожежної безпеки, з метою зниження ризиків виникнення надзвичайних ситуації (далі – НС) та зменшення людських і матеріальних втрат;</w:t>
      </w:r>
    </w:p>
    <w:p w14:paraId="55CD1C3C" w14:textId="77777777" w:rsidR="00820E14" w:rsidRDefault="003A09E1" w:rsidP="00820E14">
      <w:pPr>
        <w:ind w:right="197" w:firstLine="426"/>
        <w:jc w:val="both"/>
      </w:pPr>
      <w:r>
        <w:rPr>
          <w:szCs w:val="28"/>
          <w:lang w:eastAsia="hi-IN" w:bidi="hi-IN"/>
        </w:rPr>
        <w:t>- розвитку створеного потенціалу засобів захисту населення, накопичення матеріальних резервів, призначених для попередження та ліквідації НС;</w:t>
      </w:r>
    </w:p>
    <w:p w14:paraId="583B3584" w14:textId="77777777" w:rsidR="00820E14" w:rsidRDefault="003A09E1" w:rsidP="00820E14">
      <w:pPr>
        <w:ind w:right="197" w:firstLine="426"/>
        <w:jc w:val="both"/>
      </w:pPr>
      <w:r>
        <w:rPr>
          <w:szCs w:val="28"/>
          <w:lang w:eastAsia="hi-IN" w:bidi="hi-IN"/>
        </w:rPr>
        <w:t>- підтриманні у постійній готовності міської системи централізованого оповіщення про загрозу або виникнення надзвичайних ситуацій, здійснення її модернізації та забезпечення функціонування;</w:t>
      </w:r>
    </w:p>
    <w:p w14:paraId="3223994A" w14:textId="77777777" w:rsidR="00820E14" w:rsidRDefault="003A09E1" w:rsidP="00820E14">
      <w:pPr>
        <w:ind w:right="197" w:firstLine="426"/>
        <w:jc w:val="both"/>
      </w:pPr>
      <w:r>
        <w:rPr>
          <w:szCs w:val="28"/>
          <w:lang w:eastAsia="hi-IN" w:bidi="hi-IN"/>
        </w:rPr>
        <w:lastRenderedPageBreak/>
        <w:t>- забезпеченні достатнього фінансування бюджетами всіх рівнів заходів цивільного захисту;</w:t>
      </w:r>
    </w:p>
    <w:p w14:paraId="3D592BC8" w14:textId="77777777" w:rsidR="00820E14" w:rsidRDefault="003A09E1" w:rsidP="00820E14">
      <w:pPr>
        <w:ind w:right="197" w:firstLine="426"/>
        <w:jc w:val="both"/>
      </w:pPr>
      <w:r>
        <w:rPr>
          <w:szCs w:val="28"/>
          <w:lang w:eastAsia="hi-IN" w:bidi="hi-IN"/>
        </w:rPr>
        <w:t>- розробленні та здійсненні заходів, спрямованих на безаварійне функціонування потенційно небезпечних об’єктів, систем життєзабезпечення міста;</w:t>
      </w:r>
    </w:p>
    <w:p w14:paraId="768646C0" w14:textId="4C99A4EE" w:rsidR="003A09E1" w:rsidRDefault="003A09E1" w:rsidP="00820E14">
      <w:pPr>
        <w:ind w:right="197" w:firstLine="426"/>
        <w:jc w:val="both"/>
      </w:pPr>
      <w:r>
        <w:rPr>
          <w:szCs w:val="28"/>
          <w:lang w:eastAsia="hi-IN" w:bidi="hi-IN"/>
        </w:rPr>
        <w:t>- підготовці та навчанні осіб керівного складу та фахівців, діяльність яких пов’язана з організацією і здійсненням заходів з питань ЦЗ.</w:t>
      </w:r>
    </w:p>
    <w:tbl>
      <w:tblPr>
        <w:tblpPr w:leftFromText="180" w:rightFromText="180" w:vertAnchor="text" w:horzAnchor="margin" w:tblpXSpec="right" w:tblpY="1089"/>
        <w:tblW w:w="0" w:type="auto"/>
        <w:tblLayout w:type="fixed"/>
        <w:tblLook w:val="0000" w:firstRow="0" w:lastRow="0" w:firstColumn="0" w:lastColumn="0" w:noHBand="0" w:noVBand="0"/>
      </w:tblPr>
      <w:tblGrid>
        <w:gridCol w:w="2802"/>
        <w:gridCol w:w="850"/>
        <w:gridCol w:w="851"/>
        <w:gridCol w:w="738"/>
      </w:tblGrid>
      <w:tr w:rsidR="00DC0D5F" w:rsidRPr="00DC0D5F" w14:paraId="233BBDE2" w14:textId="77777777" w:rsidTr="00DC0D5F">
        <w:tc>
          <w:tcPr>
            <w:tcW w:w="2802" w:type="dxa"/>
            <w:vMerge w:val="restart"/>
            <w:tcBorders>
              <w:top w:val="single" w:sz="4" w:space="0" w:color="000000"/>
              <w:left w:val="single" w:sz="4" w:space="0" w:color="000000"/>
              <w:bottom w:val="single" w:sz="4" w:space="0" w:color="000000"/>
            </w:tcBorders>
            <w:shd w:val="clear" w:color="auto" w:fill="auto"/>
          </w:tcPr>
          <w:p w14:paraId="77536F77" w14:textId="77777777" w:rsidR="00DC0D5F" w:rsidRPr="00DC0D5F" w:rsidRDefault="00DC0D5F" w:rsidP="00DC0D5F">
            <w:pPr>
              <w:jc w:val="center"/>
              <w:rPr>
                <w:b/>
                <w:bCs/>
              </w:rPr>
            </w:pPr>
            <w:r w:rsidRPr="00DC0D5F">
              <w:rPr>
                <w:b/>
                <w:bCs/>
              </w:rPr>
              <w:t>Показник</w:t>
            </w: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auto"/>
          </w:tcPr>
          <w:p w14:paraId="56E82762" w14:textId="77777777" w:rsidR="00DC0D5F" w:rsidRPr="00DC0D5F" w:rsidRDefault="00DC0D5F" w:rsidP="00DC0D5F">
            <w:pPr>
              <w:jc w:val="center"/>
              <w:rPr>
                <w:b/>
                <w:bCs/>
              </w:rPr>
            </w:pPr>
            <w:r w:rsidRPr="00DC0D5F">
              <w:rPr>
                <w:b/>
                <w:bCs/>
              </w:rPr>
              <w:t>Рік</w:t>
            </w:r>
          </w:p>
        </w:tc>
      </w:tr>
      <w:tr w:rsidR="00DC0D5F" w:rsidRPr="00DC0D5F" w14:paraId="4C47EBD4" w14:textId="77777777" w:rsidTr="00DC0D5F">
        <w:tc>
          <w:tcPr>
            <w:tcW w:w="2802" w:type="dxa"/>
            <w:vMerge/>
            <w:tcBorders>
              <w:top w:val="single" w:sz="4" w:space="0" w:color="000000"/>
              <w:left w:val="single" w:sz="4" w:space="0" w:color="000000"/>
              <w:bottom w:val="single" w:sz="4" w:space="0" w:color="000000"/>
            </w:tcBorders>
            <w:shd w:val="clear" w:color="auto" w:fill="auto"/>
          </w:tcPr>
          <w:p w14:paraId="45F0546D" w14:textId="77777777" w:rsidR="00DC0D5F" w:rsidRPr="00DC0D5F" w:rsidRDefault="00DC0D5F" w:rsidP="00DC0D5F">
            <w:pPr>
              <w:snapToGrid w:val="0"/>
              <w:jc w:val="both"/>
              <w:rPr>
                <w:b/>
                <w:bCs/>
              </w:rPr>
            </w:pPr>
          </w:p>
        </w:tc>
        <w:tc>
          <w:tcPr>
            <w:tcW w:w="850" w:type="dxa"/>
            <w:tcBorders>
              <w:top w:val="single" w:sz="4" w:space="0" w:color="000000"/>
              <w:left w:val="single" w:sz="4" w:space="0" w:color="000000"/>
              <w:bottom w:val="single" w:sz="4" w:space="0" w:color="000000"/>
            </w:tcBorders>
            <w:shd w:val="clear" w:color="auto" w:fill="auto"/>
          </w:tcPr>
          <w:p w14:paraId="2FE3C4D2" w14:textId="77777777" w:rsidR="00DC0D5F" w:rsidRPr="00DC0D5F" w:rsidRDefault="00DC0D5F" w:rsidP="00DC0D5F">
            <w:pPr>
              <w:jc w:val="center"/>
              <w:rPr>
                <w:b/>
                <w:bCs/>
              </w:rPr>
            </w:pPr>
            <w:r w:rsidRPr="00DC0D5F">
              <w:rPr>
                <w:b/>
                <w:bCs/>
              </w:rPr>
              <w:t>2020</w:t>
            </w:r>
          </w:p>
        </w:tc>
        <w:tc>
          <w:tcPr>
            <w:tcW w:w="851" w:type="dxa"/>
            <w:tcBorders>
              <w:top w:val="single" w:sz="4" w:space="0" w:color="000000"/>
              <w:left w:val="single" w:sz="4" w:space="0" w:color="000000"/>
              <w:bottom w:val="single" w:sz="4" w:space="0" w:color="000000"/>
            </w:tcBorders>
            <w:shd w:val="clear" w:color="auto" w:fill="auto"/>
          </w:tcPr>
          <w:p w14:paraId="5002835B" w14:textId="77777777" w:rsidR="00DC0D5F" w:rsidRPr="00DC0D5F" w:rsidRDefault="00DC0D5F" w:rsidP="00DC0D5F">
            <w:pPr>
              <w:jc w:val="center"/>
              <w:rPr>
                <w:b/>
                <w:bCs/>
              </w:rPr>
            </w:pPr>
            <w:r w:rsidRPr="00DC0D5F">
              <w:rPr>
                <w:b/>
                <w:bCs/>
              </w:rPr>
              <w:t>2021</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0B761673" w14:textId="77777777" w:rsidR="00DC0D5F" w:rsidRPr="00DC0D5F" w:rsidRDefault="00DC0D5F" w:rsidP="00DC0D5F">
            <w:pPr>
              <w:jc w:val="center"/>
              <w:rPr>
                <w:b/>
                <w:bCs/>
              </w:rPr>
            </w:pPr>
            <w:r w:rsidRPr="00DC0D5F">
              <w:rPr>
                <w:b/>
                <w:bCs/>
              </w:rPr>
              <w:t>2022</w:t>
            </w:r>
          </w:p>
        </w:tc>
      </w:tr>
      <w:tr w:rsidR="00DC0D5F" w:rsidRPr="00DC0D5F" w14:paraId="0E55129D" w14:textId="77777777" w:rsidTr="00DC0D5F">
        <w:tc>
          <w:tcPr>
            <w:tcW w:w="2802" w:type="dxa"/>
            <w:tcBorders>
              <w:top w:val="single" w:sz="4" w:space="0" w:color="000000"/>
              <w:left w:val="single" w:sz="4" w:space="0" w:color="000000"/>
              <w:bottom w:val="single" w:sz="4" w:space="0" w:color="000000"/>
            </w:tcBorders>
            <w:shd w:val="clear" w:color="auto" w:fill="auto"/>
          </w:tcPr>
          <w:p w14:paraId="7E2F0ABD" w14:textId="77777777" w:rsidR="00DC0D5F" w:rsidRPr="00DC0D5F" w:rsidRDefault="00DC0D5F" w:rsidP="00DC0D5F">
            <w:pPr>
              <w:jc w:val="both"/>
            </w:pPr>
            <w:r w:rsidRPr="00DC0D5F">
              <w:t>Кількість проведених засідань, з них:</w:t>
            </w:r>
          </w:p>
        </w:tc>
        <w:tc>
          <w:tcPr>
            <w:tcW w:w="850" w:type="dxa"/>
            <w:tcBorders>
              <w:top w:val="single" w:sz="4" w:space="0" w:color="000000"/>
              <w:left w:val="single" w:sz="4" w:space="0" w:color="000000"/>
              <w:bottom w:val="single" w:sz="4" w:space="0" w:color="000000"/>
            </w:tcBorders>
            <w:shd w:val="clear" w:color="auto" w:fill="auto"/>
          </w:tcPr>
          <w:p w14:paraId="6DBBF5FC" w14:textId="77777777" w:rsidR="00DC0D5F" w:rsidRPr="00DC0D5F" w:rsidRDefault="00DC0D5F" w:rsidP="00DC0D5F">
            <w:pPr>
              <w:jc w:val="center"/>
            </w:pPr>
            <w:r w:rsidRPr="00DC0D5F">
              <w:t>23</w:t>
            </w:r>
          </w:p>
        </w:tc>
        <w:tc>
          <w:tcPr>
            <w:tcW w:w="851" w:type="dxa"/>
            <w:tcBorders>
              <w:top w:val="single" w:sz="4" w:space="0" w:color="000000"/>
              <w:left w:val="single" w:sz="4" w:space="0" w:color="000000"/>
              <w:bottom w:val="single" w:sz="4" w:space="0" w:color="000000"/>
            </w:tcBorders>
            <w:shd w:val="clear" w:color="auto" w:fill="auto"/>
          </w:tcPr>
          <w:p w14:paraId="5ED8B22A" w14:textId="77777777" w:rsidR="00DC0D5F" w:rsidRPr="00DC0D5F" w:rsidRDefault="00DC0D5F" w:rsidP="00DC0D5F">
            <w:pPr>
              <w:jc w:val="center"/>
            </w:pPr>
            <w:r w:rsidRPr="00DC0D5F">
              <w:t>23</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3A37EB92" w14:textId="77777777" w:rsidR="00DC0D5F" w:rsidRPr="00DC0D5F" w:rsidRDefault="00DC0D5F" w:rsidP="00DC0D5F">
            <w:pPr>
              <w:jc w:val="center"/>
            </w:pPr>
            <w:r w:rsidRPr="00DC0D5F">
              <w:t>13</w:t>
            </w:r>
          </w:p>
        </w:tc>
      </w:tr>
      <w:tr w:rsidR="00DC0D5F" w:rsidRPr="00DC0D5F" w14:paraId="6A54CC61" w14:textId="77777777" w:rsidTr="00DC0D5F">
        <w:tc>
          <w:tcPr>
            <w:tcW w:w="2802" w:type="dxa"/>
            <w:tcBorders>
              <w:top w:val="single" w:sz="4" w:space="0" w:color="000000"/>
              <w:left w:val="single" w:sz="4" w:space="0" w:color="000000"/>
              <w:bottom w:val="single" w:sz="4" w:space="0" w:color="000000"/>
            </w:tcBorders>
            <w:shd w:val="clear" w:color="auto" w:fill="auto"/>
          </w:tcPr>
          <w:p w14:paraId="70B7CAF4" w14:textId="77777777" w:rsidR="00DC0D5F" w:rsidRPr="00DC0D5F" w:rsidRDefault="00DC0D5F" w:rsidP="00DC0D5F">
            <w:pPr>
              <w:jc w:val="right"/>
            </w:pPr>
            <w:r w:rsidRPr="00DC0D5F">
              <w:t>планових</w:t>
            </w:r>
          </w:p>
        </w:tc>
        <w:tc>
          <w:tcPr>
            <w:tcW w:w="850" w:type="dxa"/>
            <w:tcBorders>
              <w:top w:val="single" w:sz="4" w:space="0" w:color="000000"/>
              <w:left w:val="single" w:sz="4" w:space="0" w:color="000000"/>
              <w:bottom w:val="single" w:sz="4" w:space="0" w:color="000000"/>
            </w:tcBorders>
            <w:shd w:val="clear" w:color="auto" w:fill="auto"/>
          </w:tcPr>
          <w:p w14:paraId="55F1DC23" w14:textId="77777777" w:rsidR="00DC0D5F" w:rsidRPr="00DC0D5F" w:rsidRDefault="00DC0D5F" w:rsidP="00DC0D5F">
            <w:pPr>
              <w:jc w:val="center"/>
            </w:pPr>
            <w:r w:rsidRPr="00DC0D5F">
              <w:t>9</w:t>
            </w:r>
          </w:p>
        </w:tc>
        <w:tc>
          <w:tcPr>
            <w:tcW w:w="851" w:type="dxa"/>
            <w:tcBorders>
              <w:top w:val="single" w:sz="4" w:space="0" w:color="000000"/>
              <w:left w:val="single" w:sz="4" w:space="0" w:color="000000"/>
              <w:bottom w:val="single" w:sz="4" w:space="0" w:color="000000"/>
            </w:tcBorders>
            <w:shd w:val="clear" w:color="auto" w:fill="auto"/>
          </w:tcPr>
          <w:p w14:paraId="3A972154" w14:textId="77777777" w:rsidR="00DC0D5F" w:rsidRPr="00DC0D5F" w:rsidRDefault="00DC0D5F" w:rsidP="00DC0D5F">
            <w:pPr>
              <w:jc w:val="center"/>
            </w:pPr>
            <w:r w:rsidRPr="00DC0D5F">
              <w:t>10</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52E65B99" w14:textId="77777777" w:rsidR="00DC0D5F" w:rsidRPr="00DC0D5F" w:rsidRDefault="00DC0D5F" w:rsidP="00DC0D5F">
            <w:pPr>
              <w:jc w:val="center"/>
            </w:pPr>
            <w:r w:rsidRPr="00DC0D5F">
              <w:t>3</w:t>
            </w:r>
          </w:p>
        </w:tc>
      </w:tr>
      <w:tr w:rsidR="00DC0D5F" w:rsidRPr="00DC0D5F" w14:paraId="5F3EC186" w14:textId="77777777" w:rsidTr="00DC0D5F">
        <w:tc>
          <w:tcPr>
            <w:tcW w:w="2802" w:type="dxa"/>
            <w:tcBorders>
              <w:top w:val="single" w:sz="4" w:space="0" w:color="000000"/>
              <w:left w:val="single" w:sz="4" w:space="0" w:color="000000"/>
              <w:bottom w:val="single" w:sz="4" w:space="0" w:color="000000"/>
            </w:tcBorders>
            <w:shd w:val="clear" w:color="auto" w:fill="auto"/>
          </w:tcPr>
          <w:p w14:paraId="5231903C" w14:textId="77777777" w:rsidR="00DC0D5F" w:rsidRPr="00DC0D5F" w:rsidRDefault="00DC0D5F" w:rsidP="00DC0D5F">
            <w:pPr>
              <w:jc w:val="right"/>
            </w:pPr>
            <w:r w:rsidRPr="00DC0D5F">
              <w:t>позапланових</w:t>
            </w:r>
          </w:p>
        </w:tc>
        <w:tc>
          <w:tcPr>
            <w:tcW w:w="850" w:type="dxa"/>
            <w:tcBorders>
              <w:top w:val="single" w:sz="4" w:space="0" w:color="000000"/>
              <w:left w:val="single" w:sz="4" w:space="0" w:color="000000"/>
              <w:bottom w:val="single" w:sz="4" w:space="0" w:color="000000"/>
            </w:tcBorders>
            <w:shd w:val="clear" w:color="auto" w:fill="auto"/>
          </w:tcPr>
          <w:p w14:paraId="52773652" w14:textId="77777777" w:rsidR="00DC0D5F" w:rsidRPr="00DC0D5F" w:rsidRDefault="00DC0D5F" w:rsidP="00DC0D5F">
            <w:pPr>
              <w:jc w:val="center"/>
            </w:pPr>
            <w:r w:rsidRPr="00DC0D5F">
              <w:t>14</w:t>
            </w:r>
          </w:p>
        </w:tc>
        <w:tc>
          <w:tcPr>
            <w:tcW w:w="851" w:type="dxa"/>
            <w:tcBorders>
              <w:top w:val="single" w:sz="4" w:space="0" w:color="000000"/>
              <w:left w:val="single" w:sz="4" w:space="0" w:color="000000"/>
              <w:bottom w:val="single" w:sz="4" w:space="0" w:color="000000"/>
            </w:tcBorders>
            <w:shd w:val="clear" w:color="auto" w:fill="auto"/>
          </w:tcPr>
          <w:p w14:paraId="426BD08A" w14:textId="77777777" w:rsidR="00DC0D5F" w:rsidRPr="00DC0D5F" w:rsidRDefault="00DC0D5F" w:rsidP="00DC0D5F">
            <w:pPr>
              <w:jc w:val="center"/>
            </w:pPr>
            <w:r w:rsidRPr="00DC0D5F">
              <w:t>13</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3D2C156D" w14:textId="77777777" w:rsidR="00DC0D5F" w:rsidRPr="00DC0D5F" w:rsidRDefault="00DC0D5F" w:rsidP="00DC0D5F">
            <w:pPr>
              <w:jc w:val="center"/>
            </w:pPr>
            <w:r w:rsidRPr="00DC0D5F">
              <w:t>10</w:t>
            </w:r>
          </w:p>
        </w:tc>
      </w:tr>
      <w:tr w:rsidR="00DC0D5F" w:rsidRPr="00DC0D5F" w14:paraId="003A0A2F" w14:textId="77777777" w:rsidTr="00DC0D5F">
        <w:tc>
          <w:tcPr>
            <w:tcW w:w="2802" w:type="dxa"/>
            <w:tcBorders>
              <w:top w:val="single" w:sz="4" w:space="0" w:color="000000"/>
              <w:left w:val="single" w:sz="4" w:space="0" w:color="000000"/>
              <w:bottom w:val="single" w:sz="4" w:space="0" w:color="000000"/>
            </w:tcBorders>
            <w:shd w:val="clear" w:color="auto" w:fill="auto"/>
          </w:tcPr>
          <w:p w14:paraId="05932419" w14:textId="77777777" w:rsidR="00DC0D5F" w:rsidRPr="00DC0D5F" w:rsidRDefault="00DC0D5F" w:rsidP="00DC0D5F">
            <w:pPr>
              <w:jc w:val="both"/>
            </w:pPr>
            <w:r w:rsidRPr="00DC0D5F">
              <w:t>Розглянуто питань, з них</w:t>
            </w:r>
          </w:p>
        </w:tc>
        <w:tc>
          <w:tcPr>
            <w:tcW w:w="850" w:type="dxa"/>
            <w:tcBorders>
              <w:top w:val="single" w:sz="4" w:space="0" w:color="000000"/>
              <w:left w:val="single" w:sz="4" w:space="0" w:color="000000"/>
              <w:bottom w:val="single" w:sz="4" w:space="0" w:color="000000"/>
            </w:tcBorders>
            <w:shd w:val="clear" w:color="auto" w:fill="auto"/>
          </w:tcPr>
          <w:p w14:paraId="78DC9491" w14:textId="77777777" w:rsidR="00DC0D5F" w:rsidRPr="00DC0D5F" w:rsidRDefault="00DC0D5F" w:rsidP="00DC0D5F">
            <w:pPr>
              <w:jc w:val="center"/>
            </w:pPr>
            <w:r w:rsidRPr="00DC0D5F">
              <w:t>49</w:t>
            </w:r>
          </w:p>
        </w:tc>
        <w:tc>
          <w:tcPr>
            <w:tcW w:w="851" w:type="dxa"/>
            <w:tcBorders>
              <w:top w:val="single" w:sz="4" w:space="0" w:color="000000"/>
              <w:left w:val="single" w:sz="4" w:space="0" w:color="000000"/>
              <w:bottom w:val="single" w:sz="4" w:space="0" w:color="000000"/>
            </w:tcBorders>
            <w:shd w:val="clear" w:color="auto" w:fill="auto"/>
          </w:tcPr>
          <w:p w14:paraId="413C7570" w14:textId="77777777" w:rsidR="00DC0D5F" w:rsidRPr="00DC0D5F" w:rsidRDefault="00DC0D5F" w:rsidP="00DC0D5F">
            <w:pPr>
              <w:jc w:val="center"/>
            </w:pPr>
            <w:r w:rsidRPr="00DC0D5F">
              <w:t>48</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47721FC8" w14:textId="77777777" w:rsidR="00DC0D5F" w:rsidRPr="00DC0D5F" w:rsidRDefault="00DC0D5F" w:rsidP="00DC0D5F">
            <w:pPr>
              <w:jc w:val="center"/>
            </w:pPr>
            <w:r w:rsidRPr="00DC0D5F">
              <w:t>15</w:t>
            </w:r>
          </w:p>
        </w:tc>
      </w:tr>
      <w:tr w:rsidR="00DC0D5F" w:rsidRPr="00DC0D5F" w14:paraId="16BB13B7" w14:textId="77777777" w:rsidTr="00DC0D5F">
        <w:tc>
          <w:tcPr>
            <w:tcW w:w="2802" w:type="dxa"/>
            <w:tcBorders>
              <w:top w:val="single" w:sz="4" w:space="0" w:color="000000"/>
              <w:left w:val="single" w:sz="4" w:space="0" w:color="000000"/>
              <w:bottom w:val="single" w:sz="4" w:space="0" w:color="000000"/>
            </w:tcBorders>
            <w:shd w:val="clear" w:color="auto" w:fill="auto"/>
          </w:tcPr>
          <w:p w14:paraId="4DA56E56" w14:textId="77777777" w:rsidR="00DC0D5F" w:rsidRPr="00DC0D5F" w:rsidRDefault="00DC0D5F" w:rsidP="00DC0D5F">
            <w:pPr>
              <w:jc w:val="right"/>
            </w:pPr>
            <w:r w:rsidRPr="00DC0D5F">
              <w:t>планових</w:t>
            </w:r>
          </w:p>
        </w:tc>
        <w:tc>
          <w:tcPr>
            <w:tcW w:w="850" w:type="dxa"/>
            <w:tcBorders>
              <w:top w:val="single" w:sz="4" w:space="0" w:color="000000"/>
              <w:left w:val="single" w:sz="4" w:space="0" w:color="000000"/>
              <w:bottom w:val="single" w:sz="4" w:space="0" w:color="000000"/>
            </w:tcBorders>
            <w:shd w:val="clear" w:color="auto" w:fill="auto"/>
          </w:tcPr>
          <w:p w14:paraId="5E86BB19" w14:textId="77777777" w:rsidR="00DC0D5F" w:rsidRPr="00DC0D5F" w:rsidRDefault="00DC0D5F" w:rsidP="00DC0D5F">
            <w:pPr>
              <w:jc w:val="center"/>
            </w:pPr>
            <w:r w:rsidRPr="00DC0D5F">
              <w:t>17</w:t>
            </w:r>
          </w:p>
        </w:tc>
        <w:tc>
          <w:tcPr>
            <w:tcW w:w="851" w:type="dxa"/>
            <w:tcBorders>
              <w:top w:val="single" w:sz="4" w:space="0" w:color="000000"/>
              <w:left w:val="single" w:sz="4" w:space="0" w:color="000000"/>
              <w:bottom w:val="single" w:sz="4" w:space="0" w:color="000000"/>
            </w:tcBorders>
            <w:shd w:val="clear" w:color="auto" w:fill="auto"/>
          </w:tcPr>
          <w:p w14:paraId="71C49ED9" w14:textId="77777777" w:rsidR="00DC0D5F" w:rsidRPr="00DC0D5F" w:rsidRDefault="00DC0D5F" w:rsidP="00DC0D5F">
            <w:pPr>
              <w:jc w:val="center"/>
            </w:pPr>
            <w:r w:rsidRPr="00DC0D5F">
              <w:t>20</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1F0ED2D6" w14:textId="77777777" w:rsidR="00DC0D5F" w:rsidRPr="00DC0D5F" w:rsidRDefault="00DC0D5F" w:rsidP="00DC0D5F">
            <w:pPr>
              <w:jc w:val="center"/>
            </w:pPr>
            <w:r w:rsidRPr="00DC0D5F">
              <w:t>4</w:t>
            </w:r>
          </w:p>
        </w:tc>
      </w:tr>
      <w:tr w:rsidR="00DC0D5F" w:rsidRPr="00DC0D5F" w14:paraId="4FBDDA3C" w14:textId="77777777" w:rsidTr="00DC0D5F">
        <w:tc>
          <w:tcPr>
            <w:tcW w:w="2802" w:type="dxa"/>
            <w:tcBorders>
              <w:top w:val="single" w:sz="4" w:space="0" w:color="000000"/>
              <w:left w:val="single" w:sz="4" w:space="0" w:color="000000"/>
              <w:bottom w:val="single" w:sz="4" w:space="0" w:color="000000"/>
            </w:tcBorders>
            <w:shd w:val="clear" w:color="auto" w:fill="auto"/>
          </w:tcPr>
          <w:p w14:paraId="21F02142" w14:textId="77777777" w:rsidR="00DC0D5F" w:rsidRPr="00DC0D5F" w:rsidRDefault="00DC0D5F" w:rsidP="00DC0D5F">
            <w:pPr>
              <w:jc w:val="right"/>
            </w:pPr>
            <w:r w:rsidRPr="00DC0D5F">
              <w:t>позапланових</w:t>
            </w:r>
          </w:p>
        </w:tc>
        <w:tc>
          <w:tcPr>
            <w:tcW w:w="850" w:type="dxa"/>
            <w:tcBorders>
              <w:top w:val="single" w:sz="4" w:space="0" w:color="000000"/>
              <w:left w:val="single" w:sz="4" w:space="0" w:color="000000"/>
              <w:bottom w:val="single" w:sz="4" w:space="0" w:color="000000"/>
            </w:tcBorders>
            <w:shd w:val="clear" w:color="auto" w:fill="auto"/>
          </w:tcPr>
          <w:p w14:paraId="1438A949" w14:textId="77777777" w:rsidR="00DC0D5F" w:rsidRPr="00DC0D5F" w:rsidRDefault="00DC0D5F" w:rsidP="00DC0D5F">
            <w:pPr>
              <w:jc w:val="center"/>
            </w:pPr>
            <w:r w:rsidRPr="00DC0D5F">
              <w:t>32</w:t>
            </w:r>
          </w:p>
        </w:tc>
        <w:tc>
          <w:tcPr>
            <w:tcW w:w="851" w:type="dxa"/>
            <w:tcBorders>
              <w:top w:val="single" w:sz="4" w:space="0" w:color="000000"/>
              <w:left w:val="single" w:sz="4" w:space="0" w:color="000000"/>
              <w:bottom w:val="single" w:sz="4" w:space="0" w:color="000000"/>
            </w:tcBorders>
            <w:shd w:val="clear" w:color="auto" w:fill="auto"/>
          </w:tcPr>
          <w:p w14:paraId="5CC313DC" w14:textId="77777777" w:rsidR="00DC0D5F" w:rsidRPr="00DC0D5F" w:rsidRDefault="00DC0D5F" w:rsidP="00DC0D5F">
            <w:pPr>
              <w:jc w:val="center"/>
            </w:pPr>
            <w:r w:rsidRPr="00DC0D5F">
              <w:t>28</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42DDBD8E" w14:textId="77777777" w:rsidR="00DC0D5F" w:rsidRPr="00DC0D5F" w:rsidRDefault="00DC0D5F" w:rsidP="00DC0D5F">
            <w:pPr>
              <w:jc w:val="center"/>
            </w:pPr>
            <w:r w:rsidRPr="00DC0D5F">
              <w:t>11</w:t>
            </w:r>
          </w:p>
        </w:tc>
      </w:tr>
      <w:tr w:rsidR="00DC0D5F" w:rsidRPr="00DC0D5F" w14:paraId="00178D2E" w14:textId="77777777" w:rsidTr="00DC0D5F">
        <w:tc>
          <w:tcPr>
            <w:tcW w:w="2802" w:type="dxa"/>
            <w:tcBorders>
              <w:top w:val="single" w:sz="4" w:space="0" w:color="000000"/>
              <w:left w:val="single" w:sz="4" w:space="0" w:color="000000"/>
              <w:bottom w:val="single" w:sz="4" w:space="0" w:color="000000"/>
            </w:tcBorders>
            <w:shd w:val="clear" w:color="auto" w:fill="auto"/>
          </w:tcPr>
          <w:p w14:paraId="416A0DFB" w14:textId="3E7BD92B" w:rsidR="00DC0D5F" w:rsidRPr="00DC0D5F" w:rsidRDefault="00DC0D5F" w:rsidP="00DC0D5F">
            <w:pPr>
              <w:jc w:val="both"/>
            </w:pPr>
            <w:r w:rsidRPr="00DC0D5F">
              <w:t xml:space="preserve">Кількість рішень </w:t>
            </w:r>
            <w:r w:rsidR="00820E14">
              <w:t>виконавчого комітету</w:t>
            </w:r>
            <w:r w:rsidRPr="00DC0D5F">
              <w:t xml:space="preserve"> ММР</w:t>
            </w:r>
            <w:r w:rsidR="00820E14">
              <w:t>,</w:t>
            </w:r>
            <w:r w:rsidRPr="00DC0D5F">
              <w:t xml:space="preserve"> прийнятих за зверненнями Комісії</w:t>
            </w:r>
          </w:p>
        </w:tc>
        <w:tc>
          <w:tcPr>
            <w:tcW w:w="850" w:type="dxa"/>
            <w:tcBorders>
              <w:top w:val="single" w:sz="4" w:space="0" w:color="000000"/>
              <w:left w:val="single" w:sz="4" w:space="0" w:color="000000"/>
              <w:bottom w:val="single" w:sz="4" w:space="0" w:color="000000"/>
            </w:tcBorders>
            <w:shd w:val="clear" w:color="auto" w:fill="auto"/>
          </w:tcPr>
          <w:p w14:paraId="1CA73C63" w14:textId="77777777" w:rsidR="00DC0D5F" w:rsidRPr="00DC0D5F" w:rsidRDefault="00DC0D5F" w:rsidP="00DC0D5F">
            <w:pPr>
              <w:jc w:val="center"/>
            </w:pPr>
            <w:r w:rsidRPr="00DC0D5F">
              <w:t>12</w:t>
            </w:r>
          </w:p>
        </w:tc>
        <w:tc>
          <w:tcPr>
            <w:tcW w:w="851" w:type="dxa"/>
            <w:tcBorders>
              <w:top w:val="single" w:sz="4" w:space="0" w:color="000000"/>
              <w:left w:val="single" w:sz="4" w:space="0" w:color="000000"/>
              <w:bottom w:val="single" w:sz="4" w:space="0" w:color="000000"/>
            </w:tcBorders>
            <w:shd w:val="clear" w:color="auto" w:fill="auto"/>
          </w:tcPr>
          <w:p w14:paraId="56C47283" w14:textId="77777777" w:rsidR="00DC0D5F" w:rsidRPr="00DC0D5F" w:rsidRDefault="00DC0D5F" w:rsidP="00DC0D5F">
            <w:pPr>
              <w:jc w:val="center"/>
            </w:pPr>
            <w:r w:rsidRPr="00DC0D5F">
              <w:t>10</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4969EF8B" w14:textId="77777777" w:rsidR="00DC0D5F" w:rsidRPr="00DC0D5F" w:rsidRDefault="00DC0D5F" w:rsidP="00DC0D5F">
            <w:pPr>
              <w:jc w:val="center"/>
            </w:pPr>
            <w:r w:rsidRPr="00DC0D5F">
              <w:t>98</w:t>
            </w:r>
          </w:p>
        </w:tc>
      </w:tr>
    </w:tbl>
    <w:p w14:paraId="18552C76" w14:textId="20F17206" w:rsidR="003A09E1" w:rsidRDefault="003A09E1" w:rsidP="00820E14">
      <w:pPr>
        <w:ind w:right="197" w:firstLine="426"/>
        <w:jc w:val="both"/>
        <w:rPr>
          <w:szCs w:val="28"/>
          <w:lang w:eastAsia="hi-IN" w:bidi="hi-IN"/>
        </w:rPr>
      </w:pPr>
      <w:r>
        <w:rPr>
          <w:szCs w:val="28"/>
          <w:lang w:eastAsia="hi-IN" w:bidi="hi-IN"/>
        </w:rPr>
        <w:t>Виконання заходів, спрямованих на ефективну реалізацію державної політики у сфері захисту населення і територій від надзвичайних ситуацій техногенного та природного характеру, запобігання та оперативного реагування на них, вважалося одним із пріоритетних завдань органів місцевого самоврядування, підприємств, установ та організацій, незалежно від форм власності і підпорядкування.</w:t>
      </w:r>
    </w:p>
    <w:p w14:paraId="16977653" w14:textId="77777777" w:rsidR="003A09E1" w:rsidRDefault="003A09E1" w:rsidP="00820E14">
      <w:pPr>
        <w:ind w:firstLine="426"/>
        <w:jc w:val="both"/>
      </w:pPr>
      <w:r>
        <w:rPr>
          <w:szCs w:val="28"/>
          <w:lang w:eastAsia="hi-IN" w:bidi="hi-IN"/>
        </w:rPr>
        <w:t>З метою забезпечення техногенної безпеки, попередження виникнення НС або ліквідації наслідків НС у Миколаєві діє місцева комісія з питань техногенно-екологічної безпеки і надзвичайних ситуацій. В таблиці представлені результати роботи комісії з питань ТЕБ і НС.</w:t>
      </w:r>
    </w:p>
    <w:p w14:paraId="46C023F5" w14:textId="77777777" w:rsidR="003A09E1" w:rsidRDefault="003A09E1" w:rsidP="00820E14">
      <w:pPr>
        <w:ind w:firstLine="426"/>
        <w:jc w:val="both"/>
      </w:pPr>
      <w:r>
        <w:rPr>
          <w:szCs w:val="28"/>
          <w:lang w:eastAsia="hi-IN" w:bidi="hi-IN"/>
        </w:rPr>
        <w:t>Прийняті комісією рішення забезпечують:</w:t>
      </w:r>
    </w:p>
    <w:p w14:paraId="54304046" w14:textId="77777777" w:rsidR="003A09E1" w:rsidRDefault="003A09E1" w:rsidP="00820E14">
      <w:pPr>
        <w:ind w:firstLine="426"/>
        <w:jc w:val="both"/>
      </w:pPr>
      <w:r>
        <w:rPr>
          <w:szCs w:val="28"/>
          <w:lang w:eastAsia="hi-IN" w:bidi="hi-IN"/>
        </w:rPr>
        <w:t>- готовність сил та засобів до реагування на НС та події;</w:t>
      </w:r>
    </w:p>
    <w:p w14:paraId="5A1EA834" w14:textId="77777777" w:rsidR="003A09E1" w:rsidRDefault="003A09E1" w:rsidP="00820E14">
      <w:pPr>
        <w:ind w:right="197" w:firstLine="426"/>
        <w:jc w:val="both"/>
      </w:pPr>
      <w:r>
        <w:rPr>
          <w:szCs w:val="28"/>
          <w:lang w:eastAsia="hi-IN" w:bidi="hi-IN"/>
        </w:rPr>
        <w:t xml:space="preserve">- вжиття запобіжних заходів щодо попередження виникнення надзвичайних ситуацій техногенного та природного характеру; </w:t>
      </w:r>
    </w:p>
    <w:p w14:paraId="6527A682" w14:textId="77777777" w:rsidR="003A09E1" w:rsidRDefault="003A09E1" w:rsidP="00820E14">
      <w:pPr>
        <w:ind w:right="197" w:firstLine="426"/>
        <w:jc w:val="both"/>
      </w:pPr>
      <w:r>
        <w:rPr>
          <w:szCs w:val="28"/>
          <w:lang w:eastAsia="hi-IN" w:bidi="hi-IN"/>
        </w:rPr>
        <w:t>- достатній рівень техногенної безпеки, аварійно-рятувального обслуговування території та об’єктів міста, житлово-комунального господарства та потенційно небезпечних об’єктів;</w:t>
      </w:r>
    </w:p>
    <w:p w14:paraId="3D2BBE57" w14:textId="77777777" w:rsidR="003A09E1" w:rsidRDefault="003A09E1" w:rsidP="00820E14">
      <w:pPr>
        <w:ind w:right="197" w:firstLine="426"/>
        <w:jc w:val="both"/>
      </w:pPr>
      <w:r>
        <w:rPr>
          <w:szCs w:val="28"/>
          <w:lang w:eastAsia="hi-IN" w:bidi="hi-IN"/>
        </w:rPr>
        <w:t>- надання допомоги постраждалим від надзвичайних подій;</w:t>
      </w:r>
    </w:p>
    <w:p w14:paraId="5231E5C6" w14:textId="0814F14C" w:rsidR="003A09E1" w:rsidRDefault="003A09E1" w:rsidP="00820E14">
      <w:pPr>
        <w:ind w:right="197" w:firstLine="426"/>
        <w:jc w:val="both"/>
      </w:pPr>
      <w:r>
        <w:rPr>
          <w:szCs w:val="28"/>
          <w:lang w:eastAsia="hi-IN" w:bidi="hi-IN"/>
        </w:rPr>
        <w:t xml:space="preserve">- оперативну ліквідацію наслідки збройної агресії </w:t>
      </w:r>
      <w:r w:rsidR="00760322">
        <w:rPr>
          <w:szCs w:val="28"/>
          <w:lang w:eastAsia="hi-IN" w:bidi="hi-IN"/>
        </w:rPr>
        <w:t>Р</w:t>
      </w:r>
      <w:r>
        <w:rPr>
          <w:szCs w:val="28"/>
          <w:lang w:eastAsia="hi-IN" w:bidi="hi-IN"/>
        </w:rPr>
        <w:t xml:space="preserve">осійської </w:t>
      </w:r>
      <w:r w:rsidR="00760322">
        <w:rPr>
          <w:szCs w:val="28"/>
          <w:lang w:eastAsia="hi-IN" w:bidi="hi-IN"/>
        </w:rPr>
        <w:t>Ф</w:t>
      </w:r>
      <w:r>
        <w:rPr>
          <w:szCs w:val="28"/>
          <w:lang w:eastAsia="hi-IN" w:bidi="hi-IN"/>
        </w:rPr>
        <w:t>едерації;</w:t>
      </w:r>
    </w:p>
    <w:p w14:paraId="5F48B26C" w14:textId="6F9D8734" w:rsidR="003A09E1" w:rsidRDefault="003A09E1" w:rsidP="00820E14">
      <w:pPr>
        <w:ind w:right="197" w:firstLine="426"/>
        <w:jc w:val="both"/>
      </w:pPr>
      <w:r>
        <w:rPr>
          <w:szCs w:val="28"/>
          <w:lang w:eastAsia="hi-IN" w:bidi="hi-IN"/>
        </w:rPr>
        <w:t>- фінансування заходів направлених на оборону, відсіч і стримування збройної агресії</w:t>
      </w:r>
      <w:r w:rsidR="00760322">
        <w:rPr>
          <w:szCs w:val="28"/>
          <w:lang w:eastAsia="hi-IN" w:bidi="hi-IN"/>
        </w:rPr>
        <w:t xml:space="preserve"> Російської Федерації.</w:t>
      </w:r>
    </w:p>
    <w:p w14:paraId="0EE280E5" w14:textId="2703FEE2" w:rsidR="003A09E1" w:rsidRDefault="003A09E1" w:rsidP="00820E14">
      <w:pPr>
        <w:ind w:right="197" w:firstLine="426"/>
        <w:jc w:val="both"/>
        <w:rPr>
          <w:szCs w:val="28"/>
          <w:lang w:eastAsia="hi-IN" w:bidi="hi-IN"/>
        </w:rPr>
      </w:pPr>
      <w:r>
        <w:rPr>
          <w:szCs w:val="28"/>
          <w:lang w:eastAsia="hi-IN" w:bidi="hi-IN"/>
        </w:rPr>
        <w:t xml:space="preserve">З метою забезпечення гарантованого рівня захисту населення і території, запобігання виникненню надзвичайних ситуацій, в місті діє Міська цільова соціальна програма забезпечення цивільного захисту </w:t>
      </w:r>
      <w:proofErr w:type="spellStart"/>
      <w:r>
        <w:rPr>
          <w:szCs w:val="28"/>
          <w:lang w:eastAsia="hi-IN" w:bidi="hi-IN"/>
        </w:rPr>
        <w:t>м.Миколаєва</w:t>
      </w:r>
      <w:proofErr w:type="spellEnd"/>
      <w:r>
        <w:rPr>
          <w:szCs w:val="28"/>
          <w:lang w:eastAsia="hi-IN" w:bidi="hi-IN"/>
        </w:rPr>
        <w:t xml:space="preserve"> на 2020-2023 роки. Фінансування заходів </w:t>
      </w:r>
      <w:r w:rsidR="00760322">
        <w:rPr>
          <w:szCs w:val="28"/>
          <w:lang w:eastAsia="hi-IN" w:bidi="hi-IN"/>
        </w:rPr>
        <w:t>даної п</w:t>
      </w:r>
      <w:r>
        <w:rPr>
          <w:szCs w:val="28"/>
          <w:lang w:eastAsia="hi-IN" w:bidi="hi-IN"/>
        </w:rPr>
        <w:t>рограми забезпечено. Далі наведено динаміку з фінансування та реалізації</w:t>
      </w:r>
      <w:r w:rsidR="00760322">
        <w:rPr>
          <w:szCs w:val="28"/>
          <w:lang w:eastAsia="hi-IN" w:bidi="hi-IN"/>
        </w:rPr>
        <w:t xml:space="preserve"> даної </w:t>
      </w:r>
      <w:r>
        <w:rPr>
          <w:szCs w:val="28"/>
          <w:lang w:eastAsia="hi-IN" w:bidi="hi-IN"/>
        </w:rPr>
        <w:t xml:space="preserve"> </w:t>
      </w:r>
      <w:r w:rsidR="00760322">
        <w:rPr>
          <w:szCs w:val="28"/>
          <w:lang w:eastAsia="hi-IN" w:bidi="hi-IN"/>
        </w:rPr>
        <w:t>п</w:t>
      </w:r>
      <w:r>
        <w:rPr>
          <w:szCs w:val="28"/>
          <w:lang w:eastAsia="hi-IN" w:bidi="hi-IN"/>
        </w:rPr>
        <w:t>рограми.</w:t>
      </w:r>
    </w:p>
    <w:tbl>
      <w:tblPr>
        <w:tblStyle w:val="af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76"/>
        <w:gridCol w:w="1417"/>
        <w:gridCol w:w="1558"/>
        <w:gridCol w:w="1417"/>
      </w:tblGrid>
      <w:tr w:rsidR="003A09E1" w:rsidRPr="003A09E1" w14:paraId="0F5B0CF6" w14:textId="77777777" w:rsidTr="00F43B09">
        <w:tc>
          <w:tcPr>
            <w:tcW w:w="5088" w:type="dxa"/>
            <w:vMerge w:val="restart"/>
          </w:tcPr>
          <w:p w14:paraId="372816B1" w14:textId="50723473" w:rsidR="003A09E1" w:rsidRPr="003A09E1" w:rsidRDefault="003A09E1" w:rsidP="003A09E1">
            <w:pPr>
              <w:jc w:val="center"/>
              <w:rPr>
                <w:b/>
                <w:bCs/>
              </w:rPr>
            </w:pPr>
            <w:r w:rsidRPr="003A09E1">
              <w:rPr>
                <w:b/>
                <w:bCs/>
              </w:rPr>
              <w:t>Показник</w:t>
            </w:r>
          </w:p>
        </w:tc>
        <w:tc>
          <w:tcPr>
            <w:tcW w:w="4395" w:type="dxa"/>
            <w:gridSpan w:val="3"/>
          </w:tcPr>
          <w:p w14:paraId="5D7C9488" w14:textId="2C1DECCC" w:rsidR="003A09E1" w:rsidRPr="003A09E1" w:rsidRDefault="003A09E1" w:rsidP="003A09E1">
            <w:pPr>
              <w:jc w:val="center"/>
              <w:rPr>
                <w:b/>
                <w:bCs/>
              </w:rPr>
            </w:pPr>
            <w:r w:rsidRPr="003A09E1">
              <w:rPr>
                <w:b/>
                <w:bCs/>
              </w:rPr>
              <w:t>Рік</w:t>
            </w:r>
          </w:p>
        </w:tc>
      </w:tr>
      <w:tr w:rsidR="003A09E1" w:rsidRPr="003A09E1" w14:paraId="24F85A5C" w14:textId="77777777" w:rsidTr="00F43B09">
        <w:tc>
          <w:tcPr>
            <w:tcW w:w="5088" w:type="dxa"/>
            <w:vMerge/>
          </w:tcPr>
          <w:p w14:paraId="330CEDE5" w14:textId="77777777" w:rsidR="003A09E1" w:rsidRPr="003A09E1" w:rsidRDefault="003A09E1" w:rsidP="003A09E1">
            <w:pPr>
              <w:jc w:val="center"/>
              <w:rPr>
                <w:b/>
                <w:bCs/>
              </w:rPr>
            </w:pPr>
          </w:p>
        </w:tc>
        <w:tc>
          <w:tcPr>
            <w:tcW w:w="1418" w:type="dxa"/>
          </w:tcPr>
          <w:p w14:paraId="120F2A55" w14:textId="6C0E6A17" w:rsidR="003A09E1" w:rsidRPr="003A09E1" w:rsidRDefault="003A09E1" w:rsidP="003A09E1">
            <w:pPr>
              <w:jc w:val="center"/>
              <w:rPr>
                <w:b/>
                <w:bCs/>
              </w:rPr>
            </w:pPr>
            <w:r w:rsidRPr="003A09E1">
              <w:rPr>
                <w:b/>
                <w:bCs/>
              </w:rPr>
              <w:t>2020</w:t>
            </w:r>
          </w:p>
        </w:tc>
        <w:tc>
          <w:tcPr>
            <w:tcW w:w="1559" w:type="dxa"/>
          </w:tcPr>
          <w:p w14:paraId="6AD7C4EF" w14:textId="6F332799" w:rsidR="003A09E1" w:rsidRPr="003A09E1" w:rsidRDefault="003A09E1" w:rsidP="003A09E1">
            <w:pPr>
              <w:jc w:val="center"/>
              <w:rPr>
                <w:b/>
                <w:bCs/>
              </w:rPr>
            </w:pPr>
            <w:r w:rsidRPr="003A09E1">
              <w:rPr>
                <w:b/>
                <w:bCs/>
              </w:rPr>
              <w:t>2021</w:t>
            </w:r>
          </w:p>
        </w:tc>
        <w:tc>
          <w:tcPr>
            <w:tcW w:w="1418" w:type="dxa"/>
          </w:tcPr>
          <w:p w14:paraId="72AAFEA8" w14:textId="55F17E40" w:rsidR="003A09E1" w:rsidRPr="003A09E1" w:rsidRDefault="003A09E1" w:rsidP="003A09E1">
            <w:pPr>
              <w:jc w:val="center"/>
              <w:rPr>
                <w:b/>
                <w:bCs/>
              </w:rPr>
            </w:pPr>
            <w:r w:rsidRPr="003A09E1">
              <w:rPr>
                <w:b/>
                <w:bCs/>
              </w:rPr>
              <w:t>2022</w:t>
            </w:r>
          </w:p>
        </w:tc>
      </w:tr>
      <w:tr w:rsidR="003A09E1" w14:paraId="3CCBA5DA" w14:textId="77777777" w:rsidTr="00F43B09">
        <w:tc>
          <w:tcPr>
            <w:tcW w:w="5088" w:type="dxa"/>
          </w:tcPr>
          <w:p w14:paraId="66AF417A" w14:textId="57DE18B0" w:rsidR="003A09E1" w:rsidRDefault="003A09E1" w:rsidP="003A09E1">
            <w:r w:rsidRPr="003A09E1">
              <w:t>Використано коштів, тис. грн</w:t>
            </w:r>
          </w:p>
        </w:tc>
        <w:tc>
          <w:tcPr>
            <w:tcW w:w="1418" w:type="dxa"/>
          </w:tcPr>
          <w:p w14:paraId="6C6FDF27" w14:textId="34F75825" w:rsidR="003A09E1" w:rsidRDefault="003A09E1" w:rsidP="003A09E1">
            <w:pPr>
              <w:jc w:val="center"/>
            </w:pPr>
            <w:r w:rsidRPr="003A09E1">
              <w:t>11934,080</w:t>
            </w:r>
          </w:p>
        </w:tc>
        <w:tc>
          <w:tcPr>
            <w:tcW w:w="1559" w:type="dxa"/>
          </w:tcPr>
          <w:p w14:paraId="1AD0C259" w14:textId="23748D0F" w:rsidR="003A09E1" w:rsidRPr="003A09E1" w:rsidRDefault="003A09E1" w:rsidP="003A09E1">
            <w:pPr>
              <w:jc w:val="center"/>
              <w:rPr>
                <w:b/>
                <w:bCs/>
              </w:rPr>
            </w:pPr>
            <w:r w:rsidRPr="003A09E1">
              <w:rPr>
                <w:rStyle w:val="aff1"/>
                <w:b w:val="0"/>
                <w:bCs/>
                <w:color w:val="000000"/>
                <w:shd w:val="clear" w:color="auto" w:fill="FFFFFF"/>
                <w:lang w:eastAsia="uk-UA"/>
              </w:rPr>
              <w:t>12329,470</w:t>
            </w:r>
          </w:p>
        </w:tc>
        <w:tc>
          <w:tcPr>
            <w:tcW w:w="1418" w:type="dxa"/>
          </w:tcPr>
          <w:p w14:paraId="55BC8874" w14:textId="56FA8FD6" w:rsidR="003A09E1" w:rsidRDefault="003A09E1" w:rsidP="003A09E1">
            <w:pPr>
              <w:jc w:val="center"/>
            </w:pPr>
            <w:r w:rsidRPr="003A09E1">
              <w:t>55925,842</w:t>
            </w:r>
          </w:p>
        </w:tc>
      </w:tr>
      <w:tr w:rsidR="003A09E1" w14:paraId="507554B0" w14:textId="77777777" w:rsidTr="00F43B09">
        <w:tc>
          <w:tcPr>
            <w:tcW w:w="5088" w:type="dxa"/>
          </w:tcPr>
          <w:p w14:paraId="6BA6829F" w14:textId="50242CA5" w:rsidR="003A09E1" w:rsidRDefault="003A09E1" w:rsidP="003A09E1">
            <w:r w:rsidRPr="003A09E1">
              <w:t>Відсоток освоєння, %</w:t>
            </w:r>
          </w:p>
        </w:tc>
        <w:tc>
          <w:tcPr>
            <w:tcW w:w="1418" w:type="dxa"/>
          </w:tcPr>
          <w:p w14:paraId="6DEDF336" w14:textId="47FB08D1" w:rsidR="003A09E1" w:rsidRDefault="003A09E1" w:rsidP="003A09E1">
            <w:pPr>
              <w:jc w:val="center"/>
            </w:pPr>
            <w:r w:rsidRPr="003A09E1">
              <w:t>98,23</w:t>
            </w:r>
          </w:p>
        </w:tc>
        <w:tc>
          <w:tcPr>
            <w:tcW w:w="1559" w:type="dxa"/>
          </w:tcPr>
          <w:p w14:paraId="5C985CB8" w14:textId="67C4C428" w:rsidR="003A09E1" w:rsidRDefault="003A09E1" w:rsidP="003A09E1">
            <w:pPr>
              <w:jc w:val="center"/>
            </w:pPr>
            <w:r w:rsidRPr="003A09E1">
              <w:t>99,77</w:t>
            </w:r>
          </w:p>
        </w:tc>
        <w:tc>
          <w:tcPr>
            <w:tcW w:w="1418" w:type="dxa"/>
          </w:tcPr>
          <w:p w14:paraId="5C29F3A8" w14:textId="71A63072" w:rsidR="003A09E1" w:rsidRDefault="003A09E1" w:rsidP="003A09E1">
            <w:pPr>
              <w:jc w:val="center"/>
            </w:pPr>
            <w:r w:rsidRPr="003A09E1">
              <w:t>79,52</w:t>
            </w:r>
          </w:p>
        </w:tc>
      </w:tr>
      <w:tr w:rsidR="003A09E1" w14:paraId="481098F1" w14:textId="77777777" w:rsidTr="00F43B09">
        <w:tc>
          <w:tcPr>
            <w:tcW w:w="5088" w:type="dxa"/>
          </w:tcPr>
          <w:p w14:paraId="403EC9EA" w14:textId="59196E71" w:rsidR="003A09E1" w:rsidRDefault="003A09E1" w:rsidP="003A09E1">
            <w:r w:rsidRPr="003A09E1">
              <w:t>Матеріальний резерв міста створено на суму, тис. грн</w:t>
            </w:r>
          </w:p>
        </w:tc>
        <w:tc>
          <w:tcPr>
            <w:tcW w:w="1418" w:type="dxa"/>
          </w:tcPr>
          <w:p w14:paraId="43D4F804" w14:textId="651A2FFD" w:rsidR="003A09E1" w:rsidRDefault="003A09E1" w:rsidP="003A09E1">
            <w:pPr>
              <w:jc w:val="center"/>
            </w:pPr>
            <w:r w:rsidRPr="003A09E1">
              <w:t>3 404,848</w:t>
            </w:r>
          </w:p>
        </w:tc>
        <w:tc>
          <w:tcPr>
            <w:tcW w:w="1559" w:type="dxa"/>
          </w:tcPr>
          <w:p w14:paraId="5C3B7B68" w14:textId="65055B4C" w:rsidR="003A09E1" w:rsidRDefault="003A09E1" w:rsidP="003A09E1">
            <w:pPr>
              <w:jc w:val="center"/>
            </w:pPr>
            <w:r w:rsidRPr="003A09E1">
              <w:t>3 918,363</w:t>
            </w:r>
          </w:p>
        </w:tc>
        <w:tc>
          <w:tcPr>
            <w:tcW w:w="1418" w:type="dxa"/>
          </w:tcPr>
          <w:p w14:paraId="70FA2955" w14:textId="1B0A2282" w:rsidR="003A09E1" w:rsidRDefault="003A09E1" w:rsidP="003A09E1">
            <w:pPr>
              <w:jc w:val="center"/>
            </w:pPr>
            <w:r w:rsidRPr="003A09E1">
              <w:t>48 895,465</w:t>
            </w:r>
          </w:p>
        </w:tc>
      </w:tr>
      <w:tr w:rsidR="003A09E1" w14:paraId="50F74319" w14:textId="77777777" w:rsidTr="00F43B09">
        <w:tc>
          <w:tcPr>
            <w:tcW w:w="5088" w:type="dxa"/>
          </w:tcPr>
          <w:p w14:paraId="3FC82127" w14:textId="29F6351E" w:rsidR="003A09E1" w:rsidRDefault="003A09E1" w:rsidP="003A09E1">
            <w:r w:rsidRPr="003A09E1">
              <w:t>Використано матеріальних резервів протягом року на суму, тис. грн</w:t>
            </w:r>
          </w:p>
        </w:tc>
        <w:tc>
          <w:tcPr>
            <w:tcW w:w="1418" w:type="dxa"/>
          </w:tcPr>
          <w:p w14:paraId="7BACB992" w14:textId="5ABFC31B" w:rsidR="003A09E1" w:rsidRDefault="003A09E1" w:rsidP="003A09E1">
            <w:pPr>
              <w:jc w:val="center"/>
            </w:pPr>
            <w:r w:rsidRPr="003A09E1">
              <w:t>1 824,495</w:t>
            </w:r>
          </w:p>
        </w:tc>
        <w:tc>
          <w:tcPr>
            <w:tcW w:w="1559" w:type="dxa"/>
          </w:tcPr>
          <w:p w14:paraId="2C57FF2A" w14:textId="3E428AC2" w:rsidR="003A09E1" w:rsidRDefault="003A09E1" w:rsidP="003A09E1">
            <w:pPr>
              <w:jc w:val="center"/>
            </w:pPr>
            <w:r w:rsidRPr="003A09E1">
              <w:t>1 198,552</w:t>
            </w:r>
          </w:p>
        </w:tc>
        <w:tc>
          <w:tcPr>
            <w:tcW w:w="1418" w:type="dxa"/>
          </w:tcPr>
          <w:p w14:paraId="46E4C21A" w14:textId="4526DB25" w:rsidR="003A09E1" w:rsidRDefault="003A09E1" w:rsidP="003A09E1">
            <w:pPr>
              <w:jc w:val="center"/>
            </w:pPr>
            <w:r w:rsidRPr="003A09E1">
              <w:t>19 699,043</w:t>
            </w:r>
          </w:p>
        </w:tc>
      </w:tr>
      <w:tr w:rsidR="003A09E1" w14:paraId="653FD654" w14:textId="77777777" w:rsidTr="00F43B09">
        <w:tc>
          <w:tcPr>
            <w:tcW w:w="5088" w:type="dxa"/>
          </w:tcPr>
          <w:p w14:paraId="38D60640" w14:textId="5241D1CA" w:rsidR="003A09E1" w:rsidRDefault="003A09E1" w:rsidP="003A09E1">
            <w:r w:rsidRPr="003A09E1">
              <w:t>Виїздів аварійно-рятувального підрозділу, в тому числі на аварійно-рятувальні роботи, од.</w:t>
            </w:r>
          </w:p>
        </w:tc>
        <w:tc>
          <w:tcPr>
            <w:tcW w:w="1418" w:type="dxa"/>
          </w:tcPr>
          <w:p w14:paraId="05BA9BDF" w14:textId="3CCCA75F" w:rsidR="003A09E1" w:rsidRDefault="003A09E1" w:rsidP="003A09E1">
            <w:pPr>
              <w:jc w:val="center"/>
            </w:pPr>
            <w:r w:rsidRPr="003A09E1">
              <w:t>1346</w:t>
            </w:r>
          </w:p>
        </w:tc>
        <w:tc>
          <w:tcPr>
            <w:tcW w:w="1559" w:type="dxa"/>
          </w:tcPr>
          <w:p w14:paraId="62FA6C96" w14:textId="1B4D1EF5" w:rsidR="003A09E1" w:rsidRDefault="003A09E1" w:rsidP="003A09E1">
            <w:pPr>
              <w:jc w:val="center"/>
            </w:pPr>
            <w:r w:rsidRPr="003A09E1">
              <w:t>1144</w:t>
            </w:r>
          </w:p>
        </w:tc>
        <w:tc>
          <w:tcPr>
            <w:tcW w:w="1418" w:type="dxa"/>
          </w:tcPr>
          <w:p w14:paraId="3C24A7A2" w14:textId="4BF6655B" w:rsidR="003A09E1" w:rsidRDefault="003A09E1" w:rsidP="003A09E1">
            <w:pPr>
              <w:jc w:val="center"/>
            </w:pPr>
            <w:r w:rsidRPr="003A09E1">
              <w:t>865</w:t>
            </w:r>
          </w:p>
        </w:tc>
      </w:tr>
      <w:tr w:rsidR="003A09E1" w14:paraId="7F08A094" w14:textId="77777777" w:rsidTr="00F43B09">
        <w:tc>
          <w:tcPr>
            <w:tcW w:w="5088" w:type="dxa"/>
          </w:tcPr>
          <w:p w14:paraId="5D0E449B" w14:textId="5E07B385" w:rsidR="003A09E1" w:rsidRDefault="003A09E1" w:rsidP="003A09E1">
            <w:r w:rsidRPr="003A09E1">
              <w:t>Врятовано життя, ос.</w:t>
            </w:r>
          </w:p>
        </w:tc>
        <w:tc>
          <w:tcPr>
            <w:tcW w:w="1418" w:type="dxa"/>
          </w:tcPr>
          <w:p w14:paraId="076AE453" w14:textId="4F9494DF" w:rsidR="003A09E1" w:rsidRDefault="003A09E1" w:rsidP="003A09E1">
            <w:pPr>
              <w:jc w:val="center"/>
            </w:pPr>
            <w:r w:rsidRPr="003A09E1">
              <w:t>7</w:t>
            </w:r>
          </w:p>
        </w:tc>
        <w:tc>
          <w:tcPr>
            <w:tcW w:w="1559" w:type="dxa"/>
          </w:tcPr>
          <w:p w14:paraId="2AC5FADA" w14:textId="058C4D12" w:rsidR="003A09E1" w:rsidRDefault="003A09E1" w:rsidP="003A09E1">
            <w:pPr>
              <w:jc w:val="center"/>
            </w:pPr>
            <w:r w:rsidRPr="003A09E1">
              <w:t>3</w:t>
            </w:r>
          </w:p>
        </w:tc>
        <w:tc>
          <w:tcPr>
            <w:tcW w:w="1418" w:type="dxa"/>
          </w:tcPr>
          <w:p w14:paraId="0835479A" w14:textId="6595664D" w:rsidR="003A09E1" w:rsidRDefault="003A09E1" w:rsidP="003A09E1">
            <w:pPr>
              <w:jc w:val="center"/>
            </w:pPr>
            <w:r w:rsidRPr="003A09E1">
              <w:t>49</w:t>
            </w:r>
          </w:p>
        </w:tc>
      </w:tr>
      <w:tr w:rsidR="003A09E1" w14:paraId="5F8A681C" w14:textId="77777777" w:rsidTr="00F43B09">
        <w:tc>
          <w:tcPr>
            <w:tcW w:w="5088" w:type="dxa"/>
          </w:tcPr>
          <w:p w14:paraId="2C954FF4" w14:textId="59DC86B8" w:rsidR="003A09E1" w:rsidRPr="003A09E1" w:rsidRDefault="003A09E1" w:rsidP="003A09E1">
            <w:r w:rsidRPr="003A09E1">
              <w:t>Придбано ЗІЗ, тис.грн</w:t>
            </w:r>
          </w:p>
        </w:tc>
        <w:tc>
          <w:tcPr>
            <w:tcW w:w="1418" w:type="dxa"/>
          </w:tcPr>
          <w:p w14:paraId="77290C2B" w14:textId="02F9081F" w:rsidR="003A09E1" w:rsidRPr="003A09E1" w:rsidRDefault="003A09E1" w:rsidP="003A09E1">
            <w:pPr>
              <w:jc w:val="center"/>
            </w:pPr>
            <w:r w:rsidRPr="003A09E1">
              <w:t>89,830</w:t>
            </w:r>
          </w:p>
        </w:tc>
        <w:tc>
          <w:tcPr>
            <w:tcW w:w="1559" w:type="dxa"/>
          </w:tcPr>
          <w:p w14:paraId="7CC4C73A" w14:textId="51ECFAA6" w:rsidR="003A09E1" w:rsidRPr="003A09E1" w:rsidRDefault="003A09E1" w:rsidP="003A09E1">
            <w:pPr>
              <w:jc w:val="center"/>
            </w:pPr>
            <w:r w:rsidRPr="003A09E1">
              <w:t>53,850</w:t>
            </w:r>
          </w:p>
        </w:tc>
        <w:tc>
          <w:tcPr>
            <w:tcW w:w="1418" w:type="dxa"/>
          </w:tcPr>
          <w:p w14:paraId="241BF4C8" w14:textId="0D531332" w:rsidR="003A09E1" w:rsidRPr="003A09E1" w:rsidRDefault="003A09E1" w:rsidP="003A09E1">
            <w:pPr>
              <w:jc w:val="center"/>
            </w:pPr>
            <w:r w:rsidRPr="003A09E1">
              <w:t>270,432</w:t>
            </w:r>
          </w:p>
        </w:tc>
      </w:tr>
      <w:tr w:rsidR="003A09E1" w14:paraId="523A872B" w14:textId="77777777" w:rsidTr="00F43B09">
        <w:tc>
          <w:tcPr>
            <w:tcW w:w="5088" w:type="dxa"/>
          </w:tcPr>
          <w:p w14:paraId="7C30BE8A" w14:textId="6D3F9F88" w:rsidR="003A09E1" w:rsidRPr="003A09E1" w:rsidRDefault="003A09E1" w:rsidP="003A09E1">
            <w:r w:rsidRPr="003A09E1">
              <w:lastRenderedPageBreak/>
              <w:t>Відремонтовано захисних споруд на суму, тис. грн</w:t>
            </w:r>
          </w:p>
        </w:tc>
        <w:tc>
          <w:tcPr>
            <w:tcW w:w="1418" w:type="dxa"/>
          </w:tcPr>
          <w:p w14:paraId="750AACFD" w14:textId="674914D2" w:rsidR="003A09E1" w:rsidRPr="003A09E1" w:rsidRDefault="003A09E1" w:rsidP="003A09E1">
            <w:pPr>
              <w:jc w:val="center"/>
            </w:pPr>
            <w:r w:rsidRPr="003A09E1">
              <w:t>60,993</w:t>
            </w:r>
          </w:p>
        </w:tc>
        <w:tc>
          <w:tcPr>
            <w:tcW w:w="1559" w:type="dxa"/>
          </w:tcPr>
          <w:p w14:paraId="359B65AA" w14:textId="02A9B1A7" w:rsidR="003A09E1" w:rsidRPr="003A09E1" w:rsidRDefault="003A09E1" w:rsidP="003A09E1">
            <w:pPr>
              <w:jc w:val="center"/>
            </w:pPr>
            <w:r w:rsidRPr="003A09E1">
              <w:t>586,140</w:t>
            </w:r>
          </w:p>
        </w:tc>
        <w:tc>
          <w:tcPr>
            <w:tcW w:w="1418" w:type="dxa"/>
          </w:tcPr>
          <w:p w14:paraId="2597F90F" w14:textId="67BAC808" w:rsidR="003A09E1" w:rsidRPr="003A09E1" w:rsidRDefault="003A09E1" w:rsidP="003A09E1">
            <w:pPr>
              <w:jc w:val="center"/>
            </w:pPr>
            <w:r w:rsidRPr="003A09E1">
              <w:t>60,993</w:t>
            </w:r>
          </w:p>
        </w:tc>
      </w:tr>
      <w:tr w:rsidR="003A09E1" w14:paraId="1951BD85" w14:textId="77777777" w:rsidTr="00F43B09">
        <w:tc>
          <w:tcPr>
            <w:tcW w:w="5088" w:type="dxa"/>
          </w:tcPr>
          <w:p w14:paraId="20693367" w14:textId="0B8E29EB" w:rsidR="003A09E1" w:rsidRPr="003A09E1" w:rsidRDefault="003A09E1" w:rsidP="003A09E1">
            <w:r w:rsidRPr="003A09E1">
              <w:t>Утримання та модернізація міської системи централізованого оповіщення, тис. грн</w:t>
            </w:r>
          </w:p>
        </w:tc>
        <w:tc>
          <w:tcPr>
            <w:tcW w:w="1418" w:type="dxa"/>
          </w:tcPr>
          <w:p w14:paraId="7EE5BECC" w14:textId="3175EF8D" w:rsidR="003A09E1" w:rsidRPr="003A09E1" w:rsidRDefault="003A09E1" w:rsidP="003A09E1">
            <w:pPr>
              <w:jc w:val="center"/>
            </w:pPr>
            <w:r w:rsidRPr="003A09E1">
              <w:t>470,309</w:t>
            </w:r>
          </w:p>
        </w:tc>
        <w:tc>
          <w:tcPr>
            <w:tcW w:w="1559" w:type="dxa"/>
          </w:tcPr>
          <w:p w14:paraId="4ED583C8" w14:textId="0867DC78" w:rsidR="003A09E1" w:rsidRPr="003A09E1" w:rsidRDefault="003A09E1" w:rsidP="003A09E1">
            <w:pPr>
              <w:jc w:val="center"/>
            </w:pPr>
            <w:r w:rsidRPr="003A09E1">
              <w:t>368,007</w:t>
            </w:r>
          </w:p>
        </w:tc>
        <w:tc>
          <w:tcPr>
            <w:tcW w:w="1418" w:type="dxa"/>
          </w:tcPr>
          <w:p w14:paraId="702D6A3E" w14:textId="77D66EAA" w:rsidR="003A09E1" w:rsidRPr="003A09E1" w:rsidRDefault="003A09E1" w:rsidP="003A09E1">
            <w:pPr>
              <w:jc w:val="center"/>
            </w:pPr>
            <w:r w:rsidRPr="003A09E1">
              <w:t>180,840</w:t>
            </w:r>
          </w:p>
        </w:tc>
      </w:tr>
    </w:tbl>
    <w:p w14:paraId="24E25711" w14:textId="77777777" w:rsidR="003A09E1" w:rsidRDefault="003A09E1" w:rsidP="003A09E1">
      <w:pPr>
        <w:ind w:firstLine="709"/>
        <w:jc w:val="both"/>
        <w:rPr>
          <w:szCs w:val="28"/>
          <w:lang w:eastAsia="hi-IN" w:bidi="hi-IN"/>
        </w:rPr>
      </w:pPr>
    </w:p>
    <w:p w14:paraId="6C1534EC" w14:textId="121B3226" w:rsidR="003A09E1" w:rsidRDefault="003A09E1" w:rsidP="00760322">
      <w:pPr>
        <w:ind w:right="141" w:firstLine="426"/>
        <w:jc w:val="both"/>
      </w:pPr>
      <w:r>
        <w:rPr>
          <w:szCs w:val="28"/>
          <w:lang w:eastAsia="hi-IN" w:bidi="hi-IN"/>
        </w:rPr>
        <w:t>Укриття населення м. Миколаєва у разі виникнення НС здійснюється у захисних спорудах, а також шляхом використання підвальних приміщень у будівлях та у будинках приватного сектор</w:t>
      </w:r>
      <w:r w:rsidR="00760322">
        <w:rPr>
          <w:szCs w:val="28"/>
          <w:lang w:eastAsia="hi-IN" w:bidi="hi-IN"/>
        </w:rPr>
        <w:t>у</w:t>
      </w:r>
      <w:r>
        <w:rPr>
          <w:szCs w:val="28"/>
          <w:lang w:eastAsia="hi-IN" w:bidi="hi-IN"/>
        </w:rPr>
        <w:t>.</w:t>
      </w:r>
    </w:p>
    <w:p w14:paraId="049C27DE" w14:textId="77777777" w:rsidR="003A09E1" w:rsidRDefault="003A09E1" w:rsidP="00760322">
      <w:pPr>
        <w:ind w:right="141" w:firstLine="426"/>
        <w:jc w:val="both"/>
      </w:pPr>
      <w:r>
        <w:rPr>
          <w:szCs w:val="28"/>
          <w:lang w:eastAsia="hi-IN" w:bidi="hi-IN"/>
        </w:rPr>
        <w:t>У наявному фонді захисних споруд укривається населення у кількості 342 383 особи, в тому числі:</w:t>
      </w:r>
    </w:p>
    <w:p w14:paraId="75B212F0" w14:textId="385FA5E9" w:rsidR="003A09E1" w:rsidRDefault="003A09E1" w:rsidP="00760322">
      <w:pPr>
        <w:ind w:right="141" w:firstLine="426"/>
        <w:jc w:val="both"/>
      </w:pPr>
      <w:r>
        <w:rPr>
          <w:szCs w:val="28"/>
          <w:lang w:eastAsia="hi-IN" w:bidi="hi-IN"/>
        </w:rPr>
        <w:t>- у сховищах  -</w:t>
      </w:r>
      <w:r w:rsidR="00760322">
        <w:rPr>
          <w:szCs w:val="28"/>
          <w:lang w:eastAsia="hi-IN" w:bidi="hi-IN"/>
        </w:rPr>
        <w:t xml:space="preserve"> </w:t>
      </w:r>
      <w:r>
        <w:rPr>
          <w:szCs w:val="28"/>
          <w:lang w:eastAsia="hi-IN" w:bidi="hi-IN"/>
        </w:rPr>
        <w:t>27 360 осіб;</w:t>
      </w:r>
    </w:p>
    <w:p w14:paraId="4B8D703B" w14:textId="37BC51EB" w:rsidR="003A09E1" w:rsidRDefault="003A09E1" w:rsidP="00760322">
      <w:pPr>
        <w:ind w:right="141" w:firstLine="426"/>
        <w:jc w:val="both"/>
      </w:pPr>
      <w:r>
        <w:rPr>
          <w:szCs w:val="28"/>
          <w:lang w:eastAsia="hi-IN" w:bidi="hi-IN"/>
        </w:rPr>
        <w:t xml:space="preserve">- в підвальних приміщеннях багатоповерхових будинків, установ та організацій </w:t>
      </w:r>
      <w:r w:rsidR="00760322">
        <w:rPr>
          <w:szCs w:val="28"/>
          <w:lang w:eastAsia="hi-IN" w:bidi="hi-IN"/>
        </w:rPr>
        <w:t xml:space="preserve">- </w:t>
      </w:r>
      <w:r>
        <w:rPr>
          <w:szCs w:val="28"/>
          <w:lang w:eastAsia="hi-IN" w:bidi="hi-IN"/>
        </w:rPr>
        <w:t>239 478 осіб;</w:t>
      </w:r>
    </w:p>
    <w:p w14:paraId="0C1768C5" w14:textId="0B6D1F64" w:rsidR="003A09E1" w:rsidRDefault="003A09E1" w:rsidP="00760322">
      <w:pPr>
        <w:ind w:right="141" w:firstLine="426"/>
        <w:jc w:val="both"/>
      </w:pPr>
      <w:r>
        <w:rPr>
          <w:szCs w:val="28"/>
          <w:lang w:eastAsia="hi-IN" w:bidi="hi-IN"/>
        </w:rPr>
        <w:t xml:space="preserve">- в підвальних приміщеннях будинків приватного сектору </w:t>
      </w:r>
      <w:r w:rsidR="00760322">
        <w:rPr>
          <w:szCs w:val="28"/>
          <w:lang w:eastAsia="hi-IN" w:bidi="hi-IN"/>
        </w:rPr>
        <w:t xml:space="preserve">- </w:t>
      </w:r>
      <w:r>
        <w:rPr>
          <w:szCs w:val="28"/>
          <w:lang w:eastAsia="hi-IN" w:bidi="hi-IN"/>
        </w:rPr>
        <w:t>52 545 осіб;</w:t>
      </w:r>
    </w:p>
    <w:p w14:paraId="137941B0" w14:textId="77777777" w:rsidR="00760322" w:rsidRDefault="003A09E1" w:rsidP="00760322">
      <w:pPr>
        <w:ind w:right="141" w:firstLine="426"/>
        <w:jc w:val="both"/>
      </w:pPr>
      <w:r>
        <w:rPr>
          <w:szCs w:val="28"/>
          <w:lang w:eastAsia="hi-IN" w:bidi="hi-IN"/>
        </w:rPr>
        <w:t>- НПЗ (найбільша працююча зміна) — 23 000 осіб.</w:t>
      </w:r>
    </w:p>
    <w:p w14:paraId="1DC28EFB" w14:textId="77777777" w:rsidR="00760322" w:rsidRDefault="003A09E1" w:rsidP="00760322">
      <w:pPr>
        <w:ind w:right="141" w:firstLine="426"/>
        <w:jc w:val="both"/>
      </w:pPr>
      <w:r>
        <w:rPr>
          <w:szCs w:val="28"/>
          <w:lang w:eastAsia="hi-IN" w:bidi="hi-IN"/>
        </w:rPr>
        <w:t xml:space="preserve">Хімічна небезпека в м. Миколаєві пов'язана із наявністю об'єктів, що використовують небезпечні хімічні речовини або їх транспортування територією міста. </w:t>
      </w:r>
    </w:p>
    <w:p w14:paraId="44606304" w14:textId="77777777" w:rsidR="00760322" w:rsidRDefault="003A09E1" w:rsidP="00760322">
      <w:pPr>
        <w:ind w:right="141" w:firstLine="426"/>
        <w:jc w:val="both"/>
        <w:rPr>
          <w:szCs w:val="28"/>
          <w:lang w:eastAsia="hi-IN" w:bidi="hi-IN"/>
        </w:rPr>
      </w:pPr>
      <w:r>
        <w:rPr>
          <w:szCs w:val="28"/>
          <w:lang w:eastAsia="hi-IN" w:bidi="hi-IN"/>
        </w:rPr>
        <w:t>У промисловому комплексі м. Миколаєва функціонує 3 об'єкти, на яких зберігається або використовується у виробничій діяльності 28 т небезпечних хімічних речовин, у тому числі 13 т хлору, 15 т аміаку.</w:t>
      </w:r>
    </w:p>
    <w:p w14:paraId="4D901526" w14:textId="77777777" w:rsidR="00760322" w:rsidRDefault="003A09E1" w:rsidP="00760322">
      <w:pPr>
        <w:ind w:right="141" w:firstLine="426"/>
        <w:jc w:val="both"/>
        <w:rPr>
          <w:szCs w:val="28"/>
          <w:lang w:eastAsia="hi-IN" w:bidi="hi-IN"/>
        </w:rPr>
      </w:pPr>
      <w:r>
        <w:rPr>
          <w:szCs w:val="28"/>
          <w:lang w:eastAsia="hi-IN" w:bidi="hi-IN"/>
        </w:rPr>
        <w:t xml:space="preserve">Загальна площа зони можливого хімічного ураження складає 15,615 </w:t>
      </w:r>
      <w:proofErr w:type="spellStart"/>
      <w:r>
        <w:rPr>
          <w:szCs w:val="28"/>
          <w:lang w:eastAsia="hi-IN" w:bidi="hi-IN"/>
        </w:rPr>
        <w:t>кв.км</w:t>
      </w:r>
      <w:proofErr w:type="spellEnd"/>
      <w:r>
        <w:rPr>
          <w:szCs w:val="28"/>
          <w:lang w:eastAsia="hi-IN" w:bidi="hi-IN"/>
        </w:rPr>
        <w:t xml:space="preserve">  з населенням 17,688 тис. осіб.</w:t>
      </w:r>
    </w:p>
    <w:p w14:paraId="405B9C54" w14:textId="77777777" w:rsidR="00760322" w:rsidRDefault="003A09E1" w:rsidP="00760322">
      <w:pPr>
        <w:ind w:right="141" w:firstLine="426"/>
        <w:jc w:val="both"/>
      </w:pPr>
      <w:r>
        <w:rPr>
          <w:szCs w:val="28"/>
          <w:lang w:eastAsia="hi-IN" w:bidi="hi-IN"/>
        </w:rPr>
        <w:t xml:space="preserve">Загальна площа прогнозованої зони хімічного ураження складає 2,677 </w:t>
      </w:r>
      <w:proofErr w:type="spellStart"/>
      <w:r>
        <w:rPr>
          <w:szCs w:val="28"/>
          <w:lang w:eastAsia="hi-IN" w:bidi="hi-IN"/>
        </w:rPr>
        <w:t>кв.км</w:t>
      </w:r>
      <w:proofErr w:type="spellEnd"/>
      <w:r>
        <w:rPr>
          <w:szCs w:val="28"/>
          <w:lang w:eastAsia="hi-IN" w:bidi="hi-IN"/>
        </w:rPr>
        <w:t xml:space="preserve"> з населенням 3,038 тис. осіб.</w:t>
      </w:r>
    </w:p>
    <w:p w14:paraId="1BBC1711" w14:textId="77777777" w:rsidR="00760322" w:rsidRDefault="003A09E1" w:rsidP="00760322">
      <w:pPr>
        <w:ind w:right="141" w:firstLine="426"/>
        <w:jc w:val="both"/>
      </w:pPr>
      <w:r>
        <w:rPr>
          <w:szCs w:val="28"/>
          <w:lang w:eastAsia="hi-IN" w:bidi="hi-IN"/>
        </w:rPr>
        <w:t>Заходи забезпечення засобами радіаційного і хімічного захисту працівників органів місцевого самоврядування та непрацюючого населення, яке проживає в прогнозованій зоні хімічного забруднення</w:t>
      </w:r>
      <w:r w:rsidR="00760322">
        <w:rPr>
          <w:szCs w:val="28"/>
          <w:lang w:eastAsia="hi-IN" w:bidi="hi-IN"/>
        </w:rPr>
        <w:t>,</w:t>
      </w:r>
      <w:r>
        <w:rPr>
          <w:szCs w:val="28"/>
          <w:lang w:eastAsia="hi-IN" w:bidi="hi-IN"/>
        </w:rPr>
        <w:t xml:space="preserve"> передбачено рішенням Миколаївської міської ради </w:t>
      </w:r>
      <w:r w:rsidR="00760322">
        <w:rPr>
          <w:szCs w:val="28"/>
          <w:lang w:eastAsia="hi-IN" w:bidi="hi-IN"/>
        </w:rPr>
        <w:t xml:space="preserve">від </w:t>
      </w:r>
      <w:r>
        <w:rPr>
          <w:szCs w:val="28"/>
          <w:lang w:eastAsia="hi-IN" w:bidi="hi-IN"/>
        </w:rPr>
        <w:t>20.12.2019 №56/65 “Про затвердження міської цільової соціальної програми забезпечення цивільного захисту м. Миколаєва на 2020-2022 роки”.</w:t>
      </w:r>
    </w:p>
    <w:p w14:paraId="0480CE3B" w14:textId="77777777" w:rsidR="00760322" w:rsidRDefault="003A09E1" w:rsidP="00760322">
      <w:pPr>
        <w:ind w:right="141" w:firstLine="426"/>
        <w:jc w:val="both"/>
      </w:pPr>
      <w:r>
        <w:rPr>
          <w:szCs w:val="28"/>
          <w:lang w:eastAsia="hi-IN" w:bidi="hi-IN"/>
        </w:rPr>
        <w:t>Стан забезпечення засобами захисту органів дихання:</w:t>
      </w:r>
    </w:p>
    <w:p w14:paraId="3541FE25" w14:textId="77777777" w:rsidR="00760322" w:rsidRDefault="003A09E1" w:rsidP="00760322">
      <w:pPr>
        <w:ind w:right="141" w:firstLine="426"/>
        <w:jc w:val="both"/>
      </w:pPr>
      <w:r>
        <w:rPr>
          <w:szCs w:val="28"/>
          <w:lang w:eastAsia="hi-IN" w:bidi="hi-IN"/>
        </w:rPr>
        <w:t>Персонал ХНО:</w:t>
      </w:r>
    </w:p>
    <w:p w14:paraId="72625A55" w14:textId="77777777" w:rsidR="00760322" w:rsidRDefault="003A09E1" w:rsidP="00760322">
      <w:pPr>
        <w:ind w:right="141" w:firstLine="426"/>
        <w:jc w:val="both"/>
      </w:pPr>
      <w:r>
        <w:rPr>
          <w:szCs w:val="28"/>
          <w:lang w:eastAsia="hi-IN" w:bidi="hi-IN"/>
        </w:rPr>
        <w:t xml:space="preserve">- потрібно -  0,911 тис. шт., </w:t>
      </w:r>
    </w:p>
    <w:p w14:paraId="75038A00" w14:textId="29DE2FE0" w:rsidR="00760322" w:rsidRDefault="003A09E1" w:rsidP="00760322">
      <w:pPr>
        <w:ind w:right="141" w:firstLine="426"/>
        <w:jc w:val="both"/>
      </w:pPr>
      <w:r>
        <w:rPr>
          <w:szCs w:val="28"/>
          <w:lang w:eastAsia="hi-IN" w:bidi="hi-IN"/>
        </w:rPr>
        <w:t>- в наявності -  0,911 тис. шт. (100</w:t>
      </w:r>
      <w:r w:rsidR="00760322">
        <w:rPr>
          <w:szCs w:val="28"/>
          <w:lang w:eastAsia="hi-IN" w:bidi="hi-IN"/>
        </w:rPr>
        <w:t> </w:t>
      </w:r>
      <w:r>
        <w:rPr>
          <w:szCs w:val="28"/>
          <w:lang w:eastAsia="hi-IN" w:bidi="hi-IN"/>
        </w:rPr>
        <w:t>%).</w:t>
      </w:r>
    </w:p>
    <w:p w14:paraId="5079AAFF" w14:textId="77777777" w:rsidR="00760322" w:rsidRDefault="003A09E1" w:rsidP="00760322">
      <w:pPr>
        <w:ind w:right="141" w:firstLine="426"/>
        <w:jc w:val="both"/>
        <w:rPr>
          <w:szCs w:val="28"/>
          <w:lang w:eastAsia="hi-IN" w:bidi="hi-IN"/>
        </w:rPr>
      </w:pPr>
      <w:r>
        <w:rPr>
          <w:szCs w:val="28"/>
          <w:lang w:eastAsia="hi-IN" w:bidi="hi-IN"/>
        </w:rPr>
        <w:t xml:space="preserve">Доросле непрацююче населення, яке проживає в ПЗХЗ </w:t>
      </w:r>
    </w:p>
    <w:p w14:paraId="6BF722C1" w14:textId="77777777" w:rsidR="00760322" w:rsidRDefault="003A09E1" w:rsidP="00760322">
      <w:pPr>
        <w:ind w:right="141" w:firstLine="426"/>
        <w:jc w:val="both"/>
        <w:rPr>
          <w:szCs w:val="28"/>
          <w:lang w:eastAsia="hi-IN" w:bidi="hi-IN"/>
        </w:rPr>
      </w:pPr>
      <w:r>
        <w:rPr>
          <w:szCs w:val="28"/>
          <w:lang w:eastAsia="hi-IN" w:bidi="hi-IN"/>
        </w:rPr>
        <w:t xml:space="preserve">- потрібно -  1,603 тис. шт., </w:t>
      </w:r>
    </w:p>
    <w:p w14:paraId="70647941" w14:textId="77777777" w:rsidR="00760322" w:rsidRDefault="00760322" w:rsidP="00760322">
      <w:pPr>
        <w:ind w:right="141" w:firstLine="426"/>
        <w:jc w:val="both"/>
      </w:pPr>
      <w:r>
        <w:rPr>
          <w:szCs w:val="28"/>
          <w:lang w:eastAsia="hi-IN" w:bidi="hi-IN"/>
        </w:rPr>
        <w:t xml:space="preserve">- </w:t>
      </w:r>
      <w:r w:rsidR="003A09E1">
        <w:rPr>
          <w:szCs w:val="28"/>
          <w:lang w:eastAsia="hi-IN" w:bidi="hi-IN"/>
        </w:rPr>
        <w:t>в наявності -  0,399 тис. шт. (24</w:t>
      </w:r>
      <w:r>
        <w:rPr>
          <w:szCs w:val="28"/>
          <w:lang w:eastAsia="hi-IN" w:bidi="hi-IN"/>
        </w:rPr>
        <w:t> </w:t>
      </w:r>
      <w:r w:rsidR="003A09E1">
        <w:rPr>
          <w:szCs w:val="28"/>
          <w:lang w:eastAsia="hi-IN" w:bidi="hi-IN"/>
        </w:rPr>
        <w:t>%).</w:t>
      </w:r>
    </w:p>
    <w:p w14:paraId="3434CA89" w14:textId="77777777" w:rsidR="00760322" w:rsidRDefault="003A09E1" w:rsidP="00760322">
      <w:pPr>
        <w:ind w:right="141" w:firstLine="426"/>
        <w:jc w:val="both"/>
      </w:pPr>
      <w:r>
        <w:rPr>
          <w:szCs w:val="28"/>
          <w:lang w:eastAsia="hi-IN" w:bidi="hi-IN"/>
        </w:rPr>
        <w:t>Працівники виконавчих органів Миколаївської міської ради:</w:t>
      </w:r>
    </w:p>
    <w:p w14:paraId="48834250" w14:textId="77777777" w:rsidR="00760322" w:rsidRDefault="003A09E1" w:rsidP="00760322">
      <w:pPr>
        <w:ind w:right="141" w:firstLine="426"/>
        <w:jc w:val="both"/>
      </w:pPr>
      <w:r>
        <w:rPr>
          <w:szCs w:val="28"/>
          <w:lang w:eastAsia="hi-IN" w:bidi="hi-IN"/>
        </w:rPr>
        <w:t xml:space="preserve">- потрібно - 1,050  тис. шт., </w:t>
      </w:r>
    </w:p>
    <w:p w14:paraId="35301ACE" w14:textId="77777777" w:rsidR="00760322" w:rsidRDefault="003A09E1" w:rsidP="00760322">
      <w:pPr>
        <w:ind w:right="141" w:firstLine="426"/>
        <w:jc w:val="both"/>
      </w:pPr>
      <w:r>
        <w:rPr>
          <w:szCs w:val="28"/>
          <w:lang w:eastAsia="hi-IN" w:bidi="hi-IN"/>
        </w:rPr>
        <w:t>- в наявності - 0,812 тис. шт. (77</w:t>
      </w:r>
      <w:r w:rsidR="00760322">
        <w:rPr>
          <w:szCs w:val="28"/>
          <w:lang w:eastAsia="hi-IN" w:bidi="hi-IN"/>
        </w:rPr>
        <w:t> </w:t>
      </w:r>
      <w:r>
        <w:rPr>
          <w:szCs w:val="28"/>
          <w:lang w:eastAsia="hi-IN" w:bidi="hi-IN"/>
        </w:rPr>
        <w:t>%).</w:t>
      </w:r>
    </w:p>
    <w:p w14:paraId="49567821" w14:textId="77777777" w:rsidR="00760322" w:rsidRDefault="003A09E1" w:rsidP="00760322">
      <w:pPr>
        <w:ind w:right="141" w:firstLine="426"/>
        <w:jc w:val="both"/>
      </w:pPr>
      <w:r>
        <w:rPr>
          <w:szCs w:val="28"/>
          <w:lang w:eastAsia="hi-IN" w:bidi="hi-IN"/>
        </w:rPr>
        <w:t>Особовий склад міського територіального формування цивільного захисту забезпечений:</w:t>
      </w:r>
    </w:p>
    <w:p w14:paraId="6DA4DFDD" w14:textId="77777777" w:rsidR="00760322" w:rsidRDefault="003A09E1" w:rsidP="00760322">
      <w:pPr>
        <w:ind w:right="141" w:firstLine="426"/>
        <w:jc w:val="both"/>
      </w:pPr>
      <w:r>
        <w:rPr>
          <w:szCs w:val="28"/>
          <w:lang w:eastAsia="hi-IN" w:bidi="hi-IN"/>
        </w:rPr>
        <w:t xml:space="preserve">- засобами індивідуального  захисту органів дихання від бойових отруйних </w:t>
      </w:r>
      <w:r w:rsidR="00760322">
        <w:rPr>
          <w:szCs w:val="28"/>
          <w:lang w:eastAsia="hi-IN" w:bidi="hi-IN"/>
        </w:rPr>
        <w:t xml:space="preserve">речовин - </w:t>
      </w:r>
      <w:r>
        <w:rPr>
          <w:szCs w:val="28"/>
          <w:lang w:eastAsia="hi-IN" w:bidi="hi-IN"/>
        </w:rPr>
        <w:t>0,208 тис. шт</w:t>
      </w:r>
      <w:r w:rsidR="00760322">
        <w:rPr>
          <w:szCs w:val="28"/>
          <w:lang w:eastAsia="hi-IN" w:bidi="hi-IN"/>
        </w:rPr>
        <w:t>.</w:t>
      </w:r>
      <w:r>
        <w:rPr>
          <w:szCs w:val="28"/>
          <w:lang w:eastAsia="hi-IN" w:bidi="hi-IN"/>
        </w:rPr>
        <w:t xml:space="preserve"> (100</w:t>
      </w:r>
      <w:r w:rsidR="00760322">
        <w:rPr>
          <w:szCs w:val="28"/>
          <w:lang w:eastAsia="hi-IN" w:bidi="hi-IN"/>
        </w:rPr>
        <w:t> </w:t>
      </w:r>
      <w:r>
        <w:rPr>
          <w:szCs w:val="28"/>
          <w:lang w:eastAsia="hi-IN" w:bidi="hi-IN"/>
        </w:rPr>
        <w:t>%);</w:t>
      </w:r>
    </w:p>
    <w:p w14:paraId="128A3DD3" w14:textId="77777777" w:rsidR="00760322" w:rsidRDefault="003A09E1" w:rsidP="00760322">
      <w:pPr>
        <w:ind w:right="141" w:firstLine="426"/>
        <w:jc w:val="both"/>
      </w:pPr>
      <w:r>
        <w:rPr>
          <w:szCs w:val="28"/>
          <w:lang w:eastAsia="hi-IN" w:bidi="hi-IN"/>
        </w:rPr>
        <w:t xml:space="preserve">- промисловими засобами захисту органів дихання від небезпечних  хімічних речовин 0,128 </w:t>
      </w:r>
      <w:proofErr w:type="spellStart"/>
      <w:r>
        <w:rPr>
          <w:szCs w:val="28"/>
          <w:lang w:eastAsia="hi-IN" w:bidi="hi-IN"/>
        </w:rPr>
        <w:t>тис.шт</w:t>
      </w:r>
      <w:proofErr w:type="spellEnd"/>
      <w:r w:rsidR="00760322">
        <w:rPr>
          <w:szCs w:val="28"/>
          <w:lang w:eastAsia="hi-IN" w:bidi="hi-IN"/>
        </w:rPr>
        <w:t>.</w:t>
      </w:r>
      <w:r>
        <w:rPr>
          <w:szCs w:val="28"/>
          <w:lang w:eastAsia="hi-IN" w:bidi="hi-IN"/>
        </w:rPr>
        <w:t xml:space="preserve"> (62</w:t>
      </w:r>
      <w:r w:rsidR="00760322">
        <w:rPr>
          <w:szCs w:val="28"/>
          <w:lang w:eastAsia="hi-IN" w:bidi="hi-IN"/>
        </w:rPr>
        <w:t> </w:t>
      </w:r>
      <w:r>
        <w:rPr>
          <w:szCs w:val="28"/>
          <w:lang w:eastAsia="hi-IN" w:bidi="hi-IN"/>
        </w:rPr>
        <w:t>%);</w:t>
      </w:r>
    </w:p>
    <w:p w14:paraId="55FB8B2F" w14:textId="53B6EA4A" w:rsidR="00760322" w:rsidRDefault="003A09E1" w:rsidP="00760322">
      <w:pPr>
        <w:ind w:right="141" w:firstLine="426"/>
        <w:jc w:val="both"/>
      </w:pPr>
      <w:r>
        <w:rPr>
          <w:szCs w:val="28"/>
          <w:lang w:eastAsia="hi-IN" w:bidi="hi-IN"/>
        </w:rPr>
        <w:t xml:space="preserve">- протигазами ізолюючого типу 0,023 </w:t>
      </w:r>
      <w:proofErr w:type="spellStart"/>
      <w:r>
        <w:rPr>
          <w:szCs w:val="28"/>
          <w:lang w:eastAsia="hi-IN" w:bidi="hi-IN"/>
        </w:rPr>
        <w:t>тис.шт</w:t>
      </w:r>
      <w:proofErr w:type="spellEnd"/>
      <w:r>
        <w:rPr>
          <w:szCs w:val="28"/>
          <w:lang w:eastAsia="hi-IN" w:bidi="hi-IN"/>
        </w:rPr>
        <w:t>. (100</w:t>
      </w:r>
      <w:r w:rsidR="00760322">
        <w:rPr>
          <w:szCs w:val="28"/>
          <w:lang w:eastAsia="hi-IN" w:bidi="hi-IN"/>
        </w:rPr>
        <w:t> </w:t>
      </w:r>
      <w:r>
        <w:rPr>
          <w:szCs w:val="28"/>
          <w:lang w:eastAsia="hi-IN" w:bidi="hi-IN"/>
        </w:rPr>
        <w:t>%)</w:t>
      </w:r>
      <w:r w:rsidR="00760322">
        <w:rPr>
          <w:szCs w:val="28"/>
          <w:lang w:eastAsia="hi-IN" w:bidi="hi-IN"/>
        </w:rPr>
        <w:t>;</w:t>
      </w:r>
    </w:p>
    <w:p w14:paraId="44813C7A" w14:textId="77777777" w:rsidR="00760322" w:rsidRDefault="003A09E1" w:rsidP="00760322">
      <w:pPr>
        <w:ind w:right="141" w:firstLine="426"/>
        <w:jc w:val="both"/>
      </w:pPr>
      <w:r>
        <w:rPr>
          <w:szCs w:val="28"/>
          <w:lang w:eastAsia="hi-IN" w:bidi="hi-IN"/>
        </w:rPr>
        <w:t xml:space="preserve">- одягом спеціальним захисним 0,077 </w:t>
      </w:r>
      <w:proofErr w:type="spellStart"/>
      <w:r>
        <w:rPr>
          <w:szCs w:val="28"/>
          <w:lang w:eastAsia="hi-IN" w:bidi="hi-IN"/>
        </w:rPr>
        <w:t>тис.шт</w:t>
      </w:r>
      <w:proofErr w:type="spellEnd"/>
      <w:r>
        <w:rPr>
          <w:szCs w:val="28"/>
          <w:lang w:eastAsia="hi-IN" w:bidi="hi-IN"/>
        </w:rPr>
        <w:t>. (37</w:t>
      </w:r>
      <w:r w:rsidR="00760322">
        <w:rPr>
          <w:szCs w:val="28"/>
          <w:lang w:eastAsia="hi-IN" w:bidi="hi-IN"/>
        </w:rPr>
        <w:t> </w:t>
      </w:r>
      <w:r>
        <w:rPr>
          <w:szCs w:val="28"/>
          <w:lang w:eastAsia="hi-IN" w:bidi="hi-IN"/>
        </w:rPr>
        <w:t>%);</w:t>
      </w:r>
    </w:p>
    <w:p w14:paraId="12971A83" w14:textId="77777777" w:rsidR="00760322" w:rsidRDefault="003A09E1" w:rsidP="00760322">
      <w:pPr>
        <w:ind w:right="141" w:firstLine="426"/>
        <w:jc w:val="both"/>
      </w:pPr>
      <w:r>
        <w:rPr>
          <w:szCs w:val="28"/>
          <w:lang w:eastAsia="hi-IN" w:bidi="hi-IN"/>
        </w:rPr>
        <w:t>- приладами радіаційної  розвідки 0,016 тис. шт. (7</w:t>
      </w:r>
      <w:r w:rsidR="00760322">
        <w:rPr>
          <w:szCs w:val="28"/>
          <w:lang w:eastAsia="hi-IN" w:bidi="hi-IN"/>
        </w:rPr>
        <w:t> </w:t>
      </w:r>
      <w:r>
        <w:rPr>
          <w:szCs w:val="28"/>
          <w:lang w:eastAsia="hi-IN" w:bidi="hi-IN"/>
        </w:rPr>
        <w:t>%);</w:t>
      </w:r>
    </w:p>
    <w:p w14:paraId="2716AD67" w14:textId="77777777" w:rsidR="00760322" w:rsidRDefault="003A09E1" w:rsidP="00760322">
      <w:pPr>
        <w:ind w:right="141" w:firstLine="426"/>
        <w:jc w:val="both"/>
      </w:pPr>
      <w:r>
        <w:rPr>
          <w:szCs w:val="28"/>
          <w:lang w:eastAsia="hi-IN" w:bidi="hi-IN"/>
        </w:rPr>
        <w:t xml:space="preserve">- приладами хімічної розвідки 0,004 </w:t>
      </w:r>
      <w:proofErr w:type="spellStart"/>
      <w:r>
        <w:rPr>
          <w:szCs w:val="28"/>
          <w:lang w:eastAsia="hi-IN" w:bidi="hi-IN"/>
        </w:rPr>
        <w:t>тис.шт</w:t>
      </w:r>
      <w:proofErr w:type="spellEnd"/>
      <w:r>
        <w:rPr>
          <w:szCs w:val="28"/>
          <w:lang w:eastAsia="hi-IN" w:bidi="hi-IN"/>
        </w:rPr>
        <w:t>. (25</w:t>
      </w:r>
      <w:r w:rsidR="00760322">
        <w:rPr>
          <w:szCs w:val="28"/>
          <w:lang w:eastAsia="hi-IN" w:bidi="hi-IN"/>
        </w:rPr>
        <w:t> </w:t>
      </w:r>
      <w:r>
        <w:rPr>
          <w:szCs w:val="28"/>
          <w:lang w:eastAsia="hi-IN" w:bidi="hi-IN"/>
        </w:rPr>
        <w:t>%)</w:t>
      </w:r>
    </w:p>
    <w:p w14:paraId="453215A2" w14:textId="77777777" w:rsidR="00760322" w:rsidRDefault="003A09E1" w:rsidP="00760322">
      <w:pPr>
        <w:ind w:right="141" w:firstLine="426"/>
        <w:jc w:val="both"/>
      </w:pPr>
      <w:r>
        <w:rPr>
          <w:szCs w:val="28"/>
          <w:lang w:eastAsia="hi-IN" w:bidi="hi-IN"/>
        </w:rPr>
        <w:t xml:space="preserve">Протягом 2022 року придбано та отримано 74 од. побутових дозиметрів МКС-05 </w:t>
      </w:r>
      <w:r w:rsidR="00760322">
        <w:rPr>
          <w:szCs w:val="28"/>
          <w:lang w:eastAsia="hi-IN" w:bidi="hi-IN"/>
        </w:rPr>
        <w:t xml:space="preserve"> </w:t>
      </w:r>
      <w:r>
        <w:rPr>
          <w:szCs w:val="28"/>
          <w:lang w:eastAsia="hi-IN" w:bidi="hi-IN"/>
        </w:rPr>
        <w:t>ТЕРРА-П</w:t>
      </w:r>
      <w:r w:rsidR="00760322">
        <w:rPr>
          <w:szCs w:val="28"/>
          <w:lang w:eastAsia="hi-IN" w:bidi="hi-IN"/>
        </w:rPr>
        <w:t>.</w:t>
      </w:r>
    </w:p>
    <w:p w14:paraId="7894C363" w14:textId="77777777" w:rsidR="00760322" w:rsidRDefault="003A09E1" w:rsidP="00760322">
      <w:pPr>
        <w:ind w:right="141" w:firstLine="426"/>
        <w:jc w:val="both"/>
      </w:pPr>
      <w:r>
        <w:rPr>
          <w:szCs w:val="28"/>
          <w:lang w:eastAsia="hi-IN" w:bidi="hi-IN"/>
        </w:rPr>
        <w:t>Відповідно до доручення міського голови від 23.05.2022 №56/02.02.05-10 організовано 49 точок радіаційного спостереження.</w:t>
      </w:r>
    </w:p>
    <w:p w14:paraId="684041A2" w14:textId="77777777" w:rsidR="00760322" w:rsidRDefault="003A09E1" w:rsidP="00760322">
      <w:pPr>
        <w:ind w:right="141" w:firstLine="426"/>
        <w:jc w:val="both"/>
      </w:pPr>
      <w:r>
        <w:rPr>
          <w:szCs w:val="28"/>
          <w:lang w:eastAsia="hi-IN" w:bidi="hi-IN"/>
        </w:rPr>
        <w:lastRenderedPageBreak/>
        <w:t>До складу сил цивільного захисту Миколаївської міської ланки ТП ЄДС ЦЗ в Миколаївській області входять:</w:t>
      </w:r>
    </w:p>
    <w:p w14:paraId="5845FD93" w14:textId="77777777" w:rsidR="00760322" w:rsidRDefault="003A09E1" w:rsidP="00760322">
      <w:pPr>
        <w:ind w:right="141" w:firstLine="426"/>
        <w:jc w:val="both"/>
      </w:pPr>
      <w:r>
        <w:rPr>
          <w:szCs w:val="28"/>
          <w:lang w:eastAsia="hi-IN" w:bidi="hi-IN"/>
        </w:rPr>
        <w:t>- аварійно-рятувальні служби (7 державних, кількістю 465 осіб; 1 об’єктова, кількістю 9 осіб)</w:t>
      </w:r>
      <w:r w:rsidR="00760322">
        <w:rPr>
          <w:szCs w:val="28"/>
          <w:lang w:eastAsia="hi-IN" w:bidi="hi-IN"/>
        </w:rPr>
        <w:t>;</w:t>
      </w:r>
    </w:p>
    <w:p w14:paraId="5A09AFDB" w14:textId="77777777" w:rsidR="00760322" w:rsidRDefault="003A09E1" w:rsidP="00760322">
      <w:pPr>
        <w:ind w:right="141" w:firstLine="426"/>
        <w:jc w:val="both"/>
      </w:pPr>
      <w:r>
        <w:rPr>
          <w:szCs w:val="28"/>
          <w:lang w:eastAsia="hi-IN" w:bidi="hi-IN"/>
        </w:rPr>
        <w:t>- міське територіальне формування цивільного захисту, кількістю 208 осіб</w:t>
      </w:r>
      <w:r w:rsidR="00760322">
        <w:rPr>
          <w:szCs w:val="28"/>
          <w:lang w:eastAsia="hi-IN" w:bidi="hi-IN"/>
        </w:rPr>
        <w:t>;</w:t>
      </w:r>
    </w:p>
    <w:p w14:paraId="73EF555D" w14:textId="77777777" w:rsidR="00760322" w:rsidRDefault="003A09E1" w:rsidP="00760322">
      <w:pPr>
        <w:ind w:right="141" w:firstLine="426"/>
        <w:jc w:val="both"/>
      </w:pPr>
      <w:r>
        <w:rPr>
          <w:szCs w:val="28"/>
          <w:lang w:eastAsia="hi-IN" w:bidi="hi-IN"/>
        </w:rPr>
        <w:t>- об’єктові формування цивільного захисту (225 формувань, кількістю 1796 осіб)</w:t>
      </w:r>
      <w:r w:rsidR="00760322">
        <w:rPr>
          <w:szCs w:val="28"/>
          <w:lang w:eastAsia="hi-IN" w:bidi="hi-IN"/>
        </w:rPr>
        <w:t>;</w:t>
      </w:r>
    </w:p>
    <w:p w14:paraId="7AA143AF" w14:textId="77777777" w:rsidR="00760322" w:rsidRDefault="003A09E1" w:rsidP="00760322">
      <w:pPr>
        <w:ind w:right="141" w:firstLine="426"/>
        <w:jc w:val="both"/>
        <w:rPr>
          <w:szCs w:val="28"/>
          <w:lang w:eastAsia="hi-IN" w:bidi="hi-IN"/>
        </w:rPr>
      </w:pPr>
      <w:r>
        <w:rPr>
          <w:szCs w:val="28"/>
          <w:lang w:eastAsia="hi-IN" w:bidi="hi-IN"/>
        </w:rPr>
        <w:t>- добровільні формування цивільного захисту (1 формування, 13 осіб)</w:t>
      </w:r>
      <w:r w:rsidR="00760322">
        <w:rPr>
          <w:szCs w:val="28"/>
          <w:lang w:eastAsia="hi-IN" w:bidi="hi-IN"/>
        </w:rPr>
        <w:t>.</w:t>
      </w:r>
    </w:p>
    <w:p w14:paraId="75AFC926" w14:textId="77777777" w:rsidR="00760322" w:rsidRDefault="003A09E1" w:rsidP="00760322">
      <w:pPr>
        <w:ind w:right="141" w:firstLine="426"/>
        <w:jc w:val="both"/>
        <w:rPr>
          <w:szCs w:val="28"/>
          <w:lang w:eastAsia="hi-IN" w:bidi="hi-IN"/>
        </w:rPr>
      </w:pPr>
      <w:r>
        <w:rPr>
          <w:szCs w:val="28"/>
          <w:lang w:eastAsia="hi-IN" w:bidi="hi-IN"/>
        </w:rPr>
        <w:t>З метою реагування на заметілі, щороку видається розпорядження міського голови “Про заходи по боротьбі зі сніговими заметами, ожеледицею та іншими наслідками стихійних явищ на відповідний рік.” та затверджується персональний склад міського штабу з даного питання.</w:t>
      </w:r>
    </w:p>
    <w:p w14:paraId="3ABB04D9" w14:textId="77777777" w:rsidR="00760322" w:rsidRDefault="003A09E1" w:rsidP="00760322">
      <w:pPr>
        <w:ind w:right="141" w:firstLine="426"/>
        <w:jc w:val="both"/>
        <w:rPr>
          <w:szCs w:val="28"/>
          <w:lang w:eastAsia="hi-IN" w:bidi="hi-IN"/>
        </w:rPr>
      </w:pPr>
      <w:r>
        <w:rPr>
          <w:szCs w:val="28"/>
          <w:lang w:eastAsia="hi-IN" w:bidi="hi-IN"/>
        </w:rPr>
        <w:t xml:space="preserve">Розроблено та погодження з управлінням з питань ЦЗ Миколаївської облдержадміністрації «Оперативний плани спільних дій, спрямованих на локалізацію і ліквідацію можливих наслідків аварій на системах газо-, </w:t>
      </w:r>
      <w:proofErr w:type="spellStart"/>
      <w:r>
        <w:rPr>
          <w:szCs w:val="28"/>
          <w:lang w:eastAsia="hi-IN" w:bidi="hi-IN"/>
        </w:rPr>
        <w:t>електро</w:t>
      </w:r>
      <w:proofErr w:type="spellEnd"/>
      <w:r>
        <w:rPr>
          <w:szCs w:val="28"/>
          <w:lang w:eastAsia="hi-IN" w:bidi="hi-IN"/>
        </w:rPr>
        <w:t xml:space="preserve">-, тепло- та водопостачання міста Миколаєва». </w:t>
      </w:r>
    </w:p>
    <w:p w14:paraId="2AFDF274" w14:textId="77777777" w:rsidR="00760322" w:rsidRDefault="003A09E1" w:rsidP="00760322">
      <w:pPr>
        <w:ind w:right="141" w:firstLine="426"/>
        <w:jc w:val="both"/>
        <w:rPr>
          <w:szCs w:val="28"/>
          <w:lang w:eastAsia="hi-IN" w:bidi="hi-IN"/>
        </w:rPr>
      </w:pPr>
      <w:r>
        <w:rPr>
          <w:szCs w:val="28"/>
          <w:lang w:eastAsia="hi-IN" w:bidi="hi-IN"/>
        </w:rPr>
        <w:t>Для проведення невідкладних відбудовних робіт і заходів, спрямованих на запобігання, ліквідацію надзвичайних ситуацій техногенного і природного характеру та їх наслідків створено міський матеріальний резерв, який містить будівельні, промислові вироби та ПММ</w:t>
      </w:r>
      <w:r w:rsidR="00760322">
        <w:rPr>
          <w:szCs w:val="28"/>
          <w:lang w:eastAsia="hi-IN" w:bidi="hi-IN"/>
        </w:rPr>
        <w:t>.</w:t>
      </w:r>
    </w:p>
    <w:p w14:paraId="191D09FA" w14:textId="4CF028ED" w:rsidR="00760322" w:rsidRDefault="003A09E1" w:rsidP="00760322">
      <w:pPr>
        <w:ind w:right="141" w:firstLine="426"/>
        <w:jc w:val="both"/>
        <w:rPr>
          <w:szCs w:val="28"/>
          <w:lang w:eastAsia="hi-IN" w:bidi="hi-IN"/>
        </w:rPr>
      </w:pPr>
      <w:r>
        <w:rPr>
          <w:szCs w:val="28"/>
        </w:rPr>
        <w:t>Техногенні надзвичайні ситуації залежать від діяльності людини (</w:t>
      </w:r>
      <w:proofErr w:type="spellStart"/>
      <w:r>
        <w:rPr>
          <w:szCs w:val="28"/>
        </w:rPr>
        <w:t>про</w:t>
      </w:r>
      <w:r w:rsidR="00760322">
        <w:rPr>
          <w:szCs w:val="28"/>
        </w:rPr>
        <w:t>є</w:t>
      </w:r>
      <w:r>
        <w:rPr>
          <w:szCs w:val="28"/>
        </w:rPr>
        <w:t>ктування</w:t>
      </w:r>
      <w:proofErr w:type="spellEnd"/>
      <w:r>
        <w:rPr>
          <w:szCs w:val="28"/>
        </w:rPr>
        <w:t xml:space="preserve">, конструювання, будівництва, експлуатації, обслуговування, ремонту, змащення, регулювання, випробування і таке інше). </w:t>
      </w:r>
    </w:p>
    <w:p w14:paraId="024099B3" w14:textId="3BF74BA0" w:rsidR="003A09E1" w:rsidRPr="00760322" w:rsidRDefault="003A09E1" w:rsidP="00760322">
      <w:pPr>
        <w:ind w:right="141" w:firstLine="426"/>
        <w:jc w:val="both"/>
        <w:rPr>
          <w:szCs w:val="28"/>
          <w:lang w:eastAsia="hi-IN" w:bidi="hi-IN"/>
        </w:rPr>
      </w:pPr>
      <w:r>
        <w:rPr>
          <w:szCs w:val="28"/>
        </w:rPr>
        <w:t xml:space="preserve">Серед техногенних загроз найбільшу небезпеку для території та населення міста становлять хімічна, пожежна та вибухова небезпеки. Крім того, серед надзвичайних ситуацій техногенного характеру велику небезпеку становлять аварії на транспорті, системах життєзабезпечення та пожежі (вибухи). </w:t>
      </w:r>
    </w:p>
    <w:p w14:paraId="45162357" w14:textId="77777777" w:rsidR="002B2D4E" w:rsidRPr="00352DEA" w:rsidRDefault="002B2D4E" w:rsidP="004844DE">
      <w:pPr>
        <w:snapToGrid w:val="0"/>
        <w:ind w:firstLine="680"/>
        <w:jc w:val="both"/>
        <w:rPr>
          <w:color w:val="FF0000"/>
        </w:rPr>
      </w:pPr>
    </w:p>
    <w:tbl>
      <w:tblPr>
        <w:tblW w:w="0" w:type="auto"/>
        <w:tblBorders>
          <w:bottom w:val="thinThickSmallGap" w:sz="24" w:space="0" w:color="FF0066"/>
        </w:tblBorders>
        <w:tblLook w:val="00A0" w:firstRow="1" w:lastRow="0" w:firstColumn="1" w:lastColumn="0" w:noHBand="0" w:noVBand="0"/>
      </w:tblPr>
      <w:tblGrid>
        <w:gridCol w:w="7655"/>
      </w:tblGrid>
      <w:tr w:rsidR="008677C1" w:rsidRPr="008677C1" w14:paraId="1697BE16" w14:textId="77777777" w:rsidTr="00760322">
        <w:tc>
          <w:tcPr>
            <w:tcW w:w="7655" w:type="dxa"/>
            <w:tcBorders>
              <w:bottom w:val="thinThickSmallGap" w:sz="24" w:space="0" w:color="FF0066"/>
            </w:tcBorders>
          </w:tcPr>
          <w:p w14:paraId="7B9B79AC" w14:textId="6F74C188" w:rsidR="002507BD" w:rsidRPr="008677C1" w:rsidRDefault="002507BD" w:rsidP="00760322">
            <w:pPr>
              <w:ind w:right="56"/>
              <w:jc w:val="both"/>
              <w:rPr>
                <w:b/>
              </w:rPr>
            </w:pPr>
            <w:r w:rsidRPr="008677C1">
              <w:rPr>
                <w:b/>
              </w:rPr>
              <w:t>ОХОРОНА ПРИРОДНОГО НАВКОЛИШНЬОГО СЕРЕДОВИЩА</w:t>
            </w:r>
          </w:p>
        </w:tc>
      </w:tr>
    </w:tbl>
    <w:p w14:paraId="56641C8B" w14:textId="77777777" w:rsidR="002507BD" w:rsidRPr="00352DEA" w:rsidRDefault="002507BD" w:rsidP="004844DE">
      <w:pPr>
        <w:pStyle w:val="newsp"/>
        <w:shd w:val="clear" w:color="auto" w:fill="FFFFFF"/>
        <w:spacing w:before="0" w:beforeAutospacing="0" w:after="0" w:afterAutospacing="0"/>
        <w:ind w:right="57"/>
        <w:jc w:val="both"/>
        <w:rPr>
          <w:b/>
          <w:i/>
          <w:color w:val="FF0000"/>
          <w:lang w:val="uk-UA"/>
        </w:rPr>
      </w:pPr>
    </w:p>
    <w:p w14:paraId="656EA463" w14:textId="77777777" w:rsidR="008677C1" w:rsidRPr="008677C1" w:rsidRDefault="008677C1" w:rsidP="00985A77">
      <w:pPr>
        <w:pStyle w:val="newsp"/>
        <w:shd w:val="clear" w:color="auto" w:fill="FFFFFF"/>
        <w:spacing w:before="0" w:beforeAutospacing="0" w:after="0" w:afterAutospacing="0"/>
        <w:ind w:right="141" w:firstLine="426"/>
        <w:jc w:val="both"/>
        <w:rPr>
          <w:lang w:val="uk-UA"/>
        </w:rPr>
      </w:pPr>
      <w:r w:rsidRPr="008677C1">
        <w:rPr>
          <w:lang w:val="uk-UA"/>
        </w:rPr>
        <w:t xml:space="preserve">Основними екологічними проблемами міста Миколаєва є забруднення атмосферного повітря, водних ресурсів, шумове забруднення,  посилення екзогенних геологічних процесів (підтоплення, зсуви), збереження біорізноманіття на території міста, поводження з безпритульними тваринами, побутовими відходами та відходами руйнувань. </w:t>
      </w:r>
      <w:r w:rsidRPr="008677C1">
        <w:rPr>
          <w:lang w:val="uk-UA" w:eastAsia="zh-CN"/>
        </w:rPr>
        <w:t>Значний негативний вплив на всі компоненти навколишнього середовища має військова агресія.</w:t>
      </w:r>
    </w:p>
    <w:p w14:paraId="60A55FFA" w14:textId="475B3605" w:rsidR="008677C1" w:rsidRPr="008677C1" w:rsidRDefault="008677C1" w:rsidP="00985A77">
      <w:pPr>
        <w:pStyle w:val="newsp"/>
        <w:shd w:val="clear" w:color="auto" w:fill="FFFFFF"/>
        <w:spacing w:before="0" w:beforeAutospacing="0" w:after="0" w:afterAutospacing="0"/>
        <w:ind w:right="141" w:firstLine="426"/>
        <w:jc w:val="both"/>
        <w:rPr>
          <w:lang w:val="uk-UA"/>
        </w:rPr>
      </w:pPr>
      <w:r w:rsidRPr="008677C1">
        <w:rPr>
          <w:lang w:val="uk-UA"/>
        </w:rPr>
        <w:t xml:space="preserve">Всі побутові відходи вивозяться на міський полігон ТПВ, що розташований за </w:t>
      </w:r>
      <w:proofErr w:type="spellStart"/>
      <w:r w:rsidRPr="008677C1">
        <w:rPr>
          <w:lang w:val="uk-UA"/>
        </w:rPr>
        <w:t>адресою</w:t>
      </w:r>
      <w:proofErr w:type="spellEnd"/>
      <w:r w:rsidR="00760322">
        <w:rPr>
          <w:lang w:val="uk-UA"/>
        </w:rPr>
        <w:t>:</w:t>
      </w:r>
      <w:r w:rsidRPr="008677C1">
        <w:rPr>
          <w:lang w:val="uk-UA"/>
        </w:rPr>
        <w:t xml:space="preserve"> вул. Нова, 16, с. Весняне Миколаївського району. Полігон був організований в 1972 році, на даний час його </w:t>
      </w:r>
      <w:proofErr w:type="spellStart"/>
      <w:r w:rsidRPr="008677C1">
        <w:rPr>
          <w:lang w:val="uk-UA"/>
        </w:rPr>
        <w:t>заповненість</w:t>
      </w:r>
      <w:proofErr w:type="spellEnd"/>
      <w:r w:rsidRPr="008677C1">
        <w:rPr>
          <w:lang w:val="uk-UA"/>
        </w:rPr>
        <w:t xml:space="preserve">  становить понад 90%. </w:t>
      </w:r>
    </w:p>
    <w:p w14:paraId="435FD6E2" w14:textId="113445F8" w:rsidR="008677C1" w:rsidRPr="008677C1" w:rsidRDefault="008677C1" w:rsidP="00985A77">
      <w:pPr>
        <w:pStyle w:val="newsp"/>
        <w:shd w:val="clear" w:color="auto" w:fill="FFFFFF"/>
        <w:spacing w:before="0" w:beforeAutospacing="0" w:after="0" w:afterAutospacing="0"/>
        <w:ind w:right="141" w:firstLine="426"/>
        <w:jc w:val="both"/>
        <w:rPr>
          <w:color w:val="000000"/>
          <w:lang w:val="uk-UA"/>
        </w:rPr>
      </w:pPr>
      <w:r w:rsidRPr="008677C1">
        <w:rPr>
          <w:color w:val="000000"/>
          <w:lang w:val="uk-UA"/>
        </w:rPr>
        <w:t>Розпорядженням Миколаївської обласної військової адміністрації від 25.01.2023 № 26-р Миколаївський міський полігон визначено місцем тимчасового зберігання відходів від руйнувань, що утворились у зв’язку з пошкодженням (руйнуванням) будівель та споруд внаслідок бойових дій, терористичних актів, диверсій або проведенням робіт з ліквідації їх наслідків.</w:t>
      </w:r>
    </w:p>
    <w:p w14:paraId="4EC36681" w14:textId="086C0517" w:rsidR="008677C1" w:rsidRPr="008677C1" w:rsidRDefault="008677C1" w:rsidP="00985A77">
      <w:pPr>
        <w:pStyle w:val="newsp"/>
        <w:shd w:val="clear" w:color="auto" w:fill="FFFFFF"/>
        <w:spacing w:before="0" w:beforeAutospacing="0" w:after="0" w:afterAutospacing="0"/>
        <w:ind w:right="141" w:firstLine="426"/>
        <w:jc w:val="both"/>
        <w:rPr>
          <w:lang w:val="uk-UA"/>
        </w:rPr>
      </w:pPr>
      <w:r w:rsidRPr="008677C1">
        <w:rPr>
          <w:lang w:val="uk-UA"/>
        </w:rPr>
        <w:t xml:space="preserve">Водні об’єкти м. Миколаєва відчувають на собі значний антропогенний вплив, через потрапляння забруднюючих речовин із дощовою та талою водою, несанкціоновані </w:t>
      </w:r>
      <w:proofErr w:type="spellStart"/>
      <w:r w:rsidRPr="008677C1">
        <w:rPr>
          <w:lang w:val="uk-UA"/>
        </w:rPr>
        <w:t>врізки</w:t>
      </w:r>
      <w:proofErr w:type="spellEnd"/>
      <w:r w:rsidRPr="008677C1">
        <w:rPr>
          <w:lang w:val="uk-UA"/>
        </w:rPr>
        <w:t xml:space="preserve"> побутової каналізації до міської системи зливової каналізації, скидання недостатньо очищених стічних вод підприємствами, витоки паливно-мастильних матеріалів та інших хімічних речовин в результаті аварій у акваторії, недотримання технологій при перевантаженні сипучих вантажів у портах.</w:t>
      </w:r>
    </w:p>
    <w:p w14:paraId="69F2185D" w14:textId="77777777" w:rsidR="00985A77" w:rsidRDefault="008677C1" w:rsidP="00985A77">
      <w:pPr>
        <w:pStyle w:val="newsp"/>
        <w:shd w:val="clear" w:color="auto" w:fill="FFFFFF"/>
        <w:spacing w:before="0" w:beforeAutospacing="0" w:after="0" w:afterAutospacing="0"/>
        <w:ind w:right="141" w:firstLine="426"/>
        <w:jc w:val="both"/>
        <w:rPr>
          <w:lang w:val="uk-UA"/>
        </w:rPr>
      </w:pPr>
      <w:r w:rsidRPr="008677C1">
        <w:rPr>
          <w:lang w:val="uk-UA"/>
        </w:rPr>
        <w:t xml:space="preserve">Основним забруднювачем атмосферного повітря в м. Миколаєві є автотранспорт, зокрема великовантажні транспортні засоби, що рухаються містом по транзитним автошляхам та до портової інфраструктури. Від пересувних джерел викидів надходить в середньому в 3,5 – 4 рази більше забруднень, ніж від стаціонарних об’єктів. У свою чергу, забруднення атмосферного повітря від стаціонарних джерел викидів є наслідком </w:t>
      </w:r>
      <w:r w:rsidRPr="008677C1">
        <w:rPr>
          <w:lang w:val="uk-UA"/>
        </w:rPr>
        <w:lastRenderedPageBreak/>
        <w:t>використання застарілого обладнання на діючих підприємствах та недотримання технологій при перевантаженні сипучих вантажів у портах.</w:t>
      </w:r>
    </w:p>
    <w:p w14:paraId="1998C42D" w14:textId="77777777" w:rsidR="00985A77" w:rsidRDefault="008677C1" w:rsidP="00985A77">
      <w:pPr>
        <w:pStyle w:val="newsp"/>
        <w:shd w:val="clear" w:color="auto" w:fill="FFFFFF"/>
        <w:spacing w:before="0" w:beforeAutospacing="0" w:after="0" w:afterAutospacing="0"/>
        <w:ind w:right="141" w:firstLine="426"/>
        <w:jc w:val="both"/>
        <w:rPr>
          <w:lang w:val="uk-UA"/>
        </w:rPr>
      </w:pPr>
      <w:r w:rsidRPr="008677C1">
        <w:rPr>
          <w:lang w:val="uk-UA"/>
        </w:rPr>
        <w:t xml:space="preserve">Серед небезпечних геологічних процесів місто найбільше потерпає від підтоплення. У Центральному районі підтоплюються ділянки </w:t>
      </w:r>
      <w:proofErr w:type="spellStart"/>
      <w:r w:rsidRPr="008677C1">
        <w:rPr>
          <w:lang w:val="uk-UA"/>
        </w:rPr>
        <w:t>мкр</w:t>
      </w:r>
      <w:proofErr w:type="spellEnd"/>
      <w:r w:rsidRPr="008677C1">
        <w:rPr>
          <w:lang w:val="uk-UA"/>
        </w:rPr>
        <w:t xml:space="preserve"> </w:t>
      </w:r>
      <w:r w:rsidRPr="008677C1">
        <w:rPr>
          <w:color w:val="000000"/>
          <w:lang w:val="uk-UA"/>
        </w:rPr>
        <w:t xml:space="preserve">Тернівка, у Корабельному районі – </w:t>
      </w:r>
      <w:proofErr w:type="spellStart"/>
      <w:r w:rsidRPr="008677C1">
        <w:rPr>
          <w:color w:val="000000"/>
          <w:lang w:val="uk-UA"/>
        </w:rPr>
        <w:t>мкр</w:t>
      </w:r>
      <w:proofErr w:type="spellEnd"/>
      <w:r w:rsidRPr="008677C1">
        <w:rPr>
          <w:color w:val="000000"/>
          <w:lang w:val="uk-UA"/>
        </w:rPr>
        <w:t xml:space="preserve"> </w:t>
      </w:r>
      <w:proofErr w:type="spellStart"/>
      <w:r w:rsidRPr="008677C1">
        <w:rPr>
          <w:color w:val="000000"/>
          <w:lang w:val="uk-UA"/>
        </w:rPr>
        <w:t>Кульбакине</w:t>
      </w:r>
      <w:proofErr w:type="spellEnd"/>
      <w:r w:rsidRPr="008677C1">
        <w:rPr>
          <w:color w:val="000000"/>
          <w:lang w:val="uk-UA"/>
        </w:rPr>
        <w:t>, житловий масив в межах вул. </w:t>
      </w:r>
      <w:proofErr w:type="spellStart"/>
      <w:r w:rsidRPr="008677C1">
        <w:rPr>
          <w:color w:val="000000"/>
          <w:lang w:val="uk-UA"/>
        </w:rPr>
        <w:t>Клечова</w:t>
      </w:r>
      <w:proofErr w:type="spellEnd"/>
      <w:r w:rsidRPr="008677C1">
        <w:rPr>
          <w:color w:val="000000"/>
          <w:lang w:val="uk-UA"/>
        </w:rPr>
        <w:t xml:space="preserve"> балка – вул. Фонтанн</w:t>
      </w:r>
      <w:r w:rsidR="00985A77">
        <w:rPr>
          <w:color w:val="000000"/>
          <w:lang w:val="uk-UA"/>
        </w:rPr>
        <w:t>а</w:t>
      </w:r>
      <w:r w:rsidRPr="008677C1">
        <w:rPr>
          <w:color w:val="000000"/>
          <w:lang w:val="uk-UA"/>
        </w:rPr>
        <w:t xml:space="preserve"> від вул. Степової до пр. </w:t>
      </w:r>
      <w:r w:rsidRPr="008677C1">
        <w:rPr>
          <w:lang w:val="uk-UA"/>
        </w:rPr>
        <w:t xml:space="preserve">Богоявленського, </w:t>
      </w:r>
      <w:r w:rsidRPr="008677C1">
        <w:rPr>
          <w:color w:val="000000"/>
          <w:lang w:val="uk-UA"/>
        </w:rPr>
        <w:t>житловий масив по вул. Торговій, вул. Янтарній, вул. </w:t>
      </w:r>
      <w:proofErr w:type="spellStart"/>
      <w:r w:rsidRPr="008677C1">
        <w:rPr>
          <w:color w:val="000000"/>
          <w:lang w:val="uk-UA"/>
        </w:rPr>
        <w:t>Ольшанців</w:t>
      </w:r>
      <w:proofErr w:type="spellEnd"/>
      <w:r w:rsidRPr="008677C1">
        <w:rPr>
          <w:color w:val="000000"/>
          <w:lang w:val="uk-UA"/>
        </w:rPr>
        <w:t xml:space="preserve">, вул. Академіка Патона в межах вулиць Рильського та Леваневського, </w:t>
      </w:r>
      <w:r w:rsidR="00985A77">
        <w:rPr>
          <w:color w:val="000000"/>
          <w:lang w:val="uk-UA"/>
        </w:rPr>
        <w:t xml:space="preserve">у </w:t>
      </w:r>
      <w:proofErr w:type="spellStart"/>
      <w:r w:rsidRPr="008677C1">
        <w:rPr>
          <w:color w:val="000000"/>
          <w:lang w:val="uk-UA"/>
        </w:rPr>
        <w:t>мкр</w:t>
      </w:r>
      <w:proofErr w:type="spellEnd"/>
      <w:r w:rsidRPr="008677C1">
        <w:rPr>
          <w:color w:val="000000"/>
          <w:lang w:val="uk-UA"/>
        </w:rPr>
        <w:t xml:space="preserve"> Широка Балка </w:t>
      </w:r>
      <w:r w:rsidR="00985A77">
        <w:rPr>
          <w:color w:val="000000"/>
          <w:lang w:val="uk-UA"/>
        </w:rPr>
        <w:t xml:space="preserve">- </w:t>
      </w:r>
      <w:r w:rsidRPr="008677C1">
        <w:rPr>
          <w:color w:val="000000"/>
          <w:lang w:val="uk-UA"/>
        </w:rPr>
        <w:t xml:space="preserve">північно-східна та південно-західна частина приватного сектору, парк «Богоявленський», район річки </w:t>
      </w:r>
      <w:proofErr w:type="spellStart"/>
      <w:r w:rsidRPr="008677C1">
        <w:rPr>
          <w:color w:val="000000"/>
          <w:lang w:val="uk-UA"/>
        </w:rPr>
        <w:t>Вітовка</w:t>
      </w:r>
      <w:proofErr w:type="spellEnd"/>
      <w:r w:rsidRPr="008677C1">
        <w:rPr>
          <w:color w:val="000000"/>
          <w:lang w:val="uk-UA"/>
        </w:rPr>
        <w:t xml:space="preserve">, у </w:t>
      </w:r>
      <w:proofErr w:type="spellStart"/>
      <w:r w:rsidRPr="008677C1">
        <w:rPr>
          <w:color w:val="000000"/>
          <w:lang w:val="uk-UA"/>
        </w:rPr>
        <w:t>Інгульському</w:t>
      </w:r>
      <w:proofErr w:type="spellEnd"/>
      <w:r w:rsidRPr="008677C1">
        <w:rPr>
          <w:color w:val="000000"/>
          <w:lang w:val="uk-UA"/>
        </w:rPr>
        <w:t xml:space="preserve"> районі – </w:t>
      </w:r>
      <w:proofErr w:type="spellStart"/>
      <w:r w:rsidRPr="008677C1">
        <w:rPr>
          <w:color w:val="000000"/>
          <w:lang w:val="uk-UA"/>
        </w:rPr>
        <w:t>сел</w:t>
      </w:r>
      <w:proofErr w:type="spellEnd"/>
      <w:r w:rsidRPr="008677C1">
        <w:rPr>
          <w:color w:val="000000"/>
          <w:lang w:val="uk-UA"/>
        </w:rPr>
        <w:t xml:space="preserve">. Горького, </w:t>
      </w:r>
      <w:proofErr w:type="spellStart"/>
      <w:r w:rsidRPr="008677C1">
        <w:rPr>
          <w:color w:val="000000"/>
          <w:lang w:val="uk-UA"/>
        </w:rPr>
        <w:t>мкр</w:t>
      </w:r>
      <w:proofErr w:type="spellEnd"/>
      <w:r w:rsidRPr="008677C1">
        <w:rPr>
          <w:color w:val="000000"/>
          <w:lang w:val="uk-UA"/>
        </w:rPr>
        <w:t xml:space="preserve"> Старий Водопій, житловий масив по </w:t>
      </w:r>
      <w:proofErr w:type="spellStart"/>
      <w:r w:rsidRPr="008677C1">
        <w:rPr>
          <w:color w:val="000000"/>
          <w:lang w:val="uk-UA"/>
        </w:rPr>
        <w:t>пров</w:t>
      </w:r>
      <w:proofErr w:type="spellEnd"/>
      <w:r w:rsidRPr="008677C1">
        <w:rPr>
          <w:color w:val="000000"/>
          <w:lang w:val="uk-UA"/>
        </w:rPr>
        <w:t xml:space="preserve">. 2 Троїцькому, у Заводському районі – </w:t>
      </w:r>
      <w:proofErr w:type="spellStart"/>
      <w:r w:rsidRPr="008677C1">
        <w:rPr>
          <w:color w:val="000000"/>
          <w:lang w:val="uk-UA"/>
        </w:rPr>
        <w:t>мкр</w:t>
      </w:r>
      <w:proofErr w:type="spellEnd"/>
      <w:r w:rsidRPr="008677C1">
        <w:rPr>
          <w:color w:val="000000"/>
          <w:lang w:val="uk-UA"/>
        </w:rPr>
        <w:t xml:space="preserve"> </w:t>
      </w:r>
      <w:r w:rsidRPr="008677C1">
        <w:rPr>
          <w:lang w:val="uk-UA"/>
        </w:rPr>
        <w:t>Ліски, Залізничне селище, робітниче селище Ялти.</w:t>
      </w:r>
    </w:p>
    <w:p w14:paraId="150980BF" w14:textId="77777777" w:rsidR="00985A77" w:rsidRDefault="008677C1" w:rsidP="00985A77">
      <w:pPr>
        <w:pStyle w:val="newsp"/>
        <w:shd w:val="clear" w:color="auto" w:fill="FFFFFF"/>
        <w:spacing w:before="0" w:beforeAutospacing="0" w:after="0" w:afterAutospacing="0"/>
        <w:ind w:right="141" w:firstLine="426"/>
        <w:jc w:val="both"/>
        <w:rPr>
          <w:color w:val="000000"/>
          <w:lang w:val="uk-UA"/>
        </w:rPr>
      </w:pPr>
      <w:r w:rsidRPr="008677C1">
        <w:rPr>
          <w:lang w:val="uk-UA"/>
        </w:rPr>
        <w:t xml:space="preserve">Зсувонебезпечні ділянки розташовані у </w:t>
      </w:r>
      <w:proofErr w:type="spellStart"/>
      <w:r w:rsidRPr="008677C1">
        <w:rPr>
          <w:lang w:val="uk-UA"/>
        </w:rPr>
        <w:t>мкр</w:t>
      </w:r>
      <w:proofErr w:type="spellEnd"/>
      <w:r w:rsidRPr="008677C1">
        <w:rPr>
          <w:lang w:val="uk-UA"/>
        </w:rPr>
        <w:t xml:space="preserve"> Соляні, </w:t>
      </w:r>
      <w:proofErr w:type="spellStart"/>
      <w:r w:rsidR="00985A77">
        <w:rPr>
          <w:lang w:val="uk-UA"/>
        </w:rPr>
        <w:t>мкр</w:t>
      </w:r>
      <w:proofErr w:type="spellEnd"/>
      <w:r w:rsidR="00985A77">
        <w:rPr>
          <w:lang w:val="uk-UA"/>
        </w:rPr>
        <w:t xml:space="preserve"> </w:t>
      </w:r>
      <w:r w:rsidRPr="008677C1">
        <w:rPr>
          <w:lang w:val="uk-UA"/>
        </w:rPr>
        <w:t xml:space="preserve">Велика </w:t>
      </w:r>
      <w:proofErr w:type="spellStart"/>
      <w:r w:rsidRPr="008677C1">
        <w:rPr>
          <w:lang w:val="uk-UA"/>
        </w:rPr>
        <w:t>Корениха</w:t>
      </w:r>
      <w:proofErr w:type="spellEnd"/>
      <w:r w:rsidRPr="008677C1">
        <w:rPr>
          <w:lang w:val="uk-UA"/>
        </w:rPr>
        <w:t xml:space="preserve"> та </w:t>
      </w:r>
      <w:proofErr w:type="spellStart"/>
      <w:r w:rsidR="00985A77">
        <w:rPr>
          <w:lang w:val="uk-UA"/>
        </w:rPr>
        <w:t>мкр</w:t>
      </w:r>
      <w:proofErr w:type="spellEnd"/>
      <w:r w:rsidR="00985A77">
        <w:rPr>
          <w:lang w:val="uk-UA"/>
        </w:rPr>
        <w:t xml:space="preserve"> </w:t>
      </w:r>
      <w:r w:rsidRPr="008677C1">
        <w:rPr>
          <w:lang w:val="uk-UA"/>
        </w:rPr>
        <w:t xml:space="preserve">Тернівка. Абразійні процеси спостерігаються по береговій лінії </w:t>
      </w:r>
      <w:proofErr w:type="spellStart"/>
      <w:r w:rsidRPr="008677C1">
        <w:rPr>
          <w:lang w:val="uk-UA"/>
        </w:rPr>
        <w:t>мкр</w:t>
      </w:r>
      <w:proofErr w:type="spellEnd"/>
      <w:r w:rsidRPr="008677C1">
        <w:rPr>
          <w:lang w:val="uk-UA"/>
        </w:rPr>
        <w:t xml:space="preserve"> Намив.</w:t>
      </w:r>
      <w:r w:rsidRPr="008677C1">
        <w:rPr>
          <w:color w:val="000000"/>
          <w:lang w:val="uk-UA"/>
        </w:rPr>
        <w:t xml:space="preserve"> </w:t>
      </w:r>
    </w:p>
    <w:p w14:paraId="195BFEAD" w14:textId="77777777" w:rsidR="00985A77" w:rsidRDefault="008677C1" w:rsidP="00985A77">
      <w:pPr>
        <w:pStyle w:val="newsp"/>
        <w:shd w:val="clear" w:color="auto" w:fill="FFFFFF"/>
        <w:spacing w:before="0" w:beforeAutospacing="0" w:after="0" w:afterAutospacing="0"/>
        <w:ind w:right="141" w:firstLine="426"/>
        <w:jc w:val="both"/>
        <w:rPr>
          <w:lang w:val="uk-UA"/>
        </w:rPr>
      </w:pPr>
      <w:proofErr w:type="spellStart"/>
      <w:r w:rsidRPr="008677C1">
        <w:t>Наявність</w:t>
      </w:r>
      <w:proofErr w:type="spellEnd"/>
      <w:r w:rsidRPr="008677C1">
        <w:t xml:space="preserve"> </w:t>
      </w:r>
      <w:proofErr w:type="spellStart"/>
      <w:r w:rsidRPr="008677C1">
        <w:t>безпритульних</w:t>
      </w:r>
      <w:proofErr w:type="spellEnd"/>
      <w:r w:rsidRPr="008677C1">
        <w:t xml:space="preserve"> тварин на вулицях міста постійно викликає соціальну напругу серед мешканців. На </w:t>
      </w:r>
      <w:proofErr w:type="spellStart"/>
      <w:r w:rsidRPr="008677C1">
        <w:t>сьогодні</w:t>
      </w:r>
      <w:proofErr w:type="spellEnd"/>
      <w:r w:rsidRPr="008677C1">
        <w:t xml:space="preserve"> </w:t>
      </w:r>
      <w:proofErr w:type="spellStart"/>
      <w:r w:rsidRPr="008677C1">
        <w:t>Миколаївською</w:t>
      </w:r>
      <w:proofErr w:type="spellEnd"/>
      <w:r w:rsidRPr="008677C1">
        <w:t xml:space="preserve"> </w:t>
      </w:r>
      <w:proofErr w:type="spellStart"/>
      <w:r w:rsidRPr="008677C1">
        <w:t>міською</w:t>
      </w:r>
      <w:proofErr w:type="spellEnd"/>
      <w:r w:rsidRPr="008677C1">
        <w:t xml:space="preserve"> радою затверджено Програму поводження з котами і собаками та регулювання чисельності безпритульних тварин гуманними методами у м. Миколаєві на 2020-2024 роки, відповідно до якої пріоритетним напрямом регулювання чисельності безпритульних тварин є метод </w:t>
      </w:r>
      <w:proofErr w:type="spellStart"/>
      <w:r w:rsidRPr="008677C1">
        <w:t>відлов-вакцинація-біостерилізація-адопція</w:t>
      </w:r>
      <w:proofErr w:type="spellEnd"/>
      <w:r w:rsidRPr="008677C1">
        <w:t xml:space="preserve"> </w:t>
      </w:r>
      <w:proofErr w:type="spellStart"/>
      <w:r w:rsidRPr="008677C1">
        <w:t>або</w:t>
      </w:r>
      <w:proofErr w:type="spellEnd"/>
      <w:r w:rsidRPr="008677C1">
        <w:t xml:space="preserve"> </w:t>
      </w:r>
      <w:proofErr w:type="spellStart"/>
      <w:r w:rsidRPr="008677C1">
        <w:t>повернення</w:t>
      </w:r>
      <w:proofErr w:type="spellEnd"/>
      <w:r w:rsidRPr="008677C1">
        <w:t xml:space="preserve"> тварин </w:t>
      </w:r>
      <w:proofErr w:type="gramStart"/>
      <w:r w:rsidRPr="008677C1">
        <w:t>у ареал</w:t>
      </w:r>
      <w:proofErr w:type="gramEnd"/>
      <w:r w:rsidRPr="008677C1">
        <w:t xml:space="preserve"> попереднього перебування з акцентом на </w:t>
      </w:r>
      <w:proofErr w:type="spellStart"/>
      <w:r w:rsidRPr="008677C1">
        <w:t>адопцію</w:t>
      </w:r>
      <w:proofErr w:type="spellEnd"/>
      <w:r w:rsidRPr="008677C1">
        <w:t xml:space="preserve"> (</w:t>
      </w:r>
      <w:proofErr w:type="spellStart"/>
      <w:r w:rsidRPr="008677C1">
        <w:t>прилаштування</w:t>
      </w:r>
      <w:proofErr w:type="spellEnd"/>
      <w:r w:rsidRPr="008677C1">
        <w:t xml:space="preserve">) </w:t>
      </w:r>
      <w:proofErr w:type="spellStart"/>
      <w:r w:rsidRPr="008677C1">
        <w:t>безпритульних</w:t>
      </w:r>
      <w:proofErr w:type="spellEnd"/>
      <w:r w:rsidRPr="008677C1">
        <w:t xml:space="preserve"> тварин.</w:t>
      </w:r>
    </w:p>
    <w:p w14:paraId="6B770A34" w14:textId="401FA725" w:rsidR="008677C1" w:rsidRDefault="008677C1" w:rsidP="00985A77">
      <w:pPr>
        <w:pStyle w:val="newsp"/>
        <w:shd w:val="clear" w:color="auto" w:fill="FFFFFF"/>
        <w:spacing w:before="0" w:beforeAutospacing="0" w:after="0" w:afterAutospacing="0"/>
        <w:ind w:right="141" w:firstLine="426"/>
        <w:jc w:val="both"/>
        <w:rPr>
          <w:lang w:val="uk-UA"/>
        </w:rPr>
      </w:pPr>
      <w:r w:rsidRPr="008677C1">
        <w:rPr>
          <w:lang w:val="uk-UA"/>
        </w:rPr>
        <w:t xml:space="preserve">У межах міста станом на 01.07.2023 налічується 239 об’єктів зеленого господарства, з них </w:t>
      </w:r>
      <w:r>
        <w:rPr>
          <w:lang w:val="uk-UA"/>
        </w:rPr>
        <w:t xml:space="preserve">  </w:t>
      </w:r>
      <w:r w:rsidRPr="008677C1">
        <w:rPr>
          <w:lang w:val="uk-UA"/>
        </w:rPr>
        <w:t xml:space="preserve">12 </w:t>
      </w:r>
      <w:r>
        <w:rPr>
          <w:lang w:val="uk-UA"/>
        </w:rPr>
        <w:t xml:space="preserve">  </w:t>
      </w:r>
      <w:r w:rsidRPr="008677C1">
        <w:rPr>
          <w:lang w:val="uk-UA"/>
        </w:rPr>
        <w:t xml:space="preserve">парків, </w:t>
      </w:r>
      <w:r>
        <w:rPr>
          <w:lang w:val="uk-UA"/>
        </w:rPr>
        <w:t xml:space="preserve"> </w:t>
      </w:r>
      <w:r w:rsidRPr="008677C1">
        <w:rPr>
          <w:lang w:val="uk-UA"/>
        </w:rPr>
        <w:t xml:space="preserve">104 </w:t>
      </w:r>
      <w:r>
        <w:rPr>
          <w:lang w:val="uk-UA"/>
        </w:rPr>
        <w:t xml:space="preserve">  </w:t>
      </w:r>
      <w:r w:rsidRPr="008677C1">
        <w:rPr>
          <w:lang w:val="uk-UA"/>
        </w:rPr>
        <w:t xml:space="preserve">сквери, </w:t>
      </w:r>
      <w:r>
        <w:rPr>
          <w:lang w:val="uk-UA"/>
        </w:rPr>
        <w:t xml:space="preserve">  </w:t>
      </w:r>
      <w:r w:rsidRPr="008677C1">
        <w:rPr>
          <w:lang w:val="uk-UA"/>
        </w:rPr>
        <w:t xml:space="preserve">4 </w:t>
      </w:r>
      <w:r>
        <w:rPr>
          <w:lang w:val="uk-UA"/>
        </w:rPr>
        <w:t xml:space="preserve">  </w:t>
      </w:r>
      <w:r w:rsidRPr="008677C1">
        <w:rPr>
          <w:lang w:val="uk-UA"/>
        </w:rPr>
        <w:t>бульвари</w:t>
      </w:r>
      <w:r>
        <w:rPr>
          <w:lang w:val="uk-UA"/>
        </w:rPr>
        <w:t xml:space="preserve">  </w:t>
      </w:r>
      <w:r w:rsidRPr="008677C1">
        <w:rPr>
          <w:lang w:val="uk-UA"/>
        </w:rPr>
        <w:t xml:space="preserve"> та </w:t>
      </w:r>
      <w:r>
        <w:rPr>
          <w:lang w:val="uk-UA"/>
        </w:rPr>
        <w:t xml:space="preserve">  </w:t>
      </w:r>
      <w:r w:rsidRPr="008677C1">
        <w:rPr>
          <w:lang w:val="uk-UA"/>
        </w:rPr>
        <w:t xml:space="preserve">119 </w:t>
      </w:r>
      <w:r>
        <w:rPr>
          <w:lang w:val="uk-UA"/>
        </w:rPr>
        <w:t xml:space="preserve"> </w:t>
      </w:r>
      <w:r w:rsidRPr="008677C1">
        <w:rPr>
          <w:lang w:val="uk-UA"/>
        </w:rPr>
        <w:t xml:space="preserve">інших зелених зон. </w:t>
      </w:r>
      <w:r>
        <w:rPr>
          <w:lang w:val="uk-UA"/>
        </w:rPr>
        <w:t xml:space="preserve">  </w:t>
      </w:r>
      <w:r w:rsidRPr="008677C1">
        <w:rPr>
          <w:lang w:val="uk-UA"/>
        </w:rPr>
        <w:t>На території міста</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6"/>
        <w:gridCol w:w="4942"/>
      </w:tblGrid>
      <w:tr w:rsidR="008677C1" w14:paraId="7F3A873C" w14:textId="77777777" w:rsidTr="008677C1">
        <w:tc>
          <w:tcPr>
            <w:tcW w:w="4955" w:type="dxa"/>
          </w:tcPr>
          <w:p w14:paraId="3A92E48F" w14:textId="6C8BF344" w:rsidR="008677C1" w:rsidRDefault="008677C1" w:rsidP="008677C1">
            <w:pPr>
              <w:pStyle w:val="newsp"/>
              <w:shd w:val="clear" w:color="auto" w:fill="FFFFFF"/>
              <w:spacing w:before="0" w:beforeAutospacing="0" w:after="0" w:afterAutospacing="0"/>
              <w:ind w:right="57"/>
              <w:jc w:val="both"/>
              <w:rPr>
                <w:lang w:val="uk-UA"/>
              </w:rPr>
            </w:pPr>
            <w:r w:rsidRPr="008677C1">
              <w:rPr>
                <w:lang w:val="uk-UA"/>
              </w:rPr>
              <w:t>розміщується 21 об’єкт природно-заповідного фонду місцевого значення.</w:t>
            </w:r>
          </w:p>
          <w:p w14:paraId="038CBC3B" w14:textId="2961AD1F" w:rsidR="008677C1" w:rsidRDefault="00985A77" w:rsidP="00985A77">
            <w:pPr>
              <w:pStyle w:val="newsp"/>
              <w:shd w:val="clear" w:color="auto" w:fill="FFFFFF"/>
              <w:spacing w:before="0" w:beforeAutospacing="0" w:after="0" w:afterAutospacing="0"/>
              <w:ind w:right="57"/>
              <w:jc w:val="both"/>
              <w:rPr>
                <w:lang w:val="uk-UA"/>
              </w:rPr>
            </w:pPr>
            <w:r>
              <w:rPr>
                <w:lang w:val="uk-UA"/>
              </w:rPr>
              <w:t xml:space="preserve">     </w:t>
            </w:r>
            <w:r w:rsidR="008677C1" w:rsidRPr="008677C1">
              <w:rPr>
                <w:lang w:val="uk-UA"/>
              </w:rPr>
              <w:t xml:space="preserve">Оновлення зеленого фонду міста відбувається вкрай повільно та не перекриває потребу у озелененні, дані щодо придбання саджанців наведено у таблиці. </w:t>
            </w:r>
          </w:p>
          <w:p w14:paraId="57E5208A" w14:textId="77777777" w:rsidR="008677C1" w:rsidRDefault="008677C1" w:rsidP="008677C1">
            <w:pPr>
              <w:pStyle w:val="newsp"/>
              <w:spacing w:before="0" w:beforeAutospacing="0" w:after="0" w:afterAutospacing="0"/>
              <w:ind w:right="57"/>
              <w:jc w:val="both"/>
              <w:rPr>
                <w:lang w:val="uk-UA"/>
              </w:rPr>
            </w:pPr>
          </w:p>
        </w:tc>
        <w:tc>
          <w:tcPr>
            <w:tcW w:w="4956" w:type="dxa"/>
          </w:tcPr>
          <w:p w14:paraId="24B653F1" w14:textId="77777777" w:rsidR="008677C1" w:rsidRDefault="008677C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781"/>
              <w:gridCol w:w="779"/>
              <w:gridCol w:w="798"/>
              <w:gridCol w:w="798"/>
            </w:tblGrid>
            <w:tr w:rsidR="008677C1" w:rsidRPr="008677C1" w14:paraId="4C40B091" w14:textId="77777777" w:rsidTr="008677C1">
              <w:trPr>
                <w:jc w:val="center"/>
              </w:trPr>
              <w:tc>
                <w:tcPr>
                  <w:tcW w:w="533" w:type="dxa"/>
                  <w:vMerge w:val="restart"/>
                  <w:tcBorders>
                    <w:top w:val="single" w:sz="4" w:space="0" w:color="auto"/>
                    <w:left w:val="single" w:sz="4" w:space="0" w:color="auto"/>
                    <w:bottom w:val="single" w:sz="4" w:space="0" w:color="auto"/>
                    <w:right w:val="single" w:sz="4" w:space="0" w:color="auto"/>
                  </w:tcBorders>
                  <w:hideMark/>
                </w:tcPr>
                <w:p w14:paraId="0226764D" w14:textId="77777777" w:rsidR="008677C1" w:rsidRPr="008677C1" w:rsidRDefault="008677C1" w:rsidP="008677C1">
                  <w:pPr>
                    <w:ind w:right="-29"/>
                    <w:jc w:val="center"/>
                    <w:rPr>
                      <w:rFonts w:eastAsia="Calibri"/>
                      <w:b/>
                      <w:bCs/>
                      <w:lang w:eastAsia="en-US"/>
                    </w:rPr>
                  </w:pPr>
                  <w:r w:rsidRPr="008677C1">
                    <w:rPr>
                      <w:rFonts w:eastAsia="Calibri"/>
                      <w:b/>
                      <w:bCs/>
                      <w:lang w:eastAsia="en-US"/>
                    </w:rPr>
                    <w:t>№ п/п</w:t>
                  </w:r>
                </w:p>
              </w:tc>
              <w:tc>
                <w:tcPr>
                  <w:tcW w:w="1752" w:type="dxa"/>
                  <w:vMerge w:val="restart"/>
                  <w:tcBorders>
                    <w:top w:val="single" w:sz="4" w:space="0" w:color="auto"/>
                    <w:left w:val="single" w:sz="4" w:space="0" w:color="auto"/>
                    <w:bottom w:val="single" w:sz="4" w:space="0" w:color="auto"/>
                    <w:right w:val="single" w:sz="4" w:space="0" w:color="auto"/>
                  </w:tcBorders>
                  <w:hideMark/>
                </w:tcPr>
                <w:p w14:paraId="18952784" w14:textId="77777777" w:rsidR="008677C1" w:rsidRPr="008677C1" w:rsidRDefault="008677C1" w:rsidP="008677C1">
                  <w:pPr>
                    <w:ind w:right="-29"/>
                    <w:jc w:val="center"/>
                    <w:rPr>
                      <w:rFonts w:eastAsia="Calibri"/>
                      <w:b/>
                      <w:bCs/>
                      <w:lang w:eastAsia="en-US"/>
                    </w:rPr>
                  </w:pPr>
                  <w:r w:rsidRPr="008677C1">
                    <w:rPr>
                      <w:rFonts w:eastAsia="Calibri"/>
                      <w:b/>
                      <w:bCs/>
                      <w:lang w:eastAsia="en-US"/>
                    </w:rPr>
                    <w:t>Вид розсадницької продукції</w:t>
                  </w:r>
                </w:p>
              </w:tc>
              <w:tc>
                <w:tcPr>
                  <w:tcW w:w="2445" w:type="dxa"/>
                  <w:gridSpan w:val="3"/>
                  <w:tcBorders>
                    <w:top w:val="single" w:sz="4" w:space="0" w:color="auto"/>
                    <w:left w:val="single" w:sz="4" w:space="0" w:color="auto"/>
                    <w:bottom w:val="single" w:sz="4" w:space="0" w:color="auto"/>
                    <w:right w:val="single" w:sz="4" w:space="0" w:color="auto"/>
                  </w:tcBorders>
                  <w:hideMark/>
                </w:tcPr>
                <w:p w14:paraId="2D19A7A2" w14:textId="77777777" w:rsidR="008677C1" w:rsidRPr="008677C1" w:rsidRDefault="008677C1" w:rsidP="008677C1">
                  <w:pPr>
                    <w:ind w:right="-29"/>
                    <w:jc w:val="center"/>
                    <w:rPr>
                      <w:rFonts w:eastAsia="Calibri"/>
                      <w:b/>
                      <w:bCs/>
                      <w:lang w:eastAsia="en-US"/>
                    </w:rPr>
                  </w:pPr>
                  <w:r w:rsidRPr="008677C1">
                    <w:rPr>
                      <w:rFonts w:eastAsia="Calibri"/>
                      <w:b/>
                      <w:bCs/>
                      <w:lang w:eastAsia="en-US"/>
                    </w:rPr>
                    <w:t>Кількість розсадницької продукції, одиниць</w:t>
                  </w:r>
                </w:p>
              </w:tc>
            </w:tr>
            <w:tr w:rsidR="008677C1" w:rsidRPr="008677C1" w14:paraId="1746E491" w14:textId="77777777" w:rsidTr="008677C1">
              <w:trPr>
                <w:jc w:val="center"/>
              </w:trPr>
              <w:tc>
                <w:tcPr>
                  <w:tcW w:w="533" w:type="dxa"/>
                  <w:vMerge/>
                  <w:tcBorders>
                    <w:top w:val="single" w:sz="4" w:space="0" w:color="auto"/>
                    <w:left w:val="single" w:sz="4" w:space="0" w:color="auto"/>
                    <w:bottom w:val="single" w:sz="4" w:space="0" w:color="auto"/>
                    <w:right w:val="single" w:sz="4" w:space="0" w:color="auto"/>
                  </w:tcBorders>
                  <w:vAlign w:val="center"/>
                  <w:hideMark/>
                </w:tcPr>
                <w:p w14:paraId="68C285C9" w14:textId="77777777" w:rsidR="008677C1" w:rsidRPr="008677C1" w:rsidRDefault="008677C1" w:rsidP="008677C1">
                  <w:pPr>
                    <w:ind w:firstLine="426"/>
                    <w:jc w:val="center"/>
                    <w:rPr>
                      <w:rFonts w:eastAsia="Calibri"/>
                      <w:lang w:eastAsia="en-US"/>
                    </w:rPr>
                  </w:pPr>
                </w:p>
              </w:tc>
              <w:tc>
                <w:tcPr>
                  <w:tcW w:w="1752" w:type="dxa"/>
                  <w:vMerge/>
                  <w:tcBorders>
                    <w:top w:val="single" w:sz="4" w:space="0" w:color="auto"/>
                    <w:left w:val="single" w:sz="4" w:space="0" w:color="auto"/>
                    <w:bottom w:val="single" w:sz="4" w:space="0" w:color="auto"/>
                    <w:right w:val="single" w:sz="4" w:space="0" w:color="auto"/>
                  </w:tcBorders>
                  <w:vAlign w:val="center"/>
                  <w:hideMark/>
                </w:tcPr>
                <w:p w14:paraId="09936B6E" w14:textId="77777777" w:rsidR="008677C1" w:rsidRPr="008677C1" w:rsidRDefault="008677C1" w:rsidP="008677C1">
                  <w:pPr>
                    <w:ind w:firstLine="426"/>
                    <w:rPr>
                      <w:rFonts w:eastAsia="Calibri"/>
                      <w:lang w:eastAsia="en-US"/>
                    </w:rPr>
                  </w:pPr>
                </w:p>
              </w:tc>
              <w:tc>
                <w:tcPr>
                  <w:tcW w:w="793" w:type="dxa"/>
                  <w:tcBorders>
                    <w:top w:val="single" w:sz="4" w:space="0" w:color="auto"/>
                    <w:left w:val="single" w:sz="4" w:space="0" w:color="auto"/>
                    <w:bottom w:val="single" w:sz="4" w:space="0" w:color="auto"/>
                    <w:right w:val="single" w:sz="4" w:space="0" w:color="auto"/>
                  </w:tcBorders>
                  <w:hideMark/>
                </w:tcPr>
                <w:p w14:paraId="778D14A7" w14:textId="77777777" w:rsidR="008677C1" w:rsidRPr="008677C1" w:rsidRDefault="008677C1" w:rsidP="008677C1">
                  <w:pPr>
                    <w:ind w:right="-29" w:firstLine="61"/>
                    <w:jc w:val="center"/>
                    <w:rPr>
                      <w:rFonts w:eastAsia="Calibri"/>
                      <w:b/>
                      <w:bCs/>
                      <w:lang w:eastAsia="en-US"/>
                    </w:rPr>
                  </w:pPr>
                  <w:r w:rsidRPr="008677C1">
                    <w:rPr>
                      <w:rFonts w:eastAsia="Calibri"/>
                      <w:b/>
                      <w:bCs/>
                      <w:lang w:eastAsia="en-US"/>
                    </w:rPr>
                    <w:t>2020</w:t>
                  </w:r>
                </w:p>
              </w:tc>
              <w:tc>
                <w:tcPr>
                  <w:tcW w:w="826" w:type="dxa"/>
                  <w:tcBorders>
                    <w:top w:val="single" w:sz="4" w:space="0" w:color="auto"/>
                    <w:left w:val="single" w:sz="4" w:space="0" w:color="auto"/>
                    <w:bottom w:val="single" w:sz="4" w:space="0" w:color="auto"/>
                    <w:right w:val="single" w:sz="4" w:space="0" w:color="auto"/>
                  </w:tcBorders>
                  <w:hideMark/>
                </w:tcPr>
                <w:p w14:paraId="7A5E459F" w14:textId="77777777" w:rsidR="008677C1" w:rsidRPr="008677C1" w:rsidRDefault="008677C1" w:rsidP="008677C1">
                  <w:pPr>
                    <w:ind w:right="-29" w:firstLine="61"/>
                    <w:jc w:val="center"/>
                    <w:rPr>
                      <w:rFonts w:eastAsia="Calibri"/>
                      <w:b/>
                      <w:bCs/>
                      <w:highlight w:val="yellow"/>
                      <w:lang w:eastAsia="en-US"/>
                    </w:rPr>
                  </w:pPr>
                  <w:r w:rsidRPr="008677C1">
                    <w:rPr>
                      <w:rFonts w:eastAsia="Calibri"/>
                      <w:b/>
                      <w:bCs/>
                      <w:lang w:eastAsia="en-US"/>
                    </w:rPr>
                    <w:t>2021</w:t>
                  </w:r>
                </w:p>
              </w:tc>
              <w:tc>
                <w:tcPr>
                  <w:tcW w:w="826" w:type="dxa"/>
                  <w:tcBorders>
                    <w:top w:val="single" w:sz="4" w:space="0" w:color="auto"/>
                    <w:left w:val="single" w:sz="4" w:space="0" w:color="auto"/>
                    <w:bottom w:val="single" w:sz="4" w:space="0" w:color="auto"/>
                    <w:right w:val="single" w:sz="4" w:space="0" w:color="auto"/>
                  </w:tcBorders>
                  <w:hideMark/>
                </w:tcPr>
                <w:p w14:paraId="0DA1E7D1" w14:textId="77777777" w:rsidR="008677C1" w:rsidRPr="008677C1" w:rsidRDefault="008677C1" w:rsidP="008677C1">
                  <w:pPr>
                    <w:ind w:right="-29" w:firstLine="61"/>
                    <w:jc w:val="center"/>
                    <w:rPr>
                      <w:rFonts w:eastAsia="Calibri"/>
                      <w:b/>
                      <w:bCs/>
                      <w:highlight w:val="yellow"/>
                      <w:lang w:eastAsia="en-US"/>
                    </w:rPr>
                  </w:pPr>
                  <w:r w:rsidRPr="008677C1">
                    <w:rPr>
                      <w:rFonts w:eastAsia="Calibri"/>
                      <w:b/>
                      <w:bCs/>
                      <w:lang w:eastAsia="en-US"/>
                    </w:rPr>
                    <w:t>2022</w:t>
                  </w:r>
                </w:p>
              </w:tc>
            </w:tr>
            <w:tr w:rsidR="008677C1" w:rsidRPr="008677C1" w14:paraId="17C899E7" w14:textId="77777777" w:rsidTr="008677C1">
              <w:trPr>
                <w:jc w:val="center"/>
              </w:trPr>
              <w:tc>
                <w:tcPr>
                  <w:tcW w:w="533" w:type="dxa"/>
                  <w:tcBorders>
                    <w:top w:val="single" w:sz="4" w:space="0" w:color="auto"/>
                    <w:left w:val="single" w:sz="4" w:space="0" w:color="auto"/>
                    <w:bottom w:val="single" w:sz="4" w:space="0" w:color="auto"/>
                    <w:right w:val="single" w:sz="4" w:space="0" w:color="auto"/>
                  </w:tcBorders>
                  <w:hideMark/>
                </w:tcPr>
                <w:p w14:paraId="15BB4587" w14:textId="77777777" w:rsidR="008677C1" w:rsidRPr="008677C1" w:rsidRDefault="008677C1" w:rsidP="008677C1">
                  <w:pPr>
                    <w:ind w:right="-29"/>
                    <w:rPr>
                      <w:rFonts w:eastAsia="Calibri"/>
                      <w:lang w:eastAsia="en-US"/>
                    </w:rPr>
                  </w:pPr>
                  <w:r w:rsidRPr="008677C1">
                    <w:rPr>
                      <w:rFonts w:eastAsia="Calibri"/>
                      <w:lang w:eastAsia="en-US"/>
                    </w:rPr>
                    <w:t>1</w:t>
                  </w:r>
                </w:p>
              </w:tc>
              <w:tc>
                <w:tcPr>
                  <w:tcW w:w="1752" w:type="dxa"/>
                  <w:tcBorders>
                    <w:top w:val="single" w:sz="4" w:space="0" w:color="auto"/>
                    <w:left w:val="single" w:sz="4" w:space="0" w:color="auto"/>
                    <w:bottom w:val="single" w:sz="4" w:space="0" w:color="auto"/>
                    <w:right w:val="single" w:sz="4" w:space="0" w:color="auto"/>
                  </w:tcBorders>
                  <w:hideMark/>
                </w:tcPr>
                <w:p w14:paraId="4C66FE05" w14:textId="77777777" w:rsidR="008677C1" w:rsidRPr="008677C1" w:rsidRDefault="008677C1" w:rsidP="008677C1">
                  <w:pPr>
                    <w:ind w:right="-29" w:firstLine="426"/>
                    <w:jc w:val="both"/>
                    <w:rPr>
                      <w:rFonts w:eastAsia="Calibri"/>
                      <w:lang w:eastAsia="en-US"/>
                    </w:rPr>
                  </w:pPr>
                  <w:r w:rsidRPr="008677C1">
                    <w:rPr>
                      <w:rFonts w:eastAsia="Calibri"/>
                      <w:lang w:eastAsia="en-US"/>
                    </w:rPr>
                    <w:t>Дерева</w:t>
                  </w:r>
                </w:p>
              </w:tc>
              <w:tc>
                <w:tcPr>
                  <w:tcW w:w="793" w:type="dxa"/>
                  <w:tcBorders>
                    <w:top w:val="single" w:sz="4" w:space="0" w:color="auto"/>
                    <w:left w:val="single" w:sz="4" w:space="0" w:color="auto"/>
                    <w:bottom w:val="single" w:sz="4" w:space="0" w:color="auto"/>
                    <w:right w:val="single" w:sz="4" w:space="0" w:color="auto"/>
                  </w:tcBorders>
                  <w:hideMark/>
                </w:tcPr>
                <w:p w14:paraId="262BE594" w14:textId="77777777" w:rsidR="008677C1" w:rsidRPr="008677C1" w:rsidRDefault="008677C1" w:rsidP="008677C1">
                  <w:pPr>
                    <w:ind w:right="-29" w:firstLine="61"/>
                    <w:jc w:val="center"/>
                    <w:rPr>
                      <w:rFonts w:eastAsia="Calibri"/>
                      <w:lang w:eastAsia="en-US"/>
                    </w:rPr>
                  </w:pPr>
                  <w:r w:rsidRPr="008677C1">
                    <w:rPr>
                      <w:rFonts w:eastAsia="Calibri"/>
                      <w:lang w:eastAsia="en-US"/>
                    </w:rPr>
                    <w:t>295</w:t>
                  </w:r>
                </w:p>
              </w:tc>
              <w:tc>
                <w:tcPr>
                  <w:tcW w:w="826" w:type="dxa"/>
                  <w:tcBorders>
                    <w:top w:val="single" w:sz="4" w:space="0" w:color="auto"/>
                    <w:left w:val="single" w:sz="4" w:space="0" w:color="auto"/>
                    <w:bottom w:val="single" w:sz="4" w:space="0" w:color="auto"/>
                    <w:right w:val="single" w:sz="4" w:space="0" w:color="auto"/>
                  </w:tcBorders>
                  <w:hideMark/>
                </w:tcPr>
                <w:p w14:paraId="7D13177C" w14:textId="77777777" w:rsidR="008677C1" w:rsidRPr="008677C1" w:rsidRDefault="008677C1" w:rsidP="008677C1">
                  <w:pPr>
                    <w:ind w:right="-29" w:firstLine="61"/>
                    <w:jc w:val="center"/>
                    <w:rPr>
                      <w:rFonts w:eastAsia="Calibri"/>
                      <w:lang w:eastAsia="en-US"/>
                    </w:rPr>
                  </w:pPr>
                  <w:r w:rsidRPr="008677C1">
                    <w:rPr>
                      <w:rFonts w:eastAsia="Calibri"/>
                      <w:lang w:eastAsia="en-US"/>
                    </w:rPr>
                    <w:t>990</w:t>
                  </w:r>
                </w:p>
              </w:tc>
              <w:tc>
                <w:tcPr>
                  <w:tcW w:w="826" w:type="dxa"/>
                  <w:tcBorders>
                    <w:top w:val="single" w:sz="4" w:space="0" w:color="auto"/>
                    <w:left w:val="single" w:sz="4" w:space="0" w:color="auto"/>
                    <w:bottom w:val="single" w:sz="4" w:space="0" w:color="auto"/>
                    <w:right w:val="single" w:sz="4" w:space="0" w:color="auto"/>
                  </w:tcBorders>
                  <w:hideMark/>
                </w:tcPr>
                <w:p w14:paraId="6078DD24" w14:textId="77777777" w:rsidR="008677C1" w:rsidRPr="008677C1" w:rsidRDefault="008677C1" w:rsidP="008677C1">
                  <w:pPr>
                    <w:ind w:right="-29" w:firstLine="61"/>
                    <w:jc w:val="center"/>
                    <w:rPr>
                      <w:rFonts w:eastAsia="Calibri"/>
                      <w:lang w:eastAsia="en-US"/>
                    </w:rPr>
                  </w:pPr>
                  <w:r w:rsidRPr="008677C1">
                    <w:rPr>
                      <w:rFonts w:eastAsia="Calibri"/>
                      <w:lang w:eastAsia="en-US"/>
                    </w:rPr>
                    <w:t>-</w:t>
                  </w:r>
                </w:p>
              </w:tc>
            </w:tr>
            <w:tr w:rsidR="008677C1" w:rsidRPr="008677C1" w14:paraId="3162636A" w14:textId="77777777" w:rsidTr="008677C1">
              <w:trPr>
                <w:jc w:val="center"/>
              </w:trPr>
              <w:tc>
                <w:tcPr>
                  <w:tcW w:w="533" w:type="dxa"/>
                  <w:tcBorders>
                    <w:top w:val="single" w:sz="4" w:space="0" w:color="auto"/>
                    <w:left w:val="single" w:sz="4" w:space="0" w:color="auto"/>
                    <w:bottom w:val="single" w:sz="4" w:space="0" w:color="auto"/>
                    <w:right w:val="single" w:sz="4" w:space="0" w:color="auto"/>
                  </w:tcBorders>
                  <w:hideMark/>
                </w:tcPr>
                <w:p w14:paraId="05C4F502" w14:textId="77777777" w:rsidR="008677C1" w:rsidRPr="008677C1" w:rsidRDefault="008677C1" w:rsidP="008677C1">
                  <w:pPr>
                    <w:ind w:right="-29"/>
                    <w:rPr>
                      <w:rFonts w:eastAsia="Calibri"/>
                      <w:lang w:eastAsia="en-US"/>
                    </w:rPr>
                  </w:pPr>
                  <w:r w:rsidRPr="008677C1">
                    <w:rPr>
                      <w:rFonts w:eastAsia="Calibri"/>
                      <w:lang w:eastAsia="en-US"/>
                    </w:rPr>
                    <w:t>2</w:t>
                  </w:r>
                </w:p>
              </w:tc>
              <w:tc>
                <w:tcPr>
                  <w:tcW w:w="1752" w:type="dxa"/>
                  <w:tcBorders>
                    <w:top w:val="single" w:sz="4" w:space="0" w:color="auto"/>
                    <w:left w:val="single" w:sz="4" w:space="0" w:color="auto"/>
                    <w:bottom w:val="single" w:sz="4" w:space="0" w:color="auto"/>
                    <w:right w:val="single" w:sz="4" w:space="0" w:color="auto"/>
                  </w:tcBorders>
                  <w:hideMark/>
                </w:tcPr>
                <w:p w14:paraId="6FF80924" w14:textId="77777777" w:rsidR="008677C1" w:rsidRPr="008677C1" w:rsidRDefault="008677C1" w:rsidP="008677C1">
                  <w:pPr>
                    <w:ind w:right="-29" w:firstLine="426"/>
                    <w:jc w:val="both"/>
                    <w:rPr>
                      <w:rFonts w:eastAsia="Calibri"/>
                      <w:lang w:eastAsia="en-US"/>
                    </w:rPr>
                  </w:pPr>
                  <w:r w:rsidRPr="008677C1">
                    <w:rPr>
                      <w:rFonts w:eastAsia="Calibri"/>
                      <w:lang w:eastAsia="en-US"/>
                    </w:rPr>
                    <w:t>Кущі</w:t>
                  </w:r>
                </w:p>
              </w:tc>
              <w:tc>
                <w:tcPr>
                  <w:tcW w:w="793" w:type="dxa"/>
                  <w:tcBorders>
                    <w:top w:val="single" w:sz="4" w:space="0" w:color="auto"/>
                    <w:left w:val="single" w:sz="4" w:space="0" w:color="auto"/>
                    <w:bottom w:val="single" w:sz="4" w:space="0" w:color="auto"/>
                    <w:right w:val="single" w:sz="4" w:space="0" w:color="auto"/>
                  </w:tcBorders>
                  <w:hideMark/>
                </w:tcPr>
                <w:p w14:paraId="1983ABDB" w14:textId="77777777" w:rsidR="008677C1" w:rsidRPr="008677C1" w:rsidRDefault="008677C1" w:rsidP="008677C1">
                  <w:pPr>
                    <w:ind w:right="-29" w:firstLine="61"/>
                    <w:jc w:val="center"/>
                    <w:rPr>
                      <w:rFonts w:eastAsia="Calibri"/>
                      <w:lang w:eastAsia="en-US"/>
                    </w:rPr>
                  </w:pPr>
                  <w:r w:rsidRPr="008677C1">
                    <w:rPr>
                      <w:rFonts w:eastAsia="Calibri"/>
                      <w:lang w:eastAsia="en-US"/>
                    </w:rPr>
                    <w:t>2573</w:t>
                  </w:r>
                </w:p>
              </w:tc>
              <w:tc>
                <w:tcPr>
                  <w:tcW w:w="826" w:type="dxa"/>
                  <w:tcBorders>
                    <w:top w:val="single" w:sz="4" w:space="0" w:color="auto"/>
                    <w:left w:val="single" w:sz="4" w:space="0" w:color="auto"/>
                    <w:bottom w:val="single" w:sz="4" w:space="0" w:color="auto"/>
                    <w:right w:val="single" w:sz="4" w:space="0" w:color="auto"/>
                  </w:tcBorders>
                  <w:hideMark/>
                </w:tcPr>
                <w:p w14:paraId="6B64BB1C" w14:textId="77777777" w:rsidR="008677C1" w:rsidRPr="008677C1" w:rsidRDefault="008677C1" w:rsidP="008677C1">
                  <w:pPr>
                    <w:ind w:right="-29" w:firstLine="61"/>
                    <w:jc w:val="center"/>
                    <w:rPr>
                      <w:rFonts w:eastAsia="Calibri"/>
                      <w:lang w:eastAsia="en-US"/>
                    </w:rPr>
                  </w:pPr>
                  <w:r w:rsidRPr="008677C1">
                    <w:rPr>
                      <w:rFonts w:eastAsia="Calibri"/>
                      <w:lang w:eastAsia="en-US"/>
                    </w:rPr>
                    <w:t>50</w:t>
                  </w:r>
                </w:p>
              </w:tc>
              <w:tc>
                <w:tcPr>
                  <w:tcW w:w="826" w:type="dxa"/>
                  <w:tcBorders>
                    <w:top w:val="single" w:sz="4" w:space="0" w:color="auto"/>
                    <w:left w:val="single" w:sz="4" w:space="0" w:color="auto"/>
                    <w:bottom w:val="single" w:sz="4" w:space="0" w:color="auto"/>
                    <w:right w:val="single" w:sz="4" w:space="0" w:color="auto"/>
                  </w:tcBorders>
                  <w:hideMark/>
                </w:tcPr>
                <w:p w14:paraId="126B171D" w14:textId="77777777" w:rsidR="008677C1" w:rsidRPr="008677C1" w:rsidRDefault="008677C1" w:rsidP="008677C1">
                  <w:pPr>
                    <w:ind w:right="-29" w:firstLine="61"/>
                    <w:jc w:val="center"/>
                    <w:rPr>
                      <w:rFonts w:eastAsia="Calibri"/>
                      <w:lang w:eastAsia="en-US"/>
                    </w:rPr>
                  </w:pPr>
                  <w:r w:rsidRPr="008677C1">
                    <w:rPr>
                      <w:rFonts w:eastAsia="Calibri"/>
                      <w:lang w:eastAsia="en-US"/>
                    </w:rPr>
                    <w:t>-</w:t>
                  </w:r>
                </w:p>
              </w:tc>
            </w:tr>
          </w:tbl>
          <w:p w14:paraId="0C1E3DEE" w14:textId="77777777" w:rsidR="008677C1" w:rsidRDefault="008677C1" w:rsidP="008677C1">
            <w:pPr>
              <w:pStyle w:val="newsp"/>
              <w:spacing w:before="0" w:beforeAutospacing="0" w:after="0" w:afterAutospacing="0"/>
              <w:ind w:right="57"/>
              <w:jc w:val="both"/>
              <w:rPr>
                <w:lang w:val="uk-UA"/>
              </w:rPr>
            </w:pPr>
          </w:p>
        </w:tc>
      </w:tr>
    </w:tbl>
    <w:p w14:paraId="3F7BBBB1" w14:textId="77777777" w:rsidR="00985A77" w:rsidRDefault="008677C1" w:rsidP="00985A77">
      <w:pPr>
        <w:pStyle w:val="newsp"/>
        <w:shd w:val="clear" w:color="auto" w:fill="FFFFFF"/>
        <w:spacing w:before="0" w:beforeAutospacing="0" w:after="0" w:afterAutospacing="0"/>
        <w:ind w:right="141" w:firstLine="426"/>
        <w:jc w:val="both"/>
        <w:rPr>
          <w:lang w:val="uk-UA"/>
        </w:rPr>
      </w:pPr>
      <w:r w:rsidRPr="008677C1">
        <w:rPr>
          <w:lang w:val="uk-UA"/>
        </w:rPr>
        <w:t xml:space="preserve">Крім того, останнім часом гостро постало питання щодо попередження виникнення алергічних реакцій, шляхом заміни породного складу дерев у місті та знищення вогнищ карантинних рослин, зокрема амброзії </w:t>
      </w:r>
      <w:proofErr w:type="spellStart"/>
      <w:r w:rsidRPr="008677C1">
        <w:rPr>
          <w:lang w:val="uk-UA"/>
        </w:rPr>
        <w:t>полинолистої</w:t>
      </w:r>
      <w:proofErr w:type="spellEnd"/>
      <w:r w:rsidRPr="008677C1">
        <w:rPr>
          <w:lang w:val="uk-UA"/>
        </w:rPr>
        <w:t>.</w:t>
      </w:r>
    </w:p>
    <w:p w14:paraId="07AE971B" w14:textId="77777777" w:rsidR="00985A77" w:rsidRDefault="008677C1" w:rsidP="00985A77">
      <w:pPr>
        <w:pStyle w:val="newsp"/>
        <w:shd w:val="clear" w:color="auto" w:fill="FFFFFF"/>
        <w:spacing w:before="0" w:beforeAutospacing="0" w:after="0" w:afterAutospacing="0"/>
        <w:ind w:right="141" w:firstLine="426"/>
        <w:jc w:val="both"/>
        <w:rPr>
          <w:lang w:val="uk-UA"/>
        </w:rPr>
      </w:pPr>
      <w:r w:rsidRPr="008677C1">
        <w:rPr>
          <w:lang w:val="uk-UA"/>
        </w:rPr>
        <w:t xml:space="preserve">З метою збереження та розвитку зелених зон у м. Миколаєві, проводиться робота з розробки проєктів землеустрою щодо організації та встановлення меж зелених зон та проведення інвентаризації зелених насаджень з оцінкою малих архітектурних форм на об’єктах благоустрою міста. На сьогодні розроблені </w:t>
      </w:r>
      <w:proofErr w:type="spellStart"/>
      <w:r w:rsidRPr="008677C1">
        <w:rPr>
          <w:lang w:val="uk-UA"/>
        </w:rPr>
        <w:t>проєкти</w:t>
      </w:r>
      <w:proofErr w:type="spellEnd"/>
      <w:r w:rsidRPr="008677C1">
        <w:rPr>
          <w:lang w:val="uk-UA"/>
        </w:rPr>
        <w:t xml:space="preserve"> землеустрою мають 112 об’єктів зеленого господарства, а матеріали інвентаризації – 93. У перспективі потребують розробки </w:t>
      </w:r>
      <w:proofErr w:type="spellStart"/>
      <w:r w:rsidRPr="008677C1">
        <w:rPr>
          <w:lang w:val="uk-UA"/>
        </w:rPr>
        <w:t>проєкти</w:t>
      </w:r>
      <w:proofErr w:type="spellEnd"/>
      <w:r w:rsidRPr="008677C1">
        <w:rPr>
          <w:lang w:val="uk-UA"/>
        </w:rPr>
        <w:t xml:space="preserve"> утримання та реконструкції для існуючих парків-пам’яток садово-паркового мистецтва та рекомендації щодо заповідання нових територій та об’єктів.</w:t>
      </w:r>
    </w:p>
    <w:p w14:paraId="662D73CC" w14:textId="42D1DA40" w:rsidR="008677C1" w:rsidRPr="008677C1" w:rsidRDefault="008677C1" w:rsidP="00985A77">
      <w:pPr>
        <w:pStyle w:val="newsp"/>
        <w:shd w:val="clear" w:color="auto" w:fill="FFFFFF"/>
        <w:spacing w:before="0" w:beforeAutospacing="0" w:after="0" w:afterAutospacing="0"/>
        <w:ind w:right="141" w:firstLine="426"/>
        <w:jc w:val="both"/>
        <w:rPr>
          <w:lang w:val="uk-UA"/>
        </w:rPr>
      </w:pPr>
      <w:r w:rsidRPr="008677C1">
        <w:rPr>
          <w:lang w:val="uk-UA"/>
        </w:rPr>
        <w:t xml:space="preserve">З метою підвищення рівня екологічної свідомості громадян постійно проводиться просвітницька робота та заходи з виховання екологічної культури, динаміка використання коштів по даному напрямку за період 2020-2022 роки наведена у таблиці. </w:t>
      </w:r>
    </w:p>
    <w:p w14:paraId="78C0545D" w14:textId="77777777" w:rsidR="008677C1" w:rsidRPr="008677C1" w:rsidRDefault="008677C1" w:rsidP="008677C1">
      <w:pPr>
        <w:pStyle w:val="newsp"/>
        <w:shd w:val="clear" w:color="auto" w:fill="FFFFFF"/>
        <w:spacing w:before="0" w:beforeAutospacing="0" w:after="0" w:afterAutospacing="0"/>
        <w:ind w:right="57" w:firstLine="426"/>
        <w:jc w:val="both"/>
        <w:rPr>
          <w:lang w:val="uk-UA"/>
        </w:rPr>
      </w:pPr>
    </w:p>
    <w:tbl>
      <w:tblPr>
        <w:tblW w:w="0" w:type="auto"/>
        <w:tblLook w:val="04A0" w:firstRow="1" w:lastRow="0" w:firstColumn="1" w:lastColumn="0" w:noHBand="0" w:noVBand="1"/>
      </w:tblPr>
      <w:tblGrid>
        <w:gridCol w:w="560"/>
        <w:gridCol w:w="4022"/>
        <w:gridCol w:w="1636"/>
        <w:gridCol w:w="1764"/>
        <w:gridCol w:w="1516"/>
      </w:tblGrid>
      <w:tr w:rsidR="008677C1" w:rsidRPr="008677C1" w14:paraId="35D4E2CF" w14:textId="77777777" w:rsidTr="008677C1">
        <w:tc>
          <w:tcPr>
            <w:tcW w:w="534" w:type="dxa"/>
            <w:vMerge w:val="restart"/>
            <w:hideMark/>
          </w:tcPr>
          <w:p w14:paraId="05716C46" w14:textId="77777777" w:rsidR="008677C1" w:rsidRPr="008677C1" w:rsidRDefault="008677C1" w:rsidP="002D1BFB">
            <w:pPr>
              <w:ind w:right="-29"/>
              <w:jc w:val="center"/>
              <w:rPr>
                <w:rFonts w:eastAsia="Calibri"/>
                <w:b/>
                <w:bCs/>
                <w:lang w:eastAsia="en-US"/>
              </w:rPr>
            </w:pPr>
            <w:r w:rsidRPr="008677C1">
              <w:rPr>
                <w:rFonts w:eastAsia="Calibri"/>
                <w:b/>
                <w:bCs/>
                <w:lang w:eastAsia="en-US"/>
              </w:rPr>
              <w:t>№ п/п</w:t>
            </w:r>
          </w:p>
        </w:tc>
        <w:tc>
          <w:tcPr>
            <w:tcW w:w="4252" w:type="dxa"/>
            <w:vMerge w:val="restart"/>
            <w:hideMark/>
          </w:tcPr>
          <w:p w14:paraId="6B536FE6" w14:textId="77777777" w:rsidR="008677C1" w:rsidRPr="008677C1" w:rsidRDefault="008677C1" w:rsidP="008677C1">
            <w:pPr>
              <w:ind w:right="-29"/>
              <w:jc w:val="center"/>
              <w:rPr>
                <w:rFonts w:eastAsia="Calibri"/>
                <w:b/>
                <w:bCs/>
                <w:lang w:eastAsia="en-US"/>
              </w:rPr>
            </w:pPr>
            <w:r w:rsidRPr="008677C1">
              <w:rPr>
                <w:rFonts w:eastAsia="Calibri"/>
                <w:b/>
                <w:bCs/>
                <w:lang w:eastAsia="en-US"/>
              </w:rPr>
              <w:t>Напрямок використання коштів</w:t>
            </w:r>
          </w:p>
        </w:tc>
        <w:tc>
          <w:tcPr>
            <w:tcW w:w="5125" w:type="dxa"/>
            <w:gridSpan w:val="3"/>
            <w:vAlign w:val="center"/>
            <w:hideMark/>
          </w:tcPr>
          <w:p w14:paraId="7AF8CCC7" w14:textId="77777777" w:rsidR="008677C1" w:rsidRPr="008677C1" w:rsidRDefault="008677C1" w:rsidP="002D1BFB">
            <w:pPr>
              <w:ind w:right="-29"/>
              <w:jc w:val="center"/>
              <w:rPr>
                <w:rFonts w:eastAsia="Calibri"/>
                <w:b/>
                <w:bCs/>
                <w:lang w:eastAsia="en-US"/>
              </w:rPr>
            </w:pPr>
            <w:r w:rsidRPr="008677C1">
              <w:rPr>
                <w:rFonts w:eastAsia="Calibri"/>
                <w:b/>
                <w:bCs/>
                <w:lang w:eastAsia="en-US"/>
              </w:rPr>
              <w:t>Загальна вартість заходів, тис. грн</w:t>
            </w:r>
          </w:p>
        </w:tc>
      </w:tr>
      <w:tr w:rsidR="008677C1" w:rsidRPr="008677C1" w14:paraId="5321AD75" w14:textId="77777777" w:rsidTr="008677C1">
        <w:tc>
          <w:tcPr>
            <w:tcW w:w="534" w:type="dxa"/>
            <w:vMerge/>
            <w:vAlign w:val="center"/>
            <w:hideMark/>
          </w:tcPr>
          <w:p w14:paraId="430DE40F" w14:textId="77777777" w:rsidR="008677C1" w:rsidRPr="008677C1" w:rsidRDefault="008677C1" w:rsidP="002D1BFB">
            <w:pPr>
              <w:ind w:firstLine="426"/>
              <w:rPr>
                <w:rFonts w:eastAsia="Calibri"/>
                <w:b/>
                <w:bCs/>
                <w:lang w:eastAsia="en-US"/>
              </w:rPr>
            </w:pPr>
          </w:p>
        </w:tc>
        <w:tc>
          <w:tcPr>
            <w:tcW w:w="4252" w:type="dxa"/>
            <w:vMerge/>
            <w:vAlign w:val="center"/>
            <w:hideMark/>
          </w:tcPr>
          <w:p w14:paraId="06F2EA85" w14:textId="77777777" w:rsidR="008677C1" w:rsidRPr="008677C1" w:rsidRDefault="008677C1" w:rsidP="002D1BFB">
            <w:pPr>
              <w:ind w:firstLine="426"/>
              <w:rPr>
                <w:rFonts w:eastAsia="Calibri"/>
                <w:b/>
                <w:bCs/>
                <w:lang w:eastAsia="en-US"/>
              </w:rPr>
            </w:pPr>
          </w:p>
        </w:tc>
        <w:tc>
          <w:tcPr>
            <w:tcW w:w="1701" w:type="dxa"/>
            <w:vAlign w:val="center"/>
            <w:hideMark/>
          </w:tcPr>
          <w:p w14:paraId="301BA657" w14:textId="77777777" w:rsidR="008677C1" w:rsidRPr="008677C1" w:rsidRDefault="008677C1" w:rsidP="002D1BFB">
            <w:pPr>
              <w:ind w:right="-29" w:hanging="58"/>
              <w:jc w:val="center"/>
              <w:rPr>
                <w:rFonts w:eastAsia="Calibri"/>
                <w:b/>
                <w:bCs/>
                <w:lang w:eastAsia="en-US"/>
              </w:rPr>
            </w:pPr>
            <w:r w:rsidRPr="008677C1">
              <w:rPr>
                <w:rFonts w:eastAsia="Calibri"/>
                <w:b/>
                <w:bCs/>
                <w:lang w:eastAsia="en-US"/>
              </w:rPr>
              <w:t>2020</w:t>
            </w:r>
          </w:p>
        </w:tc>
        <w:tc>
          <w:tcPr>
            <w:tcW w:w="1843" w:type="dxa"/>
            <w:vAlign w:val="center"/>
            <w:hideMark/>
          </w:tcPr>
          <w:p w14:paraId="2FC93006" w14:textId="77777777" w:rsidR="008677C1" w:rsidRPr="008677C1" w:rsidRDefault="008677C1" w:rsidP="002D1BFB">
            <w:pPr>
              <w:ind w:right="-29" w:hanging="58"/>
              <w:jc w:val="center"/>
              <w:rPr>
                <w:rFonts w:eastAsia="Calibri"/>
                <w:b/>
                <w:bCs/>
                <w:lang w:eastAsia="en-US"/>
              </w:rPr>
            </w:pPr>
            <w:r w:rsidRPr="008677C1">
              <w:rPr>
                <w:rFonts w:eastAsia="Calibri"/>
                <w:b/>
                <w:bCs/>
                <w:lang w:eastAsia="en-US"/>
              </w:rPr>
              <w:t>2021</w:t>
            </w:r>
          </w:p>
        </w:tc>
        <w:tc>
          <w:tcPr>
            <w:tcW w:w="1581" w:type="dxa"/>
            <w:vAlign w:val="center"/>
            <w:hideMark/>
          </w:tcPr>
          <w:p w14:paraId="5444168B" w14:textId="77777777" w:rsidR="008677C1" w:rsidRPr="008677C1" w:rsidRDefault="008677C1" w:rsidP="002D1BFB">
            <w:pPr>
              <w:ind w:right="-29" w:hanging="58"/>
              <w:jc w:val="center"/>
              <w:rPr>
                <w:rFonts w:eastAsia="Calibri"/>
                <w:b/>
                <w:bCs/>
                <w:lang w:eastAsia="en-US"/>
              </w:rPr>
            </w:pPr>
            <w:r w:rsidRPr="008677C1">
              <w:rPr>
                <w:rFonts w:eastAsia="Calibri"/>
                <w:b/>
                <w:bCs/>
                <w:lang w:eastAsia="en-US"/>
              </w:rPr>
              <w:t>2022</w:t>
            </w:r>
          </w:p>
        </w:tc>
      </w:tr>
      <w:tr w:rsidR="008677C1" w:rsidRPr="008677C1" w14:paraId="6D07FEF5" w14:textId="77777777" w:rsidTr="008677C1">
        <w:tc>
          <w:tcPr>
            <w:tcW w:w="534" w:type="dxa"/>
            <w:hideMark/>
          </w:tcPr>
          <w:p w14:paraId="4E084EF9" w14:textId="77777777" w:rsidR="008677C1" w:rsidRPr="008677C1" w:rsidRDefault="008677C1" w:rsidP="008677C1">
            <w:pPr>
              <w:ind w:right="-29"/>
              <w:jc w:val="both"/>
              <w:rPr>
                <w:rFonts w:eastAsia="Calibri"/>
                <w:lang w:eastAsia="en-US"/>
              </w:rPr>
            </w:pPr>
            <w:r w:rsidRPr="008677C1">
              <w:rPr>
                <w:rFonts w:eastAsia="Calibri"/>
                <w:lang w:eastAsia="en-US"/>
              </w:rPr>
              <w:t>1</w:t>
            </w:r>
          </w:p>
        </w:tc>
        <w:tc>
          <w:tcPr>
            <w:tcW w:w="4252" w:type="dxa"/>
            <w:hideMark/>
          </w:tcPr>
          <w:p w14:paraId="2FCA8EC2" w14:textId="77777777" w:rsidR="008677C1" w:rsidRPr="008677C1" w:rsidRDefault="008677C1" w:rsidP="002D1BFB">
            <w:pPr>
              <w:ind w:right="-29"/>
              <w:rPr>
                <w:rFonts w:eastAsia="Calibri"/>
                <w:lang w:eastAsia="en-US"/>
              </w:rPr>
            </w:pPr>
            <w:r w:rsidRPr="008677C1">
              <w:rPr>
                <w:rFonts w:eastAsia="Calibri"/>
                <w:lang w:eastAsia="en-US"/>
              </w:rPr>
              <w:t>Виховання екологічної культури</w:t>
            </w:r>
          </w:p>
        </w:tc>
        <w:tc>
          <w:tcPr>
            <w:tcW w:w="1701" w:type="dxa"/>
            <w:vAlign w:val="center"/>
            <w:hideMark/>
          </w:tcPr>
          <w:p w14:paraId="08D37C53" w14:textId="77777777" w:rsidR="008677C1" w:rsidRPr="008677C1" w:rsidRDefault="008677C1" w:rsidP="002D1BFB">
            <w:pPr>
              <w:ind w:right="-29"/>
              <w:jc w:val="center"/>
              <w:rPr>
                <w:rFonts w:eastAsia="Calibri"/>
                <w:lang w:eastAsia="en-US"/>
              </w:rPr>
            </w:pPr>
            <w:r w:rsidRPr="008677C1">
              <w:rPr>
                <w:rFonts w:eastAsia="Calibri"/>
                <w:lang w:eastAsia="en-US"/>
              </w:rPr>
              <w:t>149,540</w:t>
            </w:r>
          </w:p>
        </w:tc>
        <w:tc>
          <w:tcPr>
            <w:tcW w:w="1843" w:type="dxa"/>
            <w:vAlign w:val="center"/>
            <w:hideMark/>
          </w:tcPr>
          <w:p w14:paraId="34553972" w14:textId="77777777" w:rsidR="008677C1" w:rsidRPr="008677C1" w:rsidRDefault="008677C1" w:rsidP="002D1BFB">
            <w:pPr>
              <w:ind w:right="-29"/>
              <w:jc w:val="center"/>
              <w:rPr>
                <w:rFonts w:eastAsia="Calibri"/>
                <w:lang w:eastAsia="en-US"/>
              </w:rPr>
            </w:pPr>
            <w:r w:rsidRPr="008677C1">
              <w:rPr>
                <w:rFonts w:eastAsia="Calibri"/>
                <w:lang w:eastAsia="en-US"/>
              </w:rPr>
              <w:t>117,910</w:t>
            </w:r>
          </w:p>
        </w:tc>
        <w:tc>
          <w:tcPr>
            <w:tcW w:w="1581" w:type="dxa"/>
            <w:vAlign w:val="center"/>
            <w:hideMark/>
          </w:tcPr>
          <w:p w14:paraId="44899438" w14:textId="77777777" w:rsidR="008677C1" w:rsidRPr="008677C1" w:rsidRDefault="008677C1" w:rsidP="008677C1">
            <w:pPr>
              <w:ind w:right="-29"/>
              <w:jc w:val="center"/>
              <w:rPr>
                <w:rFonts w:eastAsia="Calibri"/>
                <w:lang w:eastAsia="en-US"/>
              </w:rPr>
            </w:pPr>
            <w:r w:rsidRPr="008677C1">
              <w:rPr>
                <w:rFonts w:eastAsia="Calibri"/>
                <w:lang w:eastAsia="en-US"/>
              </w:rPr>
              <w:t>49,900</w:t>
            </w:r>
          </w:p>
        </w:tc>
      </w:tr>
      <w:tr w:rsidR="008677C1" w:rsidRPr="008677C1" w14:paraId="43F0FF90" w14:textId="77777777" w:rsidTr="008677C1">
        <w:tc>
          <w:tcPr>
            <w:tcW w:w="534" w:type="dxa"/>
            <w:hideMark/>
          </w:tcPr>
          <w:p w14:paraId="66CCFC4E" w14:textId="77777777" w:rsidR="008677C1" w:rsidRPr="008677C1" w:rsidRDefault="008677C1" w:rsidP="008677C1">
            <w:pPr>
              <w:ind w:right="-29"/>
              <w:jc w:val="both"/>
              <w:rPr>
                <w:rFonts w:eastAsia="Calibri"/>
                <w:lang w:eastAsia="en-US"/>
              </w:rPr>
            </w:pPr>
            <w:r w:rsidRPr="008677C1">
              <w:rPr>
                <w:rFonts w:eastAsia="Calibri"/>
                <w:lang w:eastAsia="en-US"/>
              </w:rPr>
              <w:t>2</w:t>
            </w:r>
          </w:p>
        </w:tc>
        <w:tc>
          <w:tcPr>
            <w:tcW w:w="4252" w:type="dxa"/>
            <w:hideMark/>
          </w:tcPr>
          <w:p w14:paraId="60F82D8D" w14:textId="77777777" w:rsidR="008677C1" w:rsidRPr="008677C1" w:rsidRDefault="008677C1" w:rsidP="002D1BFB">
            <w:pPr>
              <w:ind w:right="-29"/>
              <w:rPr>
                <w:rFonts w:eastAsia="Calibri"/>
                <w:lang w:eastAsia="en-US"/>
              </w:rPr>
            </w:pPr>
            <w:r w:rsidRPr="008677C1">
              <w:rPr>
                <w:rFonts w:eastAsia="Calibri"/>
                <w:lang w:eastAsia="en-US"/>
              </w:rPr>
              <w:t>Проведення просвітницької роботи</w:t>
            </w:r>
          </w:p>
        </w:tc>
        <w:tc>
          <w:tcPr>
            <w:tcW w:w="1701" w:type="dxa"/>
            <w:vAlign w:val="center"/>
            <w:hideMark/>
          </w:tcPr>
          <w:p w14:paraId="2BF865AC" w14:textId="77777777" w:rsidR="008677C1" w:rsidRPr="008677C1" w:rsidRDefault="008677C1" w:rsidP="002D1BFB">
            <w:pPr>
              <w:ind w:right="-29"/>
              <w:jc w:val="center"/>
              <w:rPr>
                <w:rFonts w:eastAsia="Calibri"/>
                <w:lang w:eastAsia="en-US"/>
              </w:rPr>
            </w:pPr>
            <w:r w:rsidRPr="008677C1">
              <w:rPr>
                <w:rFonts w:eastAsia="Calibri"/>
                <w:lang w:eastAsia="en-US"/>
              </w:rPr>
              <w:t>70,590</w:t>
            </w:r>
          </w:p>
        </w:tc>
        <w:tc>
          <w:tcPr>
            <w:tcW w:w="1843" w:type="dxa"/>
            <w:vAlign w:val="center"/>
            <w:hideMark/>
          </w:tcPr>
          <w:p w14:paraId="73613D17" w14:textId="77777777" w:rsidR="008677C1" w:rsidRPr="008677C1" w:rsidRDefault="008677C1" w:rsidP="002D1BFB">
            <w:pPr>
              <w:ind w:right="-29"/>
              <w:jc w:val="center"/>
              <w:rPr>
                <w:rFonts w:eastAsia="Calibri"/>
                <w:highlight w:val="yellow"/>
                <w:lang w:eastAsia="en-US"/>
              </w:rPr>
            </w:pPr>
            <w:r w:rsidRPr="008677C1">
              <w:rPr>
                <w:rFonts w:eastAsia="Calibri"/>
                <w:lang w:eastAsia="en-US"/>
              </w:rPr>
              <w:t>48,890</w:t>
            </w:r>
          </w:p>
        </w:tc>
        <w:tc>
          <w:tcPr>
            <w:tcW w:w="1581" w:type="dxa"/>
            <w:vAlign w:val="center"/>
            <w:hideMark/>
          </w:tcPr>
          <w:p w14:paraId="747191BD" w14:textId="77777777" w:rsidR="008677C1" w:rsidRPr="008677C1" w:rsidRDefault="008677C1" w:rsidP="002D1BFB">
            <w:pPr>
              <w:ind w:right="-29"/>
              <w:jc w:val="center"/>
              <w:rPr>
                <w:rFonts w:eastAsia="Calibri"/>
                <w:lang w:eastAsia="en-US"/>
              </w:rPr>
            </w:pPr>
            <w:r w:rsidRPr="008677C1">
              <w:rPr>
                <w:rFonts w:eastAsia="Calibri"/>
                <w:lang w:eastAsia="en-US"/>
              </w:rPr>
              <w:t>-</w:t>
            </w:r>
          </w:p>
        </w:tc>
      </w:tr>
    </w:tbl>
    <w:p w14:paraId="35FCE19C" w14:textId="45B04370" w:rsidR="008677C1" w:rsidRDefault="008677C1" w:rsidP="008677C1">
      <w:pPr>
        <w:pStyle w:val="newsp"/>
        <w:shd w:val="clear" w:color="auto" w:fill="FFFFFF"/>
        <w:spacing w:before="0" w:beforeAutospacing="0" w:after="0" w:afterAutospacing="0"/>
        <w:ind w:right="57" w:firstLine="426"/>
        <w:jc w:val="both"/>
        <w:rPr>
          <w:lang w:val="uk-UA"/>
        </w:rPr>
      </w:pPr>
    </w:p>
    <w:p w14:paraId="16180299" w14:textId="32285211" w:rsidR="004852F0" w:rsidRDefault="004852F0" w:rsidP="008677C1">
      <w:pPr>
        <w:pStyle w:val="newsp"/>
        <w:shd w:val="clear" w:color="auto" w:fill="FFFFFF"/>
        <w:spacing w:before="0" w:beforeAutospacing="0" w:after="0" w:afterAutospacing="0"/>
        <w:ind w:right="57" w:firstLine="426"/>
        <w:jc w:val="both"/>
        <w:rPr>
          <w:lang w:val="uk-UA"/>
        </w:rPr>
      </w:pPr>
    </w:p>
    <w:p w14:paraId="4FE12FA4" w14:textId="0CED7BC6" w:rsidR="004852F0" w:rsidRDefault="004852F0" w:rsidP="008677C1">
      <w:pPr>
        <w:pStyle w:val="newsp"/>
        <w:shd w:val="clear" w:color="auto" w:fill="FFFFFF"/>
        <w:spacing w:before="0" w:beforeAutospacing="0" w:after="0" w:afterAutospacing="0"/>
        <w:ind w:right="57" w:firstLine="426"/>
        <w:jc w:val="both"/>
        <w:rPr>
          <w:lang w:val="uk-UA"/>
        </w:rPr>
      </w:pPr>
    </w:p>
    <w:p w14:paraId="0DB22291" w14:textId="77777777" w:rsidR="004852F0" w:rsidRDefault="004852F0" w:rsidP="008677C1">
      <w:pPr>
        <w:pStyle w:val="newsp"/>
        <w:shd w:val="clear" w:color="auto" w:fill="FFFFFF"/>
        <w:spacing w:before="0" w:beforeAutospacing="0" w:after="0" w:afterAutospacing="0"/>
        <w:ind w:right="57" w:firstLine="426"/>
        <w:jc w:val="both"/>
        <w:rPr>
          <w:lang w:val="uk-UA"/>
        </w:rPr>
      </w:pPr>
    </w:p>
    <w:tbl>
      <w:tblPr>
        <w:tblW w:w="0" w:type="auto"/>
        <w:tblBorders>
          <w:bottom w:val="thinThickSmallGap" w:sz="24" w:space="0" w:color="FF0066"/>
        </w:tblBorders>
        <w:tblLook w:val="00A0" w:firstRow="1" w:lastRow="0" w:firstColumn="1" w:lastColumn="0" w:noHBand="0" w:noVBand="0"/>
      </w:tblPr>
      <w:tblGrid>
        <w:gridCol w:w="3794"/>
      </w:tblGrid>
      <w:tr w:rsidR="00352DEA" w:rsidRPr="00352DEA" w14:paraId="40F657B4" w14:textId="77777777" w:rsidTr="001E396C">
        <w:tc>
          <w:tcPr>
            <w:tcW w:w="3794" w:type="dxa"/>
          </w:tcPr>
          <w:p w14:paraId="3E00D4F4" w14:textId="77777777" w:rsidR="002507BD" w:rsidRPr="00352DEA" w:rsidRDefault="002507BD" w:rsidP="001E396C">
            <w:pPr>
              <w:ind w:right="56"/>
              <w:jc w:val="both"/>
              <w:rPr>
                <w:b/>
                <w:color w:val="FF0000"/>
              </w:rPr>
            </w:pPr>
            <w:r w:rsidRPr="00DC0D5F">
              <w:rPr>
                <w:b/>
              </w:rPr>
              <w:lastRenderedPageBreak/>
              <w:t>ЕЛЕКТРОННЕ ВРЯДУВАННЯ</w:t>
            </w:r>
          </w:p>
        </w:tc>
      </w:tr>
    </w:tbl>
    <w:p w14:paraId="75ABC2A5" w14:textId="77777777" w:rsidR="00DC0D5F" w:rsidRDefault="00DC0D5F" w:rsidP="00DC0D5F">
      <w:pPr>
        <w:widowControl w:val="0"/>
        <w:tabs>
          <w:tab w:val="center" w:pos="0"/>
        </w:tabs>
        <w:autoSpaceDE w:val="0"/>
        <w:autoSpaceDN w:val="0"/>
        <w:adjustRightInd w:val="0"/>
        <w:jc w:val="both"/>
        <w:rPr>
          <w:lang w:eastAsia="uk-UA"/>
        </w:rPr>
      </w:pPr>
    </w:p>
    <w:p w14:paraId="20B324D9" w14:textId="7F445400" w:rsidR="00985A77" w:rsidRDefault="00DC0D5F" w:rsidP="00985A77">
      <w:pPr>
        <w:widowControl w:val="0"/>
        <w:tabs>
          <w:tab w:val="center" w:pos="0"/>
        </w:tabs>
        <w:autoSpaceDE w:val="0"/>
        <w:autoSpaceDN w:val="0"/>
        <w:adjustRightInd w:val="0"/>
        <w:ind w:right="141" w:firstLine="426"/>
        <w:jc w:val="both"/>
        <w:rPr>
          <w:lang w:eastAsia="uk-UA"/>
        </w:rPr>
      </w:pPr>
      <w:r w:rsidRPr="00DC0D5F">
        <w:rPr>
          <w:lang w:eastAsia="uk-UA"/>
        </w:rPr>
        <w:t>Електронне врядування має декілька напрямків: електронна взаємодія органів влади, доступ до даних, електронні послуги, електронна участь громадян в управлінні тощо. Робота спрямована на автоматизацію процесів обміну документів між відомствами. Також це зробить систему управління більш прозорою, забезпечить відкритий доступ до даних, а тому підвищить довіру громадян, зекономить час, зусилля, дозволить отримувати необхідні дані чи послуги у режимі 24/7, уникнути паперової тяганини та бюрократії.</w:t>
      </w:r>
      <w:r w:rsidR="00985A77">
        <w:rPr>
          <w:lang w:eastAsia="uk-UA"/>
        </w:rPr>
        <w:t xml:space="preserve"> </w:t>
      </w:r>
      <w:r w:rsidRPr="00DC0D5F">
        <w:rPr>
          <w:lang w:eastAsia="uk-UA"/>
        </w:rPr>
        <w:t>Крім того, спростить систему управління.</w:t>
      </w:r>
    </w:p>
    <w:p w14:paraId="36B2A6EA" w14:textId="77777777" w:rsidR="00985A77" w:rsidRDefault="00DC0D5F" w:rsidP="00985A77">
      <w:pPr>
        <w:widowControl w:val="0"/>
        <w:tabs>
          <w:tab w:val="left" w:pos="8222"/>
          <w:tab w:val="center" w:pos="8364"/>
        </w:tabs>
        <w:autoSpaceDE w:val="0"/>
        <w:autoSpaceDN w:val="0"/>
        <w:adjustRightInd w:val="0"/>
        <w:ind w:right="141" w:firstLine="426"/>
        <w:jc w:val="both"/>
        <w:rPr>
          <w:lang w:eastAsia="uk-UA"/>
        </w:rPr>
      </w:pPr>
      <w:r w:rsidRPr="00DC0D5F">
        <w:rPr>
          <w:lang w:eastAsia="uk-UA"/>
        </w:rPr>
        <w:t>Наразі триває удосконалення інформаційних технологій, впровадження електронних сервісів електронного урядування у виконавчих органах Миколаївської міської ради, підпорядкованих установах та підприємствах комунальної власності.</w:t>
      </w:r>
    </w:p>
    <w:p w14:paraId="3D03099D" w14:textId="77777777" w:rsidR="00985A77" w:rsidRDefault="00DC0D5F" w:rsidP="00985A77">
      <w:pPr>
        <w:widowControl w:val="0"/>
        <w:tabs>
          <w:tab w:val="left" w:pos="8222"/>
          <w:tab w:val="center" w:pos="8364"/>
        </w:tabs>
        <w:autoSpaceDE w:val="0"/>
        <w:autoSpaceDN w:val="0"/>
        <w:adjustRightInd w:val="0"/>
        <w:ind w:right="141" w:firstLine="426"/>
        <w:jc w:val="both"/>
        <w:rPr>
          <w:lang w:eastAsia="uk-UA"/>
        </w:rPr>
      </w:pPr>
      <w:r w:rsidRPr="00DC0D5F">
        <w:rPr>
          <w:lang w:eastAsia="uk-UA"/>
        </w:rPr>
        <w:t xml:space="preserve">Впроваджені сервіси «Відкриті дані», «Громадський бюджет» (Бюджет участі), «Тендерні закупівлі» - спеціальні розділи на сайті Миколаївської міської ради. Сервіси мають на меті ознайомлення громади з наборами даних виконавчих органів Миколаївської міської ради.  Бюджет участі – інструмент прямої демократії, за допомогою якого мешканці міста залучаються до розподілу частини міського бюджету. Головна мета функціонування системи державних </w:t>
      </w:r>
      <w:proofErr w:type="spellStart"/>
      <w:r w:rsidRPr="00DC0D5F">
        <w:rPr>
          <w:lang w:eastAsia="uk-UA"/>
        </w:rPr>
        <w:t>закупівель</w:t>
      </w:r>
      <w:proofErr w:type="spellEnd"/>
      <w:r w:rsidRPr="00DC0D5F">
        <w:rPr>
          <w:lang w:eastAsia="uk-UA"/>
        </w:rPr>
        <w:t xml:space="preserve"> визначається необхідністю забезпечення ефективного використання бюджетних коштів при розвитку конкуренції, прозорості та відкритості організації процесу </w:t>
      </w:r>
      <w:proofErr w:type="spellStart"/>
      <w:r w:rsidRPr="00DC0D5F">
        <w:rPr>
          <w:lang w:eastAsia="uk-UA"/>
        </w:rPr>
        <w:t>закупівель</w:t>
      </w:r>
      <w:proofErr w:type="spellEnd"/>
      <w:r w:rsidRPr="00DC0D5F">
        <w:rPr>
          <w:lang w:eastAsia="uk-UA"/>
        </w:rPr>
        <w:t>.</w:t>
      </w:r>
    </w:p>
    <w:p w14:paraId="3D1B27EC" w14:textId="77777777" w:rsidR="00985A77" w:rsidRDefault="00DC0D5F" w:rsidP="00985A77">
      <w:pPr>
        <w:widowControl w:val="0"/>
        <w:tabs>
          <w:tab w:val="left" w:pos="8222"/>
          <w:tab w:val="center" w:pos="8364"/>
        </w:tabs>
        <w:autoSpaceDE w:val="0"/>
        <w:autoSpaceDN w:val="0"/>
        <w:adjustRightInd w:val="0"/>
        <w:ind w:right="141" w:firstLine="426"/>
        <w:jc w:val="both"/>
        <w:rPr>
          <w:lang w:eastAsia="uk-UA"/>
        </w:rPr>
      </w:pPr>
      <w:r w:rsidRPr="00DC0D5F">
        <w:rPr>
          <w:lang w:eastAsia="uk-UA"/>
        </w:rPr>
        <w:t>У виконавчих органах Миколаївської міської ради впроваджено систему електронного документообігу (далі -</w:t>
      </w:r>
      <w:r w:rsidR="00985A77">
        <w:rPr>
          <w:lang w:eastAsia="uk-UA"/>
        </w:rPr>
        <w:t xml:space="preserve"> </w:t>
      </w:r>
      <w:r w:rsidRPr="00DC0D5F">
        <w:rPr>
          <w:lang w:eastAsia="uk-UA"/>
        </w:rPr>
        <w:t>СЕД «АСКОД»), що дозволяє відслідковувати проходження вхідної кореспонденції, надання відповіді на звернення, інформацію щодо виконавців, а також термінів  її виконання в електронному режимі.</w:t>
      </w:r>
    </w:p>
    <w:p w14:paraId="1D992CAB" w14:textId="77777777" w:rsidR="00985A77" w:rsidRDefault="00DC0D5F" w:rsidP="00985A77">
      <w:pPr>
        <w:widowControl w:val="0"/>
        <w:tabs>
          <w:tab w:val="left" w:pos="8222"/>
          <w:tab w:val="center" w:pos="8364"/>
        </w:tabs>
        <w:autoSpaceDE w:val="0"/>
        <w:autoSpaceDN w:val="0"/>
        <w:adjustRightInd w:val="0"/>
        <w:ind w:right="141" w:firstLine="426"/>
        <w:jc w:val="both"/>
        <w:rPr>
          <w:lang w:eastAsia="uk-UA"/>
        </w:rPr>
      </w:pPr>
      <w:r w:rsidRPr="00DC0D5F">
        <w:rPr>
          <w:lang w:eastAsia="uk-UA"/>
        </w:rPr>
        <w:t>На даний момент СЕД «АСКОД» функціонує на сервері ДЦ «Парковий».</w:t>
      </w:r>
    </w:p>
    <w:p w14:paraId="19E0706A" w14:textId="77777777" w:rsidR="00985A77" w:rsidRDefault="00DC0D5F" w:rsidP="00985A77">
      <w:pPr>
        <w:widowControl w:val="0"/>
        <w:tabs>
          <w:tab w:val="left" w:pos="8222"/>
          <w:tab w:val="center" w:pos="8364"/>
        </w:tabs>
        <w:autoSpaceDE w:val="0"/>
        <w:autoSpaceDN w:val="0"/>
        <w:adjustRightInd w:val="0"/>
        <w:ind w:right="141" w:firstLine="426"/>
        <w:jc w:val="both"/>
        <w:rPr>
          <w:lang w:eastAsia="uk-UA"/>
        </w:rPr>
      </w:pPr>
      <w:r w:rsidRPr="00DC0D5F">
        <w:rPr>
          <w:lang w:eastAsia="uk-UA"/>
        </w:rPr>
        <w:t>Станом на 29.05.2023 у системі використовуються 573 ліцензії, з них 6</w:t>
      </w:r>
      <w:r w:rsidR="00985A77">
        <w:rPr>
          <w:lang w:eastAsia="uk-UA"/>
        </w:rPr>
        <w:t xml:space="preserve"> </w:t>
      </w:r>
      <w:r w:rsidRPr="00DC0D5F">
        <w:rPr>
          <w:lang w:eastAsia="uk-UA"/>
        </w:rPr>
        <w:t xml:space="preserve">- автоматизоване робоче місто керівника (АРМ), серед них виконавчий комітет Миколаївської міської ради,  адміністрації районів Миколаївської міської ради, головні розпорядники бюджетних коштів Миколаївської міської ради та комунальні підприємства. </w:t>
      </w:r>
    </w:p>
    <w:p w14:paraId="5EF04709" w14:textId="77777777" w:rsidR="00985A77" w:rsidRDefault="00DC0D5F" w:rsidP="00985A77">
      <w:pPr>
        <w:widowControl w:val="0"/>
        <w:tabs>
          <w:tab w:val="left" w:pos="8222"/>
          <w:tab w:val="center" w:pos="8364"/>
        </w:tabs>
        <w:autoSpaceDE w:val="0"/>
        <w:autoSpaceDN w:val="0"/>
        <w:adjustRightInd w:val="0"/>
        <w:ind w:right="141" w:firstLine="426"/>
        <w:jc w:val="both"/>
        <w:rPr>
          <w:lang w:eastAsia="uk-UA"/>
        </w:rPr>
      </w:pPr>
      <w:r w:rsidRPr="00DC0D5F">
        <w:rPr>
          <w:lang w:eastAsia="uk-UA"/>
        </w:rPr>
        <w:t>Виконавчий комітет Миколаївської міської ради підключено до системи СЕВ ОВВ.</w:t>
      </w:r>
    </w:p>
    <w:p w14:paraId="603BF857" w14:textId="77777777" w:rsidR="00985A77" w:rsidRDefault="00DC0D5F" w:rsidP="00985A77">
      <w:pPr>
        <w:widowControl w:val="0"/>
        <w:tabs>
          <w:tab w:val="left" w:pos="8222"/>
          <w:tab w:val="center" w:pos="8364"/>
        </w:tabs>
        <w:autoSpaceDE w:val="0"/>
        <w:autoSpaceDN w:val="0"/>
        <w:adjustRightInd w:val="0"/>
        <w:ind w:right="141" w:firstLine="426"/>
        <w:jc w:val="both"/>
        <w:rPr>
          <w:lang w:eastAsia="uk-UA"/>
        </w:rPr>
      </w:pPr>
      <w:r w:rsidRPr="00DC0D5F">
        <w:rPr>
          <w:lang w:eastAsia="uk-UA"/>
        </w:rPr>
        <w:t>Із січня 2020 року діє автоматична наскрізна реєстрація внутрішніх документів із використанням кваліфікованого цифрового підпису із візуалізацією реєстрації у вигляді штрих-коду.</w:t>
      </w:r>
    </w:p>
    <w:p w14:paraId="378DDADF" w14:textId="5079804D" w:rsidR="00DC0D5F" w:rsidRPr="00DC0D5F" w:rsidRDefault="00DC0D5F" w:rsidP="00985A77">
      <w:pPr>
        <w:widowControl w:val="0"/>
        <w:tabs>
          <w:tab w:val="left" w:pos="8222"/>
          <w:tab w:val="center" w:pos="8364"/>
        </w:tabs>
        <w:autoSpaceDE w:val="0"/>
        <w:autoSpaceDN w:val="0"/>
        <w:adjustRightInd w:val="0"/>
        <w:ind w:right="141" w:firstLine="426"/>
        <w:jc w:val="both"/>
        <w:rPr>
          <w:lang w:eastAsia="uk-UA"/>
        </w:rPr>
      </w:pPr>
      <w:r w:rsidRPr="00DC0D5F">
        <w:rPr>
          <w:lang w:eastAsia="uk-UA"/>
        </w:rPr>
        <w:t>Наступні підрозділи використовують автоматичну реєстрацію вихідних документів з візуалізацією кваліфікованого підпису у вигляді QR-коду:</w:t>
      </w:r>
    </w:p>
    <w:p w14:paraId="58125FB2" w14:textId="77777777" w:rsidR="00DC0D5F" w:rsidRPr="00DC0D5F" w:rsidRDefault="00DC0D5F" w:rsidP="00985A77">
      <w:pPr>
        <w:pStyle w:val="affa"/>
        <w:widowControl w:val="0"/>
        <w:numPr>
          <w:ilvl w:val="0"/>
          <w:numId w:val="15"/>
        </w:numPr>
        <w:tabs>
          <w:tab w:val="left" w:pos="8222"/>
          <w:tab w:val="center" w:pos="8364"/>
        </w:tabs>
        <w:autoSpaceDE w:val="0"/>
        <w:autoSpaceDN w:val="0"/>
        <w:adjustRightInd w:val="0"/>
        <w:spacing w:after="0" w:line="240" w:lineRule="auto"/>
        <w:ind w:left="567" w:right="141"/>
        <w:jc w:val="both"/>
        <w:rPr>
          <w:rFonts w:ascii="Times New Roman" w:eastAsia="Times New Roman" w:hAnsi="Times New Roman"/>
          <w:sz w:val="24"/>
          <w:szCs w:val="24"/>
          <w:lang w:val="uk-UA" w:eastAsia="uk-UA"/>
        </w:rPr>
      </w:pPr>
      <w:r w:rsidRPr="00DC0D5F">
        <w:rPr>
          <w:rFonts w:ascii="Times New Roman" w:eastAsia="Times New Roman" w:hAnsi="Times New Roman"/>
          <w:sz w:val="24"/>
          <w:szCs w:val="24"/>
          <w:lang w:val="uk-UA" w:eastAsia="uk-UA"/>
        </w:rPr>
        <w:t>департамент архітектури та містобудування Миколаївської міської ради;</w:t>
      </w:r>
    </w:p>
    <w:p w14:paraId="53EE22D4" w14:textId="77777777" w:rsidR="00DC0D5F" w:rsidRPr="00DC0D5F" w:rsidRDefault="00DC0D5F" w:rsidP="00985A77">
      <w:pPr>
        <w:pStyle w:val="affa"/>
        <w:widowControl w:val="0"/>
        <w:numPr>
          <w:ilvl w:val="0"/>
          <w:numId w:val="15"/>
        </w:numPr>
        <w:tabs>
          <w:tab w:val="left" w:pos="8222"/>
          <w:tab w:val="center" w:pos="8364"/>
        </w:tabs>
        <w:autoSpaceDE w:val="0"/>
        <w:autoSpaceDN w:val="0"/>
        <w:adjustRightInd w:val="0"/>
        <w:spacing w:after="0" w:line="240" w:lineRule="auto"/>
        <w:ind w:left="567" w:right="141"/>
        <w:jc w:val="both"/>
        <w:rPr>
          <w:rFonts w:ascii="Times New Roman" w:eastAsia="Times New Roman" w:hAnsi="Times New Roman"/>
          <w:sz w:val="24"/>
          <w:szCs w:val="24"/>
          <w:lang w:val="uk-UA" w:eastAsia="uk-UA"/>
        </w:rPr>
      </w:pPr>
      <w:r w:rsidRPr="00DC0D5F">
        <w:rPr>
          <w:rFonts w:ascii="Times New Roman" w:eastAsia="Times New Roman" w:hAnsi="Times New Roman"/>
          <w:sz w:val="24"/>
          <w:szCs w:val="24"/>
          <w:lang w:val="uk-UA" w:eastAsia="uk-UA"/>
        </w:rPr>
        <w:t>департамент економічного розвитку Миколаївської міської ради;</w:t>
      </w:r>
    </w:p>
    <w:p w14:paraId="71BAFFD2" w14:textId="77777777" w:rsidR="00DC0D5F" w:rsidRPr="00DC0D5F" w:rsidRDefault="00DC0D5F" w:rsidP="00985A77">
      <w:pPr>
        <w:pStyle w:val="affa"/>
        <w:widowControl w:val="0"/>
        <w:numPr>
          <w:ilvl w:val="0"/>
          <w:numId w:val="15"/>
        </w:numPr>
        <w:tabs>
          <w:tab w:val="left" w:pos="8222"/>
          <w:tab w:val="center" w:pos="8364"/>
        </w:tabs>
        <w:autoSpaceDE w:val="0"/>
        <w:autoSpaceDN w:val="0"/>
        <w:adjustRightInd w:val="0"/>
        <w:spacing w:after="0" w:line="240" w:lineRule="auto"/>
        <w:ind w:left="567" w:right="141"/>
        <w:jc w:val="both"/>
        <w:rPr>
          <w:rFonts w:ascii="Times New Roman" w:eastAsia="Times New Roman" w:hAnsi="Times New Roman"/>
          <w:sz w:val="24"/>
          <w:szCs w:val="24"/>
          <w:lang w:val="uk-UA" w:eastAsia="uk-UA"/>
        </w:rPr>
      </w:pPr>
      <w:r w:rsidRPr="00DC0D5F">
        <w:rPr>
          <w:rFonts w:ascii="Times New Roman" w:eastAsia="Times New Roman" w:hAnsi="Times New Roman"/>
          <w:sz w:val="24"/>
          <w:szCs w:val="24"/>
          <w:lang w:val="uk-UA" w:eastAsia="uk-UA"/>
        </w:rPr>
        <w:t>департамент енергетики, енергозбереження та запровадження інноваційних технологій Миколаївської міської ради;</w:t>
      </w:r>
    </w:p>
    <w:p w14:paraId="2DF50F34" w14:textId="77777777" w:rsidR="00DC0D5F" w:rsidRPr="00DC0D5F" w:rsidRDefault="00DC0D5F" w:rsidP="00985A77">
      <w:pPr>
        <w:pStyle w:val="affa"/>
        <w:widowControl w:val="0"/>
        <w:numPr>
          <w:ilvl w:val="0"/>
          <w:numId w:val="15"/>
        </w:numPr>
        <w:tabs>
          <w:tab w:val="left" w:pos="8222"/>
          <w:tab w:val="center" w:pos="8364"/>
        </w:tabs>
        <w:autoSpaceDE w:val="0"/>
        <w:autoSpaceDN w:val="0"/>
        <w:adjustRightInd w:val="0"/>
        <w:spacing w:after="0" w:line="240" w:lineRule="auto"/>
        <w:ind w:left="567" w:right="141"/>
        <w:jc w:val="both"/>
        <w:rPr>
          <w:rFonts w:ascii="Times New Roman" w:eastAsia="Times New Roman" w:hAnsi="Times New Roman"/>
          <w:sz w:val="24"/>
          <w:szCs w:val="24"/>
          <w:lang w:val="uk-UA" w:eastAsia="uk-UA"/>
        </w:rPr>
      </w:pPr>
      <w:r w:rsidRPr="00DC0D5F">
        <w:rPr>
          <w:rFonts w:ascii="Times New Roman" w:eastAsia="Times New Roman" w:hAnsi="Times New Roman"/>
          <w:sz w:val="24"/>
          <w:szCs w:val="24"/>
          <w:lang w:val="uk-UA" w:eastAsia="uk-UA"/>
        </w:rPr>
        <w:t>департамент забезпечення діяльності виконавчих органів Миколаївської міської ради;</w:t>
      </w:r>
    </w:p>
    <w:p w14:paraId="2D5517BB" w14:textId="77777777" w:rsidR="00DC0D5F" w:rsidRPr="00DC0D5F" w:rsidRDefault="00DC0D5F" w:rsidP="00985A77">
      <w:pPr>
        <w:pStyle w:val="affa"/>
        <w:widowControl w:val="0"/>
        <w:numPr>
          <w:ilvl w:val="0"/>
          <w:numId w:val="15"/>
        </w:numPr>
        <w:tabs>
          <w:tab w:val="left" w:pos="8222"/>
          <w:tab w:val="center" w:pos="8364"/>
        </w:tabs>
        <w:autoSpaceDE w:val="0"/>
        <w:autoSpaceDN w:val="0"/>
        <w:adjustRightInd w:val="0"/>
        <w:spacing w:after="0" w:line="240" w:lineRule="auto"/>
        <w:ind w:left="567" w:right="141"/>
        <w:jc w:val="both"/>
        <w:rPr>
          <w:rFonts w:ascii="Times New Roman" w:eastAsia="Times New Roman" w:hAnsi="Times New Roman"/>
          <w:sz w:val="24"/>
          <w:szCs w:val="24"/>
          <w:lang w:val="uk-UA" w:eastAsia="uk-UA"/>
        </w:rPr>
      </w:pPr>
      <w:r w:rsidRPr="00DC0D5F">
        <w:rPr>
          <w:rFonts w:ascii="Times New Roman" w:eastAsia="Times New Roman" w:hAnsi="Times New Roman"/>
          <w:sz w:val="24"/>
          <w:szCs w:val="24"/>
          <w:lang w:val="uk-UA" w:eastAsia="uk-UA"/>
        </w:rPr>
        <w:t>департамент фінансів Миколаївської міської ради;</w:t>
      </w:r>
    </w:p>
    <w:p w14:paraId="347C329B" w14:textId="77777777" w:rsidR="00DC0D5F" w:rsidRPr="00DC0D5F" w:rsidRDefault="00DC0D5F" w:rsidP="00985A77">
      <w:pPr>
        <w:pStyle w:val="affa"/>
        <w:widowControl w:val="0"/>
        <w:numPr>
          <w:ilvl w:val="0"/>
          <w:numId w:val="15"/>
        </w:numPr>
        <w:tabs>
          <w:tab w:val="left" w:pos="8222"/>
          <w:tab w:val="center" w:pos="8364"/>
        </w:tabs>
        <w:autoSpaceDE w:val="0"/>
        <w:autoSpaceDN w:val="0"/>
        <w:adjustRightInd w:val="0"/>
        <w:spacing w:after="0" w:line="240" w:lineRule="auto"/>
        <w:ind w:left="567" w:right="141"/>
        <w:jc w:val="both"/>
        <w:rPr>
          <w:rFonts w:ascii="Times New Roman" w:eastAsia="Times New Roman" w:hAnsi="Times New Roman"/>
          <w:sz w:val="24"/>
          <w:szCs w:val="24"/>
          <w:lang w:val="uk-UA" w:eastAsia="uk-UA"/>
        </w:rPr>
      </w:pPr>
      <w:r w:rsidRPr="00DC0D5F">
        <w:rPr>
          <w:rFonts w:ascii="Times New Roman" w:eastAsia="Times New Roman" w:hAnsi="Times New Roman"/>
          <w:sz w:val="24"/>
          <w:szCs w:val="24"/>
          <w:lang w:val="uk-UA" w:eastAsia="uk-UA"/>
        </w:rPr>
        <w:t>управління апарату Миколаївської міської ради;</w:t>
      </w:r>
    </w:p>
    <w:p w14:paraId="1BAE3DB3" w14:textId="77777777" w:rsidR="00DC0D5F" w:rsidRPr="00DC0D5F" w:rsidRDefault="00DC0D5F" w:rsidP="00985A77">
      <w:pPr>
        <w:pStyle w:val="affa"/>
        <w:widowControl w:val="0"/>
        <w:numPr>
          <w:ilvl w:val="0"/>
          <w:numId w:val="15"/>
        </w:numPr>
        <w:tabs>
          <w:tab w:val="left" w:pos="8222"/>
          <w:tab w:val="center" w:pos="8364"/>
        </w:tabs>
        <w:autoSpaceDE w:val="0"/>
        <w:autoSpaceDN w:val="0"/>
        <w:adjustRightInd w:val="0"/>
        <w:spacing w:after="0" w:line="240" w:lineRule="auto"/>
        <w:ind w:left="567" w:right="141"/>
        <w:jc w:val="both"/>
        <w:rPr>
          <w:rFonts w:ascii="Times New Roman" w:eastAsia="Times New Roman" w:hAnsi="Times New Roman"/>
          <w:sz w:val="24"/>
          <w:szCs w:val="24"/>
          <w:lang w:val="uk-UA" w:eastAsia="uk-UA"/>
        </w:rPr>
      </w:pPr>
      <w:r w:rsidRPr="00DC0D5F">
        <w:rPr>
          <w:rFonts w:ascii="Times New Roman" w:eastAsia="Times New Roman" w:hAnsi="Times New Roman"/>
          <w:sz w:val="24"/>
          <w:szCs w:val="24"/>
          <w:lang w:val="uk-UA" w:eastAsia="uk-UA"/>
        </w:rPr>
        <w:t>управління державного архітектурно-будівельного контролю Миколаївської міської ради;</w:t>
      </w:r>
    </w:p>
    <w:p w14:paraId="0681CA42" w14:textId="77777777" w:rsidR="00DC0D5F" w:rsidRPr="00DC0D5F" w:rsidRDefault="00DC0D5F" w:rsidP="00985A77">
      <w:pPr>
        <w:pStyle w:val="affa"/>
        <w:widowControl w:val="0"/>
        <w:numPr>
          <w:ilvl w:val="0"/>
          <w:numId w:val="15"/>
        </w:numPr>
        <w:tabs>
          <w:tab w:val="left" w:pos="8222"/>
          <w:tab w:val="center" w:pos="8364"/>
        </w:tabs>
        <w:autoSpaceDE w:val="0"/>
        <w:autoSpaceDN w:val="0"/>
        <w:adjustRightInd w:val="0"/>
        <w:spacing w:after="0" w:line="240" w:lineRule="auto"/>
        <w:ind w:left="567" w:right="141"/>
        <w:jc w:val="both"/>
        <w:rPr>
          <w:rFonts w:ascii="Times New Roman" w:eastAsia="Times New Roman" w:hAnsi="Times New Roman"/>
          <w:sz w:val="24"/>
          <w:szCs w:val="24"/>
          <w:lang w:val="uk-UA" w:eastAsia="uk-UA"/>
        </w:rPr>
      </w:pPr>
      <w:r w:rsidRPr="00DC0D5F">
        <w:rPr>
          <w:rFonts w:ascii="Times New Roman" w:eastAsia="Times New Roman" w:hAnsi="Times New Roman"/>
          <w:sz w:val="24"/>
          <w:szCs w:val="24"/>
          <w:lang w:val="uk-UA" w:eastAsia="uk-UA"/>
        </w:rPr>
        <w:t>управління земельних ресурсів Миколаївської міської ради;</w:t>
      </w:r>
    </w:p>
    <w:p w14:paraId="3C38EB5E" w14:textId="77777777" w:rsidR="00DC0D5F" w:rsidRPr="00DC0D5F" w:rsidRDefault="00DC0D5F" w:rsidP="00985A77">
      <w:pPr>
        <w:pStyle w:val="affa"/>
        <w:widowControl w:val="0"/>
        <w:numPr>
          <w:ilvl w:val="0"/>
          <w:numId w:val="15"/>
        </w:numPr>
        <w:tabs>
          <w:tab w:val="left" w:pos="8222"/>
          <w:tab w:val="center" w:pos="8364"/>
        </w:tabs>
        <w:autoSpaceDE w:val="0"/>
        <w:autoSpaceDN w:val="0"/>
        <w:adjustRightInd w:val="0"/>
        <w:spacing w:after="0" w:line="240" w:lineRule="auto"/>
        <w:ind w:left="567" w:right="141"/>
        <w:jc w:val="both"/>
        <w:rPr>
          <w:rFonts w:ascii="Times New Roman" w:eastAsia="Times New Roman" w:hAnsi="Times New Roman"/>
          <w:sz w:val="24"/>
          <w:szCs w:val="24"/>
          <w:lang w:val="uk-UA" w:eastAsia="uk-UA"/>
        </w:rPr>
      </w:pPr>
      <w:r w:rsidRPr="00DC0D5F">
        <w:rPr>
          <w:rFonts w:ascii="Times New Roman" w:eastAsia="Times New Roman" w:hAnsi="Times New Roman"/>
          <w:sz w:val="24"/>
          <w:szCs w:val="24"/>
          <w:lang w:val="uk-UA" w:eastAsia="uk-UA"/>
        </w:rPr>
        <w:t>управління комунального майна Миколаївської міської ради;</w:t>
      </w:r>
    </w:p>
    <w:p w14:paraId="6EAA4120" w14:textId="77777777" w:rsidR="00DC0D5F" w:rsidRPr="00DC0D5F" w:rsidRDefault="00DC0D5F" w:rsidP="00985A77">
      <w:pPr>
        <w:pStyle w:val="affa"/>
        <w:widowControl w:val="0"/>
        <w:numPr>
          <w:ilvl w:val="0"/>
          <w:numId w:val="15"/>
        </w:numPr>
        <w:tabs>
          <w:tab w:val="left" w:pos="8222"/>
          <w:tab w:val="center" w:pos="8364"/>
        </w:tabs>
        <w:autoSpaceDE w:val="0"/>
        <w:autoSpaceDN w:val="0"/>
        <w:adjustRightInd w:val="0"/>
        <w:spacing w:after="0" w:line="240" w:lineRule="auto"/>
        <w:ind w:left="567" w:right="141"/>
        <w:jc w:val="both"/>
        <w:rPr>
          <w:rFonts w:ascii="Times New Roman" w:eastAsia="Times New Roman" w:hAnsi="Times New Roman"/>
          <w:sz w:val="24"/>
          <w:szCs w:val="24"/>
          <w:lang w:eastAsia="uk-UA"/>
        </w:rPr>
      </w:pPr>
      <w:r w:rsidRPr="00DC0D5F">
        <w:rPr>
          <w:rFonts w:ascii="Times New Roman" w:eastAsia="Times New Roman" w:hAnsi="Times New Roman"/>
          <w:sz w:val="24"/>
          <w:szCs w:val="24"/>
          <w:lang w:val="uk-UA" w:eastAsia="uk-UA"/>
        </w:rPr>
        <w:t>управління транспортного комплексу, зв'язку та телекомунікацій Миколаївської міської ради;</w:t>
      </w:r>
    </w:p>
    <w:p w14:paraId="14914983" w14:textId="77777777" w:rsidR="00DC0D5F" w:rsidRPr="00DC0D5F" w:rsidRDefault="00DC0D5F" w:rsidP="00985A77">
      <w:pPr>
        <w:pStyle w:val="affa"/>
        <w:widowControl w:val="0"/>
        <w:numPr>
          <w:ilvl w:val="0"/>
          <w:numId w:val="15"/>
        </w:numPr>
        <w:tabs>
          <w:tab w:val="left" w:pos="8222"/>
          <w:tab w:val="center" w:pos="8364"/>
        </w:tabs>
        <w:autoSpaceDE w:val="0"/>
        <w:autoSpaceDN w:val="0"/>
        <w:adjustRightInd w:val="0"/>
        <w:spacing w:after="0" w:line="240" w:lineRule="auto"/>
        <w:ind w:left="567" w:right="141"/>
        <w:jc w:val="both"/>
        <w:rPr>
          <w:rFonts w:ascii="Times New Roman" w:eastAsia="Times New Roman" w:hAnsi="Times New Roman"/>
          <w:sz w:val="24"/>
          <w:szCs w:val="24"/>
          <w:lang w:eastAsia="uk-UA"/>
        </w:rPr>
      </w:pPr>
      <w:proofErr w:type="spellStart"/>
      <w:r w:rsidRPr="00DC0D5F">
        <w:rPr>
          <w:rFonts w:ascii="Times New Roman" w:eastAsia="Times New Roman" w:hAnsi="Times New Roman"/>
          <w:sz w:val="24"/>
          <w:szCs w:val="24"/>
          <w:lang w:eastAsia="uk-UA"/>
        </w:rPr>
        <w:t>управління</w:t>
      </w:r>
      <w:proofErr w:type="spellEnd"/>
      <w:r w:rsidRPr="00DC0D5F">
        <w:rPr>
          <w:rFonts w:ascii="Times New Roman" w:eastAsia="Times New Roman" w:hAnsi="Times New Roman"/>
          <w:sz w:val="24"/>
          <w:szCs w:val="24"/>
          <w:lang w:eastAsia="uk-UA"/>
        </w:rPr>
        <w:t xml:space="preserve"> </w:t>
      </w:r>
      <w:proofErr w:type="gramStart"/>
      <w:r w:rsidRPr="00DC0D5F">
        <w:rPr>
          <w:rFonts w:ascii="Times New Roman" w:eastAsia="Times New Roman" w:hAnsi="Times New Roman"/>
          <w:sz w:val="24"/>
          <w:szCs w:val="24"/>
          <w:lang w:eastAsia="uk-UA"/>
        </w:rPr>
        <w:t>у справах</w:t>
      </w:r>
      <w:proofErr w:type="gramEnd"/>
      <w:r w:rsidRPr="00DC0D5F">
        <w:rPr>
          <w:rFonts w:ascii="Times New Roman" w:eastAsia="Times New Roman" w:hAnsi="Times New Roman"/>
          <w:sz w:val="24"/>
          <w:szCs w:val="24"/>
          <w:lang w:eastAsia="uk-UA"/>
        </w:rPr>
        <w:t xml:space="preserve"> </w:t>
      </w:r>
      <w:proofErr w:type="spellStart"/>
      <w:r w:rsidRPr="00DC0D5F">
        <w:rPr>
          <w:rFonts w:ascii="Times New Roman" w:eastAsia="Times New Roman" w:hAnsi="Times New Roman"/>
          <w:sz w:val="24"/>
          <w:szCs w:val="24"/>
          <w:lang w:eastAsia="uk-UA"/>
        </w:rPr>
        <w:t>фізичної</w:t>
      </w:r>
      <w:proofErr w:type="spellEnd"/>
      <w:r w:rsidRPr="00DC0D5F">
        <w:rPr>
          <w:rFonts w:ascii="Times New Roman" w:eastAsia="Times New Roman" w:hAnsi="Times New Roman"/>
          <w:sz w:val="24"/>
          <w:szCs w:val="24"/>
          <w:lang w:eastAsia="uk-UA"/>
        </w:rPr>
        <w:t xml:space="preserve"> </w:t>
      </w:r>
      <w:proofErr w:type="spellStart"/>
      <w:r w:rsidRPr="00DC0D5F">
        <w:rPr>
          <w:rFonts w:ascii="Times New Roman" w:eastAsia="Times New Roman" w:hAnsi="Times New Roman"/>
          <w:sz w:val="24"/>
          <w:szCs w:val="24"/>
          <w:lang w:eastAsia="uk-UA"/>
        </w:rPr>
        <w:t>культури</w:t>
      </w:r>
      <w:proofErr w:type="spellEnd"/>
      <w:r w:rsidRPr="00DC0D5F">
        <w:rPr>
          <w:rFonts w:ascii="Times New Roman" w:eastAsia="Times New Roman" w:hAnsi="Times New Roman"/>
          <w:sz w:val="24"/>
          <w:szCs w:val="24"/>
          <w:lang w:eastAsia="uk-UA"/>
        </w:rPr>
        <w:t xml:space="preserve"> і спорту </w:t>
      </w:r>
      <w:proofErr w:type="spellStart"/>
      <w:r w:rsidRPr="00DC0D5F">
        <w:rPr>
          <w:rFonts w:ascii="Times New Roman" w:eastAsia="Times New Roman" w:hAnsi="Times New Roman"/>
          <w:sz w:val="24"/>
          <w:szCs w:val="24"/>
          <w:lang w:eastAsia="uk-UA"/>
        </w:rPr>
        <w:t>Миколаївської</w:t>
      </w:r>
      <w:proofErr w:type="spellEnd"/>
      <w:r w:rsidRPr="00DC0D5F">
        <w:rPr>
          <w:rFonts w:ascii="Times New Roman" w:eastAsia="Times New Roman" w:hAnsi="Times New Roman"/>
          <w:sz w:val="24"/>
          <w:szCs w:val="24"/>
          <w:lang w:eastAsia="uk-UA"/>
        </w:rPr>
        <w:t xml:space="preserve"> </w:t>
      </w:r>
      <w:proofErr w:type="spellStart"/>
      <w:r w:rsidRPr="00DC0D5F">
        <w:rPr>
          <w:rFonts w:ascii="Times New Roman" w:eastAsia="Times New Roman" w:hAnsi="Times New Roman"/>
          <w:sz w:val="24"/>
          <w:szCs w:val="24"/>
          <w:lang w:eastAsia="uk-UA"/>
        </w:rPr>
        <w:t>міської</w:t>
      </w:r>
      <w:proofErr w:type="spellEnd"/>
      <w:r w:rsidRPr="00DC0D5F">
        <w:rPr>
          <w:rFonts w:ascii="Times New Roman" w:eastAsia="Times New Roman" w:hAnsi="Times New Roman"/>
          <w:sz w:val="24"/>
          <w:szCs w:val="24"/>
          <w:lang w:eastAsia="uk-UA"/>
        </w:rPr>
        <w:t xml:space="preserve"> ради;</w:t>
      </w:r>
    </w:p>
    <w:p w14:paraId="24BDD4D3" w14:textId="77777777" w:rsidR="00DC0D5F" w:rsidRPr="00DC0D5F" w:rsidRDefault="00DC0D5F" w:rsidP="00985A77">
      <w:pPr>
        <w:pStyle w:val="affa"/>
        <w:widowControl w:val="0"/>
        <w:numPr>
          <w:ilvl w:val="0"/>
          <w:numId w:val="15"/>
        </w:numPr>
        <w:tabs>
          <w:tab w:val="left" w:pos="8222"/>
          <w:tab w:val="center" w:pos="8364"/>
        </w:tabs>
        <w:autoSpaceDE w:val="0"/>
        <w:autoSpaceDN w:val="0"/>
        <w:adjustRightInd w:val="0"/>
        <w:spacing w:after="0" w:line="240" w:lineRule="auto"/>
        <w:ind w:left="567" w:right="141"/>
        <w:jc w:val="both"/>
        <w:rPr>
          <w:rFonts w:ascii="Times New Roman" w:eastAsia="Times New Roman" w:hAnsi="Times New Roman"/>
          <w:sz w:val="24"/>
          <w:szCs w:val="24"/>
          <w:lang w:eastAsia="uk-UA"/>
        </w:rPr>
      </w:pPr>
      <w:proofErr w:type="spellStart"/>
      <w:r w:rsidRPr="00DC0D5F">
        <w:rPr>
          <w:rFonts w:ascii="Times New Roman" w:eastAsia="Times New Roman" w:hAnsi="Times New Roman"/>
          <w:sz w:val="24"/>
          <w:szCs w:val="24"/>
          <w:lang w:eastAsia="uk-UA"/>
        </w:rPr>
        <w:t>відділ</w:t>
      </w:r>
      <w:proofErr w:type="spellEnd"/>
      <w:r w:rsidRPr="00DC0D5F">
        <w:rPr>
          <w:rFonts w:ascii="Times New Roman" w:eastAsia="Times New Roman" w:hAnsi="Times New Roman"/>
          <w:sz w:val="24"/>
          <w:szCs w:val="24"/>
          <w:lang w:eastAsia="uk-UA"/>
        </w:rPr>
        <w:t xml:space="preserve"> </w:t>
      </w:r>
      <w:proofErr w:type="spellStart"/>
      <w:r w:rsidRPr="00DC0D5F">
        <w:rPr>
          <w:rFonts w:ascii="Times New Roman" w:eastAsia="Times New Roman" w:hAnsi="Times New Roman"/>
          <w:sz w:val="24"/>
          <w:szCs w:val="24"/>
          <w:lang w:eastAsia="uk-UA"/>
        </w:rPr>
        <w:t>обліку</w:t>
      </w:r>
      <w:proofErr w:type="spellEnd"/>
      <w:r w:rsidRPr="00DC0D5F">
        <w:rPr>
          <w:rFonts w:ascii="Times New Roman" w:eastAsia="Times New Roman" w:hAnsi="Times New Roman"/>
          <w:sz w:val="24"/>
          <w:szCs w:val="24"/>
          <w:lang w:eastAsia="uk-UA"/>
        </w:rPr>
        <w:t xml:space="preserve"> та </w:t>
      </w:r>
      <w:proofErr w:type="spellStart"/>
      <w:r w:rsidRPr="00DC0D5F">
        <w:rPr>
          <w:rFonts w:ascii="Times New Roman" w:eastAsia="Times New Roman" w:hAnsi="Times New Roman"/>
          <w:sz w:val="24"/>
          <w:szCs w:val="24"/>
          <w:lang w:eastAsia="uk-UA"/>
        </w:rPr>
        <w:t>розподілу</w:t>
      </w:r>
      <w:proofErr w:type="spellEnd"/>
      <w:r w:rsidRPr="00DC0D5F">
        <w:rPr>
          <w:rFonts w:ascii="Times New Roman" w:eastAsia="Times New Roman" w:hAnsi="Times New Roman"/>
          <w:sz w:val="24"/>
          <w:szCs w:val="24"/>
          <w:lang w:eastAsia="uk-UA"/>
        </w:rPr>
        <w:t xml:space="preserve"> </w:t>
      </w:r>
      <w:proofErr w:type="spellStart"/>
      <w:r w:rsidRPr="00DC0D5F">
        <w:rPr>
          <w:rFonts w:ascii="Times New Roman" w:eastAsia="Times New Roman" w:hAnsi="Times New Roman"/>
          <w:sz w:val="24"/>
          <w:szCs w:val="24"/>
          <w:lang w:eastAsia="uk-UA"/>
        </w:rPr>
        <w:t>житла</w:t>
      </w:r>
      <w:proofErr w:type="spellEnd"/>
      <w:r w:rsidRPr="00DC0D5F">
        <w:rPr>
          <w:rFonts w:ascii="Times New Roman" w:eastAsia="Times New Roman" w:hAnsi="Times New Roman"/>
          <w:sz w:val="24"/>
          <w:szCs w:val="24"/>
          <w:lang w:eastAsia="uk-UA"/>
        </w:rPr>
        <w:t xml:space="preserve"> </w:t>
      </w:r>
      <w:proofErr w:type="spellStart"/>
      <w:r w:rsidRPr="00DC0D5F">
        <w:rPr>
          <w:rFonts w:ascii="Times New Roman" w:eastAsia="Times New Roman" w:hAnsi="Times New Roman"/>
          <w:sz w:val="24"/>
          <w:szCs w:val="24"/>
          <w:lang w:eastAsia="uk-UA"/>
        </w:rPr>
        <w:t>Миколаївської</w:t>
      </w:r>
      <w:proofErr w:type="spellEnd"/>
      <w:r w:rsidRPr="00DC0D5F">
        <w:rPr>
          <w:rFonts w:ascii="Times New Roman" w:eastAsia="Times New Roman" w:hAnsi="Times New Roman"/>
          <w:sz w:val="24"/>
          <w:szCs w:val="24"/>
          <w:lang w:eastAsia="uk-UA"/>
        </w:rPr>
        <w:t xml:space="preserve"> </w:t>
      </w:r>
      <w:proofErr w:type="spellStart"/>
      <w:r w:rsidRPr="00DC0D5F">
        <w:rPr>
          <w:rFonts w:ascii="Times New Roman" w:eastAsia="Times New Roman" w:hAnsi="Times New Roman"/>
          <w:sz w:val="24"/>
          <w:szCs w:val="24"/>
          <w:lang w:eastAsia="uk-UA"/>
        </w:rPr>
        <w:t>міської</w:t>
      </w:r>
      <w:proofErr w:type="spellEnd"/>
      <w:r w:rsidRPr="00DC0D5F">
        <w:rPr>
          <w:rFonts w:ascii="Times New Roman" w:eastAsia="Times New Roman" w:hAnsi="Times New Roman"/>
          <w:sz w:val="24"/>
          <w:szCs w:val="24"/>
          <w:lang w:eastAsia="uk-UA"/>
        </w:rPr>
        <w:t xml:space="preserve"> ради;</w:t>
      </w:r>
    </w:p>
    <w:p w14:paraId="219A58E7" w14:textId="77777777" w:rsidR="00DC0D5F" w:rsidRPr="00DC0D5F" w:rsidRDefault="00DC0D5F" w:rsidP="00985A77">
      <w:pPr>
        <w:pStyle w:val="affa"/>
        <w:widowControl w:val="0"/>
        <w:numPr>
          <w:ilvl w:val="0"/>
          <w:numId w:val="15"/>
        </w:numPr>
        <w:tabs>
          <w:tab w:val="left" w:pos="8222"/>
          <w:tab w:val="center" w:pos="8364"/>
        </w:tabs>
        <w:autoSpaceDE w:val="0"/>
        <w:autoSpaceDN w:val="0"/>
        <w:adjustRightInd w:val="0"/>
        <w:spacing w:after="0" w:line="240" w:lineRule="auto"/>
        <w:ind w:left="567" w:right="141"/>
        <w:jc w:val="both"/>
        <w:rPr>
          <w:rFonts w:ascii="Times New Roman" w:eastAsia="Times New Roman" w:hAnsi="Times New Roman"/>
          <w:sz w:val="24"/>
          <w:szCs w:val="24"/>
          <w:lang w:eastAsia="uk-UA"/>
        </w:rPr>
      </w:pPr>
      <w:proofErr w:type="spellStart"/>
      <w:r w:rsidRPr="00DC0D5F">
        <w:rPr>
          <w:rFonts w:ascii="Times New Roman" w:eastAsia="Times New Roman" w:hAnsi="Times New Roman"/>
          <w:sz w:val="24"/>
          <w:szCs w:val="24"/>
          <w:lang w:eastAsia="uk-UA"/>
        </w:rPr>
        <w:t>відділ</w:t>
      </w:r>
      <w:proofErr w:type="spellEnd"/>
      <w:r w:rsidRPr="00DC0D5F">
        <w:rPr>
          <w:rFonts w:ascii="Times New Roman" w:eastAsia="Times New Roman" w:hAnsi="Times New Roman"/>
          <w:sz w:val="24"/>
          <w:szCs w:val="24"/>
          <w:lang w:eastAsia="uk-UA"/>
        </w:rPr>
        <w:t xml:space="preserve"> </w:t>
      </w:r>
      <w:proofErr w:type="spellStart"/>
      <w:r w:rsidRPr="00DC0D5F">
        <w:rPr>
          <w:rFonts w:ascii="Times New Roman" w:eastAsia="Times New Roman" w:hAnsi="Times New Roman"/>
          <w:sz w:val="24"/>
          <w:szCs w:val="24"/>
          <w:lang w:eastAsia="uk-UA"/>
        </w:rPr>
        <w:t>стандартизації</w:t>
      </w:r>
      <w:proofErr w:type="spellEnd"/>
      <w:r w:rsidRPr="00DC0D5F">
        <w:rPr>
          <w:rFonts w:ascii="Times New Roman" w:eastAsia="Times New Roman" w:hAnsi="Times New Roman"/>
          <w:sz w:val="24"/>
          <w:szCs w:val="24"/>
          <w:lang w:eastAsia="uk-UA"/>
        </w:rPr>
        <w:t xml:space="preserve"> та </w:t>
      </w:r>
      <w:proofErr w:type="spellStart"/>
      <w:r w:rsidRPr="00DC0D5F">
        <w:rPr>
          <w:rFonts w:ascii="Times New Roman" w:eastAsia="Times New Roman" w:hAnsi="Times New Roman"/>
          <w:sz w:val="24"/>
          <w:szCs w:val="24"/>
          <w:lang w:eastAsia="uk-UA"/>
        </w:rPr>
        <w:t>впровадження</w:t>
      </w:r>
      <w:proofErr w:type="spellEnd"/>
      <w:r w:rsidRPr="00DC0D5F">
        <w:rPr>
          <w:rFonts w:ascii="Times New Roman" w:eastAsia="Times New Roman" w:hAnsi="Times New Roman"/>
          <w:sz w:val="24"/>
          <w:szCs w:val="24"/>
          <w:lang w:eastAsia="uk-UA"/>
        </w:rPr>
        <w:t xml:space="preserve"> </w:t>
      </w:r>
      <w:proofErr w:type="spellStart"/>
      <w:r w:rsidRPr="00DC0D5F">
        <w:rPr>
          <w:rFonts w:ascii="Times New Roman" w:eastAsia="Times New Roman" w:hAnsi="Times New Roman"/>
          <w:sz w:val="24"/>
          <w:szCs w:val="24"/>
          <w:lang w:eastAsia="uk-UA"/>
        </w:rPr>
        <w:t>електронного</w:t>
      </w:r>
      <w:proofErr w:type="spellEnd"/>
      <w:r w:rsidRPr="00DC0D5F">
        <w:rPr>
          <w:rFonts w:ascii="Times New Roman" w:eastAsia="Times New Roman" w:hAnsi="Times New Roman"/>
          <w:sz w:val="24"/>
          <w:szCs w:val="24"/>
          <w:lang w:eastAsia="uk-UA"/>
        </w:rPr>
        <w:t xml:space="preserve"> </w:t>
      </w:r>
      <w:proofErr w:type="spellStart"/>
      <w:r w:rsidRPr="00DC0D5F">
        <w:rPr>
          <w:rFonts w:ascii="Times New Roman" w:eastAsia="Times New Roman" w:hAnsi="Times New Roman"/>
          <w:sz w:val="24"/>
          <w:szCs w:val="24"/>
          <w:lang w:eastAsia="uk-UA"/>
        </w:rPr>
        <w:t>врядування</w:t>
      </w:r>
      <w:proofErr w:type="spellEnd"/>
      <w:r w:rsidRPr="00DC0D5F">
        <w:rPr>
          <w:rFonts w:ascii="Times New Roman" w:eastAsia="Times New Roman" w:hAnsi="Times New Roman"/>
          <w:sz w:val="24"/>
          <w:szCs w:val="24"/>
          <w:lang w:eastAsia="uk-UA"/>
        </w:rPr>
        <w:t xml:space="preserve"> </w:t>
      </w:r>
      <w:proofErr w:type="spellStart"/>
      <w:r w:rsidRPr="00DC0D5F">
        <w:rPr>
          <w:rFonts w:ascii="Times New Roman" w:eastAsia="Times New Roman" w:hAnsi="Times New Roman"/>
          <w:sz w:val="24"/>
          <w:szCs w:val="24"/>
          <w:lang w:eastAsia="uk-UA"/>
        </w:rPr>
        <w:t>Миколаївської</w:t>
      </w:r>
      <w:proofErr w:type="spellEnd"/>
      <w:r w:rsidRPr="00DC0D5F">
        <w:rPr>
          <w:rFonts w:ascii="Times New Roman" w:eastAsia="Times New Roman" w:hAnsi="Times New Roman"/>
          <w:sz w:val="24"/>
          <w:szCs w:val="24"/>
          <w:lang w:eastAsia="uk-UA"/>
        </w:rPr>
        <w:t xml:space="preserve"> </w:t>
      </w:r>
      <w:proofErr w:type="spellStart"/>
      <w:r w:rsidRPr="00DC0D5F">
        <w:rPr>
          <w:rFonts w:ascii="Times New Roman" w:eastAsia="Times New Roman" w:hAnsi="Times New Roman"/>
          <w:sz w:val="24"/>
          <w:szCs w:val="24"/>
          <w:lang w:eastAsia="uk-UA"/>
        </w:rPr>
        <w:t>міської</w:t>
      </w:r>
      <w:proofErr w:type="spellEnd"/>
      <w:r w:rsidRPr="00DC0D5F">
        <w:rPr>
          <w:rFonts w:ascii="Times New Roman" w:eastAsia="Times New Roman" w:hAnsi="Times New Roman"/>
          <w:sz w:val="24"/>
          <w:szCs w:val="24"/>
          <w:lang w:eastAsia="uk-UA"/>
        </w:rPr>
        <w:t xml:space="preserve"> ради;</w:t>
      </w:r>
    </w:p>
    <w:p w14:paraId="39515CE0" w14:textId="77777777" w:rsidR="00DC0D5F" w:rsidRPr="00DC0D5F" w:rsidRDefault="00DC0D5F" w:rsidP="00985A77">
      <w:pPr>
        <w:pStyle w:val="affa"/>
        <w:widowControl w:val="0"/>
        <w:numPr>
          <w:ilvl w:val="0"/>
          <w:numId w:val="15"/>
        </w:numPr>
        <w:tabs>
          <w:tab w:val="left" w:pos="8222"/>
          <w:tab w:val="center" w:pos="8364"/>
        </w:tabs>
        <w:autoSpaceDE w:val="0"/>
        <w:autoSpaceDN w:val="0"/>
        <w:adjustRightInd w:val="0"/>
        <w:spacing w:after="0" w:line="240" w:lineRule="auto"/>
        <w:ind w:left="567" w:right="141"/>
        <w:jc w:val="both"/>
        <w:rPr>
          <w:rFonts w:ascii="Times New Roman" w:eastAsia="Times New Roman" w:hAnsi="Times New Roman"/>
          <w:sz w:val="24"/>
          <w:szCs w:val="24"/>
          <w:lang w:eastAsia="uk-UA"/>
        </w:rPr>
      </w:pPr>
      <w:proofErr w:type="spellStart"/>
      <w:r w:rsidRPr="00DC0D5F">
        <w:rPr>
          <w:rFonts w:ascii="Times New Roman" w:eastAsia="Times New Roman" w:hAnsi="Times New Roman"/>
          <w:sz w:val="24"/>
          <w:szCs w:val="24"/>
          <w:lang w:eastAsia="uk-UA"/>
        </w:rPr>
        <w:lastRenderedPageBreak/>
        <w:t>комунальне</w:t>
      </w:r>
      <w:proofErr w:type="spellEnd"/>
      <w:r w:rsidRPr="00DC0D5F">
        <w:rPr>
          <w:rFonts w:ascii="Times New Roman" w:eastAsia="Times New Roman" w:hAnsi="Times New Roman"/>
          <w:sz w:val="24"/>
          <w:szCs w:val="24"/>
          <w:lang w:eastAsia="uk-UA"/>
        </w:rPr>
        <w:t xml:space="preserve"> </w:t>
      </w:r>
      <w:proofErr w:type="spellStart"/>
      <w:r w:rsidRPr="00DC0D5F">
        <w:rPr>
          <w:rFonts w:ascii="Times New Roman" w:eastAsia="Times New Roman" w:hAnsi="Times New Roman"/>
          <w:sz w:val="24"/>
          <w:szCs w:val="24"/>
          <w:lang w:eastAsia="uk-UA"/>
        </w:rPr>
        <w:t>підприємство</w:t>
      </w:r>
      <w:proofErr w:type="spellEnd"/>
      <w:r w:rsidRPr="00DC0D5F">
        <w:rPr>
          <w:rFonts w:ascii="Times New Roman" w:eastAsia="Times New Roman" w:hAnsi="Times New Roman"/>
          <w:sz w:val="24"/>
          <w:szCs w:val="24"/>
          <w:lang w:eastAsia="uk-UA"/>
        </w:rPr>
        <w:t xml:space="preserve"> «</w:t>
      </w:r>
      <w:proofErr w:type="spellStart"/>
      <w:r w:rsidRPr="00DC0D5F">
        <w:rPr>
          <w:rFonts w:ascii="Times New Roman" w:eastAsia="Times New Roman" w:hAnsi="Times New Roman"/>
          <w:sz w:val="24"/>
          <w:szCs w:val="24"/>
          <w:lang w:eastAsia="uk-UA"/>
        </w:rPr>
        <w:t>Експлуатаційне</w:t>
      </w:r>
      <w:proofErr w:type="spellEnd"/>
      <w:r w:rsidRPr="00DC0D5F">
        <w:rPr>
          <w:rFonts w:ascii="Times New Roman" w:eastAsia="Times New Roman" w:hAnsi="Times New Roman"/>
          <w:sz w:val="24"/>
          <w:szCs w:val="24"/>
          <w:lang w:eastAsia="uk-UA"/>
        </w:rPr>
        <w:t xml:space="preserve"> </w:t>
      </w:r>
      <w:proofErr w:type="spellStart"/>
      <w:r w:rsidRPr="00DC0D5F">
        <w:rPr>
          <w:rFonts w:ascii="Times New Roman" w:eastAsia="Times New Roman" w:hAnsi="Times New Roman"/>
          <w:sz w:val="24"/>
          <w:szCs w:val="24"/>
          <w:lang w:eastAsia="uk-UA"/>
        </w:rPr>
        <w:t>лінійне</w:t>
      </w:r>
      <w:proofErr w:type="spellEnd"/>
      <w:r w:rsidRPr="00DC0D5F">
        <w:rPr>
          <w:rFonts w:ascii="Times New Roman" w:eastAsia="Times New Roman" w:hAnsi="Times New Roman"/>
          <w:sz w:val="24"/>
          <w:szCs w:val="24"/>
          <w:lang w:eastAsia="uk-UA"/>
        </w:rPr>
        <w:t xml:space="preserve"> </w:t>
      </w:r>
      <w:proofErr w:type="spellStart"/>
      <w:r w:rsidRPr="00DC0D5F">
        <w:rPr>
          <w:rFonts w:ascii="Times New Roman" w:eastAsia="Times New Roman" w:hAnsi="Times New Roman"/>
          <w:sz w:val="24"/>
          <w:szCs w:val="24"/>
          <w:lang w:eastAsia="uk-UA"/>
        </w:rPr>
        <w:t>управління</w:t>
      </w:r>
      <w:proofErr w:type="spellEnd"/>
      <w:r w:rsidRPr="00DC0D5F">
        <w:rPr>
          <w:rFonts w:ascii="Times New Roman" w:eastAsia="Times New Roman" w:hAnsi="Times New Roman"/>
          <w:sz w:val="24"/>
          <w:szCs w:val="24"/>
          <w:lang w:eastAsia="uk-UA"/>
        </w:rPr>
        <w:t xml:space="preserve"> </w:t>
      </w:r>
      <w:proofErr w:type="spellStart"/>
      <w:r w:rsidRPr="00DC0D5F">
        <w:rPr>
          <w:rFonts w:ascii="Times New Roman" w:eastAsia="Times New Roman" w:hAnsi="Times New Roman"/>
          <w:sz w:val="24"/>
          <w:szCs w:val="24"/>
          <w:lang w:eastAsia="uk-UA"/>
        </w:rPr>
        <w:t>автодоріг</w:t>
      </w:r>
      <w:proofErr w:type="spellEnd"/>
      <w:r w:rsidRPr="00DC0D5F">
        <w:rPr>
          <w:rFonts w:ascii="Times New Roman" w:eastAsia="Times New Roman" w:hAnsi="Times New Roman"/>
          <w:sz w:val="24"/>
          <w:szCs w:val="24"/>
          <w:lang w:eastAsia="uk-UA"/>
        </w:rPr>
        <w:t>».</w:t>
      </w:r>
    </w:p>
    <w:p w14:paraId="0164D7BE" w14:textId="70896845" w:rsidR="00DC0D5F" w:rsidRDefault="00DC0D5F" w:rsidP="00985A77">
      <w:pPr>
        <w:widowControl w:val="0"/>
        <w:tabs>
          <w:tab w:val="left" w:pos="0"/>
        </w:tabs>
        <w:autoSpaceDE w:val="0"/>
        <w:autoSpaceDN w:val="0"/>
        <w:adjustRightInd w:val="0"/>
        <w:ind w:right="141" w:firstLine="426"/>
        <w:jc w:val="both"/>
        <w:rPr>
          <w:lang w:eastAsia="uk-UA"/>
        </w:rPr>
      </w:pPr>
      <w:r w:rsidRPr="00DC0D5F">
        <w:rPr>
          <w:lang w:eastAsia="uk-UA"/>
        </w:rPr>
        <w:t>З березня 2020 року використовується автоматична реєстрація для власних розпорядчих документів та доручень міського голови з візуалізацією кваліфікованого підпису у вигляді штрих-коду. Регулярно проводяться навчання щодо роботи в СЕД «АСКОД».</w:t>
      </w:r>
    </w:p>
    <w:p w14:paraId="62720890" w14:textId="77777777" w:rsidR="00985A77" w:rsidRPr="00DC0D5F" w:rsidRDefault="00985A77" w:rsidP="00985A77">
      <w:pPr>
        <w:widowControl w:val="0"/>
        <w:tabs>
          <w:tab w:val="left" w:pos="0"/>
        </w:tabs>
        <w:autoSpaceDE w:val="0"/>
        <w:autoSpaceDN w:val="0"/>
        <w:adjustRightInd w:val="0"/>
        <w:ind w:right="141" w:firstLine="426"/>
        <w:jc w:val="both"/>
        <w:rPr>
          <w:lang w:eastAsia="uk-UA"/>
        </w:rPr>
      </w:pPr>
    </w:p>
    <w:tbl>
      <w:tblPr>
        <w:tblW w:w="0" w:type="auto"/>
        <w:tblBorders>
          <w:bottom w:val="thinThickSmallGap" w:sz="24" w:space="0" w:color="FF0066"/>
        </w:tblBorders>
        <w:tblLook w:val="00A0" w:firstRow="1" w:lastRow="0" w:firstColumn="1" w:lastColumn="0" w:noHBand="0" w:noVBand="0"/>
      </w:tblPr>
      <w:tblGrid>
        <w:gridCol w:w="5778"/>
      </w:tblGrid>
      <w:tr w:rsidR="00E318AC" w:rsidRPr="00DC0D5F" w14:paraId="4D7A1E71" w14:textId="77777777" w:rsidTr="001E396C">
        <w:tc>
          <w:tcPr>
            <w:tcW w:w="5778" w:type="dxa"/>
          </w:tcPr>
          <w:p w14:paraId="36A75BD0" w14:textId="77777777" w:rsidR="00E318AC" w:rsidRPr="00DC0D5F" w:rsidRDefault="0039271E" w:rsidP="007F550A">
            <w:pPr>
              <w:ind w:right="56"/>
              <w:jc w:val="both"/>
              <w:rPr>
                <w:b/>
              </w:rPr>
            </w:pPr>
            <w:r w:rsidRPr="00DC0D5F">
              <w:rPr>
                <w:b/>
              </w:rPr>
              <w:t xml:space="preserve">РОЗВИТОК МІСЦЕВОГО </w:t>
            </w:r>
            <w:r w:rsidR="00E318AC" w:rsidRPr="00DC0D5F">
              <w:rPr>
                <w:b/>
              </w:rPr>
              <w:t>САМОВРЯДУВАННЯ</w:t>
            </w:r>
          </w:p>
        </w:tc>
      </w:tr>
    </w:tbl>
    <w:p w14:paraId="60EEB3C2" w14:textId="77777777" w:rsidR="0039271E" w:rsidRPr="00DC0D5F" w:rsidRDefault="0039271E" w:rsidP="0039271E">
      <w:pPr>
        <w:widowControl w:val="0"/>
        <w:autoSpaceDE w:val="0"/>
        <w:autoSpaceDN w:val="0"/>
        <w:adjustRightInd w:val="0"/>
        <w:jc w:val="both"/>
      </w:pPr>
    </w:p>
    <w:p w14:paraId="40730A18" w14:textId="77777777" w:rsidR="0039271E" w:rsidRPr="00DC0D5F" w:rsidRDefault="0039271E" w:rsidP="0039271E">
      <w:pPr>
        <w:widowControl w:val="0"/>
        <w:autoSpaceDE w:val="0"/>
        <w:autoSpaceDN w:val="0"/>
        <w:adjustRightInd w:val="0"/>
        <w:ind w:firstLine="426"/>
        <w:jc w:val="both"/>
      </w:pPr>
      <w:r w:rsidRPr="00DC0D5F">
        <w:t>Місцеве самоврядування є правом територіальної громади - жителів села чи добровільного об'єднання у сільську громаду жителів кількох сіл, селища та міста - самостійно вирішувати питання місцевого значення в межах Конституції і законів України.</w:t>
      </w:r>
    </w:p>
    <w:p w14:paraId="185714C9" w14:textId="77777777" w:rsidR="0039271E" w:rsidRPr="00DC0D5F" w:rsidRDefault="0039271E" w:rsidP="0039271E">
      <w:pPr>
        <w:widowControl w:val="0"/>
        <w:autoSpaceDE w:val="0"/>
        <w:autoSpaceDN w:val="0"/>
        <w:adjustRightInd w:val="0"/>
        <w:ind w:firstLine="426"/>
        <w:jc w:val="both"/>
      </w:pPr>
      <w:r w:rsidRPr="00DC0D5F">
        <w:t>Міські ради є органами місцевого самоврядування, що представляють відповідні територіальні громади та здійснюють від їх імені та в їх інтересах функції і повноваження місцевого самоврядування, визначені Конституцією України, законами</w:t>
      </w:r>
      <w:r w:rsidR="00313EB5" w:rsidRPr="00DC0D5F">
        <w:t xml:space="preserve"> України</w:t>
      </w:r>
      <w:r w:rsidRPr="00DC0D5F">
        <w:t>.</w:t>
      </w:r>
    </w:p>
    <w:p w14:paraId="5FC5233B" w14:textId="77777777" w:rsidR="0039271E" w:rsidRPr="00DC0D5F" w:rsidRDefault="0039271E" w:rsidP="0039271E">
      <w:pPr>
        <w:pStyle w:val="a7"/>
        <w:shd w:val="clear" w:color="auto" w:fill="FFFFFF"/>
        <w:spacing w:before="0" w:after="0"/>
        <w:ind w:firstLine="426"/>
        <w:jc w:val="both"/>
        <w:rPr>
          <w:szCs w:val="24"/>
        </w:rPr>
      </w:pPr>
      <w:r w:rsidRPr="00DC0D5F">
        <w:rPr>
          <w:szCs w:val="24"/>
        </w:rPr>
        <w:t>Виконавчими органами міських рад є їх виконавчі комітети, відділи, управління та інші створювані радами виконавчі органи. Виконавчі органи міських рад є підконтрольними і підзвітними відповідним радам, а з питань здійснення делегованих їм повноважень органів виконавчої влади — також підконтрольними відповідним органам виконавчої влади.</w:t>
      </w:r>
    </w:p>
    <w:p w14:paraId="28E581D3" w14:textId="5EB0BA99" w:rsidR="0039271E" w:rsidRDefault="0039271E" w:rsidP="0039271E">
      <w:pPr>
        <w:pStyle w:val="a7"/>
        <w:shd w:val="clear" w:color="auto" w:fill="FFFFFF"/>
        <w:spacing w:before="0" w:after="0"/>
        <w:ind w:firstLine="426"/>
        <w:jc w:val="both"/>
        <w:rPr>
          <w:szCs w:val="24"/>
        </w:rPr>
      </w:pPr>
      <w:r w:rsidRPr="00DC0D5F">
        <w:rPr>
          <w:szCs w:val="24"/>
        </w:rPr>
        <w:t xml:space="preserve">Діяльність органів місцевої влади спрямована на задоволення суспільних потреб громадян і, у першу чергу, пов'язаних з отриманням </w:t>
      </w:r>
      <w:proofErr w:type="spellStart"/>
      <w:r w:rsidRPr="00DC0D5F">
        <w:rPr>
          <w:szCs w:val="24"/>
        </w:rPr>
        <w:t>життєво</w:t>
      </w:r>
      <w:proofErr w:type="spellEnd"/>
      <w:r w:rsidRPr="00DC0D5F">
        <w:rPr>
          <w:szCs w:val="24"/>
        </w:rPr>
        <w:t xml:space="preserve"> необхідних послуг. Місцеві бюджети є фінансовою базою місцевого самоврядування і від обсягу ресурсів, що акумулюються в цих бюджетах, залежить</w:t>
      </w:r>
      <w:r w:rsidR="0031060D" w:rsidRPr="00DC0D5F">
        <w:rPr>
          <w:szCs w:val="24"/>
        </w:rPr>
        <w:t>,</w:t>
      </w:r>
      <w:r w:rsidRPr="00DC0D5F">
        <w:rPr>
          <w:szCs w:val="24"/>
        </w:rPr>
        <w:t xml:space="preserve"> наскільки </w:t>
      </w:r>
      <w:proofErr w:type="spellStart"/>
      <w:r w:rsidRPr="00DC0D5F">
        <w:rPr>
          <w:szCs w:val="24"/>
        </w:rPr>
        <w:t>результативно</w:t>
      </w:r>
      <w:proofErr w:type="spellEnd"/>
      <w:r w:rsidRPr="00DC0D5F">
        <w:rPr>
          <w:szCs w:val="24"/>
        </w:rPr>
        <w:t xml:space="preserve"> місцеві органи влади будуть виконувати покладені на них повноваження.</w:t>
      </w:r>
    </w:p>
    <w:p w14:paraId="3CF36602" w14:textId="609D402E" w:rsidR="00985A77" w:rsidRDefault="00985A77" w:rsidP="0039271E">
      <w:pPr>
        <w:pStyle w:val="a7"/>
        <w:pBdr>
          <w:bottom w:val="single" w:sz="12" w:space="1" w:color="auto"/>
        </w:pBdr>
        <w:shd w:val="clear" w:color="auto" w:fill="FFFFFF"/>
        <w:spacing w:before="0" w:after="0"/>
        <w:ind w:firstLine="426"/>
        <w:jc w:val="both"/>
        <w:rPr>
          <w:szCs w:val="24"/>
        </w:rPr>
      </w:pPr>
    </w:p>
    <w:p w14:paraId="4F326156" w14:textId="77777777" w:rsidR="00985A77" w:rsidRPr="00DC0D5F" w:rsidRDefault="00985A77" w:rsidP="0039271E">
      <w:pPr>
        <w:pStyle w:val="a7"/>
        <w:shd w:val="clear" w:color="auto" w:fill="FFFFFF"/>
        <w:spacing w:before="0" w:after="0"/>
        <w:ind w:firstLine="426"/>
        <w:jc w:val="both"/>
        <w:rPr>
          <w:szCs w:val="24"/>
        </w:rPr>
      </w:pPr>
    </w:p>
    <w:p w14:paraId="07B24B01" w14:textId="77777777" w:rsidR="00E318AC" w:rsidRPr="00352DEA" w:rsidRDefault="00E318AC">
      <w:pPr>
        <w:rPr>
          <w:b/>
          <w:caps/>
          <w:color w:val="FF0000"/>
        </w:rPr>
      </w:pPr>
    </w:p>
    <w:p w14:paraId="5DF4268D" w14:textId="77777777" w:rsidR="00DD0CDB" w:rsidRPr="00352DEA" w:rsidRDefault="00777FA2" w:rsidP="00484357">
      <w:pPr>
        <w:pStyle w:val="ab"/>
        <w:ind w:firstLine="540"/>
        <w:rPr>
          <w:color w:val="FF0000"/>
          <w:sz w:val="24"/>
          <w:szCs w:val="24"/>
        </w:rPr>
        <w:sectPr w:rsidR="00DD0CDB" w:rsidRPr="00352DEA" w:rsidSect="00985A77">
          <w:pgSz w:w="11906" w:h="16838"/>
          <w:pgMar w:top="1134" w:right="707" w:bottom="568" w:left="1701" w:header="709" w:footer="709" w:gutter="0"/>
          <w:pgNumType w:chapStyle="1"/>
          <w:cols w:space="708"/>
          <w:titlePg/>
          <w:docGrid w:linePitch="360"/>
        </w:sectPr>
      </w:pPr>
      <w:r w:rsidRPr="00352DEA">
        <w:rPr>
          <w:color w:val="FF0000"/>
          <w:sz w:val="24"/>
          <w:szCs w:val="24"/>
        </w:rPr>
        <w:br w:type="page"/>
      </w:r>
    </w:p>
    <w:tbl>
      <w:tblPr>
        <w:tblW w:w="0" w:type="auto"/>
        <w:tblBorders>
          <w:bottom w:val="thinThickSmallGap" w:sz="24" w:space="0" w:color="FF0066"/>
        </w:tblBorders>
        <w:tblLook w:val="00A0" w:firstRow="1" w:lastRow="0" w:firstColumn="1" w:lastColumn="0" w:noHBand="0" w:noVBand="0"/>
      </w:tblPr>
      <w:tblGrid>
        <w:gridCol w:w="9498"/>
      </w:tblGrid>
      <w:tr w:rsidR="00484357" w:rsidRPr="00155C8F" w14:paraId="60917AAC" w14:textId="77777777" w:rsidTr="00484357">
        <w:tc>
          <w:tcPr>
            <w:tcW w:w="9747" w:type="dxa"/>
            <w:tcBorders>
              <w:bottom w:val="thinThickSmallGap" w:sz="24" w:space="0" w:color="FF0066"/>
            </w:tcBorders>
          </w:tcPr>
          <w:p w14:paraId="7A77CA1C" w14:textId="140CC4A9" w:rsidR="00484357" w:rsidRPr="00155C8F" w:rsidRDefault="00484357" w:rsidP="000F4614">
            <w:pPr>
              <w:pStyle w:val="8"/>
              <w:ind w:left="360"/>
              <w:rPr>
                <w:b w:val="0"/>
              </w:rPr>
            </w:pPr>
            <w:r w:rsidRPr="00155C8F">
              <w:rPr>
                <w:sz w:val="28"/>
                <w:szCs w:val="28"/>
              </w:rPr>
              <w:lastRenderedPageBreak/>
              <w:t>ІІ. МЕТА, ЗАВДАННЯ ТА ЗАХОДИ ЕКОНОМ</w:t>
            </w:r>
            <w:r w:rsidR="00845745" w:rsidRPr="00155C8F">
              <w:rPr>
                <w:sz w:val="28"/>
                <w:szCs w:val="28"/>
              </w:rPr>
              <w:t>І</w:t>
            </w:r>
            <w:r w:rsidRPr="00155C8F">
              <w:rPr>
                <w:sz w:val="28"/>
                <w:szCs w:val="28"/>
              </w:rPr>
              <w:t>ЧНОГО І СОЦІАЛЬНОГО РОЗ</w:t>
            </w:r>
            <w:r w:rsidR="000F4614" w:rsidRPr="00155C8F">
              <w:rPr>
                <w:sz w:val="28"/>
                <w:szCs w:val="28"/>
              </w:rPr>
              <w:t>ВИТКУ МІСТА НА 202</w:t>
            </w:r>
            <w:r w:rsidR="000B03D8">
              <w:rPr>
                <w:sz w:val="28"/>
                <w:szCs w:val="28"/>
              </w:rPr>
              <w:t>4</w:t>
            </w:r>
            <w:r w:rsidR="000F4614" w:rsidRPr="00155C8F">
              <w:rPr>
                <w:sz w:val="28"/>
                <w:szCs w:val="28"/>
              </w:rPr>
              <w:t>-202</w:t>
            </w:r>
            <w:r w:rsidR="000B03D8">
              <w:rPr>
                <w:sz w:val="28"/>
                <w:szCs w:val="28"/>
              </w:rPr>
              <w:t>6</w:t>
            </w:r>
            <w:r w:rsidR="000F4614" w:rsidRPr="00155C8F">
              <w:rPr>
                <w:sz w:val="28"/>
                <w:szCs w:val="28"/>
              </w:rPr>
              <w:t xml:space="preserve"> роки</w:t>
            </w:r>
            <w:r w:rsidRPr="00155C8F">
              <w:rPr>
                <w:sz w:val="28"/>
                <w:szCs w:val="28"/>
              </w:rPr>
              <w:t xml:space="preserve"> </w:t>
            </w:r>
          </w:p>
        </w:tc>
      </w:tr>
    </w:tbl>
    <w:p w14:paraId="481C04E8" w14:textId="77777777" w:rsidR="00484357" w:rsidRPr="00155C8F" w:rsidRDefault="00484357" w:rsidP="00484357">
      <w:pPr>
        <w:ind w:left="-360" w:firstLine="360"/>
        <w:jc w:val="both"/>
        <w:rPr>
          <w:b/>
          <w:i/>
        </w:rPr>
      </w:pPr>
    </w:p>
    <w:tbl>
      <w:tblPr>
        <w:tblW w:w="0" w:type="auto"/>
        <w:tblBorders>
          <w:bottom w:val="thinThickSmallGap" w:sz="24" w:space="0" w:color="FF0066"/>
        </w:tblBorders>
        <w:tblLook w:val="00A0" w:firstRow="1" w:lastRow="0" w:firstColumn="1" w:lastColumn="0" w:noHBand="0" w:noVBand="0"/>
      </w:tblPr>
      <w:tblGrid>
        <w:gridCol w:w="9498"/>
      </w:tblGrid>
      <w:tr w:rsidR="00155C8F" w:rsidRPr="00155C8F" w14:paraId="54D0ABED" w14:textId="77777777" w:rsidTr="00FE3066">
        <w:tc>
          <w:tcPr>
            <w:tcW w:w="9747" w:type="dxa"/>
            <w:tcBorders>
              <w:bottom w:val="thinThickSmallGap" w:sz="24" w:space="0" w:color="FF0066"/>
            </w:tcBorders>
          </w:tcPr>
          <w:p w14:paraId="75F50BC0" w14:textId="77777777" w:rsidR="002507BD" w:rsidRPr="00155C8F" w:rsidRDefault="00777FA2" w:rsidP="00422D10">
            <w:pPr>
              <w:ind w:right="56"/>
              <w:jc w:val="center"/>
              <w:rPr>
                <w:b/>
              </w:rPr>
            </w:pPr>
            <w:r w:rsidRPr="00155C8F">
              <w:rPr>
                <w:b/>
              </w:rPr>
              <w:t xml:space="preserve">1. </w:t>
            </w:r>
            <w:r w:rsidR="002507BD" w:rsidRPr="00155C8F">
              <w:rPr>
                <w:b/>
              </w:rPr>
              <w:t>ФІНАНСОВ</w:t>
            </w:r>
            <w:r w:rsidR="00422D10" w:rsidRPr="00155C8F">
              <w:rPr>
                <w:b/>
              </w:rPr>
              <w:t>І</w:t>
            </w:r>
            <w:r w:rsidR="002507BD" w:rsidRPr="00155C8F">
              <w:rPr>
                <w:b/>
              </w:rPr>
              <w:t xml:space="preserve"> ТА МАТЕРІАЛЬН</w:t>
            </w:r>
            <w:r w:rsidR="00422D10" w:rsidRPr="00155C8F">
              <w:rPr>
                <w:b/>
              </w:rPr>
              <w:t xml:space="preserve">І </w:t>
            </w:r>
            <w:r w:rsidR="00DD0CDB" w:rsidRPr="00155C8F">
              <w:rPr>
                <w:b/>
              </w:rPr>
              <w:t>РЕСУРС</w:t>
            </w:r>
            <w:r w:rsidR="00422D10" w:rsidRPr="00155C8F">
              <w:rPr>
                <w:b/>
              </w:rPr>
              <w:t>И</w:t>
            </w:r>
          </w:p>
        </w:tc>
      </w:tr>
    </w:tbl>
    <w:p w14:paraId="64608195" w14:textId="77777777" w:rsidR="002507BD" w:rsidRPr="00352DEA" w:rsidRDefault="002507BD" w:rsidP="004844DE">
      <w:pPr>
        <w:pStyle w:val="newsp"/>
        <w:shd w:val="clear" w:color="auto" w:fill="FFFFFF"/>
        <w:spacing w:before="0" w:beforeAutospacing="0" w:after="0" w:afterAutospacing="0"/>
        <w:ind w:right="57"/>
        <w:jc w:val="both"/>
        <w:rPr>
          <w:b/>
          <w:i/>
          <w:color w:val="FF0000"/>
          <w:lang w:val="uk-UA"/>
        </w:rPr>
      </w:pPr>
    </w:p>
    <w:tbl>
      <w:tblPr>
        <w:tblW w:w="0" w:type="auto"/>
        <w:tblBorders>
          <w:bottom w:val="thinThickSmallGap" w:sz="24" w:space="0" w:color="FF0066"/>
        </w:tblBorders>
        <w:tblLook w:val="00A0" w:firstRow="1" w:lastRow="0" w:firstColumn="1" w:lastColumn="0" w:noHBand="0" w:noVBand="0"/>
      </w:tblPr>
      <w:tblGrid>
        <w:gridCol w:w="3652"/>
      </w:tblGrid>
      <w:tr w:rsidR="002507BD" w:rsidRPr="00A652C5" w14:paraId="7DF17A87" w14:textId="77777777" w:rsidTr="00FE3066">
        <w:tc>
          <w:tcPr>
            <w:tcW w:w="3652" w:type="dxa"/>
            <w:tcBorders>
              <w:bottom w:val="thinThickSmallGap" w:sz="24" w:space="0" w:color="FF0066"/>
            </w:tcBorders>
          </w:tcPr>
          <w:p w14:paraId="65580CD7" w14:textId="77777777" w:rsidR="002507BD" w:rsidRPr="00A652C5" w:rsidRDefault="005A037E" w:rsidP="00FE3066">
            <w:pPr>
              <w:ind w:right="56"/>
              <w:jc w:val="both"/>
              <w:rPr>
                <w:b/>
              </w:rPr>
            </w:pPr>
            <w:r w:rsidRPr="00A652C5">
              <w:rPr>
                <w:b/>
              </w:rPr>
              <w:t>1</w:t>
            </w:r>
            <w:r w:rsidR="002507BD" w:rsidRPr="00A652C5">
              <w:rPr>
                <w:b/>
              </w:rPr>
              <w:t>.1.БЮДЖЕТНА ПОЛІТИКА</w:t>
            </w:r>
          </w:p>
        </w:tc>
      </w:tr>
    </w:tbl>
    <w:p w14:paraId="33F698DC" w14:textId="77777777" w:rsidR="002507BD" w:rsidRPr="00A652C5" w:rsidRDefault="002507BD" w:rsidP="004844DE">
      <w:pPr>
        <w:pStyle w:val="newsp"/>
        <w:shd w:val="clear" w:color="auto" w:fill="FFFFFF"/>
        <w:spacing w:before="0" w:beforeAutospacing="0" w:after="0" w:afterAutospacing="0"/>
        <w:ind w:right="57"/>
        <w:jc w:val="both"/>
        <w:rPr>
          <w:b/>
          <w:i/>
          <w:lang w:val="uk-UA"/>
        </w:rPr>
      </w:pPr>
    </w:p>
    <w:tbl>
      <w:tblPr>
        <w:tblStyle w:val="af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3"/>
        <w:gridCol w:w="7855"/>
      </w:tblGrid>
      <w:tr w:rsidR="00A652C5" w:rsidRPr="00A652C5" w14:paraId="3305990B" w14:textId="77777777" w:rsidTr="006227F6">
        <w:tc>
          <w:tcPr>
            <w:tcW w:w="1668" w:type="dxa"/>
          </w:tcPr>
          <w:p w14:paraId="165307AA" w14:textId="77777777" w:rsidR="00432B56" w:rsidRPr="00A652C5" w:rsidRDefault="00432B56" w:rsidP="004844DE">
            <w:pPr>
              <w:pStyle w:val="newsp"/>
              <w:spacing w:before="0" w:beforeAutospacing="0" w:after="0" w:afterAutospacing="0"/>
              <w:ind w:right="57"/>
              <w:jc w:val="both"/>
              <w:rPr>
                <w:b/>
                <w:lang w:val="uk-UA"/>
              </w:rPr>
            </w:pPr>
            <w:r w:rsidRPr="00A652C5">
              <w:rPr>
                <w:b/>
                <w:i/>
              </w:rPr>
              <w:t xml:space="preserve">Мета </w:t>
            </w:r>
            <w:proofErr w:type="spellStart"/>
            <w:r w:rsidRPr="00A652C5">
              <w:rPr>
                <w:b/>
                <w:i/>
              </w:rPr>
              <w:t>розвитку</w:t>
            </w:r>
            <w:proofErr w:type="spellEnd"/>
            <w:r w:rsidRPr="00A652C5">
              <w:rPr>
                <w:b/>
                <w:i/>
              </w:rPr>
              <w:t xml:space="preserve"> </w:t>
            </w:r>
            <w:proofErr w:type="spellStart"/>
            <w:r w:rsidRPr="00A652C5">
              <w:rPr>
                <w:b/>
                <w:i/>
              </w:rPr>
              <w:t>галузі</w:t>
            </w:r>
            <w:proofErr w:type="spellEnd"/>
          </w:p>
        </w:tc>
        <w:tc>
          <w:tcPr>
            <w:tcW w:w="8243" w:type="dxa"/>
          </w:tcPr>
          <w:p w14:paraId="0A59D323" w14:textId="4559F8BF" w:rsidR="00432B56" w:rsidRPr="00A652C5" w:rsidRDefault="00855CE6" w:rsidP="00341899">
            <w:pPr>
              <w:pStyle w:val="newsp"/>
              <w:spacing w:before="0" w:beforeAutospacing="0" w:after="0" w:afterAutospacing="0"/>
              <w:ind w:right="57"/>
              <w:jc w:val="both"/>
              <w:rPr>
                <w:b/>
                <w:lang w:val="uk-UA"/>
              </w:rPr>
            </w:pPr>
            <w:r w:rsidRPr="00A652C5">
              <w:rPr>
                <w:lang w:val="uk-UA"/>
              </w:rPr>
              <w:t xml:space="preserve">- </w:t>
            </w:r>
            <w:r w:rsidR="00A652C5" w:rsidRPr="00805B36">
              <w:rPr>
                <w:i/>
                <w:iCs/>
                <w:lang w:val="uk-UA"/>
              </w:rPr>
              <w:t xml:space="preserve">зміцнення фінансової основи та посилення фінансової незалежності шляхом формування достатніх фінансових ресурсів для реалізації заходів міських програм, підвищення ефективності використання бюджетних коштів і посилення фінансової дисципліни, спрямування коштів на фінансування пріоритетних напрямків  соціально-економічного розвитку міста шляхом забезпечення виконання </w:t>
            </w:r>
            <w:r w:rsidR="00E30001">
              <w:rPr>
                <w:i/>
                <w:iCs/>
                <w:lang w:val="uk-UA"/>
              </w:rPr>
              <w:t>бюджету Миколаївської міської територіальної громади</w:t>
            </w:r>
            <w:r w:rsidR="00A652C5" w:rsidRPr="00805B36">
              <w:rPr>
                <w:i/>
                <w:iCs/>
                <w:lang w:val="uk-UA"/>
              </w:rPr>
              <w:t xml:space="preserve">  у відповідності з затвердженим планом, досягнення збільшення обсягів надходжень в результаті усунення недоліків та забезпечення ефективного управління майном та земельними ресурсами, що належать територіальній громаді</w:t>
            </w:r>
          </w:p>
        </w:tc>
      </w:tr>
    </w:tbl>
    <w:p w14:paraId="78CCFEBA" w14:textId="77777777" w:rsidR="002507BD" w:rsidRPr="00352DEA" w:rsidRDefault="002507BD" w:rsidP="004844DE">
      <w:pPr>
        <w:pStyle w:val="newsp"/>
        <w:shd w:val="clear" w:color="auto" w:fill="FFFFFF"/>
        <w:spacing w:before="0" w:beforeAutospacing="0" w:after="0" w:afterAutospacing="0"/>
        <w:ind w:right="57"/>
        <w:jc w:val="both"/>
        <w:rPr>
          <w:b/>
          <w:color w:val="FF0000"/>
          <w:lang w:val="uk-UA"/>
        </w:rPr>
      </w:pPr>
    </w:p>
    <w:p w14:paraId="0851B904" w14:textId="77777777" w:rsidR="00A652C5" w:rsidRPr="00A652C5" w:rsidRDefault="00A652C5" w:rsidP="00FD03A4">
      <w:pPr>
        <w:tabs>
          <w:tab w:val="left" w:pos="1080"/>
        </w:tabs>
        <w:jc w:val="center"/>
        <w:rPr>
          <w:b/>
        </w:rPr>
      </w:pPr>
      <w:r w:rsidRPr="00A652C5">
        <w:rPr>
          <w:b/>
        </w:rPr>
        <w:t>Основні проблемні питання  розвитку галузі, які потребують вирішення:</w:t>
      </w:r>
    </w:p>
    <w:p w14:paraId="42338F91" w14:textId="5D247480" w:rsidR="00A652C5" w:rsidRPr="00A652C5" w:rsidRDefault="000B03D8" w:rsidP="000B03D8">
      <w:pPr>
        <w:pStyle w:val="affa"/>
        <w:numPr>
          <w:ilvl w:val="0"/>
          <w:numId w:val="17"/>
        </w:numPr>
        <w:tabs>
          <w:tab w:val="num" w:pos="540"/>
          <w:tab w:val="left" w:pos="1080"/>
        </w:tabs>
        <w:spacing w:after="0" w:line="240" w:lineRule="auto"/>
        <w:ind w:left="0" w:right="56" w:firstLine="426"/>
        <w:jc w:val="both"/>
        <w:rPr>
          <w:rStyle w:val="meta-prepmeta-prep-author"/>
          <w:rFonts w:ascii="Times New Roman" w:hAnsi="Times New Roman"/>
          <w:sz w:val="24"/>
          <w:szCs w:val="24"/>
          <w:lang w:val="uk-UA"/>
        </w:rPr>
      </w:pPr>
      <w:r>
        <w:rPr>
          <w:rFonts w:ascii="Times New Roman" w:hAnsi="Times New Roman"/>
          <w:sz w:val="24"/>
          <w:szCs w:val="24"/>
          <w:lang w:val="uk-UA"/>
        </w:rPr>
        <w:t xml:space="preserve"> </w:t>
      </w:r>
      <w:r w:rsidR="00A652C5" w:rsidRPr="00A652C5">
        <w:rPr>
          <w:rFonts w:ascii="Times New Roman" w:hAnsi="Times New Roman"/>
          <w:sz w:val="24"/>
          <w:szCs w:val="24"/>
          <w:lang w:val="uk-UA"/>
        </w:rPr>
        <w:t xml:space="preserve">втрата значної кількості суб’єктів господарювання ( у </w:t>
      </w:r>
      <w:proofErr w:type="spellStart"/>
      <w:r w:rsidR="00A652C5" w:rsidRPr="00A652C5">
        <w:rPr>
          <w:rFonts w:ascii="Times New Roman" w:hAnsi="Times New Roman"/>
          <w:sz w:val="24"/>
          <w:szCs w:val="24"/>
          <w:lang w:val="uk-UA"/>
        </w:rPr>
        <w:t>т.ч</w:t>
      </w:r>
      <w:proofErr w:type="spellEnd"/>
      <w:r w:rsidR="00A652C5" w:rsidRPr="00A652C5">
        <w:rPr>
          <w:rFonts w:ascii="Times New Roman" w:hAnsi="Times New Roman"/>
          <w:sz w:val="24"/>
          <w:szCs w:val="24"/>
          <w:lang w:val="uk-UA"/>
        </w:rPr>
        <w:t>. внаслідок ведення активних бойових дій), а з ними й їх потенціалу щодо сплати податків, зниження ділової активності суб’єктів економіки міста та невизначеності щодо їх діяльності в короткостроковій перспективі, звуження податкової бази;</w:t>
      </w:r>
      <w:r w:rsidR="00A652C5" w:rsidRPr="00A652C5">
        <w:rPr>
          <w:rStyle w:val="meta-prepmeta-prep-author"/>
          <w:rFonts w:ascii="Times New Roman" w:hAnsi="Times New Roman"/>
          <w:sz w:val="24"/>
          <w:szCs w:val="24"/>
          <w:lang w:val="uk-UA"/>
        </w:rPr>
        <w:t xml:space="preserve"> </w:t>
      </w:r>
    </w:p>
    <w:p w14:paraId="4F178198" w14:textId="76A712F2" w:rsidR="00A652C5" w:rsidRPr="00A652C5" w:rsidRDefault="000B03D8" w:rsidP="000B03D8">
      <w:pPr>
        <w:pStyle w:val="affa"/>
        <w:numPr>
          <w:ilvl w:val="0"/>
          <w:numId w:val="17"/>
        </w:numPr>
        <w:tabs>
          <w:tab w:val="num" w:pos="540"/>
          <w:tab w:val="left" w:pos="1080"/>
        </w:tabs>
        <w:spacing w:after="0" w:line="240" w:lineRule="auto"/>
        <w:ind w:left="0" w:right="56" w:firstLine="426"/>
        <w:jc w:val="both"/>
        <w:rPr>
          <w:rFonts w:ascii="Times New Roman" w:hAnsi="Times New Roman"/>
          <w:sz w:val="24"/>
          <w:szCs w:val="24"/>
        </w:rPr>
      </w:pPr>
      <w:r>
        <w:rPr>
          <w:rStyle w:val="aff7"/>
          <w:rFonts w:ascii="Times New Roman" w:hAnsi="Times New Roman"/>
          <w:i w:val="0"/>
          <w:sz w:val="24"/>
          <w:szCs w:val="24"/>
          <w:lang w:val="uk-UA"/>
        </w:rPr>
        <w:t xml:space="preserve"> </w:t>
      </w:r>
      <w:r w:rsidR="00A652C5" w:rsidRPr="00A652C5">
        <w:rPr>
          <w:rStyle w:val="aff7"/>
          <w:rFonts w:ascii="Times New Roman" w:hAnsi="Times New Roman"/>
          <w:i w:val="0"/>
          <w:sz w:val="24"/>
          <w:szCs w:val="24"/>
          <w:lang w:val="uk-UA"/>
        </w:rPr>
        <w:t>наявність податкового боргу до бюджету Миколаївської міської територіальної громади, заборгованості по заробітній платі</w:t>
      </w:r>
      <w:r>
        <w:rPr>
          <w:rStyle w:val="aff7"/>
          <w:rFonts w:ascii="Times New Roman" w:hAnsi="Times New Roman"/>
          <w:i w:val="0"/>
          <w:sz w:val="24"/>
          <w:szCs w:val="24"/>
          <w:lang w:val="uk-UA"/>
        </w:rPr>
        <w:t>;</w:t>
      </w:r>
    </w:p>
    <w:p w14:paraId="53D38ED7" w14:textId="565DE1A1" w:rsidR="00A652C5" w:rsidRPr="00A652C5" w:rsidRDefault="000B03D8" w:rsidP="000B03D8">
      <w:pPr>
        <w:pStyle w:val="a7"/>
        <w:numPr>
          <w:ilvl w:val="0"/>
          <w:numId w:val="17"/>
        </w:numPr>
        <w:tabs>
          <w:tab w:val="left" w:pos="567"/>
          <w:tab w:val="left" w:pos="900"/>
        </w:tabs>
        <w:spacing w:before="0" w:after="0"/>
        <w:ind w:left="0" w:right="56" w:firstLine="426"/>
        <w:jc w:val="both"/>
        <w:rPr>
          <w:szCs w:val="24"/>
        </w:rPr>
      </w:pPr>
      <w:r>
        <w:rPr>
          <w:rStyle w:val="aff7"/>
          <w:i w:val="0"/>
          <w:szCs w:val="24"/>
        </w:rPr>
        <w:t xml:space="preserve"> </w:t>
      </w:r>
      <w:r w:rsidR="00A652C5" w:rsidRPr="00A652C5">
        <w:rPr>
          <w:rStyle w:val="aff7"/>
          <w:i w:val="0"/>
          <w:szCs w:val="24"/>
        </w:rPr>
        <w:t>збитковість підприємств комунальної форми власності</w:t>
      </w:r>
      <w:r w:rsidR="00A652C5" w:rsidRPr="00A652C5">
        <w:rPr>
          <w:szCs w:val="24"/>
        </w:rPr>
        <w:t>;</w:t>
      </w:r>
    </w:p>
    <w:p w14:paraId="761BBA26" w14:textId="6AA5D346" w:rsidR="00A652C5" w:rsidRPr="00A652C5" w:rsidRDefault="000B03D8" w:rsidP="000B03D8">
      <w:pPr>
        <w:pStyle w:val="affa"/>
        <w:numPr>
          <w:ilvl w:val="0"/>
          <w:numId w:val="17"/>
        </w:numPr>
        <w:tabs>
          <w:tab w:val="left" w:pos="567"/>
          <w:tab w:val="left" w:pos="900"/>
        </w:tabs>
        <w:spacing w:after="0" w:line="240" w:lineRule="auto"/>
        <w:ind w:left="0" w:right="56" w:firstLine="426"/>
        <w:jc w:val="both"/>
        <w:rPr>
          <w:rFonts w:ascii="Times New Roman" w:hAnsi="Times New Roman"/>
          <w:sz w:val="24"/>
          <w:szCs w:val="24"/>
        </w:rPr>
      </w:pPr>
      <w:r>
        <w:rPr>
          <w:rStyle w:val="aff7"/>
          <w:rFonts w:ascii="Times New Roman" w:hAnsi="Times New Roman"/>
          <w:i w:val="0"/>
          <w:sz w:val="24"/>
          <w:szCs w:val="24"/>
          <w:lang w:val="uk-UA"/>
        </w:rPr>
        <w:t xml:space="preserve"> </w:t>
      </w:r>
      <w:r w:rsidR="00A652C5" w:rsidRPr="00A652C5">
        <w:rPr>
          <w:rStyle w:val="aff7"/>
          <w:rFonts w:ascii="Times New Roman" w:hAnsi="Times New Roman"/>
          <w:i w:val="0"/>
          <w:sz w:val="24"/>
          <w:szCs w:val="24"/>
          <w:lang w:val="uk-UA"/>
        </w:rPr>
        <w:t>наявність випадків використання земельних ділянок без правовстановлюючих документів, за якими наступають обов’язки щодо плати за землю</w:t>
      </w:r>
      <w:r w:rsidR="00A652C5" w:rsidRPr="00A652C5">
        <w:rPr>
          <w:rFonts w:ascii="Times New Roman" w:hAnsi="Times New Roman"/>
          <w:sz w:val="24"/>
          <w:szCs w:val="24"/>
        </w:rPr>
        <w:t>;</w:t>
      </w:r>
    </w:p>
    <w:p w14:paraId="20C14129" w14:textId="5EB92E83" w:rsidR="00A652C5" w:rsidRPr="00A652C5" w:rsidRDefault="00A652C5" w:rsidP="000B03D8">
      <w:pPr>
        <w:pStyle w:val="a7"/>
        <w:numPr>
          <w:ilvl w:val="0"/>
          <w:numId w:val="17"/>
        </w:numPr>
        <w:spacing w:before="0" w:after="0"/>
        <w:ind w:left="0" w:right="56" w:firstLine="426"/>
        <w:rPr>
          <w:szCs w:val="24"/>
        </w:rPr>
      </w:pPr>
      <w:r w:rsidRPr="00A652C5">
        <w:rPr>
          <w:rStyle w:val="aff7"/>
          <w:i w:val="0"/>
          <w:szCs w:val="24"/>
        </w:rPr>
        <w:t xml:space="preserve">обмеженість фінансового ресурсу для </w:t>
      </w:r>
      <w:r w:rsidR="000B03D8">
        <w:rPr>
          <w:rStyle w:val="aff7"/>
          <w:i w:val="0"/>
          <w:szCs w:val="24"/>
        </w:rPr>
        <w:t xml:space="preserve"> </w:t>
      </w:r>
      <w:r w:rsidRPr="00A652C5">
        <w:rPr>
          <w:rStyle w:val="aff7"/>
          <w:i w:val="0"/>
          <w:szCs w:val="24"/>
        </w:rPr>
        <w:t xml:space="preserve">здійснення </w:t>
      </w:r>
      <w:r w:rsidR="000B03D8">
        <w:rPr>
          <w:rStyle w:val="aff7"/>
          <w:i w:val="0"/>
          <w:szCs w:val="24"/>
        </w:rPr>
        <w:t xml:space="preserve"> </w:t>
      </w:r>
      <w:r w:rsidRPr="00A652C5">
        <w:rPr>
          <w:rStyle w:val="aff7"/>
          <w:i w:val="0"/>
          <w:szCs w:val="24"/>
        </w:rPr>
        <w:t>фінансування</w:t>
      </w:r>
      <w:r w:rsidR="000B03D8">
        <w:rPr>
          <w:rStyle w:val="aff7"/>
          <w:i w:val="0"/>
          <w:szCs w:val="24"/>
        </w:rPr>
        <w:t xml:space="preserve"> </w:t>
      </w:r>
      <w:r w:rsidRPr="00A652C5">
        <w:rPr>
          <w:rStyle w:val="aff7"/>
          <w:i w:val="0"/>
          <w:szCs w:val="24"/>
        </w:rPr>
        <w:t xml:space="preserve"> напрямів</w:t>
      </w:r>
      <w:r w:rsidR="000B03D8">
        <w:rPr>
          <w:rStyle w:val="aff7"/>
          <w:i w:val="0"/>
          <w:szCs w:val="24"/>
        </w:rPr>
        <w:t xml:space="preserve"> </w:t>
      </w:r>
      <w:r w:rsidRPr="00A652C5">
        <w:rPr>
          <w:rStyle w:val="aff7"/>
          <w:i w:val="0"/>
          <w:szCs w:val="24"/>
        </w:rPr>
        <w:t xml:space="preserve"> соціально-економічного розвитку міста.</w:t>
      </w:r>
    </w:p>
    <w:p w14:paraId="3DC1E13A" w14:textId="77777777" w:rsidR="00341899" w:rsidRPr="00352DEA" w:rsidRDefault="00341899" w:rsidP="004844DE">
      <w:pPr>
        <w:pStyle w:val="newsp"/>
        <w:shd w:val="clear" w:color="auto" w:fill="FFFFFF"/>
        <w:spacing w:before="0" w:beforeAutospacing="0" w:after="0" w:afterAutospacing="0"/>
        <w:ind w:right="57"/>
        <w:jc w:val="both"/>
        <w:rPr>
          <w:b/>
          <w:color w:val="FF0000"/>
          <w:lang w:val="uk-UA"/>
        </w:rPr>
      </w:pPr>
    </w:p>
    <w:p w14:paraId="68F78984" w14:textId="79B6BC49" w:rsidR="00630C57" w:rsidRPr="00A652C5" w:rsidRDefault="00630C57" w:rsidP="00630C57">
      <w:pPr>
        <w:pStyle w:val="28"/>
        <w:keepNext/>
        <w:keepLines/>
        <w:shd w:val="clear" w:color="auto" w:fill="auto"/>
        <w:spacing w:line="240" w:lineRule="auto"/>
        <w:ind w:right="23" w:firstLine="0"/>
        <w:jc w:val="both"/>
        <w:rPr>
          <w:rFonts w:ascii="Times New Roman" w:hAnsi="Times New Roman"/>
          <w:sz w:val="24"/>
          <w:szCs w:val="24"/>
          <w:lang w:val="uk-UA" w:eastAsia="uk-UA"/>
        </w:rPr>
      </w:pPr>
      <w:r w:rsidRPr="00A652C5">
        <w:rPr>
          <w:rFonts w:ascii="Times New Roman" w:hAnsi="Times New Roman"/>
          <w:sz w:val="24"/>
          <w:szCs w:val="24"/>
          <w:lang w:eastAsia="uk-UA"/>
        </w:rPr>
        <w:t xml:space="preserve">Заходи </w:t>
      </w:r>
      <w:proofErr w:type="spellStart"/>
      <w:r w:rsidRPr="00A652C5">
        <w:rPr>
          <w:rFonts w:ascii="Times New Roman" w:hAnsi="Times New Roman"/>
          <w:sz w:val="24"/>
          <w:szCs w:val="24"/>
          <w:lang w:eastAsia="uk-UA"/>
        </w:rPr>
        <w:t>щодо</w:t>
      </w:r>
      <w:proofErr w:type="spellEnd"/>
      <w:r w:rsidRPr="00A652C5">
        <w:rPr>
          <w:rFonts w:ascii="Times New Roman" w:hAnsi="Times New Roman"/>
          <w:sz w:val="24"/>
          <w:szCs w:val="24"/>
          <w:lang w:eastAsia="uk-UA"/>
        </w:rPr>
        <w:t xml:space="preserve"> </w:t>
      </w:r>
      <w:proofErr w:type="spellStart"/>
      <w:r w:rsidRPr="00A652C5">
        <w:rPr>
          <w:rFonts w:ascii="Times New Roman" w:hAnsi="Times New Roman"/>
          <w:sz w:val="24"/>
          <w:szCs w:val="24"/>
          <w:lang w:eastAsia="uk-UA"/>
        </w:rPr>
        <w:t>забезпечення</w:t>
      </w:r>
      <w:proofErr w:type="spellEnd"/>
      <w:r w:rsidRPr="00A652C5">
        <w:rPr>
          <w:rFonts w:ascii="Times New Roman" w:hAnsi="Times New Roman"/>
          <w:sz w:val="24"/>
          <w:szCs w:val="24"/>
          <w:lang w:eastAsia="uk-UA"/>
        </w:rPr>
        <w:t xml:space="preserve"> </w:t>
      </w:r>
      <w:proofErr w:type="spellStart"/>
      <w:r w:rsidRPr="00A652C5">
        <w:rPr>
          <w:rFonts w:ascii="Times New Roman" w:hAnsi="Times New Roman"/>
          <w:sz w:val="24"/>
          <w:szCs w:val="24"/>
          <w:lang w:eastAsia="uk-UA"/>
        </w:rPr>
        <w:t>виконання</w:t>
      </w:r>
      <w:proofErr w:type="spellEnd"/>
      <w:r w:rsidRPr="00A652C5">
        <w:rPr>
          <w:rFonts w:ascii="Times New Roman" w:hAnsi="Times New Roman"/>
          <w:sz w:val="24"/>
          <w:szCs w:val="24"/>
          <w:lang w:eastAsia="uk-UA"/>
        </w:rPr>
        <w:t xml:space="preserve"> </w:t>
      </w:r>
      <w:proofErr w:type="spellStart"/>
      <w:r w:rsidRPr="00A652C5">
        <w:rPr>
          <w:rFonts w:ascii="Times New Roman" w:hAnsi="Times New Roman"/>
          <w:sz w:val="24"/>
          <w:szCs w:val="24"/>
          <w:lang w:eastAsia="uk-UA"/>
        </w:rPr>
        <w:t>Програми</w:t>
      </w:r>
      <w:proofErr w:type="spellEnd"/>
      <w:r w:rsidRPr="00A652C5">
        <w:rPr>
          <w:rStyle w:val="212"/>
          <w:rFonts w:ascii="Times New Roman" w:hAnsi="Times New Roman"/>
          <w:bCs w:val="0"/>
          <w:sz w:val="24"/>
          <w:szCs w:val="24"/>
          <w:lang w:eastAsia="uk-UA"/>
        </w:rPr>
        <w:t xml:space="preserve"> </w:t>
      </w:r>
      <w:proofErr w:type="spellStart"/>
      <w:r w:rsidRPr="00A652C5">
        <w:rPr>
          <w:rStyle w:val="212"/>
          <w:rFonts w:ascii="Times New Roman" w:hAnsi="Times New Roman"/>
          <w:bCs w:val="0"/>
          <w:sz w:val="24"/>
          <w:szCs w:val="24"/>
          <w:lang w:eastAsia="uk-UA"/>
        </w:rPr>
        <w:t>економічного</w:t>
      </w:r>
      <w:proofErr w:type="spellEnd"/>
      <w:r w:rsidRPr="00A652C5">
        <w:rPr>
          <w:rStyle w:val="212"/>
          <w:rFonts w:ascii="Times New Roman" w:hAnsi="Times New Roman"/>
          <w:bCs w:val="0"/>
          <w:sz w:val="24"/>
          <w:szCs w:val="24"/>
          <w:lang w:eastAsia="uk-UA"/>
        </w:rPr>
        <w:t xml:space="preserve"> і </w:t>
      </w:r>
      <w:proofErr w:type="spellStart"/>
      <w:r w:rsidRPr="00A652C5">
        <w:rPr>
          <w:rFonts w:ascii="Times New Roman" w:hAnsi="Times New Roman"/>
          <w:sz w:val="24"/>
          <w:szCs w:val="24"/>
          <w:lang w:eastAsia="uk-UA"/>
        </w:rPr>
        <w:t>соціального</w:t>
      </w:r>
      <w:proofErr w:type="spellEnd"/>
      <w:r w:rsidRPr="00A652C5">
        <w:rPr>
          <w:rFonts w:ascii="Times New Roman" w:hAnsi="Times New Roman"/>
          <w:sz w:val="24"/>
          <w:szCs w:val="24"/>
          <w:lang w:eastAsia="uk-UA"/>
        </w:rPr>
        <w:t xml:space="preserve"> р</w:t>
      </w:r>
      <w:r w:rsidRPr="00A652C5">
        <w:rPr>
          <w:rFonts w:ascii="Times New Roman" w:hAnsi="Times New Roman"/>
          <w:sz w:val="24"/>
          <w:szCs w:val="24"/>
          <w:lang w:val="uk-UA" w:eastAsia="uk-UA"/>
        </w:rPr>
        <w:t>о</w:t>
      </w:r>
      <w:proofErr w:type="spellStart"/>
      <w:r w:rsidRPr="00A652C5">
        <w:rPr>
          <w:rFonts w:ascii="Times New Roman" w:hAnsi="Times New Roman"/>
          <w:sz w:val="24"/>
          <w:szCs w:val="24"/>
          <w:lang w:eastAsia="uk-UA"/>
        </w:rPr>
        <w:t>звитку</w:t>
      </w:r>
      <w:proofErr w:type="spellEnd"/>
      <w:r w:rsidRPr="00A652C5">
        <w:rPr>
          <w:rFonts w:ascii="Times New Roman" w:hAnsi="Times New Roman"/>
          <w:sz w:val="24"/>
          <w:szCs w:val="24"/>
          <w:lang w:eastAsia="uk-UA"/>
        </w:rPr>
        <w:t xml:space="preserve"> </w:t>
      </w:r>
      <w:r w:rsidRPr="00A652C5">
        <w:rPr>
          <w:rFonts w:ascii="Times New Roman" w:hAnsi="Times New Roman"/>
          <w:sz w:val="24"/>
          <w:szCs w:val="24"/>
          <w:lang w:val="uk-UA" w:eastAsia="uk-UA"/>
        </w:rPr>
        <w:t xml:space="preserve">      </w:t>
      </w:r>
      <w:r w:rsidRPr="00A652C5">
        <w:rPr>
          <w:rFonts w:ascii="Times New Roman" w:hAnsi="Times New Roman"/>
          <w:sz w:val="24"/>
          <w:szCs w:val="24"/>
          <w:lang w:eastAsia="uk-UA"/>
        </w:rPr>
        <w:t xml:space="preserve">м. </w:t>
      </w:r>
      <w:proofErr w:type="spellStart"/>
      <w:r w:rsidRPr="00A652C5">
        <w:rPr>
          <w:rFonts w:ascii="Times New Roman" w:hAnsi="Times New Roman"/>
          <w:sz w:val="24"/>
          <w:szCs w:val="24"/>
          <w:lang w:eastAsia="uk-UA"/>
        </w:rPr>
        <w:t>Миколаєва</w:t>
      </w:r>
      <w:proofErr w:type="spellEnd"/>
      <w:r w:rsidRPr="00A652C5">
        <w:rPr>
          <w:rFonts w:ascii="Times New Roman" w:hAnsi="Times New Roman"/>
          <w:sz w:val="24"/>
          <w:szCs w:val="24"/>
          <w:lang w:eastAsia="uk-UA"/>
        </w:rPr>
        <w:t xml:space="preserve"> на 20</w:t>
      </w:r>
      <w:r w:rsidR="009F1C91" w:rsidRPr="00A652C5">
        <w:rPr>
          <w:rFonts w:ascii="Times New Roman" w:hAnsi="Times New Roman"/>
          <w:sz w:val="24"/>
          <w:szCs w:val="24"/>
          <w:lang w:val="uk-UA" w:eastAsia="uk-UA"/>
        </w:rPr>
        <w:t>2</w:t>
      </w:r>
      <w:r w:rsidR="00A652C5" w:rsidRPr="00A652C5">
        <w:rPr>
          <w:rFonts w:ascii="Times New Roman" w:hAnsi="Times New Roman"/>
          <w:sz w:val="24"/>
          <w:szCs w:val="24"/>
          <w:lang w:val="uk-UA" w:eastAsia="uk-UA"/>
        </w:rPr>
        <w:t>4</w:t>
      </w:r>
      <w:r w:rsidR="009F1C91" w:rsidRPr="00A652C5">
        <w:rPr>
          <w:rFonts w:ascii="Times New Roman" w:hAnsi="Times New Roman"/>
          <w:sz w:val="24"/>
          <w:szCs w:val="24"/>
          <w:lang w:val="uk-UA" w:eastAsia="uk-UA"/>
        </w:rPr>
        <w:t>-202</w:t>
      </w:r>
      <w:r w:rsidR="00A652C5" w:rsidRPr="00A652C5">
        <w:rPr>
          <w:rFonts w:ascii="Times New Roman" w:hAnsi="Times New Roman"/>
          <w:sz w:val="24"/>
          <w:szCs w:val="24"/>
          <w:lang w:val="uk-UA" w:eastAsia="uk-UA"/>
        </w:rPr>
        <w:t>6</w:t>
      </w:r>
      <w:r w:rsidRPr="00A652C5">
        <w:rPr>
          <w:rFonts w:ascii="Times New Roman" w:hAnsi="Times New Roman"/>
          <w:sz w:val="24"/>
          <w:szCs w:val="24"/>
          <w:lang w:eastAsia="uk-UA"/>
        </w:rPr>
        <w:t xml:space="preserve"> р</w:t>
      </w:r>
      <w:proofErr w:type="spellStart"/>
      <w:r w:rsidR="009F1C91" w:rsidRPr="00A652C5">
        <w:rPr>
          <w:rFonts w:ascii="Times New Roman" w:hAnsi="Times New Roman"/>
          <w:sz w:val="24"/>
          <w:szCs w:val="24"/>
          <w:lang w:val="uk-UA" w:eastAsia="uk-UA"/>
        </w:rPr>
        <w:t>оки</w:t>
      </w:r>
      <w:proofErr w:type="spellEnd"/>
    </w:p>
    <w:tbl>
      <w:tblPr>
        <w:tblW w:w="0" w:type="auto"/>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ayout w:type="fixed"/>
        <w:tblLook w:val="01E0" w:firstRow="1" w:lastRow="1" w:firstColumn="1" w:lastColumn="1" w:noHBand="0" w:noVBand="0"/>
      </w:tblPr>
      <w:tblGrid>
        <w:gridCol w:w="561"/>
        <w:gridCol w:w="3714"/>
        <w:gridCol w:w="1936"/>
        <w:gridCol w:w="3536"/>
      </w:tblGrid>
      <w:tr w:rsidR="00A652C5" w:rsidRPr="00A652C5" w14:paraId="3938B4C2" w14:textId="77777777" w:rsidTr="00FD03A4">
        <w:tc>
          <w:tcPr>
            <w:tcW w:w="561" w:type="dxa"/>
            <w:shd w:val="clear" w:color="auto" w:fill="E1D7DE"/>
          </w:tcPr>
          <w:p w14:paraId="7B638B6E" w14:textId="77777777" w:rsidR="00422D10" w:rsidRPr="00A652C5" w:rsidRDefault="00422D10" w:rsidP="000675A9">
            <w:pPr>
              <w:jc w:val="center"/>
              <w:rPr>
                <w:b/>
              </w:rPr>
            </w:pPr>
            <w:r w:rsidRPr="00A652C5">
              <w:rPr>
                <w:b/>
              </w:rPr>
              <w:t>№ п/п</w:t>
            </w:r>
          </w:p>
        </w:tc>
        <w:tc>
          <w:tcPr>
            <w:tcW w:w="3714" w:type="dxa"/>
            <w:shd w:val="clear" w:color="auto" w:fill="E1D7DE"/>
          </w:tcPr>
          <w:p w14:paraId="34E8EC2E" w14:textId="77777777" w:rsidR="00422D10" w:rsidRPr="00A652C5" w:rsidRDefault="00422D10" w:rsidP="000675A9">
            <w:pPr>
              <w:jc w:val="center"/>
              <w:rPr>
                <w:b/>
              </w:rPr>
            </w:pPr>
            <w:r w:rsidRPr="00A652C5">
              <w:rPr>
                <w:b/>
              </w:rPr>
              <w:t>Зміст заходу</w:t>
            </w:r>
          </w:p>
        </w:tc>
        <w:tc>
          <w:tcPr>
            <w:tcW w:w="1936" w:type="dxa"/>
            <w:shd w:val="clear" w:color="auto" w:fill="E1D7DE"/>
          </w:tcPr>
          <w:p w14:paraId="66B965DE" w14:textId="77777777" w:rsidR="00422D10" w:rsidRPr="00A652C5" w:rsidRDefault="00422D10" w:rsidP="000675A9">
            <w:pPr>
              <w:jc w:val="center"/>
              <w:rPr>
                <w:b/>
              </w:rPr>
            </w:pPr>
            <w:r w:rsidRPr="00A652C5">
              <w:rPr>
                <w:b/>
              </w:rPr>
              <w:t>Відповідальний за виконання</w:t>
            </w:r>
          </w:p>
        </w:tc>
        <w:tc>
          <w:tcPr>
            <w:tcW w:w="3536" w:type="dxa"/>
            <w:shd w:val="clear" w:color="auto" w:fill="E1D7DE"/>
          </w:tcPr>
          <w:p w14:paraId="7185E896" w14:textId="77777777" w:rsidR="00422D10" w:rsidRPr="00A652C5" w:rsidRDefault="00422D10" w:rsidP="000675A9">
            <w:pPr>
              <w:jc w:val="center"/>
              <w:rPr>
                <w:b/>
              </w:rPr>
            </w:pPr>
            <w:r w:rsidRPr="00A652C5">
              <w:rPr>
                <w:b/>
              </w:rPr>
              <w:t>Очікуваний результат, результативні показники</w:t>
            </w:r>
          </w:p>
        </w:tc>
      </w:tr>
      <w:tr w:rsidR="00352DEA" w:rsidRPr="00352DEA" w14:paraId="3A5B51CE" w14:textId="77777777" w:rsidTr="00FD03A4">
        <w:tc>
          <w:tcPr>
            <w:tcW w:w="561" w:type="dxa"/>
          </w:tcPr>
          <w:p w14:paraId="4F7B5077" w14:textId="77777777" w:rsidR="00341899" w:rsidRPr="00FD03A4" w:rsidRDefault="00341899" w:rsidP="00341899">
            <w:pPr>
              <w:pStyle w:val="afff"/>
              <w:jc w:val="both"/>
              <w:rPr>
                <w:rFonts w:ascii="Times New Roman" w:hAnsi="Times New Roman"/>
                <w:sz w:val="24"/>
                <w:szCs w:val="24"/>
                <w:lang w:val="uk-UA"/>
              </w:rPr>
            </w:pPr>
            <w:r w:rsidRPr="00FD03A4">
              <w:rPr>
                <w:rFonts w:ascii="Times New Roman" w:hAnsi="Times New Roman"/>
                <w:sz w:val="24"/>
                <w:szCs w:val="24"/>
                <w:lang w:val="uk-UA"/>
              </w:rPr>
              <w:t>1.</w:t>
            </w:r>
          </w:p>
        </w:tc>
        <w:tc>
          <w:tcPr>
            <w:tcW w:w="3714" w:type="dxa"/>
          </w:tcPr>
          <w:p w14:paraId="25EE3D41" w14:textId="2C5C0BC4" w:rsidR="00341899" w:rsidRPr="00A652C5" w:rsidRDefault="00A652C5" w:rsidP="00341899">
            <w:pPr>
              <w:pStyle w:val="afff"/>
              <w:jc w:val="both"/>
              <w:rPr>
                <w:rFonts w:ascii="Times New Roman" w:hAnsi="Times New Roman"/>
                <w:i/>
                <w:color w:val="FF0000"/>
                <w:sz w:val="24"/>
                <w:szCs w:val="24"/>
                <w:lang w:val="uk-UA"/>
              </w:rPr>
            </w:pPr>
            <w:r w:rsidRPr="00A652C5">
              <w:rPr>
                <w:rFonts w:ascii="Times New Roman" w:hAnsi="Times New Roman"/>
                <w:color w:val="000000"/>
                <w:sz w:val="24"/>
                <w:szCs w:val="24"/>
                <w:lang w:val="uk-UA" w:eastAsia="uk-UA"/>
              </w:rPr>
              <w:t xml:space="preserve">Прогнозування доходів бюджету Миколаївської міської територіальної громади  на основі реальних прогнозних показників соціального та економічного розвитку міста, норм бюджетного та податкового законодавства, рекомендацій Міністерства фінансів України. Перегляд та коригування планових показників бюджетних надходжень з урахуванням поточної економічної та бізнес-ситуації </w:t>
            </w:r>
            <w:r w:rsidRPr="00A652C5">
              <w:rPr>
                <w:rFonts w:ascii="Times New Roman" w:hAnsi="Times New Roman"/>
                <w:i/>
                <w:iCs/>
                <w:color w:val="303030"/>
                <w:sz w:val="24"/>
                <w:szCs w:val="24"/>
                <w:lang w:val="uk-UA" w:eastAsia="uk-UA"/>
              </w:rPr>
              <w:t> </w:t>
            </w:r>
          </w:p>
        </w:tc>
        <w:tc>
          <w:tcPr>
            <w:tcW w:w="1936" w:type="dxa"/>
          </w:tcPr>
          <w:p w14:paraId="3FB0B597" w14:textId="7AE861B1" w:rsidR="00341899" w:rsidRPr="00A652C5" w:rsidRDefault="00A652C5" w:rsidP="00A652C5">
            <w:pPr>
              <w:pStyle w:val="afff"/>
              <w:jc w:val="center"/>
              <w:rPr>
                <w:rFonts w:ascii="Times New Roman" w:hAnsi="Times New Roman"/>
                <w:color w:val="FF0000"/>
                <w:sz w:val="24"/>
                <w:szCs w:val="24"/>
                <w:lang w:val="uk-UA"/>
              </w:rPr>
            </w:pPr>
            <w:r w:rsidRPr="00A652C5">
              <w:rPr>
                <w:rFonts w:ascii="Times New Roman" w:hAnsi="Times New Roman"/>
                <w:color w:val="303030"/>
                <w:sz w:val="24"/>
                <w:szCs w:val="24"/>
                <w:lang w:val="uk-UA" w:eastAsia="uk-UA"/>
              </w:rPr>
              <w:t>департамент фінансів ММР</w:t>
            </w:r>
          </w:p>
        </w:tc>
        <w:tc>
          <w:tcPr>
            <w:tcW w:w="3536" w:type="dxa"/>
          </w:tcPr>
          <w:p w14:paraId="79332690" w14:textId="01525EB4" w:rsidR="00341899" w:rsidRPr="00A652C5" w:rsidRDefault="00A652C5" w:rsidP="00A652C5">
            <w:pPr>
              <w:pStyle w:val="afff"/>
              <w:jc w:val="both"/>
              <w:rPr>
                <w:rFonts w:ascii="Times New Roman" w:hAnsi="Times New Roman"/>
                <w:color w:val="FF0000"/>
                <w:sz w:val="24"/>
                <w:szCs w:val="24"/>
                <w:lang w:val="uk-UA"/>
              </w:rPr>
            </w:pPr>
            <w:r w:rsidRPr="00A652C5">
              <w:rPr>
                <w:rFonts w:ascii="Times New Roman" w:hAnsi="Times New Roman"/>
                <w:color w:val="303030"/>
                <w:sz w:val="24"/>
                <w:szCs w:val="24"/>
                <w:lang w:val="uk-UA" w:eastAsia="uk-UA"/>
              </w:rPr>
              <w:t>забезпечення фінансуванням в повному обсязі заходів, передбачених бюджетом</w:t>
            </w:r>
          </w:p>
        </w:tc>
      </w:tr>
      <w:tr w:rsidR="002A2B8C" w:rsidRPr="002A2B8C" w14:paraId="68F2D112" w14:textId="77777777" w:rsidTr="00FD03A4">
        <w:tc>
          <w:tcPr>
            <w:tcW w:w="561" w:type="dxa"/>
          </w:tcPr>
          <w:p w14:paraId="5C5E3077" w14:textId="77777777" w:rsidR="00341899" w:rsidRPr="002A2B8C" w:rsidRDefault="00341899" w:rsidP="00341899">
            <w:pPr>
              <w:pStyle w:val="afff"/>
              <w:jc w:val="both"/>
              <w:rPr>
                <w:rFonts w:ascii="Times New Roman" w:hAnsi="Times New Roman"/>
                <w:sz w:val="24"/>
                <w:szCs w:val="24"/>
                <w:lang w:val="uk-UA"/>
              </w:rPr>
            </w:pPr>
            <w:r w:rsidRPr="002A2B8C">
              <w:rPr>
                <w:rFonts w:ascii="Times New Roman" w:hAnsi="Times New Roman"/>
                <w:sz w:val="24"/>
                <w:szCs w:val="24"/>
                <w:lang w:val="uk-UA"/>
              </w:rPr>
              <w:t>2.</w:t>
            </w:r>
          </w:p>
        </w:tc>
        <w:tc>
          <w:tcPr>
            <w:tcW w:w="3714" w:type="dxa"/>
          </w:tcPr>
          <w:p w14:paraId="24761CE6" w14:textId="5FDE186F" w:rsidR="00341899" w:rsidRPr="002A2B8C" w:rsidRDefault="00A652C5" w:rsidP="00F83BBB">
            <w:pPr>
              <w:pStyle w:val="afff"/>
              <w:jc w:val="both"/>
              <w:rPr>
                <w:rFonts w:ascii="Times New Roman" w:hAnsi="Times New Roman"/>
                <w:sz w:val="24"/>
                <w:szCs w:val="24"/>
              </w:rPr>
            </w:pPr>
            <w:r w:rsidRPr="002A2B8C">
              <w:rPr>
                <w:rFonts w:ascii="Times New Roman" w:hAnsi="Times New Roman"/>
                <w:sz w:val="24"/>
                <w:szCs w:val="24"/>
                <w:lang w:val="uk-UA" w:eastAsia="uk-UA"/>
              </w:rPr>
              <w:t xml:space="preserve">Доведення до органів стягнення планових показників розпису доходів бюджету Миколаївської </w:t>
            </w:r>
            <w:r w:rsidRPr="002A2B8C">
              <w:rPr>
                <w:rFonts w:ascii="Times New Roman" w:hAnsi="Times New Roman"/>
                <w:sz w:val="24"/>
                <w:szCs w:val="24"/>
                <w:lang w:val="uk-UA" w:eastAsia="uk-UA"/>
              </w:rPr>
              <w:lastRenderedPageBreak/>
              <w:t>міської територіальної громади, а також змін до них</w:t>
            </w:r>
          </w:p>
        </w:tc>
        <w:tc>
          <w:tcPr>
            <w:tcW w:w="1936" w:type="dxa"/>
          </w:tcPr>
          <w:p w14:paraId="623F6AF6" w14:textId="0FEB43A7" w:rsidR="00341899" w:rsidRPr="002A2B8C" w:rsidRDefault="00A652C5" w:rsidP="00A652C5">
            <w:pPr>
              <w:pStyle w:val="afff"/>
              <w:jc w:val="center"/>
              <w:rPr>
                <w:rFonts w:ascii="Times New Roman" w:hAnsi="Times New Roman"/>
                <w:sz w:val="24"/>
                <w:szCs w:val="24"/>
                <w:lang w:val="uk-UA"/>
              </w:rPr>
            </w:pPr>
            <w:r w:rsidRPr="002A2B8C">
              <w:rPr>
                <w:rFonts w:ascii="Times New Roman" w:hAnsi="Times New Roman"/>
                <w:sz w:val="24"/>
                <w:szCs w:val="24"/>
                <w:lang w:val="uk-UA" w:eastAsia="uk-UA"/>
              </w:rPr>
              <w:lastRenderedPageBreak/>
              <w:t>департамент фінансів ММР</w:t>
            </w:r>
          </w:p>
        </w:tc>
        <w:tc>
          <w:tcPr>
            <w:tcW w:w="3536" w:type="dxa"/>
          </w:tcPr>
          <w:p w14:paraId="35F73D2E" w14:textId="4972F549" w:rsidR="00341899" w:rsidRPr="002A2B8C" w:rsidRDefault="00A652C5" w:rsidP="00341899">
            <w:pPr>
              <w:pStyle w:val="afff"/>
              <w:rPr>
                <w:rFonts w:ascii="Times New Roman" w:hAnsi="Times New Roman"/>
                <w:sz w:val="24"/>
                <w:szCs w:val="24"/>
              </w:rPr>
            </w:pPr>
            <w:r w:rsidRPr="002A2B8C">
              <w:rPr>
                <w:rFonts w:ascii="Times New Roman" w:hAnsi="Times New Roman"/>
                <w:sz w:val="24"/>
                <w:szCs w:val="24"/>
                <w:lang w:val="uk-UA" w:eastAsia="uk-UA"/>
              </w:rPr>
              <w:t>виконання планових показників доходів</w:t>
            </w:r>
          </w:p>
        </w:tc>
      </w:tr>
      <w:tr w:rsidR="003B277A" w:rsidRPr="003B277A" w14:paraId="339E06AE" w14:textId="77777777" w:rsidTr="00FD03A4">
        <w:tc>
          <w:tcPr>
            <w:tcW w:w="561" w:type="dxa"/>
          </w:tcPr>
          <w:p w14:paraId="464B84B1" w14:textId="72E42262" w:rsidR="00B81FCC" w:rsidRPr="003B277A" w:rsidRDefault="00A652C5" w:rsidP="00341899">
            <w:pPr>
              <w:pStyle w:val="afff"/>
              <w:jc w:val="both"/>
              <w:rPr>
                <w:rFonts w:ascii="Times New Roman" w:hAnsi="Times New Roman"/>
                <w:sz w:val="24"/>
                <w:szCs w:val="24"/>
                <w:lang w:val="en-US"/>
              </w:rPr>
            </w:pPr>
            <w:r w:rsidRPr="003B277A">
              <w:rPr>
                <w:rFonts w:ascii="Times New Roman" w:hAnsi="Times New Roman"/>
                <w:sz w:val="24"/>
                <w:szCs w:val="24"/>
                <w:lang w:val="en-US"/>
              </w:rPr>
              <w:t>3.</w:t>
            </w:r>
          </w:p>
        </w:tc>
        <w:tc>
          <w:tcPr>
            <w:tcW w:w="3714" w:type="dxa"/>
          </w:tcPr>
          <w:p w14:paraId="5A2E5C61" w14:textId="2A694C06" w:rsidR="00B81FCC" w:rsidRPr="003B277A" w:rsidRDefault="00A652C5" w:rsidP="00341899">
            <w:pPr>
              <w:tabs>
                <w:tab w:val="left" w:pos="567"/>
              </w:tabs>
              <w:jc w:val="both"/>
            </w:pPr>
            <w:r w:rsidRPr="003B277A">
              <w:rPr>
                <w:lang w:eastAsia="uk-UA"/>
              </w:rPr>
              <w:t>Активізація роботи виконавчих органів міської ради, податкових та інших контролюючих органів із залучення коштів до бюджету Миколаївської міської територіальної громади</w:t>
            </w:r>
          </w:p>
        </w:tc>
        <w:tc>
          <w:tcPr>
            <w:tcW w:w="1936" w:type="dxa"/>
            <w:vMerge w:val="restart"/>
            <w:vAlign w:val="center"/>
          </w:tcPr>
          <w:p w14:paraId="3F9AEC86" w14:textId="08D006BD" w:rsidR="00B81FCC" w:rsidRPr="003B277A" w:rsidRDefault="00A652C5" w:rsidP="00341899">
            <w:r w:rsidRPr="003B277A">
              <w:rPr>
                <w:lang w:eastAsia="uk-UA"/>
              </w:rPr>
              <w:t>департамент фінансів ММР, департамент економічного розвитку ММР, головні розпорядники коштів</w:t>
            </w:r>
          </w:p>
        </w:tc>
        <w:tc>
          <w:tcPr>
            <w:tcW w:w="3536" w:type="dxa"/>
            <w:vMerge w:val="restart"/>
            <w:vAlign w:val="center"/>
          </w:tcPr>
          <w:p w14:paraId="3F47769C" w14:textId="3718D9F8" w:rsidR="00B81FCC" w:rsidRPr="003B277A" w:rsidRDefault="003B277A" w:rsidP="003B277A">
            <w:pPr>
              <w:tabs>
                <w:tab w:val="left" w:pos="284"/>
                <w:tab w:val="left" w:pos="567"/>
              </w:tabs>
              <w:jc w:val="center"/>
            </w:pPr>
            <w:r w:rsidRPr="003B277A">
              <w:rPr>
                <w:lang w:eastAsia="uk-UA"/>
              </w:rPr>
              <w:t>зміцнення фінансової спроможності бюджету Миколаївської міської територіальної громади</w:t>
            </w:r>
          </w:p>
        </w:tc>
      </w:tr>
      <w:tr w:rsidR="003B277A" w:rsidRPr="003B277A" w14:paraId="5CF23847" w14:textId="77777777" w:rsidTr="00FD03A4">
        <w:tc>
          <w:tcPr>
            <w:tcW w:w="561" w:type="dxa"/>
          </w:tcPr>
          <w:p w14:paraId="50730A0A" w14:textId="0BFD8898" w:rsidR="00B81FCC" w:rsidRPr="003B277A" w:rsidRDefault="00A652C5" w:rsidP="00341899">
            <w:pPr>
              <w:pStyle w:val="afff"/>
              <w:jc w:val="both"/>
              <w:rPr>
                <w:rFonts w:ascii="Times New Roman" w:hAnsi="Times New Roman"/>
                <w:sz w:val="24"/>
                <w:szCs w:val="24"/>
                <w:lang w:val="en-US"/>
              </w:rPr>
            </w:pPr>
            <w:r w:rsidRPr="003B277A">
              <w:rPr>
                <w:rFonts w:ascii="Times New Roman" w:hAnsi="Times New Roman"/>
                <w:sz w:val="24"/>
                <w:szCs w:val="24"/>
                <w:lang w:val="en-US"/>
              </w:rPr>
              <w:t>4.</w:t>
            </w:r>
          </w:p>
        </w:tc>
        <w:tc>
          <w:tcPr>
            <w:tcW w:w="3714" w:type="dxa"/>
          </w:tcPr>
          <w:p w14:paraId="22707DE7" w14:textId="7927D862" w:rsidR="00B81FCC" w:rsidRPr="003B277A" w:rsidRDefault="00A652C5" w:rsidP="00341899">
            <w:pPr>
              <w:tabs>
                <w:tab w:val="left" w:pos="567"/>
              </w:tabs>
              <w:jc w:val="both"/>
            </w:pPr>
            <w:r w:rsidRPr="003B277A">
              <w:rPr>
                <w:lang w:eastAsia="uk-UA"/>
              </w:rPr>
              <w:t>Налагодження взаємодії з центральними органами виконавчої влади з метою залучення коштів державного бюджету до фінансування місцевих ініціатив </w:t>
            </w:r>
          </w:p>
        </w:tc>
        <w:tc>
          <w:tcPr>
            <w:tcW w:w="1936" w:type="dxa"/>
            <w:vMerge/>
          </w:tcPr>
          <w:p w14:paraId="509ACCD3" w14:textId="77777777" w:rsidR="00B81FCC" w:rsidRPr="003B277A" w:rsidRDefault="00B81FCC" w:rsidP="00341899"/>
        </w:tc>
        <w:tc>
          <w:tcPr>
            <w:tcW w:w="3536" w:type="dxa"/>
            <w:vMerge/>
          </w:tcPr>
          <w:p w14:paraId="5DB0A68C" w14:textId="77777777" w:rsidR="00B81FCC" w:rsidRPr="003B277A" w:rsidRDefault="00B81FCC" w:rsidP="00341899">
            <w:pPr>
              <w:tabs>
                <w:tab w:val="left" w:pos="567"/>
              </w:tabs>
              <w:ind w:left="426"/>
              <w:jc w:val="both"/>
            </w:pPr>
          </w:p>
        </w:tc>
      </w:tr>
      <w:tr w:rsidR="003B277A" w:rsidRPr="003B277A" w14:paraId="1E010836" w14:textId="77777777" w:rsidTr="00FD03A4">
        <w:tc>
          <w:tcPr>
            <w:tcW w:w="561" w:type="dxa"/>
          </w:tcPr>
          <w:p w14:paraId="5365D974" w14:textId="426FBCAE" w:rsidR="00B81FCC" w:rsidRPr="003B277A" w:rsidRDefault="00A652C5" w:rsidP="00341899">
            <w:pPr>
              <w:pStyle w:val="afff"/>
              <w:jc w:val="both"/>
              <w:rPr>
                <w:rFonts w:ascii="Times New Roman" w:hAnsi="Times New Roman"/>
                <w:sz w:val="24"/>
                <w:szCs w:val="24"/>
                <w:lang w:val="en-US"/>
              </w:rPr>
            </w:pPr>
            <w:r w:rsidRPr="003B277A">
              <w:rPr>
                <w:rFonts w:ascii="Times New Roman" w:hAnsi="Times New Roman"/>
                <w:sz w:val="24"/>
                <w:szCs w:val="24"/>
                <w:lang w:val="en-US"/>
              </w:rPr>
              <w:t>5.</w:t>
            </w:r>
          </w:p>
        </w:tc>
        <w:tc>
          <w:tcPr>
            <w:tcW w:w="3714" w:type="dxa"/>
          </w:tcPr>
          <w:p w14:paraId="0566FB7F" w14:textId="1F3B14AC" w:rsidR="00B81FCC" w:rsidRPr="003B277A" w:rsidRDefault="00A652C5" w:rsidP="00341899">
            <w:pPr>
              <w:tabs>
                <w:tab w:val="left" w:pos="567"/>
              </w:tabs>
              <w:jc w:val="both"/>
            </w:pPr>
            <w:r w:rsidRPr="003B277A">
              <w:rPr>
                <w:lang w:eastAsia="uk-UA"/>
              </w:rPr>
              <w:t>Залучення в установленому порядку коштів суб’єктів господарювання всіх форм власності до фінансування міських проєктів у якості спонсорської/меценатської допомоги</w:t>
            </w:r>
          </w:p>
        </w:tc>
        <w:tc>
          <w:tcPr>
            <w:tcW w:w="1936" w:type="dxa"/>
            <w:vMerge/>
          </w:tcPr>
          <w:p w14:paraId="5ACAF21B" w14:textId="77777777" w:rsidR="00B81FCC" w:rsidRPr="003B277A" w:rsidRDefault="00B81FCC" w:rsidP="00341899"/>
        </w:tc>
        <w:tc>
          <w:tcPr>
            <w:tcW w:w="3536" w:type="dxa"/>
            <w:vMerge/>
          </w:tcPr>
          <w:p w14:paraId="36B6CDC6" w14:textId="77777777" w:rsidR="00B81FCC" w:rsidRPr="003B277A" w:rsidRDefault="00B81FCC" w:rsidP="004C2D3F">
            <w:pPr>
              <w:numPr>
                <w:ilvl w:val="0"/>
                <w:numId w:val="8"/>
              </w:numPr>
              <w:tabs>
                <w:tab w:val="left" w:pos="567"/>
              </w:tabs>
              <w:ind w:left="0" w:firstLine="0"/>
              <w:jc w:val="both"/>
            </w:pPr>
          </w:p>
        </w:tc>
      </w:tr>
      <w:tr w:rsidR="003B277A" w:rsidRPr="003B277A" w14:paraId="557B8CF2" w14:textId="77777777" w:rsidTr="00FD03A4">
        <w:tc>
          <w:tcPr>
            <w:tcW w:w="561" w:type="dxa"/>
          </w:tcPr>
          <w:p w14:paraId="28A4CCF2" w14:textId="5ADDB84A" w:rsidR="00B81FCC" w:rsidRPr="003B277A" w:rsidRDefault="00A652C5" w:rsidP="00341899">
            <w:pPr>
              <w:pStyle w:val="afff"/>
              <w:jc w:val="both"/>
              <w:rPr>
                <w:rFonts w:ascii="Times New Roman" w:hAnsi="Times New Roman"/>
                <w:sz w:val="24"/>
                <w:szCs w:val="24"/>
                <w:lang w:val="en-US"/>
              </w:rPr>
            </w:pPr>
            <w:r w:rsidRPr="003B277A">
              <w:rPr>
                <w:rFonts w:ascii="Times New Roman" w:hAnsi="Times New Roman"/>
                <w:sz w:val="24"/>
                <w:szCs w:val="24"/>
                <w:lang w:val="en-US"/>
              </w:rPr>
              <w:t>6.</w:t>
            </w:r>
          </w:p>
        </w:tc>
        <w:tc>
          <w:tcPr>
            <w:tcW w:w="3714" w:type="dxa"/>
          </w:tcPr>
          <w:p w14:paraId="0B2A9700" w14:textId="5D1E6FCD" w:rsidR="00B81FCC" w:rsidRPr="003B277A" w:rsidRDefault="00A652C5" w:rsidP="00341899">
            <w:pPr>
              <w:tabs>
                <w:tab w:val="left" w:pos="567"/>
              </w:tabs>
              <w:jc w:val="both"/>
            </w:pPr>
            <w:r w:rsidRPr="003B277A">
              <w:rPr>
                <w:lang w:eastAsia="uk-UA"/>
              </w:rPr>
              <w:t>Реалізація проєктів із залученням коштів міжнародних фінансових організацій та фондів</w:t>
            </w:r>
          </w:p>
        </w:tc>
        <w:tc>
          <w:tcPr>
            <w:tcW w:w="1936" w:type="dxa"/>
            <w:vMerge/>
          </w:tcPr>
          <w:p w14:paraId="7BEF9105" w14:textId="77777777" w:rsidR="00B81FCC" w:rsidRPr="003B277A" w:rsidRDefault="00B81FCC" w:rsidP="00341899"/>
        </w:tc>
        <w:tc>
          <w:tcPr>
            <w:tcW w:w="3536" w:type="dxa"/>
            <w:vMerge/>
          </w:tcPr>
          <w:p w14:paraId="309B6B99" w14:textId="77777777" w:rsidR="00B81FCC" w:rsidRPr="003B277A" w:rsidRDefault="00B81FCC" w:rsidP="004C2D3F">
            <w:pPr>
              <w:numPr>
                <w:ilvl w:val="0"/>
                <w:numId w:val="8"/>
              </w:numPr>
              <w:tabs>
                <w:tab w:val="left" w:pos="567"/>
              </w:tabs>
              <w:ind w:left="0" w:firstLine="0"/>
              <w:jc w:val="both"/>
            </w:pPr>
          </w:p>
        </w:tc>
      </w:tr>
      <w:tr w:rsidR="002A2B8C" w:rsidRPr="002A2B8C" w14:paraId="1EE9E4B1" w14:textId="77777777" w:rsidTr="00FD03A4">
        <w:tc>
          <w:tcPr>
            <w:tcW w:w="561" w:type="dxa"/>
          </w:tcPr>
          <w:p w14:paraId="7FDAFAE0" w14:textId="33B4836F" w:rsidR="00341899" w:rsidRPr="002A2B8C" w:rsidRDefault="002A2B8C" w:rsidP="00341899">
            <w:pPr>
              <w:pStyle w:val="afff"/>
              <w:jc w:val="both"/>
              <w:rPr>
                <w:rFonts w:ascii="Times New Roman" w:hAnsi="Times New Roman"/>
                <w:sz w:val="24"/>
                <w:szCs w:val="24"/>
                <w:lang w:val="uk-UA"/>
              </w:rPr>
            </w:pPr>
            <w:r w:rsidRPr="002A2B8C">
              <w:rPr>
                <w:rFonts w:ascii="Times New Roman" w:hAnsi="Times New Roman"/>
                <w:sz w:val="24"/>
                <w:szCs w:val="24"/>
                <w:lang w:val="uk-UA"/>
              </w:rPr>
              <w:t>7.</w:t>
            </w:r>
          </w:p>
        </w:tc>
        <w:tc>
          <w:tcPr>
            <w:tcW w:w="3714" w:type="dxa"/>
          </w:tcPr>
          <w:p w14:paraId="0ED750D9" w14:textId="2AC6E501" w:rsidR="00341899" w:rsidRPr="002A2B8C" w:rsidRDefault="002A2B8C" w:rsidP="00341899">
            <w:pPr>
              <w:pStyle w:val="afff"/>
              <w:jc w:val="both"/>
              <w:rPr>
                <w:rFonts w:ascii="Times New Roman" w:hAnsi="Times New Roman"/>
                <w:sz w:val="24"/>
                <w:szCs w:val="24"/>
                <w:lang w:val="uk-UA"/>
              </w:rPr>
            </w:pPr>
            <w:r w:rsidRPr="002A2B8C">
              <w:rPr>
                <w:rFonts w:ascii="Times New Roman" w:hAnsi="Times New Roman"/>
                <w:sz w:val="24"/>
                <w:szCs w:val="24"/>
                <w:lang w:val="uk-UA" w:eastAsia="uk-UA"/>
              </w:rPr>
              <w:t>Забезпечення контролю за дотриманням фінансової дисципліни, економією бюджетних коштів та ефективним використанням енергоресурсів у бюджетних установах</w:t>
            </w:r>
          </w:p>
        </w:tc>
        <w:tc>
          <w:tcPr>
            <w:tcW w:w="1936" w:type="dxa"/>
          </w:tcPr>
          <w:p w14:paraId="754556D7" w14:textId="1AC28A21" w:rsidR="00341899" w:rsidRPr="002A2B8C" w:rsidRDefault="002A2B8C" w:rsidP="00341899">
            <w:pPr>
              <w:pStyle w:val="afff"/>
              <w:rPr>
                <w:rFonts w:ascii="Times New Roman" w:hAnsi="Times New Roman"/>
                <w:sz w:val="24"/>
                <w:szCs w:val="24"/>
                <w:lang w:val="uk-UA"/>
              </w:rPr>
            </w:pPr>
            <w:r w:rsidRPr="002A2B8C">
              <w:rPr>
                <w:rFonts w:ascii="Times New Roman" w:hAnsi="Times New Roman"/>
                <w:sz w:val="24"/>
                <w:szCs w:val="24"/>
                <w:lang w:val="uk-UA" w:eastAsia="uk-UA"/>
              </w:rPr>
              <w:t>головні розпорядники бюджетних коштів</w:t>
            </w:r>
          </w:p>
        </w:tc>
        <w:tc>
          <w:tcPr>
            <w:tcW w:w="3536" w:type="dxa"/>
          </w:tcPr>
          <w:p w14:paraId="00217749" w14:textId="42B774E7" w:rsidR="00341899" w:rsidRPr="002A2B8C" w:rsidRDefault="002A2B8C" w:rsidP="00341899">
            <w:pPr>
              <w:pStyle w:val="afff"/>
              <w:rPr>
                <w:rFonts w:ascii="Times New Roman" w:hAnsi="Times New Roman"/>
                <w:sz w:val="24"/>
                <w:szCs w:val="24"/>
                <w:lang w:val="uk-UA"/>
              </w:rPr>
            </w:pPr>
            <w:r w:rsidRPr="002A2B8C">
              <w:rPr>
                <w:rFonts w:ascii="Times New Roman" w:hAnsi="Times New Roman"/>
                <w:sz w:val="24"/>
                <w:szCs w:val="24"/>
                <w:lang w:val="uk-UA" w:eastAsia="uk-UA"/>
              </w:rPr>
              <w:t>економія бюджетних коштів, покращання фінансової дисципліни</w:t>
            </w:r>
          </w:p>
        </w:tc>
      </w:tr>
      <w:tr w:rsidR="002A2B8C" w:rsidRPr="002A2B8C" w14:paraId="038CAEE7" w14:textId="77777777" w:rsidTr="00FD03A4">
        <w:tc>
          <w:tcPr>
            <w:tcW w:w="561" w:type="dxa"/>
          </w:tcPr>
          <w:p w14:paraId="0DF7247C" w14:textId="0D6B69EC" w:rsidR="00341899" w:rsidRPr="002A2B8C" w:rsidRDefault="002A2B8C" w:rsidP="00341899">
            <w:pPr>
              <w:pStyle w:val="afff"/>
              <w:jc w:val="both"/>
              <w:rPr>
                <w:rFonts w:ascii="Times New Roman" w:hAnsi="Times New Roman"/>
                <w:sz w:val="24"/>
                <w:szCs w:val="24"/>
                <w:lang w:val="uk-UA"/>
              </w:rPr>
            </w:pPr>
            <w:r w:rsidRPr="002A2B8C">
              <w:rPr>
                <w:rFonts w:ascii="Times New Roman" w:hAnsi="Times New Roman"/>
                <w:sz w:val="24"/>
                <w:szCs w:val="24"/>
                <w:lang w:val="uk-UA"/>
              </w:rPr>
              <w:t>8.</w:t>
            </w:r>
          </w:p>
        </w:tc>
        <w:tc>
          <w:tcPr>
            <w:tcW w:w="3714" w:type="dxa"/>
          </w:tcPr>
          <w:p w14:paraId="5D3F642A" w14:textId="7232FB5F" w:rsidR="00341899" w:rsidRPr="002A2B8C" w:rsidRDefault="002A2B8C" w:rsidP="00341899">
            <w:pPr>
              <w:pStyle w:val="afff"/>
              <w:jc w:val="both"/>
              <w:rPr>
                <w:rFonts w:ascii="Times New Roman" w:hAnsi="Times New Roman"/>
                <w:sz w:val="24"/>
                <w:szCs w:val="24"/>
                <w:lang w:val="uk-UA"/>
              </w:rPr>
            </w:pPr>
            <w:r w:rsidRPr="002A2B8C">
              <w:rPr>
                <w:rFonts w:ascii="Times New Roman" w:hAnsi="Times New Roman"/>
                <w:sz w:val="24"/>
                <w:szCs w:val="24"/>
                <w:lang w:val="uk-UA" w:eastAsia="uk-UA"/>
              </w:rPr>
              <w:t>Забезпечення своєчасного обслуговування та погашення місцевого боргу та гарантованого територіальною громадою міста боргу</w:t>
            </w:r>
          </w:p>
        </w:tc>
        <w:tc>
          <w:tcPr>
            <w:tcW w:w="1936" w:type="dxa"/>
          </w:tcPr>
          <w:p w14:paraId="63F28529" w14:textId="7E82DD92" w:rsidR="00341899" w:rsidRPr="002A2B8C" w:rsidRDefault="002A2B8C" w:rsidP="00A64724">
            <w:pPr>
              <w:pStyle w:val="afff"/>
              <w:rPr>
                <w:rFonts w:ascii="Times New Roman" w:hAnsi="Times New Roman"/>
                <w:sz w:val="24"/>
                <w:szCs w:val="24"/>
                <w:lang w:val="uk-UA"/>
              </w:rPr>
            </w:pPr>
            <w:r w:rsidRPr="002A2B8C">
              <w:rPr>
                <w:rFonts w:ascii="Times New Roman" w:hAnsi="Times New Roman"/>
                <w:sz w:val="24"/>
                <w:szCs w:val="24"/>
                <w:lang w:val="uk-UA" w:eastAsia="uk-UA"/>
              </w:rPr>
              <w:t>департамент фінансів ММР</w:t>
            </w:r>
          </w:p>
        </w:tc>
        <w:tc>
          <w:tcPr>
            <w:tcW w:w="3536" w:type="dxa"/>
          </w:tcPr>
          <w:p w14:paraId="69EB50EE" w14:textId="353DD384" w:rsidR="00341899" w:rsidRPr="002A2B8C" w:rsidRDefault="002A2B8C" w:rsidP="00341899">
            <w:pPr>
              <w:pStyle w:val="afff"/>
              <w:rPr>
                <w:rFonts w:ascii="Times New Roman" w:hAnsi="Times New Roman"/>
                <w:sz w:val="24"/>
                <w:szCs w:val="24"/>
                <w:lang w:val="uk-UA"/>
              </w:rPr>
            </w:pPr>
            <w:r w:rsidRPr="002A2B8C">
              <w:rPr>
                <w:rFonts w:ascii="Times New Roman" w:hAnsi="Times New Roman"/>
                <w:sz w:val="24"/>
                <w:szCs w:val="24"/>
                <w:lang w:val="uk-UA" w:eastAsia="uk-UA"/>
              </w:rPr>
              <w:t>забезпечення дотримання встановленого граничного обсягу місцевого боргу та гарантованого територіальною громадою міста боргу  на кінець року, виконання боргових зобов’язань</w:t>
            </w:r>
          </w:p>
        </w:tc>
      </w:tr>
      <w:tr w:rsidR="002A2B8C" w:rsidRPr="002A2B8C" w14:paraId="229173F3" w14:textId="77777777" w:rsidTr="00FD03A4">
        <w:tc>
          <w:tcPr>
            <w:tcW w:w="561" w:type="dxa"/>
          </w:tcPr>
          <w:p w14:paraId="471E91BC" w14:textId="232DC9C5" w:rsidR="00341899" w:rsidRPr="002A2B8C" w:rsidRDefault="002A2B8C" w:rsidP="00341899">
            <w:pPr>
              <w:pStyle w:val="afff"/>
              <w:jc w:val="both"/>
              <w:rPr>
                <w:rFonts w:ascii="Times New Roman" w:hAnsi="Times New Roman"/>
                <w:sz w:val="24"/>
                <w:szCs w:val="24"/>
                <w:lang w:val="uk-UA"/>
              </w:rPr>
            </w:pPr>
            <w:r w:rsidRPr="002A2B8C">
              <w:rPr>
                <w:rFonts w:ascii="Times New Roman" w:hAnsi="Times New Roman"/>
                <w:sz w:val="24"/>
                <w:szCs w:val="24"/>
                <w:lang w:val="uk-UA"/>
              </w:rPr>
              <w:t>9.</w:t>
            </w:r>
          </w:p>
        </w:tc>
        <w:tc>
          <w:tcPr>
            <w:tcW w:w="3714" w:type="dxa"/>
          </w:tcPr>
          <w:p w14:paraId="7AC9AD83" w14:textId="3F86CD94" w:rsidR="00341899" w:rsidRPr="002A2B8C" w:rsidRDefault="002A2B8C" w:rsidP="00341899">
            <w:pPr>
              <w:pStyle w:val="afff"/>
              <w:jc w:val="both"/>
              <w:rPr>
                <w:rFonts w:ascii="Times New Roman" w:hAnsi="Times New Roman"/>
                <w:sz w:val="24"/>
                <w:szCs w:val="24"/>
                <w:lang w:val="uk-UA"/>
              </w:rPr>
            </w:pPr>
            <w:r w:rsidRPr="002A2B8C">
              <w:rPr>
                <w:rFonts w:ascii="Times New Roman" w:hAnsi="Times New Roman"/>
                <w:sz w:val="24"/>
                <w:szCs w:val="24"/>
                <w:lang w:val="uk-UA" w:eastAsia="uk-UA"/>
              </w:rPr>
              <w:t>Інформування громадськості міста про надходження та використання коштів бюджету Миколаївської міської територіальної громади шляхом розміщення на сайті Миколаївської міської ради</w:t>
            </w:r>
          </w:p>
        </w:tc>
        <w:tc>
          <w:tcPr>
            <w:tcW w:w="1936" w:type="dxa"/>
          </w:tcPr>
          <w:p w14:paraId="26128117" w14:textId="35D81A38" w:rsidR="00341899" w:rsidRPr="002A2B8C" w:rsidRDefault="002A2B8C" w:rsidP="00A64724">
            <w:pPr>
              <w:pStyle w:val="afff"/>
              <w:rPr>
                <w:rFonts w:ascii="Times New Roman" w:hAnsi="Times New Roman"/>
                <w:sz w:val="24"/>
                <w:szCs w:val="24"/>
                <w:lang w:val="uk-UA"/>
              </w:rPr>
            </w:pPr>
            <w:r w:rsidRPr="002A2B8C">
              <w:rPr>
                <w:rFonts w:ascii="Times New Roman" w:hAnsi="Times New Roman"/>
                <w:sz w:val="24"/>
                <w:szCs w:val="24"/>
                <w:lang w:val="uk-UA" w:eastAsia="uk-UA"/>
              </w:rPr>
              <w:t>департамент фінансів ММР</w:t>
            </w:r>
          </w:p>
        </w:tc>
        <w:tc>
          <w:tcPr>
            <w:tcW w:w="3536" w:type="dxa"/>
          </w:tcPr>
          <w:p w14:paraId="2EEF04A1" w14:textId="5E60D48D" w:rsidR="00341899" w:rsidRPr="002A2B8C" w:rsidRDefault="002A2B8C" w:rsidP="00341899">
            <w:pPr>
              <w:pStyle w:val="afff"/>
              <w:rPr>
                <w:rFonts w:ascii="Times New Roman" w:hAnsi="Times New Roman"/>
                <w:sz w:val="24"/>
                <w:szCs w:val="24"/>
                <w:lang w:val="uk-UA"/>
              </w:rPr>
            </w:pPr>
            <w:r w:rsidRPr="002A2B8C">
              <w:rPr>
                <w:rFonts w:ascii="Times New Roman" w:hAnsi="Times New Roman"/>
                <w:sz w:val="24"/>
                <w:szCs w:val="24"/>
                <w:lang w:val="uk-UA" w:eastAsia="uk-UA"/>
              </w:rPr>
              <w:t>підвищення рівня інформаційної прозорості та відкритості бюджету Миколаївської міської територіальної громади</w:t>
            </w:r>
          </w:p>
        </w:tc>
      </w:tr>
      <w:tr w:rsidR="002A2B8C" w:rsidRPr="002A2B8C" w14:paraId="321262E8" w14:textId="77777777" w:rsidTr="00FD03A4">
        <w:tc>
          <w:tcPr>
            <w:tcW w:w="561" w:type="dxa"/>
          </w:tcPr>
          <w:p w14:paraId="4119F47D" w14:textId="6AF7CA01" w:rsidR="00341899" w:rsidRPr="002A2B8C" w:rsidRDefault="002A2B8C" w:rsidP="00341899">
            <w:pPr>
              <w:pStyle w:val="afff"/>
              <w:jc w:val="both"/>
              <w:rPr>
                <w:rFonts w:ascii="Times New Roman" w:hAnsi="Times New Roman"/>
                <w:sz w:val="24"/>
                <w:szCs w:val="24"/>
                <w:lang w:val="uk-UA"/>
              </w:rPr>
            </w:pPr>
            <w:r w:rsidRPr="002A2B8C">
              <w:rPr>
                <w:rFonts w:ascii="Times New Roman" w:hAnsi="Times New Roman"/>
                <w:sz w:val="24"/>
                <w:szCs w:val="24"/>
                <w:lang w:val="uk-UA"/>
              </w:rPr>
              <w:t>10.</w:t>
            </w:r>
          </w:p>
        </w:tc>
        <w:tc>
          <w:tcPr>
            <w:tcW w:w="3714" w:type="dxa"/>
          </w:tcPr>
          <w:p w14:paraId="5CBAD20D" w14:textId="77777777" w:rsidR="002A2B8C" w:rsidRPr="002A2B8C" w:rsidRDefault="002A2B8C" w:rsidP="00341899">
            <w:pPr>
              <w:pStyle w:val="afff"/>
              <w:jc w:val="both"/>
              <w:rPr>
                <w:rFonts w:ascii="Times New Roman" w:hAnsi="Times New Roman"/>
                <w:sz w:val="24"/>
                <w:szCs w:val="24"/>
                <w:lang w:val="uk-UA" w:eastAsia="uk-UA"/>
              </w:rPr>
            </w:pPr>
            <w:r w:rsidRPr="002A2B8C">
              <w:rPr>
                <w:rFonts w:ascii="Times New Roman" w:hAnsi="Times New Roman"/>
                <w:sz w:val="24"/>
                <w:szCs w:val="24"/>
                <w:lang w:val="uk-UA" w:eastAsia="uk-UA"/>
              </w:rPr>
              <w:t>Розширення та систематичне поповнення бази даних для візуалізації бюджету Миколаївської міської територіальної громади  на </w:t>
            </w:r>
          </w:p>
          <w:p w14:paraId="1BC536A1" w14:textId="6F2AEC5E" w:rsidR="00341899" w:rsidRPr="002A2B8C" w:rsidRDefault="002A2B8C" w:rsidP="00341899">
            <w:pPr>
              <w:pStyle w:val="afff"/>
              <w:jc w:val="both"/>
              <w:rPr>
                <w:rFonts w:ascii="Times New Roman" w:hAnsi="Times New Roman"/>
                <w:sz w:val="24"/>
                <w:szCs w:val="24"/>
                <w:lang w:val="uk-UA"/>
              </w:rPr>
            </w:pPr>
            <w:r w:rsidRPr="002A2B8C">
              <w:rPr>
                <w:rFonts w:ascii="Times New Roman" w:hAnsi="Times New Roman"/>
                <w:sz w:val="24"/>
                <w:szCs w:val="24"/>
                <w:lang w:val="uk-UA" w:eastAsia="uk-UA"/>
              </w:rPr>
              <w:t>сайті міської ради у проєкті "Відкритий бюджет"</w:t>
            </w:r>
          </w:p>
        </w:tc>
        <w:tc>
          <w:tcPr>
            <w:tcW w:w="1936" w:type="dxa"/>
          </w:tcPr>
          <w:p w14:paraId="77CD8272" w14:textId="16A1ECC1" w:rsidR="00341899" w:rsidRPr="002A2B8C" w:rsidRDefault="002A2B8C" w:rsidP="00A64724">
            <w:pPr>
              <w:pStyle w:val="afff"/>
              <w:rPr>
                <w:rFonts w:ascii="Times New Roman" w:hAnsi="Times New Roman"/>
                <w:sz w:val="24"/>
                <w:szCs w:val="24"/>
                <w:lang w:val="uk-UA"/>
              </w:rPr>
            </w:pPr>
            <w:r w:rsidRPr="002A2B8C">
              <w:rPr>
                <w:rFonts w:ascii="Times New Roman" w:hAnsi="Times New Roman"/>
                <w:sz w:val="24"/>
                <w:szCs w:val="24"/>
                <w:lang w:val="uk-UA" w:eastAsia="uk-UA"/>
              </w:rPr>
              <w:t>департамент фінансів ММР, головні розпорядники коштів</w:t>
            </w:r>
          </w:p>
        </w:tc>
        <w:tc>
          <w:tcPr>
            <w:tcW w:w="3536" w:type="dxa"/>
          </w:tcPr>
          <w:p w14:paraId="221245F4" w14:textId="5E792686" w:rsidR="00341899" w:rsidRPr="002A2B8C" w:rsidRDefault="002A2B8C" w:rsidP="00341899">
            <w:pPr>
              <w:pStyle w:val="afff"/>
              <w:rPr>
                <w:rFonts w:ascii="Times New Roman" w:hAnsi="Times New Roman"/>
                <w:sz w:val="24"/>
                <w:szCs w:val="24"/>
                <w:lang w:val="uk-UA"/>
              </w:rPr>
            </w:pPr>
            <w:r w:rsidRPr="002A2B8C">
              <w:rPr>
                <w:rFonts w:ascii="Times New Roman" w:hAnsi="Times New Roman"/>
                <w:sz w:val="24"/>
                <w:szCs w:val="24"/>
                <w:lang w:val="uk-UA" w:eastAsia="uk-UA"/>
              </w:rPr>
              <w:t>забезпечення відкритості та прозорості бюджету Миколаївської міської територіальної громади</w:t>
            </w:r>
          </w:p>
        </w:tc>
      </w:tr>
      <w:tr w:rsidR="002A2B8C" w:rsidRPr="002A2B8C" w14:paraId="30BAE090" w14:textId="77777777" w:rsidTr="00FD03A4">
        <w:tc>
          <w:tcPr>
            <w:tcW w:w="561" w:type="dxa"/>
          </w:tcPr>
          <w:p w14:paraId="066919C7" w14:textId="0D0F43F6" w:rsidR="00341899" w:rsidRPr="002A2B8C" w:rsidRDefault="002A2B8C" w:rsidP="00341899">
            <w:pPr>
              <w:pStyle w:val="afff"/>
              <w:jc w:val="both"/>
              <w:rPr>
                <w:rFonts w:ascii="Times New Roman" w:hAnsi="Times New Roman"/>
                <w:sz w:val="24"/>
                <w:szCs w:val="24"/>
                <w:lang w:val="uk-UA"/>
              </w:rPr>
            </w:pPr>
            <w:r w:rsidRPr="002A2B8C">
              <w:rPr>
                <w:rFonts w:ascii="Times New Roman" w:hAnsi="Times New Roman"/>
                <w:sz w:val="24"/>
                <w:szCs w:val="24"/>
                <w:lang w:val="uk-UA"/>
              </w:rPr>
              <w:lastRenderedPageBreak/>
              <w:t>11.</w:t>
            </w:r>
          </w:p>
        </w:tc>
        <w:tc>
          <w:tcPr>
            <w:tcW w:w="3714" w:type="dxa"/>
          </w:tcPr>
          <w:p w14:paraId="28F32369" w14:textId="37DEF760" w:rsidR="002A2B8C" w:rsidRDefault="002A2B8C" w:rsidP="00341899">
            <w:pPr>
              <w:pStyle w:val="afff"/>
              <w:jc w:val="both"/>
              <w:rPr>
                <w:rFonts w:ascii="Times New Roman" w:hAnsi="Times New Roman"/>
                <w:sz w:val="24"/>
                <w:szCs w:val="24"/>
                <w:lang w:val="uk-UA" w:eastAsia="uk-UA"/>
              </w:rPr>
            </w:pPr>
            <w:r w:rsidRPr="002A2B8C">
              <w:rPr>
                <w:rFonts w:ascii="Times New Roman" w:hAnsi="Times New Roman"/>
                <w:sz w:val="24"/>
                <w:szCs w:val="24"/>
                <w:lang w:val="uk-UA" w:eastAsia="uk-UA"/>
              </w:rPr>
              <w:t>Субвенція з бюджету Миколаївської місько</w:t>
            </w:r>
            <w:r>
              <w:rPr>
                <w:rFonts w:ascii="Times New Roman" w:hAnsi="Times New Roman"/>
                <w:sz w:val="24"/>
                <w:szCs w:val="24"/>
                <w:lang w:val="uk-UA" w:eastAsia="uk-UA"/>
              </w:rPr>
              <w:t xml:space="preserve">ї </w:t>
            </w:r>
            <w:r w:rsidRPr="002A2B8C">
              <w:rPr>
                <w:rFonts w:ascii="Times New Roman" w:hAnsi="Times New Roman"/>
                <w:sz w:val="24"/>
                <w:szCs w:val="24"/>
                <w:lang w:val="uk-UA" w:eastAsia="uk-UA"/>
              </w:rPr>
              <w:t>територіальної громади </w:t>
            </w:r>
          </w:p>
          <w:p w14:paraId="090EA350" w14:textId="47267213" w:rsidR="00341899" w:rsidRPr="002A2B8C" w:rsidRDefault="002A2B8C" w:rsidP="00341899">
            <w:pPr>
              <w:pStyle w:val="afff"/>
              <w:jc w:val="both"/>
              <w:rPr>
                <w:rFonts w:ascii="Times New Roman" w:hAnsi="Times New Roman"/>
                <w:sz w:val="24"/>
                <w:szCs w:val="24"/>
                <w:lang w:val="uk-UA"/>
              </w:rPr>
            </w:pPr>
            <w:r w:rsidRPr="002A2B8C">
              <w:rPr>
                <w:rFonts w:ascii="Times New Roman" w:hAnsi="Times New Roman"/>
                <w:sz w:val="24"/>
                <w:szCs w:val="24"/>
                <w:lang w:val="uk-UA" w:eastAsia="uk-UA"/>
              </w:rPr>
              <w:t>обласному бюджету Миколаївської області на виконання заходів обласних програм</w:t>
            </w:r>
          </w:p>
        </w:tc>
        <w:tc>
          <w:tcPr>
            <w:tcW w:w="1936" w:type="dxa"/>
          </w:tcPr>
          <w:p w14:paraId="119BFA80" w14:textId="4EF74DE9" w:rsidR="00341899" w:rsidRPr="002A2B8C" w:rsidRDefault="002A2B8C" w:rsidP="00341899">
            <w:pPr>
              <w:pStyle w:val="afff"/>
              <w:jc w:val="both"/>
              <w:rPr>
                <w:rFonts w:ascii="Times New Roman" w:hAnsi="Times New Roman"/>
                <w:sz w:val="24"/>
                <w:szCs w:val="24"/>
                <w:lang w:val="uk-UA"/>
              </w:rPr>
            </w:pPr>
            <w:r w:rsidRPr="002A2B8C">
              <w:rPr>
                <w:rFonts w:ascii="Times New Roman" w:hAnsi="Times New Roman"/>
                <w:sz w:val="24"/>
                <w:szCs w:val="24"/>
                <w:lang w:val="uk-UA" w:eastAsia="uk-UA"/>
              </w:rPr>
              <w:t>головні розпорядники бюджетних коштів</w:t>
            </w:r>
          </w:p>
        </w:tc>
        <w:tc>
          <w:tcPr>
            <w:tcW w:w="3536" w:type="dxa"/>
          </w:tcPr>
          <w:p w14:paraId="27E5AA16" w14:textId="7E413A06" w:rsidR="00341899" w:rsidRPr="002A2B8C" w:rsidRDefault="002A2B8C" w:rsidP="00341899">
            <w:pPr>
              <w:pStyle w:val="afff"/>
              <w:jc w:val="both"/>
              <w:rPr>
                <w:rFonts w:ascii="Times New Roman" w:hAnsi="Times New Roman"/>
                <w:sz w:val="24"/>
                <w:szCs w:val="24"/>
                <w:lang w:val="uk-UA"/>
              </w:rPr>
            </w:pPr>
            <w:r w:rsidRPr="002A2B8C">
              <w:rPr>
                <w:rFonts w:ascii="Times New Roman" w:hAnsi="Times New Roman"/>
                <w:sz w:val="24"/>
                <w:szCs w:val="24"/>
                <w:lang w:val="uk-UA" w:eastAsia="uk-UA"/>
              </w:rPr>
              <w:t>покращання якості життя та надання послуг  мешканцям </w:t>
            </w:r>
            <w:r w:rsidR="00825FBE">
              <w:rPr>
                <w:rFonts w:ascii="Times New Roman" w:hAnsi="Times New Roman"/>
                <w:sz w:val="24"/>
                <w:szCs w:val="24"/>
                <w:lang w:val="uk-UA" w:eastAsia="uk-UA"/>
              </w:rPr>
              <w:t xml:space="preserve">       </w:t>
            </w:r>
            <w:r w:rsidRPr="002A2B8C">
              <w:rPr>
                <w:rFonts w:ascii="Times New Roman" w:hAnsi="Times New Roman"/>
                <w:sz w:val="24"/>
                <w:szCs w:val="24"/>
                <w:lang w:val="uk-UA" w:eastAsia="uk-UA"/>
              </w:rPr>
              <w:t>міста Миколаєва</w:t>
            </w:r>
          </w:p>
        </w:tc>
      </w:tr>
    </w:tbl>
    <w:p w14:paraId="20B1775C" w14:textId="726233BA" w:rsidR="00484357" w:rsidRDefault="00484357" w:rsidP="004844DE">
      <w:pPr>
        <w:jc w:val="both"/>
        <w:rPr>
          <w:b/>
          <w:color w:val="FF0000"/>
        </w:rPr>
      </w:pPr>
    </w:p>
    <w:tbl>
      <w:tblPr>
        <w:tblW w:w="0" w:type="auto"/>
        <w:tblBorders>
          <w:bottom w:val="thinThickSmallGap" w:sz="24" w:space="0" w:color="FF0066"/>
        </w:tblBorders>
        <w:tblLook w:val="00A0" w:firstRow="1" w:lastRow="0" w:firstColumn="1" w:lastColumn="0" w:noHBand="0" w:noVBand="0"/>
      </w:tblPr>
      <w:tblGrid>
        <w:gridCol w:w="7513"/>
      </w:tblGrid>
      <w:tr w:rsidR="00805B36" w:rsidRPr="00805B36" w14:paraId="5E0195B3" w14:textId="77777777" w:rsidTr="000B03D8">
        <w:tc>
          <w:tcPr>
            <w:tcW w:w="7513" w:type="dxa"/>
            <w:tcBorders>
              <w:bottom w:val="thinThickSmallGap" w:sz="24" w:space="0" w:color="FF0066"/>
            </w:tcBorders>
          </w:tcPr>
          <w:p w14:paraId="5CEBD2C4" w14:textId="525E24DA" w:rsidR="002507BD" w:rsidRPr="00805B36" w:rsidRDefault="00422D10" w:rsidP="000B03D8">
            <w:pPr>
              <w:ind w:right="56"/>
              <w:jc w:val="both"/>
              <w:rPr>
                <w:b/>
              </w:rPr>
            </w:pPr>
            <w:r w:rsidRPr="00805B36">
              <w:rPr>
                <w:b/>
              </w:rPr>
              <w:t>1</w:t>
            </w:r>
            <w:r w:rsidR="002507BD" w:rsidRPr="00805B36">
              <w:rPr>
                <w:b/>
              </w:rPr>
              <w:t>.2. УПРАВЛІННЯ ОБ’ЄКТАМИ КОМУНАЛЬНОЇ ВЛАСНОСТІ</w:t>
            </w:r>
          </w:p>
        </w:tc>
      </w:tr>
    </w:tbl>
    <w:tbl>
      <w:tblPr>
        <w:tblStyle w:val="af9"/>
        <w:tblW w:w="0" w:type="auto"/>
        <w:tblBorders>
          <w:top w:val="single" w:sz="4" w:space="0" w:color="17365D" w:themeColor="text2" w:themeShade="BF"/>
          <w:left w:val="none" w:sz="0" w:space="0" w:color="auto"/>
          <w:bottom w:val="single" w:sz="4" w:space="0" w:color="17365D" w:themeColor="text2" w:themeShade="BF"/>
          <w:right w:val="none" w:sz="0" w:space="0" w:color="auto"/>
          <w:insideH w:val="none" w:sz="0" w:space="0" w:color="auto"/>
          <w:insideV w:val="none" w:sz="0" w:space="0" w:color="auto"/>
        </w:tblBorders>
        <w:tblLook w:val="04A0" w:firstRow="1" w:lastRow="0" w:firstColumn="1" w:lastColumn="0" w:noHBand="0" w:noVBand="1"/>
      </w:tblPr>
      <w:tblGrid>
        <w:gridCol w:w="1644"/>
        <w:gridCol w:w="7854"/>
      </w:tblGrid>
      <w:tr w:rsidR="00805B36" w:rsidRPr="00805B36" w14:paraId="15E06575" w14:textId="77777777" w:rsidTr="00825FBE">
        <w:tc>
          <w:tcPr>
            <w:tcW w:w="1655" w:type="dxa"/>
            <w:tcBorders>
              <w:top w:val="nil"/>
              <w:bottom w:val="single" w:sz="4" w:space="0" w:color="auto"/>
            </w:tcBorders>
          </w:tcPr>
          <w:p w14:paraId="7DD8CE76" w14:textId="2850FDC7" w:rsidR="002B2D4E" w:rsidRPr="00805B36" w:rsidRDefault="002B2D4E" w:rsidP="00E31A2C">
            <w:pPr>
              <w:pStyle w:val="newsp"/>
              <w:spacing w:before="0" w:beforeAutospacing="0" w:after="0" w:afterAutospacing="0"/>
              <w:ind w:right="57"/>
              <w:jc w:val="both"/>
              <w:rPr>
                <w:b/>
                <w:i/>
                <w:lang w:val="uk-UA"/>
              </w:rPr>
            </w:pPr>
          </w:p>
        </w:tc>
        <w:tc>
          <w:tcPr>
            <w:tcW w:w="8040" w:type="dxa"/>
            <w:tcBorders>
              <w:top w:val="nil"/>
              <w:bottom w:val="single" w:sz="4" w:space="0" w:color="auto"/>
            </w:tcBorders>
          </w:tcPr>
          <w:p w14:paraId="01758E4A" w14:textId="226ACEBA" w:rsidR="002B2D4E" w:rsidRPr="00805B36" w:rsidRDefault="002B2D4E" w:rsidP="00E31A2C">
            <w:pPr>
              <w:pStyle w:val="newsp"/>
              <w:spacing w:before="0" w:beforeAutospacing="0" w:after="0" w:afterAutospacing="0"/>
              <w:ind w:right="57"/>
              <w:jc w:val="both"/>
              <w:rPr>
                <w:b/>
                <w:lang w:val="uk-UA"/>
              </w:rPr>
            </w:pPr>
          </w:p>
        </w:tc>
      </w:tr>
      <w:tr w:rsidR="002B2D4E" w:rsidRPr="00352DEA" w14:paraId="2CA9875F" w14:textId="77777777" w:rsidTr="00825FBE">
        <w:trPr>
          <w:trHeight w:val="80"/>
        </w:trPr>
        <w:tc>
          <w:tcPr>
            <w:tcW w:w="1655" w:type="dxa"/>
            <w:tcBorders>
              <w:top w:val="single" w:sz="4" w:space="0" w:color="auto"/>
              <w:bottom w:val="single" w:sz="4" w:space="0" w:color="auto"/>
            </w:tcBorders>
          </w:tcPr>
          <w:p w14:paraId="5CA0F24D" w14:textId="462477D3" w:rsidR="002B2D4E" w:rsidRPr="00352DEA" w:rsidRDefault="000B03D8" w:rsidP="00E31A2C">
            <w:pPr>
              <w:pStyle w:val="newsp"/>
              <w:spacing w:before="0" w:beforeAutospacing="0" w:after="0" w:afterAutospacing="0"/>
              <w:ind w:right="57"/>
              <w:jc w:val="both"/>
              <w:rPr>
                <w:b/>
                <w:i/>
                <w:color w:val="FF0000"/>
                <w:lang w:val="uk-UA"/>
              </w:rPr>
            </w:pPr>
            <w:r w:rsidRPr="00805B36">
              <w:rPr>
                <w:b/>
                <w:i/>
                <w:lang w:val="uk-UA"/>
              </w:rPr>
              <w:t>Мета розвитку галузі</w:t>
            </w:r>
          </w:p>
        </w:tc>
        <w:tc>
          <w:tcPr>
            <w:tcW w:w="8040" w:type="dxa"/>
            <w:tcBorders>
              <w:top w:val="single" w:sz="4" w:space="0" w:color="auto"/>
              <w:bottom w:val="single" w:sz="4" w:space="0" w:color="auto"/>
            </w:tcBorders>
          </w:tcPr>
          <w:p w14:paraId="257C4D2D" w14:textId="7689733C" w:rsidR="002B2D4E" w:rsidRPr="00352DEA" w:rsidRDefault="000B03D8" w:rsidP="00E31A2C">
            <w:pPr>
              <w:pStyle w:val="newsp"/>
              <w:spacing w:before="0" w:beforeAutospacing="0" w:after="0" w:afterAutospacing="0"/>
              <w:ind w:right="57"/>
              <w:jc w:val="both"/>
              <w:rPr>
                <w:bCs/>
                <w:color w:val="FF0000"/>
                <w:lang w:val="uk-UA"/>
              </w:rPr>
            </w:pPr>
            <w:r w:rsidRPr="00805B36">
              <w:rPr>
                <w:bCs/>
                <w:lang w:val="uk-UA"/>
              </w:rPr>
              <w:t xml:space="preserve">- </w:t>
            </w:r>
            <w:r w:rsidRPr="00805B36">
              <w:rPr>
                <w:i/>
                <w:iCs/>
                <w:lang w:val="uk-UA" w:eastAsia="uk-UA"/>
              </w:rPr>
              <w:t>забезпечення реалізації місцевої політики у сфері управління комунальною власністю</w:t>
            </w:r>
          </w:p>
        </w:tc>
      </w:tr>
    </w:tbl>
    <w:p w14:paraId="7EBB210C" w14:textId="556DB3C7" w:rsidR="002507BD" w:rsidRDefault="002507BD" w:rsidP="004844DE">
      <w:pPr>
        <w:pStyle w:val="newsp"/>
        <w:shd w:val="clear" w:color="auto" w:fill="FFFFFF"/>
        <w:spacing w:before="0" w:beforeAutospacing="0" w:after="0" w:afterAutospacing="0"/>
        <w:ind w:right="57"/>
        <w:jc w:val="both"/>
        <w:rPr>
          <w:b/>
          <w:i/>
          <w:color w:val="FF0000"/>
          <w:lang w:val="uk-UA"/>
        </w:rPr>
      </w:pPr>
    </w:p>
    <w:p w14:paraId="26E705AC" w14:textId="77777777" w:rsidR="00155C8F" w:rsidRPr="00A652C5" w:rsidRDefault="00155C8F" w:rsidP="00FD03A4">
      <w:pPr>
        <w:tabs>
          <w:tab w:val="left" w:pos="1080"/>
        </w:tabs>
        <w:ind w:firstLine="425"/>
        <w:jc w:val="center"/>
        <w:rPr>
          <w:b/>
        </w:rPr>
      </w:pPr>
      <w:r w:rsidRPr="00A652C5">
        <w:rPr>
          <w:b/>
        </w:rPr>
        <w:t>Основні проблемні питання  розвитку галузі, які потребують вирішення:</w:t>
      </w:r>
    </w:p>
    <w:p w14:paraId="24B8F204" w14:textId="666973CC" w:rsidR="00805B36" w:rsidRPr="00805B36" w:rsidRDefault="00805B36" w:rsidP="004C2D3F">
      <w:pPr>
        <w:pStyle w:val="newsp"/>
        <w:numPr>
          <w:ilvl w:val="0"/>
          <w:numId w:val="18"/>
        </w:numPr>
        <w:shd w:val="clear" w:color="auto" w:fill="FFFFFF"/>
        <w:spacing w:before="0" w:beforeAutospacing="0" w:after="0" w:afterAutospacing="0"/>
        <w:ind w:left="0" w:right="57" w:firstLine="426"/>
        <w:jc w:val="both"/>
        <w:rPr>
          <w:iCs/>
          <w:lang w:val="uk-UA" w:eastAsia="uk-UA"/>
        </w:rPr>
      </w:pPr>
      <w:r w:rsidRPr="00805B36">
        <w:rPr>
          <w:iCs/>
          <w:lang w:val="uk-UA" w:eastAsia="uk-UA"/>
        </w:rPr>
        <w:t>необхідність проведення технічної інвентаризації та державної реєстрації на неприватизовані квартири, кімнати комунальної власності Миколаївської міської територіальної громади;</w:t>
      </w:r>
    </w:p>
    <w:p w14:paraId="768C57CF" w14:textId="7FFB8063" w:rsidR="00805B36" w:rsidRPr="00805B36" w:rsidRDefault="00805B36" w:rsidP="004C2D3F">
      <w:pPr>
        <w:pStyle w:val="newsp"/>
        <w:numPr>
          <w:ilvl w:val="0"/>
          <w:numId w:val="18"/>
        </w:numPr>
        <w:shd w:val="clear" w:color="auto" w:fill="FFFFFF"/>
        <w:spacing w:before="0" w:beforeAutospacing="0" w:after="0" w:afterAutospacing="0"/>
        <w:ind w:left="0" w:right="57" w:firstLine="426"/>
        <w:jc w:val="both"/>
        <w:rPr>
          <w:iCs/>
          <w:lang w:val="uk-UA" w:eastAsia="uk-UA"/>
        </w:rPr>
      </w:pPr>
      <w:r w:rsidRPr="00805B36">
        <w:rPr>
          <w:iCs/>
          <w:lang w:val="uk-UA" w:eastAsia="uk-UA"/>
        </w:rPr>
        <w:t>виявлення безхазяйних об’єктів житлового та нежитлового фонду;</w:t>
      </w:r>
    </w:p>
    <w:p w14:paraId="6E79477B" w14:textId="272A5E73" w:rsidR="00805B36" w:rsidRPr="00805B36" w:rsidRDefault="00805B36" w:rsidP="004C2D3F">
      <w:pPr>
        <w:pStyle w:val="newsp"/>
        <w:numPr>
          <w:ilvl w:val="0"/>
          <w:numId w:val="18"/>
        </w:numPr>
        <w:shd w:val="clear" w:color="auto" w:fill="FFFFFF"/>
        <w:spacing w:before="0" w:beforeAutospacing="0" w:after="0" w:afterAutospacing="0"/>
        <w:ind w:left="0" w:right="57" w:firstLine="426"/>
        <w:jc w:val="both"/>
        <w:rPr>
          <w:bCs/>
          <w:iCs/>
          <w:lang w:val="uk-UA"/>
        </w:rPr>
      </w:pPr>
      <w:r w:rsidRPr="00805B36">
        <w:rPr>
          <w:iCs/>
          <w:lang w:val="uk-UA" w:eastAsia="uk-UA"/>
        </w:rPr>
        <w:t>створення єдиного програмного комплексу для ведення обліку комунального майна Миколаївської міської територіальної громади;</w:t>
      </w:r>
    </w:p>
    <w:p w14:paraId="78A3008A" w14:textId="2CA76924" w:rsidR="00805B36" w:rsidRPr="00805B36" w:rsidRDefault="00805B36" w:rsidP="004C2D3F">
      <w:pPr>
        <w:pStyle w:val="affa"/>
        <w:numPr>
          <w:ilvl w:val="0"/>
          <w:numId w:val="18"/>
        </w:numPr>
        <w:spacing w:after="0" w:line="240" w:lineRule="auto"/>
        <w:ind w:left="0" w:firstLine="426"/>
        <w:jc w:val="both"/>
        <w:rPr>
          <w:rFonts w:ascii="Times New Roman" w:hAnsi="Times New Roman"/>
          <w:sz w:val="24"/>
          <w:szCs w:val="24"/>
          <w:lang w:eastAsia="uk-UA"/>
        </w:rPr>
      </w:pPr>
      <w:proofErr w:type="gramStart"/>
      <w:r w:rsidRPr="00805B36">
        <w:rPr>
          <w:rFonts w:ascii="Times New Roman" w:hAnsi="Times New Roman"/>
          <w:iCs/>
          <w:sz w:val="24"/>
          <w:szCs w:val="24"/>
          <w:lang w:eastAsia="uk-UA"/>
        </w:rPr>
        <w:t>у  </w:t>
      </w:r>
      <w:proofErr w:type="spellStart"/>
      <w:r w:rsidRPr="00805B36">
        <w:rPr>
          <w:rFonts w:ascii="Times New Roman" w:hAnsi="Times New Roman"/>
          <w:iCs/>
          <w:sz w:val="24"/>
          <w:szCs w:val="24"/>
          <w:lang w:eastAsia="uk-UA"/>
        </w:rPr>
        <w:t>зв’язку</w:t>
      </w:r>
      <w:proofErr w:type="spellEnd"/>
      <w:proofErr w:type="gramEnd"/>
      <w:r w:rsidRPr="00805B36">
        <w:rPr>
          <w:rFonts w:ascii="Times New Roman" w:hAnsi="Times New Roman"/>
          <w:iCs/>
          <w:sz w:val="24"/>
          <w:szCs w:val="24"/>
          <w:lang w:eastAsia="uk-UA"/>
        </w:rPr>
        <w:t> </w:t>
      </w:r>
      <w:proofErr w:type="spellStart"/>
      <w:r w:rsidRPr="00805B36">
        <w:rPr>
          <w:rFonts w:ascii="Times New Roman" w:hAnsi="Times New Roman"/>
          <w:iCs/>
          <w:sz w:val="24"/>
          <w:szCs w:val="24"/>
          <w:lang w:eastAsia="uk-UA"/>
        </w:rPr>
        <w:t>із</w:t>
      </w:r>
      <w:proofErr w:type="spellEnd"/>
      <w:r w:rsidRPr="00805B36">
        <w:rPr>
          <w:rFonts w:ascii="Times New Roman" w:hAnsi="Times New Roman"/>
          <w:iCs/>
          <w:sz w:val="24"/>
          <w:szCs w:val="24"/>
          <w:lang w:eastAsia="uk-UA"/>
        </w:rPr>
        <w:t xml:space="preserve"> </w:t>
      </w:r>
      <w:proofErr w:type="spellStart"/>
      <w:r w:rsidRPr="00805B36">
        <w:rPr>
          <w:rFonts w:ascii="Times New Roman" w:hAnsi="Times New Roman"/>
          <w:iCs/>
          <w:sz w:val="24"/>
          <w:szCs w:val="24"/>
          <w:lang w:eastAsia="uk-UA"/>
        </w:rPr>
        <w:t>змінами</w:t>
      </w:r>
      <w:proofErr w:type="spellEnd"/>
      <w:r w:rsidRPr="00805B36">
        <w:rPr>
          <w:rFonts w:ascii="Times New Roman" w:hAnsi="Times New Roman"/>
          <w:iCs/>
          <w:sz w:val="24"/>
          <w:szCs w:val="24"/>
          <w:lang w:eastAsia="uk-UA"/>
        </w:rPr>
        <w:t xml:space="preserve"> </w:t>
      </w:r>
      <w:proofErr w:type="spellStart"/>
      <w:r w:rsidRPr="00805B36">
        <w:rPr>
          <w:rFonts w:ascii="Times New Roman" w:hAnsi="Times New Roman"/>
          <w:iCs/>
          <w:sz w:val="24"/>
          <w:szCs w:val="24"/>
          <w:lang w:eastAsia="uk-UA"/>
        </w:rPr>
        <w:t>законодавства</w:t>
      </w:r>
      <w:proofErr w:type="spellEnd"/>
      <w:r w:rsidRPr="00805B36">
        <w:rPr>
          <w:rFonts w:ascii="Times New Roman" w:hAnsi="Times New Roman"/>
          <w:iCs/>
          <w:sz w:val="24"/>
          <w:szCs w:val="24"/>
          <w:lang w:eastAsia="uk-UA"/>
        </w:rPr>
        <w:t xml:space="preserve"> в сфері орендних відносин існує нагальна потреба в приведенні інформаційно-аналітичної системи управління орендою у відповідність до нового порядку передачі в оренду нерухомого майна;</w:t>
      </w:r>
    </w:p>
    <w:p w14:paraId="16C77B3A" w14:textId="453A727B" w:rsidR="00805B36" w:rsidRPr="00805B36" w:rsidRDefault="00805B36" w:rsidP="004C2D3F">
      <w:pPr>
        <w:pStyle w:val="newsp"/>
        <w:numPr>
          <w:ilvl w:val="0"/>
          <w:numId w:val="18"/>
        </w:numPr>
        <w:shd w:val="clear" w:color="auto" w:fill="FFFFFF"/>
        <w:spacing w:before="0" w:beforeAutospacing="0" w:after="0" w:afterAutospacing="0"/>
        <w:ind w:left="0" w:right="57" w:firstLine="426"/>
        <w:jc w:val="both"/>
        <w:rPr>
          <w:b/>
          <w:i/>
          <w:lang w:val="uk-UA"/>
        </w:rPr>
      </w:pPr>
      <w:r w:rsidRPr="00805B36">
        <w:rPr>
          <w:iCs/>
          <w:lang w:val="uk-UA" w:eastAsia="uk-UA"/>
        </w:rPr>
        <w:t>пунктом 5 рішення Миколаївської міської ради від 24.12.2020 №</w:t>
      </w:r>
      <w:r w:rsidR="00825FBE">
        <w:rPr>
          <w:iCs/>
          <w:lang w:val="uk-UA" w:eastAsia="uk-UA"/>
        </w:rPr>
        <w:t> </w:t>
      </w:r>
      <w:r w:rsidRPr="00805B36">
        <w:rPr>
          <w:iCs/>
          <w:lang w:val="uk-UA" w:eastAsia="uk-UA"/>
        </w:rPr>
        <w:t>2/29 визначено порядок розподілу орендної плати між орендодавцем, балансоутримувачем. Зазначені зміни та особливості нарахування ПДВ на орендну плату у відповідності до цих змін потребують нових підходів щодо інформаційного забезпечення вищезазначеного процесу</w:t>
      </w:r>
      <w:r w:rsidR="00825FBE">
        <w:rPr>
          <w:iCs/>
          <w:lang w:val="uk-UA" w:eastAsia="uk-UA"/>
        </w:rPr>
        <w:t>.</w:t>
      </w:r>
    </w:p>
    <w:p w14:paraId="0FC58A26" w14:textId="77777777" w:rsidR="00805B36" w:rsidRPr="00352DEA" w:rsidRDefault="00805B36" w:rsidP="004844DE">
      <w:pPr>
        <w:pStyle w:val="newsp"/>
        <w:shd w:val="clear" w:color="auto" w:fill="FFFFFF"/>
        <w:spacing w:before="0" w:beforeAutospacing="0" w:after="0" w:afterAutospacing="0"/>
        <w:ind w:right="57"/>
        <w:jc w:val="both"/>
        <w:rPr>
          <w:b/>
          <w:i/>
          <w:color w:val="FF0000"/>
          <w:lang w:val="uk-UA"/>
        </w:rPr>
      </w:pPr>
    </w:p>
    <w:p w14:paraId="37185AC9" w14:textId="32E76FD2" w:rsidR="00046933" w:rsidRPr="00F64CCA" w:rsidRDefault="00046933" w:rsidP="00046933">
      <w:pPr>
        <w:pStyle w:val="28"/>
        <w:keepNext/>
        <w:keepLines/>
        <w:shd w:val="clear" w:color="auto" w:fill="auto"/>
        <w:spacing w:line="240" w:lineRule="auto"/>
        <w:ind w:right="23" w:firstLine="0"/>
        <w:jc w:val="both"/>
        <w:rPr>
          <w:rFonts w:ascii="Times New Roman" w:hAnsi="Times New Roman"/>
          <w:sz w:val="24"/>
          <w:szCs w:val="24"/>
          <w:lang w:val="uk-UA" w:eastAsia="uk-UA"/>
        </w:rPr>
      </w:pPr>
      <w:r w:rsidRPr="00F64CCA">
        <w:rPr>
          <w:rFonts w:ascii="Times New Roman" w:hAnsi="Times New Roman"/>
          <w:sz w:val="24"/>
          <w:szCs w:val="24"/>
          <w:lang w:eastAsia="uk-UA"/>
        </w:rPr>
        <w:t xml:space="preserve">Заходи </w:t>
      </w:r>
      <w:proofErr w:type="spellStart"/>
      <w:r w:rsidRPr="00F64CCA">
        <w:rPr>
          <w:rFonts w:ascii="Times New Roman" w:hAnsi="Times New Roman"/>
          <w:sz w:val="24"/>
          <w:szCs w:val="24"/>
          <w:lang w:eastAsia="uk-UA"/>
        </w:rPr>
        <w:t>щодо</w:t>
      </w:r>
      <w:proofErr w:type="spellEnd"/>
      <w:r w:rsidRPr="00F64CCA">
        <w:rPr>
          <w:rFonts w:ascii="Times New Roman" w:hAnsi="Times New Roman"/>
          <w:sz w:val="24"/>
          <w:szCs w:val="24"/>
          <w:lang w:eastAsia="uk-UA"/>
        </w:rPr>
        <w:t xml:space="preserve"> </w:t>
      </w:r>
      <w:proofErr w:type="spellStart"/>
      <w:r w:rsidRPr="00F64CCA">
        <w:rPr>
          <w:rFonts w:ascii="Times New Roman" w:hAnsi="Times New Roman"/>
          <w:sz w:val="24"/>
          <w:szCs w:val="24"/>
          <w:lang w:eastAsia="uk-UA"/>
        </w:rPr>
        <w:t>забезпечення</w:t>
      </w:r>
      <w:proofErr w:type="spellEnd"/>
      <w:r w:rsidRPr="00F64CCA">
        <w:rPr>
          <w:rFonts w:ascii="Times New Roman" w:hAnsi="Times New Roman"/>
          <w:sz w:val="24"/>
          <w:szCs w:val="24"/>
          <w:lang w:eastAsia="uk-UA"/>
        </w:rPr>
        <w:t xml:space="preserve"> </w:t>
      </w:r>
      <w:proofErr w:type="spellStart"/>
      <w:r w:rsidRPr="00F64CCA">
        <w:rPr>
          <w:rFonts w:ascii="Times New Roman" w:hAnsi="Times New Roman"/>
          <w:sz w:val="24"/>
          <w:szCs w:val="24"/>
          <w:lang w:eastAsia="uk-UA"/>
        </w:rPr>
        <w:t>виконання</w:t>
      </w:r>
      <w:proofErr w:type="spellEnd"/>
      <w:r w:rsidRPr="00F64CCA">
        <w:rPr>
          <w:rFonts w:ascii="Times New Roman" w:hAnsi="Times New Roman"/>
          <w:sz w:val="24"/>
          <w:szCs w:val="24"/>
          <w:lang w:eastAsia="uk-UA"/>
        </w:rPr>
        <w:t xml:space="preserve"> </w:t>
      </w:r>
      <w:proofErr w:type="spellStart"/>
      <w:r w:rsidRPr="00F64CCA">
        <w:rPr>
          <w:rFonts w:ascii="Times New Roman" w:hAnsi="Times New Roman"/>
          <w:sz w:val="24"/>
          <w:szCs w:val="24"/>
          <w:lang w:eastAsia="uk-UA"/>
        </w:rPr>
        <w:t>Програми</w:t>
      </w:r>
      <w:proofErr w:type="spellEnd"/>
      <w:r w:rsidRPr="00F64CCA">
        <w:rPr>
          <w:rStyle w:val="212"/>
          <w:rFonts w:ascii="Times New Roman" w:hAnsi="Times New Roman"/>
          <w:bCs w:val="0"/>
          <w:sz w:val="24"/>
          <w:szCs w:val="24"/>
          <w:lang w:eastAsia="uk-UA"/>
        </w:rPr>
        <w:t xml:space="preserve"> </w:t>
      </w:r>
      <w:proofErr w:type="spellStart"/>
      <w:r w:rsidRPr="00F64CCA">
        <w:rPr>
          <w:rStyle w:val="212"/>
          <w:rFonts w:ascii="Times New Roman" w:hAnsi="Times New Roman"/>
          <w:bCs w:val="0"/>
          <w:sz w:val="24"/>
          <w:szCs w:val="24"/>
          <w:lang w:eastAsia="uk-UA"/>
        </w:rPr>
        <w:t>економічного</w:t>
      </w:r>
      <w:proofErr w:type="spellEnd"/>
      <w:r w:rsidRPr="00F64CCA">
        <w:rPr>
          <w:rStyle w:val="212"/>
          <w:rFonts w:ascii="Times New Roman" w:hAnsi="Times New Roman"/>
          <w:bCs w:val="0"/>
          <w:sz w:val="24"/>
          <w:szCs w:val="24"/>
          <w:lang w:eastAsia="uk-UA"/>
        </w:rPr>
        <w:t xml:space="preserve"> і </w:t>
      </w:r>
      <w:proofErr w:type="spellStart"/>
      <w:r w:rsidRPr="00F64CCA">
        <w:rPr>
          <w:rFonts w:ascii="Times New Roman" w:hAnsi="Times New Roman"/>
          <w:sz w:val="24"/>
          <w:szCs w:val="24"/>
          <w:lang w:eastAsia="uk-UA"/>
        </w:rPr>
        <w:t>соціального</w:t>
      </w:r>
      <w:proofErr w:type="spellEnd"/>
      <w:r w:rsidRPr="00F64CCA">
        <w:rPr>
          <w:rFonts w:ascii="Times New Roman" w:hAnsi="Times New Roman"/>
          <w:sz w:val="24"/>
          <w:szCs w:val="24"/>
          <w:lang w:eastAsia="uk-UA"/>
        </w:rPr>
        <w:t xml:space="preserve"> р</w:t>
      </w:r>
      <w:r w:rsidRPr="00F64CCA">
        <w:rPr>
          <w:rFonts w:ascii="Times New Roman" w:hAnsi="Times New Roman"/>
          <w:sz w:val="24"/>
          <w:szCs w:val="24"/>
          <w:lang w:val="uk-UA" w:eastAsia="uk-UA"/>
        </w:rPr>
        <w:t>о</w:t>
      </w:r>
      <w:proofErr w:type="spellStart"/>
      <w:r w:rsidRPr="00F64CCA">
        <w:rPr>
          <w:rFonts w:ascii="Times New Roman" w:hAnsi="Times New Roman"/>
          <w:sz w:val="24"/>
          <w:szCs w:val="24"/>
          <w:lang w:eastAsia="uk-UA"/>
        </w:rPr>
        <w:t>звитку</w:t>
      </w:r>
      <w:proofErr w:type="spellEnd"/>
      <w:r w:rsidRPr="00F64CCA">
        <w:rPr>
          <w:rFonts w:ascii="Times New Roman" w:hAnsi="Times New Roman"/>
          <w:sz w:val="24"/>
          <w:szCs w:val="24"/>
          <w:lang w:eastAsia="uk-UA"/>
        </w:rPr>
        <w:t xml:space="preserve"> </w:t>
      </w:r>
      <w:r w:rsidRPr="00F64CCA">
        <w:rPr>
          <w:rFonts w:ascii="Times New Roman" w:hAnsi="Times New Roman"/>
          <w:sz w:val="24"/>
          <w:szCs w:val="24"/>
          <w:lang w:val="uk-UA" w:eastAsia="uk-UA"/>
        </w:rPr>
        <w:t xml:space="preserve">      </w:t>
      </w:r>
      <w:r w:rsidRPr="00F64CCA">
        <w:rPr>
          <w:rFonts w:ascii="Times New Roman" w:hAnsi="Times New Roman"/>
          <w:sz w:val="24"/>
          <w:szCs w:val="24"/>
          <w:lang w:eastAsia="uk-UA"/>
        </w:rPr>
        <w:t xml:space="preserve">м. </w:t>
      </w:r>
      <w:proofErr w:type="spellStart"/>
      <w:r w:rsidRPr="00F64CCA">
        <w:rPr>
          <w:rFonts w:ascii="Times New Roman" w:hAnsi="Times New Roman"/>
          <w:sz w:val="24"/>
          <w:szCs w:val="24"/>
          <w:lang w:eastAsia="uk-UA"/>
        </w:rPr>
        <w:t>Миколаєва</w:t>
      </w:r>
      <w:proofErr w:type="spellEnd"/>
      <w:r w:rsidRPr="00F64CCA">
        <w:rPr>
          <w:rFonts w:ascii="Times New Roman" w:hAnsi="Times New Roman"/>
          <w:sz w:val="24"/>
          <w:szCs w:val="24"/>
          <w:lang w:eastAsia="uk-UA"/>
        </w:rPr>
        <w:t xml:space="preserve"> на 20</w:t>
      </w:r>
      <w:r w:rsidRPr="00F64CCA">
        <w:rPr>
          <w:rFonts w:ascii="Times New Roman" w:hAnsi="Times New Roman"/>
          <w:sz w:val="24"/>
          <w:szCs w:val="24"/>
          <w:lang w:val="uk-UA" w:eastAsia="uk-UA"/>
        </w:rPr>
        <w:t>2</w:t>
      </w:r>
      <w:r w:rsidR="00BD1C63">
        <w:rPr>
          <w:rFonts w:ascii="Times New Roman" w:hAnsi="Times New Roman"/>
          <w:sz w:val="24"/>
          <w:szCs w:val="24"/>
          <w:lang w:val="uk-UA" w:eastAsia="uk-UA"/>
        </w:rPr>
        <w:t>4</w:t>
      </w:r>
      <w:r w:rsidR="009B207F" w:rsidRPr="00F64CCA">
        <w:rPr>
          <w:rFonts w:ascii="Times New Roman" w:hAnsi="Times New Roman"/>
          <w:sz w:val="24"/>
          <w:szCs w:val="24"/>
          <w:lang w:val="uk-UA" w:eastAsia="uk-UA"/>
        </w:rPr>
        <w:t>-202</w:t>
      </w:r>
      <w:r w:rsidR="00BD1C63">
        <w:rPr>
          <w:rFonts w:ascii="Times New Roman" w:hAnsi="Times New Roman"/>
          <w:sz w:val="24"/>
          <w:szCs w:val="24"/>
          <w:lang w:val="uk-UA" w:eastAsia="uk-UA"/>
        </w:rPr>
        <w:t>6</w:t>
      </w:r>
      <w:r w:rsidR="009B207F" w:rsidRPr="00F64CCA">
        <w:rPr>
          <w:rFonts w:ascii="Times New Roman" w:hAnsi="Times New Roman"/>
          <w:sz w:val="24"/>
          <w:szCs w:val="24"/>
          <w:lang w:val="uk-UA" w:eastAsia="uk-UA"/>
        </w:rPr>
        <w:t xml:space="preserve"> роки</w:t>
      </w:r>
    </w:p>
    <w:tbl>
      <w:tblPr>
        <w:tblW w:w="0" w:type="auto"/>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ayout w:type="fixed"/>
        <w:tblLook w:val="01E0" w:firstRow="1" w:lastRow="1" w:firstColumn="1" w:lastColumn="1" w:noHBand="0" w:noVBand="0"/>
      </w:tblPr>
      <w:tblGrid>
        <w:gridCol w:w="534"/>
        <w:gridCol w:w="3827"/>
        <w:gridCol w:w="2147"/>
        <w:gridCol w:w="3403"/>
      </w:tblGrid>
      <w:tr w:rsidR="00F64CCA" w:rsidRPr="00F64CCA" w14:paraId="0CC0225C" w14:textId="77777777" w:rsidTr="00F64CCA">
        <w:tc>
          <w:tcPr>
            <w:tcW w:w="534" w:type="dxa"/>
            <w:shd w:val="clear" w:color="auto" w:fill="E1D7DE"/>
          </w:tcPr>
          <w:p w14:paraId="3C5F9009" w14:textId="77777777" w:rsidR="00422D10" w:rsidRPr="00F64CCA" w:rsidRDefault="00422D10" w:rsidP="000675A9">
            <w:pPr>
              <w:jc w:val="center"/>
              <w:rPr>
                <w:b/>
              </w:rPr>
            </w:pPr>
            <w:r w:rsidRPr="00F64CCA">
              <w:rPr>
                <w:b/>
              </w:rPr>
              <w:t>№ п/п</w:t>
            </w:r>
          </w:p>
        </w:tc>
        <w:tc>
          <w:tcPr>
            <w:tcW w:w="3827" w:type="dxa"/>
            <w:shd w:val="clear" w:color="auto" w:fill="E1D7DE"/>
          </w:tcPr>
          <w:p w14:paraId="392579E5" w14:textId="77777777" w:rsidR="00422D10" w:rsidRPr="00F64CCA" w:rsidRDefault="00422D10" w:rsidP="000675A9">
            <w:pPr>
              <w:jc w:val="center"/>
              <w:rPr>
                <w:b/>
              </w:rPr>
            </w:pPr>
            <w:r w:rsidRPr="00F64CCA">
              <w:rPr>
                <w:b/>
              </w:rPr>
              <w:t>Зміст заходу</w:t>
            </w:r>
          </w:p>
        </w:tc>
        <w:tc>
          <w:tcPr>
            <w:tcW w:w="2147" w:type="dxa"/>
            <w:shd w:val="clear" w:color="auto" w:fill="E1D7DE"/>
          </w:tcPr>
          <w:p w14:paraId="6DC20AC0" w14:textId="77777777" w:rsidR="00422D10" w:rsidRPr="00F64CCA" w:rsidRDefault="00422D10" w:rsidP="000675A9">
            <w:pPr>
              <w:jc w:val="center"/>
              <w:rPr>
                <w:b/>
              </w:rPr>
            </w:pPr>
            <w:r w:rsidRPr="00F64CCA">
              <w:rPr>
                <w:b/>
              </w:rPr>
              <w:t>Відповідальний за виконання</w:t>
            </w:r>
          </w:p>
        </w:tc>
        <w:tc>
          <w:tcPr>
            <w:tcW w:w="3403" w:type="dxa"/>
            <w:shd w:val="clear" w:color="auto" w:fill="E1D7DE"/>
          </w:tcPr>
          <w:p w14:paraId="4823494E" w14:textId="77777777" w:rsidR="00422D10" w:rsidRPr="00F64CCA" w:rsidRDefault="00422D10" w:rsidP="000675A9">
            <w:pPr>
              <w:jc w:val="center"/>
              <w:rPr>
                <w:b/>
              </w:rPr>
            </w:pPr>
            <w:r w:rsidRPr="00F64CCA">
              <w:rPr>
                <w:b/>
              </w:rPr>
              <w:t>Очікуваний результат, результативні показники</w:t>
            </w:r>
          </w:p>
        </w:tc>
      </w:tr>
      <w:tr w:rsidR="00F64CCA" w:rsidRPr="00F64CCA" w14:paraId="162D13F9" w14:textId="77777777" w:rsidTr="00F64CCA">
        <w:tc>
          <w:tcPr>
            <w:tcW w:w="534" w:type="dxa"/>
          </w:tcPr>
          <w:p w14:paraId="41F2E1EA" w14:textId="77777777" w:rsidR="009F14F5" w:rsidRPr="00F64CCA" w:rsidRDefault="009F14F5" w:rsidP="009F14F5">
            <w:pPr>
              <w:widowControl w:val="0"/>
              <w:autoSpaceDE w:val="0"/>
              <w:autoSpaceDN w:val="0"/>
              <w:adjustRightInd w:val="0"/>
              <w:ind w:right="34"/>
              <w:jc w:val="both"/>
              <w:rPr>
                <w:spacing w:val="1"/>
              </w:rPr>
            </w:pPr>
            <w:r w:rsidRPr="00F64CCA">
              <w:rPr>
                <w:spacing w:val="1"/>
              </w:rPr>
              <w:t>1.</w:t>
            </w:r>
          </w:p>
        </w:tc>
        <w:tc>
          <w:tcPr>
            <w:tcW w:w="3827" w:type="dxa"/>
          </w:tcPr>
          <w:p w14:paraId="1DD19438" w14:textId="4FE47291" w:rsidR="009F14F5" w:rsidRPr="00F64CCA" w:rsidRDefault="00F64CCA" w:rsidP="009F14F5">
            <w:pPr>
              <w:widowControl w:val="0"/>
              <w:autoSpaceDE w:val="0"/>
              <w:autoSpaceDN w:val="0"/>
              <w:adjustRightInd w:val="0"/>
              <w:ind w:left="-49" w:right="-108"/>
              <w:rPr>
                <w:spacing w:val="1"/>
              </w:rPr>
            </w:pPr>
            <w:r w:rsidRPr="00F64CCA">
              <w:rPr>
                <w:lang w:eastAsia="uk-UA"/>
              </w:rPr>
              <w:t>Замовлення незалежної оцінки на об’єкти нерухомого майна, що приймаються у комунальну власність, передаються в оренду та підлягають приватизації (відчуженню), або для укладання інших правочинів</w:t>
            </w:r>
          </w:p>
        </w:tc>
        <w:tc>
          <w:tcPr>
            <w:tcW w:w="2147" w:type="dxa"/>
          </w:tcPr>
          <w:p w14:paraId="5A27F5B6" w14:textId="3ED66A3B" w:rsidR="009F14F5" w:rsidRPr="00F64CCA" w:rsidRDefault="00F64CCA" w:rsidP="009F14F5">
            <w:pPr>
              <w:ind w:right="18"/>
              <w:jc w:val="center"/>
            </w:pPr>
            <w:r w:rsidRPr="00F64CCA">
              <w:t xml:space="preserve">управління комунального майна ММР </w:t>
            </w:r>
          </w:p>
        </w:tc>
        <w:tc>
          <w:tcPr>
            <w:tcW w:w="3403" w:type="dxa"/>
          </w:tcPr>
          <w:p w14:paraId="69437682" w14:textId="0FD5C806" w:rsidR="00F64CCA" w:rsidRPr="00F64CCA" w:rsidRDefault="00F64CCA" w:rsidP="00F64CCA">
            <w:pPr>
              <w:rPr>
                <w:lang w:eastAsia="uk-UA"/>
              </w:rPr>
            </w:pPr>
            <w:r w:rsidRPr="00F64CCA">
              <w:rPr>
                <w:lang w:eastAsia="uk-UA"/>
              </w:rPr>
              <w:t>забезпечення стабільного надходження до міського бюджету  коштів від розпоряджання об’єктами комунальної власності</w:t>
            </w:r>
          </w:p>
          <w:p w14:paraId="058D3B6A" w14:textId="77777777" w:rsidR="009F14F5" w:rsidRPr="00F64CCA" w:rsidRDefault="009F14F5" w:rsidP="009F14F5">
            <w:pPr>
              <w:tabs>
                <w:tab w:val="left" w:pos="1487"/>
              </w:tabs>
              <w:jc w:val="both"/>
            </w:pPr>
          </w:p>
        </w:tc>
      </w:tr>
      <w:tr w:rsidR="00F64CCA" w:rsidRPr="00F64CCA" w14:paraId="796A439D" w14:textId="77777777" w:rsidTr="00F64CCA">
        <w:tc>
          <w:tcPr>
            <w:tcW w:w="534" w:type="dxa"/>
          </w:tcPr>
          <w:p w14:paraId="5A63EF5A" w14:textId="77777777" w:rsidR="009F14F5" w:rsidRPr="00F64CCA" w:rsidRDefault="009F14F5" w:rsidP="009F14F5">
            <w:pPr>
              <w:widowControl w:val="0"/>
              <w:autoSpaceDE w:val="0"/>
              <w:autoSpaceDN w:val="0"/>
              <w:adjustRightInd w:val="0"/>
              <w:ind w:right="34"/>
              <w:jc w:val="both"/>
              <w:rPr>
                <w:spacing w:val="1"/>
              </w:rPr>
            </w:pPr>
            <w:r w:rsidRPr="00F64CCA">
              <w:rPr>
                <w:spacing w:val="1"/>
              </w:rPr>
              <w:t>2.</w:t>
            </w:r>
          </w:p>
        </w:tc>
        <w:tc>
          <w:tcPr>
            <w:tcW w:w="3827" w:type="dxa"/>
          </w:tcPr>
          <w:p w14:paraId="7045DD13" w14:textId="43231C1A" w:rsidR="009F14F5" w:rsidRPr="00F64CCA" w:rsidRDefault="00F64CCA" w:rsidP="009F14F5">
            <w:pPr>
              <w:widowControl w:val="0"/>
              <w:autoSpaceDE w:val="0"/>
              <w:autoSpaceDN w:val="0"/>
              <w:adjustRightInd w:val="0"/>
              <w:ind w:left="-49" w:right="-108"/>
            </w:pPr>
            <w:r w:rsidRPr="00F64CCA">
              <w:rPr>
                <w:lang w:eastAsia="uk-UA"/>
              </w:rPr>
              <w:t>Замовлення рецензування оцінок на об’єкти нерухомого майна, що приймаються в комунальну власність, передаються в оренду та підлягають приватизації (відчуженню), або для укладання інших правочинів</w:t>
            </w:r>
          </w:p>
        </w:tc>
        <w:tc>
          <w:tcPr>
            <w:tcW w:w="2147" w:type="dxa"/>
          </w:tcPr>
          <w:p w14:paraId="433F063B" w14:textId="34A49D93" w:rsidR="009F14F5" w:rsidRPr="00F64CCA" w:rsidRDefault="00F64CCA" w:rsidP="0040128C">
            <w:pPr>
              <w:ind w:right="18"/>
              <w:jc w:val="center"/>
            </w:pPr>
            <w:r w:rsidRPr="00F64CCA">
              <w:t>управління комунального майна ММР</w:t>
            </w:r>
          </w:p>
        </w:tc>
        <w:tc>
          <w:tcPr>
            <w:tcW w:w="3403" w:type="dxa"/>
          </w:tcPr>
          <w:p w14:paraId="63DEE7AA" w14:textId="452680A8" w:rsidR="009F14F5" w:rsidRPr="00F64CCA" w:rsidRDefault="00F64CCA" w:rsidP="009F14F5">
            <w:r w:rsidRPr="00F64CCA">
              <w:rPr>
                <w:lang w:eastAsia="uk-UA"/>
              </w:rPr>
              <w:t>забезпечення об’єктивного розгляду результатів оцінки майна</w:t>
            </w:r>
          </w:p>
        </w:tc>
      </w:tr>
      <w:tr w:rsidR="00F64CCA" w:rsidRPr="00F64CCA" w14:paraId="325710B9" w14:textId="77777777" w:rsidTr="00F64CCA">
        <w:tc>
          <w:tcPr>
            <w:tcW w:w="534" w:type="dxa"/>
          </w:tcPr>
          <w:p w14:paraId="7CB0DC96" w14:textId="77777777" w:rsidR="00F64CCA" w:rsidRPr="00F64CCA" w:rsidRDefault="00F64CCA" w:rsidP="00F64CCA">
            <w:pPr>
              <w:pStyle w:val="afff"/>
              <w:ind w:right="34"/>
              <w:jc w:val="both"/>
              <w:rPr>
                <w:rFonts w:ascii="Times New Roman" w:hAnsi="Times New Roman"/>
                <w:spacing w:val="1"/>
                <w:sz w:val="24"/>
                <w:szCs w:val="24"/>
                <w:lang w:val="uk-UA"/>
              </w:rPr>
            </w:pPr>
            <w:r w:rsidRPr="00F64CCA">
              <w:rPr>
                <w:rFonts w:ascii="Times New Roman" w:hAnsi="Times New Roman"/>
                <w:spacing w:val="1"/>
                <w:sz w:val="24"/>
                <w:szCs w:val="24"/>
                <w:lang w:val="uk-UA"/>
              </w:rPr>
              <w:t>3.</w:t>
            </w:r>
          </w:p>
        </w:tc>
        <w:tc>
          <w:tcPr>
            <w:tcW w:w="3827" w:type="dxa"/>
            <w:shd w:val="clear" w:color="auto" w:fill="auto"/>
          </w:tcPr>
          <w:p w14:paraId="1F73C51D" w14:textId="1767390B" w:rsidR="00F64CCA" w:rsidRPr="00F64CCA" w:rsidRDefault="00F64CCA" w:rsidP="00F64CCA">
            <w:pPr>
              <w:rPr>
                <w:lang w:eastAsia="uk-UA"/>
              </w:rPr>
            </w:pPr>
            <w:r w:rsidRPr="00F64CCA">
              <w:rPr>
                <w:lang w:eastAsia="uk-UA"/>
              </w:rPr>
              <w:t xml:space="preserve">Забезпечення  систематичним  </w:t>
            </w:r>
            <w:proofErr w:type="spellStart"/>
            <w:r w:rsidRPr="00F64CCA">
              <w:rPr>
                <w:lang w:eastAsia="uk-UA"/>
              </w:rPr>
              <w:t>ін</w:t>
            </w:r>
            <w:proofErr w:type="spellEnd"/>
            <w:r w:rsidR="00825FBE">
              <w:rPr>
                <w:lang w:eastAsia="uk-UA"/>
              </w:rPr>
              <w:t>-</w:t>
            </w:r>
            <w:r w:rsidRPr="00F64CCA">
              <w:rPr>
                <w:lang w:eastAsia="uk-UA"/>
              </w:rPr>
              <w:t xml:space="preserve">формуванням  населення  про передачу об’єктів комунальної власності в оренду, про хід </w:t>
            </w:r>
            <w:r w:rsidRPr="00F64CCA">
              <w:rPr>
                <w:lang w:eastAsia="uk-UA"/>
              </w:rPr>
              <w:lastRenderedPageBreak/>
              <w:t>приватизації (відчуження) комунальної власності  (оголошення у ЗМІ, внесення інформації щодо об’єктів оренди,</w:t>
            </w:r>
          </w:p>
          <w:p w14:paraId="573EDA1E" w14:textId="375DA69A" w:rsidR="00F64CCA" w:rsidRPr="00F64CCA" w:rsidRDefault="00F64CCA" w:rsidP="00F64CCA">
            <w:pPr>
              <w:widowControl w:val="0"/>
              <w:autoSpaceDE w:val="0"/>
              <w:autoSpaceDN w:val="0"/>
              <w:adjustRightInd w:val="0"/>
              <w:ind w:left="-49" w:right="-108"/>
              <w:rPr>
                <w:spacing w:val="1"/>
              </w:rPr>
            </w:pPr>
            <w:r w:rsidRPr="00F64CCA">
              <w:rPr>
                <w:lang w:eastAsia="uk-UA"/>
              </w:rPr>
              <w:t>інформаційні повідомлення про оголошення аукціонів, інформаційні повідомлення про оголошення конкурсів по відбору суб’єктів оціночної діяльності для проведення оцінки майна, інформація про підсумки проведення аукціонів, конкурсів та про продані об’єкти тощо)</w:t>
            </w:r>
          </w:p>
        </w:tc>
        <w:tc>
          <w:tcPr>
            <w:tcW w:w="2147" w:type="dxa"/>
          </w:tcPr>
          <w:p w14:paraId="2142A018" w14:textId="0446AEDB" w:rsidR="00F64CCA" w:rsidRPr="00F64CCA" w:rsidRDefault="00F64CCA" w:rsidP="00F64CCA">
            <w:pPr>
              <w:ind w:right="18"/>
              <w:jc w:val="center"/>
            </w:pPr>
            <w:r w:rsidRPr="00F64CCA">
              <w:lastRenderedPageBreak/>
              <w:t>управління комунального майна ММР</w:t>
            </w:r>
          </w:p>
        </w:tc>
        <w:tc>
          <w:tcPr>
            <w:tcW w:w="3403" w:type="dxa"/>
          </w:tcPr>
          <w:p w14:paraId="414CBE9D" w14:textId="77777777" w:rsidR="00F64CCA" w:rsidRPr="00F64CCA" w:rsidRDefault="00F64CCA" w:rsidP="00F64CCA">
            <w:pPr>
              <w:rPr>
                <w:lang w:eastAsia="uk-UA"/>
              </w:rPr>
            </w:pPr>
            <w:r w:rsidRPr="00F64CCA">
              <w:rPr>
                <w:lang w:eastAsia="uk-UA"/>
              </w:rPr>
              <w:t xml:space="preserve">забезпечення прозорості процесів, пов’язаних з використанням комунального </w:t>
            </w:r>
            <w:r w:rsidRPr="00F64CCA">
              <w:rPr>
                <w:lang w:eastAsia="uk-UA"/>
              </w:rPr>
              <w:lastRenderedPageBreak/>
              <w:t>майна, відкритості його використання для громадян</w:t>
            </w:r>
          </w:p>
          <w:p w14:paraId="6927AE50" w14:textId="77777777" w:rsidR="00F64CCA" w:rsidRPr="00F64CCA" w:rsidRDefault="00F64CCA" w:rsidP="00F64CCA">
            <w:pPr>
              <w:tabs>
                <w:tab w:val="left" w:pos="1487"/>
              </w:tabs>
            </w:pPr>
          </w:p>
        </w:tc>
      </w:tr>
      <w:tr w:rsidR="00F64CCA" w:rsidRPr="00F64CCA" w14:paraId="1DFA026D" w14:textId="77777777" w:rsidTr="00F64CCA">
        <w:tc>
          <w:tcPr>
            <w:tcW w:w="534" w:type="dxa"/>
          </w:tcPr>
          <w:p w14:paraId="512964FE" w14:textId="77777777" w:rsidR="00F64CCA" w:rsidRPr="00F64CCA" w:rsidRDefault="00F64CCA" w:rsidP="00F64CCA">
            <w:pPr>
              <w:pStyle w:val="afff"/>
              <w:ind w:right="34"/>
              <w:jc w:val="both"/>
              <w:rPr>
                <w:rFonts w:ascii="Times New Roman" w:hAnsi="Times New Roman"/>
                <w:spacing w:val="1"/>
                <w:sz w:val="24"/>
                <w:szCs w:val="24"/>
                <w:lang w:val="uk-UA"/>
              </w:rPr>
            </w:pPr>
            <w:r w:rsidRPr="00F64CCA">
              <w:rPr>
                <w:rFonts w:ascii="Times New Roman" w:hAnsi="Times New Roman"/>
                <w:spacing w:val="1"/>
                <w:sz w:val="24"/>
                <w:szCs w:val="24"/>
                <w:lang w:val="uk-UA"/>
              </w:rPr>
              <w:lastRenderedPageBreak/>
              <w:t>4.</w:t>
            </w:r>
          </w:p>
        </w:tc>
        <w:tc>
          <w:tcPr>
            <w:tcW w:w="3827" w:type="dxa"/>
          </w:tcPr>
          <w:p w14:paraId="3C1451AB" w14:textId="66870ADA" w:rsidR="00F64CCA" w:rsidRPr="00F64CCA" w:rsidRDefault="00F64CCA" w:rsidP="00F64CCA">
            <w:pPr>
              <w:tabs>
                <w:tab w:val="left" w:pos="284"/>
                <w:tab w:val="left" w:pos="900"/>
              </w:tabs>
            </w:pPr>
            <w:r w:rsidRPr="00F64CCA">
              <w:rPr>
                <w:lang w:eastAsia="uk-UA"/>
              </w:rPr>
              <w:t>Замовлення технічної документації по встановленню меж земельних ділянок та підготовка документації із землеустрою, незалежної оцінки землі для продажу на аукціоні нерухомих об’єктів комунальної власності, розташованих на зазначених земельних ділянках, або для укладання інших правочинів</w:t>
            </w:r>
          </w:p>
        </w:tc>
        <w:tc>
          <w:tcPr>
            <w:tcW w:w="2147" w:type="dxa"/>
          </w:tcPr>
          <w:p w14:paraId="728DEE73" w14:textId="6BFA8C5A" w:rsidR="00F64CCA" w:rsidRPr="00F64CCA" w:rsidRDefault="00F64CCA" w:rsidP="00F64CCA">
            <w:pPr>
              <w:ind w:right="18"/>
              <w:jc w:val="center"/>
            </w:pPr>
            <w:r w:rsidRPr="00F64CCA">
              <w:t>управління комунального майна ММР</w:t>
            </w:r>
            <w:r w:rsidR="00FF5E4F">
              <w:t>, управління земельних ресурсів ММР</w:t>
            </w:r>
          </w:p>
        </w:tc>
        <w:tc>
          <w:tcPr>
            <w:tcW w:w="3403" w:type="dxa"/>
          </w:tcPr>
          <w:p w14:paraId="4356A387" w14:textId="6E040A93" w:rsidR="00F64CCA" w:rsidRPr="00F64CCA" w:rsidRDefault="00F64CCA" w:rsidP="00F64CCA">
            <w:pPr>
              <w:rPr>
                <w:lang w:eastAsia="uk-UA"/>
              </w:rPr>
            </w:pPr>
            <w:r w:rsidRPr="00F64CCA">
              <w:rPr>
                <w:lang w:eastAsia="uk-UA"/>
              </w:rPr>
              <w:t xml:space="preserve">підвищення ефективності управління земельними ресурсами,  </w:t>
            </w:r>
            <w:proofErr w:type="spellStart"/>
            <w:r w:rsidRPr="00F64CCA">
              <w:rPr>
                <w:lang w:eastAsia="uk-UA"/>
              </w:rPr>
              <w:t>ско</w:t>
            </w:r>
            <w:r w:rsidR="00825FBE">
              <w:rPr>
                <w:lang w:eastAsia="uk-UA"/>
              </w:rPr>
              <w:t>-</w:t>
            </w:r>
            <w:r w:rsidRPr="00F64CCA">
              <w:rPr>
                <w:lang w:eastAsia="uk-UA"/>
              </w:rPr>
              <w:t>рочення</w:t>
            </w:r>
            <w:proofErr w:type="spellEnd"/>
            <w:r w:rsidRPr="00F64CCA">
              <w:rPr>
                <w:lang w:eastAsia="uk-UA"/>
              </w:rPr>
              <w:t> термінів підготовки нерухомих об’єктів комунальної власності для продажу на аукціоні, збільшення надходжень коштів до бюджету</w:t>
            </w:r>
          </w:p>
          <w:p w14:paraId="3DCDDF3D" w14:textId="77777777" w:rsidR="00F64CCA" w:rsidRPr="00F64CCA" w:rsidRDefault="00F64CCA" w:rsidP="00F64CCA">
            <w:pPr>
              <w:tabs>
                <w:tab w:val="left" w:pos="1487"/>
              </w:tabs>
            </w:pPr>
          </w:p>
        </w:tc>
      </w:tr>
      <w:tr w:rsidR="00F64CCA" w:rsidRPr="00F64CCA" w14:paraId="19347EE2" w14:textId="77777777" w:rsidTr="00F64CCA">
        <w:tc>
          <w:tcPr>
            <w:tcW w:w="534" w:type="dxa"/>
          </w:tcPr>
          <w:p w14:paraId="1B3BCC38" w14:textId="77777777" w:rsidR="00F64CCA" w:rsidRPr="00F64CCA" w:rsidRDefault="00F64CCA" w:rsidP="00F64CCA">
            <w:pPr>
              <w:pStyle w:val="afff"/>
              <w:jc w:val="both"/>
              <w:rPr>
                <w:rFonts w:ascii="Times New Roman" w:hAnsi="Times New Roman"/>
                <w:spacing w:val="1"/>
                <w:sz w:val="24"/>
                <w:szCs w:val="24"/>
                <w:lang w:val="uk-UA"/>
              </w:rPr>
            </w:pPr>
            <w:r w:rsidRPr="00F64CCA">
              <w:rPr>
                <w:rFonts w:ascii="Times New Roman" w:hAnsi="Times New Roman"/>
                <w:spacing w:val="1"/>
                <w:sz w:val="24"/>
                <w:szCs w:val="24"/>
                <w:lang w:val="uk-UA"/>
              </w:rPr>
              <w:t>5.</w:t>
            </w:r>
          </w:p>
        </w:tc>
        <w:tc>
          <w:tcPr>
            <w:tcW w:w="3827" w:type="dxa"/>
          </w:tcPr>
          <w:p w14:paraId="4FCD42B0" w14:textId="77777777" w:rsidR="00F64CCA" w:rsidRPr="00F64CCA" w:rsidRDefault="00F64CCA" w:rsidP="00F64CCA">
            <w:pPr>
              <w:rPr>
                <w:lang w:eastAsia="uk-UA"/>
              </w:rPr>
            </w:pPr>
            <w:r w:rsidRPr="00F64CCA">
              <w:rPr>
                <w:lang w:eastAsia="uk-UA"/>
              </w:rPr>
              <w:t>Виконання заходів, пов’язаних з підготовкою пропозицій про здійснення державно-приватного партнерства, та/або реалізацією проєктів, що здійснюються на умовах концесії,  а саме:</w:t>
            </w:r>
          </w:p>
          <w:p w14:paraId="31F1559A" w14:textId="77777777" w:rsidR="00F64CCA" w:rsidRPr="00F64CCA" w:rsidRDefault="00F64CCA" w:rsidP="00F64CCA">
            <w:pPr>
              <w:rPr>
                <w:lang w:eastAsia="uk-UA"/>
              </w:rPr>
            </w:pPr>
            <w:r w:rsidRPr="00F64CCA">
              <w:rPr>
                <w:lang w:eastAsia="uk-UA"/>
              </w:rPr>
              <w:t>- проведення аналізу ефективності здійснення державно-приватного партнерства, та/або проєктів, що здійснюються на умовах концесії; </w:t>
            </w:r>
          </w:p>
          <w:p w14:paraId="186C54A9" w14:textId="77777777" w:rsidR="00F64CCA" w:rsidRPr="00F64CCA" w:rsidRDefault="00F64CCA" w:rsidP="00F64CCA">
            <w:pPr>
              <w:rPr>
                <w:lang w:eastAsia="uk-UA"/>
              </w:rPr>
            </w:pPr>
            <w:r w:rsidRPr="00F64CCA">
              <w:rPr>
                <w:lang w:eastAsia="uk-UA"/>
              </w:rPr>
              <w:t>- підготовка техніко-економічного обґрунтування здійснення державно-приватного партнерства, та/або проєктів, що здійснюються на умовах концесії;</w:t>
            </w:r>
          </w:p>
          <w:p w14:paraId="228FC6E0" w14:textId="77777777" w:rsidR="00F64CCA" w:rsidRPr="00F64CCA" w:rsidRDefault="00F64CCA" w:rsidP="00F64CCA">
            <w:pPr>
              <w:rPr>
                <w:lang w:eastAsia="uk-UA"/>
              </w:rPr>
            </w:pPr>
            <w:r w:rsidRPr="00F64CCA">
              <w:rPr>
                <w:lang w:eastAsia="uk-UA"/>
              </w:rPr>
              <w:t>- розроблення (виготовлення) землевпорядної документації та проведення її експертизи;</w:t>
            </w:r>
          </w:p>
          <w:p w14:paraId="5C0A9C85" w14:textId="77777777" w:rsidR="00F64CCA" w:rsidRPr="00F64CCA" w:rsidRDefault="00F64CCA" w:rsidP="00F64CCA">
            <w:pPr>
              <w:rPr>
                <w:lang w:eastAsia="uk-UA"/>
              </w:rPr>
            </w:pPr>
            <w:r w:rsidRPr="00F64CCA">
              <w:rPr>
                <w:lang w:eastAsia="uk-UA"/>
              </w:rPr>
              <w:t>- залучення радників;</w:t>
            </w:r>
          </w:p>
          <w:p w14:paraId="3618FEB6" w14:textId="5370A58B" w:rsidR="00F64CCA" w:rsidRPr="00F64CCA" w:rsidRDefault="00F64CCA" w:rsidP="00F64CCA">
            <w:pPr>
              <w:tabs>
                <w:tab w:val="left" w:pos="284"/>
                <w:tab w:val="left" w:pos="900"/>
              </w:tabs>
            </w:pPr>
            <w:r w:rsidRPr="00F64CCA">
              <w:rPr>
                <w:lang w:eastAsia="uk-UA"/>
              </w:rPr>
              <w:t>- інші заходи, пов’язані з забезпеченням процедури укладання правочинів із застосуванням механізму державно-приватного партнерства, та/або реалізацією проєктів, що здійснюються на умовах концесії </w:t>
            </w:r>
          </w:p>
        </w:tc>
        <w:tc>
          <w:tcPr>
            <w:tcW w:w="2147" w:type="dxa"/>
          </w:tcPr>
          <w:p w14:paraId="77F04EF3" w14:textId="7C09777A" w:rsidR="00F64CCA" w:rsidRPr="00F64CCA" w:rsidRDefault="00F64CCA" w:rsidP="00F64CCA">
            <w:pPr>
              <w:ind w:right="18"/>
              <w:jc w:val="center"/>
            </w:pPr>
            <w:r w:rsidRPr="00F64CCA">
              <w:t>управління комунального майна ММР</w:t>
            </w:r>
          </w:p>
        </w:tc>
        <w:tc>
          <w:tcPr>
            <w:tcW w:w="3403" w:type="dxa"/>
          </w:tcPr>
          <w:p w14:paraId="5911C161" w14:textId="713127D0" w:rsidR="00F64CCA" w:rsidRPr="00F64CCA" w:rsidRDefault="00F64CCA" w:rsidP="00F64CCA">
            <w:pPr>
              <w:tabs>
                <w:tab w:val="left" w:pos="1487"/>
              </w:tabs>
            </w:pPr>
            <w:r w:rsidRPr="00F64CCA">
              <w:rPr>
                <w:lang w:eastAsia="uk-UA"/>
              </w:rPr>
              <w:t>створення сприятливих умов для отримання інвестицій від приватних партнерів</w:t>
            </w:r>
          </w:p>
        </w:tc>
      </w:tr>
      <w:tr w:rsidR="00F64CCA" w:rsidRPr="00F64CCA" w14:paraId="0145D43E" w14:textId="77777777" w:rsidTr="00F64CCA">
        <w:tc>
          <w:tcPr>
            <w:tcW w:w="534" w:type="dxa"/>
          </w:tcPr>
          <w:p w14:paraId="0DF45303" w14:textId="77777777" w:rsidR="00F64CCA" w:rsidRPr="00F64CCA" w:rsidRDefault="00F64CCA" w:rsidP="00F64CCA">
            <w:pPr>
              <w:pStyle w:val="afff"/>
              <w:jc w:val="both"/>
              <w:rPr>
                <w:rFonts w:ascii="Times New Roman" w:hAnsi="Times New Roman"/>
                <w:spacing w:val="1"/>
                <w:sz w:val="24"/>
                <w:szCs w:val="24"/>
                <w:lang w:val="uk-UA"/>
              </w:rPr>
            </w:pPr>
            <w:r w:rsidRPr="00F64CCA">
              <w:rPr>
                <w:rFonts w:ascii="Times New Roman" w:hAnsi="Times New Roman"/>
                <w:spacing w:val="1"/>
                <w:sz w:val="24"/>
                <w:szCs w:val="24"/>
                <w:lang w:val="uk-UA"/>
              </w:rPr>
              <w:lastRenderedPageBreak/>
              <w:t>6.</w:t>
            </w:r>
          </w:p>
        </w:tc>
        <w:tc>
          <w:tcPr>
            <w:tcW w:w="3827" w:type="dxa"/>
          </w:tcPr>
          <w:p w14:paraId="562B751F" w14:textId="0E0FBD27" w:rsidR="00F64CCA" w:rsidRPr="00F64CCA" w:rsidRDefault="00F64CCA" w:rsidP="00F64CCA">
            <w:pPr>
              <w:tabs>
                <w:tab w:val="left" w:pos="284"/>
                <w:tab w:val="left" w:pos="900"/>
              </w:tabs>
            </w:pPr>
            <w:r w:rsidRPr="00F64CCA">
              <w:rPr>
                <w:lang w:eastAsia="uk-UA"/>
              </w:rPr>
              <w:t>Замовлення технічної документації та правовстановлюючих документів на об’єкти безхазяйного майна </w:t>
            </w:r>
          </w:p>
        </w:tc>
        <w:tc>
          <w:tcPr>
            <w:tcW w:w="2147" w:type="dxa"/>
          </w:tcPr>
          <w:p w14:paraId="5C390904" w14:textId="12398B9E" w:rsidR="00F64CCA" w:rsidRPr="00F64CCA" w:rsidRDefault="00F64CCA" w:rsidP="00F64CCA">
            <w:pPr>
              <w:ind w:right="18"/>
              <w:jc w:val="center"/>
            </w:pPr>
            <w:r w:rsidRPr="00F64CCA">
              <w:t>управління комунального майна ММР</w:t>
            </w:r>
          </w:p>
        </w:tc>
        <w:tc>
          <w:tcPr>
            <w:tcW w:w="3403" w:type="dxa"/>
          </w:tcPr>
          <w:p w14:paraId="6B46A6A7" w14:textId="15D0812A" w:rsidR="00F64CCA" w:rsidRPr="00F64CCA" w:rsidRDefault="00F64CCA" w:rsidP="00F64CCA">
            <w:pPr>
              <w:rPr>
                <w:lang w:eastAsia="uk-UA"/>
              </w:rPr>
            </w:pPr>
            <w:r w:rsidRPr="00F64CCA">
              <w:rPr>
                <w:lang w:eastAsia="uk-UA"/>
              </w:rPr>
              <w:t>ведення обліку та подальше  використання </w:t>
            </w:r>
            <w:r w:rsidR="00825FBE">
              <w:rPr>
                <w:lang w:eastAsia="uk-UA"/>
              </w:rPr>
              <w:t xml:space="preserve">   </w:t>
            </w:r>
            <w:r w:rsidRPr="00F64CCA">
              <w:rPr>
                <w:lang w:eastAsia="uk-UA"/>
              </w:rPr>
              <w:t>майна</w:t>
            </w:r>
          </w:p>
          <w:p w14:paraId="2BCA0C47" w14:textId="77777777" w:rsidR="00F64CCA" w:rsidRPr="00F64CCA" w:rsidRDefault="00F64CCA" w:rsidP="00F64CCA">
            <w:pPr>
              <w:tabs>
                <w:tab w:val="left" w:pos="1487"/>
              </w:tabs>
            </w:pPr>
          </w:p>
        </w:tc>
      </w:tr>
      <w:tr w:rsidR="00F64CCA" w:rsidRPr="00F64CCA" w14:paraId="054AB724" w14:textId="77777777" w:rsidTr="00F64CCA">
        <w:tc>
          <w:tcPr>
            <w:tcW w:w="534" w:type="dxa"/>
          </w:tcPr>
          <w:p w14:paraId="6EEBF6D5" w14:textId="77777777" w:rsidR="00F64CCA" w:rsidRPr="00F64CCA" w:rsidRDefault="00F64CCA" w:rsidP="00F64CCA">
            <w:pPr>
              <w:pStyle w:val="afff"/>
              <w:jc w:val="both"/>
              <w:rPr>
                <w:rFonts w:ascii="Times New Roman" w:hAnsi="Times New Roman"/>
                <w:spacing w:val="1"/>
                <w:sz w:val="24"/>
                <w:szCs w:val="24"/>
                <w:lang w:val="uk-UA"/>
              </w:rPr>
            </w:pPr>
            <w:r w:rsidRPr="00F64CCA">
              <w:rPr>
                <w:rFonts w:ascii="Times New Roman" w:hAnsi="Times New Roman"/>
                <w:spacing w:val="1"/>
                <w:sz w:val="24"/>
                <w:szCs w:val="24"/>
                <w:lang w:val="uk-UA"/>
              </w:rPr>
              <w:t>7.</w:t>
            </w:r>
          </w:p>
        </w:tc>
        <w:tc>
          <w:tcPr>
            <w:tcW w:w="3827" w:type="dxa"/>
          </w:tcPr>
          <w:p w14:paraId="79A088C7" w14:textId="7AF7E339" w:rsidR="00F64CCA" w:rsidRPr="00F64CCA" w:rsidRDefault="00F64CCA" w:rsidP="00F64CCA">
            <w:pPr>
              <w:widowControl w:val="0"/>
              <w:autoSpaceDE w:val="0"/>
              <w:autoSpaceDN w:val="0"/>
              <w:adjustRightInd w:val="0"/>
              <w:ind w:left="-49" w:right="-108"/>
              <w:rPr>
                <w:spacing w:val="1"/>
              </w:rPr>
            </w:pPr>
            <w:r w:rsidRPr="00F64CCA">
              <w:rPr>
                <w:lang w:eastAsia="uk-UA"/>
              </w:rPr>
              <w:t>Замовлення технічної документації  та право</w:t>
            </w:r>
            <w:r w:rsidR="00825FBE">
              <w:rPr>
                <w:lang w:eastAsia="uk-UA"/>
              </w:rPr>
              <w:t>-</w:t>
            </w:r>
            <w:proofErr w:type="spellStart"/>
            <w:r w:rsidRPr="00F64CCA">
              <w:rPr>
                <w:lang w:eastAsia="uk-UA"/>
              </w:rPr>
              <w:t>встановлюючих</w:t>
            </w:r>
            <w:proofErr w:type="spellEnd"/>
            <w:r w:rsidRPr="00F64CCA">
              <w:rPr>
                <w:lang w:eastAsia="uk-UA"/>
              </w:rPr>
              <w:t>  документів на нежитлові та житлові приміщення, які обліковуються в комунальній власності Миколаївської міської територіальної громади </w:t>
            </w:r>
          </w:p>
        </w:tc>
        <w:tc>
          <w:tcPr>
            <w:tcW w:w="2147" w:type="dxa"/>
          </w:tcPr>
          <w:p w14:paraId="1EAC236B" w14:textId="44ADEF76" w:rsidR="00F64CCA" w:rsidRPr="00F64CCA" w:rsidRDefault="00F64CCA" w:rsidP="00F64CCA">
            <w:pPr>
              <w:ind w:right="18"/>
              <w:jc w:val="center"/>
            </w:pPr>
            <w:r w:rsidRPr="00F64CCA">
              <w:t>управління комунального майна ММР</w:t>
            </w:r>
          </w:p>
        </w:tc>
        <w:tc>
          <w:tcPr>
            <w:tcW w:w="3403" w:type="dxa"/>
          </w:tcPr>
          <w:p w14:paraId="4CD793B7" w14:textId="12920885" w:rsidR="00F64CCA" w:rsidRPr="00F64CCA" w:rsidRDefault="00F64CCA" w:rsidP="00F64CCA">
            <w:r w:rsidRPr="00F64CCA">
              <w:rPr>
                <w:lang w:eastAsia="uk-UA"/>
              </w:rPr>
              <w:t>забезпечення належного обліку, контролю за збереженням та використанням комунального майна</w:t>
            </w:r>
          </w:p>
        </w:tc>
      </w:tr>
      <w:tr w:rsidR="00F64CCA" w:rsidRPr="00F64CCA" w14:paraId="2A6F5361" w14:textId="77777777" w:rsidTr="00F64CCA">
        <w:tc>
          <w:tcPr>
            <w:tcW w:w="534" w:type="dxa"/>
          </w:tcPr>
          <w:p w14:paraId="1E608386" w14:textId="77777777" w:rsidR="00F64CCA" w:rsidRPr="00F64CCA" w:rsidRDefault="00F64CCA" w:rsidP="00F64CCA">
            <w:pPr>
              <w:pStyle w:val="afff"/>
              <w:jc w:val="both"/>
              <w:rPr>
                <w:rFonts w:ascii="Times New Roman" w:hAnsi="Times New Roman"/>
                <w:spacing w:val="1"/>
                <w:sz w:val="24"/>
                <w:szCs w:val="24"/>
                <w:lang w:val="uk-UA"/>
              </w:rPr>
            </w:pPr>
            <w:r w:rsidRPr="00F64CCA">
              <w:rPr>
                <w:rFonts w:ascii="Times New Roman" w:hAnsi="Times New Roman"/>
                <w:spacing w:val="1"/>
                <w:sz w:val="24"/>
                <w:szCs w:val="24"/>
                <w:lang w:val="uk-UA"/>
              </w:rPr>
              <w:t>8.</w:t>
            </w:r>
          </w:p>
        </w:tc>
        <w:tc>
          <w:tcPr>
            <w:tcW w:w="3827" w:type="dxa"/>
          </w:tcPr>
          <w:p w14:paraId="60FA405D" w14:textId="77777777" w:rsidR="00F64CCA" w:rsidRPr="00F64CCA" w:rsidRDefault="00F64CCA" w:rsidP="00F64CCA">
            <w:pPr>
              <w:rPr>
                <w:lang w:eastAsia="uk-UA"/>
              </w:rPr>
            </w:pPr>
            <w:r w:rsidRPr="00F64CCA">
              <w:rPr>
                <w:lang w:eastAsia="uk-UA"/>
              </w:rPr>
              <w:t>Модернізація програмного комплексу «Реєстр комунального майна»</w:t>
            </w:r>
          </w:p>
          <w:p w14:paraId="2AADB8C4" w14:textId="77777777" w:rsidR="00F64CCA" w:rsidRPr="00F64CCA" w:rsidRDefault="00F64CCA" w:rsidP="00F64CCA">
            <w:pPr>
              <w:widowControl w:val="0"/>
              <w:autoSpaceDE w:val="0"/>
              <w:autoSpaceDN w:val="0"/>
              <w:adjustRightInd w:val="0"/>
              <w:ind w:left="-49" w:right="-108"/>
              <w:rPr>
                <w:spacing w:val="1"/>
              </w:rPr>
            </w:pPr>
          </w:p>
        </w:tc>
        <w:tc>
          <w:tcPr>
            <w:tcW w:w="2147" w:type="dxa"/>
          </w:tcPr>
          <w:p w14:paraId="6596020E" w14:textId="5FC84B25" w:rsidR="00F64CCA" w:rsidRPr="00F64CCA" w:rsidRDefault="00F64CCA" w:rsidP="00F64CCA">
            <w:pPr>
              <w:ind w:right="18"/>
              <w:jc w:val="center"/>
            </w:pPr>
            <w:r w:rsidRPr="00F64CCA">
              <w:t>управління комунального майна ММР</w:t>
            </w:r>
          </w:p>
        </w:tc>
        <w:tc>
          <w:tcPr>
            <w:tcW w:w="3403" w:type="dxa"/>
          </w:tcPr>
          <w:p w14:paraId="46D9BE88" w14:textId="1797E329" w:rsidR="00F64CCA" w:rsidRPr="00F64CCA" w:rsidRDefault="00F64CCA" w:rsidP="00F64CCA">
            <w:pPr>
              <w:tabs>
                <w:tab w:val="left" w:pos="1487"/>
              </w:tabs>
            </w:pPr>
            <w:r w:rsidRPr="00F64CCA">
              <w:rPr>
                <w:lang w:eastAsia="uk-UA"/>
              </w:rPr>
              <w:t xml:space="preserve">забезпечення контролю за збереженням та використанням майна комунальної власності </w:t>
            </w:r>
            <w:proofErr w:type="spellStart"/>
            <w:r w:rsidRPr="00F64CCA">
              <w:rPr>
                <w:lang w:eastAsia="uk-UA"/>
              </w:rPr>
              <w:t>м.Миколаєва</w:t>
            </w:r>
            <w:proofErr w:type="spellEnd"/>
          </w:p>
        </w:tc>
      </w:tr>
      <w:tr w:rsidR="00F64CCA" w:rsidRPr="00F64CCA" w14:paraId="059BF082" w14:textId="77777777" w:rsidTr="00F64CCA">
        <w:tc>
          <w:tcPr>
            <w:tcW w:w="534" w:type="dxa"/>
          </w:tcPr>
          <w:p w14:paraId="0BDE8044" w14:textId="77777777" w:rsidR="00F64CCA" w:rsidRPr="00F64CCA" w:rsidRDefault="00F64CCA" w:rsidP="00F64CCA">
            <w:pPr>
              <w:tabs>
                <w:tab w:val="left" w:pos="284"/>
                <w:tab w:val="left" w:pos="900"/>
              </w:tabs>
              <w:jc w:val="both"/>
              <w:rPr>
                <w:spacing w:val="1"/>
              </w:rPr>
            </w:pPr>
            <w:r w:rsidRPr="00F64CCA">
              <w:rPr>
                <w:spacing w:val="1"/>
              </w:rPr>
              <w:t>9.</w:t>
            </w:r>
          </w:p>
        </w:tc>
        <w:tc>
          <w:tcPr>
            <w:tcW w:w="3827" w:type="dxa"/>
          </w:tcPr>
          <w:p w14:paraId="71EB63E0" w14:textId="4313CA35" w:rsidR="00F64CCA" w:rsidRPr="00F64CCA" w:rsidRDefault="00F64CCA" w:rsidP="00F64CCA">
            <w:pPr>
              <w:widowControl w:val="0"/>
              <w:autoSpaceDE w:val="0"/>
              <w:autoSpaceDN w:val="0"/>
              <w:adjustRightInd w:val="0"/>
              <w:ind w:left="-49" w:right="-108"/>
              <w:rPr>
                <w:spacing w:val="1"/>
              </w:rPr>
            </w:pPr>
            <w:r w:rsidRPr="00F64CCA">
              <w:rPr>
                <w:lang w:eastAsia="uk-UA"/>
              </w:rPr>
              <w:t>Модернізація інформаційно-аналітичної системи управління орендою</w:t>
            </w:r>
          </w:p>
        </w:tc>
        <w:tc>
          <w:tcPr>
            <w:tcW w:w="2147" w:type="dxa"/>
          </w:tcPr>
          <w:p w14:paraId="6E638AE6" w14:textId="21F7BD02" w:rsidR="00F64CCA" w:rsidRPr="00F64CCA" w:rsidRDefault="00F64CCA" w:rsidP="00F64CCA">
            <w:pPr>
              <w:ind w:right="18"/>
              <w:jc w:val="center"/>
            </w:pPr>
            <w:r w:rsidRPr="00F64CCA">
              <w:t>управління комунального майна ММР</w:t>
            </w:r>
          </w:p>
        </w:tc>
        <w:tc>
          <w:tcPr>
            <w:tcW w:w="3403" w:type="dxa"/>
          </w:tcPr>
          <w:p w14:paraId="22C89F82" w14:textId="6F95CA6E" w:rsidR="00F64CCA" w:rsidRPr="00F64CCA" w:rsidRDefault="00F64CCA" w:rsidP="00F64CCA">
            <w:pPr>
              <w:tabs>
                <w:tab w:val="left" w:pos="1487"/>
              </w:tabs>
            </w:pPr>
            <w:r w:rsidRPr="00F64CCA">
              <w:rPr>
                <w:lang w:eastAsia="uk-UA"/>
              </w:rPr>
              <w:t>скорочення термінів та спрощення процедури передачі майна в оренду, ведення претензійно-позовної роботи, що забезпечить підвищення рівня контролю за надходженням орендних платежів та збільшить надходження до міського бюджету</w:t>
            </w:r>
          </w:p>
        </w:tc>
      </w:tr>
      <w:tr w:rsidR="00F64CCA" w:rsidRPr="00F64CCA" w14:paraId="3DA7E081" w14:textId="77777777" w:rsidTr="00F64CCA">
        <w:tc>
          <w:tcPr>
            <w:tcW w:w="534" w:type="dxa"/>
          </w:tcPr>
          <w:p w14:paraId="4A665A22" w14:textId="77777777" w:rsidR="00F64CCA" w:rsidRPr="00F64CCA" w:rsidRDefault="00F64CCA" w:rsidP="00F64CCA">
            <w:pPr>
              <w:tabs>
                <w:tab w:val="left" w:pos="284"/>
                <w:tab w:val="left" w:pos="900"/>
              </w:tabs>
              <w:jc w:val="both"/>
              <w:rPr>
                <w:spacing w:val="1"/>
              </w:rPr>
            </w:pPr>
            <w:r w:rsidRPr="00F64CCA">
              <w:rPr>
                <w:spacing w:val="1"/>
              </w:rPr>
              <w:t>10.</w:t>
            </w:r>
          </w:p>
        </w:tc>
        <w:tc>
          <w:tcPr>
            <w:tcW w:w="3827" w:type="dxa"/>
          </w:tcPr>
          <w:p w14:paraId="3543ED53" w14:textId="77777777" w:rsidR="00F64CCA" w:rsidRPr="00F64CCA" w:rsidRDefault="00F64CCA" w:rsidP="00F64CCA">
            <w:pPr>
              <w:rPr>
                <w:lang w:eastAsia="uk-UA"/>
              </w:rPr>
            </w:pPr>
            <w:r w:rsidRPr="00F64CCA">
              <w:rPr>
                <w:lang w:eastAsia="uk-UA"/>
              </w:rPr>
              <w:t>Створення та ведення реєстру приватизованих та неприватизованих жилих об’єктів</w:t>
            </w:r>
          </w:p>
          <w:p w14:paraId="39A490DF" w14:textId="77777777" w:rsidR="00F64CCA" w:rsidRPr="00F64CCA" w:rsidRDefault="00F64CCA" w:rsidP="00F64CCA">
            <w:pPr>
              <w:tabs>
                <w:tab w:val="left" w:pos="284"/>
                <w:tab w:val="left" w:pos="900"/>
              </w:tabs>
            </w:pPr>
          </w:p>
        </w:tc>
        <w:tc>
          <w:tcPr>
            <w:tcW w:w="2147" w:type="dxa"/>
          </w:tcPr>
          <w:p w14:paraId="795698BE" w14:textId="381AC527" w:rsidR="00F64CCA" w:rsidRPr="00F64CCA" w:rsidRDefault="00F64CCA" w:rsidP="00F64CCA">
            <w:pPr>
              <w:ind w:right="18"/>
              <w:jc w:val="center"/>
            </w:pPr>
            <w:r w:rsidRPr="00F64CCA">
              <w:t>управління комунального майна ММР</w:t>
            </w:r>
          </w:p>
        </w:tc>
        <w:tc>
          <w:tcPr>
            <w:tcW w:w="3403" w:type="dxa"/>
          </w:tcPr>
          <w:p w14:paraId="0A2EBA25" w14:textId="2A98FBCA" w:rsidR="00F64CCA" w:rsidRPr="00F64CCA" w:rsidRDefault="00F64CCA" w:rsidP="00F64CCA">
            <w:pPr>
              <w:tabs>
                <w:tab w:val="left" w:pos="1487"/>
              </w:tabs>
            </w:pPr>
            <w:r w:rsidRPr="00F64CCA">
              <w:rPr>
                <w:lang w:eastAsia="uk-UA"/>
              </w:rPr>
              <w:t>прискорення надання інформації на запити юридичних та фізичних осіб, оптимізація  процесу </w:t>
            </w:r>
            <w:r w:rsidR="00825FBE">
              <w:rPr>
                <w:lang w:eastAsia="uk-UA"/>
              </w:rPr>
              <w:t xml:space="preserve">      </w:t>
            </w:r>
            <w:r w:rsidRPr="00F64CCA">
              <w:rPr>
                <w:lang w:eastAsia="uk-UA"/>
              </w:rPr>
              <w:t>приватизації жилих об’єктів</w:t>
            </w:r>
          </w:p>
        </w:tc>
      </w:tr>
      <w:tr w:rsidR="00F64CCA" w:rsidRPr="00F64CCA" w14:paraId="1B3BB8FF" w14:textId="77777777" w:rsidTr="00F64CCA">
        <w:tc>
          <w:tcPr>
            <w:tcW w:w="534" w:type="dxa"/>
          </w:tcPr>
          <w:p w14:paraId="6C5C7E24" w14:textId="77777777" w:rsidR="00F64CCA" w:rsidRPr="00F64CCA" w:rsidRDefault="00F64CCA" w:rsidP="00F64CCA">
            <w:pPr>
              <w:tabs>
                <w:tab w:val="left" w:pos="284"/>
                <w:tab w:val="left" w:pos="900"/>
              </w:tabs>
              <w:jc w:val="both"/>
              <w:rPr>
                <w:spacing w:val="1"/>
              </w:rPr>
            </w:pPr>
            <w:r w:rsidRPr="00F64CCA">
              <w:rPr>
                <w:spacing w:val="1"/>
              </w:rPr>
              <w:t>11.</w:t>
            </w:r>
          </w:p>
        </w:tc>
        <w:tc>
          <w:tcPr>
            <w:tcW w:w="3827" w:type="dxa"/>
          </w:tcPr>
          <w:p w14:paraId="33601DA5" w14:textId="63A6DE48" w:rsidR="00F64CCA" w:rsidRPr="00F64CCA" w:rsidRDefault="00F64CCA" w:rsidP="00F64CCA">
            <w:pPr>
              <w:tabs>
                <w:tab w:val="left" w:pos="284"/>
                <w:tab w:val="left" w:pos="900"/>
              </w:tabs>
            </w:pPr>
            <w:r w:rsidRPr="00F64CCA">
              <w:rPr>
                <w:lang w:eastAsia="uk-UA"/>
              </w:rPr>
              <w:t>Внески органів місцевого самоврядування до статутних капіталів підприємств комунальної форми власності</w:t>
            </w:r>
          </w:p>
        </w:tc>
        <w:tc>
          <w:tcPr>
            <w:tcW w:w="2147" w:type="dxa"/>
          </w:tcPr>
          <w:p w14:paraId="095E1272" w14:textId="1205CCA7" w:rsidR="00F64CCA" w:rsidRPr="00F64CCA" w:rsidRDefault="00F64CCA" w:rsidP="00F64CCA">
            <w:pPr>
              <w:ind w:right="18"/>
              <w:jc w:val="center"/>
            </w:pPr>
            <w:r w:rsidRPr="00F64CCA">
              <w:rPr>
                <w:lang w:eastAsia="uk-UA"/>
              </w:rPr>
              <w:t xml:space="preserve">головні розпорядники бюджетних коштів, до сфери управління яких належать відповідні підприємства; </w:t>
            </w:r>
            <w:r w:rsidRPr="00F64CCA">
              <w:t>управління комунального майна ММР</w:t>
            </w:r>
          </w:p>
        </w:tc>
        <w:tc>
          <w:tcPr>
            <w:tcW w:w="3403" w:type="dxa"/>
          </w:tcPr>
          <w:p w14:paraId="78F6482C" w14:textId="2EC5D46B" w:rsidR="00F64CCA" w:rsidRPr="00F64CCA" w:rsidRDefault="00F64CCA" w:rsidP="00F64CCA">
            <w:pPr>
              <w:tabs>
                <w:tab w:val="left" w:pos="1487"/>
              </w:tabs>
            </w:pPr>
            <w:r w:rsidRPr="00F64CCA">
              <w:rPr>
                <w:lang w:eastAsia="uk-UA"/>
              </w:rPr>
              <w:t>підвищення ефективності використання об’єктів комунальної власності територіальної громади міста Миколаєва</w:t>
            </w:r>
          </w:p>
        </w:tc>
      </w:tr>
      <w:tr w:rsidR="00F64CCA" w:rsidRPr="00F64CCA" w14:paraId="25B7E1CB" w14:textId="77777777" w:rsidTr="00F64CCA">
        <w:tc>
          <w:tcPr>
            <w:tcW w:w="534" w:type="dxa"/>
          </w:tcPr>
          <w:p w14:paraId="5D34CF99" w14:textId="77777777" w:rsidR="00397600" w:rsidRPr="00F64CCA" w:rsidRDefault="00397600" w:rsidP="00397600">
            <w:pPr>
              <w:tabs>
                <w:tab w:val="left" w:pos="284"/>
                <w:tab w:val="left" w:pos="900"/>
              </w:tabs>
              <w:jc w:val="both"/>
              <w:rPr>
                <w:spacing w:val="1"/>
              </w:rPr>
            </w:pPr>
            <w:r w:rsidRPr="00F64CCA">
              <w:rPr>
                <w:spacing w:val="1"/>
              </w:rPr>
              <w:t>12.</w:t>
            </w:r>
          </w:p>
        </w:tc>
        <w:tc>
          <w:tcPr>
            <w:tcW w:w="3827" w:type="dxa"/>
          </w:tcPr>
          <w:p w14:paraId="4E0D0CEE" w14:textId="0EF1A287" w:rsidR="00397600" w:rsidRPr="00F64CCA" w:rsidRDefault="00F64CCA" w:rsidP="00E91D43">
            <w:pPr>
              <w:keepNext/>
              <w:jc w:val="both"/>
              <w:outlineLvl w:val="2"/>
              <w:rPr>
                <w:rFonts w:eastAsia="Calibri"/>
              </w:rPr>
            </w:pPr>
            <w:r w:rsidRPr="00F64CCA">
              <w:rPr>
                <w:lang w:eastAsia="uk-UA"/>
              </w:rPr>
              <w:t>Здійснення заходів контролю щодо стану об’єктів комунальної власності</w:t>
            </w:r>
          </w:p>
        </w:tc>
        <w:tc>
          <w:tcPr>
            <w:tcW w:w="2147" w:type="dxa"/>
          </w:tcPr>
          <w:p w14:paraId="65B5D2F6" w14:textId="26F3C1AF" w:rsidR="00397600" w:rsidRPr="00F64CCA" w:rsidRDefault="00F64CCA" w:rsidP="00F64CCA">
            <w:pPr>
              <w:keepNext/>
              <w:jc w:val="center"/>
              <w:outlineLvl w:val="2"/>
              <w:rPr>
                <w:rFonts w:eastAsia="Calibri"/>
              </w:rPr>
            </w:pPr>
            <w:r>
              <w:rPr>
                <w:lang w:eastAsia="uk-UA"/>
              </w:rPr>
              <w:t>у</w:t>
            </w:r>
            <w:r w:rsidRPr="00F64CCA">
              <w:rPr>
                <w:lang w:eastAsia="uk-UA"/>
              </w:rPr>
              <w:t>правління комунального майна ММР</w:t>
            </w:r>
            <w:r w:rsidR="00E744E6">
              <w:rPr>
                <w:lang w:eastAsia="uk-UA"/>
              </w:rPr>
              <w:t xml:space="preserve">, </w:t>
            </w:r>
            <w:r w:rsidRPr="00F64CCA">
              <w:rPr>
                <w:lang w:eastAsia="uk-UA"/>
              </w:rPr>
              <w:t xml:space="preserve"> департамент внутрішнього фінансового контролю, нагляду та протидії корупції ММР</w:t>
            </w:r>
          </w:p>
        </w:tc>
        <w:tc>
          <w:tcPr>
            <w:tcW w:w="3403" w:type="dxa"/>
          </w:tcPr>
          <w:p w14:paraId="0B6B12AB" w14:textId="28B9EAA9" w:rsidR="00397600" w:rsidRPr="00F64CCA" w:rsidRDefault="00F64CCA" w:rsidP="00397600">
            <w:pPr>
              <w:keepNext/>
              <w:jc w:val="both"/>
              <w:outlineLvl w:val="2"/>
              <w:rPr>
                <w:rFonts w:eastAsia="Calibri"/>
              </w:rPr>
            </w:pPr>
            <w:r w:rsidRPr="00F64CCA">
              <w:rPr>
                <w:lang w:eastAsia="uk-UA"/>
              </w:rPr>
              <w:t>належний стан об’єктів комунального власності</w:t>
            </w:r>
          </w:p>
        </w:tc>
      </w:tr>
      <w:tr w:rsidR="00E744E6" w:rsidRPr="00F64CCA" w14:paraId="5EC41C38" w14:textId="77777777" w:rsidTr="00F64CCA">
        <w:tc>
          <w:tcPr>
            <w:tcW w:w="534" w:type="dxa"/>
          </w:tcPr>
          <w:p w14:paraId="49455A4B" w14:textId="12E9A943" w:rsidR="00E744E6" w:rsidRPr="00F64CCA" w:rsidRDefault="00E744E6" w:rsidP="00397600">
            <w:pPr>
              <w:tabs>
                <w:tab w:val="left" w:pos="284"/>
                <w:tab w:val="left" w:pos="900"/>
              </w:tabs>
              <w:jc w:val="both"/>
              <w:rPr>
                <w:spacing w:val="1"/>
              </w:rPr>
            </w:pPr>
            <w:r>
              <w:rPr>
                <w:spacing w:val="1"/>
              </w:rPr>
              <w:lastRenderedPageBreak/>
              <w:t>13.</w:t>
            </w:r>
          </w:p>
        </w:tc>
        <w:tc>
          <w:tcPr>
            <w:tcW w:w="3827" w:type="dxa"/>
          </w:tcPr>
          <w:p w14:paraId="04A5B888" w14:textId="15AB78DD" w:rsidR="00E744E6" w:rsidRPr="00F64CCA" w:rsidRDefault="00E744E6" w:rsidP="00E91D43">
            <w:pPr>
              <w:keepNext/>
              <w:jc w:val="both"/>
              <w:outlineLvl w:val="2"/>
              <w:rPr>
                <w:lang w:eastAsia="uk-UA"/>
              </w:rPr>
            </w:pPr>
            <w:r>
              <w:rPr>
                <w:lang w:eastAsia="uk-UA"/>
              </w:rPr>
              <w:t xml:space="preserve">Збереження комунальної мережі дитячих закладів оздоровлення та відпочинку </w:t>
            </w:r>
          </w:p>
        </w:tc>
        <w:tc>
          <w:tcPr>
            <w:tcW w:w="2147" w:type="dxa"/>
          </w:tcPr>
          <w:p w14:paraId="64A4DF3E" w14:textId="0821D9C1" w:rsidR="00E744E6" w:rsidRDefault="00825FBE" w:rsidP="00F64CCA">
            <w:pPr>
              <w:keepNext/>
              <w:jc w:val="center"/>
              <w:outlineLvl w:val="2"/>
              <w:rPr>
                <w:lang w:eastAsia="uk-UA"/>
              </w:rPr>
            </w:pPr>
            <w:r>
              <w:rPr>
                <w:lang w:eastAsia="uk-UA"/>
              </w:rPr>
              <w:t>в</w:t>
            </w:r>
            <w:r w:rsidR="00E744E6">
              <w:rPr>
                <w:lang w:eastAsia="uk-UA"/>
              </w:rPr>
              <w:t>иконком ММР, КП ММР «Позаміський дитячий заклад оздоровлення та відпочинку «Дельфін»</w:t>
            </w:r>
          </w:p>
        </w:tc>
        <w:tc>
          <w:tcPr>
            <w:tcW w:w="3403" w:type="dxa"/>
          </w:tcPr>
          <w:p w14:paraId="24154350" w14:textId="6BDD2633" w:rsidR="00E744E6" w:rsidRPr="00F64CCA" w:rsidRDefault="00825FBE" w:rsidP="00397600">
            <w:pPr>
              <w:keepNext/>
              <w:jc w:val="both"/>
              <w:outlineLvl w:val="2"/>
              <w:rPr>
                <w:lang w:eastAsia="uk-UA"/>
              </w:rPr>
            </w:pPr>
            <w:r>
              <w:rPr>
                <w:lang w:eastAsia="uk-UA"/>
              </w:rPr>
              <w:t>з</w:t>
            </w:r>
            <w:r w:rsidR="00E744E6">
              <w:rPr>
                <w:lang w:eastAsia="uk-UA"/>
              </w:rPr>
              <w:t>абезпечення щорічного якісного надання відпочинкових послуг дітям</w:t>
            </w:r>
          </w:p>
        </w:tc>
      </w:tr>
    </w:tbl>
    <w:p w14:paraId="2F297E54" w14:textId="1059D2EB" w:rsidR="002507BD" w:rsidRDefault="002507BD" w:rsidP="004844DE">
      <w:pPr>
        <w:shd w:val="clear" w:color="auto" w:fill="FFFFFF"/>
        <w:tabs>
          <w:tab w:val="left" w:pos="900"/>
        </w:tabs>
        <w:rPr>
          <w:color w:val="FF0000"/>
        </w:rPr>
      </w:pPr>
    </w:p>
    <w:p w14:paraId="65E01B01" w14:textId="77777777" w:rsidR="00081242" w:rsidRPr="00352DEA" w:rsidRDefault="00081242" w:rsidP="004844DE">
      <w:pPr>
        <w:shd w:val="clear" w:color="auto" w:fill="FFFFFF"/>
        <w:tabs>
          <w:tab w:val="left" w:pos="900"/>
        </w:tabs>
        <w:rPr>
          <w:color w:val="FF0000"/>
        </w:rPr>
      </w:pPr>
    </w:p>
    <w:tbl>
      <w:tblPr>
        <w:tblW w:w="0" w:type="auto"/>
        <w:tblBorders>
          <w:bottom w:val="thinThickSmallGap" w:sz="24" w:space="0" w:color="FF0066"/>
        </w:tblBorders>
        <w:tblLook w:val="00A0" w:firstRow="1" w:lastRow="0" w:firstColumn="1" w:lastColumn="0" w:noHBand="0" w:noVBand="0"/>
      </w:tblPr>
      <w:tblGrid>
        <w:gridCol w:w="5812"/>
      </w:tblGrid>
      <w:tr w:rsidR="002507BD" w:rsidRPr="00C24481" w14:paraId="75806F3A" w14:textId="77777777" w:rsidTr="00825FBE">
        <w:tc>
          <w:tcPr>
            <w:tcW w:w="5812" w:type="dxa"/>
            <w:tcBorders>
              <w:bottom w:val="thinThickSmallGap" w:sz="24" w:space="0" w:color="FF0066"/>
            </w:tcBorders>
          </w:tcPr>
          <w:p w14:paraId="6178E1EF" w14:textId="77777777" w:rsidR="002507BD" w:rsidRPr="00C24481" w:rsidRDefault="00422D10" w:rsidP="00FE3066">
            <w:pPr>
              <w:ind w:right="56"/>
              <w:jc w:val="both"/>
              <w:rPr>
                <w:b/>
              </w:rPr>
            </w:pPr>
            <w:r w:rsidRPr="00C24481">
              <w:rPr>
                <w:b/>
              </w:rPr>
              <w:t>1</w:t>
            </w:r>
            <w:r w:rsidR="002507BD" w:rsidRPr="00C24481">
              <w:rPr>
                <w:b/>
              </w:rPr>
              <w:t xml:space="preserve">.3. УПРАВЛІННЯ ЗЕМЕЛЬНИМИ РЕСУРСАМИ </w:t>
            </w:r>
          </w:p>
        </w:tc>
      </w:tr>
    </w:tbl>
    <w:p w14:paraId="0FCC3A63" w14:textId="77777777" w:rsidR="00081242" w:rsidRPr="00C24481" w:rsidRDefault="00081242" w:rsidP="004844DE">
      <w:pPr>
        <w:pStyle w:val="newsp"/>
        <w:shd w:val="clear" w:color="auto" w:fill="FFFFFF"/>
        <w:spacing w:before="0" w:beforeAutospacing="0" w:after="0" w:afterAutospacing="0"/>
        <w:ind w:right="57"/>
        <w:jc w:val="both"/>
        <w:rPr>
          <w:b/>
          <w:i/>
          <w:lang w:val="uk-UA"/>
        </w:rPr>
      </w:pPr>
    </w:p>
    <w:tbl>
      <w:tblPr>
        <w:tblStyle w:val="af9"/>
        <w:tblW w:w="0" w:type="auto"/>
        <w:tblBorders>
          <w:top w:val="single" w:sz="4" w:space="0" w:color="17365D" w:themeColor="text2" w:themeShade="BF"/>
          <w:left w:val="none" w:sz="0" w:space="0" w:color="auto"/>
          <w:bottom w:val="single" w:sz="4" w:space="0" w:color="17365D" w:themeColor="text2" w:themeShade="BF"/>
          <w:right w:val="none" w:sz="0" w:space="0" w:color="auto"/>
          <w:insideH w:val="none" w:sz="0" w:space="0" w:color="auto"/>
          <w:insideV w:val="none" w:sz="0" w:space="0" w:color="auto"/>
        </w:tblBorders>
        <w:tblLook w:val="04A0" w:firstRow="1" w:lastRow="0" w:firstColumn="1" w:lastColumn="0" w:noHBand="0" w:noVBand="1"/>
      </w:tblPr>
      <w:tblGrid>
        <w:gridCol w:w="1644"/>
        <w:gridCol w:w="7854"/>
      </w:tblGrid>
      <w:tr w:rsidR="00C24481" w:rsidRPr="00C24481" w14:paraId="248D7B25" w14:textId="77777777" w:rsidTr="00F5722D">
        <w:tc>
          <w:tcPr>
            <w:tcW w:w="1668" w:type="dxa"/>
          </w:tcPr>
          <w:p w14:paraId="28E89646" w14:textId="77777777" w:rsidR="00117843" w:rsidRPr="00C24481" w:rsidRDefault="00117843" w:rsidP="00117843">
            <w:pPr>
              <w:pStyle w:val="newsp"/>
              <w:spacing w:before="0" w:beforeAutospacing="0" w:after="0" w:afterAutospacing="0"/>
              <w:ind w:right="57"/>
              <w:jc w:val="both"/>
              <w:rPr>
                <w:b/>
                <w:i/>
                <w:lang w:val="uk-UA"/>
              </w:rPr>
            </w:pPr>
            <w:r w:rsidRPr="00C24481">
              <w:rPr>
                <w:b/>
                <w:i/>
                <w:lang w:val="uk-UA"/>
              </w:rPr>
              <w:t>Мета розвитку галузі</w:t>
            </w:r>
          </w:p>
        </w:tc>
        <w:tc>
          <w:tcPr>
            <w:tcW w:w="8243" w:type="dxa"/>
          </w:tcPr>
          <w:p w14:paraId="7DD9B8A5" w14:textId="6489083D" w:rsidR="00117843" w:rsidRPr="00C24481" w:rsidRDefault="00855CE6" w:rsidP="00117843">
            <w:pPr>
              <w:pStyle w:val="newsp"/>
              <w:spacing w:before="0" w:beforeAutospacing="0" w:after="0" w:afterAutospacing="0"/>
              <w:ind w:right="57"/>
              <w:jc w:val="both"/>
              <w:rPr>
                <w:b/>
                <w:lang w:val="uk-UA"/>
              </w:rPr>
            </w:pPr>
            <w:r w:rsidRPr="00C24481">
              <w:rPr>
                <w:lang w:val="uk-UA"/>
              </w:rPr>
              <w:t xml:space="preserve">- </w:t>
            </w:r>
            <w:r w:rsidR="00C24481" w:rsidRPr="00C24481">
              <w:rPr>
                <w:b/>
                <w:bCs/>
                <w:i/>
                <w:iCs/>
                <w:lang w:val="uk-UA"/>
              </w:rPr>
              <w:t>з</w:t>
            </w:r>
            <w:proofErr w:type="spellStart"/>
            <w:r w:rsidR="00C24481" w:rsidRPr="00C24481">
              <w:rPr>
                <w:rStyle w:val="39"/>
                <w:b w:val="0"/>
                <w:bCs w:val="0"/>
                <w:i/>
                <w:iCs/>
                <w:sz w:val="24"/>
                <w:szCs w:val="24"/>
              </w:rPr>
              <w:t>абезпечення</w:t>
            </w:r>
            <w:proofErr w:type="spellEnd"/>
            <w:r w:rsidR="00C24481" w:rsidRPr="00C24481">
              <w:rPr>
                <w:rStyle w:val="39"/>
                <w:b w:val="0"/>
                <w:bCs w:val="0"/>
                <w:i/>
                <w:iCs/>
                <w:sz w:val="24"/>
                <w:szCs w:val="24"/>
              </w:rPr>
              <w:t xml:space="preserve"> </w:t>
            </w:r>
            <w:proofErr w:type="spellStart"/>
            <w:r w:rsidR="00C24481" w:rsidRPr="00C24481">
              <w:rPr>
                <w:rStyle w:val="39"/>
                <w:b w:val="0"/>
                <w:bCs w:val="0"/>
                <w:i/>
                <w:iCs/>
                <w:sz w:val="24"/>
                <w:szCs w:val="24"/>
              </w:rPr>
              <w:t>реалізації</w:t>
            </w:r>
            <w:proofErr w:type="spellEnd"/>
            <w:r w:rsidR="00C24481" w:rsidRPr="00C24481">
              <w:rPr>
                <w:rStyle w:val="39"/>
                <w:b w:val="0"/>
                <w:bCs w:val="0"/>
                <w:i/>
                <w:iCs/>
                <w:sz w:val="24"/>
                <w:szCs w:val="24"/>
              </w:rPr>
              <w:t xml:space="preserve"> </w:t>
            </w:r>
            <w:proofErr w:type="spellStart"/>
            <w:r w:rsidR="00C24481" w:rsidRPr="00C24481">
              <w:rPr>
                <w:rStyle w:val="39"/>
                <w:b w:val="0"/>
                <w:bCs w:val="0"/>
                <w:i/>
                <w:iCs/>
                <w:sz w:val="24"/>
                <w:szCs w:val="24"/>
              </w:rPr>
              <w:t>державної</w:t>
            </w:r>
            <w:proofErr w:type="spellEnd"/>
            <w:r w:rsidR="00C24481" w:rsidRPr="00C24481">
              <w:rPr>
                <w:rStyle w:val="39"/>
                <w:b w:val="0"/>
                <w:bCs w:val="0"/>
                <w:i/>
                <w:iCs/>
                <w:sz w:val="24"/>
                <w:szCs w:val="24"/>
              </w:rPr>
              <w:t xml:space="preserve"> та </w:t>
            </w:r>
            <w:proofErr w:type="spellStart"/>
            <w:r w:rsidR="00C24481" w:rsidRPr="00C24481">
              <w:rPr>
                <w:rStyle w:val="39"/>
                <w:b w:val="0"/>
                <w:bCs w:val="0"/>
                <w:i/>
                <w:iCs/>
                <w:sz w:val="24"/>
                <w:szCs w:val="24"/>
              </w:rPr>
              <w:t>місцевої</w:t>
            </w:r>
            <w:proofErr w:type="spellEnd"/>
            <w:r w:rsidR="00C24481" w:rsidRPr="00C24481">
              <w:rPr>
                <w:rStyle w:val="39"/>
                <w:b w:val="0"/>
                <w:bCs w:val="0"/>
                <w:i/>
                <w:iCs/>
                <w:sz w:val="24"/>
                <w:szCs w:val="24"/>
              </w:rPr>
              <w:t xml:space="preserve"> </w:t>
            </w:r>
            <w:proofErr w:type="spellStart"/>
            <w:r w:rsidR="00C24481" w:rsidRPr="00C24481">
              <w:rPr>
                <w:rStyle w:val="39"/>
                <w:b w:val="0"/>
                <w:bCs w:val="0"/>
                <w:i/>
                <w:iCs/>
                <w:sz w:val="24"/>
                <w:szCs w:val="24"/>
              </w:rPr>
              <w:t>політики</w:t>
            </w:r>
            <w:proofErr w:type="spellEnd"/>
            <w:r w:rsidR="00C24481" w:rsidRPr="00C24481">
              <w:rPr>
                <w:rStyle w:val="39"/>
                <w:b w:val="0"/>
                <w:bCs w:val="0"/>
                <w:i/>
                <w:iCs/>
                <w:sz w:val="24"/>
                <w:szCs w:val="24"/>
              </w:rPr>
              <w:t xml:space="preserve"> у </w:t>
            </w:r>
            <w:proofErr w:type="spellStart"/>
            <w:r w:rsidR="00C24481" w:rsidRPr="00C24481">
              <w:rPr>
                <w:rStyle w:val="39"/>
                <w:b w:val="0"/>
                <w:bCs w:val="0"/>
                <w:i/>
                <w:iCs/>
                <w:sz w:val="24"/>
                <w:szCs w:val="24"/>
              </w:rPr>
              <w:t>галузі</w:t>
            </w:r>
            <w:proofErr w:type="spellEnd"/>
            <w:r w:rsidR="00C24481" w:rsidRPr="00C24481">
              <w:rPr>
                <w:rStyle w:val="39"/>
                <w:b w:val="0"/>
                <w:bCs w:val="0"/>
                <w:i/>
                <w:iCs/>
                <w:sz w:val="24"/>
                <w:szCs w:val="24"/>
              </w:rPr>
              <w:t xml:space="preserve"> </w:t>
            </w:r>
            <w:proofErr w:type="spellStart"/>
            <w:r w:rsidR="00C24481" w:rsidRPr="00C24481">
              <w:rPr>
                <w:rStyle w:val="39"/>
                <w:b w:val="0"/>
                <w:bCs w:val="0"/>
                <w:i/>
                <w:iCs/>
                <w:sz w:val="24"/>
                <w:szCs w:val="24"/>
              </w:rPr>
              <w:t>земельних</w:t>
            </w:r>
            <w:proofErr w:type="spellEnd"/>
            <w:r w:rsidR="00C24481" w:rsidRPr="00C24481">
              <w:rPr>
                <w:rStyle w:val="39"/>
                <w:b w:val="0"/>
                <w:bCs w:val="0"/>
                <w:i/>
                <w:iCs/>
                <w:sz w:val="24"/>
                <w:szCs w:val="24"/>
              </w:rPr>
              <w:t xml:space="preserve"> </w:t>
            </w:r>
            <w:proofErr w:type="spellStart"/>
            <w:r w:rsidR="00C24481" w:rsidRPr="00C24481">
              <w:rPr>
                <w:rStyle w:val="39"/>
                <w:b w:val="0"/>
                <w:bCs w:val="0"/>
                <w:i/>
                <w:iCs/>
                <w:sz w:val="24"/>
                <w:szCs w:val="24"/>
              </w:rPr>
              <w:t>відносин</w:t>
            </w:r>
            <w:proofErr w:type="spellEnd"/>
            <w:r w:rsidR="00C24481" w:rsidRPr="00C24481">
              <w:rPr>
                <w:rStyle w:val="39"/>
                <w:b w:val="0"/>
                <w:bCs w:val="0"/>
                <w:i/>
                <w:iCs/>
                <w:sz w:val="24"/>
                <w:szCs w:val="24"/>
              </w:rPr>
              <w:t xml:space="preserve"> </w:t>
            </w:r>
            <w:proofErr w:type="spellStart"/>
            <w:r w:rsidR="00C24481" w:rsidRPr="00C24481">
              <w:rPr>
                <w:rStyle w:val="39"/>
                <w:b w:val="0"/>
                <w:bCs w:val="0"/>
                <w:i/>
                <w:iCs/>
                <w:sz w:val="24"/>
                <w:szCs w:val="24"/>
              </w:rPr>
              <w:t>відповідно</w:t>
            </w:r>
            <w:proofErr w:type="spellEnd"/>
            <w:r w:rsidR="00C24481" w:rsidRPr="00C24481">
              <w:rPr>
                <w:rStyle w:val="39"/>
                <w:b w:val="0"/>
                <w:bCs w:val="0"/>
                <w:i/>
                <w:iCs/>
                <w:sz w:val="24"/>
                <w:szCs w:val="24"/>
              </w:rPr>
              <w:t xml:space="preserve"> до чинного </w:t>
            </w:r>
            <w:proofErr w:type="spellStart"/>
            <w:r w:rsidR="00C24481" w:rsidRPr="00C24481">
              <w:rPr>
                <w:rStyle w:val="39"/>
                <w:b w:val="0"/>
                <w:bCs w:val="0"/>
                <w:i/>
                <w:iCs/>
                <w:sz w:val="24"/>
                <w:szCs w:val="24"/>
              </w:rPr>
              <w:t>законодавства</w:t>
            </w:r>
            <w:proofErr w:type="spellEnd"/>
            <w:r w:rsidR="00C24481" w:rsidRPr="00C24481">
              <w:rPr>
                <w:rStyle w:val="39"/>
                <w:b w:val="0"/>
                <w:bCs w:val="0"/>
                <w:i/>
                <w:iCs/>
                <w:sz w:val="24"/>
                <w:szCs w:val="24"/>
              </w:rPr>
              <w:t xml:space="preserve"> </w:t>
            </w:r>
            <w:proofErr w:type="spellStart"/>
            <w:r w:rsidR="00C24481" w:rsidRPr="00C24481">
              <w:rPr>
                <w:rStyle w:val="39"/>
                <w:b w:val="0"/>
                <w:bCs w:val="0"/>
                <w:i/>
                <w:iCs/>
                <w:sz w:val="24"/>
                <w:szCs w:val="24"/>
              </w:rPr>
              <w:t>України</w:t>
            </w:r>
            <w:proofErr w:type="spellEnd"/>
          </w:p>
        </w:tc>
      </w:tr>
    </w:tbl>
    <w:p w14:paraId="62B9EED1" w14:textId="386678F8" w:rsidR="00117843" w:rsidRDefault="00117843" w:rsidP="00117843">
      <w:pPr>
        <w:pStyle w:val="newsp"/>
        <w:shd w:val="clear" w:color="auto" w:fill="FFFFFF"/>
        <w:spacing w:before="0" w:beforeAutospacing="0" w:after="0" w:afterAutospacing="0"/>
        <w:ind w:right="57"/>
        <w:jc w:val="both"/>
        <w:rPr>
          <w:b/>
          <w:color w:val="FF0000"/>
          <w:lang w:val="uk-UA"/>
        </w:rPr>
      </w:pPr>
    </w:p>
    <w:p w14:paraId="490C389D" w14:textId="77777777" w:rsidR="00BD1C63" w:rsidRPr="00A652C5" w:rsidRDefault="00BD1C63" w:rsidP="00FD03A4">
      <w:pPr>
        <w:tabs>
          <w:tab w:val="left" w:pos="1080"/>
        </w:tabs>
        <w:ind w:firstLine="425"/>
        <w:jc w:val="center"/>
        <w:rPr>
          <w:b/>
        </w:rPr>
      </w:pPr>
      <w:r w:rsidRPr="00A652C5">
        <w:rPr>
          <w:b/>
        </w:rPr>
        <w:t>Основні проблемні питання  розвитку галузі, які потребують вирішення:</w:t>
      </w:r>
    </w:p>
    <w:p w14:paraId="578775E3" w14:textId="4BBFFD72" w:rsidR="00C24481" w:rsidRPr="00BD1C63" w:rsidRDefault="00C24481" w:rsidP="004C2D3F">
      <w:pPr>
        <w:pStyle w:val="newsp"/>
        <w:numPr>
          <w:ilvl w:val="0"/>
          <w:numId w:val="28"/>
        </w:numPr>
        <w:shd w:val="clear" w:color="auto" w:fill="FFFFFF"/>
        <w:spacing w:before="0" w:beforeAutospacing="0" w:after="0" w:afterAutospacing="0"/>
        <w:ind w:left="0" w:right="57" w:firstLine="360"/>
        <w:jc w:val="both"/>
        <w:rPr>
          <w:rStyle w:val="39"/>
          <w:b w:val="0"/>
          <w:bCs w:val="0"/>
          <w:sz w:val="24"/>
          <w:szCs w:val="24"/>
          <w:lang w:val="uk-UA"/>
        </w:rPr>
      </w:pPr>
      <w:proofErr w:type="spellStart"/>
      <w:r w:rsidRPr="00BD1C63">
        <w:rPr>
          <w:rStyle w:val="39"/>
          <w:b w:val="0"/>
          <w:bCs w:val="0"/>
          <w:sz w:val="24"/>
          <w:szCs w:val="24"/>
        </w:rPr>
        <w:t>відсутність</w:t>
      </w:r>
      <w:proofErr w:type="spellEnd"/>
      <w:r w:rsidRPr="00BD1C63">
        <w:rPr>
          <w:rStyle w:val="39"/>
          <w:b w:val="0"/>
          <w:bCs w:val="0"/>
          <w:sz w:val="24"/>
          <w:szCs w:val="24"/>
        </w:rPr>
        <w:t xml:space="preserve"> </w:t>
      </w:r>
      <w:proofErr w:type="spellStart"/>
      <w:r w:rsidRPr="00BD1C63">
        <w:rPr>
          <w:rStyle w:val="39"/>
          <w:b w:val="0"/>
          <w:bCs w:val="0"/>
          <w:sz w:val="24"/>
          <w:szCs w:val="24"/>
        </w:rPr>
        <w:t>проведення</w:t>
      </w:r>
      <w:proofErr w:type="spellEnd"/>
      <w:r w:rsidRPr="00BD1C63">
        <w:rPr>
          <w:rStyle w:val="39"/>
          <w:b w:val="0"/>
          <w:bCs w:val="0"/>
          <w:sz w:val="24"/>
          <w:szCs w:val="24"/>
        </w:rPr>
        <w:t xml:space="preserve"> </w:t>
      </w:r>
      <w:proofErr w:type="spellStart"/>
      <w:r w:rsidRPr="00BD1C63">
        <w:rPr>
          <w:rStyle w:val="39"/>
          <w:b w:val="0"/>
          <w:bCs w:val="0"/>
          <w:sz w:val="24"/>
          <w:szCs w:val="24"/>
        </w:rPr>
        <w:t>інвентаризації</w:t>
      </w:r>
      <w:proofErr w:type="spellEnd"/>
      <w:r w:rsidRPr="00BD1C63">
        <w:rPr>
          <w:rStyle w:val="39"/>
          <w:b w:val="0"/>
          <w:bCs w:val="0"/>
          <w:sz w:val="24"/>
          <w:szCs w:val="24"/>
        </w:rPr>
        <w:t xml:space="preserve"> земель</w:t>
      </w:r>
      <w:r w:rsidRPr="00BD1C63">
        <w:rPr>
          <w:rStyle w:val="39"/>
          <w:b w:val="0"/>
          <w:bCs w:val="0"/>
          <w:sz w:val="24"/>
          <w:szCs w:val="24"/>
          <w:lang w:val="uk-UA"/>
        </w:rPr>
        <w:t>;</w:t>
      </w:r>
    </w:p>
    <w:p w14:paraId="6E588CFF" w14:textId="32C7DBDB" w:rsidR="00C24481" w:rsidRPr="00BD1C63" w:rsidRDefault="00C24481" w:rsidP="004C2D3F">
      <w:pPr>
        <w:pStyle w:val="newsp"/>
        <w:numPr>
          <w:ilvl w:val="0"/>
          <w:numId w:val="28"/>
        </w:numPr>
        <w:shd w:val="clear" w:color="auto" w:fill="FFFFFF"/>
        <w:spacing w:before="0" w:beforeAutospacing="0" w:after="0" w:afterAutospacing="0"/>
        <w:ind w:left="0" w:right="57" w:firstLine="360"/>
        <w:jc w:val="both"/>
        <w:rPr>
          <w:rStyle w:val="39"/>
          <w:b w:val="0"/>
          <w:bCs w:val="0"/>
          <w:sz w:val="24"/>
          <w:szCs w:val="24"/>
        </w:rPr>
      </w:pPr>
      <w:proofErr w:type="spellStart"/>
      <w:r w:rsidRPr="00BD1C63">
        <w:rPr>
          <w:rStyle w:val="39"/>
          <w:b w:val="0"/>
          <w:bCs w:val="0"/>
          <w:sz w:val="24"/>
          <w:szCs w:val="24"/>
        </w:rPr>
        <w:t>недосконалість</w:t>
      </w:r>
      <w:proofErr w:type="spellEnd"/>
      <w:r w:rsidRPr="00BD1C63">
        <w:rPr>
          <w:rStyle w:val="39"/>
          <w:b w:val="0"/>
          <w:bCs w:val="0"/>
          <w:sz w:val="24"/>
          <w:szCs w:val="24"/>
        </w:rPr>
        <w:t xml:space="preserve"> </w:t>
      </w:r>
      <w:proofErr w:type="spellStart"/>
      <w:r w:rsidRPr="00BD1C63">
        <w:rPr>
          <w:rStyle w:val="39"/>
          <w:b w:val="0"/>
          <w:bCs w:val="0"/>
          <w:sz w:val="24"/>
          <w:szCs w:val="24"/>
        </w:rPr>
        <w:t>законодавчої</w:t>
      </w:r>
      <w:proofErr w:type="spellEnd"/>
      <w:r w:rsidRPr="00BD1C63">
        <w:rPr>
          <w:rStyle w:val="39"/>
          <w:b w:val="0"/>
          <w:bCs w:val="0"/>
          <w:sz w:val="24"/>
          <w:szCs w:val="24"/>
        </w:rPr>
        <w:t xml:space="preserve"> </w:t>
      </w:r>
      <w:proofErr w:type="spellStart"/>
      <w:r w:rsidRPr="00BD1C63">
        <w:rPr>
          <w:rStyle w:val="39"/>
          <w:b w:val="0"/>
          <w:bCs w:val="0"/>
          <w:sz w:val="24"/>
          <w:szCs w:val="24"/>
        </w:rPr>
        <w:t>бази</w:t>
      </w:r>
      <w:proofErr w:type="spellEnd"/>
      <w:r w:rsidRPr="00BD1C63">
        <w:rPr>
          <w:rStyle w:val="39"/>
          <w:b w:val="0"/>
          <w:bCs w:val="0"/>
          <w:sz w:val="24"/>
          <w:szCs w:val="24"/>
        </w:rPr>
        <w:t xml:space="preserve"> в строках </w:t>
      </w:r>
      <w:proofErr w:type="spellStart"/>
      <w:r w:rsidRPr="00BD1C63">
        <w:rPr>
          <w:rStyle w:val="39"/>
          <w:b w:val="0"/>
          <w:bCs w:val="0"/>
          <w:sz w:val="24"/>
          <w:szCs w:val="24"/>
        </w:rPr>
        <w:t>оформлення</w:t>
      </w:r>
      <w:proofErr w:type="spellEnd"/>
      <w:r w:rsidRPr="00BD1C63">
        <w:rPr>
          <w:rStyle w:val="39"/>
          <w:b w:val="0"/>
          <w:bCs w:val="0"/>
          <w:sz w:val="24"/>
          <w:szCs w:val="24"/>
        </w:rPr>
        <w:t xml:space="preserve"> </w:t>
      </w:r>
      <w:proofErr w:type="spellStart"/>
      <w:r w:rsidRPr="00BD1C63">
        <w:rPr>
          <w:rStyle w:val="39"/>
          <w:b w:val="0"/>
          <w:bCs w:val="0"/>
          <w:sz w:val="24"/>
          <w:szCs w:val="24"/>
        </w:rPr>
        <w:t>правових</w:t>
      </w:r>
      <w:proofErr w:type="spellEnd"/>
      <w:r w:rsidRPr="00BD1C63">
        <w:rPr>
          <w:rStyle w:val="39"/>
          <w:b w:val="0"/>
          <w:bCs w:val="0"/>
          <w:sz w:val="24"/>
          <w:szCs w:val="24"/>
        </w:rPr>
        <w:t xml:space="preserve"> </w:t>
      </w:r>
      <w:proofErr w:type="spellStart"/>
      <w:r w:rsidRPr="00BD1C63">
        <w:rPr>
          <w:rStyle w:val="39"/>
          <w:b w:val="0"/>
          <w:bCs w:val="0"/>
          <w:sz w:val="24"/>
          <w:szCs w:val="24"/>
        </w:rPr>
        <w:t>документів</w:t>
      </w:r>
      <w:proofErr w:type="spellEnd"/>
      <w:r w:rsidRPr="00BD1C63">
        <w:rPr>
          <w:rStyle w:val="39"/>
          <w:b w:val="0"/>
          <w:bCs w:val="0"/>
          <w:sz w:val="24"/>
          <w:szCs w:val="24"/>
          <w:lang w:val="uk-UA"/>
        </w:rPr>
        <w:t>;</w:t>
      </w:r>
    </w:p>
    <w:p w14:paraId="7C8D7434" w14:textId="120299C5" w:rsidR="00C24481" w:rsidRPr="00BD1C63" w:rsidRDefault="00C24481" w:rsidP="004C2D3F">
      <w:pPr>
        <w:pStyle w:val="newsp"/>
        <w:numPr>
          <w:ilvl w:val="0"/>
          <w:numId w:val="28"/>
        </w:numPr>
        <w:shd w:val="clear" w:color="auto" w:fill="FFFFFF"/>
        <w:spacing w:before="0" w:beforeAutospacing="0" w:after="0" w:afterAutospacing="0"/>
        <w:ind w:left="0" w:right="57" w:firstLine="360"/>
        <w:jc w:val="both"/>
        <w:rPr>
          <w:rStyle w:val="affff7"/>
          <w:sz w:val="24"/>
          <w:szCs w:val="24"/>
          <w:lang w:val="uk-UA"/>
        </w:rPr>
      </w:pPr>
      <w:proofErr w:type="spellStart"/>
      <w:r w:rsidRPr="00BD1C63">
        <w:rPr>
          <w:rStyle w:val="39"/>
          <w:b w:val="0"/>
          <w:bCs w:val="0"/>
          <w:sz w:val="24"/>
          <w:szCs w:val="24"/>
        </w:rPr>
        <w:t>затримка</w:t>
      </w:r>
      <w:proofErr w:type="spellEnd"/>
      <w:r w:rsidRPr="00BD1C63">
        <w:rPr>
          <w:rStyle w:val="39"/>
          <w:b w:val="0"/>
          <w:bCs w:val="0"/>
          <w:sz w:val="24"/>
          <w:szCs w:val="24"/>
        </w:rPr>
        <w:t xml:space="preserve"> в </w:t>
      </w:r>
      <w:proofErr w:type="spellStart"/>
      <w:r w:rsidRPr="00BD1C63">
        <w:rPr>
          <w:rStyle w:val="39"/>
          <w:b w:val="0"/>
          <w:bCs w:val="0"/>
          <w:sz w:val="24"/>
          <w:szCs w:val="24"/>
        </w:rPr>
        <w:t>прийнятті</w:t>
      </w:r>
      <w:proofErr w:type="spellEnd"/>
      <w:r w:rsidRPr="00BD1C63">
        <w:rPr>
          <w:rStyle w:val="39"/>
          <w:b w:val="0"/>
          <w:bCs w:val="0"/>
          <w:sz w:val="24"/>
          <w:szCs w:val="24"/>
        </w:rPr>
        <w:t xml:space="preserve"> </w:t>
      </w:r>
      <w:proofErr w:type="spellStart"/>
      <w:r w:rsidRPr="00BD1C63">
        <w:rPr>
          <w:rStyle w:val="39"/>
          <w:b w:val="0"/>
          <w:bCs w:val="0"/>
          <w:sz w:val="24"/>
          <w:szCs w:val="24"/>
        </w:rPr>
        <w:t>рішень</w:t>
      </w:r>
      <w:proofErr w:type="spellEnd"/>
      <w:r w:rsidRPr="00BD1C63">
        <w:rPr>
          <w:rStyle w:val="39"/>
          <w:b w:val="0"/>
          <w:bCs w:val="0"/>
          <w:sz w:val="24"/>
          <w:szCs w:val="24"/>
        </w:rPr>
        <w:t xml:space="preserve"> </w:t>
      </w:r>
      <w:proofErr w:type="spellStart"/>
      <w:r w:rsidRPr="00BD1C63">
        <w:rPr>
          <w:rStyle w:val="39"/>
          <w:b w:val="0"/>
          <w:bCs w:val="0"/>
          <w:sz w:val="24"/>
          <w:szCs w:val="24"/>
        </w:rPr>
        <w:t>міською</w:t>
      </w:r>
      <w:proofErr w:type="spellEnd"/>
      <w:r w:rsidRPr="00BD1C63">
        <w:rPr>
          <w:rStyle w:val="39"/>
          <w:b w:val="0"/>
          <w:bCs w:val="0"/>
          <w:sz w:val="24"/>
          <w:szCs w:val="24"/>
        </w:rPr>
        <w:t xml:space="preserve"> радою та </w:t>
      </w:r>
      <w:proofErr w:type="spellStart"/>
      <w:r w:rsidRPr="00BD1C63">
        <w:rPr>
          <w:rStyle w:val="39"/>
          <w:b w:val="0"/>
          <w:bCs w:val="0"/>
          <w:sz w:val="24"/>
          <w:szCs w:val="24"/>
        </w:rPr>
        <w:t>оформленні</w:t>
      </w:r>
      <w:proofErr w:type="spellEnd"/>
      <w:r w:rsidRPr="00BD1C63">
        <w:rPr>
          <w:rStyle w:val="39"/>
          <w:b w:val="0"/>
          <w:bCs w:val="0"/>
          <w:sz w:val="24"/>
          <w:szCs w:val="24"/>
        </w:rPr>
        <w:t xml:space="preserve"> </w:t>
      </w:r>
      <w:proofErr w:type="spellStart"/>
      <w:r w:rsidRPr="00BD1C63">
        <w:rPr>
          <w:rStyle w:val="39"/>
          <w:b w:val="0"/>
          <w:bCs w:val="0"/>
          <w:sz w:val="24"/>
          <w:szCs w:val="24"/>
        </w:rPr>
        <w:t>правовстановлюючих</w:t>
      </w:r>
      <w:proofErr w:type="spellEnd"/>
      <w:r w:rsidRPr="00BD1C63">
        <w:rPr>
          <w:rStyle w:val="39"/>
          <w:b w:val="0"/>
          <w:bCs w:val="0"/>
          <w:sz w:val="24"/>
          <w:szCs w:val="24"/>
        </w:rPr>
        <w:t xml:space="preserve"> </w:t>
      </w:r>
      <w:proofErr w:type="spellStart"/>
      <w:r w:rsidRPr="00BD1C63">
        <w:rPr>
          <w:rStyle w:val="39"/>
          <w:b w:val="0"/>
          <w:bCs w:val="0"/>
          <w:sz w:val="24"/>
          <w:szCs w:val="24"/>
        </w:rPr>
        <w:t>документів</w:t>
      </w:r>
      <w:proofErr w:type="spellEnd"/>
      <w:r w:rsidRPr="00BD1C63">
        <w:rPr>
          <w:rStyle w:val="39"/>
          <w:b w:val="0"/>
          <w:bCs w:val="0"/>
          <w:sz w:val="24"/>
          <w:szCs w:val="24"/>
        </w:rPr>
        <w:t xml:space="preserve"> на землю</w:t>
      </w:r>
      <w:r w:rsidR="00825FBE">
        <w:rPr>
          <w:rStyle w:val="39"/>
          <w:b w:val="0"/>
          <w:bCs w:val="0"/>
          <w:sz w:val="24"/>
          <w:szCs w:val="24"/>
          <w:lang w:val="uk-UA"/>
        </w:rPr>
        <w:t>,</w:t>
      </w:r>
      <w:r w:rsidRPr="00BD1C63">
        <w:rPr>
          <w:rStyle w:val="39"/>
          <w:b w:val="0"/>
          <w:bCs w:val="0"/>
          <w:sz w:val="24"/>
          <w:szCs w:val="24"/>
          <w:lang w:val="uk-UA"/>
        </w:rPr>
        <w:t xml:space="preserve"> </w:t>
      </w:r>
      <w:r w:rsidRPr="00BD1C63">
        <w:rPr>
          <w:rStyle w:val="affff7"/>
          <w:sz w:val="24"/>
          <w:szCs w:val="24"/>
        </w:rPr>
        <w:t xml:space="preserve">з 24.02.2022 </w:t>
      </w:r>
      <w:proofErr w:type="spellStart"/>
      <w:r w:rsidRPr="00BD1C63">
        <w:rPr>
          <w:rStyle w:val="affff7"/>
          <w:sz w:val="24"/>
          <w:szCs w:val="24"/>
        </w:rPr>
        <w:t>відповідно</w:t>
      </w:r>
      <w:proofErr w:type="spellEnd"/>
      <w:r w:rsidRPr="00BD1C63">
        <w:rPr>
          <w:rStyle w:val="affff7"/>
          <w:sz w:val="24"/>
          <w:szCs w:val="24"/>
        </w:rPr>
        <w:t xml:space="preserve"> до </w:t>
      </w:r>
      <w:hyperlink r:id="rId36" w:history="1">
        <w:r w:rsidRPr="00BD1C63">
          <w:rPr>
            <w:rStyle w:val="affff7"/>
            <w:sz w:val="24"/>
            <w:szCs w:val="24"/>
          </w:rPr>
          <w:t xml:space="preserve">Закону </w:t>
        </w:r>
        <w:proofErr w:type="spellStart"/>
        <w:r w:rsidRPr="00BD1C63">
          <w:rPr>
            <w:rStyle w:val="affff7"/>
            <w:sz w:val="24"/>
            <w:szCs w:val="24"/>
          </w:rPr>
          <w:t>України</w:t>
        </w:r>
        <w:proofErr w:type="spellEnd"/>
        <w:r w:rsidRPr="00BD1C63">
          <w:rPr>
            <w:rStyle w:val="affff7"/>
            <w:sz w:val="24"/>
            <w:szCs w:val="24"/>
          </w:rPr>
          <w:t xml:space="preserve"> "Про</w:t>
        </w:r>
      </w:hyperlink>
      <w:r w:rsidRPr="00BD1C63">
        <w:rPr>
          <w:rStyle w:val="affff7"/>
          <w:sz w:val="24"/>
          <w:szCs w:val="24"/>
        </w:rPr>
        <w:t xml:space="preserve"> </w:t>
      </w:r>
      <w:hyperlink r:id="rId37" w:history="1">
        <w:proofErr w:type="spellStart"/>
        <w:r w:rsidRPr="00BD1C63">
          <w:rPr>
            <w:rStyle w:val="affff7"/>
            <w:sz w:val="24"/>
            <w:szCs w:val="24"/>
          </w:rPr>
          <w:t>правовий</w:t>
        </w:r>
        <w:proofErr w:type="spellEnd"/>
        <w:r w:rsidRPr="00BD1C63">
          <w:rPr>
            <w:rStyle w:val="affff7"/>
            <w:sz w:val="24"/>
            <w:szCs w:val="24"/>
          </w:rPr>
          <w:t xml:space="preserve"> режим </w:t>
        </w:r>
        <w:proofErr w:type="spellStart"/>
        <w:r w:rsidRPr="00BD1C63">
          <w:rPr>
            <w:rStyle w:val="affff7"/>
            <w:sz w:val="24"/>
            <w:szCs w:val="24"/>
          </w:rPr>
          <w:t>воєнного</w:t>
        </w:r>
        <w:proofErr w:type="spellEnd"/>
        <w:r w:rsidRPr="00BD1C63">
          <w:rPr>
            <w:rStyle w:val="affff7"/>
            <w:sz w:val="24"/>
            <w:szCs w:val="24"/>
          </w:rPr>
          <w:t xml:space="preserve"> стану"</w:t>
        </w:r>
      </w:hyperlink>
      <w:r w:rsidRPr="00BD1C63">
        <w:rPr>
          <w:rStyle w:val="affff7"/>
          <w:sz w:val="24"/>
          <w:szCs w:val="24"/>
        </w:rPr>
        <w:t xml:space="preserve"> в </w:t>
      </w:r>
      <w:proofErr w:type="spellStart"/>
      <w:r w:rsidRPr="00BD1C63">
        <w:rPr>
          <w:rStyle w:val="affff7"/>
          <w:sz w:val="24"/>
          <w:szCs w:val="24"/>
        </w:rPr>
        <w:t>Україні</w:t>
      </w:r>
      <w:proofErr w:type="spellEnd"/>
      <w:r w:rsidRPr="00BD1C63">
        <w:rPr>
          <w:rStyle w:val="affff7"/>
          <w:sz w:val="24"/>
          <w:szCs w:val="24"/>
        </w:rPr>
        <w:t xml:space="preserve"> введено режим </w:t>
      </w:r>
      <w:proofErr w:type="spellStart"/>
      <w:r w:rsidRPr="00BD1C63">
        <w:rPr>
          <w:rStyle w:val="affff7"/>
          <w:sz w:val="24"/>
          <w:szCs w:val="24"/>
        </w:rPr>
        <w:t>воєнного</w:t>
      </w:r>
      <w:proofErr w:type="spellEnd"/>
      <w:r w:rsidRPr="00BD1C63">
        <w:rPr>
          <w:rStyle w:val="affff7"/>
          <w:sz w:val="24"/>
          <w:szCs w:val="24"/>
        </w:rPr>
        <w:t xml:space="preserve"> стану.</w:t>
      </w:r>
      <w:r w:rsidR="00825FBE">
        <w:rPr>
          <w:rStyle w:val="affff7"/>
          <w:sz w:val="24"/>
          <w:szCs w:val="24"/>
          <w:lang w:val="uk-UA"/>
        </w:rPr>
        <w:t xml:space="preserve"> </w:t>
      </w:r>
      <w:r w:rsidRPr="00825FBE">
        <w:rPr>
          <w:rStyle w:val="affff7"/>
          <w:sz w:val="24"/>
          <w:szCs w:val="24"/>
          <w:lang w:val="uk-UA"/>
        </w:rPr>
        <w:t xml:space="preserve">Відповідно до підп.5 п.27 розділу </w:t>
      </w:r>
      <w:r w:rsidRPr="00BD1C63">
        <w:rPr>
          <w:rStyle w:val="affff7"/>
          <w:sz w:val="24"/>
          <w:szCs w:val="24"/>
        </w:rPr>
        <w:t>X</w:t>
      </w:r>
      <w:r w:rsidRPr="00825FBE">
        <w:rPr>
          <w:rStyle w:val="affff7"/>
          <w:sz w:val="24"/>
          <w:szCs w:val="24"/>
          <w:lang w:val="uk-UA"/>
        </w:rPr>
        <w:t xml:space="preserve"> Земельного кодексу України безоплатна передача земель державної, комунальної власності у приватну власність, надання дозволів на розроблення документації із землеустрою з метою такої безоплатної передачі, розроблення такої документації забороняється</w:t>
      </w:r>
      <w:r w:rsidRPr="00BD1C63">
        <w:rPr>
          <w:rStyle w:val="affff7"/>
          <w:sz w:val="24"/>
          <w:szCs w:val="24"/>
          <w:lang w:val="uk-UA"/>
        </w:rPr>
        <w:t>;</w:t>
      </w:r>
    </w:p>
    <w:p w14:paraId="40085309" w14:textId="33F363CE" w:rsidR="00C24481" w:rsidRPr="00BD1C63" w:rsidRDefault="00C24481" w:rsidP="004C2D3F">
      <w:pPr>
        <w:pStyle w:val="newsp"/>
        <w:numPr>
          <w:ilvl w:val="0"/>
          <w:numId w:val="28"/>
        </w:numPr>
        <w:shd w:val="clear" w:color="auto" w:fill="FFFFFF"/>
        <w:spacing w:before="0" w:beforeAutospacing="0" w:after="0" w:afterAutospacing="0"/>
        <w:ind w:left="0" w:right="57" w:firstLine="360"/>
        <w:jc w:val="both"/>
        <w:rPr>
          <w:rStyle w:val="affff7"/>
          <w:sz w:val="24"/>
          <w:szCs w:val="24"/>
          <w:lang w:val="uk-UA"/>
        </w:rPr>
      </w:pPr>
      <w:proofErr w:type="spellStart"/>
      <w:r w:rsidRPr="00BD1C63">
        <w:rPr>
          <w:rStyle w:val="affff7"/>
          <w:sz w:val="24"/>
          <w:szCs w:val="24"/>
        </w:rPr>
        <w:t>недосконалість</w:t>
      </w:r>
      <w:proofErr w:type="spellEnd"/>
      <w:r w:rsidRPr="00BD1C63">
        <w:rPr>
          <w:rStyle w:val="affff7"/>
          <w:sz w:val="24"/>
          <w:szCs w:val="24"/>
        </w:rPr>
        <w:t xml:space="preserve"> </w:t>
      </w:r>
      <w:proofErr w:type="spellStart"/>
      <w:r w:rsidRPr="00BD1C63">
        <w:rPr>
          <w:rStyle w:val="affff7"/>
          <w:sz w:val="24"/>
          <w:szCs w:val="24"/>
        </w:rPr>
        <w:t>законодавчої</w:t>
      </w:r>
      <w:proofErr w:type="spellEnd"/>
      <w:r w:rsidRPr="00BD1C63">
        <w:rPr>
          <w:rStyle w:val="affff7"/>
          <w:sz w:val="24"/>
          <w:szCs w:val="24"/>
        </w:rPr>
        <w:t xml:space="preserve"> </w:t>
      </w:r>
      <w:proofErr w:type="spellStart"/>
      <w:r w:rsidRPr="00BD1C63">
        <w:rPr>
          <w:rStyle w:val="affff7"/>
          <w:sz w:val="24"/>
          <w:szCs w:val="24"/>
        </w:rPr>
        <w:t>бази</w:t>
      </w:r>
      <w:proofErr w:type="spellEnd"/>
      <w:r w:rsidRPr="00BD1C63">
        <w:rPr>
          <w:rStyle w:val="affff7"/>
          <w:sz w:val="24"/>
          <w:szCs w:val="24"/>
        </w:rPr>
        <w:t xml:space="preserve"> в строках </w:t>
      </w:r>
      <w:proofErr w:type="spellStart"/>
      <w:r w:rsidRPr="00BD1C63">
        <w:rPr>
          <w:rStyle w:val="affff7"/>
          <w:sz w:val="24"/>
          <w:szCs w:val="24"/>
        </w:rPr>
        <w:t>оформлення</w:t>
      </w:r>
      <w:proofErr w:type="spellEnd"/>
      <w:r w:rsidRPr="00BD1C63">
        <w:rPr>
          <w:rStyle w:val="affff7"/>
          <w:sz w:val="24"/>
          <w:szCs w:val="24"/>
        </w:rPr>
        <w:t xml:space="preserve"> </w:t>
      </w:r>
      <w:proofErr w:type="spellStart"/>
      <w:r w:rsidRPr="00BD1C63">
        <w:rPr>
          <w:rStyle w:val="affff7"/>
          <w:sz w:val="24"/>
          <w:szCs w:val="24"/>
        </w:rPr>
        <w:t>правових</w:t>
      </w:r>
      <w:proofErr w:type="spellEnd"/>
      <w:r w:rsidRPr="00BD1C63">
        <w:rPr>
          <w:rStyle w:val="affff7"/>
          <w:sz w:val="24"/>
          <w:szCs w:val="24"/>
        </w:rPr>
        <w:t xml:space="preserve"> </w:t>
      </w:r>
      <w:proofErr w:type="spellStart"/>
      <w:r w:rsidRPr="00BD1C63">
        <w:rPr>
          <w:rStyle w:val="affff7"/>
          <w:sz w:val="24"/>
          <w:szCs w:val="24"/>
        </w:rPr>
        <w:t>документів</w:t>
      </w:r>
      <w:proofErr w:type="spellEnd"/>
      <w:r w:rsidR="00825FBE">
        <w:rPr>
          <w:rStyle w:val="affff7"/>
          <w:sz w:val="24"/>
          <w:szCs w:val="24"/>
          <w:lang w:val="uk-UA"/>
        </w:rPr>
        <w:t>.</w:t>
      </w:r>
    </w:p>
    <w:p w14:paraId="50B3FFF4" w14:textId="246F0697" w:rsidR="00C24481" w:rsidRDefault="00C24481" w:rsidP="00117843">
      <w:pPr>
        <w:pStyle w:val="newsp"/>
        <w:shd w:val="clear" w:color="auto" w:fill="FFFFFF"/>
        <w:spacing w:before="0" w:beforeAutospacing="0" w:after="0" w:afterAutospacing="0"/>
        <w:ind w:right="57"/>
        <w:jc w:val="both"/>
        <w:rPr>
          <w:b/>
          <w:color w:val="FF0000"/>
        </w:rPr>
      </w:pPr>
    </w:p>
    <w:p w14:paraId="2432DE3A" w14:textId="29F4DF0E" w:rsidR="00117843" w:rsidRPr="00D425FA" w:rsidRDefault="00117843" w:rsidP="00117843">
      <w:pPr>
        <w:pStyle w:val="28"/>
        <w:keepNext/>
        <w:keepLines/>
        <w:shd w:val="clear" w:color="auto" w:fill="auto"/>
        <w:spacing w:line="240" w:lineRule="auto"/>
        <w:ind w:right="23" w:firstLine="0"/>
        <w:jc w:val="both"/>
        <w:rPr>
          <w:rFonts w:ascii="Times New Roman" w:hAnsi="Times New Roman"/>
          <w:sz w:val="24"/>
          <w:szCs w:val="24"/>
          <w:lang w:val="uk-UA" w:eastAsia="uk-UA"/>
        </w:rPr>
      </w:pPr>
      <w:r w:rsidRPr="00D425FA">
        <w:rPr>
          <w:rFonts w:ascii="Times New Roman" w:hAnsi="Times New Roman"/>
          <w:sz w:val="24"/>
          <w:szCs w:val="24"/>
          <w:lang w:eastAsia="uk-UA"/>
        </w:rPr>
        <w:t xml:space="preserve">Заходи </w:t>
      </w:r>
      <w:proofErr w:type="spellStart"/>
      <w:r w:rsidRPr="00D425FA">
        <w:rPr>
          <w:rFonts w:ascii="Times New Roman" w:hAnsi="Times New Roman"/>
          <w:sz w:val="24"/>
          <w:szCs w:val="24"/>
          <w:lang w:eastAsia="uk-UA"/>
        </w:rPr>
        <w:t>щодо</w:t>
      </w:r>
      <w:proofErr w:type="spellEnd"/>
      <w:r w:rsidRPr="00D425FA">
        <w:rPr>
          <w:rFonts w:ascii="Times New Roman" w:hAnsi="Times New Roman"/>
          <w:sz w:val="24"/>
          <w:szCs w:val="24"/>
          <w:lang w:eastAsia="uk-UA"/>
        </w:rPr>
        <w:t xml:space="preserve"> </w:t>
      </w:r>
      <w:proofErr w:type="spellStart"/>
      <w:r w:rsidRPr="00D425FA">
        <w:rPr>
          <w:rFonts w:ascii="Times New Roman" w:hAnsi="Times New Roman"/>
          <w:sz w:val="24"/>
          <w:szCs w:val="24"/>
          <w:lang w:eastAsia="uk-UA"/>
        </w:rPr>
        <w:t>забезпечення</w:t>
      </w:r>
      <w:proofErr w:type="spellEnd"/>
      <w:r w:rsidRPr="00D425FA">
        <w:rPr>
          <w:rFonts w:ascii="Times New Roman" w:hAnsi="Times New Roman"/>
          <w:sz w:val="24"/>
          <w:szCs w:val="24"/>
          <w:lang w:eastAsia="uk-UA"/>
        </w:rPr>
        <w:t xml:space="preserve"> </w:t>
      </w:r>
      <w:proofErr w:type="spellStart"/>
      <w:r w:rsidRPr="00D425FA">
        <w:rPr>
          <w:rFonts w:ascii="Times New Roman" w:hAnsi="Times New Roman"/>
          <w:sz w:val="24"/>
          <w:szCs w:val="24"/>
          <w:lang w:eastAsia="uk-UA"/>
        </w:rPr>
        <w:t>виконання</w:t>
      </w:r>
      <w:proofErr w:type="spellEnd"/>
      <w:r w:rsidRPr="00D425FA">
        <w:rPr>
          <w:rFonts w:ascii="Times New Roman" w:hAnsi="Times New Roman"/>
          <w:sz w:val="24"/>
          <w:szCs w:val="24"/>
          <w:lang w:eastAsia="uk-UA"/>
        </w:rPr>
        <w:t xml:space="preserve"> </w:t>
      </w:r>
      <w:proofErr w:type="spellStart"/>
      <w:r w:rsidRPr="00D425FA">
        <w:rPr>
          <w:rFonts w:ascii="Times New Roman" w:hAnsi="Times New Roman"/>
          <w:sz w:val="24"/>
          <w:szCs w:val="24"/>
          <w:lang w:eastAsia="uk-UA"/>
        </w:rPr>
        <w:t>Програми</w:t>
      </w:r>
      <w:proofErr w:type="spellEnd"/>
      <w:r w:rsidRPr="00D425FA">
        <w:rPr>
          <w:rStyle w:val="212"/>
          <w:rFonts w:ascii="Times New Roman" w:hAnsi="Times New Roman"/>
          <w:bCs w:val="0"/>
          <w:sz w:val="24"/>
          <w:szCs w:val="24"/>
          <w:lang w:eastAsia="uk-UA"/>
        </w:rPr>
        <w:t xml:space="preserve"> </w:t>
      </w:r>
      <w:proofErr w:type="spellStart"/>
      <w:r w:rsidRPr="00D425FA">
        <w:rPr>
          <w:rStyle w:val="212"/>
          <w:rFonts w:ascii="Times New Roman" w:hAnsi="Times New Roman"/>
          <w:bCs w:val="0"/>
          <w:sz w:val="24"/>
          <w:szCs w:val="24"/>
          <w:lang w:eastAsia="uk-UA"/>
        </w:rPr>
        <w:t>економічного</w:t>
      </w:r>
      <w:proofErr w:type="spellEnd"/>
      <w:r w:rsidRPr="00D425FA">
        <w:rPr>
          <w:rStyle w:val="212"/>
          <w:rFonts w:ascii="Times New Roman" w:hAnsi="Times New Roman"/>
          <w:bCs w:val="0"/>
          <w:sz w:val="24"/>
          <w:szCs w:val="24"/>
          <w:lang w:eastAsia="uk-UA"/>
        </w:rPr>
        <w:t xml:space="preserve"> і </w:t>
      </w:r>
      <w:proofErr w:type="spellStart"/>
      <w:r w:rsidRPr="00D425FA">
        <w:rPr>
          <w:rFonts w:ascii="Times New Roman" w:hAnsi="Times New Roman"/>
          <w:sz w:val="24"/>
          <w:szCs w:val="24"/>
          <w:lang w:eastAsia="uk-UA"/>
        </w:rPr>
        <w:t>соціального</w:t>
      </w:r>
      <w:proofErr w:type="spellEnd"/>
      <w:r w:rsidRPr="00D425FA">
        <w:rPr>
          <w:rFonts w:ascii="Times New Roman" w:hAnsi="Times New Roman"/>
          <w:sz w:val="24"/>
          <w:szCs w:val="24"/>
          <w:lang w:eastAsia="uk-UA"/>
        </w:rPr>
        <w:t xml:space="preserve"> р</w:t>
      </w:r>
      <w:r w:rsidRPr="00D425FA">
        <w:rPr>
          <w:rFonts w:ascii="Times New Roman" w:hAnsi="Times New Roman"/>
          <w:sz w:val="24"/>
          <w:szCs w:val="24"/>
          <w:lang w:val="uk-UA" w:eastAsia="uk-UA"/>
        </w:rPr>
        <w:t>о</w:t>
      </w:r>
      <w:proofErr w:type="spellStart"/>
      <w:r w:rsidRPr="00D425FA">
        <w:rPr>
          <w:rFonts w:ascii="Times New Roman" w:hAnsi="Times New Roman"/>
          <w:sz w:val="24"/>
          <w:szCs w:val="24"/>
          <w:lang w:eastAsia="uk-UA"/>
        </w:rPr>
        <w:t>звитку</w:t>
      </w:r>
      <w:proofErr w:type="spellEnd"/>
      <w:r w:rsidRPr="00D425FA">
        <w:rPr>
          <w:rFonts w:ascii="Times New Roman" w:hAnsi="Times New Roman"/>
          <w:sz w:val="24"/>
          <w:szCs w:val="24"/>
          <w:lang w:eastAsia="uk-UA"/>
        </w:rPr>
        <w:t xml:space="preserve"> </w:t>
      </w:r>
      <w:r w:rsidRPr="00D425FA">
        <w:rPr>
          <w:rFonts w:ascii="Times New Roman" w:hAnsi="Times New Roman"/>
          <w:sz w:val="24"/>
          <w:szCs w:val="24"/>
          <w:lang w:val="uk-UA" w:eastAsia="uk-UA"/>
        </w:rPr>
        <w:t xml:space="preserve">      </w:t>
      </w:r>
      <w:r w:rsidRPr="00D425FA">
        <w:rPr>
          <w:rFonts w:ascii="Times New Roman" w:hAnsi="Times New Roman"/>
          <w:sz w:val="24"/>
          <w:szCs w:val="24"/>
          <w:lang w:eastAsia="uk-UA"/>
        </w:rPr>
        <w:t xml:space="preserve">м. </w:t>
      </w:r>
      <w:proofErr w:type="spellStart"/>
      <w:r w:rsidRPr="00D425FA">
        <w:rPr>
          <w:rFonts w:ascii="Times New Roman" w:hAnsi="Times New Roman"/>
          <w:sz w:val="24"/>
          <w:szCs w:val="24"/>
          <w:lang w:eastAsia="uk-UA"/>
        </w:rPr>
        <w:t>Миколаєва</w:t>
      </w:r>
      <w:proofErr w:type="spellEnd"/>
      <w:r w:rsidRPr="00D425FA">
        <w:rPr>
          <w:rFonts w:ascii="Times New Roman" w:hAnsi="Times New Roman"/>
          <w:sz w:val="24"/>
          <w:szCs w:val="24"/>
          <w:lang w:eastAsia="uk-UA"/>
        </w:rPr>
        <w:t xml:space="preserve"> на 20</w:t>
      </w:r>
      <w:r w:rsidR="003003F5" w:rsidRPr="00D425FA">
        <w:rPr>
          <w:rFonts w:ascii="Times New Roman" w:hAnsi="Times New Roman"/>
          <w:sz w:val="24"/>
          <w:szCs w:val="24"/>
          <w:lang w:val="uk-UA" w:eastAsia="uk-UA"/>
        </w:rPr>
        <w:t>2</w:t>
      </w:r>
      <w:r w:rsidR="00D425FA" w:rsidRPr="00D425FA">
        <w:rPr>
          <w:rFonts w:ascii="Times New Roman" w:hAnsi="Times New Roman"/>
          <w:sz w:val="24"/>
          <w:szCs w:val="24"/>
          <w:lang w:val="uk-UA" w:eastAsia="uk-UA"/>
        </w:rPr>
        <w:t>4</w:t>
      </w:r>
      <w:r w:rsidR="003003F5" w:rsidRPr="00D425FA">
        <w:rPr>
          <w:rFonts w:ascii="Times New Roman" w:hAnsi="Times New Roman"/>
          <w:sz w:val="24"/>
          <w:szCs w:val="24"/>
          <w:lang w:val="uk-UA" w:eastAsia="uk-UA"/>
        </w:rPr>
        <w:t>-202</w:t>
      </w:r>
      <w:r w:rsidR="00D425FA" w:rsidRPr="00D425FA">
        <w:rPr>
          <w:rFonts w:ascii="Times New Roman" w:hAnsi="Times New Roman"/>
          <w:sz w:val="24"/>
          <w:szCs w:val="24"/>
          <w:lang w:val="uk-UA" w:eastAsia="uk-UA"/>
        </w:rPr>
        <w:t>6</w:t>
      </w:r>
      <w:r w:rsidRPr="00D425FA">
        <w:rPr>
          <w:rFonts w:ascii="Times New Roman" w:hAnsi="Times New Roman"/>
          <w:sz w:val="24"/>
          <w:szCs w:val="24"/>
          <w:lang w:eastAsia="uk-UA"/>
        </w:rPr>
        <w:t xml:space="preserve"> р</w:t>
      </w:r>
      <w:proofErr w:type="spellStart"/>
      <w:r w:rsidR="003003F5" w:rsidRPr="00D425FA">
        <w:rPr>
          <w:rFonts w:ascii="Times New Roman" w:hAnsi="Times New Roman"/>
          <w:sz w:val="24"/>
          <w:szCs w:val="24"/>
          <w:lang w:val="uk-UA" w:eastAsia="uk-UA"/>
        </w:rPr>
        <w:t>оки</w:t>
      </w:r>
      <w:proofErr w:type="spellEnd"/>
    </w:p>
    <w:tbl>
      <w:tblPr>
        <w:tblW w:w="0" w:type="auto"/>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662"/>
        <w:gridCol w:w="3197"/>
        <w:gridCol w:w="2107"/>
        <w:gridCol w:w="3502"/>
      </w:tblGrid>
      <w:tr w:rsidR="00D425FA" w:rsidRPr="00D425FA" w14:paraId="35EFFC2C" w14:textId="77777777" w:rsidTr="00BE20A1">
        <w:tc>
          <w:tcPr>
            <w:tcW w:w="662" w:type="dxa"/>
            <w:shd w:val="clear" w:color="auto" w:fill="E1D7DE"/>
          </w:tcPr>
          <w:p w14:paraId="3DFF4737" w14:textId="77777777" w:rsidR="00422D10" w:rsidRPr="00D425FA" w:rsidRDefault="00422D10" w:rsidP="00D425FA">
            <w:pPr>
              <w:jc w:val="center"/>
              <w:rPr>
                <w:b/>
              </w:rPr>
            </w:pPr>
            <w:r w:rsidRPr="00D425FA">
              <w:rPr>
                <w:b/>
              </w:rPr>
              <w:t>№ п/п</w:t>
            </w:r>
          </w:p>
        </w:tc>
        <w:tc>
          <w:tcPr>
            <w:tcW w:w="3197" w:type="dxa"/>
            <w:shd w:val="clear" w:color="auto" w:fill="E1D7DE"/>
          </w:tcPr>
          <w:p w14:paraId="055BEF90" w14:textId="77777777" w:rsidR="00422D10" w:rsidRPr="00D425FA" w:rsidRDefault="00422D10" w:rsidP="00117843">
            <w:pPr>
              <w:jc w:val="center"/>
              <w:rPr>
                <w:b/>
              </w:rPr>
            </w:pPr>
            <w:r w:rsidRPr="00D425FA">
              <w:rPr>
                <w:b/>
              </w:rPr>
              <w:t>Зміст заходу</w:t>
            </w:r>
          </w:p>
        </w:tc>
        <w:tc>
          <w:tcPr>
            <w:tcW w:w="2107" w:type="dxa"/>
            <w:shd w:val="clear" w:color="auto" w:fill="E1D7DE"/>
          </w:tcPr>
          <w:p w14:paraId="33020DFA" w14:textId="77777777" w:rsidR="00422D10" w:rsidRPr="00D425FA" w:rsidRDefault="00422D10" w:rsidP="00D425FA">
            <w:pPr>
              <w:jc w:val="center"/>
              <w:rPr>
                <w:b/>
              </w:rPr>
            </w:pPr>
            <w:r w:rsidRPr="00D425FA">
              <w:rPr>
                <w:b/>
              </w:rPr>
              <w:t>Відповідальний за виконання</w:t>
            </w:r>
          </w:p>
        </w:tc>
        <w:tc>
          <w:tcPr>
            <w:tcW w:w="3502" w:type="dxa"/>
            <w:shd w:val="clear" w:color="auto" w:fill="E1D7DE"/>
          </w:tcPr>
          <w:p w14:paraId="70DEFF2B" w14:textId="77777777" w:rsidR="00422D10" w:rsidRPr="00D425FA" w:rsidRDefault="00422D10" w:rsidP="00117843">
            <w:pPr>
              <w:jc w:val="center"/>
              <w:rPr>
                <w:b/>
              </w:rPr>
            </w:pPr>
            <w:r w:rsidRPr="00D425FA">
              <w:rPr>
                <w:b/>
              </w:rPr>
              <w:t>Очікуваний результат, результативні показники</w:t>
            </w:r>
          </w:p>
        </w:tc>
      </w:tr>
      <w:tr w:rsidR="00D425FA" w:rsidRPr="00D425FA" w14:paraId="59F113D9" w14:textId="77777777" w:rsidTr="00BE20A1">
        <w:trPr>
          <w:trHeight w:val="1419"/>
        </w:trPr>
        <w:tc>
          <w:tcPr>
            <w:tcW w:w="662" w:type="dxa"/>
          </w:tcPr>
          <w:p w14:paraId="52A9FF05" w14:textId="77777777" w:rsidR="00F21AA6" w:rsidRPr="00D425FA" w:rsidRDefault="00F21AA6" w:rsidP="00D425FA">
            <w:pPr>
              <w:pStyle w:val="a9"/>
              <w:jc w:val="center"/>
              <w:rPr>
                <w:rFonts w:ascii="Times New Roman" w:hAnsi="Times New Roman"/>
                <w:sz w:val="24"/>
                <w:szCs w:val="24"/>
                <w:lang w:val="uk-UA"/>
              </w:rPr>
            </w:pPr>
            <w:r w:rsidRPr="00D425FA">
              <w:rPr>
                <w:rFonts w:ascii="Times New Roman" w:hAnsi="Times New Roman"/>
                <w:sz w:val="24"/>
                <w:szCs w:val="24"/>
                <w:lang w:val="uk-UA"/>
              </w:rPr>
              <w:t>1.</w:t>
            </w:r>
          </w:p>
        </w:tc>
        <w:tc>
          <w:tcPr>
            <w:tcW w:w="3197" w:type="dxa"/>
          </w:tcPr>
          <w:p w14:paraId="5EA95741" w14:textId="5818D4A2" w:rsidR="00F21AA6" w:rsidRPr="00D425FA" w:rsidRDefault="00D425FA" w:rsidP="00D425FA">
            <w:pPr>
              <w:pStyle w:val="a7"/>
              <w:spacing w:before="0" w:after="0"/>
              <w:jc w:val="both"/>
              <w:rPr>
                <w:szCs w:val="24"/>
              </w:rPr>
            </w:pPr>
            <w:r w:rsidRPr="00D425FA">
              <w:rPr>
                <w:rStyle w:val="affff9"/>
                <w:sz w:val="24"/>
                <w:szCs w:val="24"/>
              </w:rPr>
              <w:t>Функціонування автоматизованої програми та контролю за надходження</w:t>
            </w:r>
            <w:r w:rsidR="00825FBE">
              <w:rPr>
                <w:rStyle w:val="affff9"/>
                <w:sz w:val="24"/>
                <w:szCs w:val="24"/>
              </w:rPr>
              <w:t>м</w:t>
            </w:r>
            <w:r w:rsidRPr="00D425FA">
              <w:rPr>
                <w:rStyle w:val="affff9"/>
                <w:sz w:val="24"/>
                <w:szCs w:val="24"/>
              </w:rPr>
              <w:t xml:space="preserve"> орендної плати за землю (супроводження програми)</w:t>
            </w:r>
          </w:p>
        </w:tc>
        <w:tc>
          <w:tcPr>
            <w:tcW w:w="2107" w:type="dxa"/>
          </w:tcPr>
          <w:p w14:paraId="0F7A0BF8" w14:textId="2713A9F5" w:rsidR="00F21AA6" w:rsidRPr="00D425FA" w:rsidRDefault="00F21AA6" w:rsidP="00D425FA">
            <w:pPr>
              <w:pStyle w:val="a7"/>
              <w:spacing w:before="0" w:after="0"/>
              <w:jc w:val="center"/>
              <w:rPr>
                <w:szCs w:val="24"/>
              </w:rPr>
            </w:pPr>
            <w:r w:rsidRPr="00D425FA">
              <w:rPr>
                <w:szCs w:val="24"/>
              </w:rPr>
              <w:t>управління земельних ресурсів ММ</w:t>
            </w:r>
            <w:r w:rsidR="00D425FA" w:rsidRPr="00D425FA">
              <w:rPr>
                <w:szCs w:val="24"/>
              </w:rPr>
              <w:t>Р</w:t>
            </w:r>
          </w:p>
        </w:tc>
        <w:tc>
          <w:tcPr>
            <w:tcW w:w="3502" w:type="dxa"/>
          </w:tcPr>
          <w:p w14:paraId="5829E2DD" w14:textId="064D23B9" w:rsidR="00F21AA6" w:rsidRPr="00D425FA" w:rsidRDefault="00D425FA" w:rsidP="00D425FA">
            <w:pPr>
              <w:pStyle w:val="a7"/>
              <w:spacing w:before="0" w:after="0"/>
              <w:jc w:val="both"/>
              <w:rPr>
                <w:szCs w:val="24"/>
              </w:rPr>
            </w:pPr>
            <w:r w:rsidRPr="00D425FA">
              <w:rPr>
                <w:rStyle w:val="affff9"/>
                <w:sz w:val="24"/>
                <w:szCs w:val="24"/>
              </w:rPr>
              <w:t>підвищення ефективності управління земельними ресурсами, збільшення надходжень до бюджету міста</w:t>
            </w:r>
          </w:p>
        </w:tc>
      </w:tr>
      <w:tr w:rsidR="00D425FA" w:rsidRPr="00D425FA" w14:paraId="3ADB7AF7" w14:textId="77777777" w:rsidTr="00BE20A1">
        <w:trPr>
          <w:trHeight w:val="1487"/>
        </w:trPr>
        <w:tc>
          <w:tcPr>
            <w:tcW w:w="662" w:type="dxa"/>
          </w:tcPr>
          <w:p w14:paraId="10934453" w14:textId="77777777" w:rsidR="00333353" w:rsidRPr="00D425FA" w:rsidRDefault="00333353" w:rsidP="00D425FA">
            <w:pPr>
              <w:pStyle w:val="a9"/>
              <w:jc w:val="center"/>
              <w:rPr>
                <w:rFonts w:ascii="Times New Roman" w:hAnsi="Times New Roman"/>
                <w:sz w:val="24"/>
                <w:szCs w:val="24"/>
                <w:lang w:val="uk-UA"/>
              </w:rPr>
            </w:pPr>
            <w:r w:rsidRPr="00D425FA">
              <w:rPr>
                <w:rFonts w:ascii="Times New Roman" w:hAnsi="Times New Roman"/>
                <w:sz w:val="24"/>
                <w:szCs w:val="24"/>
                <w:lang w:val="uk-UA"/>
              </w:rPr>
              <w:t>2.</w:t>
            </w:r>
          </w:p>
        </w:tc>
        <w:tc>
          <w:tcPr>
            <w:tcW w:w="3197" w:type="dxa"/>
          </w:tcPr>
          <w:p w14:paraId="7CB0EB7B" w14:textId="324702AF" w:rsidR="00333353" w:rsidRPr="00D425FA" w:rsidRDefault="00D425FA" w:rsidP="00D425FA">
            <w:pPr>
              <w:pStyle w:val="a7"/>
              <w:spacing w:before="0" w:after="0"/>
              <w:jc w:val="both"/>
              <w:rPr>
                <w:szCs w:val="24"/>
              </w:rPr>
            </w:pPr>
            <w:r w:rsidRPr="00D425FA">
              <w:rPr>
                <w:rStyle w:val="affff9"/>
                <w:sz w:val="24"/>
                <w:szCs w:val="24"/>
              </w:rPr>
              <w:t>Своєчасне укладання договорів оренди землі, договорів про встановлення особистого строкового сервітуту</w:t>
            </w:r>
          </w:p>
        </w:tc>
        <w:tc>
          <w:tcPr>
            <w:tcW w:w="2107" w:type="dxa"/>
          </w:tcPr>
          <w:p w14:paraId="78E25462" w14:textId="0A65FF9B" w:rsidR="00333353" w:rsidRPr="00D425FA" w:rsidRDefault="00333353" w:rsidP="00D425FA">
            <w:pPr>
              <w:pStyle w:val="a7"/>
              <w:spacing w:before="0" w:after="0"/>
              <w:jc w:val="center"/>
              <w:rPr>
                <w:szCs w:val="24"/>
              </w:rPr>
            </w:pPr>
            <w:r w:rsidRPr="00D425FA">
              <w:rPr>
                <w:szCs w:val="24"/>
              </w:rPr>
              <w:t>управління земельних ресурсів ММР</w:t>
            </w:r>
          </w:p>
        </w:tc>
        <w:tc>
          <w:tcPr>
            <w:tcW w:w="3502" w:type="dxa"/>
          </w:tcPr>
          <w:p w14:paraId="1DCC1F5A" w14:textId="7E80992B" w:rsidR="00333353" w:rsidRPr="00D425FA" w:rsidRDefault="00D425FA" w:rsidP="00D425FA">
            <w:pPr>
              <w:pStyle w:val="a7"/>
              <w:spacing w:before="0" w:after="0"/>
              <w:jc w:val="both"/>
              <w:rPr>
                <w:szCs w:val="24"/>
              </w:rPr>
            </w:pPr>
            <w:r w:rsidRPr="00D425FA">
              <w:rPr>
                <w:rStyle w:val="affff9"/>
                <w:sz w:val="24"/>
                <w:szCs w:val="24"/>
              </w:rPr>
              <w:t>підвищення ефективності управління земельними ресурсами, збільшення надходжень до бюджету міста</w:t>
            </w:r>
          </w:p>
        </w:tc>
      </w:tr>
      <w:tr w:rsidR="00D425FA" w:rsidRPr="00D425FA" w14:paraId="1F1F179C" w14:textId="77777777" w:rsidTr="00BE20A1">
        <w:tc>
          <w:tcPr>
            <w:tcW w:w="662" w:type="dxa"/>
          </w:tcPr>
          <w:p w14:paraId="11092336" w14:textId="77777777" w:rsidR="00F21AA6" w:rsidRPr="00D425FA" w:rsidRDefault="00333353" w:rsidP="00D425FA">
            <w:pPr>
              <w:pStyle w:val="a9"/>
              <w:jc w:val="center"/>
              <w:rPr>
                <w:rFonts w:ascii="Times New Roman" w:hAnsi="Times New Roman"/>
                <w:sz w:val="24"/>
                <w:szCs w:val="24"/>
                <w:lang w:val="uk-UA"/>
              </w:rPr>
            </w:pPr>
            <w:r w:rsidRPr="00D425FA">
              <w:rPr>
                <w:rFonts w:ascii="Times New Roman" w:hAnsi="Times New Roman"/>
                <w:sz w:val="24"/>
                <w:szCs w:val="24"/>
                <w:lang w:val="uk-UA"/>
              </w:rPr>
              <w:t>3.</w:t>
            </w:r>
          </w:p>
        </w:tc>
        <w:tc>
          <w:tcPr>
            <w:tcW w:w="3197" w:type="dxa"/>
          </w:tcPr>
          <w:p w14:paraId="26987B0D" w14:textId="2E2E10EC" w:rsidR="00F21AA6" w:rsidRPr="00D425FA" w:rsidRDefault="00D425FA" w:rsidP="00D425FA">
            <w:pPr>
              <w:jc w:val="both"/>
            </w:pPr>
            <w:r w:rsidRPr="00D425FA">
              <w:rPr>
                <w:rStyle w:val="affff9"/>
                <w:sz w:val="24"/>
                <w:szCs w:val="24"/>
              </w:rPr>
              <w:t xml:space="preserve">Функціонування програми «Земельний кадастр </w:t>
            </w:r>
            <w:proofErr w:type="spellStart"/>
            <w:r w:rsidRPr="00D425FA">
              <w:rPr>
                <w:rStyle w:val="affff9"/>
                <w:sz w:val="24"/>
                <w:szCs w:val="24"/>
              </w:rPr>
              <w:t>м.Миколаєва</w:t>
            </w:r>
            <w:proofErr w:type="spellEnd"/>
            <w:r w:rsidRPr="00D425FA">
              <w:rPr>
                <w:rStyle w:val="affff9"/>
                <w:sz w:val="24"/>
                <w:szCs w:val="24"/>
              </w:rPr>
              <w:t>» (супроводження програми)</w:t>
            </w:r>
          </w:p>
        </w:tc>
        <w:tc>
          <w:tcPr>
            <w:tcW w:w="2107" w:type="dxa"/>
          </w:tcPr>
          <w:p w14:paraId="42B5708C" w14:textId="3AE37E16" w:rsidR="00F21AA6" w:rsidRPr="00D425FA" w:rsidRDefault="00F21AA6" w:rsidP="00D425FA">
            <w:pPr>
              <w:pStyle w:val="a7"/>
              <w:spacing w:before="0" w:after="0"/>
              <w:jc w:val="center"/>
              <w:rPr>
                <w:szCs w:val="24"/>
              </w:rPr>
            </w:pPr>
            <w:r w:rsidRPr="00D425FA">
              <w:rPr>
                <w:szCs w:val="24"/>
              </w:rPr>
              <w:t>управління земельних ресурсів ММР</w:t>
            </w:r>
          </w:p>
        </w:tc>
        <w:tc>
          <w:tcPr>
            <w:tcW w:w="3502" w:type="dxa"/>
          </w:tcPr>
          <w:p w14:paraId="608D1302" w14:textId="504C33AF" w:rsidR="00F21AA6" w:rsidRPr="00D425FA" w:rsidRDefault="00D425FA" w:rsidP="00D425FA">
            <w:pPr>
              <w:pStyle w:val="a7"/>
              <w:spacing w:before="0" w:after="0"/>
              <w:jc w:val="both"/>
              <w:rPr>
                <w:szCs w:val="24"/>
              </w:rPr>
            </w:pPr>
            <w:r w:rsidRPr="00D425FA">
              <w:rPr>
                <w:rStyle w:val="affff9"/>
                <w:sz w:val="24"/>
                <w:szCs w:val="24"/>
              </w:rPr>
              <w:t>збільшення надходжень до бюджету міста</w:t>
            </w:r>
          </w:p>
        </w:tc>
      </w:tr>
      <w:tr w:rsidR="00D425FA" w:rsidRPr="00D425FA" w14:paraId="6A2705B4" w14:textId="77777777" w:rsidTr="00BE20A1">
        <w:tc>
          <w:tcPr>
            <w:tcW w:w="662" w:type="dxa"/>
          </w:tcPr>
          <w:p w14:paraId="06D97406" w14:textId="77777777" w:rsidR="00F21AA6" w:rsidRPr="00D425FA" w:rsidRDefault="00333353" w:rsidP="00D425FA">
            <w:pPr>
              <w:pStyle w:val="a9"/>
              <w:jc w:val="center"/>
              <w:rPr>
                <w:rFonts w:ascii="Times New Roman" w:hAnsi="Times New Roman"/>
                <w:sz w:val="24"/>
                <w:szCs w:val="24"/>
                <w:lang w:val="uk-UA"/>
              </w:rPr>
            </w:pPr>
            <w:r w:rsidRPr="00D425FA">
              <w:rPr>
                <w:rFonts w:ascii="Times New Roman" w:hAnsi="Times New Roman"/>
                <w:sz w:val="24"/>
                <w:szCs w:val="24"/>
                <w:lang w:val="uk-UA"/>
              </w:rPr>
              <w:t>4</w:t>
            </w:r>
            <w:r w:rsidR="00F21AA6" w:rsidRPr="00D425FA">
              <w:rPr>
                <w:rFonts w:ascii="Times New Roman" w:hAnsi="Times New Roman"/>
                <w:sz w:val="24"/>
                <w:szCs w:val="24"/>
                <w:lang w:val="uk-UA"/>
              </w:rPr>
              <w:t>.</w:t>
            </w:r>
          </w:p>
        </w:tc>
        <w:tc>
          <w:tcPr>
            <w:tcW w:w="3197" w:type="dxa"/>
          </w:tcPr>
          <w:p w14:paraId="5F44AE12" w14:textId="1469207D" w:rsidR="00F21AA6" w:rsidRPr="00D425FA" w:rsidRDefault="00D425FA" w:rsidP="00D425FA">
            <w:pPr>
              <w:pStyle w:val="a7"/>
              <w:spacing w:before="0" w:after="0"/>
              <w:jc w:val="both"/>
              <w:rPr>
                <w:szCs w:val="24"/>
              </w:rPr>
            </w:pPr>
            <w:r w:rsidRPr="00D425FA">
              <w:rPr>
                <w:rStyle w:val="affff9"/>
                <w:sz w:val="24"/>
                <w:szCs w:val="24"/>
              </w:rPr>
              <w:t>Підготовка документації із землеустрою, експертної грошової оцінки землі для проведення земельних торгів та забезпечення проведення земельних торгів</w:t>
            </w:r>
          </w:p>
        </w:tc>
        <w:tc>
          <w:tcPr>
            <w:tcW w:w="2107" w:type="dxa"/>
          </w:tcPr>
          <w:p w14:paraId="68D6C29A" w14:textId="4468F3C6" w:rsidR="00F21AA6" w:rsidRPr="00D425FA" w:rsidRDefault="00F21AA6" w:rsidP="00D425FA">
            <w:pPr>
              <w:pStyle w:val="a7"/>
              <w:spacing w:before="0" w:after="0"/>
              <w:jc w:val="center"/>
              <w:rPr>
                <w:szCs w:val="24"/>
              </w:rPr>
            </w:pPr>
            <w:r w:rsidRPr="00D425FA">
              <w:rPr>
                <w:szCs w:val="24"/>
              </w:rPr>
              <w:t>управління земельних ресурсів ММР</w:t>
            </w:r>
          </w:p>
        </w:tc>
        <w:tc>
          <w:tcPr>
            <w:tcW w:w="3502" w:type="dxa"/>
          </w:tcPr>
          <w:p w14:paraId="11F47486" w14:textId="2955B0C6" w:rsidR="00F21AA6" w:rsidRPr="00D425FA" w:rsidRDefault="00D425FA" w:rsidP="00D425FA">
            <w:pPr>
              <w:pStyle w:val="a7"/>
              <w:spacing w:before="0" w:after="0"/>
              <w:jc w:val="both"/>
              <w:rPr>
                <w:szCs w:val="24"/>
              </w:rPr>
            </w:pPr>
            <w:r w:rsidRPr="00D425FA">
              <w:rPr>
                <w:rStyle w:val="affff9"/>
                <w:sz w:val="24"/>
                <w:szCs w:val="24"/>
              </w:rPr>
              <w:t>підвищення ефективності управління земельними ресурсами, збільшення надходжень до бюджету міста</w:t>
            </w:r>
          </w:p>
        </w:tc>
      </w:tr>
      <w:tr w:rsidR="00D425FA" w:rsidRPr="00D425FA" w14:paraId="30C5E8EA" w14:textId="77777777" w:rsidTr="00BE20A1">
        <w:tc>
          <w:tcPr>
            <w:tcW w:w="662" w:type="dxa"/>
          </w:tcPr>
          <w:p w14:paraId="7612C01A" w14:textId="77777777" w:rsidR="00F21AA6" w:rsidRPr="00D425FA" w:rsidRDefault="00333353" w:rsidP="00D425FA">
            <w:pPr>
              <w:pStyle w:val="a9"/>
              <w:jc w:val="center"/>
              <w:rPr>
                <w:rFonts w:ascii="Times New Roman" w:hAnsi="Times New Roman"/>
                <w:sz w:val="24"/>
                <w:szCs w:val="24"/>
                <w:lang w:val="uk-UA"/>
              </w:rPr>
            </w:pPr>
            <w:r w:rsidRPr="00D425FA">
              <w:rPr>
                <w:rFonts w:ascii="Times New Roman" w:hAnsi="Times New Roman"/>
                <w:sz w:val="24"/>
                <w:szCs w:val="24"/>
                <w:lang w:val="uk-UA"/>
              </w:rPr>
              <w:lastRenderedPageBreak/>
              <w:t>5</w:t>
            </w:r>
            <w:r w:rsidR="00F21AA6" w:rsidRPr="00D425FA">
              <w:rPr>
                <w:rFonts w:ascii="Times New Roman" w:hAnsi="Times New Roman"/>
                <w:sz w:val="24"/>
                <w:szCs w:val="24"/>
                <w:lang w:val="uk-UA"/>
              </w:rPr>
              <w:t>.</w:t>
            </w:r>
          </w:p>
        </w:tc>
        <w:tc>
          <w:tcPr>
            <w:tcW w:w="3197" w:type="dxa"/>
          </w:tcPr>
          <w:p w14:paraId="48608CFF" w14:textId="431B476D" w:rsidR="00F21AA6" w:rsidRPr="00D425FA" w:rsidRDefault="00D425FA" w:rsidP="00D425FA">
            <w:pPr>
              <w:pStyle w:val="a7"/>
              <w:spacing w:before="0" w:after="0"/>
              <w:jc w:val="both"/>
            </w:pPr>
            <w:r w:rsidRPr="00D425FA">
              <w:rPr>
                <w:rStyle w:val="affff9"/>
                <w:sz w:val="24"/>
                <w:szCs w:val="24"/>
              </w:rPr>
              <w:t>Виготовлення документації із інвентаризації земель міста</w:t>
            </w:r>
          </w:p>
        </w:tc>
        <w:tc>
          <w:tcPr>
            <w:tcW w:w="2107" w:type="dxa"/>
          </w:tcPr>
          <w:p w14:paraId="3B0DEDAD" w14:textId="77777777" w:rsidR="00F21AA6" w:rsidRPr="00D425FA" w:rsidRDefault="00F21AA6" w:rsidP="00D425FA">
            <w:pPr>
              <w:pStyle w:val="a7"/>
              <w:spacing w:before="0" w:after="0"/>
              <w:jc w:val="center"/>
            </w:pPr>
            <w:r w:rsidRPr="00D425FA">
              <w:t>управління земельних ресурсів ММР</w:t>
            </w:r>
          </w:p>
        </w:tc>
        <w:tc>
          <w:tcPr>
            <w:tcW w:w="3502" w:type="dxa"/>
          </w:tcPr>
          <w:p w14:paraId="2063D3ED" w14:textId="699A793D" w:rsidR="00F21AA6" w:rsidRPr="00D425FA" w:rsidRDefault="00D425FA" w:rsidP="00D425FA">
            <w:pPr>
              <w:pStyle w:val="a7"/>
              <w:spacing w:before="0" w:after="0"/>
              <w:jc w:val="both"/>
            </w:pPr>
            <w:r w:rsidRPr="00D425FA">
              <w:rPr>
                <w:rStyle w:val="affff9"/>
                <w:sz w:val="24"/>
                <w:szCs w:val="24"/>
              </w:rPr>
              <w:t>підвищення ефективності управління земельними ресурсами, збільшення надходжень до бюджету міста</w:t>
            </w:r>
          </w:p>
        </w:tc>
      </w:tr>
      <w:tr w:rsidR="00D425FA" w:rsidRPr="00D425FA" w14:paraId="76090841" w14:textId="77777777" w:rsidTr="00BE20A1">
        <w:tc>
          <w:tcPr>
            <w:tcW w:w="662" w:type="dxa"/>
          </w:tcPr>
          <w:p w14:paraId="33852D3A" w14:textId="77777777" w:rsidR="00F21AA6" w:rsidRPr="00D425FA" w:rsidRDefault="00333353" w:rsidP="00D425FA">
            <w:pPr>
              <w:pStyle w:val="a9"/>
              <w:jc w:val="center"/>
              <w:rPr>
                <w:rFonts w:ascii="Times New Roman" w:hAnsi="Times New Roman"/>
                <w:sz w:val="24"/>
                <w:szCs w:val="24"/>
                <w:lang w:val="uk-UA"/>
              </w:rPr>
            </w:pPr>
            <w:r w:rsidRPr="00D425FA">
              <w:rPr>
                <w:rFonts w:ascii="Times New Roman" w:hAnsi="Times New Roman"/>
                <w:sz w:val="24"/>
                <w:szCs w:val="24"/>
                <w:lang w:val="uk-UA"/>
              </w:rPr>
              <w:t>6</w:t>
            </w:r>
            <w:r w:rsidR="00F21AA6" w:rsidRPr="00D425FA">
              <w:rPr>
                <w:rFonts w:ascii="Times New Roman" w:hAnsi="Times New Roman"/>
                <w:sz w:val="24"/>
                <w:szCs w:val="24"/>
                <w:lang w:val="uk-UA"/>
              </w:rPr>
              <w:t>.</w:t>
            </w:r>
          </w:p>
        </w:tc>
        <w:tc>
          <w:tcPr>
            <w:tcW w:w="3197" w:type="dxa"/>
          </w:tcPr>
          <w:p w14:paraId="1724EA35" w14:textId="1FCBC3F0" w:rsidR="00F21AA6" w:rsidRPr="00D425FA" w:rsidRDefault="00D425FA" w:rsidP="00D425FA">
            <w:pPr>
              <w:pStyle w:val="a7"/>
              <w:spacing w:before="0" w:after="0"/>
              <w:jc w:val="both"/>
            </w:pPr>
            <w:r w:rsidRPr="00D425FA">
              <w:rPr>
                <w:rStyle w:val="affff9"/>
                <w:sz w:val="24"/>
                <w:szCs w:val="24"/>
              </w:rPr>
              <w:t xml:space="preserve">Виготовлення проєктів відведення земельних ділянок та технічних документацій із землеустрою </w:t>
            </w:r>
            <w:r w:rsidR="00825FBE">
              <w:rPr>
                <w:rStyle w:val="affff9"/>
                <w:sz w:val="24"/>
                <w:szCs w:val="24"/>
              </w:rPr>
              <w:t>щодо</w:t>
            </w:r>
            <w:r w:rsidRPr="00D425FA">
              <w:rPr>
                <w:rStyle w:val="affff9"/>
                <w:sz w:val="24"/>
                <w:szCs w:val="24"/>
              </w:rPr>
              <w:t xml:space="preserve"> встановленн</w:t>
            </w:r>
            <w:r w:rsidR="00825FBE">
              <w:rPr>
                <w:rStyle w:val="affff9"/>
                <w:sz w:val="24"/>
                <w:szCs w:val="24"/>
              </w:rPr>
              <w:t>я</w:t>
            </w:r>
            <w:r w:rsidRPr="00D425FA">
              <w:rPr>
                <w:rStyle w:val="affff9"/>
                <w:sz w:val="24"/>
                <w:szCs w:val="24"/>
              </w:rPr>
              <w:t xml:space="preserve"> меж земель комунальної власності </w:t>
            </w:r>
            <w:proofErr w:type="spellStart"/>
            <w:r w:rsidRPr="00D425FA">
              <w:rPr>
                <w:rStyle w:val="affff9"/>
                <w:sz w:val="24"/>
                <w:szCs w:val="24"/>
              </w:rPr>
              <w:t>м.Миколаєва</w:t>
            </w:r>
            <w:proofErr w:type="spellEnd"/>
          </w:p>
        </w:tc>
        <w:tc>
          <w:tcPr>
            <w:tcW w:w="2107" w:type="dxa"/>
          </w:tcPr>
          <w:p w14:paraId="7E39A873" w14:textId="095CCE59" w:rsidR="00F21AA6" w:rsidRPr="00D425FA" w:rsidRDefault="00F21AA6" w:rsidP="00D425FA">
            <w:pPr>
              <w:pStyle w:val="a7"/>
              <w:spacing w:before="0" w:after="0"/>
              <w:jc w:val="center"/>
            </w:pPr>
            <w:r w:rsidRPr="00D425FA">
              <w:t>управління земельних ресурсів ММР</w:t>
            </w:r>
          </w:p>
        </w:tc>
        <w:tc>
          <w:tcPr>
            <w:tcW w:w="3502" w:type="dxa"/>
          </w:tcPr>
          <w:p w14:paraId="050042A3" w14:textId="0884060A" w:rsidR="00F21AA6" w:rsidRPr="00D425FA" w:rsidRDefault="00D425FA" w:rsidP="00D425FA">
            <w:pPr>
              <w:pStyle w:val="a7"/>
              <w:spacing w:before="0" w:after="0"/>
              <w:jc w:val="both"/>
            </w:pPr>
            <w:r w:rsidRPr="00D425FA">
              <w:rPr>
                <w:rStyle w:val="affff9"/>
                <w:sz w:val="24"/>
                <w:szCs w:val="24"/>
              </w:rPr>
              <w:t>підвищення ефективності управління земельними ресурсами, збільшення надходжень до бюджету міста</w:t>
            </w:r>
          </w:p>
        </w:tc>
      </w:tr>
      <w:tr w:rsidR="00D425FA" w:rsidRPr="00D425FA" w14:paraId="566D5BE2" w14:textId="77777777" w:rsidTr="00BE20A1">
        <w:trPr>
          <w:trHeight w:val="1046"/>
        </w:trPr>
        <w:tc>
          <w:tcPr>
            <w:tcW w:w="662" w:type="dxa"/>
          </w:tcPr>
          <w:p w14:paraId="538EA9C9" w14:textId="77777777" w:rsidR="00C22BB6" w:rsidRPr="00D425FA" w:rsidRDefault="00333353" w:rsidP="00D425FA">
            <w:pPr>
              <w:pStyle w:val="a9"/>
              <w:jc w:val="center"/>
              <w:rPr>
                <w:rFonts w:ascii="Times New Roman" w:hAnsi="Times New Roman"/>
                <w:sz w:val="24"/>
                <w:szCs w:val="24"/>
                <w:lang w:val="uk-UA"/>
              </w:rPr>
            </w:pPr>
            <w:r w:rsidRPr="00D425FA">
              <w:rPr>
                <w:rFonts w:ascii="Times New Roman" w:hAnsi="Times New Roman"/>
                <w:sz w:val="24"/>
                <w:szCs w:val="24"/>
                <w:lang w:val="uk-UA"/>
              </w:rPr>
              <w:t>7</w:t>
            </w:r>
            <w:r w:rsidR="00C22BB6" w:rsidRPr="00D425FA">
              <w:rPr>
                <w:rFonts w:ascii="Times New Roman" w:hAnsi="Times New Roman"/>
                <w:sz w:val="24"/>
                <w:szCs w:val="24"/>
                <w:lang w:val="uk-UA"/>
              </w:rPr>
              <w:t>.</w:t>
            </w:r>
          </w:p>
        </w:tc>
        <w:tc>
          <w:tcPr>
            <w:tcW w:w="3197" w:type="dxa"/>
          </w:tcPr>
          <w:p w14:paraId="23146DBF" w14:textId="3E041C36" w:rsidR="00C22BB6" w:rsidRPr="00D425FA" w:rsidRDefault="00D425FA" w:rsidP="00D425FA">
            <w:pPr>
              <w:pStyle w:val="a7"/>
              <w:spacing w:before="0" w:after="0"/>
              <w:rPr>
                <w:szCs w:val="24"/>
              </w:rPr>
            </w:pPr>
            <w:r w:rsidRPr="00D425FA">
              <w:rPr>
                <w:rStyle w:val="affff9"/>
                <w:sz w:val="24"/>
                <w:szCs w:val="24"/>
              </w:rPr>
              <w:t>Проведення експертної грошової оцінки землі для продажу земельних ділянок</w:t>
            </w:r>
          </w:p>
        </w:tc>
        <w:tc>
          <w:tcPr>
            <w:tcW w:w="2107" w:type="dxa"/>
          </w:tcPr>
          <w:p w14:paraId="61C2F72D" w14:textId="4864D086" w:rsidR="00C22BB6" w:rsidRPr="00D425FA" w:rsidRDefault="00C22BB6" w:rsidP="00D425FA">
            <w:pPr>
              <w:pStyle w:val="a7"/>
              <w:spacing w:before="0" w:after="0"/>
              <w:jc w:val="center"/>
              <w:rPr>
                <w:szCs w:val="24"/>
              </w:rPr>
            </w:pPr>
            <w:r w:rsidRPr="00D425FA">
              <w:rPr>
                <w:szCs w:val="24"/>
              </w:rPr>
              <w:t>управління земельних ресурсів ММР</w:t>
            </w:r>
          </w:p>
        </w:tc>
        <w:tc>
          <w:tcPr>
            <w:tcW w:w="3502" w:type="dxa"/>
          </w:tcPr>
          <w:p w14:paraId="0F915B6F" w14:textId="4905769B" w:rsidR="00C22BB6" w:rsidRPr="00D425FA" w:rsidRDefault="00D425FA" w:rsidP="00D425FA">
            <w:pPr>
              <w:pStyle w:val="a7"/>
              <w:spacing w:before="0" w:after="0"/>
              <w:rPr>
                <w:szCs w:val="24"/>
              </w:rPr>
            </w:pPr>
            <w:r w:rsidRPr="00D425FA">
              <w:rPr>
                <w:rStyle w:val="affff9"/>
                <w:sz w:val="24"/>
                <w:szCs w:val="24"/>
              </w:rPr>
              <w:t>підвищення ефективності управління земельними ресурсами, збільшення надходжень до бюджету міста</w:t>
            </w:r>
          </w:p>
        </w:tc>
      </w:tr>
      <w:tr w:rsidR="00BE20A1" w:rsidRPr="00D425FA" w14:paraId="7FA90827" w14:textId="77777777" w:rsidTr="00BE20A1">
        <w:trPr>
          <w:trHeight w:val="1046"/>
        </w:trPr>
        <w:tc>
          <w:tcPr>
            <w:tcW w:w="662" w:type="dxa"/>
          </w:tcPr>
          <w:p w14:paraId="6936ED45" w14:textId="38A070EB" w:rsidR="00BE20A1" w:rsidRPr="00D425FA" w:rsidRDefault="00BE20A1" w:rsidP="00BE20A1">
            <w:pPr>
              <w:pStyle w:val="a9"/>
              <w:jc w:val="center"/>
              <w:rPr>
                <w:rFonts w:ascii="Times New Roman" w:hAnsi="Times New Roman"/>
                <w:sz w:val="24"/>
                <w:szCs w:val="24"/>
                <w:lang w:val="uk-UA"/>
              </w:rPr>
            </w:pPr>
            <w:r>
              <w:rPr>
                <w:rFonts w:ascii="Times New Roman" w:hAnsi="Times New Roman"/>
                <w:sz w:val="24"/>
                <w:szCs w:val="24"/>
                <w:lang w:val="uk-UA"/>
              </w:rPr>
              <w:t>8.</w:t>
            </w:r>
          </w:p>
        </w:tc>
        <w:tc>
          <w:tcPr>
            <w:tcW w:w="3197" w:type="dxa"/>
          </w:tcPr>
          <w:p w14:paraId="6C86F73A" w14:textId="77777777" w:rsidR="00BE20A1" w:rsidRDefault="00BE20A1" w:rsidP="00BE20A1">
            <w:pPr>
              <w:pStyle w:val="a7"/>
              <w:spacing w:before="0" w:after="0"/>
              <w:rPr>
                <w:rStyle w:val="affff9"/>
                <w:sz w:val="24"/>
                <w:szCs w:val="24"/>
              </w:rPr>
            </w:pPr>
            <w:r>
              <w:rPr>
                <w:rStyle w:val="affff9"/>
                <w:sz w:val="24"/>
                <w:szCs w:val="24"/>
              </w:rPr>
              <w:t xml:space="preserve">Виготовлення документації із інвентаризації земель міста: </w:t>
            </w:r>
          </w:p>
          <w:p w14:paraId="1EFC8431" w14:textId="77777777" w:rsidR="00BE20A1" w:rsidRDefault="00BE20A1" w:rsidP="00BE20A1">
            <w:pPr>
              <w:pStyle w:val="a7"/>
              <w:spacing w:before="0" w:after="0"/>
              <w:rPr>
                <w:rStyle w:val="affff9"/>
                <w:sz w:val="24"/>
                <w:szCs w:val="24"/>
              </w:rPr>
            </w:pPr>
            <w:r>
              <w:rPr>
                <w:rStyle w:val="affff9"/>
                <w:sz w:val="24"/>
                <w:szCs w:val="24"/>
              </w:rPr>
              <w:t xml:space="preserve">- послуги зі складання електронного документу </w:t>
            </w:r>
            <w:r>
              <w:rPr>
                <w:rStyle w:val="affff9"/>
                <w:sz w:val="24"/>
                <w:szCs w:val="24"/>
                <w:lang w:val="en-US"/>
              </w:rPr>
              <w:t>XML</w:t>
            </w:r>
            <w:r>
              <w:rPr>
                <w:rStyle w:val="affff9"/>
                <w:sz w:val="24"/>
                <w:szCs w:val="24"/>
              </w:rPr>
              <w:t xml:space="preserve">-файлу щодо встановлення та відновлення меж </w:t>
            </w:r>
            <w:proofErr w:type="spellStart"/>
            <w:r>
              <w:rPr>
                <w:rStyle w:val="affff9"/>
                <w:sz w:val="24"/>
                <w:szCs w:val="24"/>
              </w:rPr>
              <w:t>м.Миколаєва</w:t>
            </w:r>
            <w:proofErr w:type="spellEnd"/>
            <w:r>
              <w:rPr>
                <w:rStyle w:val="affff9"/>
                <w:sz w:val="24"/>
                <w:szCs w:val="24"/>
              </w:rPr>
              <w:t>;</w:t>
            </w:r>
          </w:p>
          <w:p w14:paraId="7B394E06" w14:textId="274E394E" w:rsidR="00BE20A1" w:rsidRPr="00D425FA" w:rsidRDefault="00BE20A1" w:rsidP="00BE20A1">
            <w:pPr>
              <w:pStyle w:val="a7"/>
              <w:spacing w:before="0" w:after="0"/>
              <w:rPr>
                <w:rStyle w:val="affff9"/>
                <w:sz w:val="24"/>
                <w:szCs w:val="24"/>
              </w:rPr>
            </w:pPr>
            <w:r>
              <w:rPr>
                <w:rStyle w:val="affff9"/>
                <w:sz w:val="24"/>
                <w:szCs w:val="24"/>
              </w:rPr>
              <w:t xml:space="preserve">- виготовлення документації про нормативну грошову оцінку земель </w:t>
            </w:r>
            <w:proofErr w:type="spellStart"/>
            <w:r>
              <w:rPr>
                <w:rStyle w:val="affff9"/>
                <w:sz w:val="24"/>
                <w:szCs w:val="24"/>
              </w:rPr>
              <w:t>м.Миколаєва</w:t>
            </w:r>
            <w:proofErr w:type="spellEnd"/>
          </w:p>
        </w:tc>
        <w:tc>
          <w:tcPr>
            <w:tcW w:w="2107" w:type="dxa"/>
          </w:tcPr>
          <w:p w14:paraId="607333D7" w14:textId="18EB753E" w:rsidR="00BE20A1" w:rsidRPr="00D425FA" w:rsidRDefault="00BE20A1" w:rsidP="00BE20A1">
            <w:pPr>
              <w:pStyle w:val="a7"/>
              <w:spacing w:before="0" w:after="0"/>
              <w:jc w:val="center"/>
              <w:rPr>
                <w:szCs w:val="24"/>
              </w:rPr>
            </w:pPr>
            <w:r w:rsidRPr="00D425FA">
              <w:rPr>
                <w:szCs w:val="24"/>
              </w:rPr>
              <w:t>управління земельних ресурсів ММР</w:t>
            </w:r>
          </w:p>
        </w:tc>
        <w:tc>
          <w:tcPr>
            <w:tcW w:w="3502" w:type="dxa"/>
          </w:tcPr>
          <w:p w14:paraId="3E989C18" w14:textId="1320C8A0" w:rsidR="00BE20A1" w:rsidRPr="00D425FA" w:rsidRDefault="00BE20A1" w:rsidP="00BE20A1">
            <w:pPr>
              <w:pStyle w:val="a7"/>
              <w:spacing w:before="0" w:after="0"/>
              <w:rPr>
                <w:rStyle w:val="affff9"/>
                <w:sz w:val="24"/>
                <w:szCs w:val="24"/>
              </w:rPr>
            </w:pPr>
            <w:r w:rsidRPr="00D425FA">
              <w:rPr>
                <w:rStyle w:val="affff9"/>
                <w:sz w:val="24"/>
                <w:szCs w:val="24"/>
              </w:rPr>
              <w:t>підвищення ефективності управління земельними ресурсами, збільшення надходжень до бюджету міста</w:t>
            </w:r>
          </w:p>
        </w:tc>
      </w:tr>
    </w:tbl>
    <w:p w14:paraId="0CBEBB17" w14:textId="0C1C2279" w:rsidR="00D425FA" w:rsidRDefault="00D425FA" w:rsidP="004844DE">
      <w:pPr>
        <w:pStyle w:val="a9"/>
        <w:jc w:val="both"/>
        <w:rPr>
          <w:rFonts w:ascii="Times New Roman" w:hAnsi="Times New Roman"/>
          <w:b/>
          <w:color w:val="FF0000"/>
          <w:sz w:val="24"/>
          <w:szCs w:val="24"/>
          <w:lang w:val="uk-UA"/>
        </w:rPr>
      </w:pPr>
    </w:p>
    <w:p w14:paraId="0A3B5360" w14:textId="71A3FB10" w:rsidR="002507BD" w:rsidRPr="00352DEA" w:rsidRDefault="002507BD" w:rsidP="004844DE">
      <w:pPr>
        <w:jc w:val="both"/>
        <w:rPr>
          <w:color w:val="FF0000"/>
        </w:rPr>
      </w:pPr>
    </w:p>
    <w:tbl>
      <w:tblPr>
        <w:tblW w:w="0" w:type="auto"/>
        <w:tblBorders>
          <w:bottom w:val="thinThickSmallGap" w:sz="24" w:space="0" w:color="FF0066"/>
        </w:tblBorders>
        <w:tblLook w:val="00A0" w:firstRow="1" w:lastRow="0" w:firstColumn="1" w:lastColumn="0" w:noHBand="0" w:noVBand="0"/>
      </w:tblPr>
      <w:tblGrid>
        <w:gridCol w:w="9498"/>
      </w:tblGrid>
      <w:tr w:rsidR="008059ED" w:rsidRPr="008059ED" w14:paraId="3DC54F32" w14:textId="77777777" w:rsidTr="00974B80">
        <w:tc>
          <w:tcPr>
            <w:tcW w:w="9747" w:type="dxa"/>
            <w:tcBorders>
              <w:bottom w:val="thinThickSmallGap" w:sz="24" w:space="0" w:color="FF0066"/>
            </w:tcBorders>
          </w:tcPr>
          <w:p w14:paraId="20FA4F6A" w14:textId="77777777" w:rsidR="00974B80" w:rsidRPr="008059ED" w:rsidRDefault="00974B80" w:rsidP="00974B80">
            <w:pPr>
              <w:ind w:right="56"/>
              <w:jc w:val="center"/>
              <w:rPr>
                <w:b/>
              </w:rPr>
            </w:pPr>
            <w:r w:rsidRPr="008059ED">
              <w:rPr>
                <w:b/>
              </w:rPr>
              <w:t>2. РОЗВИТОК ЕКОНОМІКИ</w:t>
            </w:r>
          </w:p>
        </w:tc>
      </w:tr>
    </w:tbl>
    <w:p w14:paraId="557BF682" w14:textId="77777777" w:rsidR="00974B80" w:rsidRPr="00352DEA" w:rsidRDefault="00974B80" w:rsidP="00974B80">
      <w:pPr>
        <w:pStyle w:val="newsp"/>
        <w:shd w:val="clear" w:color="auto" w:fill="FFFFFF"/>
        <w:spacing w:before="0" w:beforeAutospacing="0" w:after="0" w:afterAutospacing="0"/>
        <w:ind w:right="57"/>
        <w:jc w:val="both"/>
        <w:rPr>
          <w:b/>
          <w:i/>
          <w:color w:val="FF0000"/>
          <w:lang w:val="uk-UA"/>
        </w:rPr>
      </w:pPr>
    </w:p>
    <w:tbl>
      <w:tblPr>
        <w:tblW w:w="0" w:type="auto"/>
        <w:tblBorders>
          <w:bottom w:val="thinThickSmallGap" w:sz="24" w:space="0" w:color="FF0066"/>
        </w:tblBorders>
        <w:tblLook w:val="00A0" w:firstRow="1" w:lastRow="0" w:firstColumn="1" w:lastColumn="0" w:noHBand="0" w:noVBand="0"/>
      </w:tblPr>
      <w:tblGrid>
        <w:gridCol w:w="4503"/>
      </w:tblGrid>
      <w:tr w:rsidR="008059ED" w:rsidRPr="008059ED" w14:paraId="72DC5CA0" w14:textId="77777777" w:rsidTr="00974B80">
        <w:tc>
          <w:tcPr>
            <w:tcW w:w="4503" w:type="dxa"/>
            <w:tcBorders>
              <w:bottom w:val="thinThickSmallGap" w:sz="24" w:space="0" w:color="FF0066"/>
            </w:tcBorders>
          </w:tcPr>
          <w:p w14:paraId="0FACCA5F" w14:textId="77777777" w:rsidR="00974B80" w:rsidRPr="008059ED" w:rsidRDefault="00974B80" w:rsidP="00974B80">
            <w:pPr>
              <w:ind w:right="56"/>
              <w:jc w:val="both"/>
              <w:rPr>
                <w:b/>
              </w:rPr>
            </w:pPr>
            <w:r w:rsidRPr="008059ED">
              <w:rPr>
                <w:b/>
              </w:rPr>
              <w:t xml:space="preserve">2.1. ПРОМИСЛОВІСТЬ </w:t>
            </w:r>
          </w:p>
        </w:tc>
      </w:tr>
    </w:tbl>
    <w:p w14:paraId="72318279" w14:textId="77777777" w:rsidR="00B722B0" w:rsidRPr="00352DEA" w:rsidRDefault="00B722B0" w:rsidP="00B722B0">
      <w:pPr>
        <w:pStyle w:val="newsp"/>
        <w:shd w:val="clear" w:color="auto" w:fill="FFFFFF"/>
        <w:spacing w:before="0" w:beforeAutospacing="0" w:after="0" w:afterAutospacing="0"/>
        <w:ind w:right="57"/>
        <w:jc w:val="both"/>
        <w:rPr>
          <w:b/>
          <w:i/>
          <w:color w:val="FF0000"/>
          <w:lang w:val="uk-UA"/>
        </w:rPr>
      </w:pPr>
    </w:p>
    <w:tbl>
      <w:tblPr>
        <w:tblStyle w:val="af9"/>
        <w:tblW w:w="0" w:type="auto"/>
        <w:tblBorders>
          <w:top w:val="single" w:sz="4" w:space="0" w:color="17365D" w:themeColor="text2" w:themeShade="BF"/>
          <w:left w:val="none" w:sz="0" w:space="0" w:color="auto"/>
          <w:bottom w:val="single" w:sz="4" w:space="0" w:color="17365D" w:themeColor="text2" w:themeShade="BF"/>
          <w:right w:val="none" w:sz="0" w:space="0" w:color="auto"/>
          <w:insideH w:val="none" w:sz="0" w:space="0" w:color="auto"/>
          <w:insideV w:val="none" w:sz="0" w:space="0" w:color="auto"/>
        </w:tblBorders>
        <w:tblLook w:val="04A0" w:firstRow="1" w:lastRow="0" w:firstColumn="1" w:lastColumn="0" w:noHBand="0" w:noVBand="1"/>
      </w:tblPr>
      <w:tblGrid>
        <w:gridCol w:w="1638"/>
        <w:gridCol w:w="7860"/>
      </w:tblGrid>
      <w:tr w:rsidR="00B722B0" w:rsidRPr="008059ED" w14:paraId="4A311A58" w14:textId="77777777" w:rsidTr="00F535D3">
        <w:tc>
          <w:tcPr>
            <w:tcW w:w="1668" w:type="dxa"/>
          </w:tcPr>
          <w:p w14:paraId="70676021" w14:textId="77777777" w:rsidR="00B722B0" w:rsidRPr="008059ED" w:rsidRDefault="00B722B0" w:rsidP="00F535D3">
            <w:pPr>
              <w:pStyle w:val="newsp"/>
              <w:spacing w:before="0" w:beforeAutospacing="0" w:after="0" w:afterAutospacing="0"/>
              <w:ind w:right="57"/>
              <w:jc w:val="both"/>
              <w:rPr>
                <w:b/>
                <w:i/>
                <w:lang w:val="uk-UA"/>
              </w:rPr>
            </w:pPr>
            <w:r w:rsidRPr="008059ED">
              <w:rPr>
                <w:b/>
                <w:i/>
                <w:lang w:val="uk-UA"/>
              </w:rPr>
              <w:t>Мета розвитку галузі</w:t>
            </w:r>
          </w:p>
        </w:tc>
        <w:tc>
          <w:tcPr>
            <w:tcW w:w="8243" w:type="dxa"/>
          </w:tcPr>
          <w:p w14:paraId="48DFBBB6" w14:textId="77777777" w:rsidR="00B722B0" w:rsidRPr="008059ED" w:rsidRDefault="00B722B0" w:rsidP="00F535D3">
            <w:pPr>
              <w:pStyle w:val="newsp"/>
              <w:spacing w:before="0" w:beforeAutospacing="0" w:after="0" w:afterAutospacing="0"/>
              <w:ind w:right="57"/>
              <w:jc w:val="both"/>
              <w:rPr>
                <w:b/>
                <w:i/>
                <w:lang w:val="uk-UA"/>
              </w:rPr>
            </w:pPr>
            <w:r w:rsidRPr="008059ED">
              <w:rPr>
                <w:i/>
                <w:lang w:val="uk-UA"/>
              </w:rPr>
              <w:t>- створення умов для забезпечення сталого розвитку промислового комплексу міста, удосконалення існуючої структури промисловості у напряму пріоритетного розвитку високотехнологічних секторів економіки, підтримка конкурентоспроможності  продукції промислових підприємств міста</w:t>
            </w:r>
          </w:p>
        </w:tc>
      </w:tr>
    </w:tbl>
    <w:p w14:paraId="58CC8B04" w14:textId="77777777" w:rsidR="00B722B0" w:rsidRDefault="00B722B0" w:rsidP="00B722B0">
      <w:pPr>
        <w:pStyle w:val="newsp"/>
        <w:shd w:val="clear" w:color="auto" w:fill="FFFFFF"/>
        <w:spacing w:before="0" w:beforeAutospacing="0" w:after="0" w:afterAutospacing="0"/>
        <w:ind w:right="57"/>
        <w:jc w:val="both"/>
        <w:rPr>
          <w:b/>
          <w:color w:val="FF0000"/>
          <w:lang w:val="uk-UA"/>
        </w:rPr>
      </w:pPr>
    </w:p>
    <w:p w14:paraId="39FE0B9E" w14:textId="77777777" w:rsidR="00B722B0" w:rsidRPr="00A652C5" w:rsidRDefault="00B722B0" w:rsidP="00B722B0">
      <w:pPr>
        <w:tabs>
          <w:tab w:val="left" w:pos="1080"/>
        </w:tabs>
        <w:ind w:firstLine="425"/>
        <w:jc w:val="center"/>
        <w:rPr>
          <w:b/>
        </w:rPr>
      </w:pPr>
      <w:r w:rsidRPr="00A652C5">
        <w:rPr>
          <w:b/>
        </w:rPr>
        <w:t>Основні проблемні питання  розвитку галузі, які потребують вирішення:</w:t>
      </w:r>
    </w:p>
    <w:p w14:paraId="62108D34" w14:textId="77F0B328" w:rsidR="00B722B0" w:rsidRPr="008059ED" w:rsidRDefault="00825FBE" w:rsidP="00825FBE">
      <w:pPr>
        <w:pStyle w:val="newsp"/>
        <w:numPr>
          <w:ilvl w:val="0"/>
          <w:numId w:val="29"/>
        </w:numPr>
        <w:shd w:val="clear" w:color="auto" w:fill="FFFFFF"/>
        <w:spacing w:before="0" w:beforeAutospacing="0" w:after="0" w:afterAutospacing="0"/>
        <w:ind w:left="0" w:right="197" w:firstLine="567"/>
        <w:jc w:val="both"/>
        <w:rPr>
          <w:bCs/>
          <w:iCs/>
          <w:szCs w:val="26"/>
          <w:lang w:val="uk-UA" w:eastAsia="uk-UA"/>
        </w:rPr>
      </w:pPr>
      <w:r>
        <w:rPr>
          <w:bCs/>
          <w:iCs/>
          <w:szCs w:val="26"/>
          <w:lang w:val="uk-UA" w:eastAsia="uk-UA"/>
        </w:rPr>
        <w:t xml:space="preserve"> </w:t>
      </w:r>
      <w:r w:rsidR="00B722B0" w:rsidRPr="008059ED">
        <w:rPr>
          <w:bCs/>
          <w:iCs/>
          <w:szCs w:val="26"/>
          <w:lang w:val="uk-UA" w:eastAsia="uk-UA"/>
        </w:rPr>
        <w:t>нестабільна політична та економічна ситуація в країні, у зв</w:t>
      </w:r>
      <w:r>
        <w:rPr>
          <w:bCs/>
          <w:iCs/>
          <w:szCs w:val="26"/>
          <w:lang w:val="uk-UA" w:eastAsia="uk-UA"/>
        </w:rPr>
        <w:t>’</w:t>
      </w:r>
      <w:r w:rsidR="00B722B0" w:rsidRPr="008059ED">
        <w:rPr>
          <w:bCs/>
          <w:iCs/>
          <w:szCs w:val="26"/>
          <w:lang w:val="uk-UA" w:eastAsia="uk-UA"/>
        </w:rPr>
        <w:t>язку з військовим станом внаслідок повномасштабної російської агресії</w:t>
      </w:r>
      <w:r>
        <w:rPr>
          <w:bCs/>
          <w:iCs/>
          <w:szCs w:val="26"/>
          <w:lang w:val="uk-UA" w:eastAsia="uk-UA"/>
        </w:rPr>
        <w:t>;</w:t>
      </w:r>
    </w:p>
    <w:p w14:paraId="3005F7CE" w14:textId="05879A58" w:rsidR="00B722B0" w:rsidRPr="008059ED" w:rsidRDefault="00825FBE" w:rsidP="00825FBE">
      <w:pPr>
        <w:pStyle w:val="newsp"/>
        <w:numPr>
          <w:ilvl w:val="0"/>
          <w:numId w:val="29"/>
        </w:numPr>
        <w:shd w:val="clear" w:color="auto" w:fill="FFFFFF"/>
        <w:spacing w:before="0" w:beforeAutospacing="0" w:after="0" w:afterAutospacing="0"/>
        <w:ind w:left="0" w:right="197" w:firstLine="567"/>
        <w:jc w:val="both"/>
        <w:rPr>
          <w:bCs/>
          <w:iCs/>
          <w:szCs w:val="26"/>
          <w:lang w:val="uk-UA" w:eastAsia="uk-UA"/>
        </w:rPr>
      </w:pPr>
      <w:r>
        <w:rPr>
          <w:bCs/>
          <w:iCs/>
          <w:szCs w:val="26"/>
          <w:lang w:val="uk-UA" w:eastAsia="uk-UA"/>
        </w:rPr>
        <w:t xml:space="preserve"> </w:t>
      </w:r>
      <w:r w:rsidR="00B722B0" w:rsidRPr="008059ED">
        <w:rPr>
          <w:bCs/>
          <w:iCs/>
          <w:szCs w:val="26"/>
          <w:lang w:val="uk-UA" w:eastAsia="uk-UA"/>
        </w:rPr>
        <w:t>руйнування або пошкодження підприємств внаслідок обстрілів агресора</w:t>
      </w:r>
      <w:r>
        <w:rPr>
          <w:bCs/>
          <w:iCs/>
          <w:szCs w:val="26"/>
          <w:lang w:val="uk-UA" w:eastAsia="uk-UA"/>
        </w:rPr>
        <w:t>;</w:t>
      </w:r>
    </w:p>
    <w:p w14:paraId="70007399" w14:textId="23561FA0" w:rsidR="00B722B0" w:rsidRPr="008059ED" w:rsidRDefault="00825FBE" w:rsidP="00825FBE">
      <w:pPr>
        <w:pStyle w:val="newsp"/>
        <w:numPr>
          <w:ilvl w:val="0"/>
          <w:numId w:val="29"/>
        </w:numPr>
        <w:shd w:val="clear" w:color="auto" w:fill="FFFFFF"/>
        <w:spacing w:before="0" w:beforeAutospacing="0" w:after="0" w:afterAutospacing="0"/>
        <w:ind w:left="0" w:right="197" w:firstLine="567"/>
        <w:jc w:val="both"/>
        <w:rPr>
          <w:bCs/>
          <w:iCs/>
          <w:szCs w:val="26"/>
          <w:lang w:val="uk-UA" w:eastAsia="uk-UA"/>
        </w:rPr>
      </w:pPr>
      <w:r>
        <w:rPr>
          <w:bCs/>
          <w:iCs/>
          <w:szCs w:val="26"/>
          <w:lang w:val="uk-UA" w:eastAsia="uk-UA"/>
        </w:rPr>
        <w:t xml:space="preserve"> </w:t>
      </w:r>
      <w:proofErr w:type="spellStart"/>
      <w:r w:rsidR="00B722B0" w:rsidRPr="008059ED">
        <w:rPr>
          <w:bCs/>
          <w:iCs/>
          <w:szCs w:val="26"/>
          <w:lang w:val="uk-UA" w:eastAsia="uk-UA"/>
        </w:rPr>
        <w:t>релокація</w:t>
      </w:r>
      <w:proofErr w:type="spellEnd"/>
      <w:r w:rsidR="00B722B0" w:rsidRPr="008059ED">
        <w:rPr>
          <w:bCs/>
          <w:iCs/>
          <w:szCs w:val="26"/>
          <w:lang w:val="uk-UA" w:eastAsia="uk-UA"/>
        </w:rPr>
        <w:t xml:space="preserve"> підприємств міста в більш безпечні регіони країни</w:t>
      </w:r>
      <w:r>
        <w:rPr>
          <w:bCs/>
          <w:iCs/>
          <w:szCs w:val="26"/>
          <w:lang w:val="uk-UA" w:eastAsia="uk-UA"/>
        </w:rPr>
        <w:t>;</w:t>
      </w:r>
    </w:p>
    <w:p w14:paraId="5C5FA5A6" w14:textId="60BF71EC" w:rsidR="00B722B0" w:rsidRPr="008059ED" w:rsidRDefault="00825FBE" w:rsidP="00825FBE">
      <w:pPr>
        <w:pStyle w:val="newsp"/>
        <w:numPr>
          <w:ilvl w:val="0"/>
          <w:numId w:val="29"/>
        </w:numPr>
        <w:shd w:val="clear" w:color="auto" w:fill="FFFFFF"/>
        <w:spacing w:before="0" w:beforeAutospacing="0" w:after="0" w:afterAutospacing="0"/>
        <w:ind w:left="0" w:right="197" w:firstLine="567"/>
        <w:jc w:val="both"/>
        <w:rPr>
          <w:bCs/>
          <w:iCs/>
          <w:szCs w:val="26"/>
          <w:lang w:val="uk-UA" w:eastAsia="uk-UA"/>
        </w:rPr>
      </w:pPr>
      <w:r>
        <w:rPr>
          <w:bCs/>
          <w:iCs/>
          <w:szCs w:val="26"/>
          <w:lang w:val="uk-UA" w:eastAsia="uk-UA"/>
        </w:rPr>
        <w:t xml:space="preserve"> </w:t>
      </w:r>
      <w:proofErr w:type="spellStart"/>
      <w:proofErr w:type="gramStart"/>
      <w:r w:rsidR="00B722B0" w:rsidRPr="008059ED">
        <w:rPr>
          <w:bCs/>
          <w:iCs/>
          <w:szCs w:val="26"/>
          <w:lang w:eastAsia="uk-UA"/>
        </w:rPr>
        <w:t>відтік</w:t>
      </w:r>
      <w:proofErr w:type="spellEnd"/>
      <w:r w:rsidR="00B722B0" w:rsidRPr="008059ED">
        <w:rPr>
          <w:bCs/>
          <w:iCs/>
          <w:szCs w:val="26"/>
          <w:lang w:eastAsia="uk-UA"/>
        </w:rPr>
        <w:t xml:space="preserve">  </w:t>
      </w:r>
      <w:proofErr w:type="spellStart"/>
      <w:r w:rsidR="00B722B0" w:rsidRPr="008059ED">
        <w:rPr>
          <w:bCs/>
          <w:iCs/>
          <w:szCs w:val="26"/>
          <w:lang w:eastAsia="uk-UA"/>
        </w:rPr>
        <w:t>робочої</w:t>
      </w:r>
      <w:proofErr w:type="spellEnd"/>
      <w:proofErr w:type="gramEnd"/>
      <w:r w:rsidR="00B722B0" w:rsidRPr="008059ED">
        <w:rPr>
          <w:bCs/>
          <w:iCs/>
          <w:szCs w:val="26"/>
          <w:lang w:eastAsia="uk-UA"/>
        </w:rPr>
        <w:t xml:space="preserve"> </w:t>
      </w:r>
      <w:proofErr w:type="spellStart"/>
      <w:r w:rsidR="00B722B0" w:rsidRPr="008059ED">
        <w:rPr>
          <w:bCs/>
          <w:iCs/>
          <w:szCs w:val="26"/>
          <w:lang w:eastAsia="uk-UA"/>
        </w:rPr>
        <w:t>сили</w:t>
      </w:r>
      <w:proofErr w:type="spellEnd"/>
      <w:r w:rsidR="00B722B0" w:rsidRPr="008059ED">
        <w:rPr>
          <w:bCs/>
          <w:iCs/>
          <w:szCs w:val="26"/>
          <w:lang w:eastAsia="uk-UA"/>
        </w:rPr>
        <w:t xml:space="preserve"> за кордон </w:t>
      </w:r>
      <w:proofErr w:type="spellStart"/>
      <w:r w:rsidR="00B722B0" w:rsidRPr="008059ED">
        <w:rPr>
          <w:bCs/>
          <w:iCs/>
          <w:szCs w:val="26"/>
          <w:lang w:eastAsia="uk-UA"/>
        </w:rPr>
        <w:t>внаслідок</w:t>
      </w:r>
      <w:proofErr w:type="spellEnd"/>
      <w:r w:rsidR="00B722B0" w:rsidRPr="008059ED">
        <w:rPr>
          <w:bCs/>
          <w:iCs/>
          <w:szCs w:val="26"/>
          <w:lang w:eastAsia="uk-UA"/>
        </w:rPr>
        <w:t xml:space="preserve"> </w:t>
      </w:r>
      <w:proofErr w:type="spellStart"/>
      <w:r w:rsidR="00B722B0" w:rsidRPr="008059ED">
        <w:rPr>
          <w:bCs/>
          <w:iCs/>
          <w:szCs w:val="26"/>
          <w:lang w:eastAsia="uk-UA"/>
        </w:rPr>
        <w:t>воєнних</w:t>
      </w:r>
      <w:proofErr w:type="spellEnd"/>
      <w:r w:rsidR="00B722B0" w:rsidRPr="008059ED">
        <w:rPr>
          <w:bCs/>
          <w:iCs/>
          <w:szCs w:val="26"/>
          <w:lang w:eastAsia="uk-UA"/>
        </w:rPr>
        <w:t xml:space="preserve"> </w:t>
      </w:r>
      <w:proofErr w:type="spellStart"/>
      <w:r w:rsidR="00B722B0" w:rsidRPr="008059ED">
        <w:rPr>
          <w:bCs/>
          <w:iCs/>
          <w:szCs w:val="26"/>
          <w:lang w:eastAsia="uk-UA"/>
        </w:rPr>
        <w:t>дій</w:t>
      </w:r>
      <w:proofErr w:type="spellEnd"/>
      <w:r>
        <w:rPr>
          <w:bCs/>
          <w:iCs/>
          <w:szCs w:val="26"/>
          <w:lang w:val="uk-UA" w:eastAsia="uk-UA"/>
        </w:rPr>
        <w:t>;</w:t>
      </w:r>
    </w:p>
    <w:p w14:paraId="5C62AEE4" w14:textId="4181B692" w:rsidR="00B722B0" w:rsidRPr="008059ED" w:rsidRDefault="00825FBE" w:rsidP="00825FBE">
      <w:pPr>
        <w:pStyle w:val="newsp"/>
        <w:numPr>
          <w:ilvl w:val="0"/>
          <w:numId w:val="29"/>
        </w:numPr>
        <w:shd w:val="clear" w:color="auto" w:fill="FFFFFF"/>
        <w:spacing w:before="0" w:beforeAutospacing="0" w:after="0" w:afterAutospacing="0"/>
        <w:ind w:left="0" w:right="197" w:firstLine="567"/>
        <w:jc w:val="both"/>
        <w:rPr>
          <w:bCs/>
          <w:iCs/>
          <w:kern w:val="1"/>
          <w:lang w:val="uk-UA"/>
        </w:rPr>
      </w:pPr>
      <w:r>
        <w:rPr>
          <w:bCs/>
          <w:iCs/>
          <w:kern w:val="1"/>
          <w:lang w:val="uk-UA"/>
        </w:rPr>
        <w:t xml:space="preserve"> </w:t>
      </w:r>
      <w:r w:rsidR="00B722B0" w:rsidRPr="008059ED">
        <w:rPr>
          <w:bCs/>
          <w:iCs/>
          <w:kern w:val="1"/>
          <w:lang w:val="uk-UA"/>
        </w:rPr>
        <w:t>зменшення попиту на продукцію (послуги) підприємств міста та обмежені можливості розширення ринків її збуту</w:t>
      </w:r>
      <w:r>
        <w:rPr>
          <w:bCs/>
          <w:iCs/>
          <w:kern w:val="1"/>
          <w:lang w:val="uk-UA"/>
        </w:rPr>
        <w:t>;</w:t>
      </w:r>
    </w:p>
    <w:p w14:paraId="50DC35A5" w14:textId="1C52EDC1" w:rsidR="00B722B0" w:rsidRPr="008059ED" w:rsidRDefault="00825FBE" w:rsidP="00825FBE">
      <w:pPr>
        <w:pStyle w:val="newsp"/>
        <w:numPr>
          <w:ilvl w:val="0"/>
          <w:numId w:val="29"/>
        </w:numPr>
        <w:shd w:val="clear" w:color="auto" w:fill="FFFFFF"/>
        <w:spacing w:before="0" w:beforeAutospacing="0" w:after="0" w:afterAutospacing="0"/>
        <w:ind w:left="0" w:right="197" w:firstLine="567"/>
        <w:jc w:val="both"/>
        <w:rPr>
          <w:b/>
          <w:iCs/>
          <w:lang w:val="uk-UA"/>
        </w:rPr>
      </w:pPr>
      <w:r>
        <w:rPr>
          <w:bCs/>
          <w:iCs/>
          <w:kern w:val="1"/>
          <w:lang w:val="uk-UA"/>
        </w:rPr>
        <w:t xml:space="preserve"> </w:t>
      </w:r>
      <w:proofErr w:type="spellStart"/>
      <w:r w:rsidR="00B722B0" w:rsidRPr="008059ED">
        <w:rPr>
          <w:bCs/>
          <w:iCs/>
          <w:kern w:val="1"/>
        </w:rPr>
        <w:t>високий</w:t>
      </w:r>
      <w:proofErr w:type="spellEnd"/>
      <w:r w:rsidR="00B722B0" w:rsidRPr="008059ED">
        <w:rPr>
          <w:bCs/>
          <w:iCs/>
          <w:kern w:val="1"/>
        </w:rPr>
        <w:t xml:space="preserve"> </w:t>
      </w:r>
      <w:proofErr w:type="spellStart"/>
      <w:r w:rsidR="00B722B0" w:rsidRPr="008059ED">
        <w:rPr>
          <w:bCs/>
          <w:iCs/>
          <w:kern w:val="1"/>
        </w:rPr>
        <w:t>ступінь</w:t>
      </w:r>
      <w:proofErr w:type="spellEnd"/>
      <w:r w:rsidR="00B722B0" w:rsidRPr="008059ED">
        <w:rPr>
          <w:bCs/>
          <w:iCs/>
          <w:kern w:val="1"/>
        </w:rPr>
        <w:t xml:space="preserve"> </w:t>
      </w:r>
      <w:proofErr w:type="spellStart"/>
      <w:r w:rsidR="00B722B0" w:rsidRPr="008059ED">
        <w:rPr>
          <w:bCs/>
          <w:iCs/>
          <w:kern w:val="1"/>
        </w:rPr>
        <w:t>зносу</w:t>
      </w:r>
      <w:proofErr w:type="spellEnd"/>
      <w:r w:rsidR="00B722B0" w:rsidRPr="008059ED">
        <w:rPr>
          <w:bCs/>
          <w:iCs/>
          <w:kern w:val="1"/>
        </w:rPr>
        <w:t xml:space="preserve"> </w:t>
      </w:r>
      <w:proofErr w:type="spellStart"/>
      <w:r w:rsidR="00B722B0" w:rsidRPr="008059ED">
        <w:rPr>
          <w:bCs/>
          <w:iCs/>
          <w:kern w:val="1"/>
        </w:rPr>
        <w:t>основних</w:t>
      </w:r>
      <w:proofErr w:type="spellEnd"/>
      <w:r w:rsidR="00B722B0" w:rsidRPr="008059ED">
        <w:rPr>
          <w:bCs/>
          <w:iCs/>
          <w:kern w:val="1"/>
        </w:rPr>
        <w:t xml:space="preserve"> </w:t>
      </w:r>
      <w:proofErr w:type="spellStart"/>
      <w:r w:rsidR="00B722B0" w:rsidRPr="008059ED">
        <w:rPr>
          <w:bCs/>
          <w:iCs/>
          <w:kern w:val="1"/>
        </w:rPr>
        <w:t>виробничих</w:t>
      </w:r>
      <w:proofErr w:type="spellEnd"/>
      <w:r w:rsidR="00B722B0" w:rsidRPr="008059ED">
        <w:rPr>
          <w:bCs/>
          <w:iCs/>
          <w:kern w:val="1"/>
        </w:rPr>
        <w:t xml:space="preserve"> </w:t>
      </w:r>
      <w:proofErr w:type="spellStart"/>
      <w:r w:rsidR="00B722B0" w:rsidRPr="008059ED">
        <w:rPr>
          <w:bCs/>
          <w:iCs/>
          <w:kern w:val="1"/>
        </w:rPr>
        <w:t>фондів</w:t>
      </w:r>
      <w:proofErr w:type="spellEnd"/>
      <w:r>
        <w:rPr>
          <w:bCs/>
          <w:iCs/>
          <w:kern w:val="1"/>
          <w:lang w:val="uk-UA"/>
        </w:rPr>
        <w:t>;</w:t>
      </w:r>
    </w:p>
    <w:p w14:paraId="2A362576" w14:textId="54DAADB9" w:rsidR="00B722B0" w:rsidRPr="00825FBE" w:rsidRDefault="00825FBE" w:rsidP="00825FBE">
      <w:pPr>
        <w:pStyle w:val="newsp"/>
        <w:numPr>
          <w:ilvl w:val="0"/>
          <w:numId w:val="29"/>
        </w:numPr>
        <w:shd w:val="clear" w:color="auto" w:fill="FFFFFF"/>
        <w:spacing w:before="0" w:beforeAutospacing="0" w:after="0" w:afterAutospacing="0"/>
        <w:ind w:left="0" w:right="197" w:firstLine="567"/>
        <w:jc w:val="both"/>
        <w:rPr>
          <w:b/>
          <w:iCs/>
          <w:lang w:val="uk-UA"/>
        </w:rPr>
      </w:pPr>
      <w:r>
        <w:rPr>
          <w:bCs/>
          <w:iCs/>
          <w:kern w:val="1"/>
          <w:lang w:val="uk-UA"/>
        </w:rPr>
        <w:t xml:space="preserve"> </w:t>
      </w:r>
      <w:r w:rsidR="00B722B0" w:rsidRPr="008059ED">
        <w:rPr>
          <w:bCs/>
          <w:iCs/>
          <w:kern w:val="1"/>
          <w:lang w:val="uk-UA"/>
        </w:rPr>
        <w:t>низький рівень розвитку інноваційних підприємств</w:t>
      </w:r>
      <w:r>
        <w:rPr>
          <w:b/>
          <w:iCs/>
          <w:lang w:val="uk-UA"/>
        </w:rPr>
        <w:t>.</w:t>
      </w:r>
    </w:p>
    <w:p w14:paraId="7A47FB5A" w14:textId="77777777" w:rsidR="00B722B0" w:rsidRDefault="00B722B0" w:rsidP="00B722B0">
      <w:pPr>
        <w:pStyle w:val="newsp"/>
        <w:shd w:val="clear" w:color="auto" w:fill="FFFFFF"/>
        <w:spacing w:before="0" w:beforeAutospacing="0" w:after="0" w:afterAutospacing="0"/>
        <w:ind w:right="57"/>
        <w:jc w:val="both"/>
        <w:rPr>
          <w:b/>
          <w:i/>
          <w:color w:val="FF0000"/>
          <w:lang w:val="uk-UA"/>
        </w:rPr>
      </w:pPr>
    </w:p>
    <w:p w14:paraId="3682A395" w14:textId="77777777" w:rsidR="00B722B0" w:rsidRPr="00825FBE" w:rsidRDefault="00B722B0" w:rsidP="00B722B0">
      <w:pPr>
        <w:pStyle w:val="28"/>
        <w:keepNext/>
        <w:keepLines/>
        <w:shd w:val="clear" w:color="auto" w:fill="auto"/>
        <w:spacing w:line="240" w:lineRule="auto"/>
        <w:ind w:right="23" w:firstLine="0"/>
        <w:jc w:val="both"/>
        <w:rPr>
          <w:rFonts w:ascii="Times New Roman" w:hAnsi="Times New Roman"/>
          <w:sz w:val="24"/>
          <w:szCs w:val="24"/>
          <w:lang w:eastAsia="uk-UA"/>
        </w:rPr>
      </w:pPr>
      <w:r w:rsidRPr="00825FBE">
        <w:rPr>
          <w:rFonts w:ascii="Times New Roman" w:hAnsi="Times New Roman"/>
          <w:sz w:val="24"/>
          <w:szCs w:val="24"/>
          <w:lang w:eastAsia="uk-UA"/>
        </w:rPr>
        <w:lastRenderedPageBreak/>
        <w:t xml:space="preserve">Заходи </w:t>
      </w:r>
      <w:proofErr w:type="spellStart"/>
      <w:r w:rsidRPr="00825FBE">
        <w:rPr>
          <w:rFonts w:ascii="Times New Roman" w:hAnsi="Times New Roman"/>
          <w:sz w:val="24"/>
          <w:szCs w:val="24"/>
          <w:lang w:eastAsia="uk-UA"/>
        </w:rPr>
        <w:t>щодо</w:t>
      </w:r>
      <w:proofErr w:type="spellEnd"/>
      <w:r w:rsidRPr="00825FBE">
        <w:rPr>
          <w:rFonts w:ascii="Times New Roman" w:hAnsi="Times New Roman"/>
          <w:sz w:val="24"/>
          <w:szCs w:val="24"/>
          <w:lang w:eastAsia="uk-UA"/>
        </w:rPr>
        <w:t xml:space="preserve"> </w:t>
      </w:r>
      <w:proofErr w:type="spellStart"/>
      <w:r w:rsidRPr="00825FBE">
        <w:rPr>
          <w:rFonts w:ascii="Times New Roman" w:hAnsi="Times New Roman"/>
          <w:sz w:val="24"/>
          <w:szCs w:val="24"/>
          <w:lang w:eastAsia="uk-UA"/>
        </w:rPr>
        <w:t>забезпечення</w:t>
      </w:r>
      <w:proofErr w:type="spellEnd"/>
      <w:r w:rsidRPr="00825FBE">
        <w:rPr>
          <w:rFonts w:ascii="Times New Roman" w:hAnsi="Times New Roman"/>
          <w:sz w:val="24"/>
          <w:szCs w:val="24"/>
          <w:lang w:eastAsia="uk-UA"/>
        </w:rPr>
        <w:t xml:space="preserve"> </w:t>
      </w:r>
      <w:proofErr w:type="spellStart"/>
      <w:r w:rsidRPr="00825FBE">
        <w:rPr>
          <w:rFonts w:ascii="Times New Roman" w:hAnsi="Times New Roman"/>
          <w:sz w:val="24"/>
          <w:szCs w:val="24"/>
          <w:lang w:eastAsia="uk-UA"/>
        </w:rPr>
        <w:t>виконання</w:t>
      </w:r>
      <w:proofErr w:type="spellEnd"/>
      <w:r w:rsidRPr="00825FBE">
        <w:rPr>
          <w:rFonts w:ascii="Times New Roman" w:hAnsi="Times New Roman"/>
          <w:sz w:val="24"/>
          <w:szCs w:val="24"/>
          <w:lang w:eastAsia="uk-UA"/>
        </w:rPr>
        <w:t xml:space="preserve"> </w:t>
      </w:r>
      <w:proofErr w:type="spellStart"/>
      <w:r w:rsidRPr="00825FBE">
        <w:rPr>
          <w:rFonts w:ascii="Times New Roman" w:hAnsi="Times New Roman"/>
          <w:sz w:val="24"/>
          <w:szCs w:val="24"/>
          <w:lang w:eastAsia="uk-UA"/>
        </w:rPr>
        <w:t>Програми</w:t>
      </w:r>
      <w:proofErr w:type="spellEnd"/>
      <w:r w:rsidRPr="00825FBE">
        <w:rPr>
          <w:rStyle w:val="212"/>
          <w:rFonts w:ascii="Times New Roman" w:hAnsi="Times New Roman"/>
          <w:sz w:val="24"/>
          <w:szCs w:val="24"/>
          <w:lang w:eastAsia="uk-UA"/>
        </w:rPr>
        <w:t xml:space="preserve"> </w:t>
      </w:r>
      <w:proofErr w:type="spellStart"/>
      <w:r w:rsidRPr="00825FBE">
        <w:rPr>
          <w:rStyle w:val="212"/>
          <w:rFonts w:ascii="Times New Roman" w:hAnsi="Times New Roman"/>
          <w:sz w:val="24"/>
          <w:szCs w:val="24"/>
          <w:lang w:eastAsia="uk-UA"/>
        </w:rPr>
        <w:t>економічного</w:t>
      </w:r>
      <w:proofErr w:type="spellEnd"/>
      <w:r w:rsidRPr="00825FBE">
        <w:rPr>
          <w:rStyle w:val="212"/>
          <w:rFonts w:ascii="Times New Roman" w:hAnsi="Times New Roman"/>
          <w:sz w:val="24"/>
          <w:szCs w:val="24"/>
          <w:lang w:eastAsia="uk-UA"/>
        </w:rPr>
        <w:t xml:space="preserve"> і </w:t>
      </w:r>
      <w:proofErr w:type="spellStart"/>
      <w:r w:rsidRPr="00825FBE">
        <w:rPr>
          <w:rFonts w:ascii="Times New Roman" w:hAnsi="Times New Roman"/>
          <w:sz w:val="24"/>
          <w:szCs w:val="24"/>
          <w:lang w:eastAsia="uk-UA"/>
        </w:rPr>
        <w:t>соціального</w:t>
      </w:r>
      <w:proofErr w:type="spellEnd"/>
      <w:r w:rsidRPr="00825FBE">
        <w:rPr>
          <w:rFonts w:ascii="Times New Roman" w:hAnsi="Times New Roman"/>
          <w:sz w:val="24"/>
          <w:szCs w:val="24"/>
          <w:lang w:eastAsia="uk-UA"/>
        </w:rPr>
        <w:t xml:space="preserve"> </w:t>
      </w:r>
      <w:proofErr w:type="spellStart"/>
      <w:r w:rsidRPr="00825FBE">
        <w:rPr>
          <w:rFonts w:ascii="Times New Roman" w:hAnsi="Times New Roman"/>
          <w:sz w:val="24"/>
          <w:szCs w:val="24"/>
          <w:lang w:eastAsia="uk-UA"/>
        </w:rPr>
        <w:t>розвитку</w:t>
      </w:r>
      <w:proofErr w:type="spellEnd"/>
      <w:r w:rsidRPr="00825FBE">
        <w:rPr>
          <w:rFonts w:ascii="Times New Roman" w:hAnsi="Times New Roman"/>
          <w:sz w:val="24"/>
          <w:szCs w:val="24"/>
          <w:lang w:eastAsia="uk-UA"/>
        </w:rPr>
        <w:t xml:space="preserve">       м. </w:t>
      </w:r>
      <w:proofErr w:type="spellStart"/>
      <w:r w:rsidRPr="00825FBE">
        <w:rPr>
          <w:rFonts w:ascii="Times New Roman" w:hAnsi="Times New Roman"/>
          <w:sz w:val="24"/>
          <w:szCs w:val="24"/>
          <w:lang w:eastAsia="uk-UA"/>
        </w:rPr>
        <w:t>Миколаєва</w:t>
      </w:r>
      <w:proofErr w:type="spellEnd"/>
      <w:r w:rsidRPr="00825FBE">
        <w:rPr>
          <w:rFonts w:ascii="Times New Roman" w:hAnsi="Times New Roman"/>
          <w:sz w:val="24"/>
          <w:szCs w:val="24"/>
          <w:lang w:eastAsia="uk-UA"/>
        </w:rPr>
        <w:t xml:space="preserve"> на 2024-2026 роки</w:t>
      </w:r>
    </w:p>
    <w:tbl>
      <w:tblPr>
        <w:tblW w:w="9788"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576"/>
        <w:gridCol w:w="109"/>
        <w:gridCol w:w="3282"/>
        <w:gridCol w:w="2103"/>
        <w:gridCol w:w="22"/>
        <w:gridCol w:w="3696"/>
      </w:tblGrid>
      <w:tr w:rsidR="00B722B0" w:rsidRPr="008059ED" w14:paraId="228EFE52" w14:textId="77777777" w:rsidTr="00F535D3">
        <w:tc>
          <w:tcPr>
            <w:tcW w:w="685" w:type="dxa"/>
            <w:gridSpan w:val="2"/>
            <w:shd w:val="clear" w:color="auto" w:fill="E1D7DE"/>
          </w:tcPr>
          <w:p w14:paraId="4CCA5695" w14:textId="77777777" w:rsidR="00B722B0" w:rsidRPr="00BD1C63" w:rsidRDefault="00B722B0" w:rsidP="00F535D3">
            <w:pPr>
              <w:tabs>
                <w:tab w:val="center" w:pos="1860"/>
              </w:tabs>
              <w:jc w:val="center"/>
              <w:rPr>
                <w:b/>
              </w:rPr>
            </w:pPr>
            <w:r w:rsidRPr="00BD1C63">
              <w:rPr>
                <w:b/>
              </w:rPr>
              <w:t>№ п/п</w:t>
            </w:r>
          </w:p>
        </w:tc>
        <w:tc>
          <w:tcPr>
            <w:tcW w:w="3282" w:type="dxa"/>
            <w:shd w:val="clear" w:color="auto" w:fill="E1D7DE"/>
          </w:tcPr>
          <w:p w14:paraId="0968689A" w14:textId="77777777" w:rsidR="00B722B0" w:rsidRPr="008059ED" w:rsidRDefault="00B722B0" w:rsidP="00F535D3">
            <w:pPr>
              <w:tabs>
                <w:tab w:val="center" w:pos="1860"/>
              </w:tabs>
              <w:jc w:val="center"/>
              <w:rPr>
                <w:b/>
              </w:rPr>
            </w:pPr>
            <w:r w:rsidRPr="008059ED">
              <w:rPr>
                <w:b/>
              </w:rPr>
              <w:t>Зміст заходу</w:t>
            </w:r>
          </w:p>
        </w:tc>
        <w:tc>
          <w:tcPr>
            <w:tcW w:w="2103" w:type="dxa"/>
            <w:shd w:val="clear" w:color="auto" w:fill="E1D7DE"/>
          </w:tcPr>
          <w:p w14:paraId="05818097" w14:textId="77777777" w:rsidR="00B722B0" w:rsidRPr="008059ED" w:rsidRDefault="00B722B0" w:rsidP="00F535D3">
            <w:pPr>
              <w:jc w:val="center"/>
              <w:rPr>
                <w:b/>
              </w:rPr>
            </w:pPr>
            <w:r w:rsidRPr="008059ED">
              <w:rPr>
                <w:b/>
              </w:rPr>
              <w:t>Відповідальний за виконання</w:t>
            </w:r>
          </w:p>
        </w:tc>
        <w:tc>
          <w:tcPr>
            <w:tcW w:w="3718" w:type="dxa"/>
            <w:gridSpan w:val="2"/>
            <w:shd w:val="clear" w:color="auto" w:fill="E1D7DE"/>
          </w:tcPr>
          <w:p w14:paraId="542ECD83" w14:textId="77777777" w:rsidR="00B722B0" w:rsidRPr="008059ED" w:rsidRDefault="00B722B0" w:rsidP="00F535D3">
            <w:pPr>
              <w:jc w:val="center"/>
              <w:rPr>
                <w:b/>
              </w:rPr>
            </w:pPr>
            <w:r w:rsidRPr="008059ED">
              <w:rPr>
                <w:b/>
              </w:rPr>
              <w:t>Очікуваний результат, результативні показники</w:t>
            </w:r>
          </w:p>
        </w:tc>
      </w:tr>
      <w:tr w:rsidR="00B722B0" w:rsidRPr="008059ED" w14:paraId="62E846CF" w14:textId="77777777" w:rsidTr="00F535D3">
        <w:tc>
          <w:tcPr>
            <w:tcW w:w="9788" w:type="dxa"/>
            <w:gridSpan w:val="6"/>
            <w:shd w:val="clear" w:color="auto" w:fill="E1D7DE"/>
          </w:tcPr>
          <w:p w14:paraId="62BF608F" w14:textId="2EAD7D37" w:rsidR="00B722B0" w:rsidRPr="00BD1C63" w:rsidRDefault="00B722B0" w:rsidP="00F535D3">
            <w:pPr>
              <w:rPr>
                <w:b/>
              </w:rPr>
            </w:pPr>
            <w:r w:rsidRPr="00BD1C63">
              <w:rPr>
                <w:bCs/>
                <w:kern w:val="1"/>
              </w:rPr>
              <w:t xml:space="preserve">Завдання 1. Створення сприятливих умов для нарощування  попиту на продукцію,  </w:t>
            </w:r>
            <w:r w:rsidR="00825FBE">
              <w:rPr>
                <w:bCs/>
                <w:kern w:val="1"/>
              </w:rPr>
              <w:t>у</w:t>
            </w:r>
            <w:r w:rsidRPr="00BD1C63">
              <w:rPr>
                <w:bCs/>
                <w:kern w:val="1"/>
              </w:rPr>
              <w:t xml:space="preserve"> </w:t>
            </w:r>
            <w:proofErr w:type="spellStart"/>
            <w:r w:rsidRPr="00BD1C63">
              <w:rPr>
                <w:bCs/>
                <w:kern w:val="1"/>
              </w:rPr>
              <w:t>т.ч</w:t>
            </w:r>
            <w:proofErr w:type="spellEnd"/>
            <w:r w:rsidRPr="00BD1C63">
              <w:rPr>
                <w:bCs/>
                <w:kern w:val="1"/>
              </w:rPr>
              <w:t>. експортного потенціалу промислових підприємств</w:t>
            </w:r>
          </w:p>
        </w:tc>
      </w:tr>
      <w:tr w:rsidR="00B722B0" w:rsidRPr="00352DEA" w14:paraId="2453CAEB" w14:textId="77777777" w:rsidTr="00F535D3">
        <w:tc>
          <w:tcPr>
            <w:tcW w:w="576" w:type="dxa"/>
          </w:tcPr>
          <w:p w14:paraId="03F14C85" w14:textId="77777777" w:rsidR="00B722B0" w:rsidRPr="00BD1C63" w:rsidRDefault="00B722B0" w:rsidP="00F535D3">
            <w:pPr>
              <w:pStyle w:val="a9"/>
              <w:jc w:val="both"/>
              <w:rPr>
                <w:rFonts w:ascii="Times New Roman" w:hAnsi="Times New Roman"/>
                <w:bCs/>
                <w:sz w:val="24"/>
                <w:szCs w:val="24"/>
                <w:lang w:val="uk-UA"/>
              </w:rPr>
            </w:pPr>
            <w:r w:rsidRPr="00BD1C63">
              <w:rPr>
                <w:rFonts w:ascii="Times New Roman" w:hAnsi="Times New Roman"/>
                <w:bCs/>
                <w:sz w:val="24"/>
                <w:szCs w:val="24"/>
                <w:lang w:val="uk-UA"/>
              </w:rPr>
              <w:t>1.1.</w:t>
            </w:r>
          </w:p>
        </w:tc>
        <w:tc>
          <w:tcPr>
            <w:tcW w:w="3391" w:type="dxa"/>
            <w:gridSpan w:val="2"/>
          </w:tcPr>
          <w:p w14:paraId="5B112B35" w14:textId="1218E5F4" w:rsidR="00B722B0" w:rsidRPr="00BD1C63" w:rsidRDefault="00B722B0" w:rsidP="00F535D3">
            <w:pPr>
              <w:pStyle w:val="a9"/>
              <w:jc w:val="both"/>
              <w:rPr>
                <w:rFonts w:ascii="Times New Roman" w:hAnsi="Times New Roman"/>
                <w:bCs/>
                <w:sz w:val="24"/>
                <w:szCs w:val="24"/>
                <w:lang w:val="uk-UA"/>
              </w:rPr>
            </w:pPr>
            <w:proofErr w:type="spellStart"/>
            <w:r w:rsidRPr="00BD1C63">
              <w:rPr>
                <w:rFonts w:ascii="Times New Roman" w:hAnsi="Times New Roman"/>
                <w:bCs/>
                <w:sz w:val="24"/>
                <w:szCs w:val="24"/>
              </w:rPr>
              <w:t>Залучення</w:t>
            </w:r>
            <w:proofErr w:type="spellEnd"/>
            <w:r w:rsidRPr="00BD1C63">
              <w:rPr>
                <w:rFonts w:ascii="Times New Roman" w:hAnsi="Times New Roman"/>
                <w:bCs/>
                <w:sz w:val="24"/>
                <w:szCs w:val="24"/>
              </w:rPr>
              <w:t xml:space="preserve"> </w:t>
            </w:r>
            <w:proofErr w:type="spellStart"/>
            <w:r w:rsidRPr="00BD1C63">
              <w:rPr>
                <w:rFonts w:ascii="Times New Roman" w:hAnsi="Times New Roman"/>
                <w:bCs/>
                <w:sz w:val="24"/>
                <w:szCs w:val="24"/>
              </w:rPr>
              <w:t>підприємств</w:t>
            </w:r>
            <w:proofErr w:type="spellEnd"/>
            <w:r w:rsidRPr="00BD1C63">
              <w:rPr>
                <w:rFonts w:ascii="Times New Roman" w:hAnsi="Times New Roman"/>
                <w:bCs/>
                <w:sz w:val="24"/>
                <w:szCs w:val="24"/>
              </w:rPr>
              <w:t xml:space="preserve"> </w:t>
            </w:r>
            <w:proofErr w:type="spellStart"/>
            <w:r w:rsidRPr="00BD1C63">
              <w:rPr>
                <w:rFonts w:ascii="Times New Roman" w:hAnsi="Times New Roman"/>
                <w:bCs/>
                <w:sz w:val="24"/>
                <w:szCs w:val="24"/>
              </w:rPr>
              <w:t>міста</w:t>
            </w:r>
            <w:proofErr w:type="spellEnd"/>
            <w:r w:rsidRPr="00BD1C63">
              <w:rPr>
                <w:rFonts w:ascii="Times New Roman" w:hAnsi="Times New Roman"/>
                <w:bCs/>
                <w:sz w:val="24"/>
                <w:szCs w:val="24"/>
              </w:rPr>
              <w:t xml:space="preserve"> до </w:t>
            </w:r>
            <w:proofErr w:type="spellStart"/>
            <w:r w:rsidRPr="00BD1C63">
              <w:rPr>
                <w:rFonts w:ascii="Times New Roman" w:hAnsi="Times New Roman"/>
                <w:bCs/>
                <w:sz w:val="24"/>
                <w:szCs w:val="24"/>
              </w:rPr>
              <w:t>участі</w:t>
            </w:r>
            <w:proofErr w:type="spellEnd"/>
            <w:r w:rsidRPr="00BD1C63">
              <w:rPr>
                <w:rFonts w:ascii="Times New Roman" w:hAnsi="Times New Roman"/>
                <w:bCs/>
                <w:sz w:val="24"/>
                <w:szCs w:val="24"/>
              </w:rPr>
              <w:t xml:space="preserve"> у </w:t>
            </w:r>
            <w:proofErr w:type="gramStart"/>
            <w:r w:rsidRPr="00BD1C63">
              <w:rPr>
                <w:rFonts w:ascii="Times New Roman" w:hAnsi="Times New Roman"/>
                <w:bCs/>
                <w:sz w:val="24"/>
                <w:szCs w:val="24"/>
              </w:rPr>
              <w:t xml:space="preserve">конкурсах,  </w:t>
            </w:r>
            <w:proofErr w:type="spellStart"/>
            <w:r w:rsidRPr="00BD1C63">
              <w:rPr>
                <w:rFonts w:ascii="Times New Roman" w:hAnsi="Times New Roman"/>
                <w:bCs/>
                <w:sz w:val="24"/>
                <w:szCs w:val="24"/>
              </w:rPr>
              <w:t>виставках</w:t>
            </w:r>
            <w:proofErr w:type="spellEnd"/>
            <w:proofErr w:type="gramEnd"/>
            <w:r w:rsidRPr="00BD1C63">
              <w:rPr>
                <w:rFonts w:ascii="Times New Roman" w:hAnsi="Times New Roman"/>
                <w:bCs/>
                <w:sz w:val="24"/>
                <w:szCs w:val="24"/>
              </w:rPr>
              <w:t xml:space="preserve">-ярмарках </w:t>
            </w:r>
            <w:proofErr w:type="spellStart"/>
            <w:r w:rsidRPr="00BD1C63">
              <w:rPr>
                <w:rFonts w:ascii="Times New Roman" w:hAnsi="Times New Roman"/>
                <w:bCs/>
                <w:sz w:val="24"/>
                <w:szCs w:val="24"/>
              </w:rPr>
              <w:t>промис</w:t>
            </w:r>
            <w:proofErr w:type="spellEnd"/>
            <w:r w:rsidRPr="00BD1C63">
              <w:rPr>
                <w:rFonts w:ascii="Times New Roman" w:hAnsi="Times New Roman"/>
                <w:bCs/>
                <w:sz w:val="24"/>
                <w:szCs w:val="24"/>
                <w:lang w:val="uk-UA"/>
              </w:rPr>
              <w:t>-</w:t>
            </w:r>
            <w:proofErr w:type="spellStart"/>
            <w:r w:rsidRPr="00BD1C63">
              <w:rPr>
                <w:rFonts w:ascii="Times New Roman" w:hAnsi="Times New Roman"/>
                <w:bCs/>
                <w:sz w:val="24"/>
                <w:szCs w:val="24"/>
              </w:rPr>
              <w:t>лової</w:t>
            </w:r>
            <w:proofErr w:type="spellEnd"/>
            <w:r w:rsidRPr="00BD1C63">
              <w:rPr>
                <w:rFonts w:ascii="Times New Roman" w:hAnsi="Times New Roman"/>
                <w:bCs/>
                <w:sz w:val="24"/>
                <w:szCs w:val="24"/>
              </w:rPr>
              <w:t xml:space="preserve"> </w:t>
            </w:r>
            <w:proofErr w:type="spellStart"/>
            <w:r w:rsidRPr="00BD1C63">
              <w:rPr>
                <w:rFonts w:ascii="Times New Roman" w:hAnsi="Times New Roman"/>
                <w:bCs/>
                <w:sz w:val="24"/>
                <w:szCs w:val="24"/>
              </w:rPr>
              <w:t>продукції</w:t>
            </w:r>
            <w:proofErr w:type="spellEnd"/>
            <w:r w:rsidRPr="00BD1C63">
              <w:rPr>
                <w:rFonts w:ascii="Times New Roman" w:hAnsi="Times New Roman"/>
                <w:bCs/>
                <w:sz w:val="24"/>
                <w:szCs w:val="24"/>
              </w:rPr>
              <w:t xml:space="preserve"> </w:t>
            </w:r>
            <w:proofErr w:type="spellStart"/>
            <w:r w:rsidRPr="00BD1C63">
              <w:rPr>
                <w:rFonts w:ascii="Times New Roman" w:hAnsi="Times New Roman"/>
                <w:bCs/>
                <w:sz w:val="24"/>
                <w:szCs w:val="24"/>
              </w:rPr>
              <w:t>тощо</w:t>
            </w:r>
            <w:proofErr w:type="spellEnd"/>
            <w:r w:rsidRPr="00BD1C63">
              <w:rPr>
                <w:rFonts w:ascii="Times New Roman" w:hAnsi="Times New Roman"/>
                <w:bCs/>
                <w:sz w:val="24"/>
                <w:szCs w:val="24"/>
              </w:rPr>
              <w:t xml:space="preserve"> </w:t>
            </w:r>
            <w:proofErr w:type="spellStart"/>
            <w:r w:rsidRPr="00BD1C63">
              <w:rPr>
                <w:rFonts w:ascii="Times New Roman" w:hAnsi="Times New Roman"/>
                <w:bCs/>
                <w:sz w:val="24"/>
                <w:szCs w:val="24"/>
              </w:rPr>
              <w:t>міжнародного</w:t>
            </w:r>
            <w:proofErr w:type="spellEnd"/>
            <w:r w:rsidRPr="00BD1C63">
              <w:rPr>
                <w:rFonts w:ascii="Times New Roman" w:hAnsi="Times New Roman"/>
                <w:bCs/>
                <w:sz w:val="24"/>
                <w:szCs w:val="24"/>
              </w:rPr>
              <w:t xml:space="preserve">, </w:t>
            </w:r>
            <w:proofErr w:type="spellStart"/>
            <w:r w:rsidRPr="00BD1C63">
              <w:rPr>
                <w:rFonts w:ascii="Times New Roman" w:hAnsi="Times New Roman"/>
                <w:bCs/>
                <w:sz w:val="24"/>
                <w:szCs w:val="24"/>
              </w:rPr>
              <w:t>всеукраїн</w:t>
            </w:r>
            <w:proofErr w:type="spellEnd"/>
            <w:r w:rsidR="00825FBE">
              <w:rPr>
                <w:rFonts w:ascii="Times New Roman" w:hAnsi="Times New Roman"/>
                <w:bCs/>
                <w:sz w:val="24"/>
                <w:szCs w:val="24"/>
                <w:lang w:val="uk-UA"/>
              </w:rPr>
              <w:t>-</w:t>
            </w:r>
            <w:proofErr w:type="spellStart"/>
            <w:r w:rsidRPr="00BD1C63">
              <w:rPr>
                <w:rFonts w:ascii="Times New Roman" w:hAnsi="Times New Roman"/>
                <w:bCs/>
                <w:sz w:val="24"/>
                <w:szCs w:val="24"/>
              </w:rPr>
              <w:t>ського</w:t>
            </w:r>
            <w:proofErr w:type="spellEnd"/>
            <w:r w:rsidRPr="00BD1C63">
              <w:rPr>
                <w:rFonts w:ascii="Times New Roman" w:hAnsi="Times New Roman"/>
                <w:bCs/>
                <w:sz w:val="24"/>
                <w:szCs w:val="24"/>
              </w:rPr>
              <w:t xml:space="preserve">, </w:t>
            </w:r>
            <w:proofErr w:type="spellStart"/>
            <w:r w:rsidRPr="00BD1C63">
              <w:rPr>
                <w:rFonts w:ascii="Times New Roman" w:hAnsi="Times New Roman"/>
                <w:bCs/>
                <w:sz w:val="24"/>
                <w:szCs w:val="24"/>
              </w:rPr>
              <w:t>регіонального</w:t>
            </w:r>
            <w:proofErr w:type="spellEnd"/>
            <w:r w:rsidRPr="00BD1C63">
              <w:rPr>
                <w:rFonts w:ascii="Times New Roman" w:hAnsi="Times New Roman"/>
                <w:bCs/>
                <w:sz w:val="24"/>
                <w:szCs w:val="24"/>
              </w:rPr>
              <w:t xml:space="preserve"> та </w:t>
            </w:r>
            <w:proofErr w:type="spellStart"/>
            <w:r w:rsidRPr="00BD1C63">
              <w:rPr>
                <w:rFonts w:ascii="Times New Roman" w:hAnsi="Times New Roman"/>
                <w:bCs/>
                <w:sz w:val="24"/>
                <w:szCs w:val="24"/>
              </w:rPr>
              <w:t>місцевого</w:t>
            </w:r>
            <w:proofErr w:type="spellEnd"/>
            <w:r w:rsidRPr="00BD1C63">
              <w:rPr>
                <w:rFonts w:ascii="Times New Roman" w:hAnsi="Times New Roman"/>
                <w:bCs/>
                <w:sz w:val="24"/>
                <w:szCs w:val="24"/>
              </w:rPr>
              <w:t xml:space="preserve"> </w:t>
            </w:r>
            <w:proofErr w:type="spellStart"/>
            <w:r w:rsidRPr="00BD1C63">
              <w:rPr>
                <w:rFonts w:ascii="Times New Roman" w:hAnsi="Times New Roman"/>
                <w:bCs/>
                <w:sz w:val="24"/>
                <w:szCs w:val="24"/>
              </w:rPr>
              <w:t>рівнів</w:t>
            </w:r>
            <w:proofErr w:type="spellEnd"/>
          </w:p>
        </w:tc>
        <w:tc>
          <w:tcPr>
            <w:tcW w:w="2125" w:type="dxa"/>
            <w:gridSpan w:val="2"/>
          </w:tcPr>
          <w:p w14:paraId="3CB3867E" w14:textId="77777777" w:rsidR="00B722B0" w:rsidRPr="00352DEA" w:rsidRDefault="00B722B0" w:rsidP="00F535D3">
            <w:pPr>
              <w:pStyle w:val="a9"/>
              <w:jc w:val="center"/>
              <w:rPr>
                <w:rFonts w:ascii="Times New Roman" w:hAnsi="Times New Roman"/>
                <w:color w:val="FF0000"/>
                <w:sz w:val="24"/>
                <w:szCs w:val="24"/>
                <w:lang w:val="uk-UA"/>
              </w:rPr>
            </w:pPr>
            <w:r w:rsidRPr="00901112">
              <w:rPr>
                <w:rFonts w:ascii="Times New Roman" w:hAnsi="Times New Roman"/>
                <w:bCs/>
                <w:sz w:val="24"/>
                <w:szCs w:val="24"/>
              </w:rPr>
              <w:t xml:space="preserve">департамент </w:t>
            </w:r>
            <w:proofErr w:type="spellStart"/>
            <w:r w:rsidRPr="00901112">
              <w:rPr>
                <w:rFonts w:ascii="Times New Roman" w:hAnsi="Times New Roman"/>
                <w:bCs/>
                <w:sz w:val="24"/>
                <w:szCs w:val="24"/>
              </w:rPr>
              <w:t>економічного</w:t>
            </w:r>
            <w:proofErr w:type="spellEnd"/>
            <w:r w:rsidRPr="00901112">
              <w:rPr>
                <w:rFonts w:ascii="Times New Roman" w:hAnsi="Times New Roman"/>
                <w:bCs/>
                <w:sz w:val="24"/>
                <w:szCs w:val="24"/>
              </w:rPr>
              <w:t xml:space="preserve"> </w:t>
            </w:r>
            <w:proofErr w:type="spellStart"/>
            <w:r w:rsidRPr="00901112">
              <w:rPr>
                <w:rFonts w:ascii="Times New Roman" w:hAnsi="Times New Roman"/>
                <w:bCs/>
                <w:sz w:val="24"/>
                <w:szCs w:val="24"/>
              </w:rPr>
              <w:t>розвитку</w:t>
            </w:r>
            <w:proofErr w:type="spellEnd"/>
            <w:r w:rsidRPr="00901112">
              <w:rPr>
                <w:rFonts w:ascii="Times New Roman" w:hAnsi="Times New Roman"/>
                <w:bCs/>
                <w:sz w:val="24"/>
                <w:szCs w:val="24"/>
              </w:rPr>
              <w:t xml:space="preserve"> ММР</w:t>
            </w:r>
          </w:p>
        </w:tc>
        <w:tc>
          <w:tcPr>
            <w:tcW w:w="3696" w:type="dxa"/>
          </w:tcPr>
          <w:p w14:paraId="562D5647" w14:textId="5B486816" w:rsidR="00B722B0" w:rsidRPr="00352DEA" w:rsidRDefault="00B722B0" w:rsidP="001F02E1">
            <w:pPr>
              <w:jc w:val="both"/>
              <w:rPr>
                <w:color w:val="FF0000"/>
              </w:rPr>
            </w:pPr>
            <w:r w:rsidRPr="00901112">
              <w:t>поліпшення якості та підвищення конкуренто-спроможності товарів і послуг</w:t>
            </w:r>
            <w:r>
              <w:t>,</w:t>
            </w:r>
            <w:r w:rsidR="001F02E1">
              <w:t xml:space="preserve"> </w:t>
            </w:r>
            <w:r w:rsidRPr="00901112">
              <w:t xml:space="preserve">зростання обсягів реалізації промислової продукції на підприємствах  </w:t>
            </w:r>
            <w:proofErr w:type="spellStart"/>
            <w:r w:rsidRPr="00901112">
              <w:t>м.Миколаєва</w:t>
            </w:r>
            <w:proofErr w:type="spellEnd"/>
          </w:p>
        </w:tc>
      </w:tr>
      <w:tr w:rsidR="00B722B0" w:rsidRPr="00352DEA" w14:paraId="5844F2E5" w14:textId="77777777" w:rsidTr="00F535D3">
        <w:tc>
          <w:tcPr>
            <w:tcW w:w="576" w:type="dxa"/>
          </w:tcPr>
          <w:p w14:paraId="3D9C6D24" w14:textId="77777777" w:rsidR="00B722B0" w:rsidRPr="00BD1C63" w:rsidRDefault="00B722B0" w:rsidP="00F535D3">
            <w:pPr>
              <w:pStyle w:val="a9"/>
              <w:jc w:val="both"/>
              <w:rPr>
                <w:rFonts w:ascii="Times New Roman" w:hAnsi="Times New Roman"/>
                <w:sz w:val="24"/>
                <w:szCs w:val="24"/>
                <w:lang w:val="uk-UA"/>
              </w:rPr>
            </w:pPr>
            <w:r w:rsidRPr="00BD1C63">
              <w:rPr>
                <w:rFonts w:ascii="Times New Roman" w:hAnsi="Times New Roman"/>
                <w:sz w:val="24"/>
                <w:szCs w:val="24"/>
                <w:lang w:val="uk-UA"/>
              </w:rPr>
              <w:t>1.2.</w:t>
            </w:r>
          </w:p>
        </w:tc>
        <w:tc>
          <w:tcPr>
            <w:tcW w:w="3391" w:type="dxa"/>
            <w:gridSpan w:val="2"/>
          </w:tcPr>
          <w:p w14:paraId="3513DAC4" w14:textId="77777777" w:rsidR="00B722B0" w:rsidRPr="00BD1C63" w:rsidRDefault="00B722B0" w:rsidP="00F535D3">
            <w:pPr>
              <w:pStyle w:val="a9"/>
              <w:jc w:val="both"/>
              <w:rPr>
                <w:rFonts w:ascii="Times New Roman" w:hAnsi="Times New Roman"/>
                <w:sz w:val="24"/>
                <w:szCs w:val="24"/>
                <w:lang w:val="uk-UA"/>
              </w:rPr>
            </w:pPr>
            <w:r w:rsidRPr="00BD1C63">
              <w:rPr>
                <w:rFonts w:ascii="Times New Roman" w:hAnsi="Times New Roman"/>
                <w:sz w:val="24"/>
                <w:szCs w:val="24"/>
                <w:lang w:val="uk-UA"/>
              </w:rPr>
              <w:t>Проведення засідань, нарад, робочих зустрічей за участю керівників промислових підприємств з вирішення проблемних питань, визначення шляхів розвитку промисловості міста</w:t>
            </w:r>
          </w:p>
        </w:tc>
        <w:tc>
          <w:tcPr>
            <w:tcW w:w="2125" w:type="dxa"/>
            <w:gridSpan w:val="2"/>
          </w:tcPr>
          <w:p w14:paraId="55BC5F21" w14:textId="77777777" w:rsidR="00B722B0" w:rsidRPr="00352DEA" w:rsidRDefault="00B722B0" w:rsidP="00F535D3">
            <w:pPr>
              <w:pStyle w:val="a9"/>
              <w:jc w:val="center"/>
              <w:rPr>
                <w:rFonts w:ascii="Times New Roman" w:hAnsi="Times New Roman"/>
                <w:color w:val="FF0000"/>
                <w:sz w:val="24"/>
                <w:szCs w:val="24"/>
                <w:lang w:val="uk-UA"/>
              </w:rPr>
            </w:pPr>
            <w:r w:rsidRPr="00901112">
              <w:rPr>
                <w:rFonts w:ascii="Times New Roman" w:hAnsi="Times New Roman"/>
                <w:bCs/>
                <w:sz w:val="24"/>
                <w:szCs w:val="24"/>
              </w:rPr>
              <w:t xml:space="preserve">департамент </w:t>
            </w:r>
            <w:proofErr w:type="spellStart"/>
            <w:r w:rsidRPr="00901112">
              <w:rPr>
                <w:rFonts w:ascii="Times New Roman" w:hAnsi="Times New Roman"/>
                <w:bCs/>
                <w:sz w:val="24"/>
                <w:szCs w:val="24"/>
              </w:rPr>
              <w:t>економічного</w:t>
            </w:r>
            <w:proofErr w:type="spellEnd"/>
            <w:r w:rsidRPr="00901112">
              <w:rPr>
                <w:rFonts w:ascii="Times New Roman" w:hAnsi="Times New Roman"/>
                <w:bCs/>
                <w:sz w:val="24"/>
                <w:szCs w:val="24"/>
              </w:rPr>
              <w:t xml:space="preserve"> </w:t>
            </w:r>
            <w:proofErr w:type="spellStart"/>
            <w:proofErr w:type="gramStart"/>
            <w:r w:rsidRPr="00901112">
              <w:rPr>
                <w:rFonts w:ascii="Times New Roman" w:hAnsi="Times New Roman"/>
                <w:bCs/>
                <w:sz w:val="24"/>
                <w:szCs w:val="24"/>
              </w:rPr>
              <w:t>розвитку</w:t>
            </w:r>
            <w:proofErr w:type="spellEnd"/>
            <w:r w:rsidRPr="00901112">
              <w:rPr>
                <w:rFonts w:ascii="Times New Roman" w:hAnsi="Times New Roman"/>
                <w:bCs/>
                <w:sz w:val="24"/>
                <w:szCs w:val="24"/>
              </w:rPr>
              <w:t xml:space="preserve"> </w:t>
            </w:r>
            <w:r>
              <w:rPr>
                <w:rFonts w:ascii="Times New Roman" w:hAnsi="Times New Roman"/>
                <w:bCs/>
                <w:sz w:val="24"/>
                <w:szCs w:val="24"/>
                <w:lang w:val="en-US"/>
              </w:rPr>
              <w:t xml:space="preserve"> </w:t>
            </w:r>
            <w:r w:rsidRPr="00901112">
              <w:rPr>
                <w:rFonts w:ascii="Times New Roman" w:hAnsi="Times New Roman"/>
                <w:bCs/>
                <w:sz w:val="24"/>
                <w:szCs w:val="24"/>
              </w:rPr>
              <w:t>ММР</w:t>
            </w:r>
            <w:proofErr w:type="gramEnd"/>
          </w:p>
        </w:tc>
        <w:tc>
          <w:tcPr>
            <w:tcW w:w="3696" w:type="dxa"/>
          </w:tcPr>
          <w:p w14:paraId="369A4B3B" w14:textId="77777777" w:rsidR="00B722B0" w:rsidRPr="00352DEA" w:rsidRDefault="00B722B0" w:rsidP="00F535D3">
            <w:pPr>
              <w:pStyle w:val="a9"/>
              <w:jc w:val="both"/>
              <w:rPr>
                <w:rFonts w:ascii="Times New Roman" w:hAnsi="Times New Roman"/>
                <w:color w:val="FF0000"/>
                <w:sz w:val="24"/>
                <w:szCs w:val="24"/>
                <w:lang w:val="uk-UA"/>
              </w:rPr>
            </w:pPr>
            <w:proofErr w:type="spellStart"/>
            <w:r w:rsidRPr="00901112">
              <w:rPr>
                <w:rFonts w:ascii="Times New Roman" w:hAnsi="Times New Roman"/>
                <w:sz w:val="24"/>
                <w:szCs w:val="24"/>
              </w:rPr>
              <w:t>налагодження</w:t>
            </w:r>
            <w:proofErr w:type="spellEnd"/>
            <w:r w:rsidRPr="00901112">
              <w:rPr>
                <w:rFonts w:ascii="Times New Roman" w:hAnsi="Times New Roman"/>
                <w:sz w:val="24"/>
                <w:szCs w:val="24"/>
              </w:rPr>
              <w:t xml:space="preserve"> </w:t>
            </w:r>
            <w:proofErr w:type="spellStart"/>
            <w:r w:rsidRPr="00901112">
              <w:rPr>
                <w:rFonts w:ascii="Times New Roman" w:hAnsi="Times New Roman"/>
                <w:sz w:val="24"/>
                <w:szCs w:val="24"/>
              </w:rPr>
              <w:t>дієвого</w:t>
            </w:r>
            <w:proofErr w:type="spellEnd"/>
            <w:r w:rsidRPr="00901112">
              <w:rPr>
                <w:rFonts w:ascii="Times New Roman" w:hAnsi="Times New Roman"/>
                <w:sz w:val="24"/>
                <w:szCs w:val="24"/>
              </w:rPr>
              <w:t xml:space="preserve"> </w:t>
            </w:r>
            <w:proofErr w:type="spellStart"/>
            <w:r w:rsidRPr="00901112">
              <w:rPr>
                <w:rFonts w:ascii="Times New Roman" w:hAnsi="Times New Roman"/>
                <w:sz w:val="24"/>
                <w:szCs w:val="24"/>
              </w:rPr>
              <w:t>діалогу</w:t>
            </w:r>
            <w:proofErr w:type="spellEnd"/>
            <w:r w:rsidRPr="00901112">
              <w:rPr>
                <w:rFonts w:ascii="Times New Roman" w:hAnsi="Times New Roman"/>
                <w:sz w:val="24"/>
                <w:szCs w:val="24"/>
              </w:rPr>
              <w:t xml:space="preserve"> для </w:t>
            </w:r>
            <w:proofErr w:type="spellStart"/>
            <w:r w:rsidRPr="00901112">
              <w:rPr>
                <w:rFonts w:ascii="Times New Roman" w:hAnsi="Times New Roman"/>
                <w:sz w:val="24"/>
                <w:szCs w:val="24"/>
              </w:rPr>
              <w:t>вирішення</w:t>
            </w:r>
            <w:proofErr w:type="spellEnd"/>
            <w:r w:rsidRPr="00901112">
              <w:rPr>
                <w:rFonts w:ascii="Times New Roman" w:hAnsi="Times New Roman"/>
                <w:sz w:val="24"/>
                <w:szCs w:val="24"/>
              </w:rPr>
              <w:t xml:space="preserve"> </w:t>
            </w:r>
            <w:proofErr w:type="spellStart"/>
            <w:r w:rsidRPr="00901112">
              <w:rPr>
                <w:rFonts w:ascii="Times New Roman" w:hAnsi="Times New Roman"/>
                <w:sz w:val="24"/>
                <w:szCs w:val="24"/>
              </w:rPr>
              <w:t>проблемних</w:t>
            </w:r>
            <w:proofErr w:type="spellEnd"/>
            <w:r w:rsidRPr="00901112">
              <w:rPr>
                <w:rFonts w:ascii="Times New Roman" w:hAnsi="Times New Roman"/>
                <w:sz w:val="24"/>
                <w:szCs w:val="24"/>
              </w:rPr>
              <w:t xml:space="preserve"> </w:t>
            </w:r>
            <w:proofErr w:type="spellStart"/>
            <w:r w:rsidRPr="00901112">
              <w:rPr>
                <w:rFonts w:ascii="Times New Roman" w:hAnsi="Times New Roman"/>
                <w:sz w:val="24"/>
                <w:szCs w:val="24"/>
              </w:rPr>
              <w:t>питань</w:t>
            </w:r>
            <w:proofErr w:type="spellEnd"/>
            <w:r w:rsidRPr="00901112">
              <w:rPr>
                <w:rFonts w:ascii="Times New Roman" w:hAnsi="Times New Roman"/>
                <w:sz w:val="24"/>
                <w:szCs w:val="24"/>
              </w:rPr>
              <w:t xml:space="preserve"> </w:t>
            </w:r>
            <w:proofErr w:type="spellStart"/>
            <w:r w:rsidRPr="00901112">
              <w:rPr>
                <w:rFonts w:ascii="Times New Roman" w:hAnsi="Times New Roman"/>
                <w:sz w:val="24"/>
                <w:szCs w:val="24"/>
              </w:rPr>
              <w:t>галузі</w:t>
            </w:r>
            <w:proofErr w:type="spellEnd"/>
          </w:p>
        </w:tc>
      </w:tr>
      <w:tr w:rsidR="00B722B0" w:rsidRPr="00352DEA" w14:paraId="3130F389" w14:textId="77777777" w:rsidTr="00F535D3">
        <w:tc>
          <w:tcPr>
            <w:tcW w:w="576" w:type="dxa"/>
          </w:tcPr>
          <w:p w14:paraId="68271A93" w14:textId="77777777" w:rsidR="00B722B0" w:rsidRPr="00BD1C63" w:rsidRDefault="00B722B0" w:rsidP="00F535D3">
            <w:pPr>
              <w:pStyle w:val="a9"/>
              <w:jc w:val="both"/>
              <w:rPr>
                <w:rFonts w:ascii="Times New Roman" w:hAnsi="Times New Roman"/>
                <w:sz w:val="24"/>
                <w:szCs w:val="24"/>
                <w:lang w:val="uk-UA"/>
              </w:rPr>
            </w:pPr>
            <w:r w:rsidRPr="00BD1C63">
              <w:rPr>
                <w:rFonts w:ascii="Times New Roman" w:hAnsi="Times New Roman"/>
                <w:sz w:val="24"/>
                <w:szCs w:val="24"/>
                <w:lang w:val="uk-UA"/>
              </w:rPr>
              <w:t>1.3.</w:t>
            </w:r>
          </w:p>
        </w:tc>
        <w:tc>
          <w:tcPr>
            <w:tcW w:w="3391" w:type="dxa"/>
            <w:gridSpan w:val="2"/>
          </w:tcPr>
          <w:p w14:paraId="3F335C02" w14:textId="77777777" w:rsidR="00B722B0" w:rsidRPr="00BD1C63" w:rsidRDefault="00B722B0" w:rsidP="00F535D3">
            <w:pPr>
              <w:pStyle w:val="a9"/>
              <w:jc w:val="both"/>
              <w:rPr>
                <w:rFonts w:ascii="Times New Roman" w:hAnsi="Times New Roman"/>
                <w:sz w:val="24"/>
                <w:szCs w:val="24"/>
                <w:lang w:val="uk-UA"/>
              </w:rPr>
            </w:pPr>
            <w:proofErr w:type="spellStart"/>
            <w:r w:rsidRPr="00BD1C63">
              <w:rPr>
                <w:rFonts w:ascii="Times New Roman" w:hAnsi="Times New Roman"/>
                <w:sz w:val="24"/>
                <w:szCs w:val="24"/>
              </w:rPr>
              <w:t>Проведення</w:t>
            </w:r>
            <w:proofErr w:type="spellEnd"/>
            <w:r w:rsidRPr="00BD1C63">
              <w:rPr>
                <w:rFonts w:ascii="Times New Roman" w:hAnsi="Times New Roman"/>
                <w:sz w:val="24"/>
                <w:szCs w:val="24"/>
              </w:rPr>
              <w:t xml:space="preserve"> </w:t>
            </w:r>
            <w:proofErr w:type="spellStart"/>
            <w:r w:rsidRPr="00BD1C63">
              <w:rPr>
                <w:rFonts w:ascii="Times New Roman" w:hAnsi="Times New Roman"/>
                <w:sz w:val="24"/>
                <w:szCs w:val="24"/>
              </w:rPr>
              <w:t>моніторингу</w:t>
            </w:r>
            <w:proofErr w:type="spellEnd"/>
            <w:r w:rsidRPr="00BD1C63">
              <w:rPr>
                <w:rFonts w:ascii="Times New Roman" w:hAnsi="Times New Roman"/>
                <w:sz w:val="24"/>
                <w:szCs w:val="24"/>
              </w:rPr>
              <w:t xml:space="preserve"> </w:t>
            </w:r>
            <w:proofErr w:type="spellStart"/>
            <w:r w:rsidRPr="00BD1C63">
              <w:rPr>
                <w:rFonts w:ascii="Times New Roman" w:hAnsi="Times New Roman"/>
                <w:sz w:val="24"/>
                <w:szCs w:val="24"/>
              </w:rPr>
              <w:t>обсягів</w:t>
            </w:r>
            <w:proofErr w:type="spellEnd"/>
            <w:r w:rsidRPr="00BD1C63">
              <w:rPr>
                <w:rFonts w:ascii="Times New Roman" w:hAnsi="Times New Roman"/>
                <w:sz w:val="24"/>
                <w:szCs w:val="24"/>
              </w:rPr>
              <w:t xml:space="preserve"> </w:t>
            </w:r>
            <w:proofErr w:type="spellStart"/>
            <w:r w:rsidRPr="00BD1C63">
              <w:rPr>
                <w:rFonts w:ascii="Times New Roman" w:hAnsi="Times New Roman"/>
                <w:sz w:val="24"/>
                <w:szCs w:val="24"/>
              </w:rPr>
              <w:t>реалізації</w:t>
            </w:r>
            <w:proofErr w:type="spellEnd"/>
            <w:r w:rsidRPr="00BD1C63">
              <w:rPr>
                <w:rFonts w:ascii="Times New Roman" w:hAnsi="Times New Roman"/>
                <w:sz w:val="24"/>
                <w:szCs w:val="24"/>
              </w:rPr>
              <w:t xml:space="preserve"> </w:t>
            </w:r>
            <w:proofErr w:type="spellStart"/>
            <w:r w:rsidRPr="00BD1C63">
              <w:rPr>
                <w:rFonts w:ascii="Times New Roman" w:hAnsi="Times New Roman"/>
                <w:sz w:val="24"/>
                <w:szCs w:val="24"/>
              </w:rPr>
              <w:t>продукції</w:t>
            </w:r>
            <w:proofErr w:type="spellEnd"/>
            <w:r w:rsidRPr="00BD1C63">
              <w:rPr>
                <w:rFonts w:ascii="Times New Roman" w:hAnsi="Times New Roman"/>
                <w:sz w:val="24"/>
                <w:szCs w:val="24"/>
              </w:rPr>
              <w:t xml:space="preserve"> (</w:t>
            </w:r>
            <w:proofErr w:type="spellStart"/>
            <w:r w:rsidRPr="00BD1C63">
              <w:rPr>
                <w:rFonts w:ascii="Times New Roman" w:hAnsi="Times New Roman"/>
                <w:sz w:val="24"/>
                <w:szCs w:val="24"/>
              </w:rPr>
              <w:t>робіт</w:t>
            </w:r>
            <w:proofErr w:type="spellEnd"/>
            <w:r w:rsidRPr="00BD1C63">
              <w:rPr>
                <w:rFonts w:ascii="Times New Roman" w:hAnsi="Times New Roman"/>
                <w:sz w:val="24"/>
                <w:szCs w:val="24"/>
              </w:rPr>
              <w:t xml:space="preserve">, </w:t>
            </w:r>
            <w:proofErr w:type="spellStart"/>
            <w:r w:rsidRPr="00BD1C63">
              <w:rPr>
                <w:rFonts w:ascii="Times New Roman" w:hAnsi="Times New Roman"/>
                <w:sz w:val="24"/>
                <w:szCs w:val="24"/>
              </w:rPr>
              <w:t>послуг</w:t>
            </w:r>
            <w:proofErr w:type="spellEnd"/>
            <w:r w:rsidRPr="00BD1C63">
              <w:rPr>
                <w:rFonts w:ascii="Times New Roman" w:hAnsi="Times New Roman"/>
                <w:sz w:val="24"/>
                <w:szCs w:val="24"/>
              </w:rPr>
              <w:t xml:space="preserve">) </w:t>
            </w:r>
            <w:proofErr w:type="spellStart"/>
            <w:r w:rsidRPr="00BD1C63">
              <w:rPr>
                <w:rFonts w:ascii="Times New Roman" w:hAnsi="Times New Roman"/>
                <w:sz w:val="24"/>
                <w:szCs w:val="24"/>
              </w:rPr>
              <w:t>промисловими</w:t>
            </w:r>
            <w:proofErr w:type="spellEnd"/>
            <w:r w:rsidRPr="00BD1C63">
              <w:rPr>
                <w:rFonts w:ascii="Times New Roman" w:hAnsi="Times New Roman"/>
                <w:sz w:val="24"/>
                <w:szCs w:val="24"/>
              </w:rPr>
              <w:t xml:space="preserve"> </w:t>
            </w:r>
            <w:proofErr w:type="spellStart"/>
            <w:r w:rsidRPr="00BD1C63">
              <w:rPr>
                <w:rFonts w:ascii="Times New Roman" w:hAnsi="Times New Roman"/>
                <w:sz w:val="24"/>
                <w:szCs w:val="24"/>
              </w:rPr>
              <w:t>підприємствами</w:t>
            </w:r>
            <w:proofErr w:type="spellEnd"/>
            <w:r w:rsidRPr="00BD1C63">
              <w:rPr>
                <w:rFonts w:ascii="Times New Roman" w:hAnsi="Times New Roman"/>
                <w:sz w:val="24"/>
                <w:szCs w:val="24"/>
              </w:rPr>
              <w:t xml:space="preserve"> </w:t>
            </w:r>
            <w:proofErr w:type="spellStart"/>
            <w:r w:rsidRPr="00BD1C63">
              <w:rPr>
                <w:rFonts w:ascii="Times New Roman" w:hAnsi="Times New Roman"/>
                <w:sz w:val="24"/>
                <w:szCs w:val="24"/>
              </w:rPr>
              <w:t>міста</w:t>
            </w:r>
            <w:proofErr w:type="spellEnd"/>
          </w:p>
        </w:tc>
        <w:tc>
          <w:tcPr>
            <w:tcW w:w="2125" w:type="dxa"/>
            <w:gridSpan w:val="2"/>
          </w:tcPr>
          <w:p w14:paraId="305D9411" w14:textId="77777777" w:rsidR="00B722B0" w:rsidRPr="00352DEA" w:rsidRDefault="00B722B0" w:rsidP="00F535D3">
            <w:pPr>
              <w:pStyle w:val="a9"/>
              <w:jc w:val="center"/>
              <w:rPr>
                <w:rFonts w:ascii="Times New Roman" w:hAnsi="Times New Roman"/>
                <w:color w:val="FF0000"/>
                <w:sz w:val="24"/>
                <w:szCs w:val="24"/>
                <w:lang w:val="uk-UA"/>
              </w:rPr>
            </w:pPr>
            <w:r w:rsidRPr="00901112">
              <w:rPr>
                <w:rFonts w:ascii="Times New Roman" w:hAnsi="Times New Roman"/>
                <w:bCs/>
                <w:sz w:val="24"/>
                <w:szCs w:val="24"/>
              </w:rPr>
              <w:t xml:space="preserve">департамент </w:t>
            </w:r>
            <w:proofErr w:type="spellStart"/>
            <w:r w:rsidRPr="00901112">
              <w:rPr>
                <w:rFonts w:ascii="Times New Roman" w:hAnsi="Times New Roman"/>
                <w:bCs/>
                <w:sz w:val="24"/>
                <w:szCs w:val="24"/>
              </w:rPr>
              <w:t>економічного</w:t>
            </w:r>
            <w:proofErr w:type="spellEnd"/>
            <w:r w:rsidRPr="00901112">
              <w:rPr>
                <w:rFonts w:ascii="Times New Roman" w:hAnsi="Times New Roman"/>
                <w:bCs/>
                <w:sz w:val="24"/>
                <w:szCs w:val="24"/>
              </w:rPr>
              <w:t xml:space="preserve"> </w:t>
            </w:r>
            <w:proofErr w:type="spellStart"/>
            <w:r w:rsidRPr="00901112">
              <w:rPr>
                <w:rFonts w:ascii="Times New Roman" w:hAnsi="Times New Roman"/>
                <w:bCs/>
                <w:sz w:val="24"/>
                <w:szCs w:val="24"/>
              </w:rPr>
              <w:t>розвитку</w:t>
            </w:r>
            <w:proofErr w:type="spellEnd"/>
            <w:r w:rsidRPr="00901112">
              <w:rPr>
                <w:rFonts w:ascii="Times New Roman" w:hAnsi="Times New Roman"/>
                <w:bCs/>
                <w:sz w:val="24"/>
                <w:szCs w:val="24"/>
              </w:rPr>
              <w:t xml:space="preserve"> ММР</w:t>
            </w:r>
          </w:p>
        </w:tc>
        <w:tc>
          <w:tcPr>
            <w:tcW w:w="3696" w:type="dxa"/>
          </w:tcPr>
          <w:p w14:paraId="110613C4" w14:textId="77777777" w:rsidR="00B722B0" w:rsidRPr="00352DEA" w:rsidRDefault="00B722B0" w:rsidP="00F535D3">
            <w:pPr>
              <w:pStyle w:val="a9"/>
              <w:jc w:val="both"/>
              <w:rPr>
                <w:rFonts w:ascii="Times New Roman" w:hAnsi="Times New Roman"/>
                <w:color w:val="FF0000"/>
                <w:sz w:val="24"/>
                <w:szCs w:val="24"/>
                <w:lang w:val="uk-UA"/>
              </w:rPr>
            </w:pPr>
            <w:proofErr w:type="spellStart"/>
            <w:r w:rsidRPr="00901112">
              <w:rPr>
                <w:rFonts w:ascii="Times New Roman" w:hAnsi="Times New Roman"/>
                <w:sz w:val="24"/>
                <w:szCs w:val="24"/>
              </w:rPr>
              <w:t>забезпечення</w:t>
            </w:r>
            <w:proofErr w:type="spellEnd"/>
            <w:r w:rsidRPr="00901112">
              <w:rPr>
                <w:rFonts w:ascii="Times New Roman" w:hAnsi="Times New Roman"/>
                <w:sz w:val="24"/>
                <w:szCs w:val="24"/>
              </w:rPr>
              <w:t xml:space="preserve"> </w:t>
            </w:r>
            <w:proofErr w:type="spellStart"/>
            <w:r w:rsidRPr="00901112">
              <w:rPr>
                <w:rFonts w:ascii="Times New Roman" w:hAnsi="Times New Roman"/>
                <w:sz w:val="24"/>
                <w:szCs w:val="24"/>
              </w:rPr>
              <w:t>річного</w:t>
            </w:r>
            <w:proofErr w:type="spellEnd"/>
            <w:r w:rsidRPr="00901112">
              <w:rPr>
                <w:rFonts w:ascii="Times New Roman" w:hAnsi="Times New Roman"/>
                <w:sz w:val="24"/>
                <w:szCs w:val="24"/>
              </w:rPr>
              <w:t xml:space="preserve"> </w:t>
            </w:r>
            <w:proofErr w:type="spellStart"/>
            <w:r w:rsidRPr="00901112">
              <w:rPr>
                <w:rFonts w:ascii="Times New Roman" w:hAnsi="Times New Roman"/>
                <w:sz w:val="24"/>
                <w:szCs w:val="24"/>
              </w:rPr>
              <w:t>обсягу</w:t>
            </w:r>
            <w:proofErr w:type="spellEnd"/>
            <w:r w:rsidRPr="00901112">
              <w:rPr>
                <w:rFonts w:ascii="Times New Roman" w:hAnsi="Times New Roman"/>
                <w:sz w:val="24"/>
                <w:szCs w:val="24"/>
              </w:rPr>
              <w:t xml:space="preserve"> </w:t>
            </w:r>
            <w:proofErr w:type="spellStart"/>
            <w:r w:rsidRPr="00901112">
              <w:rPr>
                <w:rFonts w:ascii="Times New Roman" w:hAnsi="Times New Roman"/>
                <w:sz w:val="24"/>
                <w:szCs w:val="24"/>
              </w:rPr>
              <w:t>реалізації</w:t>
            </w:r>
            <w:proofErr w:type="spellEnd"/>
            <w:r w:rsidRPr="00901112">
              <w:rPr>
                <w:rFonts w:ascii="Times New Roman" w:hAnsi="Times New Roman"/>
                <w:sz w:val="24"/>
                <w:szCs w:val="24"/>
              </w:rPr>
              <w:t xml:space="preserve"> </w:t>
            </w:r>
            <w:proofErr w:type="spellStart"/>
            <w:r w:rsidRPr="00901112">
              <w:rPr>
                <w:rFonts w:ascii="Times New Roman" w:hAnsi="Times New Roman"/>
                <w:sz w:val="24"/>
                <w:szCs w:val="24"/>
              </w:rPr>
              <w:t>продукції</w:t>
            </w:r>
            <w:proofErr w:type="spellEnd"/>
            <w:r w:rsidRPr="00901112">
              <w:rPr>
                <w:rFonts w:ascii="Times New Roman" w:hAnsi="Times New Roman"/>
                <w:sz w:val="24"/>
                <w:szCs w:val="24"/>
              </w:rPr>
              <w:t xml:space="preserve"> (</w:t>
            </w:r>
            <w:proofErr w:type="spellStart"/>
            <w:r w:rsidRPr="00901112">
              <w:rPr>
                <w:rFonts w:ascii="Times New Roman" w:hAnsi="Times New Roman"/>
                <w:sz w:val="24"/>
                <w:szCs w:val="24"/>
              </w:rPr>
              <w:t>робіт</w:t>
            </w:r>
            <w:proofErr w:type="spellEnd"/>
            <w:r w:rsidRPr="00901112">
              <w:rPr>
                <w:rFonts w:ascii="Times New Roman" w:hAnsi="Times New Roman"/>
                <w:sz w:val="24"/>
                <w:szCs w:val="24"/>
              </w:rPr>
              <w:t xml:space="preserve">, </w:t>
            </w:r>
            <w:proofErr w:type="spellStart"/>
            <w:r w:rsidRPr="00901112">
              <w:rPr>
                <w:rFonts w:ascii="Times New Roman" w:hAnsi="Times New Roman"/>
                <w:sz w:val="24"/>
                <w:szCs w:val="24"/>
              </w:rPr>
              <w:t>послуг</w:t>
            </w:r>
            <w:proofErr w:type="spellEnd"/>
            <w:r w:rsidRPr="00901112">
              <w:rPr>
                <w:rFonts w:ascii="Times New Roman" w:hAnsi="Times New Roman"/>
                <w:sz w:val="24"/>
                <w:szCs w:val="24"/>
              </w:rPr>
              <w:t>)</w:t>
            </w:r>
          </w:p>
        </w:tc>
      </w:tr>
      <w:tr w:rsidR="00B722B0" w:rsidRPr="0001380F" w14:paraId="10973495" w14:textId="77777777" w:rsidTr="00F535D3">
        <w:tc>
          <w:tcPr>
            <w:tcW w:w="576" w:type="dxa"/>
          </w:tcPr>
          <w:p w14:paraId="3DFBA47D" w14:textId="77777777" w:rsidR="00B722B0" w:rsidRPr="00BD1C63" w:rsidRDefault="00B722B0" w:rsidP="00F535D3">
            <w:pPr>
              <w:pStyle w:val="a9"/>
              <w:jc w:val="both"/>
              <w:rPr>
                <w:rFonts w:ascii="Times New Roman" w:hAnsi="Times New Roman"/>
                <w:sz w:val="24"/>
                <w:szCs w:val="24"/>
                <w:lang w:val="uk-UA"/>
              </w:rPr>
            </w:pPr>
            <w:r w:rsidRPr="00BD1C63">
              <w:rPr>
                <w:rFonts w:ascii="Times New Roman" w:hAnsi="Times New Roman"/>
                <w:sz w:val="24"/>
                <w:szCs w:val="24"/>
                <w:lang w:val="uk-UA"/>
              </w:rPr>
              <w:t>1.4.</w:t>
            </w:r>
          </w:p>
        </w:tc>
        <w:tc>
          <w:tcPr>
            <w:tcW w:w="3391" w:type="dxa"/>
            <w:gridSpan w:val="2"/>
          </w:tcPr>
          <w:p w14:paraId="79E22174" w14:textId="77777777" w:rsidR="00B722B0" w:rsidRPr="00BD1C63" w:rsidRDefault="00B722B0" w:rsidP="00F535D3">
            <w:pPr>
              <w:pStyle w:val="a9"/>
              <w:jc w:val="both"/>
              <w:rPr>
                <w:rFonts w:ascii="Times New Roman" w:hAnsi="Times New Roman"/>
                <w:sz w:val="24"/>
                <w:szCs w:val="24"/>
                <w:lang w:val="uk-UA"/>
              </w:rPr>
            </w:pPr>
            <w:r w:rsidRPr="00BD1C63">
              <w:rPr>
                <w:rFonts w:ascii="Times New Roman" w:hAnsi="Times New Roman"/>
                <w:sz w:val="24"/>
                <w:szCs w:val="24"/>
                <w:lang w:val="uk-UA"/>
              </w:rPr>
              <w:t>Розробка механізмів підтримки</w:t>
            </w:r>
            <w:r>
              <w:rPr>
                <w:rFonts w:ascii="Times New Roman" w:hAnsi="Times New Roman"/>
                <w:sz w:val="24"/>
                <w:szCs w:val="24"/>
                <w:lang w:val="uk-UA"/>
              </w:rPr>
              <w:t xml:space="preserve"> для відновлення </w:t>
            </w:r>
            <w:r w:rsidRPr="00BD1C63">
              <w:rPr>
                <w:rFonts w:ascii="Times New Roman" w:hAnsi="Times New Roman"/>
                <w:sz w:val="24"/>
                <w:szCs w:val="24"/>
                <w:lang w:val="uk-UA"/>
              </w:rPr>
              <w:t xml:space="preserve"> міських промислових підприємств</w:t>
            </w:r>
          </w:p>
        </w:tc>
        <w:tc>
          <w:tcPr>
            <w:tcW w:w="2125" w:type="dxa"/>
            <w:gridSpan w:val="2"/>
          </w:tcPr>
          <w:p w14:paraId="732A5B5E" w14:textId="77777777" w:rsidR="00B722B0" w:rsidRPr="0001380F" w:rsidRDefault="00B722B0" w:rsidP="00F535D3">
            <w:pPr>
              <w:pStyle w:val="a9"/>
              <w:jc w:val="center"/>
              <w:rPr>
                <w:rFonts w:ascii="Times New Roman" w:hAnsi="Times New Roman"/>
                <w:bCs/>
                <w:sz w:val="24"/>
                <w:szCs w:val="24"/>
                <w:lang w:val="uk-UA"/>
              </w:rPr>
            </w:pPr>
            <w:r w:rsidRPr="0001380F">
              <w:rPr>
                <w:rFonts w:ascii="Times New Roman" w:hAnsi="Times New Roman"/>
                <w:bCs/>
                <w:sz w:val="24"/>
                <w:szCs w:val="24"/>
              </w:rPr>
              <w:t xml:space="preserve">департамент </w:t>
            </w:r>
            <w:proofErr w:type="spellStart"/>
            <w:r w:rsidRPr="0001380F">
              <w:rPr>
                <w:rFonts w:ascii="Times New Roman" w:hAnsi="Times New Roman"/>
                <w:bCs/>
                <w:sz w:val="24"/>
                <w:szCs w:val="24"/>
              </w:rPr>
              <w:t>економічного</w:t>
            </w:r>
            <w:proofErr w:type="spellEnd"/>
            <w:r w:rsidRPr="0001380F">
              <w:rPr>
                <w:rFonts w:ascii="Times New Roman" w:hAnsi="Times New Roman"/>
                <w:bCs/>
                <w:sz w:val="24"/>
                <w:szCs w:val="24"/>
              </w:rPr>
              <w:t xml:space="preserve"> </w:t>
            </w:r>
            <w:proofErr w:type="spellStart"/>
            <w:r w:rsidRPr="0001380F">
              <w:rPr>
                <w:rFonts w:ascii="Times New Roman" w:hAnsi="Times New Roman"/>
                <w:bCs/>
                <w:sz w:val="24"/>
                <w:szCs w:val="24"/>
              </w:rPr>
              <w:t>розвитку</w:t>
            </w:r>
            <w:proofErr w:type="spellEnd"/>
            <w:r w:rsidRPr="0001380F">
              <w:rPr>
                <w:rFonts w:ascii="Times New Roman" w:hAnsi="Times New Roman"/>
                <w:bCs/>
                <w:sz w:val="24"/>
                <w:szCs w:val="24"/>
              </w:rPr>
              <w:t xml:space="preserve"> ММР</w:t>
            </w:r>
          </w:p>
        </w:tc>
        <w:tc>
          <w:tcPr>
            <w:tcW w:w="3696" w:type="dxa"/>
          </w:tcPr>
          <w:p w14:paraId="3B002BA5" w14:textId="77777777" w:rsidR="00B722B0" w:rsidRPr="0001380F" w:rsidRDefault="00B722B0" w:rsidP="00F535D3">
            <w:pPr>
              <w:pStyle w:val="a9"/>
              <w:jc w:val="both"/>
              <w:rPr>
                <w:rFonts w:ascii="Times New Roman" w:hAnsi="Times New Roman"/>
                <w:sz w:val="24"/>
                <w:szCs w:val="24"/>
                <w:lang w:val="uk-UA"/>
              </w:rPr>
            </w:pPr>
            <w:proofErr w:type="spellStart"/>
            <w:r w:rsidRPr="0001380F">
              <w:rPr>
                <w:rFonts w:ascii="Times New Roman" w:hAnsi="Times New Roman"/>
                <w:sz w:val="24"/>
                <w:szCs w:val="24"/>
              </w:rPr>
              <w:t>залучення</w:t>
            </w:r>
            <w:proofErr w:type="spellEnd"/>
            <w:r w:rsidRPr="0001380F">
              <w:rPr>
                <w:rFonts w:ascii="Times New Roman" w:hAnsi="Times New Roman"/>
                <w:sz w:val="24"/>
                <w:szCs w:val="24"/>
              </w:rPr>
              <w:t xml:space="preserve"> </w:t>
            </w:r>
            <w:proofErr w:type="spellStart"/>
            <w:r w:rsidRPr="0001380F">
              <w:rPr>
                <w:rFonts w:ascii="Times New Roman" w:hAnsi="Times New Roman"/>
                <w:sz w:val="24"/>
                <w:szCs w:val="24"/>
              </w:rPr>
              <w:t>грантових</w:t>
            </w:r>
            <w:proofErr w:type="spellEnd"/>
            <w:r w:rsidRPr="0001380F">
              <w:rPr>
                <w:rFonts w:ascii="Times New Roman" w:hAnsi="Times New Roman"/>
                <w:sz w:val="24"/>
                <w:szCs w:val="24"/>
              </w:rPr>
              <w:t xml:space="preserve"> </w:t>
            </w:r>
            <w:proofErr w:type="spellStart"/>
            <w:r w:rsidRPr="0001380F">
              <w:rPr>
                <w:rFonts w:ascii="Times New Roman" w:hAnsi="Times New Roman"/>
                <w:sz w:val="24"/>
                <w:szCs w:val="24"/>
              </w:rPr>
              <w:t>коштів</w:t>
            </w:r>
            <w:proofErr w:type="spellEnd"/>
          </w:p>
        </w:tc>
      </w:tr>
      <w:tr w:rsidR="00B722B0" w:rsidRPr="0001380F" w14:paraId="58271DEA" w14:textId="77777777" w:rsidTr="00F535D3">
        <w:trPr>
          <w:trHeight w:val="610"/>
        </w:trPr>
        <w:tc>
          <w:tcPr>
            <w:tcW w:w="576" w:type="dxa"/>
          </w:tcPr>
          <w:p w14:paraId="13C8F13A" w14:textId="77777777" w:rsidR="00B722B0" w:rsidRPr="00BD1C63" w:rsidRDefault="00B722B0" w:rsidP="00F535D3">
            <w:pPr>
              <w:pStyle w:val="a9"/>
              <w:jc w:val="both"/>
              <w:rPr>
                <w:rFonts w:ascii="Times New Roman" w:hAnsi="Times New Roman"/>
                <w:sz w:val="24"/>
                <w:szCs w:val="24"/>
                <w:lang w:val="uk-UA"/>
              </w:rPr>
            </w:pPr>
            <w:r w:rsidRPr="00BD1C63">
              <w:rPr>
                <w:rFonts w:ascii="Times New Roman" w:hAnsi="Times New Roman"/>
                <w:sz w:val="24"/>
                <w:szCs w:val="24"/>
                <w:lang w:val="uk-UA"/>
              </w:rPr>
              <w:t>1.5.</w:t>
            </w:r>
          </w:p>
        </w:tc>
        <w:tc>
          <w:tcPr>
            <w:tcW w:w="3391" w:type="dxa"/>
            <w:gridSpan w:val="2"/>
          </w:tcPr>
          <w:p w14:paraId="1EDB0149" w14:textId="77777777" w:rsidR="00B722B0" w:rsidRPr="00BD1C63" w:rsidRDefault="00B722B0" w:rsidP="00F535D3">
            <w:pPr>
              <w:pStyle w:val="a9"/>
              <w:jc w:val="both"/>
              <w:rPr>
                <w:rFonts w:ascii="Times New Roman" w:hAnsi="Times New Roman"/>
                <w:sz w:val="24"/>
                <w:szCs w:val="24"/>
                <w:lang w:val="uk-UA"/>
              </w:rPr>
            </w:pPr>
            <w:r w:rsidRPr="00BD1C63">
              <w:rPr>
                <w:rFonts w:ascii="Times New Roman" w:hAnsi="Times New Roman"/>
                <w:sz w:val="24"/>
                <w:szCs w:val="24"/>
                <w:lang w:val="uk-UA"/>
              </w:rPr>
              <w:t xml:space="preserve">Оновлення бази промислових підприємств міста та розміщення інформації на </w:t>
            </w:r>
            <w:proofErr w:type="spellStart"/>
            <w:r w:rsidRPr="00BD1C63">
              <w:rPr>
                <w:rFonts w:ascii="Times New Roman" w:hAnsi="Times New Roman"/>
                <w:sz w:val="24"/>
                <w:szCs w:val="24"/>
                <w:lang w:val="uk-UA"/>
              </w:rPr>
              <w:t>вебресурсах</w:t>
            </w:r>
            <w:proofErr w:type="spellEnd"/>
            <w:r w:rsidRPr="00BD1C63">
              <w:rPr>
                <w:rFonts w:ascii="Times New Roman" w:hAnsi="Times New Roman"/>
                <w:sz w:val="24"/>
                <w:szCs w:val="24"/>
                <w:lang w:val="uk-UA"/>
              </w:rPr>
              <w:t xml:space="preserve"> з метою популяризації продукції місцевих товаровиробників</w:t>
            </w:r>
          </w:p>
        </w:tc>
        <w:tc>
          <w:tcPr>
            <w:tcW w:w="2125" w:type="dxa"/>
            <w:gridSpan w:val="2"/>
          </w:tcPr>
          <w:p w14:paraId="52CCFE5F" w14:textId="77777777" w:rsidR="00B722B0" w:rsidRPr="0001380F" w:rsidRDefault="00B722B0" w:rsidP="00F535D3">
            <w:pPr>
              <w:pStyle w:val="a9"/>
              <w:jc w:val="center"/>
              <w:rPr>
                <w:rFonts w:ascii="Times New Roman" w:hAnsi="Times New Roman"/>
                <w:sz w:val="24"/>
                <w:szCs w:val="24"/>
                <w:lang w:val="uk-UA"/>
              </w:rPr>
            </w:pPr>
            <w:r w:rsidRPr="0001380F">
              <w:rPr>
                <w:rFonts w:ascii="Times New Roman" w:hAnsi="Times New Roman"/>
                <w:bCs/>
                <w:sz w:val="24"/>
                <w:szCs w:val="24"/>
              </w:rPr>
              <w:t xml:space="preserve">департамент </w:t>
            </w:r>
            <w:proofErr w:type="spellStart"/>
            <w:r w:rsidRPr="0001380F">
              <w:rPr>
                <w:rFonts w:ascii="Times New Roman" w:hAnsi="Times New Roman"/>
                <w:bCs/>
                <w:sz w:val="24"/>
                <w:szCs w:val="24"/>
              </w:rPr>
              <w:t>економічного</w:t>
            </w:r>
            <w:proofErr w:type="spellEnd"/>
            <w:r w:rsidRPr="0001380F">
              <w:rPr>
                <w:rFonts w:ascii="Times New Roman" w:hAnsi="Times New Roman"/>
                <w:bCs/>
                <w:sz w:val="24"/>
                <w:szCs w:val="24"/>
              </w:rPr>
              <w:t xml:space="preserve"> </w:t>
            </w:r>
            <w:proofErr w:type="spellStart"/>
            <w:r w:rsidRPr="0001380F">
              <w:rPr>
                <w:rFonts w:ascii="Times New Roman" w:hAnsi="Times New Roman"/>
                <w:bCs/>
                <w:sz w:val="24"/>
                <w:szCs w:val="24"/>
              </w:rPr>
              <w:t>розвитку</w:t>
            </w:r>
            <w:proofErr w:type="spellEnd"/>
            <w:r w:rsidRPr="0001380F">
              <w:rPr>
                <w:rFonts w:ascii="Times New Roman" w:hAnsi="Times New Roman"/>
                <w:bCs/>
                <w:sz w:val="24"/>
                <w:szCs w:val="24"/>
              </w:rPr>
              <w:t xml:space="preserve"> ММР</w:t>
            </w:r>
          </w:p>
        </w:tc>
        <w:tc>
          <w:tcPr>
            <w:tcW w:w="3696" w:type="dxa"/>
          </w:tcPr>
          <w:p w14:paraId="1D476CD6" w14:textId="77777777" w:rsidR="00B722B0" w:rsidRPr="0001380F" w:rsidRDefault="00B722B0" w:rsidP="00F535D3">
            <w:pPr>
              <w:pStyle w:val="a9"/>
              <w:jc w:val="both"/>
              <w:rPr>
                <w:rFonts w:ascii="Times New Roman" w:hAnsi="Times New Roman"/>
                <w:sz w:val="24"/>
                <w:szCs w:val="24"/>
                <w:lang w:val="uk-UA"/>
              </w:rPr>
            </w:pPr>
            <w:proofErr w:type="spellStart"/>
            <w:r w:rsidRPr="0001380F">
              <w:rPr>
                <w:rFonts w:ascii="Times New Roman" w:hAnsi="Times New Roman"/>
                <w:sz w:val="24"/>
                <w:szCs w:val="24"/>
              </w:rPr>
              <w:t>зростання</w:t>
            </w:r>
            <w:proofErr w:type="spellEnd"/>
            <w:r w:rsidRPr="0001380F">
              <w:rPr>
                <w:rFonts w:ascii="Times New Roman" w:hAnsi="Times New Roman"/>
                <w:sz w:val="24"/>
                <w:szCs w:val="24"/>
              </w:rPr>
              <w:t xml:space="preserve"> </w:t>
            </w:r>
            <w:proofErr w:type="spellStart"/>
            <w:r w:rsidRPr="0001380F">
              <w:rPr>
                <w:rFonts w:ascii="Times New Roman" w:hAnsi="Times New Roman"/>
                <w:sz w:val="24"/>
                <w:szCs w:val="24"/>
              </w:rPr>
              <w:t>обсягів</w:t>
            </w:r>
            <w:proofErr w:type="spellEnd"/>
            <w:r w:rsidRPr="0001380F">
              <w:rPr>
                <w:rFonts w:ascii="Times New Roman" w:hAnsi="Times New Roman"/>
                <w:sz w:val="24"/>
                <w:szCs w:val="24"/>
              </w:rPr>
              <w:t xml:space="preserve"> </w:t>
            </w:r>
            <w:proofErr w:type="spellStart"/>
            <w:r w:rsidRPr="0001380F">
              <w:rPr>
                <w:rFonts w:ascii="Times New Roman" w:hAnsi="Times New Roman"/>
                <w:sz w:val="24"/>
                <w:szCs w:val="24"/>
              </w:rPr>
              <w:t>реалізації</w:t>
            </w:r>
            <w:proofErr w:type="spellEnd"/>
            <w:r w:rsidRPr="0001380F">
              <w:rPr>
                <w:rFonts w:ascii="Times New Roman" w:hAnsi="Times New Roman"/>
                <w:sz w:val="24"/>
                <w:szCs w:val="24"/>
              </w:rPr>
              <w:t xml:space="preserve"> </w:t>
            </w:r>
            <w:proofErr w:type="spellStart"/>
            <w:r w:rsidRPr="0001380F">
              <w:rPr>
                <w:rFonts w:ascii="Times New Roman" w:hAnsi="Times New Roman"/>
                <w:sz w:val="24"/>
                <w:szCs w:val="24"/>
              </w:rPr>
              <w:t>промислової</w:t>
            </w:r>
            <w:proofErr w:type="spellEnd"/>
            <w:r w:rsidRPr="0001380F">
              <w:rPr>
                <w:rFonts w:ascii="Times New Roman" w:hAnsi="Times New Roman"/>
                <w:sz w:val="24"/>
                <w:szCs w:val="24"/>
              </w:rPr>
              <w:t xml:space="preserve"> </w:t>
            </w:r>
            <w:proofErr w:type="spellStart"/>
            <w:r w:rsidRPr="0001380F">
              <w:rPr>
                <w:rFonts w:ascii="Times New Roman" w:hAnsi="Times New Roman"/>
                <w:sz w:val="24"/>
                <w:szCs w:val="24"/>
              </w:rPr>
              <w:t>продукції</w:t>
            </w:r>
            <w:proofErr w:type="spellEnd"/>
          </w:p>
        </w:tc>
      </w:tr>
      <w:tr w:rsidR="00B722B0" w:rsidRPr="0001380F" w14:paraId="7B6B4F03" w14:textId="77777777" w:rsidTr="00F535D3">
        <w:trPr>
          <w:trHeight w:val="610"/>
        </w:trPr>
        <w:tc>
          <w:tcPr>
            <w:tcW w:w="576" w:type="dxa"/>
          </w:tcPr>
          <w:p w14:paraId="6FB3817B" w14:textId="12BEA14A" w:rsidR="00B722B0" w:rsidRPr="00BD1C63" w:rsidRDefault="00B722B0" w:rsidP="00F535D3">
            <w:pPr>
              <w:pStyle w:val="a9"/>
              <w:jc w:val="both"/>
              <w:rPr>
                <w:rFonts w:ascii="Times New Roman" w:hAnsi="Times New Roman"/>
                <w:sz w:val="24"/>
                <w:szCs w:val="24"/>
                <w:lang w:val="uk-UA"/>
              </w:rPr>
            </w:pPr>
            <w:r w:rsidRPr="00BD1C63">
              <w:rPr>
                <w:rFonts w:ascii="Times New Roman" w:hAnsi="Times New Roman"/>
                <w:sz w:val="24"/>
                <w:szCs w:val="24"/>
                <w:lang w:val="uk-UA"/>
              </w:rPr>
              <w:t>1.</w:t>
            </w:r>
            <w:r w:rsidR="001F02E1">
              <w:rPr>
                <w:rFonts w:ascii="Times New Roman" w:hAnsi="Times New Roman"/>
                <w:sz w:val="24"/>
                <w:szCs w:val="24"/>
                <w:lang w:val="uk-UA"/>
              </w:rPr>
              <w:t>6</w:t>
            </w:r>
            <w:r w:rsidRPr="00BD1C63">
              <w:rPr>
                <w:rFonts w:ascii="Times New Roman" w:hAnsi="Times New Roman"/>
                <w:sz w:val="24"/>
                <w:szCs w:val="24"/>
                <w:lang w:val="uk-UA"/>
              </w:rPr>
              <w:t>.</w:t>
            </w:r>
          </w:p>
        </w:tc>
        <w:tc>
          <w:tcPr>
            <w:tcW w:w="3391" w:type="dxa"/>
            <w:gridSpan w:val="2"/>
          </w:tcPr>
          <w:p w14:paraId="547B45F7" w14:textId="77777777" w:rsidR="00B722B0" w:rsidRPr="00BD1C63" w:rsidRDefault="00B722B0" w:rsidP="00F535D3">
            <w:pPr>
              <w:pStyle w:val="a9"/>
              <w:jc w:val="both"/>
              <w:rPr>
                <w:rFonts w:ascii="Times New Roman" w:hAnsi="Times New Roman"/>
                <w:sz w:val="24"/>
                <w:szCs w:val="24"/>
                <w:lang w:val="uk-UA"/>
              </w:rPr>
            </w:pPr>
            <w:proofErr w:type="spellStart"/>
            <w:r w:rsidRPr="00BD1C63">
              <w:rPr>
                <w:rFonts w:ascii="Times New Roman" w:hAnsi="Times New Roman"/>
                <w:sz w:val="24"/>
                <w:szCs w:val="24"/>
              </w:rPr>
              <w:t>Залучення</w:t>
            </w:r>
            <w:proofErr w:type="spellEnd"/>
            <w:r w:rsidRPr="00BD1C63">
              <w:rPr>
                <w:rFonts w:ascii="Times New Roman" w:hAnsi="Times New Roman"/>
                <w:sz w:val="24"/>
                <w:szCs w:val="24"/>
              </w:rPr>
              <w:t xml:space="preserve"> </w:t>
            </w:r>
            <w:proofErr w:type="spellStart"/>
            <w:r w:rsidRPr="00BD1C63">
              <w:rPr>
                <w:rFonts w:ascii="Times New Roman" w:hAnsi="Times New Roman"/>
                <w:sz w:val="24"/>
                <w:szCs w:val="24"/>
              </w:rPr>
              <w:t>промислових</w:t>
            </w:r>
            <w:proofErr w:type="spellEnd"/>
            <w:r w:rsidRPr="00BD1C63">
              <w:rPr>
                <w:rFonts w:ascii="Times New Roman" w:hAnsi="Times New Roman"/>
                <w:sz w:val="24"/>
                <w:szCs w:val="24"/>
              </w:rPr>
              <w:t xml:space="preserve"> </w:t>
            </w:r>
            <w:proofErr w:type="spellStart"/>
            <w:r w:rsidRPr="00BD1C63">
              <w:rPr>
                <w:rFonts w:ascii="Times New Roman" w:hAnsi="Times New Roman"/>
                <w:sz w:val="24"/>
                <w:szCs w:val="24"/>
              </w:rPr>
              <w:t>підприємств</w:t>
            </w:r>
            <w:proofErr w:type="spellEnd"/>
            <w:r w:rsidRPr="00BD1C63">
              <w:rPr>
                <w:rFonts w:ascii="Times New Roman" w:hAnsi="Times New Roman"/>
                <w:sz w:val="24"/>
                <w:szCs w:val="24"/>
              </w:rPr>
              <w:t xml:space="preserve"> до </w:t>
            </w:r>
            <w:proofErr w:type="spellStart"/>
            <w:r w:rsidRPr="00BD1C63">
              <w:rPr>
                <w:rFonts w:ascii="Times New Roman" w:hAnsi="Times New Roman"/>
                <w:sz w:val="24"/>
                <w:szCs w:val="24"/>
              </w:rPr>
              <w:t>державних</w:t>
            </w:r>
            <w:proofErr w:type="spellEnd"/>
            <w:r w:rsidRPr="00BD1C63">
              <w:rPr>
                <w:rFonts w:ascii="Times New Roman" w:hAnsi="Times New Roman"/>
                <w:sz w:val="24"/>
                <w:szCs w:val="24"/>
              </w:rPr>
              <w:t xml:space="preserve"> та </w:t>
            </w:r>
            <w:proofErr w:type="spellStart"/>
            <w:r w:rsidRPr="00BD1C63">
              <w:rPr>
                <w:rFonts w:ascii="Times New Roman" w:hAnsi="Times New Roman"/>
                <w:sz w:val="24"/>
                <w:szCs w:val="24"/>
              </w:rPr>
              <w:t>міжнародних</w:t>
            </w:r>
            <w:proofErr w:type="spellEnd"/>
            <w:r w:rsidRPr="00BD1C63">
              <w:rPr>
                <w:rFonts w:ascii="Times New Roman" w:hAnsi="Times New Roman"/>
                <w:sz w:val="24"/>
                <w:szCs w:val="24"/>
              </w:rPr>
              <w:t xml:space="preserve"> </w:t>
            </w:r>
            <w:proofErr w:type="spellStart"/>
            <w:r w:rsidRPr="00BD1C63">
              <w:rPr>
                <w:rFonts w:ascii="Times New Roman" w:hAnsi="Times New Roman"/>
                <w:sz w:val="24"/>
                <w:szCs w:val="24"/>
              </w:rPr>
              <w:t>грантових</w:t>
            </w:r>
            <w:proofErr w:type="spellEnd"/>
            <w:r w:rsidRPr="00BD1C63">
              <w:rPr>
                <w:rFonts w:ascii="Times New Roman" w:hAnsi="Times New Roman"/>
                <w:sz w:val="24"/>
                <w:szCs w:val="24"/>
              </w:rPr>
              <w:t xml:space="preserve"> </w:t>
            </w:r>
            <w:proofErr w:type="spellStart"/>
            <w:r w:rsidRPr="00BD1C63">
              <w:rPr>
                <w:rFonts w:ascii="Times New Roman" w:hAnsi="Times New Roman"/>
                <w:sz w:val="24"/>
                <w:szCs w:val="24"/>
              </w:rPr>
              <w:t>програм</w:t>
            </w:r>
            <w:proofErr w:type="spellEnd"/>
          </w:p>
        </w:tc>
        <w:tc>
          <w:tcPr>
            <w:tcW w:w="2125" w:type="dxa"/>
            <w:gridSpan w:val="2"/>
          </w:tcPr>
          <w:p w14:paraId="1837FF5B" w14:textId="77777777" w:rsidR="00B722B0" w:rsidRPr="0001380F" w:rsidRDefault="00B722B0" w:rsidP="00F535D3">
            <w:pPr>
              <w:pStyle w:val="a9"/>
              <w:jc w:val="center"/>
              <w:rPr>
                <w:rFonts w:ascii="Times New Roman" w:hAnsi="Times New Roman"/>
                <w:bCs/>
                <w:sz w:val="24"/>
                <w:szCs w:val="24"/>
              </w:rPr>
            </w:pPr>
            <w:r w:rsidRPr="0001380F">
              <w:rPr>
                <w:rFonts w:ascii="Times New Roman" w:hAnsi="Times New Roman"/>
                <w:bCs/>
                <w:sz w:val="24"/>
                <w:szCs w:val="24"/>
              </w:rPr>
              <w:t xml:space="preserve">департамент </w:t>
            </w:r>
            <w:proofErr w:type="spellStart"/>
            <w:r w:rsidRPr="0001380F">
              <w:rPr>
                <w:rFonts w:ascii="Times New Roman" w:hAnsi="Times New Roman"/>
                <w:bCs/>
                <w:sz w:val="24"/>
                <w:szCs w:val="24"/>
              </w:rPr>
              <w:t>економічного</w:t>
            </w:r>
            <w:proofErr w:type="spellEnd"/>
            <w:r w:rsidRPr="0001380F">
              <w:rPr>
                <w:rFonts w:ascii="Times New Roman" w:hAnsi="Times New Roman"/>
                <w:bCs/>
                <w:sz w:val="24"/>
                <w:szCs w:val="24"/>
              </w:rPr>
              <w:t xml:space="preserve"> </w:t>
            </w:r>
            <w:proofErr w:type="spellStart"/>
            <w:r w:rsidRPr="0001380F">
              <w:rPr>
                <w:rFonts w:ascii="Times New Roman" w:hAnsi="Times New Roman"/>
                <w:bCs/>
                <w:sz w:val="24"/>
                <w:szCs w:val="24"/>
              </w:rPr>
              <w:t>розвитку</w:t>
            </w:r>
            <w:proofErr w:type="spellEnd"/>
            <w:r w:rsidRPr="0001380F">
              <w:rPr>
                <w:rFonts w:ascii="Times New Roman" w:hAnsi="Times New Roman"/>
                <w:bCs/>
                <w:sz w:val="24"/>
                <w:szCs w:val="24"/>
              </w:rPr>
              <w:t xml:space="preserve"> ММР</w:t>
            </w:r>
          </w:p>
        </w:tc>
        <w:tc>
          <w:tcPr>
            <w:tcW w:w="3696" w:type="dxa"/>
          </w:tcPr>
          <w:p w14:paraId="374C0BBE" w14:textId="77777777" w:rsidR="00B722B0" w:rsidRPr="0001380F" w:rsidRDefault="00B722B0" w:rsidP="00F535D3">
            <w:pPr>
              <w:pStyle w:val="a9"/>
              <w:jc w:val="both"/>
              <w:rPr>
                <w:rFonts w:ascii="Times New Roman" w:hAnsi="Times New Roman"/>
                <w:sz w:val="24"/>
                <w:szCs w:val="24"/>
                <w:lang w:val="uk-UA"/>
              </w:rPr>
            </w:pPr>
            <w:proofErr w:type="spellStart"/>
            <w:r w:rsidRPr="0001380F">
              <w:rPr>
                <w:rFonts w:ascii="Times New Roman" w:hAnsi="Times New Roman"/>
                <w:sz w:val="24"/>
                <w:szCs w:val="24"/>
              </w:rPr>
              <w:t>залучення</w:t>
            </w:r>
            <w:proofErr w:type="spellEnd"/>
            <w:r w:rsidRPr="0001380F">
              <w:rPr>
                <w:rFonts w:ascii="Times New Roman" w:hAnsi="Times New Roman"/>
                <w:sz w:val="24"/>
                <w:szCs w:val="24"/>
              </w:rPr>
              <w:t xml:space="preserve"> </w:t>
            </w:r>
            <w:proofErr w:type="spellStart"/>
            <w:r w:rsidRPr="0001380F">
              <w:rPr>
                <w:rFonts w:ascii="Times New Roman" w:hAnsi="Times New Roman"/>
                <w:sz w:val="24"/>
                <w:szCs w:val="24"/>
              </w:rPr>
              <w:t>грантових</w:t>
            </w:r>
            <w:proofErr w:type="spellEnd"/>
            <w:r w:rsidRPr="0001380F">
              <w:rPr>
                <w:rFonts w:ascii="Times New Roman" w:hAnsi="Times New Roman"/>
                <w:sz w:val="24"/>
                <w:szCs w:val="24"/>
              </w:rPr>
              <w:t xml:space="preserve"> </w:t>
            </w:r>
            <w:proofErr w:type="spellStart"/>
            <w:r w:rsidRPr="0001380F">
              <w:rPr>
                <w:rFonts w:ascii="Times New Roman" w:hAnsi="Times New Roman"/>
                <w:sz w:val="24"/>
                <w:szCs w:val="24"/>
              </w:rPr>
              <w:t>коштів</w:t>
            </w:r>
            <w:proofErr w:type="spellEnd"/>
          </w:p>
        </w:tc>
      </w:tr>
      <w:tr w:rsidR="00B722B0" w:rsidRPr="00374A08" w14:paraId="7EF7448B" w14:textId="77777777" w:rsidTr="00F535D3">
        <w:trPr>
          <w:trHeight w:val="343"/>
        </w:trPr>
        <w:tc>
          <w:tcPr>
            <w:tcW w:w="9788" w:type="dxa"/>
            <w:gridSpan w:val="6"/>
          </w:tcPr>
          <w:p w14:paraId="5EC321DF" w14:textId="77777777" w:rsidR="00B722B0" w:rsidRPr="00BD1C63" w:rsidRDefault="00B722B0" w:rsidP="00F535D3">
            <w:pPr>
              <w:pStyle w:val="a9"/>
              <w:jc w:val="both"/>
              <w:rPr>
                <w:rFonts w:ascii="Times New Roman" w:hAnsi="Times New Roman"/>
                <w:sz w:val="24"/>
                <w:szCs w:val="24"/>
                <w:lang w:val="uk-UA"/>
              </w:rPr>
            </w:pPr>
            <w:r w:rsidRPr="00BD1C63">
              <w:rPr>
                <w:rFonts w:ascii="Times New Roman" w:hAnsi="Times New Roman"/>
                <w:bCs/>
                <w:kern w:val="1"/>
                <w:sz w:val="24"/>
                <w:szCs w:val="24"/>
                <w:lang w:val="uk-UA"/>
              </w:rPr>
              <w:t>Завдання 2.  Модернізація виробничих фондів підприємств</w:t>
            </w:r>
          </w:p>
        </w:tc>
      </w:tr>
      <w:tr w:rsidR="00B722B0" w:rsidRPr="00352DEA" w14:paraId="3C0F56B3" w14:textId="77777777" w:rsidTr="00F535D3">
        <w:tc>
          <w:tcPr>
            <w:tcW w:w="576" w:type="dxa"/>
          </w:tcPr>
          <w:p w14:paraId="6F0D9535" w14:textId="77777777" w:rsidR="00B722B0" w:rsidRPr="00BD1C63" w:rsidRDefault="00B722B0" w:rsidP="00F535D3">
            <w:pPr>
              <w:pStyle w:val="a9"/>
              <w:jc w:val="both"/>
              <w:rPr>
                <w:rFonts w:ascii="Times New Roman" w:hAnsi="Times New Roman"/>
                <w:sz w:val="24"/>
                <w:szCs w:val="24"/>
                <w:lang w:val="uk-UA"/>
              </w:rPr>
            </w:pPr>
            <w:r w:rsidRPr="00BD1C63">
              <w:rPr>
                <w:rFonts w:ascii="Times New Roman" w:hAnsi="Times New Roman"/>
                <w:sz w:val="24"/>
                <w:szCs w:val="24"/>
                <w:lang w:val="uk-UA"/>
              </w:rPr>
              <w:t>2.1.</w:t>
            </w:r>
          </w:p>
        </w:tc>
        <w:tc>
          <w:tcPr>
            <w:tcW w:w="3391" w:type="dxa"/>
            <w:gridSpan w:val="2"/>
          </w:tcPr>
          <w:p w14:paraId="77221740" w14:textId="77777777" w:rsidR="00B722B0" w:rsidRPr="008D43F1" w:rsidRDefault="00B722B0" w:rsidP="00F535D3">
            <w:pPr>
              <w:pStyle w:val="a9"/>
              <w:jc w:val="both"/>
              <w:rPr>
                <w:rFonts w:ascii="Times New Roman" w:hAnsi="Times New Roman"/>
                <w:sz w:val="24"/>
                <w:szCs w:val="24"/>
                <w:lang w:val="uk-UA"/>
              </w:rPr>
            </w:pPr>
            <w:r>
              <w:rPr>
                <w:rFonts w:ascii="Times New Roman" w:hAnsi="Times New Roman"/>
                <w:sz w:val="24"/>
                <w:szCs w:val="24"/>
                <w:lang w:val="uk-UA"/>
              </w:rPr>
              <w:t xml:space="preserve">Залучення підприємств міста до участі у трансформації міста Миколаєва до переходу до зеленої та блакитної економіки </w:t>
            </w:r>
          </w:p>
        </w:tc>
        <w:tc>
          <w:tcPr>
            <w:tcW w:w="2125" w:type="dxa"/>
            <w:gridSpan w:val="2"/>
          </w:tcPr>
          <w:p w14:paraId="71E2DBF9" w14:textId="77777777" w:rsidR="00B722B0" w:rsidRPr="00352DEA" w:rsidRDefault="00B722B0" w:rsidP="00F535D3">
            <w:pPr>
              <w:pStyle w:val="a9"/>
              <w:jc w:val="center"/>
              <w:rPr>
                <w:rFonts w:ascii="Times New Roman" w:hAnsi="Times New Roman"/>
                <w:bCs/>
                <w:color w:val="FF0000"/>
                <w:sz w:val="24"/>
                <w:szCs w:val="24"/>
                <w:lang w:val="uk-UA"/>
              </w:rPr>
            </w:pPr>
            <w:proofErr w:type="spellStart"/>
            <w:r w:rsidRPr="00901112">
              <w:rPr>
                <w:rFonts w:ascii="Times New Roman" w:hAnsi="Times New Roman"/>
                <w:bCs/>
                <w:sz w:val="24"/>
                <w:szCs w:val="24"/>
              </w:rPr>
              <w:t>промислові</w:t>
            </w:r>
            <w:proofErr w:type="spellEnd"/>
            <w:r w:rsidRPr="00901112">
              <w:rPr>
                <w:rFonts w:ascii="Times New Roman" w:hAnsi="Times New Roman"/>
                <w:bCs/>
                <w:sz w:val="24"/>
                <w:szCs w:val="24"/>
              </w:rPr>
              <w:t xml:space="preserve"> </w:t>
            </w:r>
            <w:proofErr w:type="spellStart"/>
            <w:r w:rsidRPr="00901112">
              <w:rPr>
                <w:rFonts w:ascii="Times New Roman" w:hAnsi="Times New Roman"/>
                <w:bCs/>
                <w:sz w:val="24"/>
                <w:szCs w:val="24"/>
              </w:rPr>
              <w:t>підприємства</w:t>
            </w:r>
            <w:proofErr w:type="spellEnd"/>
            <w:r w:rsidRPr="00901112">
              <w:rPr>
                <w:rFonts w:ascii="Times New Roman" w:hAnsi="Times New Roman"/>
                <w:bCs/>
                <w:sz w:val="24"/>
                <w:szCs w:val="24"/>
              </w:rPr>
              <w:t xml:space="preserve"> </w:t>
            </w:r>
            <w:proofErr w:type="spellStart"/>
            <w:r w:rsidRPr="00901112">
              <w:rPr>
                <w:rFonts w:ascii="Times New Roman" w:hAnsi="Times New Roman"/>
                <w:bCs/>
                <w:sz w:val="24"/>
                <w:szCs w:val="24"/>
              </w:rPr>
              <w:t>міста</w:t>
            </w:r>
            <w:proofErr w:type="spellEnd"/>
          </w:p>
        </w:tc>
        <w:tc>
          <w:tcPr>
            <w:tcW w:w="3696" w:type="dxa"/>
          </w:tcPr>
          <w:p w14:paraId="271DC4B0" w14:textId="77777777" w:rsidR="00B722B0" w:rsidRPr="00352DEA" w:rsidRDefault="00B722B0" w:rsidP="00F535D3">
            <w:pPr>
              <w:pStyle w:val="a9"/>
              <w:jc w:val="both"/>
              <w:rPr>
                <w:rFonts w:ascii="Times New Roman" w:hAnsi="Times New Roman"/>
                <w:color w:val="FF0000"/>
                <w:sz w:val="24"/>
                <w:szCs w:val="24"/>
                <w:lang w:val="uk-UA"/>
              </w:rPr>
            </w:pPr>
            <w:proofErr w:type="spellStart"/>
            <w:r w:rsidRPr="00901112">
              <w:rPr>
                <w:rFonts w:ascii="Times New Roman" w:hAnsi="Times New Roman"/>
                <w:sz w:val="24"/>
                <w:szCs w:val="24"/>
              </w:rPr>
              <w:t>підвищення</w:t>
            </w:r>
            <w:proofErr w:type="spellEnd"/>
            <w:r w:rsidRPr="00901112">
              <w:rPr>
                <w:rFonts w:ascii="Times New Roman" w:hAnsi="Times New Roman"/>
                <w:sz w:val="24"/>
                <w:szCs w:val="24"/>
              </w:rPr>
              <w:t xml:space="preserve"> </w:t>
            </w:r>
            <w:proofErr w:type="spellStart"/>
            <w:r w:rsidRPr="00901112">
              <w:rPr>
                <w:rFonts w:ascii="Times New Roman" w:hAnsi="Times New Roman"/>
                <w:sz w:val="24"/>
                <w:szCs w:val="24"/>
              </w:rPr>
              <w:t>конкуренто</w:t>
            </w:r>
            <w:proofErr w:type="spellEnd"/>
            <w:r>
              <w:rPr>
                <w:rFonts w:ascii="Times New Roman" w:hAnsi="Times New Roman"/>
                <w:sz w:val="24"/>
                <w:szCs w:val="24"/>
                <w:lang w:val="uk-UA"/>
              </w:rPr>
              <w:t>-</w:t>
            </w:r>
            <w:proofErr w:type="spellStart"/>
            <w:r w:rsidRPr="00901112">
              <w:rPr>
                <w:rFonts w:ascii="Times New Roman" w:hAnsi="Times New Roman"/>
                <w:sz w:val="24"/>
                <w:szCs w:val="24"/>
              </w:rPr>
              <w:t>спроможності</w:t>
            </w:r>
            <w:proofErr w:type="spellEnd"/>
            <w:r w:rsidRPr="00901112">
              <w:rPr>
                <w:rFonts w:ascii="Times New Roman" w:hAnsi="Times New Roman"/>
                <w:sz w:val="24"/>
                <w:szCs w:val="24"/>
              </w:rPr>
              <w:t xml:space="preserve"> </w:t>
            </w:r>
            <w:proofErr w:type="spellStart"/>
            <w:r w:rsidRPr="00901112">
              <w:rPr>
                <w:rFonts w:ascii="Times New Roman" w:hAnsi="Times New Roman"/>
                <w:sz w:val="24"/>
                <w:szCs w:val="24"/>
              </w:rPr>
              <w:t>продукції</w:t>
            </w:r>
            <w:proofErr w:type="spellEnd"/>
            <w:r w:rsidRPr="00901112">
              <w:rPr>
                <w:rFonts w:ascii="Times New Roman" w:hAnsi="Times New Roman"/>
                <w:sz w:val="24"/>
                <w:szCs w:val="24"/>
              </w:rPr>
              <w:t xml:space="preserve">, </w:t>
            </w:r>
            <w:proofErr w:type="spellStart"/>
            <w:r w:rsidRPr="00901112">
              <w:rPr>
                <w:rFonts w:ascii="Times New Roman" w:hAnsi="Times New Roman"/>
                <w:sz w:val="24"/>
                <w:szCs w:val="24"/>
              </w:rPr>
              <w:t>розширення</w:t>
            </w:r>
            <w:proofErr w:type="spellEnd"/>
            <w:r w:rsidRPr="00901112">
              <w:rPr>
                <w:rFonts w:ascii="Times New Roman" w:hAnsi="Times New Roman"/>
                <w:sz w:val="24"/>
                <w:szCs w:val="24"/>
              </w:rPr>
              <w:t xml:space="preserve"> </w:t>
            </w:r>
            <w:proofErr w:type="spellStart"/>
            <w:r w:rsidRPr="00901112">
              <w:rPr>
                <w:rFonts w:ascii="Times New Roman" w:hAnsi="Times New Roman"/>
                <w:sz w:val="24"/>
                <w:szCs w:val="24"/>
              </w:rPr>
              <w:t>ринків</w:t>
            </w:r>
            <w:proofErr w:type="spellEnd"/>
            <w:r w:rsidRPr="00901112">
              <w:rPr>
                <w:rFonts w:ascii="Times New Roman" w:hAnsi="Times New Roman"/>
                <w:sz w:val="24"/>
                <w:szCs w:val="24"/>
              </w:rPr>
              <w:t xml:space="preserve"> </w:t>
            </w:r>
            <w:proofErr w:type="spellStart"/>
            <w:r w:rsidRPr="00901112">
              <w:rPr>
                <w:rFonts w:ascii="Times New Roman" w:hAnsi="Times New Roman"/>
                <w:sz w:val="24"/>
                <w:szCs w:val="24"/>
              </w:rPr>
              <w:t>збуту</w:t>
            </w:r>
            <w:proofErr w:type="spellEnd"/>
          </w:p>
        </w:tc>
      </w:tr>
      <w:tr w:rsidR="00B722B0" w:rsidRPr="00374A08" w14:paraId="7FBF42CB" w14:textId="77777777" w:rsidTr="00F535D3">
        <w:tc>
          <w:tcPr>
            <w:tcW w:w="9788" w:type="dxa"/>
            <w:gridSpan w:val="6"/>
          </w:tcPr>
          <w:p w14:paraId="337DE4CC" w14:textId="5828E0B4" w:rsidR="00B722B0" w:rsidRPr="00BD1C63" w:rsidRDefault="00B722B0" w:rsidP="00F535D3">
            <w:pPr>
              <w:pStyle w:val="a9"/>
              <w:jc w:val="both"/>
              <w:rPr>
                <w:rFonts w:ascii="Times New Roman" w:hAnsi="Times New Roman"/>
                <w:sz w:val="24"/>
                <w:szCs w:val="24"/>
                <w:lang w:val="uk-UA"/>
              </w:rPr>
            </w:pPr>
            <w:r w:rsidRPr="00BD1C63">
              <w:rPr>
                <w:rFonts w:ascii="Times New Roman" w:hAnsi="Times New Roman"/>
                <w:bCs/>
                <w:kern w:val="1"/>
                <w:sz w:val="24"/>
                <w:szCs w:val="24"/>
                <w:lang w:val="uk-UA"/>
              </w:rPr>
              <w:t xml:space="preserve">Завдання 3. Сприяння залученню </w:t>
            </w:r>
            <w:r w:rsidR="001F02E1">
              <w:rPr>
                <w:rFonts w:ascii="Times New Roman" w:hAnsi="Times New Roman"/>
                <w:bCs/>
                <w:kern w:val="1"/>
                <w:sz w:val="24"/>
                <w:szCs w:val="24"/>
                <w:lang w:val="uk-UA"/>
              </w:rPr>
              <w:t>інвести</w:t>
            </w:r>
            <w:r w:rsidRPr="00BD1C63">
              <w:rPr>
                <w:rFonts w:ascii="Times New Roman" w:hAnsi="Times New Roman"/>
                <w:bCs/>
                <w:kern w:val="1"/>
                <w:sz w:val="24"/>
                <w:szCs w:val="24"/>
                <w:lang w:val="uk-UA"/>
              </w:rPr>
              <w:t>цій на підприємства міста та посилення їх інвестиційно-інноваційної спрямованості</w:t>
            </w:r>
          </w:p>
        </w:tc>
      </w:tr>
      <w:tr w:rsidR="00B722B0" w:rsidRPr="00352DEA" w14:paraId="2BC93CD9" w14:textId="77777777" w:rsidTr="00F535D3">
        <w:trPr>
          <w:trHeight w:val="610"/>
        </w:trPr>
        <w:tc>
          <w:tcPr>
            <w:tcW w:w="576" w:type="dxa"/>
            <w:tcBorders>
              <w:top w:val="double" w:sz="4" w:space="0" w:color="1F497D"/>
              <w:left w:val="double" w:sz="4" w:space="0" w:color="1F497D"/>
              <w:bottom w:val="double" w:sz="4" w:space="0" w:color="1F497D"/>
              <w:right w:val="double" w:sz="4" w:space="0" w:color="1F497D"/>
            </w:tcBorders>
          </w:tcPr>
          <w:p w14:paraId="67725A08" w14:textId="77777777" w:rsidR="00B722B0" w:rsidRPr="00BD1C63" w:rsidRDefault="00B722B0" w:rsidP="00F535D3">
            <w:pPr>
              <w:pStyle w:val="a9"/>
              <w:jc w:val="both"/>
              <w:rPr>
                <w:rFonts w:ascii="Times New Roman" w:hAnsi="Times New Roman"/>
                <w:sz w:val="24"/>
                <w:szCs w:val="24"/>
                <w:lang w:val="uk-UA"/>
              </w:rPr>
            </w:pPr>
            <w:r w:rsidRPr="00BD1C63">
              <w:rPr>
                <w:rFonts w:ascii="Times New Roman" w:hAnsi="Times New Roman"/>
                <w:sz w:val="24"/>
                <w:szCs w:val="24"/>
                <w:lang w:val="uk-UA"/>
              </w:rPr>
              <w:t>3.1.</w:t>
            </w:r>
          </w:p>
        </w:tc>
        <w:tc>
          <w:tcPr>
            <w:tcW w:w="3391" w:type="dxa"/>
            <w:gridSpan w:val="2"/>
            <w:tcBorders>
              <w:top w:val="double" w:sz="4" w:space="0" w:color="1F497D"/>
              <w:left w:val="double" w:sz="4" w:space="0" w:color="1F497D"/>
              <w:bottom w:val="double" w:sz="4" w:space="0" w:color="1F497D"/>
              <w:right w:val="double" w:sz="4" w:space="0" w:color="1F497D"/>
            </w:tcBorders>
          </w:tcPr>
          <w:p w14:paraId="28F4E184" w14:textId="77777777" w:rsidR="00B722B0" w:rsidRPr="00BD1C63" w:rsidRDefault="00B722B0" w:rsidP="00F535D3">
            <w:r w:rsidRPr="00BD1C63">
              <w:t>Сприяння розвитку морського кластеру України</w:t>
            </w:r>
          </w:p>
        </w:tc>
        <w:tc>
          <w:tcPr>
            <w:tcW w:w="2125" w:type="dxa"/>
            <w:gridSpan w:val="2"/>
            <w:tcBorders>
              <w:top w:val="double" w:sz="4" w:space="0" w:color="1F497D"/>
              <w:left w:val="double" w:sz="4" w:space="0" w:color="1F497D"/>
              <w:bottom w:val="double" w:sz="4" w:space="0" w:color="1F497D"/>
              <w:right w:val="double" w:sz="4" w:space="0" w:color="1F497D"/>
            </w:tcBorders>
          </w:tcPr>
          <w:p w14:paraId="557C3B0D" w14:textId="63108B9C" w:rsidR="00B722B0" w:rsidRPr="00B722B0" w:rsidRDefault="00B722B0" w:rsidP="00F535D3">
            <w:pPr>
              <w:pStyle w:val="a9"/>
              <w:jc w:val="center"/>
              <w:rPr>
                <w:rFonts w:ascii="Times New Roman" w:hAnsi="Times New Roman"/>
                <w:bCs/>
                <w:sz w:val="24"/>
                <w:szCs w:val="24"/>
                <w:lang w:val="uk-UA"/>
              </w:rPr>
            </w:pPr>
            <w:r>
              <w:rPr>
                <w:rFonts w:ascii="Times New Roman" w:hAnsi="Times New Roman"/>
                <w:bCs/>
                <w:sz w:val="24"/>
                <w:szCs w:val="24"/>
                <w:lang w:val="uk-UA"/>
              </w:rPr>
              <w:t>д</w:t>
            </w:r>
            <w:r w:rsidRPr="00B722B0">
              <w:rPr>
                <w:rFonts w:ascii="Times New Roman" w:hAnsi="Times New Roman"/>
                <w:bCs/>
                <w:sz w:val="24"/>
                <w:szCs w:val="24"/>
                <w:lang w:val="uk-UA"/>
              </w:rPr>
              <w:t>епартамент економічного розвитку</w:t>
            </w:r>
            <w:r>
              <w:rPr>
                <w:rFonts w:ascii="Times New Roman" w:hAnsi="Times New Roman"/>
                <w:bCs/>
                <w:sz w:val="24"/>
                <w:szCs w:val="24"/>
                <w:lang w:val="uk-UA"/>
              </w:rPr>
              <w:t xml:space="preserve"> ММР</w:t>
            </w:r>
            <w:r w:rsidRPr="00B722B0">
              <w:rPr>
                <w:rFonts w:ascii="Times New Roman" w:hAnsi="Times New Roman"/>
                <w:bCs/>
                <w:sz w:val="24"/>
                <w:szCs w:val="24"/>
                <w:lang w:val="uk-UA"/>
              </w:rPr>
              <w:t xml:space="preserve">, </w:t>
            </w:r>
          </w:p>
          <w:p w14:paraId="19F2411C" w14:textId="77777777" w:rsidR="00B722B0" w:rsidRPr="00352DEA" w:rsidRDefault="00B722B0" w:rsidP="00F535D3">
            <w:pPr>
              <w:pStyle w:val="a9"/>
              <w:jc w:val="center"/>
              <w:rPr>
                <w:rFonts w:ascii="Times New Roman" w:hAnsi="Times New Roman"/>
                <w:bCs/>
                <w:color w:val="FF0000"/>
                <w:sz w:val="24"/>
                <w:szCs w:val="24"/>
                <w:lang w:val="uk-UA"/>
              </w:rPr>
            </w:pPr>
            <w:r w:rsidRPr="00B722B0">
              <w:rPr>
                <w:rFonts w:ascii="Times New Roman" w:hAnsi="Times New Roman"/>
                <w:bCs/>
                <w:sz w:val="24"/>
                <w:szCs w:val="24"/>
                <w:lang w:val="uk-UA"/>
              </w:rPr>
              <w:t xml:space="preserve">підприємства, інститути громадянського </w:t>
            </w:r>
            <w:r w:rsidRPr="00B722B0">
              <w:rPr>
                <w:rFonts w:ascii="Times New Roman" w:hAnsi="Times New Roman"/>
                <w:bCs/>
                <w:sz w:val="24"/>
                <w:szCs w:val="24"/>
                <w:lang w:val="uk-UA"/>
              </w:rPr>
              <w:lastRenderedPageBreak/>
              <w:t>суспільства, науковці</w:t>
            </w:r>
          </w:p>
        </w:tc>
        <w:tc>
          <w:tcPr>
            <w:tcW w:w="3696" w:type="dxa"/>
            <w:tcBorders>
              <w:top w:val="double" w:sz="4" w:space="0" w:color="1F497D"/>
              <w:left w:val="double" w:sz="4" w:space="0" w:color="1F497D"/>
              <w:bottom w:val="double" w:sz="4" w:space="0" w:color="1F497D"/>
              <w:right w:val="double" w:sz="4" w:space="0" w:color="1F497D"/>
            </w:tcBorders>
          </w:tcPr>
          <w:p w14:paraId="7DB88B69" w14:textId="77777777" w:rsidR="00B722B0" w:rsidRPr="00B51B1C" w:rsidRDefault="00B722B0" w:rsidP="00F535D3">
            <w:r w:rsidRPr="00374A08">
              <w:lastRenderedPageBreak/>
              <w:t>налагодження дієвого діалогу для вирішення проблемних питань галузі, розвиток морської індустрії міста</w:t>
            </w:r>
          </w:p>
        </w:tc>
      </w:tr>
    </w:tbl>
    <w:p w14:paraId="6230147E" w14:textId="77777777" w:rsidR="00B722B0" w:rsidRDefault="00B722B0" w:rsidP="00B722B0"/>
    <w:p w14:paraId="2D7CC36A" w14:textId="77777777" w:rsidR="00B722B0" w:rsidRDefault="00B722B0" w:rsidP="00974B80">
      <w:pPr>
        <w:pStyle w:val="newsp"/>
        <w:shd w:val="clear" w:color="auto" w:fill="FFFFFF"/>
        <w:spacing w:before="0" w:beforeAutospacing="0" w:after="0" w:afterAutospacing="0"/>
        <w:ind w:right="57"/>
        <w:jc w:val="both"/>
        <w:rPr>
          <w:b/>
          <w:i/>
          <w:color w:val="FF0000"/>
          <w:lang w:val="uk-UA"/>
        </w:rPr>
      </w:pPr>
    </w:p>
    <w:tbl>
      <w:tblPr>
        <w:tblW w:w="0" w:type="auto"/>
        <w:tblBorders>
          <w:bottom w:val="thinThickSmallGap" w:sz="24" w:space="0" w:color="FF0066"/>
        </w:tblBorders>
        <w:tblLook w:val="00A0" w:firstRow="1" w:lastRow="0" w:firstColumn="1" w:lastColumn="0" w:noHBand="0" w:noVBand="0"/>
      </w:tblPr>
      <w:tblGrid>
        <w:gridCol w:w="4503"/>
      </w:tblGrid>
      <w:tr w:rsidR="007C122E" w:rsidRPr="007C122E" w14:paraId="442C78E1" w14:textId="77777777" w:rsidTr="00974B80">
        <w:tc>
          <w:tcPr>
            <w:tcW w:w="4503" w:type="dxa"/>
            <w:tcBorders>
              <w:bottom w:val="thinThickSmallGap" w:sz="24" w:space="0" w:color="FF0066"/>
            </w:tcBorders>
          </w:tcPr>
          <w:p w14:paraId="657B3EFE" w14:textId="77777777" w:rsidR="00974B80" w:rsidRPr="007C122E" w:rsidRDefault="00974B80" w:rsidP="00974B80">
            <w:pPr>
              <w:ind w:right="56"/>
              <w:jc w:val="both"/>
              <w:rPr>
                <w:b/>
              </w:rPr>
            </w:pPr>
            <w:r w:rsidRPr="007C122E">
              <w:rPr>
                <w:b/>
              </w:rPr>
              <w:t xml:space="preserve">2.2. ІНВЕСТИЦІЙНА ДІЯЛЬНІСТЬ </w:t>
            </w:r>
          </w:p>
        </w:tc>
      </w:tr>
    </w:tbl>
    <w:p w14:paraId="6C0D6823" w14:textId="77777777" w:rsidR="00F932BA" w:rsidRPr="00352DEA" w:rsidRDefault="00F932BA" w:rsidP="00F932BA">
      <w:pPr>
        <w:shd w:val="clear" w:color="auto" w:fill="FFFFFF"/>
        <w:tabs>
          <w:tab w:val="left" w:pos="900"/>
        </w:tabs>
        <w:rPr>
          <w:color w:val="FF0000"/>
        </w:rPr>
      </w:pPr>
    </w:p>
    <w:tbl>
      <w:tblPr>
        <w:tblStyle w:val="af9"/>
        <w:tblW w:w="0" w:type="auto"/>
        <w:tblBorders>
          <w:top w:val="single" w:sz="4" w:space="0" w:color="17365D" w:themeColor="text2" w:themeShade="BF"/>
          <w:left w:val="none" w:sz="0" w:space="0" w:color="auto"/>
          <w:bottom w:val="single" w:sz="4" w:space="0" w:color="17365D" w:themeColor="text2" w:themeShade="BF"/>
          <w:right w:val="none" w:sz="0" w:space="0" w:color="auto"/>
          <w:insideH w:val="none" w:sz="0" w:space="0" w:color="auto"/>
          <w:insideV w:val="none" w:sz="0" w:space="0" w:color="auto"/>
        </w:tblBorders>
        <w:tblLook w:val="04A0" w:firstRow="1" w:lastRow="0" w:firstColumn="1" w:lastColumn="0" w:noHBand="0" w:noVBand="1"/>
      </w:tblPr>
      <w:tblGrid>
        <w:gridCol w:w="1639"/>
        <w:gridCol w:w="7859"/>
      </w:tblGrid>
      <w:tr w:rsidR="00F932BA" w:rsidRPr="007C122E" w14:paraId="2CABEB66" w14:textId="77777777" w:rsidTr="00F535D3">
        <w:tc>
          <w:tcPr>
            <w:tcW w:w="1668" w:type="dxa"/>
          </w:tcPr>
          <w:p w14:paraId="5960FA71" w14:textId="77777777" w:rsidR="00F932BA" w:rsidRPr="007C122E" w:rsidRDefault="00F932BA" w:rsidP="00F535D3">
            <w:pPr>
              <w:pStyle w:val="newsp"/>
              <w:spacing w:before="0" w:beforeAutospacing="0" w:after="0" w:afterAutospacing="0"/>
              <w:ind w:right="57"/>
              <w:jc w:val="both"/>
              <w:rPr>
                <w:b/>
                <w:i/>
                <w:lang w:val="uk-UA"/>
              </w:rPr>
            </w:pPr>
            <w:r w:rsidRPr="007C122E">
              <w:rPr>
                <w:b/>
                <w:i/>
                <w:lang w:val="uk-UA"/>
              </w:rPr>
              <w:t>Мета розвитку галузі</w:t>
            </w:r>
          </w:p>
        </w:tc>
        <w:tc>
          <w:tcPr>
            <w:tcW w:w="8243" w:type="dxa"/>
          </w:tcPr>
          <w:p w14:paraId="78749CAF" w14:textId="77777777" w:rsidR="00F932BA" w:rsidRPr="00D26FAE" w:rsidRDefault="00F932BA" w:rsidP="00F535D3">
            <w:pPr>
              <w:tabs>
                <w:tab w:val="left" w:pos="851"/>
                <w:tab w:val="left" w:pos="8131"/>
              </w:tabs>
              <w:jc w:val="both"/>
              <w:rPr>
                <w:i/>
              </w:rPr>
            </w:pPr>
            <w:r w:rsidRPr="00D26FAE">
              <w:rPr>
                <w:i/>
              </w:rPr>
              <w:t xml:space="preserve">- сприяння залученню інвестицій в економіку міста та підвищення його інвестиційної привабливості шляхом встановлення та розвитку зовнішньоекономічних </w:t>
            </w:r>
            <w:proofErr w:type="spellStart"/>
            <w:r w:rsidRPr="00D26FAE">
              <w:rPr>
                <w:i/>
              </w:rPr>
              <w:t>зв’язків</w:t>
            </w:r>
            <w:proofErr w:type="spellEnd"/>
            <w:r w:rsidRPr="00D26FAE">
              <w:rPr>
                <w:i/>
              </w:rPr>
              <w:t>, підвищення рівня конкурентоспроможності міста</w:t>
            </w:r>
            <w:r>
              <w:rPr>
                <w:i/>
              </w:rPr>
              <w:t xml:space="preserve"> в </w:t>
            </w:r>
            <w:proofErr w:type="spellStart"/>
            <w:r>
              <w:rPr>
                <w:i/>
              </w:rPr>
              <w:t>умовох</w:t>
            </w:r>
            <w:proofErr w:type="spellEnd"/>
            <w:r>
              <w:rPr>
                <w:i/>
              </w:rPr>
              <w:t xml:space="preserve"> військового стану та  після його відміни</w:t>
            </w:r>
          </w:p>
        </w:tc>
      </w:tr>
    </w:tbl>
    <w:p w14:paraId="5A726B6A" w14:textId="33414BA8" w:rsidR="00F932BA" w:rsidRDefault="00F932BA" w:rsidP="00F932BA">
      <w:pPr>
        <w:pStyle w:val="newsp"/>
        <w:shd w:val="clear" w:color="auto" w:fill="FFFFFF"/>
        <w:spacing w:before="0" w:beforeAutospacing="0" w:after="0" w:afterAutospacing="0"/>
        <w:ind w:right="57"/>
        <w:jc w:val="both"/>
        <w:rPr>
          <w:b/>
          <w:color w:val="FF0000"/>
          <w:lang w:val="uk-UA"/>
        </w:rPr>
      </w:pPr>
    </w:p>
    <w:p w14:paraId="728FA6A9" w14:textId="77777777" w:rsidR="00F932BA" w:rsidRPr="00BD1C63" w:rsidRDefault="00F932BA" w:rsidP="00F932BA">
      <w:pPr>
        <w:tabs>
          <w:tab w:val="left" w:pos="1080"/>
        </w:tabs>
        <w:jc w:val="center"/>
        <w:rPr>
          <w:b/>
        </w:rPr>
      </w:pPr>
      <w:r w:rsidRPr="00BD1C63">
        <w:rPr>
          <w:b/>
        </w:rPr>
        <w:t>Основні проблемні питання  розвитку галузі, які потребують вирішення:</w:t>
      </w:r>
    </w:p>
    <w:p w14:paraId="0BF9837B" w14:textId="771449EE" w:rsidR="00F932BA" w:rsidRPr="00536F32" w:rsidRDefault="00F932BA" w:rsidP="001F02E1">
      <w:pPr>
        <w:pStyle w:val="affa"/>
        <w:numPr>
          <w:ilvl w:val="0"/>
          <w:numId w:val="30"/>
        </w:numPr>
        <w:spacing w:after="0" w:line="240" w:lineRule="auto"/>
        <w:ind w:left="0" w:right="197" w:firstLine="426"/>
        <w:jc w:val="both"/>
        <w:rPr>
          <w:rFonts w:ascii="Times New Roman" w:hAnsi="Times New Roman"/>
          <w:iCs/>
          <w:sz w:val="24"/>
          <w:szCs w:val="24"/>
        </w:rPr>
      </w:pPr>
      <w:proofErr w:type="spellStart"/>
      <w:r w:rsidRPr="007C122E">
        <w:rPr>
          <w:rFonts w:ascii="Times New Roman" w:hAnsi="Times New Roman"/>
          <w:iCs/>
          <w:sz w:val="24"/>
          <w:szCs w:val="24"/>
        </w:rPr>
        <w:t>низький</w:t>
      </w:r>
      <w:proofErr w:type="spellEnd"/>
      <w:r w:rsidRPr="007C122E">
        <w:rPr>
          <w:rFonts w:ascii="Times New Roman" w:hAnsi="Times New Roman"/>
          <w:iCs/>
          <w:sz w:val="24"/>
          <w:szCs w:val="24"/>
        </w:rPr>
        <w:t xml:space="preserve"> </w:t>
      </w:r>
      <w:proofErr w:type="spellStart"/>
      <w:r w:rsidRPr="007C122E">
        <w:rPr>
          <w:rFonts w:ascii="Times New Roman" w:hAnsi="Times New Roman"/>
          <w:iCs/>
          <w:sz w:val="24"/>
          <w:szCs w:val="24"/>
        </w:rPr>
        <w:t>рівень</w:t>
      </w:r>
      <w:proofErr w:type="spellEnd"/>
      <w:r w:rsidRPr="007C122E">
        <w:rPr>
          <w:rFonts w:ascii="Times New Roman" w:hAnsi="Times New Roman"/>
          <w:iCs/>
          <w:sz w:val="24"/>
          <w:szCs w:val="24"/>
        </w:rPr>
        <w:t xml:space="preserve"> </w:t>
      </w:r>
      <w:proofErr w:type="spellStart"/>
      <w:r w:rsidRPr="007C122E">
        <w:rPr>
          <w:rFonts w:ascii="Times New Roman" w:hAnsi="Times New Roman"/>
          <w:iCs/>
          <w:sz w:val="24"/>
          <w:szCs w:val="24"/>
        </w:rPr>
        <w:t>активності</w:t>
      </w:r>
      <w:proofErr w:type="spellEnd"/>
      <w:r w:rsidRPr="007C122E">
        <w:rPr>
          <w:rFonts w:ascii="Times New Roman" w:hAnsi="Times New Roman"/>
          <w:iCs/>
          <w:sz w:val="24"/>
          <w:szCs w:val="24"/>
        </w:rPr>
        <w:t xml:space="preserve"> </w:t>
      </w:r>
      <w:proofErr w:type="spellStart"/>
      <w:r w:rsidRPr="007C122E">
        <w:rPr>
          <w:rFonts w:ascii="Times New Roman" w:hAnsi="Times New Roman"/>
          <w:iCs/>
          <w:sz w:val="24"/>
          <w:szCs w:val="24"/>
        </w:rPr>
        <w:t>інвесторів</w:t>
      </w:r>
      <w:proofErr w:type="spellEnd"/>
      <w:r>
        <w:rPr>
          <w:rFonts w:ascii="Times New Roman" w:hAnsi="Times New Roman"/>
          <w:iCs/>
          <w:sz w:val="24"/>
          <w:szCs w:val="24"/>
          <w:lang w:val="uk-UA"/>
        </w:rPr>
        <w:t xml:space="preserve"> в умовах </w:t>
      </w:r>
      <w:proofErr w:type="spellStart"/>
      <w:r>
        <w:rPr>
          <w:rFonts w:ascii="Times New Roman" w:hAnsi="Times New Roman"/>
          <w:iCs/>
          <w:sz w:val="24"/>
          <w:szCs w:val="24"/>
          <w:lang w:val="uk-UA"/>
        </w:rPr>
        <w:t>війського</w:t>
      </w:r>
      <w:proofErr w:type="spellEnd"/>
      <w:r>
        <w:rPr>
          <w:rFonts w:ascii="Times New Roman" w:hAnsi="Times New Roman"/>
          <w:iCs/>
          <w:sz w:val="24"/>
          <w:szCs w:val="24"/>
          <w:lang w:val="uk-UA"/>
        </w:rPr>
        <w:t xml:space="preserve"> стану</w:t>
      </w:r>
      <w:r w:rsidR="001F02E1">
        <w:rPr>
          <w:rFonts w:ascii="Times New Roman" w:hAnsi="Times New Roman"/>
          <w:iCs/>
          <w:sz w:val="24"/>
          <w:szCs w:val="24"/>
          <w:lang w:val="uk-UA"/>
        </w:rPr>
        <w:t>;</w:t>
      </w:r>
      <w:r>
        <w:rPr>
          <w:rFonts w:ascii="Times New Roman" w:hAnsi="Times New Roman"/>
          <w:iCs/>
          <w:sz w:val="24"/>
          <w:szCs w:val="24"/>
          <w:lang w:val="uk-UA"/>
        </w:rPr>
        <w:t xml:space="preserve"> </w:t>
      </w:r>
    </w:p>
    <w:p w14:paraId="7E35B050" w14:textId="2549D9DA" w:rsidR="00F932BA" w:rsidRDefault="00F932BA" w:rsidP="001F02E1">
      <w:pPr>
        <w:pStyle w:val="affa"/>
        <w:numPr>
          <w:ilvl w:val="0"/>
          <w:numId w:val="30"/>
        </w:numPr>
        <w:spacing w:after="0" w:line="240" w:lineRule="auto"/>
        <w:ind w:left="0" w:right="197" w:firstLine="426"/>
        <w:jc w:val="both"/>
        <w:rPr>
          <w:rFonts w:ascii="Times New Roman" w:hAnsi="Times New Roman"/>
          <w:iCs/>
          <w:sz w:val="24"/>
          <w:szCs w:val="24"/>
        </w:rPr>
      </w:pPr>
      <w:r w:rsidRPr="00536F32">
        <w:rPr>
          <w:rFonts w:ascii="Times New Roman" w:hAnsi="Times New Roman"/>
          <w:iCs/>
          <w:sz w:val="24"/>
          <w:szCs w:val="24"/>
        </w:rPr>
        <w:t xml:space="preserve"> </w:t>
      </w:r>
      <w:r>
        <w:rPr>
          <w:rFonts w:ascii="Times New Roman" w:hAnsi="Times New Roman"/>
          <w:iCs/>
          <w:sz w:val="24"/>
          <w:szCs w:val="24"/>
          <w:lang w:val="uk-UA"/>
        </w:rPr>
        <w:t>включення міста Миколаєва до зони можливих бойових дій</w:t>
      </w:r>
      <w:r w:rsidR="001F02E1">
        <w:rPr>
          <w:rFonts w:ascii="Times New Roman" w:hAnsi="Times New Roman"/>
          <w:iCs/>
          <w:sz w:val="24"/>
          <w:szCs w:val="24"/>
          <w:lang w:val="uk-UA"/>
        </w:rPr>
        <w:t>;</w:t>
      </w:r>
      <w:r>
        <w:rPr>
          <w:rFonts w:ascii="Times New Roman" w:hAnsi="Times New Roman"/>
          <w:iCs/>
          <w:sz w:val="24"/>
          <w:szCs w:val="24"/>
          <w:lang w:val="uk-UA"/>
        </w:rPr>
        <w:t xml:space="preserve"> </w:t>
      </w:r>
    </w:p>
    <w:p w14:paraId="6CB9FAD3" w14:textId="6B83AB1C" w:rsidR="00F932BA" w:rsidRPr="00536F32" w:rsidRDefault="00F932BA" w:rsidP="001F02E1">
      <w:pPr>
        <w:pStyle w:val="affa"/>
        <w:numPr>
          <w:ilvl w:val="0"/>
          <w:numId w:val="30"/>
        </w:numPr>
        <w:spacing w:after="0" w:line="240" w:lineRule="auto"/>
        <w:ind w:left="0" w:right="197" w:firstLine="426"/>
        <w:jc w:val="both"/>
        <w:rPr>
          <w:rFonts w:ascii="Times New Roman" w:hAnsi="Times New Roman"/>
          <w:iCs/>
          <w:sz w:val="24"/>
          <w:szCs w:val="24"/>
        </w:rPr>
      </w:pPr>
      <w:r w:rsidRPr="00536F32">
        <w:rPr>
          <w:rFonts w:ascii="Times New Roman" w:hAnsi="Times New Roman"/>
          <w:iCs/>
          <w:sz w:val="24"/>
          <w:szCs w:val="24"/>
        </w:rPr>
        <w:t xml:space="preserve"> </w:t>
      </w:r>
      <w:r>
        <w:rPr>
          <w:rFonts w:ascii="Times New Roman" w:hAnsi="Times New Roman"/>
          <w:iCs/>
          <w:sz w:val="24"/>
          <w:szCs w:val="24"/>
          <w:lang w:val="uk-UA"/>
        </w:rPr>
        <w:t>необхідність більшої</w:t>
      </w:r>
      <w:r w:rsidRPr="00536F32">
        <w:rPr>
          <w:rFonts w:ascii="Times New Roman" w:hAnsi="Times New Roman"/>
          <w:iCs/>
          <w:sz w:val="24"/>
          <w:szCs w:val="24"/>
        </w:rPr>
        <w:t xml:space="preserve"> </w:t>
      </w:r>
      <w:proofErr w:type="spellStart"/>
      <w:r w:rsidRPr="007C122E">
        <w:rPr>
          <w:rFonts w:ascii="Times New Roman" w:hAnsi="Times New Roman"/>
          <w:iCs/>
          <w:sz w:val="24"/>
          <w:szCs w:val="24"/>
        </w:rPr>
        <w:t>популяризаці</w:t>
      </w:r>
      <w:proofErr w:type="spellEnd"/>
      <w:r>
        <w:rPr>
          <w:rFonts w:ascii="Times New Roman" w:hAnsi="Times New Roman"/>
          <w:iCs/>
          <w:sz w:val="24"/>
          <w:szCs w:val="24"/>
          <w:lang w:val="uk-UA"/>
        </w:rPr>
        <w:t>ї міста</w:t>
      </w:r>
      <w:r w:rsidRPr="00536F32">
        <w:rPr>
          <w:rFonts w:ascii="Times New Roman" w:hAnsi="Times New Roman"/>
          <w:iCs/>
          <w:sz w:val="24"/>
          <w:szCs w:val="24"/>
        </w:rPr>
        <w:t xml:space="preserve"> </w:t>
      </w:r>
      <w:r w:rsidRPr="007C122E">
        <w:rPr>
          <w:rFonts w:ascii="Times New Roman" w:hAnsi="Times New Roman"/>
          <w:iCs/>
          <w:sz w:val="24"/>
          <w:szCs w:val="24"/>
        </w:rPr>
        <w:t>на</w:t>
      </w:r>
      <w:r w:rsidRPr="00536F32">
        <w:rPr>
          <w:rFonts w:ascii="Times New Roman" w:hAnsi="Times New Roman"/>
          <w:iCs/>
          <w:sz w:val="24"/>
          <w:szCs w:val="24"/>
        </w:rPr>
        <w:t xml:space="preserve"> </w:t>
      </w:r>
      <w:proofErr w:type="spellStart"/>
      <w:r w:rsidRPr="007C122E">
        <w:rPr>
          <w:rFonts w:ascii="Times New Roman" w:hAnsi="Times New Roman"/>
          <w:iCs/>
          <w:sz w:val="24"/>
          <w:szCs w:val="24"/>
        </w:rPr>
        <w:t>міжнародному</w:t>
      </w:r>
      <w:proofErr w:type="spellEnd"/>
      <w:r w:rsidRPr="00536F32">
        <w:rPr>
          <w:rFonts w:ascii="Times New Roman" w:hAnsi="Times New Roman"/>
          <w:iCs/>
          <w:sz w:val="24"/>
          <w:szCs w:val="24"/>
        </w:rPr>
        <w:t xml:space="preserve"> </w:t>
      </w:r>
      <w:proofErr w:type="spellStart"/>
      <w:r w:rsidRPr="007C122E">
        <w:rPr>
          <w:rFonts w:ascii="Times New Roman" w:hAnsi="Times New Roman"/>
          <w:iCs/>
          <w:sz w:val="24"/>
          <w:szCs w:val="24"/>
        </w:rPr>
        <w:t>рівні</w:t>
      </w:r>
      <w:proofErr w:type="spellEnd"/>
      <w:r w:rsidRPr="00536F32">
        <w:rPr>
          <w:rFonts w:ascii="Times New Roman" w:hAnsi="Times New Roman"/>
          <w:iCs/>
          <w:sz w:val="24"/>
          <w:szCs w:val="24"/>
        </w:rPr>
        <w:t xml:space="preserve"> </w:t>
      </w:r>
      <w:proofErr w:type="spellStart"/>
      <w:r w:rsidRPr="007C122E">
        <w:rPr>
          <w:rFonts w:ascii="Times New Roman" w:hAnsi="Times New Roman"/>
          <w:iCs/>
          <w:sz w:val="24"/>
          <w:szCs w:val="24"/>
        </w:rPr>
        <w:t>іміджу</w:t>
      </w:r>
      <w:proofErr w:type="spellEnd"/>
      <w:r w:rsidRPr="00536F32">
        <w:rPr>
          <w:rFonts w:ascii="Times New Roman" w:hAnsi="Times New Roman"/>
          <w:iCs/>
          <w:sz w:val="24"/>
          <w:szCs w:val="24"/>
        </w:rPr>
        <w:t xml:space="preserve"> </w:t>
      </w:r>
      <w:proofErr w:type="spellStart"/>
      <w:r w:rsidRPr="007C122E">
        <w:rPr>
          <w:rFonts w:ascii="Times New Roman" w:hAnsi="Times New Roman"/>
          <w:iCs/>
          <w:sz w:val="24"/>
          <w:szCs w:val="24"/>
        </w:rPr>
        <w:t>міста</w:t>
      </w:r>
      <w:proofErr w:type="spellEnd"/>
      <w:r w:rsidRPr="00536F32">
        <w:rPr>
          <w:rFonts w:ascii="Times New Roman" w:hAnsi="Times New Roman"/>
          <w:iCs/>
          <w:sz w:val="24"/>
          <w:szCs w:val="24"/>
        </w:rPr>
        <w:t xml:space="preserve"> </w:t>
      </w:r>
      <w:r w:rsidRPr="007C122E">
        <w:rPr>
          <w:rFonts w:ascii="Times New Roman" w:hAnsi="Times New Roman"/>
          <w:iCs/>
          <w:sz w:val="24"/>
          <w:szCs w:val="24"/>
        </w:rPr>
        <w:t>як</w:t>
      </w:r>
      <w:r w:rsidRPr="00536F32">
        <w:rPr>
          <w:rFonts w:ascii="Times New Roman" w:hAnsi="Times New Roman"/>
          <w:iCs/>
          <w:sz w:val="24"/>
          <w:szCs w:val="24"/>
        </w:rPr>
        <w:t xml:space="preserve"> </w:t>
      </w:r>
      <w:proofErr w:type="spellStart"/>
      <w:r w:rsidRPr="007C122E">
        <w:rPr>
          <w:rFonts w:ascii="Times New Roman" w:hAnsi="Times New Roman"/>
          <w:iCs/>
          <w:sz w:val="24"/>
          <w:szCs w:val="24"/>
        </w:rPr>
        <w:t>об</w:t>
      </w:r>
      <w:r w:rsidRPr="00536F32">
        <w:rPr>
          <w:rFonts w:ascii="Times New Roman" w:hAnsi="Times New Roman"/>
          <w:iCs/>
          <w:sz w:val="24"/>
          <w:szCs w:val="24"/>
        </w:rPr>
        <w:t>’</w:t>
      </w:r>
      <w:r w:rsidRPr="007C122E">
        <w:rPr>
          <w:rFonts w:ascii="Times New Roman" w:hAnsi="Times New Roman"/>
          <w:iCs/>
          <w:sz w:val="24"/>
          <w:szCs w:val="24"/>
        </w:rPr>
        <w:t>єкта</w:t>
      </w:r>
      <w:proofErr w:type="spellEnd"/>
      <w:r w:rsidRPr="00536F32">
        <w:rPr>
          <w:rFonts w:ascii="Times New Roman" w:hAnsi="Times New Roman"/>
          <w:iCs/>
          <w:sz w:val="24"/>
          <w:szCs w:val="24"/>
        </w:rPr>
        <w:t xml:space="preserve"> </w:t>
      </w:r>
      <w:proofErr w:type="spellStart"/>
      <w:r w:rsidRPr="007C122E">
        <w:rPr>
          <w:rFonts w:ascii="Times New Roman" w:hAnsi="Times New Roman"/>
          <w:iCs/>
          <w:sz w:val="24"/>
          <w:szCs w:val="24"/>
        </w:rPr>
        <w:t>інвестування</w:t>
      </w:r>
      <w:proofErr w:type="spellEnd"/>
      <w:r w:rsidR="001F02E1">
        <w:rPr>
          <w:rFonts w:ascii="Times New Roman" w:hAnsi="Times New Roman"/>
          <w:iCs/>
          <w:sz w:val="24"/>
          <w:szCs w:val="24"/>
          <w:lang w:val="uk-UA"/>
        </w:rPr>
        <w:t>;</w:t>
      </w:r>
    </w:p>
    <w:p w14:paraId="35D863F8" w14:textId="2E982D64" w:rsidR="00F932BA" w:rsidRPr="007C122E" w:rsidRDefault="00F932BA" w:rsidP="001F02E1">
      <w:pPr>
        <w:pStyle w:val="affa"/>
        <w:numPr>
          <w:ilvl w:val="0"/>
          <w:numId w:val="30"/>
        </w:numPr>
        <w:spacing w:after="0" w:line="240" w:lineRule="auto"/>
        <w:ind w:left="0" w:right="197" w:firstLine="426"/>
        <w:jc w:val="both"/>
        <w:rPr>
          <w:rFonts w:ascii="Times New Roman" w:hAnsi="Times New Roman"/>
          <w:iCs/>
          <w:sz w:val="24"/>
          <w:szCs w:val="24"/>
        </w:rPr>
      </w:pPr>
      <w:proofErr w:type="spellStart"/>
      <w:r w:rsidRPr="007C122E">
        <w:rPr>
          <w:rFonts w:ascii="Times New Roman" w:hAnsi="Times New Roman"/>
          <w:iCs/>
          <w:sz w:val="24"/>
          <w:szCs w:val="24"/>
        </w:rPr>
        <w:t>недостатній</w:t>
      </w:r>
      <w:proofErr w:type="spellEnd"/>
      <w:r w:rsidRPr="007C122E">
        <w:rPr>
          <w:rFonts w:ascii="Times New Roman" w:hAnsi="Times New Roman"/>
          <w:iCs/>
          <w:sz w:val="24"/>
          <w:szCs w:val="24"/>
        </w:rPr>
        <w:t xml:space="preserve"> </w:t>
      </w:r>
      <w:proofErr w:type="spellStart"/>
      <w:r w:rsidRPr="007C122E">
        <w:rPr>
          <w:rFonts w:ascii="Times New Roman" w:hAnsi="Times New Roman"/>
          <w:iCs/>
          <w:sz w:val="24"/>
          <w:szCs w:val="24"/>
        </w:rPr>
        <w:t>рівень</w:t>
      </w:r>
      <w:proofErr w:type="spellEnd"/>
      <w:r w:rsidRPr="007C122E">
        <w:rPr>
          <w:rFonts w:ascii="Times New Roman" w:hAnsi="Times New Roman"/>
          <w:iCs/>
          <w:sz w:val="24"/>
          <w:szCs w:val="24"/>
        </w:rPr>
        <w:t xml:space="preserve"> </w:t>
      </w:r>
      <w:proofErr w:type="spellStart"/>
      <w:r w:rsidRPr="007C122E">
        <w:rPr>
          <w:rFonts w:ascii="Times New Roman" w:hAnsi="Times New Roman"/>
          <w:iCs/>
          <w:sz w:val="24"/>
          <w:szCs w:val="24"/>
        </w:rPr>
        <w:t>залучення</w:t>
      </w:r>
      <w:proofErr w:type="spellEnd"/>
      <w:r w:rsidRPr="007C122E">
        <w:rPr>
          <w:rFonts w:ascii="Times New Roman" w:hAnsi="Times New Roman"/>
          <w:iCs/>
          <w:sz w:val="24"/>
          <w:szCs w:val="24"/>
        </w:rPr>
        <w:t xml:space="preserve"> </w:t>
      </w:r>
      <w:proofErr w:type="spellStart"/>
      <w:r w:rsidRPr="007C122E">
        <w:rPr>
          <w:rFonts w:ascii="Times New Roman" w:hAnsi="Times New Roman"/>
          <w:iCs/>
          <w:sz w:val="24"/>
          <w:szCs w:val="24"/>
        </w:rPr>
        <w:t>міжнародної</w:t>
      </w:r>
      <w:proofErr w:type="spellEnd"/>
      <w:r w:rsidRPr="007C122E">
        <w:rPr>
          <w:rFonts w:ascii="Times New Roman" w:hAnsi="Times New Roman"/>
          <w:iCs/>
          <w:sz w:val="24"/>
          <w:szCs w:val="24"/>
        </w:rPr>
        <w:t xml:space="preserve"> </w:t>
      </w:r>
      <w:proofErr w:type="spellStart"/>
      <w:r w:rsidRPr="007C122E">
        <w:rPr>
          <w:rFonts w:ascii="Times New Roman" w:hAnsi="Times New Roman"/>
          <w:iCs/>
          <w:sz w:val="24"/>
          <w:szCs w:val="24"/>
        </w:rPr>
        <w:t>технічної</w:t>
      </w:r>
      <w:proofErr w:type="spellEnd"/>
      <w:r w:rsidRPr="007C122E">
        <w:rPr>
          <w:rFonts w:ascii="Times New Roman" w:hAnsi="Times New Roman"/>
          <w:iCs/>
          <w:sz w:val="24"/>
          <w:szCs w:val="24"/>
        </w:rPr>
        <w:t xml:space="preserve"> та </w:t>
      </w:r>
      <w:proofErr w:type="spellStart"/>
      <w:r w:rsidRPr="007C122E">
        <w:rPr>
          <w:rFonts w:ascii="Times New Roman" w:hAnsi="Times New Roman"/>
          <w:iCs/>
          <w:sz w:val="24"/>
          <w:szCs w:val="24"/>
        </w:rPr>
        <w:t>фінансової</w:t>
      </w:r>
      <w:proofErr w:type="spellEnd"/>
      <w:r w:rsidRPr="007C122E">
        <w:rPr>
          <w:rFonts w:ascii="Times New Roman" w:hAnsi="Times New Roman"/>
          <w:iCs/>
          <w:sz w:val="24"/>
          <w:szCs w:val="24"/>
        </w:rPr>
        <w:t xml:space="preserve"> </w:t>
      </w:r>
      <w:proofErr w:type="spellStart"/>
      <w:r w:rsidRPr="007C122E">
        <w:rPr>
          <w:rFonts w:ascii="Times New Roman" w:hAnsi="Times New Roman"/>
          <w:iCs/>
          <w:sz w:val="24"/>
          <w:szCs w:val="24"/>
        </w:rPr>
        <w:t>допомоги</w:t>
      </w:r>
      <w:proofErr w:type="spellEnd"/>
      <w:r w:rsidRPr="007C122E">
        <w:rPr>
          <w:rFonts w:ascii="Times New Roman" w:hAnsi="Times New Roman"/>
          <w:iCs/>
          <w:sz w:val="24"/>
          <w:szCs w:val="24"/>
        </w:rPr>
        <w:t xml:space="preserve"> для </w:t>
      </w:r>
      <w:proofErr w:type="spellStart"/>
      <w:r w:rsidRPr="007C122E">
        <w:rPr>
          <w:rFonts w:ascii="Times New Roman" w:hAnsi="Times New Roman"/>
          <w:iCs/>
          <w:sz w:val="24"/>
          <w:szCs w:val="24"/>
        </w:rPr>
        <w:t>капіталізації</w:t>
      </w:r>
      <w:proofErr w:type="spellEnd"/>
      <w:r w:rsidRPr="007C122E">
        <w:rPr>
          <w:rFonts w:ascii="Times New Roman" w:hAnsi="Times New Roman"/>
          <w:iCs/>
          <w:sz w:val="24"/>
          <w:szCs w:val="24"/>
        </w:rPr>
        <w:t xml:space="preserve"> </w:t>
      </w:r>
      <w:proofErr w:type="spellStart"/>
      <w:r w:rsidRPr="007C122E">
        <w:rPr>
          <w:rFonts w:ascii="Times New Roman" w:hAnsi="Times New Roman"/>
          <w:iCs/>
          <w:sz w:val="24"/>
          <w:szCs w:val="24"/>
        </w:rPr>
        <w:t>конкурентних</w:t>
      </w:r>
      <w:proofErr w:type="spellEnd"/>
      <w:r w:rsidRPr="007C122E">
        <w:rPr>
          <w:rFonts w:ascii="Times New Roman" w:hAnsi="Times New Roman"/>
          <w:iCs/>
          <w:sz w:val="24"/>
          <w:szCs w:val="24"/>
        </w:rPr>
        <w:t xml:space="preserve"> </w:t>
      </w:r>
      <w:proofErr w:type="spellStart"/>
      <w:r w:rsidRPr="007C122E">
        <w:rPr>
          <w:rFonts w:ascii="Times New Roman" w:hAnsi="Times New Roman"/>
          <w:iCs/>
          <w:sz w:val="24"/>
          <w:szCs w:val="24"/>
        </w:rPr>
        <w:t>переваг</w:t>
      </w:r>
      <w:proofErr w:type="spellEnd"/>
      <w:r w:rsidRPr="007C122E">
        <w:rPr>
          <w:rFonts w:ascii="Times New Roman" w:hAnsi="Times New Roman"/>
          <w:iCs/>
          <w:sz w:val="24"/>
          <w:szCs w:val="24"/>
        </w:rPr>
        <w:t xml:space="preserve"> </w:t>
      </w:r>
      <w:proofErr w:type="spellStart"/>
      <w:r w:rsidRPr="007C122E">
        <w:rPr>
          <w:rFonts w:ascii="Times New Roman" w:hAnsi="Times New Roman"/>
          <w:iCs/>
          <w:sz w:val="24"/>
          <w:szCs w:val="24"/>
        </w:rPr>
        <w:t>міста</w:t>
      </w:r>
      <w:proofErr w:type="spellEnd"/>
      <w:r w:rsidR="001F02E1">
        <w:rPr>
          <w:rFonts w:ascii="Times New Roman" w:hAnsi="Times New Roman"/>
          <w:iCs/>
          <w:sz w:val="24"/>
          <w:szCs w:val="24"/>
          <w:lang w:val="uk-UA"/>
        </w:rPr>
        <w:t>;</w:t>
      </w:r>
    </w:p>
    <w:p w14:paraId="497FE98D" w14:textId="143B9DBE" w:rsidR="00F932BA" w:rsidRPr="007C122E" w:rsidRDefault="00F932BA" w:rsidP="001F02E1">
      <w:pPr>
        <w:pStyle w:val="affa"/>
        <w:numPr>
          <w:ilvl w:val="0"/>
          <w:numId w:val="30"/>
        </w:numPr>
        <w:spacing w:after="0" w:line="240" w:lineRule="auto"/>
        <w:ind w:left="0" w:right="197" w:firstLine="426"/>
        <w:jc w:val="both"/>
        <w:rPr>
          <w:rFonts w:ascii="Times New Roman" w:hAnsi="Times New Roman"/>
          <w:iCs/>
          <w:sz w:val="24"/>
          <w:szCs w:val="24"/>
        </w:rPr>
      </w:pPr>
      <w:proofErr w:type="spellStart"/>
      <w:r w:rsidRPr="007C122E">
        <w:rPr>
          <w:rFonts w:ascii="Times New Roman" w:hAnsi="Times New Roman"/>
          <w:iCs/>
          <w:sz w:val="24"/>
          <w:szCs w:val="24"/>
        </w:rPr>
        <w:t>недостатньо</w:t>
      </w:r>
      <w:proofErr w:type="spellEnd"/>
      <w:r w:rsidRPr="007C122E">
        <w:rPr>
          <w:rFonts w:ascii="Times New Roman" w:hAnsi="Times New Roman"/>
          <w:iCs/>
          <w:sz w:val="24"/>
          <w:szCs w:val="24"/>
        </w:rPr>
        <w:t xml:space="preserve"> </w:t>
      </w:r>
      <w:proofErr w:type="spellStart"/>
      <w:r w:rsidRPr="007C122E">
        <w:rPr>
          <w:rFonts w:ascii="Times New Roman" w:hAnsi="Times New Roman"/>
          <w:iCs/>
          <w:sz w:val="24"/>
          <w:szCs w:val="24"/>
        </w:rPr>
        <w:t>висока</w:t>
      </w:r>
      <w:proofErr w:type="spellEnd"/>
      <w:r w:rsidRPr="007C122E">
        <w:rPr>
          <w:rFonts w:ascii="Times New Roman" w:hAnsi="Times New Roman"/>
          <w:iCs/>
          <w:sz w:val="24"/>
          <w:szCs w:val="24"/>
        </w:rPr>
        <w:t xml:space="preserve"> </w:t>
      </w:r>
      <w:proofErr w:type="spellStart"/>
      <w:r w:rsidRPr="007C122E">
        <w:rPr>
          <w:rFonts w:ascii="Times New Roman" w:hAnsi="Times New Roman"/>
          <w:iCs/>
          <w:sz w:val="24"/>
          <w:szCs w:val="24"/>
        </w:rPr>
        <w:t>активність</w:t>
      </w:r>
      <w:proofErr w:type="spellEnd"/>
      <w:r w:rsidRPr="007C122E">
        <w:rPr>
          <w:rFonts w:ascii="Times New Roman" w:hAnsi="Times New Roman"/>
          <w:iCs/>
          <w:sz w:val="24"/>
          <w:szCs w:val="24"/>
        </w:rPr>
        <w:t xml:space="preserve"> </w:t>
      </w:r>
      <w:proofErr w:type="spellStart"/>
      <w:r w:rsidRPr="007C122E">
        <w:rPr>
          <w:rFonts w:ascii="Times New Roman" w:hAnsi="Times New Roman"/>
          <w:iCs/>
          <w:sz w:val="24"/>
          <w:szCs w:val="24"/>
        </w:rPr>
        <w:t>кооперації</w:t>
      </w:r>
      <w:proofErr w:type="spellEnd"/>
      <w:r w:rsidRPr="007C122E">
        <w:rPr>
          <w:rFonts w:ascii="Times New Roman" w:hAnsi="Times New Roman"/>
          <w:iCs/>
          <w:sz w:val="24"/>
          <w:szCs w:val="24"/>
        </w:rPr>
        <w:t xml:space="preserve"> з </w:t>
      </w:r>
      <w:proofErr w:type="spellStart"/>
      <w:r w:rsidRPr="007C122E">
        <w:rPr>
          <w:rFonts w:ascii="Times New Roman" w:hAnsi="Times New Roman"/>
          <w:iCs/>
          <w:sz w:val="24"/>
          <w:szCs w:val="24"/>
        </w:rPr>
        <w:t>порідненими</w:t>
      </w:r>
      <w:proofErr w:type="spellEnd"/>
      <w:r w:rsidRPr="007C122E">
        <w:rPr>
          <w:rFonts w:ascii="Times New Roman" w:hAnsi="Times New Roman"/>
          <w:iCs/>
          <w:sz w:val="24"/>
          <w:szCs w:val="24"/>
        </w:rPr>
        <w:t xml:space="preserve"> </w:t>
      </w:r>
      <w:proofErr w:type="spellStart"/>
      <w:r w:rsidRPr="007C122E">
        <w:rPr>
          <w:rFonts w:ascii="Times New Roman" w:hAnsi="Times New Roman"/>
          <w:iCs/>
          <w:sz w:val="24"/>
          <w:szCs w:val="24"/>
        </w:rPr>
        <w:t>містами</w:t>
      </w:r>
      <w:proofErr w:type="spellEnd"/>
      <w:r w:rsidRPr="007C122E">
        <w:rPr>
          <w:rFonts w:ascii="Times New Roman" w:hAnsi="Times New Roman"/>
          <w:iCs/>
          <w:sz w:val="24"/>
          <w:szCs w:val="24"/>
        </w:rPr>
        <w:t xml:space="preserve"> та </w:t>
      </w:r>
      <w:proofErr w:type="spellStart"/>
      <w:r w:rsidRPr="007C122E">
        <w:rPr>
          <w:rFonts w:ascii="Times New Roman" w:hAnsi="Times New Roman"/>
          <w:iCs/>
          <w:sz w:val="24"/>
          <w:szCs w:val="24"/>
        </w:rPr>
        <w:t>міжнародними</w:t>
      </w:r>
      <w:proofErr w:type="spellEnd"/>
      <w:r w:rsidRPr="007C122E">
        <w:rPr>
          <w:rFonts w:ascii="Times New Roman" w:hAnsi="Times New Roman"/>
          <w:iCs/>
          <w:sz w:val="24"/>
          <w:szCs w:val="24"/>
        </w:rPr>
        <w:t xml:space="preserve"> </w:t>
      </w:r>
      <w:proofErr w:type="spellStart"/>
      <w:r w:rsidRPr="007C122E">
        <w:rPr>
          <w:rFonts w:ascii="Times New Roman" w:hAnsi="Times New Roman"/>
          <w:iCs/>
          <w:sz w:val="24"/>
          <w:szCs w:val="24"/>
        </w:rPr>
        <w:t>організаціями</w:t>
      </w:r>
      <w:proofErr w:type="spellEnd"/>
      <w:r w:rsidRPr="007C122E">
        <w:rPr>
          <w:rFonts w:ascii="Times New Roman" w:hAnsi="Times New Roman"/>
          <w:iCs/>
          <w:sz w:val="24"/>
          <w:szCs w:val="24"/>
        </w:rPr>
        <w:t xml:space="preserve">, членом </w:t>
      </w:r>
      <w:proofErr w:type="spellStart"/>
      <w:r w:rsidRPr="007C122E">
        <w:rPr>
          <w:rFonts w:ascii="Times New Roman" w:hAnsi="Times New Roman"/>
          <w:iCs/>
          <w:sz w:val="24"/>
          <w:szCs w:val="24"/>
        </w:rPr>
        <w:t>яких</w:t>
      </w:r>
      <w:proofErr w:type="spellEnd"/>
      <w:r w:rsidRPr="007C122E">
        <w:rPr>
          <w:rFonts w:ascii="Times New Roman" w:hAnsi="Times New Roman"/>
          <w:iCs/>
          <w:sz w:val="24"/>
          <w:szCs w:val="24"/>
        </w:rPr>
        <w:t xml:space="preserve"> є м. </w:t>
      </w:r>
      <w:proofErr w:type="spellStart"/>
      <w:r w:rsidRPr="007C122E">
        <w:rPr>
          <w:rFonts w:ascii="Times New Roman" w:hAnsi="Times New Roman"/>
          <w:iCs/>
          <w:sz w:val="24"/>
          <w:szCs w:val="24"/>
        </w:rPr>
        <w:t>Миколаїв</w:t>
      </w:r>
      <w:proofErr w:type="spellEnd"/>
      <w:r w:rsidR="001F02E1">
        <w:rPr>
          <w:rFonts w:ascii="Times New Roman" w:hAnsi="Times New Roman"/>
          <w:iCs/>
          <w:sz w:val="24"/>
          <w:szCs w:val="24"/>
          <w:lang w:val="uk-UA"/>
        </w:rPr>
        <w:t>;</w:t>
      </w:r>
    </w:p>
    <w:p w14:paraId="4B2F9280" w14:textId="14A66C4A" w:rsidR="00F932BA" w:rsidRDefault="00F932BA" w:rsidP="001F02E1">
      <w:pPr>
        <w:pStyle w:val="affa"/>
        <w:numPr>
          <w:ilvl w:val="0"/>
          <w:numId w:val="30"/>
        </w:numPr>
        <w:spacing w:after="0" w:line="240" w:lineRule="auto"/>
        <w:ind w:left="0" w:right="197" w:firstLine="426"/>
        <w:jc w:val="both"/>
        <w:rPr>
          <w:rFonts w:ascii="Times New Roman" w:hAnsi="Times New Roman"/>
          <w:iCs/>
          <w:sz w:val="24"/>
          <w:szCs w:val="24"/>
        </w:rPr>
      </w:pPr>
      <w:proofErr w:type="spellStart"/>
      <w:r w:rsidRPr="007C122E">
        <w:rPr>
          <w:rFonts w:ascii="Times New Roman" w:hAnsi="Times New Roman"/>
          <w:iCs/>
          <w:sz w:val="24"/>
          <w:szCs w:val="24"/>
        </w:rPr>
        <w:t>обмеженість</w:t>
      </w:r>
      <w:proofErr w:type="spellEnd"/>
      <w:r w:rsidRPr="007C122E">
        <w:rPr>
          <w:rFonts w:ascii="Times New Roman" w:hAnsi="Times New Roman"/>
          <w:iCs/>
          <w:sz w:val="24"/>
          <w:szCs w:val="24"/>
        </w:rPr>
        <w:t xml:space="preserve"> </w:t>
      </w:r>
      <w:proofErr w:type="spellStart"/>
      <w:r w:rsidRPr="007C122E">
        <w:rPr>
          <w:rFonts w:ascii="Times New Roman" w:hAnsi="Times New Roman"/>
          <w:iCs/>
          <w:sz w:val="24"/>
          <w:szCs w:val="24"/>
        </w:rPr>
        <w:t>фінансових</w:t>
      </w:r>
      <w:proofErr w:type="spellEnd"/>
      <w:r w:rsidRPr="007C122E">
        <w:rPr>
          <w:rFonts w:ascii="Times New Roman" w:hAnsi="Times New Roman"/>
          <w:iCs/>
          <w:sz w:val="24"/>
          <w:szCs w:val="24"/>
        </w:rPr>
        <w:t xml:space="preserve"> </w:t>
      </w:r>
      <w:proofErr w:type="spellStart"/>
      <w:r w:rsidRPr="007C122E">
        <w:rPr>
          <w:rFonts w:ascii="Times New Roman" w:hAnsi="Times New Roman"/>
          <w:iCs/>
          <w:sz w:val="24"/>
          <w:szCs w:val="24"/>
        </w:rPr>
        <w:t>ресурсів</w:t>
      </w:r>
      <w:proofErr w:type="spellEnd"/>
      <w:r w:rsidRPr="007C122E">
        <w:rPr>
          <w:rFonts w:ascii="Times New Roman" w:hAnsi="Times New Roman"/>
          <w:iCs/>
          <w:sz w:val="24"/>
          <w:szCs w:val="24"/>
        </w:rPr>
        <w:t xml:space="preserve"> для оперативного </w:t>
      </w:r>
      <w:proofErr w:type="spellStart"/>
      <w:r w:rsidRPr="007C122E">
        <w:rPr>
          <w:rFonts w:ascii="Times New Roman" w:hAnsi="Times New Roman"/>
          <w:iCs/>
          <w:sz w:val="24"/>
          <w:szCs w:val="24"/>
        </w:rPr>
        <w:t>подолання</w:t>
      </w:r>
      <w:proofErr w:type="spellEnd"/>
      <w:r w:rsidRPr="007C122E">
        <w:rPr>
          <w:rFonts w:ascii="Times New Roman" w:hAnsi="Times New Roman"/>
          <w:iCs/>
          <w:sz w:val="24"/>
          <w:szCs w:val="24"/>
        </w:rPr>
        <w:t xml:space="preserve"> </w:t>
      </w:r>
      <w:proofErr w:type="spellStart"/>
      <w:r w:rsidRPr="007C122E">
        <w:rPr>
          <w:rFonts w:ascii="Times New Roman" w:hAnsi="Times New Roman"/>
          <w:iCs/>
          <w:sz w:val="24"/>
          <w:szCs w:val="24"/>
        </w:rPr>
        <w:t>негативних</w:t>
      </w:r>
      <w:proofErr w:type="spellEnd"/>
      <w:r w:rsidRPr="007C122E">
        <w:rPr>
          <w:rFonts w:ascii="Times New Roman" w:hAnsi="Times New Roman"/>
          <w:iCs/>
          <w:sz w:val="24"/>
          <w:szCs w:val="24"/>
        </w:rPr>
        <w:t xml:space="preserve"> </w:t>
      </w:r>
      <w:proofErr w:type="spellStart"/>
      <w:r w:rsidRPr="007C122E">
        <w:rPr>
          <w:rFonts w:ascii="Times New Roman" w:hAnsi="Times New Roman"/>
          <w:iCs/>
          <w:sz w:val="24"/>
          <w:szCs w:val="24"/>
        </w:rPr>
        <w:t>наслідків</w:t>
      </w:r>
      <w:proofErr w:type="spellEnd"/>
      <w:r w:rsidRPr="007C122E">
        <w:rPr>
          <w:rFonts w:ascii="Times New Roman" w:hAnsi="Times New Roman"/>
          <w:iCs/>
          <w:sz w:val="24"/>
          <w:szCs w:val="24"/>
        </w:rPr>
        <w:t xml:space="preserve"> </w:t>
      </w:r>
      <w:proofErr w:type="spellStart"/>
      <w:r w:rsidRPr="007C122E">
        <w:rPr>
          <w:rFonts w:ascii="Times New Roman" w:hAnsi="Times New Roman"/>
          <w:iCs/>
          <w:sz w:val="24"/>
          <w:szCs w:val="24"/>
        </w:rPr>
        <w:t>збройної</w:t>
      </w:r>
      <w:proofErr w:type="spellEnd"/>
      <w:r w:rsidRPr="007C122E">
        <w:rPr>
          <w:rFonts w:ascii="Times New Roman" w:hAnsi="Times New Roman"/>
          <w:iCs/>
          <w:sz w:val="24"/>
          <w:szCs w:val="24"/>
        </w:rPr>
        <w:t xml:space="preserve"> </w:t>
      </w:r>
      <w:proofErr w:type="spellStart"/>
      <w:r w:rsidRPr="007C122E">
        <w:rPr>
          <w:rFonts w:ascii="Times New Roman" w:hAnsi="Times New Roman"/>
          <w:iCs/>
          <w:sz w:val="24"/>
          <w:szCs w:val="24"/>
        </w:rPr>
        <w:t>агресії</w:t>
      </w:r>
      <w:proofErr w:type="spellEnd"/>
      <w:r w:rsidRPr="007C122E">
        <w:rPr>
          <w:rFonts w:ascii="Times New Roman" w:hAnsi="Times New Roman"/>
          <w:iCs/>
          <w:sz w:val="24"/>
          <w:szCs w:val="24"/>
        </w:rPr>
        <w:t xml:space="preserve"> </w:t>
      </w:r>
      <w:r w:rsidR="001F02E1">
        <w:rPr>
          <w:rFonts w:ascii="Times New Roman" w:hAnsi="Times New Roman"/>
          <w:iCs/>
          <w:sz w:val="24"/>
          <w:szCs w:val="24"/>
          <w:lang w:val="uk-UA"/>
        </w:rPr>
        <w:t>Р</w:t>
      </w:r>
      <w:proofErr w:type="spellStart"/>
      <w:r w:rsidRPr="007C122E">
        <w:rPr>
          <w:rFonts w:ascii="Times New Roman" w:hAnsi="Times New Roman"/>
          <w:iCs/>
          <w:sz w:val="24"/>
          <w:szCs w:val="24"/>
        </w:rPr>
        <w:t>осійської</w:t>
      </w:r>
      <w:proofErr w:type="spellEnd"/>
      <w:r w:rsidRPr="007C122E">
        <w:rPr>
          <w:rFonts w:ascii="Times New Roman" w:hAnsi="Times New Roman"/>
          <w:iCs/>
          <w:sz w:val="24"/>
          <w:szCs w:val="24"/>
        </w:rPr>
        <w:t xml:space="preserve"> </w:t>
      </w:r>
      <w:r w:rsidR="001F02E1">
        <w:rPr>
          <w:rFonts w:ascii="Times New Roman" w:hAnsi="Times New Roman"/>
          <w:iCs/>
          <w:sz w:val="24"/>
          <w:szCs w:val="24"/>
          <w:lang w:val="uk-UA"/>
        </w:rPr>
        <w:t>Ф</w:t>
      </w:r>
      <w:proofErr w:type="spellStart"/>
      <w:r w:rsidRPr="007C122E">
        <w:rPr>
          <w:rFonts w:ascii="Times New Roman" w:hAnsi="Times New Roman"/>
          <w:iCs/>
          <w:sz w:val="24"/>
          <w:szCs w:val="24"/>
        </w:rPr>
        <w:t>едерації</w:t>
      </w:r>
      <w:proofErr w:type="spellEnd"/>
      <w:r w:rsidRPr="007C122E">
        <w:rPr>
          <w:rFonts w:ascii="Times New Roman" w:hAnsi="Times New Roman"/>
          <w:iCs/>
          <w:sz w:val="24"/>
          <w:szCs w:val="24"/>
        </w:rPr>
        <w:t xml:space="preserve"> та </w:t>
      </w:r>
      <w:proofErr w:type="spellStart"/>
      <w:r w:rsidRPr="007C122E">
        <w:rPr>
          <w:rFonts w:ascii="Times New Roman" w:hAnsi="Times New Roman"/>
          <w:iCs/>
          <w:sz w:val="24"/>
          <w:szCs w:val="24"/>
        </w:rPr>
        <w:t>подальшої</w:t>
      </w:r>
      <w:proofErr w:type="spellEnd"/>
      <w:r w:rsidRPr="007C122E">
        <w:rPr>
          <w:rFonts w:ascii="Times New Roman" w:hAnsi="Times New Roman"/>
          <w:iCs/>
          <w:sz w:val="24"/>
          <w:szCs w:val="24"/>
        </w:rPr>
        <w:t xml:space="preserve"> </w:t>
      </w:r>
      <w:proofErr w:type="spellStart"/>
      <w:r w:rsidRPr="007C122E">
        <w:rPr>
          <w:rFonts w:ascii="Times New Roman" w:hAnsi="Times New Roman"/>
          <w:iCs/>
          <w:sz w:val="24"/>
          <w:szCs w:val="24"/>
        </w:rPr>
        <w:t>відбудови</w:t>
      </w:r>
      <w:proofErr w:type="spellEnd"/>
      <w:r w:rsidRPr="007C122E">
        <w:rPr>
          <w:rFonts w:ascii="Times New Roman" w:hAnsi="Times New Roman"/>
          <w:iCs/>
          <w:sz w:val="24"/>
          <w:szCs w:val="24"/>
        </w:rPr>
        <w:t xml:space="preserve">, </w:t>
      </w:r>
      <w:proofErr w:type="spellStart"/>
      <w:r w:rsidRPr="007C122E">
        <w:rPr>
          <w:rFonts w:ascii="Times New Roman" w:hAnsi="Times New Roman"/>
          <w:iCs/>
          <w:sz w:val="24"/>
          <w:szCs w:val="24"/>
        </w:rPr>
        <w:t>відновлення</w:t>
      </w:r>
      <w:proofErr w:type="spellEnd"/>
      <w:r w:rsidRPr="007C122E">
        <w:rPr>
          <w:rFonts w:ascii="Times New Roman" w:hAnsi="Times New Roman"/>
          <w:iCs/>
          <w:sz w:val="24"/>
          <w:szCs w:val="24"/>
        </w:rPr>
        <w:t xml:space="preserve"> та </w:t>
      </w:r>
      <w:proofErr w:type="spellStart"/>
      <w:r w:rsidRPr="007C122E">
        <w:rPr>
          <w:rFonts w:ascii="Times New Roman" w:hAnsi="Times New Roman"/>
          <w:iCs/>
          <w:sz w:val="24"/>
          <w:szCs w:val="24"/>
        </w:rPr>
        <w:t>розвитку</w:t>
      </w:r>
      <w:proofErr w:type="spellEnd"/>
      <w:r w:rsidRPr="007C122E">
        <w:rPr>
          <w:rFonts w:ascii="Times New Roman" w:hAnsi="Times New Roman"/>
          <w:iCs/>
          <w:sz w:val="24"/>
          <w:szCs w:val="24"/>
        </w:rPr>
        <w:t xml:space="preserve"> </w:t>
      </w:r>
      <w:r w:rsidR="001F02E1">
        <w:rPr>
          <w:rFonts w:ascii="Times New Roman" w:hAnsi="Times New Roman"/>
          <w:iCs/>
          <w:sz w:val="24"/>
          <w:szCs w:val="24"/>
          <w:lang w:val="uk-UA"/>
        </w:rPr>
        <w:t xml:space="preserve">           </w:t>
      </w:r>
      <w:r w:rsidRPr="007C122E">
        <w:rPr>
          <w:rFonts w:ascii="Times New Roman" w:hAnsi="Times New Roman"/>
          <w:iCs/>
          <w:sz w:val="24"/>
          <w:szCs w:val="24"/>
        </w:rPr>
        <w:t>м</w:t>
      </w:r>
      <w:r w:rsidR="001F02E1">
        <w:rPr>
          <w:rFonts w:ascii="Times New Roman" w:hAnsi="Times New Roman"/>
          <w:iCs/>
          <w:sz w:val="24"/>
          <w:szCs w:val="24"/>
          <w:lang w:val="uk-UA"/>
        </w:rPr>
        <w:t>.</w:t>
      </w:r>
      <w:r w:rsidRPr="007C122E">
        <w:rPr>
          <w:rFonts w:ascii="Times New Roman" w:hAnsi="Times New Roman"/>
          <w:iCs/>
          <w:sz w:val="24"/>
          <w:szCs w:val="24"/>
        </w:rPr>
        <w:t xml:space="preserve"> </w:t>
      </w:r>
      <w:proofErr w:type="spellStart"/>
      <w:r w:rsidRPr="007C122E">
        <w:rPr>
          <w:rFonts w:ascii="Times New Roman" w:hAnsi="Times New Roman"/>
          <w:iCs/>
          <w:sz w:val="24"/>
          <w:szCs w:val="24"/>
        </w:rPr>
        <w:t>Миколаєва</w:t>
      </w:r>
      <w:proofErr w:type="spellEnd"/>
      <w:r w:rsidR="001F02E1">
        <w:rPr>
          <w:rFonts w:ascii="Times New Roman" w:hAnsi="Times New Roman"/>
          <w:iCs/>
          <w:sz w:val="24"/>
          <w:szCs w:val="24"/>
          <w:lang w:val="uk-UA"/>
        </w:rPr>
        <w:t>.</w:t>
      </w:r>
    </w:p>
    <w:p w14:paraId="7B140EE4" w14:textId="77777777" w:rsidR="00F932BA" w:rsidRPr="007C122E" w:rsidRDefault="00F932BA" w:rsidP="00F932BA">
      <w:pPr>
        <w:pStyle w:val="affa"/>
        <w:spacing w:after="0" w:line="240" w:lineRule="auto"/>
        <w:ind w:left="357"/>
        <w:jc w:val="both"/>
        <w:rPr>
          <w:rFonts w:ascii="Times New Roman" w:hAnsi="Times New Roman"/>
          <w:iCs/>
          <w:sz w:val="24"/>
          <w:szCs w:val="24"/>
        </w:rPr>
      </w:pPr>
    </w:p>
    <w:p w14:paraId="4B8C2B3A" w14:textId="77777777" w:rsidR="00F932BA" w:rsidRPr="007C122E" w:rsidRDefault="00F932BA" w:rsidP="00F932BA">
      <w:pPr>
        <w:pStyle w:val="28"/>
        <w:keepNext/>
        <w:keepLines/>
        <w:shd w:val="clear" w:color="auto" w:fill="auto"/>
        <w:spacing w:line="240" w:lineRule="auto"/>
        <w:ind w:right="23" w:firstLine="0"/>
        <w:jc w:val="both"/>
        <w:rPr>
          <w:rFonts w:ascii="Times New Roman" w:hAnsi="Times New Roman"/>
          <w:sz w:val="24"/>
          <w:szCs w:val="24"/>
          <w:lang w:eastAsia="uk-UA"/>
        </w:rPr>
      </w:pPr>
      <w:r w:rsidRPr="007C122E">
        <w:rPr>
          <w:rFonts w:ascii="Times New Roman" w:hAnsi="Times New Roman"/>
          <w:sz w:val="24"/>
          <w:szCs w:val="24"/>
          <w:lang w:eastAsia="uk-UA"/>
        </w:rPr>
        <w:t xml:space="preserve">Заходи </w:t>
      </w:r>
      <w:proofErr w:type="spellStart"/>
      <w:r w:rsidRPr="007C122E">
        <w:rPr>
          <w:rFonts w:ascii="Times New Roman" w:hAnsi="Times New Roman"/>
          <w:sz w:val="24"/>
          <w:szCs w:val="24"/>
          <w:lang w:eastAsia="uk-UA"/>
        </w:rPr>
        <w:t>щодо</w:t>
      </w:r>
      <w:proofErr w:type="spellEnd"/>
      <w:r w:rsidRPr="007C122E">
        <w:rPr>
          <w:rFonts w:ascii="Times New Roman" w:hAnsi="Times New Roman"/>
          <w:sz w:val="24"/>
          <w:szCs w:val="24"/>
          <w:lang w:eastAsia="uk-UA"/>
        </w:rPr>
        <w:t xml:space="preserve"> </w:t>
      </w:r>
      <w:proofErr w:type="spellStart"/>
      <w:r w:rsidRPr="007C122E">
        <w:rPr>
          <w:rFonts w:ascii="Times New Roman" w:hAnsi="Times New Roman"/>
          <w:sz w:val="24"/>
          <w:szCs w:val="24"/>
          <w:lang w:eastAsia="uk-UA"/>
        </w:rPr>
        <w:t>забезпечення</w:t>
      </w:r>
      <w:proofErr w:type="spellEnd"/>
      <w:r w:rsidRPr="007C122E">
        <w:rPr>
          <w:rFonts w:ascii="Times New Roman" w:hAnsi="Times New Roman"/>
          <w:sz w:val="24"/>
          <w:szCs w:val="24"/>
          <w:lang w:eastAsia="uk-UA"/>
        </w:rPr>
        <w:t xml:space="preserve"> </w:t>
      </w:r>
      <w:proofErr w:type="spellStart"/>
      <w:r w:rsidRPr="007C122E">
        <w:rPr>
          <w:rFonts w:ascii="Times New Roman" w:hAnsi="Times New Roman"/>
          <w:sz w:val="24"/>
          <w:szCs w:val="24"/>
          <w:lang w:eastAsia="uk-UA"/>
        </w:rPr>
        <w:t>виконання</w:t>
      </w:r>
      <w:proofErr w:type="spellEnd"/>
      <w:r w:rsidRPr="007C122E">
        <w:rPr>
          <w:rFonts w:ascii="Times New Roman" w:hAnsi="Times New Roman"/>
          <w:sz w:val="24"/>
          <w:szCs w:val="24"/>
          <w:lang w:eastAsia="uk-UA"/>
        </w:rPr>
        <w:t xml:space="preserve"> </w:t>
      </w:r>
      <w:proofErr w:type="spellStart"/>
      <w:r w:rsidRPr="007C122E">
        <w:rPr>
          <w:rFonts w:ascii="Times New Roman" w:hAnsi="Times New Roman"/>
          <w:sz w:val="24"/>
          <w:szCs w:val="24"/>
          <w:lang w:eastAsia="uk-UA"/>
        </w:rPr>
        <w:t>Програми</w:t>
      </w:r>
      <w:proofErr w:type="spellEnd"/>
      <w:r w:rsidRPr="007C122E">
        <w:rPr>
          <w:rStyle w:val="212"/>
          <w:sz w:val="24"/>
          <w:szCs w:val="24"/>
          <w:lang w:eastAsia="uk-UA"/>
        </w:rPr>
        <w:t xml:space="preserve"> </w:t>
      </w:r>
      <w:proofErr w:type="spellStart"/>
      <w:r w:rsidRPr="007C122E">
        <w:rPr>
          <w:rStyle w:val="212"/>
          <w:sz w:val="24"/>
          <w:szCs w:val="24"/>
          <w:lang w:eastAsia="uk-UA"/>
        </w:rPr>
        <w:t>економічного</w:t>
      </w:r>
      <w:proofErr w:type="spellEnd"/>
      <w:r w:rsidRPr="007C122E">
        <w:rPr>
          <w:rStyle w:val="212"/>
          <w:sz w:val="24"/>
          <w:szCs w:val="24"/>
          <w:lang w:eastAsia="uk-UA"/>
        </w:rPr>
        <w:t xml:space="preserve"> і </w:t>
      </w:r>
      <w:proofErr w:type="spellStart"/>
      <w:r w:rsidRPr="007C122E">
        <w:rPr>
          <w:rFonts w:ascii="Times New Roman" w:hAnsi="Times New Roman"/>
          <w:sz w:val="24"/>
          <w:szCs w:val="24"/>
          <w:lang w:eastAsia="uk-UA"/>
        </w:rPr>
        <w:t>соціального</w:t>
      </w:r>
      <w:proofErr w:type="spellEnd"/>
      <w:r w:rsidRPr="007C122E">
        <w:rPr>
          <w:rFonts w:ascii="Times New Roman" w:hAnsi="Times New Roman"/>
          <w:sz w:val="24"/>
          <w:szCs w:val="24"/>
          <w:lang w:eastAsia="uk-UA"/>
        </w:rPr>
        <w:t xml:space="preserve"> </w:t>
      </w:r>
      <w:proofErr w:type="spellStart"/>
      <w:r w:rsidRPr="007C122E">
        <w:rPr>
          <w:rFonts w:ascii="Times New Roman" w:hAnsi="Times New Roman"/>
          <w:sz w:val="24"/>
          <w:szCs w:val="24"/>
          <w:lang w:eastAsia="uk-UA"/>
        </w:rPr>
        <w:t>розвитку</w:t>
      </w:r>
      <w:proofErr w:type="spellEnd"/>
      <w:r w:rsidRPr="007C122E">
        <w:rPr>
          <w:rFonts w:ascii="Times New Roman" w:hAnsi="Times New Roman"/>
          <w:sz w:val="24"/>
          <w:szCs w:val="24"/>
          <w:lang w:eastAsia="uk-UA"/>
        </w:rPr>
        <w:t xml:space="preserve">       м. </w:t>
      </w:r>
      <w:proofErr w:type="spellStart"/>
      <w:r w:rsidRPr="007C122E">
        <w:rPr>
          <w:rFonts w:ascii="Times New Roman" w:hAnsi="Times New Roman"/>
          <w:sz w:val="24"/>
          <w:szCs w:val="24"/>
          <w:lang w:eastAsia="uk-UA"/>
        </w:rPr>
        <w:t>Миколаєва</w:t>
      </w:r>
      <w:proofErr w:type="spellEnd"/>
      <w:r w:rsidRPr="007C122E">
        <w:rPr>
          <w:rFonts w:ascii="Times New Roman" w:hAnsi="Times New Roman"/>
          <w:sz w:val="24"/>
          <w:szCs w:val="24"/>
          <w:lang w:eastAsia="uk-UA"/>
        </w:rPr>
        <w:t xml:space="preserve"> на 2024-2026 роки</w:t>
      </w:r>
    </w:p>
    <w:tbl>
      <w:tblPr>
        <w:tblW w:w="9479" w:type="dxa"/>
        <w:tblInd w:w="-15"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720"/>
        <w:gridCol w:w="2893"/>
        <w:gridCol w:w="1836"/>
        <w:gridCol w:w="623"/>
        <w:gridCol w:w="3407"/>
      </w:tblGrid>
      <w:tr w:rsidR="00F932BA" w:rsidRPr="007C122E" w14:paraId="3D27FBA3" w14:textId="77777777" w:rsidTr="00BE20A1">
        <w:tc>
          <w:tcPr>
            <w:tcW w:w="720" w:type="dxa"/>
            <w:shd w:val="clear" w:color="auto" w:fill="E1D7DE"/>
          </w:tcPr>
          <w:p w14:paraId="5B632736" w14:textId="77777777" w:rsidR="00F932BA" w:rsidRPr="00BD1C63" w:rsidRDefault="00F932BA" w:rsidP="00F535D3">
            <w:pPr>
              <w:jc w:val="center"/>
              <w:rPr>
                <w:b/>
              </w:rPr>
            </w:pPr>
            <w:r w:rsidRPr="00BD1C63">
              <w:rPr>
                <w:b/>
              </w:rPr>
              <w:t>№ п/п</w:t>
            </w:r>
          </w:p>
        </w:tc>
        <w:tc>
          <w:tcPr>
            <w:tcW w:w="2893" w:type="dxa"/>
            <w:shd w:val="clear" w:color="auto" w:fill="E1D7DE"/>
          </w:tcPr>
          <w:p w14:paraId="05E425FA" w14:textId="77777777" w:rsidR="00F932BA" w:rsidRPr="007C122E" w:rsidRDefault="00F932BA" w:rsidP="00F535D3">
            <w:pPr>
              <w:jc w:val="center"/>
              <w:rPr>
                <w:b/>
              </w:rPr>
            </w:pPr>
            <w:r w:rsidRPr="007C122E">
              <w:rPr>
                <w:b/>
              </w:rPr>
              <w:t>Зміст заходу</w:t>
            </w:r>
          </w:p>
        </w:tc>
        <w:tc>
          <w:tcPr>
            <w:tcW w:w="2459" w:type="dxa"/>
            <w:gridSpan w:val="2"/>
            <w:shd w:val="clear" w:color="auto" w:fill="E1D7DE"/>
          </w:tcPr>
          <w:p w14:paraId="1C9195C1" w14:textId="77777777" w:rsidR="00F932BA" w:rsidRPr="007C122E" w:rsidRDefault="00F932BA" w:rsidP="00F535D3">
            <w:pPr>
              <w:jc w:val="center"/>
              <w:rPr>
                <w:b/>
              </w:rPr>
            </w:pPr>
            <w:r w:rsidRPr="007C122E">
              <w:rPr>
                <w:b/>
              </w:rPr>
              <w:t>Відповідальний за виконання</w:t>
            </w:r>
          </w:p>
        </w:tc>
        <w:tc>
          <w:tcPr>
            <w:tcW w:w="3407" w:type="dxa"/>
            <w:shd w:val="clear" w:color="auto" w:fill="E1D7DE"/>
          </w:tcPr>
          <w:p w14:paraId="182ACDDB" w14:textId="77777777" w:rsidR="00F932BA" w:rsidRPr="007C122E" w:rsidRDefault="00F932BA" w:rsidP="00F535D3">
            <w:pPr>
              <w:jc w:val="center"/>
              <w:rPr>
                <w:b/>
              </w:rPr>
            </w:pPr>
            <w:r w:rsidRPr="007C122E">
              <w:rPr>
                <w:b/>
              </w:rPr>
              <w:t>Очікуваний результат, результативні показники</w:t>
            </w:r>
          </w:p>
        </w:tc>
      </w:tr>
      <w:tr w:rsidR="00F932BA" w:rsidRPr="00BF5810" w14:paraId="4DB16A70" w14:textId="77777777" w:rsidTr="00BE20A1">
        <w:tc>
          <w:tcPr>
            <w:tcW w:w="9479" w:type="dxa"/>
            <w:gridSpan w:val="5"/>
            <w:shd w:val="clear" w:color="auto" w:fill="auto"/>
          </w:tcPr>
          <w:p w14:paraId="41ED7514" w14:textId="77777777" w:rsidR="00F932BA" w:rsidRPr="00BF5810" w:rsidRDefault="00F932BA" w:rsidP="00F535D3">
            <w:pPr>
              <w:jc w:val="both"/>
              <w:rPr>
                <w:b/>
              </w:rPr>
            </w:pPr>
            <w:r w:rsidRPr="00BF5810">
              <w:rPr>
                <w:rFonts w:cstheme="minorHAnsi"/>
                <w:bCs/>
              </w:rPr>
              <w:t>Завдання 1. Підтримати  розвиток інтерактивного простору пілотування Портфоліо міста Миколаєва  (PORTFOLIOHUB)</w:t>
            </w:r>
          </w:p>
        </w:tc>
      </w:tr>
      <w:tr w:rsidR="00F932BA" w:rsidRPr="00352DEA" w14:paraId="5B9A3A55" w14:textId="77777777" w:rsidTr="00BE20A1">
        <w:tc>
          <w:tcPr>
            <w:tcW w:w="720" w:type="dxa"/>
            <w:shd w:val="clear" w:color="auto" w:fill="auto"/>
          </w:tcPr>
          <w:p w14:paraId="2A4D334A" w14:textId="77777777" w:rsidR="00F932BA" w:rsidRPr="00B15F75" w:rsidRDefault="00F932BA" w:rsidP="00F535D3">
            <w:pPr>
              <w:pStyle w:val="affa"/>
              <w:ind w:left="142"/>
              <w:rPr>
                <w:rFonts w:ascii="Times New Roman" w:hAnsi="Times New Roman"/>
                <w:sz w:val="24"/>
                <w:szCs w:val="24"/>
                <w:lang w:val="uk-UA"/>
              </w:rPr>
            </w:pPr>
            <w:r>
              <w:rPr>
                <w:rFonts w:ascii="Times New Roman" w:hAnsi="Times New Roman"/>
                <w:sz w:val="24"/>
                <w:szCs w:val="24"/>
                <w:lang w:val="uk-UA"/>
              </w:rPr>
              <w:t>1.1.</w:t>
            </w:r>
          </w:p>
        </w:tc>
        <w:tc>
          <w:tcPr>
            <w:tcW w:w="2893" w:type="dxa"/>
            <w:tcBorders>
              <w:left w:val="single" w:sz="4" w:space="0" w:color="auto"/>
            </w:tcBorders>
            <w:shd w:val="clear" w:color="auto" w:fill="FFFFFF" w:themeFill="background1"/>
          </w:tcPr>
          <w:p w14:paraId="6EB5673C" w14:textId="77777777" w:rsidR="00F932BA" w:rsidRPr="001F02E1" w:rsidRDefault="00F932BA" w:rsidP="00F535D3">
            <w:pPr>
              <w:jc w:val="both"/>
              <w:rPr>
                <w:color w:val="FF0000"/>
              </w:rPr>
            </w:pPr>
            <w:r w:rsidRPr="001F02E1">
              <w:rPr>
                <w:rFonts w:cstheme="minorHAnsi"/>
                <w:bCs/>
              </w:rPr>
              <w:t>Сприяння ефективному впровадженню  «портфельного» підходу у міський розвиток відповідно до створеного Портфоліо міста Миколаєва в рамках спільної ініціативи ЄС та ПРООН «Мери за економічне зростання»</w:t>
            </w:r>
          </w:p>
        </w:tc>
        <w:tc>
          <w:tcPr>
            <w:tcW w:w="2459" w:type="dxa"/>
            <w:gridSpan w:val="2"/>
            <w:shd w:val="clear" w:color="auto" w:fill="auto"/>
          </w:tcPr>
          <w:p w14:paraId="40466255" w14:textId="23894471" w:rsidR="00F932BA" w:rsidRPr="00F932BA" w:rsidRDefault="001F02E1" w:rsidP="00F535D3">
            <w:pPr>
              <w:jc w:val="center"/>
              <w:rPr>
                <w:bCs/>
              </w:rPr>
            </w:pPr>
            <w:r>
              <w:rPr>
                <w:bCs/>
              </w:rPr>
              <w:t>д</w:t>
            </w:r>
            <w:r w:rsidR="00F932BA" w:rsidRPr="00F932BA">
              <w:rPr>
                <w:bCs/>
              </w:rPr>
              <w:t>епартамент економічного розвитку ММР</w:t>
            </w:r>
          </w:p>
          <w:p w14:paraId="67372254" w14:textId="77777777" w:rsidR="00F932BA" w:rsidRPr="00F932BA" w:rsidRDefault="00F932BA" w:rsidP="00F535D3">
            <w:pPr>
              <w:jc w:val="center"/>
            </w:pPr>
            <w:proofErr w:type="spellStart"/>
            <w:r w:rsidRPr="00F932BA">
              <w:rPr>
                <w:bCs/>
              </w:rPr>
              <w:t>консультаційно</w:t>
            </w:r>
            <w:proofErr w:type="spellEnd"/>
            <w:r w:rsidRPr="00F932BA">
              <w:rPr>
                <w:bCs/>
              </w:rPr>
              <w:t>- дорадчі органи за участю представників інститутів громадянського суспільства</w:t>
            </w:r>
          </w:p>
        </w:tc>
        <w:tc>
          <w:tcPr>
            <w:tcW w:w="3407" w:type="dxa"/>
            <w:shd w:val="clear" w:color="auto" w:fill="auto"/>
          </w:tcPr>
          <w:p w14:paraId="492CED59" w14:textId="559D82B2" w:rsidR="00F932BA" w:rsidRPr="00F932BA" w:rsidRDefault="001F02E1" w:rsidP="00F535D3">
            <w:pPr>
              <w:jc w:val="both"/>
            </w:pPr>
            <w:r>
              <w:t>в</w:t>
            </w:r>
            <w:r w:rsidR="00F932BA" w:rsidRPr="00F932BA">
              <w:t xml:space="preserve">провадження проєктів, що увійшли до  </w:t>
            </w:r>
            <w:proofErr w:type="spellStart"/>
            <w:r w:rsidR="00F932BA" w:rsidRPr="00F932BA">
              <w:t>Потрфоліо</w:t>
            </w:r>
            <w:proofErr w:type="spellEnd"/>
            <w:r w:rsidR="00F932BA" w:rsidRPr="00F932BA">
              <w:t xml:space="preserve">  міста Миколаєва </w:t>
            </w:r>
          </w:p>
        </w:tc>
      </w:tr>
      <w:tr w:rsidR="00F932BA" w:rsidRPr="00352DEA" w14:paraId="5B2A2ED4" w14:textId="77777777" w:rsidTr="00BE20A1">
        <w:tc>
          <w:tcPr>
            <w:tcW w:w="720" w:type="dxa"/>
            <w:shd w:val="clear" w:color="auto" w:fill="auto"/>
          </w:tcPr>
          <w:p w14:paraId="46BCC843" w14:textId="77777777" w:rsidR="00F932BA" w:rsidRPr="00B15F75" w:rsidRDefault="00F932BA" w:rsidP="00F535D3">
            <w:pPr>
              <w:pStyle w:val="affa"/>
              <w:ind w:left="142"/>
              <w:rPr>
                <w:rFonts w:ascii="Times New Roman" w:hAnsi="Times New Roman"/>
                <w:sz w:val="24"/>
                <w:szCs w:val="24"/>
                <w:lang w:val="uk-UA"/>
              </w:rPr>
            </w:pPr>
            <w:r>
              <w:rPr>
                <w:rFonts w:ascii="Times New Roman" w:hAnsi="Times New Roman"/>
                <w:sz w:val="24"/>
                <w:szCs w:val="24"/>
                <w:lang w:val="uk-UA"/>
              </w:rPr>
              <w:t>1.2</w:t>
            </w:r>
          </w:p>
        </w:tc>
        <w:tc>
          <w:tcPr>
            <w:tcW w:w="2893" w:type="dxa"/>
            <w:tcBorders>
              <w:left w:val="single" w:sz="4" w:space="0" w:color="auto"/>
            </w:tcBorders>
            <w:shd w:val="clear" w:color="auto" w:fill="FFFFFF" w:themeFill="background1"/>
          </w:tcPr>
          <w:p w14:paraId="535B9612" w14:textId="77777777" w:rsidR="00F932BA" w:rsidRPr="001F02E1" w:rsidRDefault="00F932BA" w:rsidP="00F535D3">
            <w:pPr>
              <w:jc w:val="both"/>
            </w:pPr>
            <w:r w:rsidRPr="001F02E1">
              <w:rPr>
                <w:rFonts w:cstheme="minorHAnsi"/>
                <w:bCs/>
              </w:rPr>
              <w:t xml:space="preserve">Проведення зустрічей з </w:t>
            </w:r>
            <w:proofErr w:type="spellStart"/>
            <w:r w:rsidRPr="001F02E1">
              <w:rPr>
                <w:rFonts w:cstheme="minorHAnsi"/>
                <w:bCs/>
              </w:rPr>
              <w:t>стейкхолдерами</w:t>
            </w:r>
            <w:proofErr w:type="spellEnd"/>
            <w:r w:rsidRPr="001F02E1">
              <w:rPr>
                <w:rFonts w:cstheme="minorHAnsi"/>
                <w:bCs/>
              </w:rPr>
              <w:t xml:space="preserve"> при імплементації опцій та особами, що будуть задіяні у пілотуванні портфоліо (представники бізнесу, інститутів громадянського  суспільства, експертного середовища тощо) </w:t>
            </w:r>
          </w:p>
        </w:tc>
        <w:tc>
          <w:tcPr>
            <w:tcW w:w="2459" w:type="dxa"/>
            <w:gridSpan w:val="2"/>
            <w:shd w:val="clear" w:color="auto" w:fill="FFFFFF" w:themeFill="background1"/>
          </w:tcPr>
          <w:p w14:paraId="7B99014F" w14:textId="57E7D0CF" w:rsidR="00F932BA" w:rsidRPr="00F932BA" w:rsidRDefault="001F02E1" w:rsidP="00F535D3">
            <w:pPr>
              <w:jc w:val="center"/>
              <w:rPr>
                <w:bCs/>
              </w:rPr>
            </w:pPr>
            <w:r>
              <w:rPr>
                <w:bCs/>
              </w:rPr>
              <w:t>д</w:t>
            </w:r>
            <w:r w:rsidR="00F932BA" w:rsidRPr="00F932BA">
              <w:rPr>
                <w:bCs/>
              </w:rPr>
              <w:t>епартамент економічного розвитку ММР</w:t>
            </w:r>
          </w:p>
          <w:p w14:paraId="37D42C8F" w14:textId="77777777" w:rsidR="00F932BA" w:rsidRPr="00F932BA" w:rsidRDefault="00F932BA" w:rsidP="00F535D3">
            <w:pPr>
              <w:jc w:val="center"/>
            </w:pPr>
            <w:proofErr w:type="spellStart"/>
            <w:r w:rsidRPr="00F932BA">
              <w:rPr>
                <w:bCs/>
              </w:rPr>
              <w:t>консультаційно</w:t>
            </w:r>
            <w:proofErr w:type="spellEnd"/>
            <w:r w:rsidRPr="00F932BA">
              <w:rPr>
                <w:bCs/>
              </w:rPr>
              <w:t>- дорадчі органи за участю представників інститутів громадянського суспільства</w:t>
            </w:r>
          </w:p>
        </w:tc>
        <w:tc>
          <w:tcPr>
            <w:tcW w:w="3407" w:type="dxa"/>
            <w:shd w:val="clear" w:color="auto" w:fill="FFFFFF" w:themeFill="background1"/>
          </w:tcPr>
          <w:p w14:paraId="61BE4356" w14:textId="2756AC94" w:rsidR="00F932BA" w:rsidRPr="00F932BA" w:rsidRDefault="001F02E1" w:rsidP="00F535D3">
            <w:pPr>
              <w:jc w:val="both"/>
            </w:pPr>
            <w:r>
              <w:t>а</w:t>
            </w:r>
            <w:r w:rsidR="00F932BA" w:rsidRPr="00F932BA">
              <w:t xml:space="preserve">ктивізація </w:t>
            </w:r>
            <w:proofErr w:type="spellStart"/>
            <w:r w:rsidR="00F932BA" w:rsidRPr="00F932BA">
              <w:t>інвестпроцесів</w:t>
            </w:r>
            <w:proofErr w:type="spellEnd"/>
            <w:r w:rsidR="00F932BA" w:rsidRPr="00F932BA">
              <w:t>, збільшення обсягів інвестицій, залучених до міста</w:t>
            </w:r>
          </w:p>
        </w:tc>
      </w:tr>
      <w:tr w:rsidR="00F932BA" w:rsidRPr="00352DEA" w14:paraId="18B1A5D9" w14:textId="77777777" w:rsidTr="00BE20A1">
        <w:tc>
          <w:tcPr>
            <w:tcW w:w="720" w:type="dxa"/>
            <w:shd w:val="clear" w:color="auto" w:fill="auto"/>
          </w:tcPr>
          <w:p w14:paraId="7C536D21" w14:textId="77777777" w:rsidR="00F932BA" w:rsidRPr="00B15F75" w:rsidRDefault="00F932BA" w:rsidP="00F535D3">
            <w:pPr>
              <w:pStyle w:val="affa"/>
              <w:ind w:left="142"/>
              <w:rPr>
                <w:rFonts w:ascii="Times New Roman" w:hAnsi="Times New Roman"/>
                <w:sz w:val="24"/>
                <w:szCs w:val="24"/>
                <w:lang w:val="uk-UA"/>
              </w:rPr>
            </w:pPr>
            <w:r>
              <w:rPr>
                <w:rFonts w:ascii="Times New Roman" w:hAnsi="Times New Roman"/>
                <w:sz w:val="24"/>
                <w:szCs w:val="24"/>
                <w:lang w:val="uk-UA"/>
              </w:rPr>
              <w:lastRenderedPageBreak/>
              <w:t>1.3</w:t>
            </w:r>
          </w:p>
        </w:tc>
        <w:tc>
          <w:tcPr>
            <w:tcW w:w="2893" w:type="dxa"/>
            <w:tcBorders>
              <w:left w:val="single" w:sz="4" w:space="0" w:color="auto"/>
            </w:tcBorders>
            <w:shd w:val="clear" w:color="auto" w:fill="FFFFFF" w:themeFill="background1"/>
          </w:tcPr>
          <w:p w14:paraId="278E7D55" w14:textId="77777777" w:rsidR="00F932BA" w:rsidRPr="001F02E1" w:rsidRDefault="00F932BA" w:rsidP="00F535D3">
            <w:pPr>
              <w:jc w:val="both"/>
            </w:pPr>
            <w:r w:rsidRPr="001F02E1">
              <w:rPr>
                <w:rFonts w:cstheme="minorHAnsi"/>
                <w:bCs/>
              </w:rPr>
              <w:t>Проведення інформаційно-просвітницької роботи щодо впровадження заходів Портфоліо</w:t>
            </w:r>
          </w:p>
        </w:tc>
        <w:tc>
          <w:tcPr>
            <w:tcW w:w="2459" w:type="dxa"/>
            <w:gridSpan w:val="2"/>
            <w:shd w:val="clear" w:color="auto" w:fill="FFFFFF" w:themeFill="background1"/>
          </w:tcPr>
          <w:p w14:paraId="206AE08D" w14:textId="08982E08" w:rsidR="00F932BA" w:rsidRPr="00F932BA" w:rsidRDefault="001F02E1" w:rsidP="00F535D3">
            <w:pPr>
              <w:jc w:val="center"/>
              <w:rPr>
                <w:bCs/>
              </w:rPr>
            </w:pPr>
            <w:r>
              <w:rPr>
                <w:bCs/>
              </w:rPr>
              <w:t>д</w:t>
            </w:r>
            <w:r w:rsidR="00F932BA" w:rsidRPr="00F932BA">
              <w:rPr>
                <w:bCs/>
              </w:rPr>
              <w:t>епартамент економічного розвитку ММР</w:t>
            </w:r>
          </w:p>
          <w:p w14:paraId="3F353D51" w14:textId="77777777" w:rsidR="00F932BA" w:rsidRPr="00F932BA" w:rsidRDefault="00F932BA" w:rsidP="00F535D3">
            <w:pPr>
              <w:jc w:val="center"/>
            </w:pPr>
            <w:proofErr w:type="spellStart"/>
            <w:r w:rsidRPr="00F932BA">
              <w:rPr>
                <w:bCs/>
              </w:rPr>
              <w:t>консультаційно</w:t>
            </w:r>
            <w:proofErr w:type="spellEnd"/>
            <w:r w:rsidRPr="00F932BA">
              <w:rPr>
                <w:bCs/>
              </w:rPr>
              <w:t>- дорадчі органи за участю представників інститутів громадянського суспільства</w:t>
            </w:r>
          </w:p>
        </w:tc>
        <w:tc>
          <w:tcPr>
            <w:tcW w:w="3407" w:type="dxa"/>
            <w:shd w:val="clear" w:color="auto" w:fill="FFFFFF" w:themeFill="background1"/>
          </w:tcPr>
          <w:p w14:paraId="787E19D3" w14:textId="43276DE0" w:rsidR="00F932BA" w:rsidRPr="00F932BA" w:rsidRDefault="00F932BA" w:rsidP="00F535D3">
            <w:pPr>
              <w:jc w:val="both"/>
            </w:pPr>
            <w:r w:rsidRPr="00F932BA">
              <w:t xml:space="preserve">активізація </w:t>
            </w:r>
            <w:proofErr w:type="spellStart"/>
            <w:r w:rsidRPr="00F932BA">
              <w:t>інвестпроцесів</w:t>
            </w:r>
            <w:proofErr w:type="spellEnd"/>
            <w:r w:rsidRPr="00F932BA">
              <w:t xml:space="preserve">, </w:t>
            </w:r>
            <w:r w:rsidR="001F02E1">
              <w:t>з</w:t>
            </w:r>
            <w:r w:rsidRPr="00F932BA">
              <w:t>більшення обсягів інвестицій, залучених до міста</w:t>
            </w:r>
          </w:p>
        </w:tc>
      </w:tr>
      <w:tr w:rsidR="00F932BA" w:rsidRPr="001F02E1" w14:paraId="55191945" w14:textId="77777777" w:rsidTr="00BE20A1">
        <w:tc>
          <w:tcPr>
            <w:tcW w:w="9479" w:type="dxa"/>
            <w:gridSpan w:val="5"/>
            <w:shd w:val="clear" w:color="auto" w:fill="auto"/>
          </w:tcPr>
          <w:p w14:paraId="72342269" w14:textId="6B988C68" w:rsidR="00F932BA" w:rsidRPr="001F02E1" w:rsidRDefault="00F932BA" w:rsidP="00F535D3">
            <w:pPr>
              <w:jc w:val="both"/>
              <w:rPr>
                <w:color w:val="FF0000"/>
              </w:rPr>
            </w:pPr>
            <w:r w:rsidRPr="001F02E1">
              <w:rPr>
                <w:rFonts w:cstheme="minorHAnsi"/>
                <w:bCs/>
              </w:rPr>
              <w:t>Завдання 2. Створення  індустріального парку «Миколаїв»</w:t>
            </w:r>
          </w:p>
        </w:tc>
      </w:tr>
      <w:tr w:rsidR="00F932BA" w:rsidRPr="001F02E1" w14:paraId="7052E17C" w14:textId="77777777" w:rsidTr="00BE20A1">
        <w:tc>
          <w:tcPr>
            <w:tcW w:w="720" w:type="dxa"/>
            <w:shd w:val="clear" w:color="auto" w:fill="auto"/>
          </w:tcPr>
          <w:p w14:paraId="3EEB411C" w14:textId="77777777" w:rsidR="00F932BA" w:rsidRPr="001F02E1" w:rsidRDefault="00F932BA" w:rsidP="00F535D3">
            <w:pPr>
              <w:pStyle w:val="affa"/>
              <w:ind w:left="142"/>
              <w:rPr>
                <w:rFonts w:ascii="Times New Roman" w:hAnsi="Times New Roman"/>
                <w:sz w:val="24"/>
                <w:szCs w:val="24"/>
                <w:lang w:val="uk-UA"/>
              </w:rPr>
            </w:pPr>
            <w:r w:rsidRPr="001F02E1">
              <w:rPr>
                <w:rFonts w:ascii="Times New Roman" w:hAnsi="Times New Roman"/>
                <w:sz w:val="24"/>
                <w:szCs w:val="24"/>
                <w:lang w:val="uk-UA"/>
              </w:rPr>
              <w:t>2.1</w:t>
            </w:r>
          </w:p>
        </w:tc>
        <w:tc>
          <w:tcPr>
            <w:tcW w:w="2893" w:type="dxa"/>
            <w:tcBorders>
              <w:left w:val="single" w:sz="4" w:space="0" w:color="auto"/>
            </w:tcBorders>
            <w:shd w:val="clear" w:color="auto" w:fill="FFFFFF" w:themeFill="background1"/>
          </w:tcPr>
          <w:p w14:paraId="622DAF3A" w14:textId="77777777" w:rsidR="00F932BA" w:rsidRPr="001F02E1" w:rsidRDefault="00F932BA" w:rsidP="00F535D3">
            <w:pPr>
              <w:jc w:val="both"/>
            </w:pPr>
            <w:r w:rsidRPr="001F02E1">
              <w:rPr>
                <w:rFonts w:cstheme="minorHAnsi"/>
              </w:rPr>
              <w:t>Розробка концепції</w:t>
            </w:r>
          </w:p>
        </w:tc>
        <w:tc>
          <w:tcPr>
            <w:tcW w:w="2459" w:type="dxa"/>
            <w:gridSpan w:val="2"/>
            <w:shd w:val="clear" w:color="auto" w:fill="FFFFFF" w:themeFill="background1"/>
          </w:tcPr>
          <w:p w14:paraId="0DA83F08" w14:textId="7378BDF1" w:rsidR="00F932BA" w:rsidRPr="001F02E1" w:rsidRDefault="001F02E1" w:rsidP="00F535D3">
            <w:pPr>
              <w:jc w:val="center"/>
            </w:pPr>
            <w:r>
              <w:t>д</w:t>
            </w:r>
            <w:r w:rsidR="00F932BA" w:rsidRPr="001F02E1">
              <w:t>епартамент економічного розвитку</w:t>
            </w:r>
            <w:r>
              <w:t xml:space="preserve"> ММР</w:t>
            </w:r>
            <w:r w:rsidR="00F932BA" w:rsidRPr="001F02E1">
              <w:t>, інститути громадянського суспільства експертне середовище</w:t>
            </w:r>
          </w:p>
        </w:tc>
        <w:tc>
          <w:tcPr>
            <w:tcW w:w="3407" w:type="dxa"/>
            <w:shd w:val="clear" w:color="auto" w:fill="FFFFFF" w:themeFill="background1"/>
          </w:tcPr>
          <w:p w14:paraId="0A86CC28" w14:textId="14EFBF85" w:rsidR="00F932BA" w:rsidRPr="001F02E1" w:rsidRDefault="001F02E1" w:rsidP="00F535D3">
            <w:r>
              <w:t>д</w:t>
            </w:r>
            <w:r w:rsidR="00F932BA" w:rsidRPr="001F02E1">
              <w:t>отримання вимог діючого законодавства у сфері розвитку Індустріальних парків</w:t>
            </w:r>
          </w:p>
        </w:tc>
      </w:tr>
      <w:tr w:rsidR="00F932BA" w:rsidRPr="00352DEA" w14:paraId="3F1EB903" w14:textId="77777777" w:rsidTr="00BE20A1">
        <w:tc>
          <w:tcPr>
            <w:tcW w:w="720" w:type="dxa"/>
            <w:shd w:val="clear" w:color="auto" w:fill="auto"/>
          </w:tcPr>
          <w:p w14:paraId="36A152C6" w14:textId="77777777" w:rsidR="00F932BA" w:rsidRPr="00B15F75" w:rsidRDefault="00F932BA" w:rsidP="00F535D3">
            <w:pPr>
              <w:pStyle w:val="affa"/>
              <w:ind w:left="142"/>
              <w:rPr>
                <w:rFonts w:ascii="Times New Roman" w:hAnsi="Times New Roman"/>
                <w:sz w:val="24"/>
                <w:szCs w:val="24"/>
                <w:lang w:val="uk-UA"/>
              </w:rPr>
            </w:pPr>
            <w:r>
              <w:rPr>
                <w:rFonts w:ascii="Times New Roman" w:hAnsi="Times New Roman"/>
                <w:sz w:val="24"/>
                <w:szCs w:val="24"/>
                <w:lang w:val="uk-UA"/>
              </w:rPr>
              <w:t>2.2</w:t>
            </w:r>
          </w:p>
        </w:tc>
        <w:tc>
          <w:tcPr>
            <w:tcW w:w="2893" w:type="dxa"/>
            <w:tcBorders>
              <w:left w:val="single" w:sz="4" w:space="0" w:color="auto"/>
            </w:tcBorders>
            <w:shd w:val="clear" w:color="auto" w:fill="FFFFFF" w:themeFill="background1"/>
          </w:tcPr>
          <w:p w14:paraId="65F1522A" w14:textId="77777777" w:rsidR="00F932BA" w:rsidRPr="001F02E1" w:rsidRDefault="00F932BA" w:rsidP="00F535D3">
            <w:pPr>
              <w:jc w:val="both"/>
            </w:pPr>
            <w:r w:rsidRPr="001F02E1">
              <w:rPr>
                <w:rFonts w:cstheme="minorHAnsi"/>
              </w:rPr>
              <w:t>Здійснення заходів щодо внесення до  реєстру  індустріальних парку</w:t>
            </w:r>
          </w:p>
        </w:tc>
        <w:tc>
          <w:tcPr>
            <w:tcW w:w="2459" w:type="dxa"/>
            <w:gridSpan w:val="2"/>
            <w:shd w:val="clear" w:color="auto" w:fill="FFFFFF" w:themeFill="background1"/>
          </w:tcPr>
          <w:p w14:paraId="75EA0619" w14:textId="3CF6909C" w:rsidR="00F932BA" w:rsidRPr="00F932BA" w:rsidRDefault="001F02E1" w:rsidP="00F535D3">
            <w:pPr>
              <w:jc w:val="center"/>
            </w:pPr>
            <w:r>
              <w:t>д</w:t>
            </w:r>
            <w:r w:rsidR="00F932BA" w:rsidRPr="00F932BA">
              <w:t>епартамент економічного розвитку</w:t>
            </w:r>
            <w:r>
              <w:t xml:space="preserve"> ММР</w:t>
            </w:r>
          </w:p>
        </w:tc>
        <w:tc>
          <w:tcPr>
            <w:tcW w:w="3407" w:type="dxa"/>
            <w:shd w:val="clear" w:color="auto" w:fill="FFFFFF" w:themeFill="background1"/>
          </w:tcPr>
          <w:p w14:paraId="2DF8DC0D" w14:textId="5C92689C" w:rsidR="00F932BA" w:rsidRPr="00F932BA" w:rsidRDefault="001F02E1" w:rsidP="00F535D3">
            <w:pPr>
              <w:jc w:val="both"/>
            </w:pPr>
            <w:r>
              <w:t>р</w:t>
            </w:r>
            <w:r w:rsidR="00F932BA" w:rsidRPr="00F932BA">
              <w:t xml:space="preserve">еєстрація індустріального парку «Миколаїв» у реєстрі індустріальних парків </w:t>
            </w:r>
          </w:p>
        </w:tc>
      </w:tr>
      <w:tr w:rsidR="00F932BA" w:rsidRPr="00352DEA" w14:paraId="109C23C2" w14:textId="77777777" w:rsidTr="00BE20A1">
        <w:tc>
          <w:tcPr>
            <w:tcW w:w="720" w:type="dxa"/>
            <w:shd w:val="clear" w:color="auto" w:fill="auto"/>
          </w:tcPr>
          <w:p w14:paraId="18AC7D36" w14:textId="77777777" w:rsidR="00F932BA" w:rsidRPr="00B15F75" w:rsidRDefault="00F932BA" w:rsidP="00F535D3">
            <w:pPr>
              <w:pStyle w:val="affa"/>
              <w:ind w:left="142"/>
              <w:rPr>
                <w:rFonts w:ascii="Times New Roman" w:hAnsi="Times New Roman"/>
                <w:sz w:val="24"/>
                <w:szCs w:val="24"/>
                <w:lang w:val="uk-UA"/>
              </w:rPr>
            </w:pPr>
            <w:r>
              <w:rPr>
                <w:rFonts w:ascii="Times New Roman" w:hAnsi="Times New Roman"/>
                <w:sz w:val="24"/>
                <w:szCs w:val="24"/>
                <w:lang w:val="uk-UA"/>
              </w:rPr>
              <w:t>2.3.</w:t>
            </w:r>
          </w:p>
        </w:tc>
        <w:tc>
          <w:tcPr>
            <w:tcW w:w="2893" w:type="dxa"/>
            <w:tcBorders>
              <w:left w:val="single" w:sz="4" w:space="0" w:color="auto"/>
            </w:tcBorders>
            <w:shd w:val="clear" w:color="auto" w:fill="FFFFFF" w:themeFill="background1"/>
          </w:tcPr>
          <w:p w14:paraId="2C4C4148" w14:textId="77777777" w:rsidR="00F932BA" w:rsidRPr="001F02E1" w:rsidRDefault="00F932BA" w:rsidP="00F535D3">
            <w:pPr>
              <w:jc w:val="both"/>
            </w:pPr>
            <w:r w:rsidRPr="001F02E1">
              <w:rPr>
                <w:rFonts w:cstheme="minorHAnsi"/>
              </w:rPr>
              <w:t>Промоція індустріального парку та залучення потенційних учасників парку</w:t>
            </w:r>
            <w:r w:rsidRPr="001F02E1">
              <w:rPr>
                <w:rFonts w:cstheme="minorHAnsi"/>
                <w:bCs/>
              </w:rPr>
              <w:t xml:space="preserve">  </w:t>
            </w:r>
          </w:p>
        </w:tc>
        <w:tc>
          <w:tcPr>
            <w:tcW w:w="2459" w:type="dxa"/>
            <w:gridSpan w:val="2"/>
            <w:shd w:val="clear" w:color="auto" w:fill="FFFFFF" w:themeFill="background1"/>
          </w:tcPr>
          <w:p w14:paraId="047137A2" w14:textId="3CD44264" w:rsidR="00F932BA" w:rsidRPr="00F932BA" w:rsidRDefault="001F02E1" w:rsidP="00F535D3">
            <w:pPr>
              <w:jc w:val="center"/>
            </w:pPr>
            <w:r>
              <w:t>д</w:t>
            </w:r>
            <w:r w:rsidR="00F932BA" w:rsidRPr="00F932BA">
              <w:t>епартамент економічног</w:t>
            </w:r>
            <w:r>
              <w:t xml:space="preserve">о </w:t>
            </w:r>
            <w:r w:rsidR="00F932BA" w:rsidRPr="00F932BA">
              <w:t>розвитку</w:t>
            </w:r>
            <w:r>
              <w:t xml:space="preserve"> ММР</w:t>
            </w:r>
          </w:p>
        </w:tc>
        <w:tc>
          <w:tcPr>
            <w:tcW w:w="3407" w:type="dxa"/>
            <w:shd w:val="clear" w:color="auto" w:fill="FFFFFF" w:themeFill="background1"/>
          </w:tcPr>
          <w:p w14:paraId="066FF87A" w14:textId="6CC5B23F" w:rsidR="00F932BA" w:rsidRPr="00F932BA" w:rsidRDefault="001F02E1" w:rsidP="00F535D3">
            <w:pPr>
              <w:jc w:val="both"/>
            </w:pPr>
            <w:r>
              <w:t>з</w:t>
            </w:r>
            <w:r w:rsidR="00F932BA" w:rsidRPr="00F932BA">
              <w:t>алучення коштів іноземних та вітчизняних інвесторів та з  інших джерел</w:t>
            </w:r>
            <w:r>
              <w:t>,</w:t>
            </w:r>
            <w:r w:rsidR="00F932BA" w:rsidRPr="00F932BA">
              <w:t xml:space="preserve"> не заборонених діючим законодав</w:t>
            </w:r>
            <w:r>
              <w:t>с</w:t>
            </w:r>
            <w:r w:rsidR="00F932BA" w:rsidRPr="00F932BA">
              <w:t>т</w:t>
            </w:r>
            <w:r>
              <w:t>в</w:t>
            </w:r>
            <w:r w:rsidR="00F932BA" w:rsidRPr="00F932BA">
              <w:t>ом</w:t>
            </w:r>
            <w:r>
              <w:t>,</w:t>
            </w:r>
            <w:r w:rsidR="00F932BA" w:rsidRPr="00F932BA">
              <w:t xml:space="preserve"> у розвиток міста Миколаєва</w:t>
            </w:r>
          </w:p>
        </w:tc>
      </w:tr>
      <w:tr w:rsidR="00F932BA" w:rsidRPr="001F02E1" w14:paraId="1CC7CEC2" w14:textId="77777777" w:rsidTr="00BE20A1">
        <w:tc>
          <w:tcPr>
            <w:tcW w:w="9479" w:type="dxa"/>
            <w:gridSpan w:val="5"/>
            <w:shd w:val="clear" w:color="auto" w:fill="FFFFFF" w:themeFill="background1"/>
            <w:vAlign w:val="center"/>
          </w:tcPr>
          <w:p w14:paraId="51148F3C" w14:textId="020FC75F" w:rsidR="00F932BA" w:rsidRPr="001F02E1" w:rsidRDefault="00F932BA" w:rsidP="00F535D3">
            <w:pPr>
              <w:jc w:val="both"/>
            </w:pPr>
            <w:r w:rsidRPr="001F02E1">
              <w:rPr>
                <w:rFonts w:cstheme="minorHAnsi"/>
                <w:bCs/>
              </w:rPr>
              <w:t>Завдання 3.  Розробка та реалізація пілотного проєкту «Інноваційний район»</w:t>
            </w:r>
          </w:p>
        </w:tc>
      </w:tr>
      <w:tr w:rsidR="00F932BA" w:rsidRPr="001F02E1" w14:paraId="66E781A1" w14:textId="77777777" w:rsidTr="00BE20A1">
        <w:tc>
          <w:tcPr>
            <w:tcW w:w="720" w:type="dxa"/>
            <w:shd w:val="clear" w:color="auto" w:fill="auto"/>
          </w:tcPr>
          <w:p w14:paraId="3853B9C6" w14:textId="77777777" w:rsidR="00F932BA" w:rsidRPr="001F02E1" w:rsidRDefault="00F932BA" w:rsidP="00F535D3">
            <w:pPr>
              <w:pStyle w:val="affa"/>
              <w:ind w:left="142"/>
              <w:rPr>
                <w:rFonts w:ascii="Times New Roman" w:hAnsi="Times New Roman"/>
                <w:sz w:val="24"/>
                <w:szCs w:val="24"/>
                <w:lang w:val="uk-UA"/>
              </w:rPr>
            </w:pPr>
            <w:r w:rsidRPr="001F02E1">
              <w:rPr>
                <w:rFonts w:ascii="Times New Roman" w:hAnsi="Times New Roman"/>
                <w:sz w:val="24"/>
                <w:szCs w:val="24"/>
                <w:lang w:val="uk-UA"/>
              </w:rPr>
              <w:t>3.1</w:t>
            </w:r>
          </w:p>
        </w:tc>
        <w:tc>
          <w:tcPr>
            <w:tcW w:w="2893" w:type="dxa"/>
            <w:tcBorders>
              <w:left w:val="single" w:sz="4" w:space="0" w:color="auto"/>
            </w:tcBorders>
            <w:shd w:val="clear" w:color="auto" w:fill="FFFFFF" w:themeFill="background1"/>
          </w:tcPr>
          <w:p w14:paraId="7F0ABDD6" w14:textId="77777777" w:rsidR="00F932BA" w:rsidRPr="001F02E1" w:rsidRDefault="00F932BA" w:rsidP="00F535D3">
            <w:pPr>
              <w:jc w:val="both"/>
            </w:pPr>
            <w:r w:rsidRPr="001F02E1">
              <w:rPr>
                <w:rFonts w:cstheme="minorHAnsi"/>
                <w:bCs/>
              </w:rPr>
              <w:t>Розробка концептуального дизайну проєкту</w:t>
            </w:r>
          </w:p>
        </w:tc>
        <w:tc>
          <w:tcPr>
            <w:tcW w:w="2459" w:type="dxa"/>
            <w:gridSpan w:val="2"/>
            <w:shd w:val="clear" w:color="auto" w:fill="FFFFFF" w:themeFill="background1"/>
          </w:tcPr>
          <w:p w14:paraId="5A21C3EF" w14:textId="7BADE865" w:rsidR="00F932BA" w:rsidRPr="001F02E1" w:rsidRDefault="001F02E1" w:rsidP="00F535D3">
            <w:pPr>
              <w:jc w:val="center"/>
            </w:pPr>
            <w:r>
              <w:t>д</w:t>
            </w:r>
            <w:r w:rsidRPr="00F932BA">
              <w:t>епартамент економічног</w:t>
            </w:r>
            <w:r>
              <w:t xml:space="preserve">о </w:t>
            </w:r>
            <w:r w:rsidRPr="00F932BA">
              <w:t>розвитку</w:t>
            </w:r>
            <w:r>
              <w:t xml:space="preserve"> ММР</w:t>
            </w:r>
            <w:r w:rsidR="00F932BA" w:rsidRPr="001F02E1">
              <w:t>, виконавчі органи ММР</w:t>
            </w:r>
          </w:p>
        </w:tc>
        <w:tc>
          <w:tcPr>
            <w:tcW w:w="3407" w:type="dxa"/>
            <w:shd w:val="clear" w:color="auto" w:fill="FFFFFF" w:themeFill="background1"/>
          </w:tcPr>
          <w:p w14:paraId="5C669824" w14:textId="5AAF087C" w:rsidR="00F932BA" w:rsidRPr="001F02E1" w:rsidRDefault="00F932BA" w:rsidP="00F535D3">
            <w:pPr>
              <w:jc w:val="both"/>
            </w:pPr>
            <w:r w:rsidRPr="001F02E1">
              <w:t xml:space="preserve">активізація </w:t>
            </w:r>
            <w:proofErr w:type="spellStart"/>
            <w:r w:rsidRPr="001F02E1">
              <w:t>інвестпроцесів</w:t>
            </w:r>
            <w:proofErr w:type="spellEnd"/>
            <w:r w:rsidRPr="001F02E1">
              <w:t>, збільшення обсягів інвестицій, залучених до міста</w:t>
            </w:r>
          </w:p>
        </w:tc>
      </w:tr>
      <w:tr w:rsidR="00F932BA" w:rsidRPr="001F02E1" w14:paraId="0CD5E00F" w14:textId="77777777" w:rsidTr="00BE20A1">
        <w:tc>
          <w:tcPr>
            <w:tcW w:w="720" w:type="dxa"/>
            <w:shd w:val="clear" w:color="auto" w:fill="auto"/>
          </w:tcPr>
          <w:p w14:paraId="5A64F48C" w14:textId="77777777" w:rsidR="00F932BA" w:rsidRPr="001F02E1" w:rsidRDefault="00F932BA" w:rsidP="00F535D3">
            <w:pPr>
              <w:pStyle w:val="affa"/>
              <w:ind w:left="142"/>
              <w:rPr>
                <w:rFonts w:ascii="Times New Roman" w:hAnsi="Times New Roman"/>
                <w:sz w:val="24"/>
                <w:szCs w:val="24"/>
                <w:lang w:val="uk-UA"/>
              </w:rPr>
            </w:pPr>
            <w:r w:rsidRPr="001F02E1">
              <w:rPr>
                <w:rFonts w:ascii="Times New Roman" w:hAnsi="Times New Roman"/>
                <w:sz w:val="24"/>
                <w:szCs w:val="24"/>
                <w:lang w:val="uk-UA"/>
              </w:rPr>
              <w:t>3.2</w:t>
            </w:r>
          </w:p>
        </w:tc>
        <w:tc>
          <w:tcPr>
            <w:tcW w:w="2893" w:type="dxa"/>
            <w:tcBorders>
              <w:left w:val="single" w:sz="4" w:space="0" w:color="auto"/>
            </w:tcBorders>
            <w:shd w:val="clear" w:color="auto" w:fill="FFFFFF" w:themeFill="background1"/>
          </w:tcPr>
          <w:p w14:paraId="6E0690BF" w14:textId="77777777" w:rsidR="00F932BA" w:rsidRPr="001F02E1" w:rsidRDefault="00F932BA" w:rsidP="00F535D3">
            <w:pPr>
              <w:jc w:val="both"/>
            </w:pPr>
            <w:r w:rsidRPr="001F02E1">
              <w:rPr>
                <w:rFonts w:cstheme="minorHAnsi"/>
                <w:bCs/>
              </w:rPr>
              <w:t xml:space="preserve">Проведення </w:t>
            </w:r>
            <w:proofErr w:type="spellStart"/>
            <w:r w:rsidRPr="001F02E1">
              <w:rPr>
                <w:rFonts w:cstheme="minorHAnsi"/>
                <w:bCs/>
              </w:rPr>
              <w:t>промоційних</w:t>
            </w:r>
            <w:proofErr w:type="spellEnd"/>
            <w:r w:rsidRPr="001F02E1">
              <w:rPr>
                <w:rFonts w:cstheme="minorHAnsi"/>
                <w:bCs/>
              </w:rPr>
              <w:t xml:space="preserve"> заходів  для залучення інвесторів до реалізації проєкту </w:t>
            </w:r>
          </w:p>
        </w:tc>
        <w:tc>
          <w:tcPr>
            <w:tcW w:w="2459" w:type="dxa"/>
            <w:gridSpan w:val="2"/>
            <w:shd w:val="clear" w:color="auto" w:fill="FFFFFF" w:themeFill="background1"/>
          </w:tcPr>
          <w:p w14:paraId="0CEBF330" w14:textId="3638C81E" w:rsidR="00F932BA" w:rsidRPr="001F02E1" w:rsidRDefault="001F02E1" w:rsidP="00F535D3">
            <w:pPr>
              <w:jc w:val="center"/>
            </w:pPr>
            <w:r>
              <w:t>д</w:t>
            </w:r>
            <w:r w:rsidRPr="00F932BA">
              <w:t>епартамент економічног</w:t>
            </w:r>
            <w:r>
              <w:t xml:space="preserve">о </w:t>
            </w:r>
            <w:r w:rsidRPr="00F932BA">
              <w:t>розвитку</w:t>
            </w:r>
            <w:r>
              <w:t xml:space="preserve"> ММР</w:t>
            </w:r>
            <w:r w:rsidR="00F932BA" w:rsidRPr="001F02E1">
              <w:t>, виконавчі органи ММР</w:t>
            </w:r>
          </w:p>
        </w:tc>
        <w:tc>
          <w:tcPr>
            <w:tcW w:w="3407" w:type="dxa"/>
            <w:shd w:val="clear" w:color="auto" w:fill="FFFFFF" w:themeFill="background1"/>
          </w:tcPr>
          <w:p w14:paraId="52DD3F65" w14:textId="295D31A5" w:rsidR="00F932BA" w:rsidRPr="001F02E1" w:rsidRDefault="001F02E1" w:rsidP="00F535D3">
            <w:pPr>
              <w:jc w:val="both"/>
            </w:pPr>
            <w:r>
              <w:t>з</w:t>
            </w:r>
            <w:r w:rsidR="00F932BA" w:rsidRPr="001F02E1">
              <w:t>алучення коштів іноземних та вітчизняних інвесторів та з  інших джерел</w:t>
            </w:r>
            <w:r>
              <w:t>,</w:t>
            </w:r>
            <w:r w:rsidR="00F932BA" w:rsidRPr="001F02E1">
              <w:t xml:space="preserve"> не заборонених діючим законод</w:t>
            </w:r>
            <w:r>
              <w:t>авством,</w:t>
            </w:r>
            <w:r w:rsidR="00F932BA" w:rsidRPr="001F02E1">
              <w:t xml:space="preserve"> у розвиток міста Миколаєва</w:t>
            </w:r>
          </w:p>
        </w:tc>
      </w:tr>
      <w:tr w:rsidR="00F932BA" w:rsidRPr="001F02E1" w14:paraId="422D5BE4" w14:textId="77777777" w:rsidTr="00BE20A1">
        <w:tc>
          <w:tcPr>
            <w:tcW w:w="9479" w:type="dxa"/>
            <w:gridSpan w:val="5"/>
            <w:shd w:val="clear" w:color="auto" w:fill="FFFFFF" w:themeFill="background1"/>
            <w:vAlign w:val="center"/>
          </w:tcPr>
          <w:p w14:paraId="0401552D" w14:textId="60B244A4" w:rsidR="00F932BA" w:rsidRPr="001F02E1" w:rsidRDefault="00F932BA" w:rsidP="00F535D3">
            <w:pPr>
              <w:jc w:val="both"/>
            </w:pPr>
            <w:r w:rsidRPr="001F02E1">
              <w:rPr>
                <w:rFonts w:cstheme="minorHAnsi"/>
              </w:rPr>
              <w:t xml:space="preserve">Завдання 4. </w:t>
            </w:r>
            <w:proofErr w:type="spellStart"/>
            <w:r w:rsidRPr="001F02E1">
              <w:rPr>
                <w:rFonts w:cstheme="minorHAnsi"/>
              </w:rPr>
              <w:t>Ревіталізація</w:t>
            </w:r>
            <w:proofErr w:type="spellEnd"/>
            <w:r w:rsidRPr="001F02E1">
              <w:rPr>
                <w:rFonts w:cstheme="minorHAnsi"/>
              </w:rPr>
              <w:t xml:space="preserve"> старих промислових об’єктів</w:t>
            </w:r>
          </w:p>
        </w:tc>
      </w:tr>
      <w:tr w:rsidR="00F932BA" w:rsidRPr="001F02E1" w14:paraId="731FD169" w14:textId="77777777" w:rsidTr="00BE20A1">
        <w:tc>
          <w:tcPr>
            <w:tcW w:w="720" w:type="dxa"/>
            <w:shd w:val="clear" w:color="auto" w:fill="auto"/>
          </w:tcPr>
          <w:p w14:paraId="612B0AAD" w14:textId="77777777" w:rsidR="00F932BA" w:rsidRPr="001F02E1" w:rsidRDefault="00F932BA" w:rsidP="00F535D3">
            <w:pPr>
              <w:pStyle w:val="affa"/>
              <w:ind w:left="142"/>
              <w:rPr>
                <w:rFonts w:ascii="Times New Roman" w:hAnsi="Times New Roman"/>
                <w:sz w:val="24"/>
                <w:szCs w:val="24"/>
                <w:lang w:val="uk-UA"/>
              </w:rPr>
            </w:pPr>
            <w:r w:rsidRPr="001F02E1">
              <w:rPr>
                <w:rFonts w:ascii="Times New Roman" w:hAnsi="Times New Roman"/>
                <w:sz w:val="24"/>
                <w:szCs w:val="24"/>
                <w:lang w:val="uk-UA"/>
              </w:rPr>
              <w:t>4.1</w:t>
            </w:r>
          </w:p>
        </w:tc>
        <w:tc>
          <w:tcPr>
            <w:tcW w:w="2893" w:type="dxa"/>
            <w:tcBorders>
              <w:left w:val="single" w:sz="4" w:space="0" w:color="auto"/>
            </w:tcBorders>
            <w:shd w:val="clear" w:color="auto" w:fill="FFFFFF" w:themeFill="background1"/>
          </w:tcPr>
          <w:p w14:paraId="4B456850" w14:textId="77777777" w:rsidR="00F932BA" w:rsidRPr="001F02E1" w:rsidRDefault="00F932BA" w:rsidP="00F535D3">
            <w:pPr>
              <w:jc w:val="both"/>
            </w:pPr>
            <w:r w:rsidRPr="001F02E1">
              <w:rPr>
                <w:rFonts w:cstheme="minorHAnsi"/>
                <w:bCs/>
              </w:rPr>
              <w:t>Розробка концепції трансформації території  суднобудівного заводу</w:t>
            </w:r>
          </w:p>
        </w:tc>
        <w:tc>
          <w:tcPr>
            <w:tcW w:w="2459" w:type="dxa"/>
            <w:gridSpan w:val="2"/>
            <w:shd w:val="clear" w:color="auto" w:fill="FFFFFF" w:themeFill="background1"/>
          </w:tcPr>
          <w:p w14:paraId="40BF9A42" w14:textId="444F2807" w:rsidR="00F932BA" w:rsidRPr="001F02E1" w:rsidRDefault="001F02E1" w:rsidP="00F535D3">
            <w:pPr>
              <w:jc w:val="center"/>
              <w:rPr>
                <w:bCs/>
              </w:rPr>
            </w:pPr>
            <w:r>
              <w:rPr>
                <w:bCs/>
              </w:rPr>
              <w:t>д</w:t>
            </w:r>
            <w:r w:rsidR="00F932BA" w:rsidRPr="001F02E1">
              <w:rPr>
                <w:bCs/>
              </w:rPr>
              <w:t>епартамент економічного розвитку ММР</w:t>
            </w:r>
          </w:p>
          <w:p w14:paraId="118D9D9C" w14:textId="77777777" w:rsidR="00F932BA" w:rsidRPr="001F02E1" w:rsidRDefault="00F932BA" w:rsidP="00F535D3">
            <w:pPr>
              <w:jc w:val="center"/>
            </w:pPr>
            <w:proofErr w:type="spellStart"/>
            <w:r w:rsidRPr="001F02E1">
              <w:rPr>
                <w:bCs/>
              </w:rPr>
              <w:t>консультаційно</w:t>
            </w:r>
            <w:proofErr w:type="spellEnd"/>
            <w:r w:rsidRPr="001F02E1">
              <w:rPr>
                <w:bCs/>
              </w:rPr>
              <w:t>- дорадчі органи за участю представників інститутів громадянського суспільства</w:t>
            </w:r>
          </w:p>
        </w:tc>
        <w:tc>
          <w:tcPr>
            <w:tcW w:w="3407" w:type="dxa"/>
            <w:shd w:val="clear" w:color="auto" w:fill="FFFFFF" w:themeFill="background1"/>
          </w:tcPr>
          <w:p w14:paraId="00E43607" w14:textId="681B3F94" w:rsidR="00F932BA" w:rsidRPr="001F02E1" w:rsidRDefault="001F02E1" w:rsidP="00F535D3">
            <w:r>
              <w:t>р</w:t>
            </w:r>
            <w:r w:rsidR="00F932BA" w:rsidRPr="001F02E1">
              <w:t>озвиток та відродження</w:t>
            </w:r>
            <w:r>
              <w:t xml:space="preserve"> </w:t>
            </w:r>
            <w:r w:rsidR="00F932BA" w:rsidRPr="001F02E1">
              <w:t>міських прибережних територій</w:t>
            </w:r>
            <w:r>
              <w:t>,</w:t>
            </w:r>
            <w:r w:rsidR="00F932BA" w:rsidRPr="001F02E1">
              <w:t xml:space="preserve"> що буде сприяти економічному розвитку  громадян, бізнесу та муніципалітету</w:t>
            </w:r>
          </w:p>
          <w:p w14:paraId="4DF9618A" w14:textId="77777777" w:rsidR="00F932BA" w:rsidRPr="001F02E1" w:rsidRDefault="00F932BA" w:rsidP="00F535D3">
            <w:pPr>
              <w:jc w:val="both"/>
              <w:rPr>
                <w:lang w:val="ru-RU"/>
              </w:rPr>
            </w:pPr>
          </w:p>
        </w:tc>
      </w:tr>
      <w:tr w:rsidR="00F932BA" w:rsidRPr="001F02E1" w14:paraId="6911D27E" w14:textId="77777777" w:rsidTr="00BE20A1">
        <w:tc>
          <w:tcPr>
            <w:tcW w:w="720" w:type="dxa"/>
            <w:shd w:val="clear" w:color="auto" w:fill="auto"/>
          </w:tcPr>
          <w:p w14:paraId="26B18C20" w14:textId="77777777" w:rsidR="00F932BA" w:rsidRPr="001F02E1" w:rsidRDefault="00F932BA" w:rsidP="00F535D3">
            <w:pPr>
              <w:pStyle w:val="affa"/>
              <w:ind w:left="142"/>
              <w:rPr>
                <w:rFonts w:ascii="Times New Roman" w:hAnsi="Times New Roman"/>
                <w:sz w:val="24"/>
                <w:szCs w:val="24"/>
                <w:lang w:val="uk-UA"/>
              </w:rPr>
            </w:pPr>
            <w:r w:rsidRPr="001F02E1">
              <w:rPr>
                <w:rFonts w:ascii="Times New Roman" w:hAnsi="Times New Roman"/>
                <w:sz w:val="24"/>
                <w:szCs w:val="24"/>
                <w:lang w:val="uk-UA"/>
              </w:rPr>
              <w:t>4.2</w:t>
            </w:r>
          </w:p>
        </w:tc>
        <w:tc>
          <w:tcPr>
            <w:tcW w:w="2893" w:type="dxa"/>
            <w:tcBorders>
              <w:left w:val="single" w:sz="4" w:space="0" w:color="auto"/>
            </w:tcBorders>
            <w:shd w:val="clear" w:color="auto" w:fill="FFFFFF" w:themeFill="background1"/>
          </w:tcPr>
          <w:p w14:paraId="04597F85" w14:textId="77777777" w:rsidR="00F932BA" w:rsidRPr="001F02E1" w:rsidRDefault="00F932BA" w:rsidP="00F535D3">
            <w:pPr>
              <w:jc w:val="both"/>
            </w:pPr>
            <w:r w:rsidRPr="001F02E1">
              <w:rPr>
                <w:rFonts w:cstheme="minorHAnsi"/>
                <w:bCs/>
              </w:rPr>
              <w:t xml:space="preserve">Проведення робочих груп щодо пошуку шляхів </w:t>
            </w:r>
            <w:r w:rsidRPr="001F02E1">
              <w:rPr>
                <w:rFonts w:cstheme="minorHAnsi"/>
                <w:bCs/>
              </w:rPr>
              <w:lastRenderedPageBreak/>
              <w:t xml:space="preserve">трансформації території суднобудівного заводу </w:t>
            </w:r>
          </w:p>
        </w:tc>
        <w:tc>
          <w:tcPr>
            <w:tcW w:w="2459" w:type="dxa"/>
            <w:gridSpan w:val="2"/>
            <w:shd w:val="clear" w:color="auto" w:fill="FFFFFF" w:themeFill="background1"/>
          </w:tcPr>
          <w:p w14:paraId="787DC743" w14:textId="060B6B45" w:rsidR="00F932BA" w:rsidRPr="001F02E1" w:rsidRDefault="001F02E1" w:rsidP="00F535D3">
            <w:pPr>
              <w:jc w:val="center"/>
              <w:rPr>
                <w:bCs/>
              </w:rPr>
            </w:pPr>
            <w:r>
              <w:rPr>
                <w:bCs/>
              </w:rPr>
              <w:lastRenderedPageBreak/>
              <w:t>д</w:t>
            </w:r>
            <w:r w:rsidR="00F932BA" w:rsidRPr="001F02E1">
              <w:rPr>
                <w:bCs/>
              </w:rPr>
              <w:t>епартамент економічного розвитку ММР</w:t>
            </w:r>
          </w:p>
          <w:p w14:paraId="0C524D27" w14:textId="77777777" w:rsidR="00F932BA" w:rsidRPr="001F02E1" w:rsidRDefault="00F932BA" w:rsidP="00F535D3">
            <w:pPr>
              <w:jc w:val="center"/>
              <w:rPr>
                <w:lang w:val="ru-RU"/>
              </w:rPr>
            </w:pPr>
            <w:proofErr w:type="spellStart"/>
            <w:r w:rsidRPr="001F02E1">
              <w:rPr>
                <w:bCs/>
              </w:rPr>
              <w:lastRenderedPageBreak/>
              <w:t>консультаційно</w:t>
            </w:r>
            <w:proofErr w:type="spellEnd"/>
            <w:r w:rsidRPr="001F02E1">
              <w:rPr>
                <w:bCs/>
              </w:rPr>
              <w:t>- дорадчі органи за участю представників інститутів громадянського суспільства</w:t>
            </w:r>
          </w:p>
        </w:tc>
        <w:tc>
          <w:tcPr>
            <w:tcW w:w="3407" w:type="dxa"/>
            <w:shd w:val="clear" w:color="auto" w:fill="FFFFFF" w:themeFill="background1"/>
          </w:tcPr>
          <w:p w14:paraId="4C6695BA" w14:textId="583B53D1" w:rsidR="00F932BA" w:rsidRPr="001F02E1" w:rsidRDefault="001F02E1" w:rsidP="00F535D3">
            <w:r>
              <w:lastRenderedPageBreak/>
              <w:t>р</w:t>
            </w:r>
            <w:r w:rsidR="00F932BA" w:rsidRPr="001F02E1">
              <w:t>озвиток та відродження</w:t>
            </w:r>
            <w:r>
              <w:t xml:space="preserve"> </w:t>
            </w:r>
            <w:r w:rsidR="00F932BA" w:rsidRPr="001F02E1">
              <w:t xml:space="preserve">міських прибережних </w:t>
            </w:r>
            <w:r w:rsidR="00F932BA" w:rsidRPr="001F02E1">
              <w:lastRenderedPageBreak/>
              <w:t>територій</w:t>
            </w:r>
            <w:r>
              <w:t>,</w:t>
            </w:r>
            <w:r w:rsidR="00F932BA" w:rsidRPr="001F02E1">
              <w:t xml:space="preserve"> що буде сприяти економічному розвитку  міста </w:t>
            </w:r>
          </w:p>
          <w:p w14:paraId="168AE221" w14:textId="77777777" w:rsidR="00F932BA" w:rsidRPr="001F02E1" w:rsidRDefault="00F932BA" w:rsidP="00F535D3">
            <w:pPr>
              <w:jc w:val="both"/>
            </w:pPr>
          </w:p>
        </w:tc>
      </w:tr>
      <w:tr w:rsidR="00F932BA" w:rsidRPr="00352DEA" w14:paraId="05C4CC8A" w14:textId="77777777" w:rsidTr="00BE20A1">
        <w:tc>
          <w:tcPr>
            <w:tcW w:w="9479" w:type="dxa"/>
            <w:gridSpan w:val="5"/>
            <w:shd w:val="clear" w:color="auto" w:fill="auto"/>
          </w:tcPr>
          <w:p w14:paraId="6BC5290D" w14:textId="77777777" w:rsidR="00F932BA" w:rsidRPr="007C122E" w:rsidRDefault="00F932BA" w:rsidP="00F535D3">
            <w:pPr>
              <w:jc w:val="both"/>
              <w:rPr>
                <w:color w:val="FF0000"/>
              </w:rPr>
            </w:pPr>
            <w:r w:rsidRPr="00BD1C63">
              <w:lastRenderedPageBreak/>
              <w:t xml:space="preserve">Завдання </w:t>
            </w:r>
            <w:r>
              <w:t>5</w:t>
            </w:r>
            <w:r w:rsidRPr="00BD1C63">
              <w:rPr>
                <w:b/>
              </w:rPr>
              <w:t xml:space="preserve">. </w:t>
            </w:r>
            <w:r w:rsidRPr="00BD1C63">
              <w:t xml:space="preserve">Розробка нового </w:t>
            </w:r>
            <w:proofErr w:type="spellStart"/>
            <w:r w:rsidRPr="00BD1C63">
              <w:t>інвестпроцесу</w:t>
            </w:r>
            <w:proofErr w:type="spellEnd"/>
            <w:r w:rsidRPr="00BD1C63">
              <w:t xml:space="preserve"> в рамках виконавчих органів Миколаївської міської ради</w:t>
            </w:r>
          </w:p>
        </w:tc>
      </w:tr>
      <w:tr w:rsidR="00F932BA" w:rsidRPr="00352DEA" w14:paraId="3D2BE4E0" w14:textId="77777777" w:rsidTr="00BE20A1">
        <w:tc>
          <w:tcPr>
            <w:tcW w:w="720" w:type="dxa"/>
            <w:shd w:val="clear" w:color="auto" w:fill="auto"/>
          </w:tcPr>
          <w:p w14:paraId="69E78480" w14:textId="77777777" w:rsidR="00F932BA" w:rsidRPr="00BD1C63" w:rsidRDefault="00F932BA" w:rsidP="00F535D3">
            <w:pPr>
              <w:pStyle w:val="affa"/>
              <w:ind w:left="142"/>
              <w:rPr>
                <w:rFonts w:ascii="Times New Roman" w:hAnsi="Times New Roman"/>
                <w:sz w:val="24"/>
                <w:szCs w:val="24"/>
                <w:lang w:val="uk-UA"/>
              </w:rPr>
            </w:pPr>
            <w:r>
              <w:rPr>
                <w:rFonts w:ascii="Times New Roman" w:hAnsi="Times New Roman"/>
                <w:sz w:val="24"/>
                <w:szCs w:val="24"/>
                <w:lang w:val="uk-UA"/>
              </w:rPr>
              <w:t>5</w:t>
            </w:r>
            <w:r w:rsidRPr="00BD1C63">
              <w:rPr>
                <w:rFonts w:ascii="Times New Roman" w:hAnsi="Times New Roman"/>
                <w:sz w:val="24"/>
                <w:szCs w:val="24"/>
                <w:lang w:val="uk-UA"/>
              </w:rPr>
              <w:t>.1.</w:t>
            </w:r>
          </w:p>
        </w:tc>
        <w:tc>
          <w:tcPr>
            <w:tcW w:w="2893" w:type="dxa"/>
            <w:shd w:val="clear" w:color="auto" w:fill="auto"/>
          </w:tcPr>
          <w:p w14:paraId="71D30F71" w14:textId="77777777" w:rsidR="00F932BA" w:rsidRPr="00243CED" w:rsidRDefault="00F932BA" w:rsidP="00F535D3">
            <w:pPr>
              <w:jc w:val="both"/>
              <w:rPr>
                <w:color w:val="000000" w:themeColor="text1"/>
                <w:lang w:val="ru-RU"/>
              </w:rPr>
            </w:pPr>
            <w:r w:rsidRPr="00243CED">
              <w:rPr>
                <w:color w:val="000000" w:themeColor="text1"/>
                <w:lang w:val="ru-RU"/>
              </w:rPr>
              <w:t xml:space="preserve">Участь у </w:t>
            </w:r>
            <w:proofErr w:type="spellStart"/>
            <w:r w:rsidRPr="00243CED">
              <w:rPr>
                <w:color w:val="000000" w:themeColor="text1"/>
                <w:lang w:val="ru-RU"/>
              </w:rPr>
              <w:t>реалізації</w:t>
            </w:r>
            <w:proofErr w:type="spellEnd"/>
            <w:r w:rsidRPr="00243CED">
              <w:rPr>
                <w:color w:val="000000" w:themeColor="text1"/>
                <w:lang w:val="ru-RU"/>
              </w:rPr>
              <w:t xml:space="preserve"> пр</w:t>
            </w:r>
            <w:r>
              <w:rPr>
                <w:color w:val="000000" w:themeColor="text1"/>
                <w:lang w:val="ru-RU"/>
              </w:rPr>
              <w:t>о</w:t>
            </w:r>
            <w:r w:rsidRPr="00243CED">
              <w:rPr>
                <w:color w:val="000000" w:themeColor="text1"/>
                <w:lang w:val="ru-RU"/>
              </w:rPr>
              <w:t xml:space="preserve">єктів </w:t>
            </w:r>
            <w:proofErr w:type="spellStart"/>
            <w:r w:rsidRPr="00243CED">
              <w:rPr>
                <w:color w:val="000000" w:themeColor="text1"/>
                <w:lang w:val="ru-RU"/>
              </w:rPr>
              <w:t>із</w:t>
            </w:r>
            <w:proofErr w:type="spellEnd"/>
            <w:r w:rsidRPr="00243CED">
              <w:rPr>
                <w:color w:val="000000" w:themeColor="text1"/>
                <w:lang w:val="ru-RU"/>
              </w:rPr>
              <w:t xml:space="preserve"> </w:t>
            </w:r>
            <w:proofErr w:type="spellStart"/>
            <w:r w:rsidRPr="00243CED">
              <w:rPr>
                <w:color w:val="000000" w:themeColor="text1"/>
                <w:lang w:val="ru-RU"/>
              </w:rPr>
              <w:t>застосуванням</w:t>
            </w:r>
            <w:proofErr w:type="spellEnd"/>
            <w:r w:rsidRPr="00243CED">
              <w:rPr>
                <w:color w:val="000000" w:themeColor="text1"/>
                <w:lang w:val="ru-RU"/>
              </w:rPr>
              <w:t xml:space="preserve"> </w:t>
            </w:r>
            <w:proofErr w:type="spellStart"/>
            <w:r w:rsidRPr="00243CED">
              <w:rPr>
                <w:color w:val="000000" w:themeColor="text1"/>
                <w:lang w:val="ru-RU"/>
              </w:rPr>
              <w:t>механізмів</w:t>
            </w:r>
            <w:proofErr w:type="spellEnd"/>
            <w:r w:rsidRPr="00243CED">
              <w:rPr>
                <w:color w:val="000000" w:themeColor="text1"/>
                <w:lang w:val="ru-RU"/>
              </w:rPr>
              <w:t xml:space="preserve"> державного приватного партнерства</w:t>
            </w:r>
          </w:p>
        </w:tc>
        <w:tc>
          <w:tcPr>
            <w:tcW w:w="2459" w:type="dxa"/>
            <w:gridSpan w:val="2"/>
            <w:shd w:val="clear" w:color="auto" w:fill="auto"/>
          </w:tcPr>
          <w:p w14:paraId="4904664D" w14:textId="77777777" w:rsidR="00F932BA" w:rsidRPr="00243CED" w:rsidRDefault="00F932BA" w:rsidP="00F535D3">
            <w:pPr>
              <w:jc w:val="center"/>
              <w:rPr>
                <w:color w:val="000000" w:themeColor="text1"/>
                <w:lang w:val="ru-RU"/>
              </w:rPr>
            </w:pPr>
            <w:r w:rsidRPr="00243CED">
              <w:rPr>
                <w:color w:val="000000" w:themeColor="text1"/>
                <w:lang w:val="ru-RU"/>
              </w:rPr>
              <w:t xml:space="preserve">департамент </w:t>
            </w:r>
            <w:proofErr w:type="spellStart"/>
            <w:r w:rsidRPr="00243CED">
              <w:rPr>
                <w:color w:val="000000" w:themeColor="text1"/>
                <w:lang w:val="ru-RU"/>
              </w:rPr>
              <w:t>економічного</w:t>
            </w:r>
            <w:proofErr w:type="spellEnd"/>
            <w:r w:rsidRPr="00243CED">
              <w:rPr>
                <w:color w:val="000000" w:themeColor="text1"/>
                <w:lang w:val="ru-RU"/>
              </w:rPr>
              <w:t xml:space="preserve"> </w:t>
            </w:r>
            <w:proofErr w:type="spellStart"/>
            <w:r w:rsidRPr="00243CED">
              <w:rPr>
                <w:color w:val="000000" w:themeColor="text1"/>
                <w:lang w:val="ru-RU"/>
              </w:rPr>
              <w:t>розвитку</w:t>
            </w:r>
            <w:proofErr w:type="spellEnd"/>
            <w:r w:rsidRPr="00243CED">
              <w:rPr>
                <w:color w:val="000000" w:themeColor="text1"/>
                <w:lang w:val="ru-RU"/>
              </w:rPr>
              <w:t xml:space="preserve"> ММР, </w:t>
            </w:r>
            <w:proofErr w:type="spellStart"/>
            <w:r w:rsidRPr="00243CED">
              <w:rPr>
                <w:color w:val="000000" w:themeColor="text1"/>
                <w:lang w:val="ru-RU"/>
              </w:rPr>
              <w:t>виконавчі</w:t>
            </w:r>
            <w:proofErr w:type="spellEnd"/>
            <w:r w:rsidRPr="00243CED">
              <w:rPr>
                <w:color w:val="000000" w:themeColor="text1"/>
                <w:lang w:val="ru-RU"/>
              </w:rPr>
              <w:t xml:space="preserve"> </w:t>
            </w:r>
            <w:proofErr w:type="spellStart"/>
            <w:r w:rsidRPr="00243CED">
              <w:rPr>
                <w:color w:val="000000" w:themeColor="text1"/>
                <w:lang w:val="ru-RU"/>
              </w:rPr>
              <w:t>органи</w:t>
            </w:r>
            <w:proofErr w:type="spellEnd"/>
            <w:r w:rsidRPr="00243CED">
              <w:rPr>
                <w:color w:val="000000" w:themeColor="text1"/>
                <w:lang w:val="ru-RU"/>
              </w:rPr>
              <w:t xml:space="preserve"> ММР</w:t>
            </w:r>
          </w:p>
        </w:tc>
        <w:tc>
          <w:tcPr>
            <w:tcW w:w="3407" w:type="dxa"/>
            <w:shd w:val="clear" w:color="auto" w:fill="auto"/>
          </w:tcPr>
          <w:p w14:paraId="48D56260" w14:textId="07E55C49" w:rsidR="00F932BA" w:rsidRPr="007C122E" w:rsidRDefault="00F932BA" w:rsidP="00F535D3">
            <w:pPr>
              <w:jc w:val="both"/>
              <w:rPr>
                <w:color w:val="000000" w:themeColor="text1"/>
              </w:rPr>
            </w:pPr>
            <w:r w:rsidRPr="007C122E">
              <w:rPr>
                <w:color w:val="000000" w:themeColor="text1"/>
              </w:rPr>
              <w:t xml:space="preserve">активізація </w:t>
            </w:r>
            <w:proofErr w:type="spellStart"/>
            <w:r w:rsidRPr="007C122E">
              <w:rPr>
                <w:color w:val="000000" w:themeColor="text1"/>
              </w:rPr>
              <w:t>інвестпроцесів</w:t>
            </w:r>
            <w:proofErr w:type="spellEnd"/>
            <w:r w:rsidRPr="007C122E">
              <w:rPr>
                <w:color w:val="000000" w:themeColor="text1"/>
              </w:rPr>
              <w:t>, збільшення обсягів інвестицій, залучених до міста</w:t>
            </w:r>
          </w:p>
        </w:tc>
      </w:tr>
      <w:tr w:rsidR="00F932BA" w:rsidRPr="00352DEA" w14:paraId="0B8185BE" w14:textId="77777777" w:rsidTr="00BE20A1">
        <w:tc>
          <w:tcPr>
            <w:tcW w:w="720" w:type="dxa"/>
            <w:shd w:val="clear" w:color="auto" w:fill="auto"/>
          </w:tcPr>
          <w:p w14:paraId="57F843B5" w14:textId="77777777" w:rsidR="00F932BA" w:rsidRPr="00BD1C63" w:rsidRDefault="00F932BA" w:rsidP="00F535D3">
            <w:r>
              <w:t>5.2</w:t>
            </w:r>
          </w:p>
        </w:tc>
        <w:tc>
          <w:tcPr>
            <w:tcW w:w="2893" w:type="dxa"/>
            <w:shd w:val="clear" w:color="auto" w:fill="auto"/>
          </w:tcPr>
          <w:p w14:paraId="6A4A6AE4" w14:textId="77777777" w:rsidR="00F932BA" w:rsidRPr="00352DEA" w:rsidRDefault="00F932BA" w:rsidP="00F535D3">
            <w:pPr>
              <w:jc w:val="both"/>
              <w:rPr>
                <w:color w:val="FF0000"/>
              </w:rPr>
            </w:pPr>
            <w:proofErr w:type="spellStart"/>
            <w:r>
              <w:rPr>
                <w:color w:val="000000" w:themeColor="text1"/>
                <w:lang w:val="ru-RU"/>
              </w:rPr>
              <w:t>Автоматизація</w:t>
            </w:r>
            <w:proofErr w:type="spellEnd"/>
            <w:r>
              <w:rPr>
                <w:color w:val="000000" w:themeColor="text1"/>
                <w:lang w:val="ru-RU"/>
              </w:rPr>
              <w:t xml:space="preserve"> </w:t>
            </w:r>
            <w:proofErr w:type="spellStart"/>
            <w:r w:rsidRPr="00243CED">
              <w:rPr>
                <w:color w:val="000000" w:themeColor="text1"/>
                <w:lang w:val="ru-RU"/>
              </w:rPr>
              <w:t>процесу</w:t>
            </w:r>
            <w:proofErr w:type="spellEnd"/>
            <w:r w:rsidRPr="00243CED">
              <w:rPr>
                <w:color w:val="000000" w:themeColor="text1"/>
                <w:lang w:val="ru-RU"/>
              </w:rPr>
              <w:t xml:space="preserve"> </w:t>
            </w:r>
            <w:proofErr w:type="spellStart"/>
            <w:r w:rsidRPr="00243CED">
              <w:rPr>
                <w:color w:val="000000" w:themeColor="text1"/>
                <w:lang w:val="ru-RU"/>
              </w:rPr>
              <w:t>управління</w:t>
            </w:r>
            <w:proofErr w:type="spellEnd"/>
            <w:r w:rsidRPr="00243CED">
              <w:rPr>
                <w:color w:val="000000" w:themeColor="text1"/>
                <w:lang w:val="ru-RU"/>
              </w:rPr>
              <w:t xml:space="preserve"> </w:t>
            </w:r>
            <w:proofErr w:type="spellStart"/>
            <w:r>
              <w:rPr>
                <w:color w:val="000000" w:themeColor="text1"/>
                <w:lang w:val="ru-RU"/>
              </w:rPr>
              <w:t>програмами</w:t>
            </w:r>
            <w:proofErr w:type="spellEnd"/>
            <w:r>
              <w:rPr>
                <w:color w:val="000000" w:themeColor="text1"/>
                <w:lang w:val="ru-RU"/>
              </w:rPr>
              <w:t xml:space="preserve">, </w:t>
            </w:r>
            <w:proofErr w:type="spellStart"/>
            <w:r w:rsidRPr="00243CED">
              <w:rPr>
                <w:color w:val="000000" w:themeColor="text1"/>
                <w:lang w:val="ru-RU"/>
              </w:rPr>
              <w:t>проєктами</w:t>
            </w:r>
            <w:proofErr w:type="spellEnd"/>
            <w:r w:rsidRPr="00243CED">
              <w:rPr>
                <w:color w:val="000000" w:themeColor="text1"/>
                <w:lang w:val="ru-RU"/>
              </w:rPr>
              <w:t xml:space="preserve"> (</w:t>
            </w:r>
            <w:proofErr w:type="spellStart"/>
            <w:r w:rsidRPr="00243CED">
              <w:rPr>
                <w:color w:val="000000" w:themeColor="text1"/>
                <w:lang w:val="ru-RU"/>
              </w:rPr>
              <w:t>розробка</w:t>
            </w:r>
            <w:proofErr w:type="spellEnd"/>
            <w:r w:rsidRPr="00243CED">
              <w:rPr>
                <w:color w:val="000000" w:themeColor="text1"/>
                <w:lang w:val="ru-RU"/>
              </w:rPr>
              <w:t xml:space="preserve">, </w:t>
            </w:r>
            <w:proofErr w:type="spellStart"/>
            <w:r w:rsidRPr="00243CED">
              <w:rPr>
                <w:color w:val="000000" w:themeColor="text1"/>
                <w:lang w:val="ru-RU"/>
              </w:rPr>
              <w:t>придбання</w:t>
            </w:r>
            <w:proofErr w:type="spellEnd"/>
            <w:r w:rsidRPr="00243CED">
              <w:rPr>
                <w:color w:val="000000" w:themeColor="text1"/>
                <w:lang w:val="ru-RU"/>
              </w:rPr>
              <w:t xml:space="preserve"> </w:t>
            </w:r>
            <w:r>
              <w:rPr>
                <w:color w:val="000000" w:themeColor="text1"/>
              </w:rPr>
              <w:t xml:space="preserve">програмних продуктів, ліцензій </w:t>
            </w:r>
            <w:proofErr w:type="spellStart"/>
            <w:r w:rsidRPr="00243CED">
              <w:rPr>
                <w:color w:val="000000" w:themeColor="text1"/>
                <w:lang w:val="ru-RU"/>
              </w:rPr>
              <w:t>тощо</w:t>
            </w:r>
            <w:proofErr w:type="spellEnd"/>
            <w:r w:rsidRPr="00243CED">
              <w:rPr>
                <w:color w:val="000000" w:themeColor="text1"/>
                <w:lang w:val="ru-RU"/>
              </w:rPr>
              <w:t>)</w:t>
            </w:r>
          </w:p>
        </w:tc>
        <w:tc>
          <w:tcPr>
            <w:tcW w:w="2459" w:type="dxa"/>
            <w:gridSpan w:val="2"/>
            <w:shd w:val="clear" w:color="auto" w:fill="auto"/>
          </w:tcPr>
          <w:p w14:paraId="43F39B7F" w14:textId="77777777" w:rsidR="00F932BA" w:rsidRPr="00352DEA" w:rsidRDefault="00F932BA" w:rsidP="00F535D3">
            <w:pPr>
              <w:jc w:val="center"/>
              <w:rPr>
                <w:color w:val="FF0000"/>
              </w:rPr>
            </w:pPr>
            <w:r w:rsidRPr="00243CED">
              <w:rPr>
                <w:color w:val="000000" w:themeColor="text1"/>
                <w:lang w:val="ru-RU"/>
              </w:rPr>
              <w:t xml:space="preserve">департамент </w:t>
            </w:r>
            <w:proofErr w:type="spellStart"/>
            <w:r w:rsidRPr="00243CED">
              <w:rPr>
                <w:color w:val="000000" w:themeColor="text1"/>
                <w:lang w:val="ru-RU"/>
              </w:rPr>
              <w:t>економічного</w:t>
            </w:r>
            <w:proofErr w:type="spellEnd"/>
            <w:r w:rsidRPr="00243CED">
              <w:rPr>
                <w:color w:val="000000" w:themeColor="text1"/>
                <w:lang w:val="ru-RU"/>
              </w:rPr>
              <w:t xml:space="preserve"> </w:t>
            </w:r>
            <w:proofErr w:type="spellStart"/>
            <w:r w:rsidRPr="00243CED">
              <w:rPr>
                <w:color w:val="000000" w:themeColor="text1"/>
                <w:lang w:val="ru-RU"/>
              </w:rPr>
              <w:t>розвитку</w:t>
            </w:r>
            <w:proofErr w:type="spellEnd"/>
            <w:r w:rsidRPr="00243CED">
              <w:rPr>
                <w:color w:val="000000" w:themeColor="text1"/>
                <w:lang w:val="ru-RU"/>
              </w:rPr>
              <w:t xml:space="preserve"> ММР</w:t>
            </w:r>
          </w:p>
        </w:tc>
        <w:tc>
          <w:tcPr>
            <w:tcW w:w="3407" w:type="dxa"/>
            <w:shd w:val="clear" w:color="auto" w:fill="auto"/>
          </w:tcPr>
          <w:p w14:paraId="73A13BD6" w14:textId="77777777" w:rsidR="00F932BA" w:rsidRPr="00352DEA" w:rsidRDefault="00F932BA" w:rsidP="00F535D3">
            <w:pPr>
              <w:jc w:val="both"/>
              <w:rPr>
                <w:color w:val="FF0000"/>
              </w:rPr>
            </w:pPr>
            <w:proofErr w:type="spellStart"/>
            <w:r w:rsidRPr="00243CED">
              <w:rPr>
                <w:color w:val="000000" w:themeColor="text1"/>
                <w:lang w:val="ru-RU"/>
              </w:rPr>
              <w:t>удосконалення</w:t>
            </w:r>
            <w:proofErr w:type="spellEnd"/>
            <w:r w:rsidRPr="00243CED">
              <w:rPr>
                <w:color w:val="000000" w:themeColor="text1"/>
                <w:lang w:val="ru-RU"/>
              </w:rPr>
              <w:t xml:space="preserve"> </w:t>
            </w:r>
            <w:proofErr w:type="spellStart"/>
            <w:r w:rsidRPr="00243CED">
              <w:rPr>
                <w:color w:val="000000" w:themeColor="text1"/>
                <w:lang w:val="ru-RU"/>
              </w:rPr>
              <w:t>моніторингу</w:t>
            </w:r>
            <w:proofErr w:type="spellEnd"/>
            <w:r w:rsidRPr="00243CED">
              <w:rPr>
                <w:color w:val="000000" w:themeColor="text1"/>
                <w:lang w:val="ru-RU"/>
              </w:rPr>
              <w:t xml:space="preserve"> </w:t>
            </w:r>
            <w:proofErr w:type="spellStart"/>
            <w:r w:rsidRPr="00243CED">
              <w:rPr>
                <w:color w:val="000000" w:themeColor="text1"/>
                <w:lang w:val="ru-RU"/>
              </w:rPr>
              <w:t>реалізації</w:t>
            </w:r>
            <w:proofErr w:type="spellEnd"/>
            <w:r w:rsidRPr="00243CED">
              <w:rPr>
                <w:color w:val="000000" w:themeColor="text1"/>
                <w:lang w:val="ru-RU"/>
              </w:rPr>
              <w:t xml:space="preserve"> </w:t>
            </w:r>
            <w:proofErr w:type="spellStart"/>
            <w:r>
              <w:rPr>
                <w:color w:val="000000" w:themeColor="text1"/>
                <w:lang w:val="ru-RU"/>
              </w:rPr>
              <w:t>програм</w:t>
            </w:r>
            <w:proofErr w:type="spellEnd"/>
            <w:r>
              <w:rPr>
                <w:color w:val="000000" w:themeColor="text1"/>
                <w:lang w:val="ru-RU"/>
              </w:rPr>
              <w:t xml:space="preserve">, </w:t>
            </w:r>
            <w:r w:rsidRPr="00243CED">
              <w:rPr>
                <w:color w:val="000000" w:themeColor="text1"/>
                <w:lang w:val="ru-RU"/>
              </w:rPr>
              <w:t xml:space="preserve">проєктів </w:t>
            </w:r>
            <w:proofErr w:type="spellStart"/>
            <w:r w:rsidRPr="00243CED">
              <w:rPr>
                <w:color w:val="000000" w:themeColor="text1"/>
                <w:lang w:val="ru-RU"/>
              </w:rPr>
              <w:t>місцевого</w:t>
            </w:r>
            <w:proofErr w:type="spellEnd"/>
            <w:r w:rsidRPr="00243CED">
              <w:rPr>
                <w:color w:val="000000" w:themeColor="text1"/>
                <w:lang w:val="ru-RU"/>
              </w:rPr>
              <w:t xml:space="preserve"> </w:t>
            </w:r>
            <w:proofErr w:type="spellStart"/>
            <w:r w:rsidRPr="00243CED">
              <w:rPr>
                <w:color w:val="000000" w:themeColor="text1"/>
                <w:lang w:val="ru-RU"/>
              </w:rPr>
              <w:t>розвитку</w:t>
            </w:r>
            <w:proofErr w:type="spellEnd"/>
          </w:p>
        </w:tc>
      </w:tr>
      <w:tr w:rsidR="00F932BA" w:rsidRPr="00352DEA" w14:paraId="25FE891B" w14:textId="77777777" w:rsidTr="00BE20A1">
        <w:tc>
          <w:tcPr>
            <w:tcW w:w="720" w:type="dxa"/>
            <w:shd w:val="clear" w:color="auto" w:fill="auto"/>
          </w:tcPr>
          <w:p w14:paraId="02F48D63" w14:textId="77777777" w:rsidR="00F932BA" w:rsidRPr="00BD1C63" w:rsidRDefault="00F932BA" w:rsidP="00F535D3">
            <w:r>
              <w:t>5.3</w:t>
            </w:r>
          </w:p>
        </w:tc>
        <w:tc>
          <w:tcPr>
            <w:tcW w:w="2893" w:type="dxa"/>
            <w:shd w:val="clear" w:color="auto" w:fill="auto"/>
          </w:tcPr>
          <w:p w14:paraId="7AE0CDC0" w14:textId="3130E9CE" w:rsidR="00F932BA" w:rsidRPr="00352DEA" w:rsidRDefault="00F932BA" w:rsidP="00F535D3">
            <w:pPr>
              <w:jc w:val="both"/>
              <w:rPr>
                <w:color w:val="FF0000"/>
              </w:rPr>
            </w:pPr>
            <w:proofErr w:type="spellStart"/>
            <w:r>
              <w:rPr>
                <w:color w:val="000000" w:themeColor="text1"/>
                <w:lang w:val="ru-RU"/>
              </w:rPr>
              <w:t>Сприяння</w:t>
            </w:r>
            <w:proofErr w:type="spellEnd"/>
            <w:r>
              <w:rPr>
                <w:color w:val="000000" w:themeColor="text1"/>
                <w:lang w:val="ru-RU"/>
              </w:rPr>
              <w:t xml:space="preserve"> </w:t>
            </w:r>
            <w:proofErr w:type="spellStart"/>
            <w:r>
              <w:rPr>
                <w:color w:val="000000" w:themeColor="text1"/>
                <w:lang w:val="ru-RU"/>
              </w:rPr>
              <w:t>створ</w:t>
            </w:r>
            <w:r w:rsidR="003B3BDF">
              <w:rPr>
                <w:color w:val="000000" w:themeColor="text1"/>
                <w:lang w:val="ru-RU"/>
              </w:rPr>
              <w:t>е</w:t>
            </w:r>
            <w:r>
              <w:rPr>
                <w:color w:val="000000" w:themeColor="text1"/>
                <w:lang w:val="ru-RU"/>
              </w:rPr>
              <w:t>нню</w:t>
            </w:r>
            <w:proofErr w:type="spellEnd"/>
            <w:r>
              <w:rPr>
                <w:color w:val="000000" w:themeColor="text1"/>
                <w:lang w:val="ru-RU"/>
              </w:rPr>
              <w:t xml:space="preserve"> нормативно-</w:t>
            </w:r>
            <w:proofErr w:type="spellStart"/>
            <w:r>
              <w:rPr>
                <w:color w:val="000000" w:themeColor="text1"/>
                <w:lang w:val="ru-RU"/>
              </w:rPr>
              <w:t>правових</w:t>
            </w:r>
            <w:proofErr w:type="spellEnd"/>
            <w:r>
              <w:rPr>
                <w:color w:val="000000" w:themeColor="text1"/>
                <w:lang w:val="ru-RU"/>
              </w:rPr>
              <w:t xml:space="preserve"> </w:t>
            </w:r>
            <w:proofErr w:type="spellStart"/>
            <w:r w:rsidRPr="00243CED">
              <w:rPr>
                <w:color w:val="000000" w:themeColor="text1"/>
                <w:lang w:val="ru-RU"/>
              </w:rPr>
              <w:t>актів</w:t>
            </w:r>
            <w:proofErr w:type="spellEnd"/>
            <w:r w:rsidRPr="00243CED">
              <w:rPr>
                <w:color w:val="000000" w:themeColor="text1"/>
                <w:lang w:val="ru-RU"/>
              </w:rPr>
              <w:t xml:space="preserve"> </w:t>
            </w:r>
            <w:proofErr w:type="gramStart"/>
            <w:r>
              <w:rPr>
                <w:color w:val="000000" w:themeColor="text1"/>
                <w:lang w:val="ru-RU"/>
              </w:rPr>
              <w:t>з  метою</w:t>
            </w:r>
            <w:proofErr w:type="gramEnd"/>
            <w:r>
              <w:rPr>
                <w:color w:val="000000" w:themeColor="text1"/>
                <w:lang w:val="ru-RU"/>
              </w:rPr>
              <w:t xml:space="preserve"> </w:t>
            </w:r>
            <w:proofErr w:type="spellStart"/>
            <w:r>
              <w:rPr>
                <w:color w:val="000000" w:themeColor="text1"/>
                <w:lang w:val="ru-RU"/>
              </w:rPr>
              <w:t>активізації</w:t>
            </w:r>
            <w:proofErr w:type="spellEnd"/>
            <w:r>
              <w:rPr>
                <w:color w:val="000000" w:themeColor="text1"/>
                <w:lang w:val="ru-RU"/>
              </w:rPr>
              <w:t xml:space="preserve"> </w:t>
            </w:r>
            <w:proofErr w:type="spellStart"/>
            <w:r>
              <w:rPr>
                <w:color w:val="000000" w:themeColor="text1"/>
                <w:lang w:val="ru-RU"/>
              </w:rPr>
              <w:t>інвестпроцесів</w:t>
            </w:r>
            <w:proofErr w:type="spellEnd"/>
          </w:p>
        </w:tc>
        <w:tc>
          <w:tcPr>
            <w:tcW w:w="2459" w:type="dxa"/>
            <w:gridSpan w:val="2"/>
            <w:shd w:val="clear" w:color="auto" w:fill="auto"/>
          </w:tcPr>
          <w:p w14:paraId="1D424733" w14:textId="77777777" w:rsidR="00F932BA" w:rsidRPr="00243CED" w:rsidRDefault="00F932BA" w:rsidP="00F535D3">
            <w:pPr>
              <w:jc w:val="center"/>
              <w:rPr>
                <w:color w:val="000000" w:themeColor="text1"/>
                <w:lang w:val="ru-RU"/>
              </w:rPr>
            </w:pPr>
            <w:r w:rsidRPr="00243CED">
              <w:rPr>
                <w:color w:val="000000" w:themeColor="text1"/>
                <w:lang w:val="ru-RU"/>
              </w:rPr>
              <w:t xml:space="preserve">департамент </w:t>
            </w:r>
            <w:proofErr w:type="spellStart"/>
            <w:r w:rsidRPr="00243CED">
              <w:rPr>
                <w:color w:val="000000" w:themeColor="text1"/>
                <w:lang w:val="ru-RU"/>
              </w:rPr>
              <w:t>економічного</w:t>
            </w:r>
            <w:proofErr w:type="spellEnd"/>
            <w:r w:rsidRPr="00243CED">
              <w:rPr>
                <w:color w:val="000000" w:themeColor="text1"/>
                <w:lang w:val="ru-RU"/>
              </w:rPr>
              <w:t xml:space="preserve"> </w:t>
            </w:r>
            <w:proofErr w:type="spellStart"/>
            <w:r w:rsidRPr="00243CED">
              <w:rPr>
                <w:color w:val="000000" w:themeColor="text1"/>
                <w:lang w:val="ru-RU"/>
              </w:rPr>
              <w:t>розвитку</w:t>
            </w:r>
            <w:proofErr w:type="spellEnd"/>
            <w:r w:rsidRPr="00243CED">
              <w:rPr>
                <w:color w:val="000000" w:themeColor="text1"/>
                <w:lang w:val="ru-RU"/>
              </w:rPr>
              <w:t xml:space="preserve"> ММР,</w:t>
            </w:r>
          </w:p>
          <w:p w14:paraId="12B23118" w14:textId="77777777" w:rsidR="00F932BA" w:rsidRPr="00352DEA" w:rsidRDefault="00F932BA" w:rsidP="00F535D3">
            <w:pPr>
              <w:jc w:val="center"/>
              <w:rPr>
                <w:color w:val="FF0000"/>
              </w:rPr>
            </w:pPr>
            <w:proofErr w:type="spellStart"/>
            <w:r w:rsidRPr="00243CED">
              <w:rPr>
                <w:color w:val="000000" w:themeColor="text1"/>
                <w:lang w:val="ru-RU"/>
              </w:rPr>
              <w:t>юридичний</w:t>
            </w:r>
            <w:proofErr w:type="spellEnd"/>
            <w:r w:rsidRPr="00243CED">
              <w:rPr>
                <w:color w:val="000000" w:themeColor="text1"/>
                <w:lang w:val="ru-RU"/>
              </w:rPr>
              <w:t xml:space="preserve"> департамент ММР</w:t>
            </w:r>
          </w:p>
        </w:tc>
        <w:tc>
          <w:tcPr>
            <w:tcW w:w="3407" w:type="dxa"/>
            <w:shd w:val="clear" w:color="auto" w:fill="auto"/>
          </w:tcPr>
          <w:p w14:paraId="591216B8" w14:textId="77777777" w:rsidR="00F932BA" w:rsidRPr="00352DEA" w:rsidRDefault="00F932BA" w:rsidP="00F535D3">
            <w:pPr>
              <w:jc w:val="both"/>
              <w:rPr>
                <w:color w:val="FF0000"/>
              </w:rPr>
            </w:pPr>
            <w:r w:rsidRPr="00E138B5">
              <w:rPr>
                <w:color w:val="000000" w:themeColor="text1"/>
              </w:rPr>
              <w:t xml:space="preserve">активізація </w:t>
            </w:r>
            <w:proofErr w:type="spellStart"/>
            <w:r w:rsidRPr="00E138B5">
              <w:rPr>
                <w:color w:val="000000" w:themeColor="text1"/>
              </w:rPr>
              <w:t>інвестпроцесів</w:t>
            </w:r>
            <w:proofErr w:type="spellEnd"/>
            <w:r w:rsidRPr="00E138B5">
              <w:rPr>
                <w:color w:val="000000" w:themeColor="text1"/>
              </w:rPr>
              <w:t>, збільшення обсягів інвестицій, залучених до міста</w:t>
            </w:r>
          </w:p>
        </w:tc>
      </w:tr>
      <w:tr w:rsidR="00F932BA" w:rsidRPr="009553D9" w14:paraId="669672E2" w14:textId="77777777" w:rsidTr="00BE20A1">
        <w:tc>
          <w:tcPr>
            <w:tcW w:w="9479" w:type="dxa"/>
            <w:gridSpan w:val="5"/>
          </w:tcPr>
          <w:p w14:paraId="30DE98BE" w14:textId="77777777" w:rsidR="00F932BA" w:rsidRPr="00BD1C63" w:rsidRDefault="00F932BA" w:rsidP="00F535D3">
            <w:pPr>
              <w:pStyle w:val="newsp"/>
              <w:tabs>
                <w:tab w:val="left" w:pos="142"/>
              </w:tabs>
              <w:spacing w:before="0" w:beforeAutospacing="0" w:after="0" w:afterAutospacing="0"/>
              <w:jc w:val="both"/>
              <w:rPr>
                <w:lang w:val="uk-UA"/>
              </w:rPr>
            </w:pPr>
            <w:r w:rsidRPr="00BD1C63">
              <w:rPr>
                <w:lang w:val="uk-UA"/>
              </w:rPr>
              <w:t xml:space="preserve">Завдання </w:t>
            </w:r>
            <w:r>
              <w:rPr>
                <w:lang w:val="uk-UA"/>
              </w:rPr>
              <w:t>6</w:t>
            </w:r>
            <w:r w:rsidRPr="00BD1C63">
              <w:rPr>
                <w:lang w:val="uk-UA"/>
              </w:rPr>
              <w:t>. Здійснення заходів для підвищення інвестиційної привабливості міста, підтримка позитивного іміджу міста як об’єкта інвестування, встановлення контактів із потенційними інвесторами</w:t>
            </w:r>
          </w:p>
        </w:tc>
      </w:tr>
      <w:tr w:rsidR="00F932BA" w:rsidRPr="00352DEA" w14:paraId="64172D8A" w14:textId="77777777" w:rsidTr="00BE20A1">
        <w:tc>
          <w:tcPr>
            <w:tcW w:w="720" w:type="dxa"/>
          </w:tcPr>
          <w:p w14:paraId="34C23B58" w14:textId="77777777" w:rsidR="00F932BA" w:rsidRPr="00BD1C63" w:rsidRDefault="00F932BA" w:rsidP="00F535D3">
            <w:pPr>
              <w:rPr>
                <w:b/>
              </w:rPr>
            </w:pPr>
            <w:r>
              <w:t>6</w:t>
            </w:r>
            <w:r w:rsidRPr="00BD1C63">
              <w:t>.1.</w:t>
            </w:r>
          </w:p>
        </w:tc>
        <w:tc>
          <w:tcPr>
            <w:tcW w:w="2893" w:type="dxa"/>
          </w:tcPr>
          <w:p w14:paraId="1A6B6062" w14:textId="77777777" w:rsidR="00F932BA" w:rsidRPr="00352DEA" w:rsidRDefault="00F932BA" w:rsidP="00F535D3">
            <w:pPr>
              <w:jc w:val="both"/>
              <w:rPr>
                <w:b/>
                <w:color w:val="FF0000"/>
              </w:rPr>
            </w:pPr>
            <w:r w:rsidRPr="009553D9">
              <w:t>Організація та підтримка у проведенні в місті інвестиційних  бізнес-форумів та інших іміджевих заходів</w:t>
            </w:r>
            <w:r>
              <w:t xml:space="preserve"> (за умови  налагодження ситуації у місті)</w:t>
            </w:r>
          </w:p>
        </w:tc>
        <w:tc>
          <w:tcPr>
            <w:tcW w:w="2459" w:type="dxa"/>
            <w:gridSpan w:val="2"/>
          </w:tcPr>
          <w:p w14:paraId="245D5909" w14:textId="0A83E315" w:rsidR="00F932BA" w:rsidRPr="00352DEA" w:rsidRDefault="001F02E1" w:rsidP="00F535D3">
            <w:pPr>
              <w:jc w:val="center"/>
              <w:rPr>
                <w:color w:val="FF0000"/>
              </w:rPr>
            </w:pPr>
            <w:proofErr w:type="spellStart"/>
            <w:r>
              <w:rPr>
                <w:lang w:val="ru-RU"/>
              </w:rPr>
              <w:t>в</w:t>
            </w:r>
            <w:r w:rsidR="00115682">
              <w:rPr>
                <w:lang w:val="ru-RU"/>
              </w:rPr>
              <w:t>иконком</w:t>
            </w:r>
            <w:proofErr w:type="spellEnd"/>
            <w:r w:rsidR="00115682">
              <w:rPr>
                <w:lang w:val="ru-RU"/>
              </w:rPr>
              <w:t xml:space="preserve"> ММР (</w:t>
            </w:r>
            <w:r w:rsidR="00F932BA" w:rsidRPr="00243CED">
              <w:rPr>
                <w:lang w:val="ru-RU"/>
              </w:rPr>
              <w:t xml:space="preserve">департамент </w:t>
            </w:r>
            <w:proofErr w:type="spellStart"/>
            <w:r w:rsidR="00F932BA" w:rsidRPr="00243CED">
              <w:rPr>
                <w:lang w:val="ru-RU"/>
              </w:rPr>
              <w:t>економічного</w:t>
            </w:r>
            <w:proofErr w:type="spellEnd"/>
            <w:r w:rsidR="00F932BA" w:rsidRPr="00243CED">
              <w:rPr>
                <w:lang w:val="ru-RU"/>
              </w:rPr>
              <w:t xml:space="preserve"> </w:t>
            </w:r>
            <w:proofErr w:type="spellStart"/>
            <w:r w:rsidR="00F932BA" w:rsidRPr="00243CED">
              <w:rPr>
                <w:lang w:val="ru-RU"/>
              </w:rPr>
              <w:t>розвитку</w:t>
            </w:r>
            <w:proofErr w:type="spellEnd"/>
            <w:r w:rsidR="00F932BA" w:rsidRPr="00243CED">
              <w:rPr>
                <w:lang w:val="ru-RU"/>
              </w:rPr>
              <w:t xml:space="preserve"> ММР</w:t>
            </w:r>
            <w:r w:rsidR="00115682">
              <w:rPr>
                <w:lang w:val="ru-RU"/>
              </w:rPr>
              <w:t>)</w:t>
            </w:r>
          </w:p>
        </w:tc>
        <w:tc>
          <w:tcPr>
            <w:tcW w:w="3407" w:type="dxa"/>
          </w:tcPr>
          <w:p w14:paraId="2C2D620C" w14:textId="77777777" w:rsidR="00F932BA" w:rsidRPr="00352DEA" w:rsidRDefault="00F932BA" w:rsidP="00F535D3">
            <w:pPr>
              <w:jc w:val="both"/>
              <w:rPr>
                <w:b/>
                <w:color w:val="FF0000"/>
              </w:rPr>
            </w:pPr>
            <w:r w:rsidRPr="009553D9">
              <w:t>просування інвестиційного продукту та підтримка позитивного іміджу міста як об’єкта інвестування</w:t>
            </w:r>
          </w:p>
        </w:tc>
      </w:tr>
      <w:tr w:rsidR="00F932BA" w:rsidRPr="00352DEA" w14:paraId="443AC484" w14:textId="77777777" w:rsidTr="00BE20A1">
        <w:tc>
          <w:tcPr>
            <w:tcW w:w="720" w:type="dxa"/>
          </w:tcPr>
          <w:p w14:paraId="683AF666" w14:textId="77777777" w:rsidR="00F932BA" w:rsidRPr="00BD1C63" w:rsidRDefault="00F932BA" w:rsidP="00F535D3">
            <w:r>
              <w:t xml:space="preserve"> 6 </w:t>
            </w:r>
            <w:r w:rsidRPr="00BD1C63">
              <w:t>.2.</w:t>
            </w:r>
          </w:p>
        </w:tc>
        <w:tc>
          <w:tcPr>
            <w:tcW w:w="2893" w:type="dxa"/>
          </w:tcPr>
          <w:p w14:paraId="390B9D24" w14:textId="19875C65" w:rsidR="00F932BA" w:rsidRPr="00352DEA" w:rsidRDefault="00F932BA" w:rsidP="00F535D3">
            <w:pPr>
              <w:jc w:val="both"/>
              <w:rPr>
                <w:color w:val="FF0000"/>
              </w:rPr>
            </w:pPr>
            <w:r w:rsidRPr="009553D9">
              <w:t>Участь у семінарах, Всеукраїнських та міжнародних виставках, форумах тощо</w:t>
            </w:r>
            <w:r w:rsidR="001F02E1">
              <w:t>,</w:t>
            </w:r>
            <w:r w:rsidRPr="009553D9">
              <w:t xml:space="preserve"> з метою обміну досвідом у питаннях залучення інвестицій, промоцій міста та активізації інноваційно-інвестиційної діяльності (у </w:t>
            </w:r>
            <w:proofErr w:type="spellStart"/>
            <w:r w:rsidRPr="009553D9">
              <w:t>т.ч</w:t>
            </w:r>
            <w:proofErr w:type="spellEnd"/>
            <w:r w:rsidRPr="009553D9">
              <w:t>. відрядження, квитки, послуги перекладачів, проведення конференцій, інвестиційних панелей, форумів, супровід, зйомка тощо)</w:t>
            </w:r>
          </w:p>
        </w:tc>
        <w:tc>
          <w:tcPr>
            <w:tcW w:w="2459" w:type="dxa"/>
            <w:gridSpan w:val="2"/>
          </w:tcPr>
          <w:p w14:paraId="0D98521C" w14:textId="487A5E7A" w:rsidR="00F932BA" w:rsidRPr="00352DEA" w:rsidRDefault="001F02E1" w:rsidP="00F535D3">
            <w:pPr>
              <w:jc w:val="center"/>
              <w:rPr>
                <w:color w:val="FF0000"/>
              </w:rPr>
            </w:pPr>
            <w:proofErr w:type="spellStart"/>
            <w:r>
              <w:rPr>
                <w:lang w:val="ru-RU"/>
              </w:rPr>
              <w:t>в</w:t>
            </w:r>
            <w:r w:rsidR="00115682">
              <w:rPr>
                <w:lang w:val="ru-RU"/>
              </w:rPr>
              <w:t>иконком</w:t>
            </w:r>
            <w:proofErr w:type="spellEnd"/>
            <w:r w:rsidR="00115682">
              <w:rPr>
                <w:lang w:val="ru-RU"/>
              </w:rPr>
              <w:t xml:space="preserve"> ММР (</w:t>
            </w:r>
            <w:r w:rsidR="00F932BA" w:rsidRPr="00243CED">
              <w:rPr>
                <w:lang w:val="ru-RU"/>
              </w:rPr>
              <w:t xml:space="preserve">департамент </w:t>
            </w:r>
            <w:proofErr w:type="spellStart"/>
            <w:r w:rsidR="00F932BA" w:rsidRPr="00243CED">
              <w:rPr>
                <w:lang w:val="ru-RU"/>
              </w:rPr>
              <w:t>економічного</w:t>
            </w:r>
            <w:proofErr w:type="spellEnd"/>
            <w:r w:rsidR="00F932BA" w:rsidRPr="00243CED">
              <w:rPr>
                <w:lang w:val="ru-RU"/>
              </w:rPr>
              <w:t xml:space="preserve"> </w:t>
            </w:r>
            <w:proofErr w:type="spellStart"/>
            <w:r w:rsidR="00F932BA" w:rsidRPr="00243CED">
              <w:rPr>
                <w:lang w:val="ru-RU"/>
              </w:rPr>
              <w:t>розвитку</w:t>
            </w:r>
            <w:proofErr w:type="spellEnd"/>
            <w:r w:rsidR="00F932BA" w:rsidRPr="00243CED">
              <w:rPr>
                <w:lang w:val="ru-RU"/>
              </w:rPr>
              <w:t xml:space="preserve"> ММР</w:t>
            </w:r>
            <w:r w:rsidR="00115682">
              <w:rPr>
                <w:lang w:val="ru-RU"/>
              </w:rPr>
              <w:t>)</w:t>
            </w:r>
          </w:p>
        </w:tc>
        <w:tc>
          <w:tcPr>
            <w:tcW w:w="3407" w:type="dxa"/>
          </w:tcPr>
          <w:p w14:paraId="2792C275" w14:textId="77777777" w:rsidR="00F932BA" w:rsidRPr="00352DEA" w:rsidRDefault="00F932BA" w:rsidP="00F535D3">
            <w:pPr>
              <w:jc w:val="both"/>
              <w:rPr>
                <w:color w:val="FF0000"/>
              </w:rPr>
            </w:pPr>
            <w:r w:rsidRPr="009553D9">
              <w:t xml:space="preserve">розширення економічних </w:t>
            </w:r>
            <w:proofErr w:type="spellStart"/>
            <w:r w:rsidRPr="009553D9">
              <w:t>зв’язків</w:t>
            </w:r>
            <w:proofErr w:type="spellEnd"/>
            <w:r w:rsidRPr="009553D9">
              <w:t xml:space="preserve"> та залучення грантів і коштів іноземних та вітчизняних інвесторів у розвиток міста Миколаєва</w:t>
            </w:r>
          </w:p>
        </w:tc>
      </w:tr>
      <w:tr w:rsidR="00F932BA" w:rsidRPr="002A0A3E" w14:paraId="6E7935F7" w14:textId="77777777" w:rsidTr="00BE20A1">
        <w:tc>
          <w:tcPr>
            <w:tcW w:w="720" w:type="dxa"/>
          </w:tcPr>
          <w:p w14:paraId="1D91D6C5" w14:textId="4E95436D" w:rsidR="00F932BA" w:rsidRPr="00BD1C63" w:rsidRDefault="00F932BA" w:rsidP="00F535D3">
            <w:r>
              <w:lastRenderedPageBreak/>
              <w:t>6</w:t>
            </w:r>
            <w:r w:rsidRPr="00BD1C63">
              <w:t>.3.</w:t>
            </w:r>
          </w:p>
        </w:tc>
        <w:tc>
          <w:tcPr>
            <w:tcW w:w="2893" w:type="dxa"/>
          </w:tcPr>
          <w:p w14:paraId="7EE8FCBC" w14:textId="1F712729" w:rsidR="00F932BA" w:rsidRPr="002A0A3E" w:rsidRDefault="00F932BA" w:rsidP="00F535D3">
            <w:pPr>
              <w:jc w:val="both"/>
            </w:pPr>
            <w:r w:rsidRPr="002A0A3E">
              <w:t xml:space="preserve">Розроблення, постійне оновлення,  друк, </w:t>
            </w:r>
            <w:proofErr w:type="spellStart"/>
            <w:r w:rsidRPr="002A0A3E">
              <w:t>тира</w:t>
            </w:r>
            <w:proofErr w:type="spellEnd"/>
            <w:r>
              <w:t>-</w:t>
            </w:r>
            <w:r w:rsidRPr="002A0A3E">
              <w:t xml:space="preserve">жування та </w:t>
            </w:r>
            <w:proofErr w:type="spellStart"/>
            <w:r w:rsidRPr="002A0A3E">
              <w:t>розповсюд</w:t>
            </w:r>
            <w:r>
              <w:t>-</w:t>
            </w:r>
            <w:r w:rsidRPr="002A0A3E">
              <w:t>ження</w:t>
            </w:r>
            <w:proofErr w:type="spellEnd"/>
            <w:r w:rsidRPr="002A0A3E">
              <w:t xml:space="preserve"> інформаційно-презентаційних мате</w:t>
            </w:r>
            <w:r>
              <w:t>-</w:t>
            </w:r>
            <w:r w:rsidRPr="002A0A3E">
              <w:t>ріалів про місто (</w:t>
            </w:r>
            <w:proofErr w:type="spellStart"/>
            <w:r w:rsidRPr="002A0A3E">
              <w:t>промоційного</w:t>
            </w:r>
            <w:proofErr w:type="spellEnd"/>
            <w:r w:rsidRPr="002A0A3E">
              <w:t xml:space="preserve"> відео, </w:t>
            </w:r>
            <w:r w:rsidRPr="00E2186C">
              <w:t xml:space="preserve"> </w:t>
            </w:r>
            <w:r>
              <w:t xml:space="preserve">інвестиційно </w:t>
            </w:r>
            <w:r w:rsidRPr="002A0A3E">
              <w:t>паспорта</w:t>
            </w:r>
            <w:r>
              <w:t xml:space="preserve"> i</w:t>
            </w:r>
            <w:proofErr w:type="spellStart"/>
            <w:r>
              <w:rPr>
                <w:lang w:val="en-US"/>
              </w:rPr>
              <w:t>nvesttraker</w:t>
            </w:r>
            <w:proofErr w:type="spellEnd"/>
            <w:r>
              <w:t xml:space="preserve"> </w:t>
            </w:r>
            <w:r w:rsidRPr="002A0A3E">
              <w:t xml:space="preserve"> тощо), </w:t>
            </w:r>
            <w:r w:rsidR="001F02E1">
              <w:t>у</w:t>
            </w:r>
            <w:r w:rsidRPr="002A0A3E">
              <w:t xml:space="preserve"> </w:t>
            </w:r>
            <w:proofErr w:type="spellStart"/>
            <w:r w:rsidRPr="002A0A3E">
              <w:t>т.ч</w:t>
            </w:r>
            <w:proofErr w:type="spellEnd"/>
            <w:r w:rsidRPr="002A0A3E">
              <w:t>. розроблення аналітичних даних, фотоматеріалів, макетів та інтерактивних додатків тощо</w:t>
            </w:r>
          </w:p>
        </w:tc>
        <w:tc>
          <w:tcPr>
            <w:tcW w:w="2459" w:type="dxa"/>
            <w:gridSpan w:val="2"/>
          </w:tcPr>
          <w:p w14:paraId="4B34A8D7" w14:textId="34E4F4C2" w:rsidR="00F932BA" w:rsidRPr="002A0A3E" w:rsidRDefault="001F02E1" w:rsidP="00F535D3">
            <w:pPr>
              <w:jc w:val="center"/>
            </w:pPr>
            <w:proofErr w:type="spellStart"/>
            <w:r>
              <w:rPr>
                <w:lang w:val="ru-RU"/>
              </w:rPr>
              <w:t>в</w:t>
            </w:r>
            <w:r w:rsidR="00115682">
              <w:rPr>
                <w:lang w:val="ru-RU"/>
              </w:rPr>
              <w:t>иконком</w:t>
            </w:r>
            <w:proofErr w:type="spellEnd"/>
            <w:r w:rsidR="00115682">
              <w:rPr>
                <w:lang w:val="ru-RU"/>
              </w:rPr>
              <w:t xml:space="preserve"> ММР (</w:t>
            </w:r>
            <w:r w:rsidR="00F932BA" w:rsidRPr="002A0A3E">
              <w:rPr>
                <w:lang w:val="ru-RU"/>
              </w:rPr>
              <w:t xml:space="preserve">департамент </w:t>
            </w:r>
            <w:proofErr w:type="spellStart"/>
            <w:r w:rsidR="00F932BA" w:rsidRPr="002A0A3E">
              <w:rPr>
                <w:lang w:val="ru-RU"/>
              </w:rPr>
              <w:t>економічного</w:t>
            </w:r>
            <w:proofErr w:type="spellEnd"/>
            <w:r w:rsidR="00F932BA" w:rsidRPr="002A0A3E">
              <w:rPr>
                <w:lang w:val="ru-RU"/>
              </w:rPr>
              <w:t xml:space="preserve"> </w:t>
            </w:r>
            <w:proofErr w:type="spellStart"/>
            <w:r w:rsidR="00F932BA" w:rsidRPr="002A0A3E">
              <w:rPr>
                <w:lang w:val="ru-RU"/>
              </w:rPr>
              <w:t>розвитку</w:t>
            </w:r>
            <w:proofErr w:type="spellEnd"/>
            <w:r w:rsidR="00F932BA" w:rsidRPr="002A0A3E">
              <w:rPr>
                <w:lang w:val="ru-RU"/>
              </w:rPr>
              <w:t xml:space="preserve"> ММР</w:t>
            </w:r>
            <w:r w:rsidR="00115682">
              <w:rPr>
                <w:lang w:val="ru-RU"/>
              </w:rPr>
              <w:t>)</w:t>
            </w:r>
          </w:p>
        </w:tc>
        <w:tc>
          <w:tcPr>
            <w:tcW w:w="3407" w:type="dxa"/>
          </w:tcPr>
          <w:p w14:paraId="3E3E135A" w14:textId="77777777" w:rsidR="00F932BA" w:rsidRPr="002A0A3E" w:rsidRDefault="00F932BA" w:rsidP="00F535D3">
            <w:pPr>
              <w:jc w:val="both"/>
            </w:pPr>
            <w:proofErr w:type="spellStart"/>
            <w:r w:rsidRPr="002A0A3E">
              <w:rPr>
                <w:lang w:val="ru-RU"/>
              </w:rPr>
              <w:t>підвищення</w:t>
            </w:r>
            <w:proofErr w:type="spellEnd"/>
            <w:r w:rsidRPr="002A0A3E">
              <w:rPr>
                <w:lang w:val="ru-RU"/>
              </w:rPr>
              <w:t xml:space="preserve"> </w:t>
            </w:r>
            <w:proofErr w:type="spellStart"/>
            <w:r w:rsidRPr="002A0A3E">
              <w:rPr>
                <w:lang w:val="ru-RU"/>
              </w:rPr>
              <w:t>зацікавленості</w:t>
            </w:r>
            <w:proofErr w:type="spellEnd"/>
            <w:r w:rsidRPr="002A0A3E">
              <w:rPr>
                <w:lang w:val="ru-RU"/>
              </w:rPr>
              <w:t xml:space="preserve"> з боку </w:t>
            </w:r>
            <w:proofErr w:type="spellStart"/>
            <w:r w:rsidRPr="002A0A3E">
              <w:rPr>
                <w:lang w:val="ru-RU"/>
              </w:rPr>
              <w:t>потенційних</w:t>
            </w:r>
            <w:proofErr w:type="spellEnd"/>
            <w:r w:rsidRPr="002A0A3E">
              <w:rPr>
                <w:lang w:val="ru-RU"/>
              </w:rPr>
              <w:t xml:space="preserve"> </w:t>
            </w:r>
            <w:proofErr w:type="spellStart"/>
            <w:r w:rsidRPr="002A0A3E">
              <w:rPr>
                <w:lang w:val="ru-RU"/>
              </w:rPr>
              <w:t>інвесторів</w:t>
            </w:r>
            <w:proofErr w:type="spellEnd"/>
          </w:p>
        </w:tc>
      </w:tr>
      <w:tr w:rsidR="00F932BA" w:rsidRPr="002A0A3E" w14:paraId="3BDC737D" w14:textId="77777777" w:rsidTr="00BE20A1">
        <w:tc>
          <w:tcPr>
            <w:tcW w:w="720" w:type="dxa"/>
          </w:tcPr>
          <w:p w14:paraId="3B182F81" w14:textId="2A9CBC68" w:rsidR="00F932BA" w:rsidRPr="00BD1C63" w:rsidRDefault="00F932BA" w:rsidP="00F535D3">
            <w:r w:rsidRPr="00BD1C63">
              <w:t xml:space="preserve"> </w:t>
            </w:r>
            <w:r>
              <w:t>6</w:t>
            </w:r>
            <w:r w:rsidRPr="00BD1C63">
              <w:t>.4.</w:t>
            </w:r>
          </w:p>
        </w:tc>
        <w:tc>
          <w:tcPr>
            <w:tcW w:w="2893" w:type="dxa"/>
          </w:tcPr>
          <w:p w14:paraId="29E33B8F" w14:textId="77777777" w:rsidR="00F932BA" w:rsidRPr="002A0A3E" w:rsidRDefault="00F932BA" w:rsidP="00F535D3">
            <w:pPr>
              <w:jc w:val="both"/>
            </w:pPr>
            <w:r w:rsidRPr="002A0A3E">
              <w:t xml:space="preserve">Визначення, оновлення рейтингу Миколаєва за національною та </w:t>
            </w:r>
            <w:proofErr w:type="spellStart"/>
            <w:r w:rsidRPr="002A0A3E">
              <w:t>міжна</w:t>
            </w:r>
            <w:r>
              <w:t>-</w:t>
            </w:r>
            <w:r w:rsidRPr="002A0A3E">
              <w:t>родною</w:t>
            </w:r>
            <w:proofErr w:type="spellEnd"/>
            <w:r w:rsidRPr="002A0A3E">
              <w:t xml:space="preserve"> шкалою, </w:t>
            </w:r>
            <w:proofErr w:type="spellStart"/>
            <w:r w:rsidRPr="002A0A3E">
              <w:t>визна</w:t>
            </w:r>
            <w:r>
              <w:t>-</w:t>
            </w:r>
            <w:r w:rsidRPr="002A0A3E">
              <w:t>чення</w:t>
            </w:r>
            <w:proofErr w:type="spellEnd"/>
            <w:r w:rsidRPr="002A0A3E">
              <w:t xml:space="preserve"> рівня інвестиційної привабливості міста, проведення інших досліджень, у тому числі СЄО – стратегічна екологічна оцінка, підготовка аналітичних матеріалів, консульту</w:t>
            </w:r>
            <w:r>
              <w:t>-</w:t>
            </w:r>
            <w:proofErr w:type="spellStart"/>
            <w:r w:rsidRPr="002A0A3E">
              <w:t>вання</w:t>
            </w:r>
            <w:proofErr w:type="spellEnd"/>
            <w:r w:rsidRPr="002A0A3E">
              <w:t xml:space="preserve">  (друк, </w:t>
            </w:r>
            <w:proofErr w:type="spellStart"/>
            <w:r w:rsidRPr="002A0A3E">
              <w:t>розміщен</w:t>
            </w:r>
            <w:proofErr w:type="spellEnd"/>
            <w:r>
              <w:t>-</w:t>
            </w:r>
            <w:r w:rsidRPr="002A0A3E">
              <w:t>ня) тощо</w:t>
            </w:r>
          </w:p>
        </w:tc>
        <w:tc>
          <w:tcPr>
            <w:tcW w:w="2459" w:type="dxa"/>
            <w:gridSpan w:val="2"/>
          </w:tcPr>
          <w:p w14:paraId="0D70B2AC" w14:textId="10BCF8A4" w:rsidR="00F932BA" w:rsidRPr="002A0A3E" w:rsidRDefault="001F02E1" w:rsidP="00F535D3">
            <w:pPr>
              <w:jc w:val="center"/>
            </w:pPr>
            <w:proofErr w:type="spellStart"/>
            <w:r>
              <w:rPr>
                <w:lang w:val="ru-RU"/>
              </w:rPr>
              <w:t>в</w:t>
            </w:r>
            <w:r w:rsidR="00115682">
              <w:rPr>
                <w:lang w:val="ru-RU"/>
              </w:rPr>
              <w:t>иконком</w:t>
            </w:r>
            <w:proofErr w:type="spellEnd"/>
            <w:r w:rsidR="00115682">
              <w:rPr>
                <w:lang w:val="ru-RU"/>
              </w:rPr>
              <w:t xml:space="preserve"> ММР, </w:t>
            </w:r>
            <w:r w:rsidR="00F932BA" w:rsidRPr="002A0A3E">
              <w:rPr>
                <w:lang w:val="ru-RU"/>
              </w:rPr>
              <w:t xml:space="preserve">департамент </w:t>
            </w:r>
            <w:proofErr w:type="spellStart"/>
            <w:r w:rsidR="00F932BA" w:rsidRPr="002A0A3E">
              <w:rPr>
                <w:lang w:val="ru-RU"/>
              </w:rPr>
              <w:t>економічного</w:t>
            </w:r>
            <w:proofErr w:type="spellEnd"/>
            <w:r w:rsidR="00F932BA" w:rsidRPr="002A0A3E">
              <w:rPr>
                <w:lang w:val="ru-RU"/>
              </w:rPr>
              <w:t xml:space="preserve"> </w:t>
            </w:r>
            <w:proofErr w:type="spellStart"/>
            <w:r w:rsidR="00F932BA" w:rsidRPr="002A0A3E">
              <w:rPr>
                <w:lang w:val="ru-RU"/>
              </w:rPr>
              <w:t>розвитку</w:t>
            </w:r>
            <w:proofErr w:type="spellEnd"/>
            <w:r w:rsidR="00F932BA" w:rsidRPr="002A0A3E">
              <w:rPr>
                <w:lang w:val="ru-RU"/>
              </w:rPr>
              <w:t xml:space="preserve"> ММР, </w:t>
            </w:r>
            <w:proofErr w:type="spellStart"/>
            <w:r w:rsidR="00F932BA" w:rsidRPr="002A0A3E">
              <w:rPr>
                <w:lang w:val="ru-RU"/>
              </w:rPr>
              <w:t>виконавчі</w:t>
            </w:r>
            <w:proofErr w:type="spellEnd"/>
            <w:r w:rsidR="00F932BA" w:rsidRPr="002A0A3E">
              <w:rPr>
                <w:lang w:val="ru-RU"/>
              </w:rPr>
              <w:t xml:space="preserve"> </w:t>
            </w:r>
            <w:proofErr w:type="spellStart"/>
            <w:r w:rsidR="00F932BA" w:rsidRPr="002A0A3E">
              <w:rPr>
                <w:lang w:val="ru-RU"/>
              </w:rPr>
              <w:t>органи</w:t>
            </w:r>
            <w:proofErr w:type="spellEnd"/>
            <w:r w:rsidR="00F932BA" w:rsidRPr="002A0A3E">
              <w:rPr>
                <w:lang w:val="ru-RU"/>
              </w:rPr>
              <w:t xml:space="preserve"> ММР</w:t>
            </w:r>
          </w:p>
        </w:tc>
        <w:tc>
          <w:tcPr>
            <w:tcW w:w="3407" w:type="dxa"/>
          </w:tcPr>
          <w:p w14:paraId="37831C2B" w14:textId="77777777" w:rsidR="00F932BA" w:rsidRPr="002A0A3E" w:rsidRDefault="00F932BA" w:rsidP="00F535D3">
            <w:pPr>
              <w:jc w:val="both"/>
            </w:pPr>
            <w:proofErr w:type="spellStart"/>
            <w:r w:rsidRPr="002A0A3E">
              <w:rPr>
                <w:lang w:val="ru-RU"/>
              </w:rPr>
              <w:t>підвищення</w:t>
            </w:r>
            <w:proofErr w:type="spellEnd"/>
            <w:r w:rsidRPr="002A0A3E">
              <w:rPr>
                <w:lang w:val="ru-RU"/>
              </w:rPr>
              <w:t xml:space="preserve"> </w:t>
            </w:r>
            <w:proofErr w:type="spellStart"/>
            <w:r w:rsidRPr="002A0A3E">
              <w:rPr>
                <w:lang w:val="ru-RU"/>
              </w:rPr>
              <w:t>зацікавленості</w:t>
            </w:r>
            <w:proofErr w:type="spellEnd"/>
            <w:r w:rsidRPr="002A0A3E">
              <w:rPr>
                <w:lang w:val="ru-RU"/>
              </w:rPr>
              <w:t xml:space="preserve"> з боку </w:t>
            </w:r>
            <w:proofErr w:type="spellStart"/>
            <w:r w:rsidRPr="002A0A3E">
              <w:rPr>
                <w:lang w:val="ru-RU"/>
              </w:rPr>
              <w:t>потенційних</w:t>
            </w:r>
            <w:proofErr w:type="spellEnd"/>
            <w:r w:rsidRPr="002A0A3E">
              <w:rPr>
                <w:lang w:val="ru-RU"/>
              </w:rPr>
              <w:t xml:space="preserve"> </w:t>
            </w:r>
            <w:proofErr w:type="spellStart"/>
            <w:proofErr w:type="gramStart"/>
            <w:r w:rsidRPr="002A0A3E">
              <w:rPr>
                <w:lang w:val="ru-RU"/>
              </w:rPr>
              <w:t>інвесторів</w:t>
            </w:r>
            <w:proofErr w:type="spellEnd"/>
            <w:r w:rsidRPr="002A0A3E">
              <w:rPr>
                <w:lang w:val="ru-RU"/>
              </w:rPr>
              <w:t xml:space="preserve">,  </w:t>
            </w:r>
            <w:proofErr w:type="spellStart"/>
            <w:r w:rsidRPr="002A0A3E">
              <w:rPr>
                <w:lang w:val="ru-RU"/>
              </w:rPr>
              <w:t>зниження</w:t>
            </w:r>
            <w:proofErr w:type="spellEnd"/>
            <w:proofErr w:type="gramEnd"/>
            <w:r w:rsidRPr="002A0A3E">
              <w:rPr>
                <w:lang w:val="ru-RU"/>
              </w:rPr>
              <w:t xml:space="preserve"> </w:t>
            </w:r>
            <w:proofErr w:type="spellStart"/>
            <w:r w:rsidRPr="002A0A3E">
              <w:rPr>
                <w:lang w:val="ru-RU"/>
              </w:rPr>
              <w:t>відсоткової</w:t>
            </w:r>
            <w:proofErr w:type="spellEnd"/>
            <w:r w:rsidRPr="002A0A3E">
              <w:rPr>
                <w:lang w:val="ru-RU"/>
              </w:rPr>
              <w:t xml:space="preserve"> ставки за кредитами </w:t>
            </w:r>
            <w:proofErr w:type="spellStart"/>
            <w:r w:rsidRPr="002A0A3E">
              <w:rPr>
                <w:lang w:val="ru-RU"/>
              </w:rPr>
              <w:t>міжнародних</w:t>
            </w:r>
            <w:proofErr w:type="spellEnd"/>
            <w:r w:rsidRPr="002A0A3E">
              <w:rPr>
                <w:lang w:val="ru-RU"/>
              </w:rPr>
              <w:t xml:space="preserve"> </w:t>
            </w:r>
            <w:proofErr w:type="spellStart"/>
            <w:r w:rsidRPr="002A0A3E">
              <w:rPr>
                <w:lang w:val="ru-RU"/>
              </w:rPr>
              <w:t>фінансових</w:t>
            </w:r>
            <w:proofErr w:type="spellEnd"/>
            <w:r w:rsidRPr="002A0A3E">
              <w:rPr>
                <w:lang w:val="ru-RU"/>
              </w:rPr>
              <w:t xml:space="preserve"> </w:t>
            </w:r>
            <w:proofErr w:type="spellStart"/>
            <w:r w:rsidRPr="002A0A3E">
              <w:rPr>
                <w:lang w:val="ru-RU"/>
              </w:rPr>
              <w:t>установ</w:t>
            </w:r>
            <w:proofErr w:type="spellEnd"/>
          </w:p>
        </w:tc>
      </w:tr>
      <w:tr w:rsidR="00F932BA" w:rsidRPr="002A0A3E" w14:paraId="34968A51" w14:textId="77777777" w:rsidTr="00BE20A1">
        <w:tc>
          <w:tcPr>
            <w:tcW w:w="9479" w:type="dxa"/>
            <w:gridSpan w:val="5"/>
          </w:tcPr>
          <w:p w14:paraId="13476265" w14:textId="1ABACC5D" w:rsidR="00F932BA" w:rsidRPr="00BD1C63" w:rsidRDefault="00F932BA" w:rsidP="00F535D3">
            <w:pPr>
              <w:ind w:left="75"/>
              <w:jc w:val="both"/>
            </w:pPr>
            <w:r w:rsidRPr="00BD1C63">
              <w:t xml:space="preserve">Завдання </w:t>
            </w:r>
            <w:r>
              <w:t>7</w:t>
            </w:r>
            <w:r w:rsidRPr="00BD1C63">
              <w:t xml:space="preserve">. Сприяння залученню фінансової допомоги, грантових та інвестиційних ресурсів міжнародної технічної допомоги, коштів державного бюджету. Залучення мешканців міста до </w:t>
            </w:r>
            <w:r>
              <w:t xml:space="preserve">процесів </w:t>
            </w:r>
            <w:proofErr w:type="spellStart"/>
            <w:r>
              <w:t>прйняття</w:t>
            </w:r>
            <w:proofErr w:type="spellEnd"/>
            <w:r>
              <w:t xml:space="preserve"> управлінських рішень</w:t>
            </w:r>
          </w:p>
        </w:tc>
      </w:tr>
      <w:tr w:rsidR="00F932BA" w:rsidRPr="002A0A3E" w14:paraId="63C36418" w14:textId="77777777" w:rsidTr="00BE20A1">
        <w:tc>
          <w:tcPr>
            <w:tcW w:w="720" w:type="dxa"/>
          </w:tcPr>
          <w:p w14:paraId="0E452629" w14:textId="00702833" w:rsidR="00F932BA" w:rsidRPr="00BD1C63" w:rsidRDefault="00F932BA" w:rsidP="00F535D3">
            <w:r>
              <w:t>7</w:t>
            </w:r>
            <w:r w:rsidRPr="00BD1C63">
              <w:t xml:space="preserve">.1. </w:t>
            </w:r>
          </w:p>
        </w:tc>
        <w:tc>
          <w:tcPr>
            <w:tcW w:w="2893" w:type="dxa"/>
          </w:tcPr>
          <w:p w14:paraId="0DD5B97B" w14:textId="3C9B74DC" w:rsidR="00F932BA" w:rsidRPr="002A0A3E" w:rsidRDefault="00F932BA" w:rsidP="00F535D3">
            <w:pPr>
              <w:pStyle w:val="newsp"/>
              <w:tabs>
                <w:tab w:val="left" w:pos="142"/>
              </w:tabs>
              <w:spacing w:before="0" w:beforeAutospacing="0" w:after="0" w:afterAutospacing="0"/>
              <w:ind w:right="-12"/>
              <w:jc w:val="both"/>
              <w:rPr>
                <w:lang w:val="uk-UA"/>
              </w:rPr>
            </w:pPr>
            <w:r w:rsidRPr="002A0A3E">
              <w:rPr>
                <w:lang w:val="uk-UA"/>
              </w:rPr>
              <w:t xml:space="preserve">Підготовка та подання аплікаційних форм на участь у програмах, </w:t>
            </w:r>
            <w:proofErr w:type="spellStart"/>
            <w:r w:rsidRPr="002A0A3E">
              <w:rPr>
                <w:lang w:val="uk-UA"/>
              </w:rPr>
              <w:t>проєктах</w:t>
            </w:r>
            <w:proofErr w:type="spellEnd"/>
            <w:r w:rsidRPr="002A0A3E">
              <w:rPr>
                <w:lang w:val="uk-UA"/>
              </w:rPr>
              <w:t xml:space="preserve"> та конкурсах міжнародної технічної допомоги</w:t>
            </w:r>
            <w:r>
              <w:rPr>
                <w:lang w:val="uk-UA"/>
              </w:rPr>
              <w:t xml:space="preserve">, у </w:t>
            </w:r>
            <w:proofErr w:type="spellStart"/>
            <w:r>
              <w:rPr>
                <w:lang w:val="uk-UA"/>
              </w:rPr>
              <w:t>т.ч</w:t>
            </w:r>
            <w:proofErr w:type="spellEnd"/>
            <w:r>
              <w:rPr>
                <w:lang w:val="uk-UA"/>
              </w:rPr>
              <w:t xml:space="preserve">. направлених на відновлення інвестиційного потенціалу міста, відновлення та розширення виробничих </w:t>
            </w:r>
            <w:proofErr w:type="spellStart"/>
            <w:r>
              <w:rPr>
                <w:lang w:val="uk-UA"/>
              </w:rPr>
              <w:t>потужностей</w:t>
            </w:r>
            <w:proofErr w:type="spellEnd"/>
            <w:r>
              <w:rPr>
                <w:lang w:val="uk-UA"/>
              </w:rPr>
              <w:t xml:space="preserve"> </w:t>
            </w:r>
          </w:p>
        </w:tc>
        <w:tc>
          <w:tcPr>
            <w:tcW w:w="2459" w:type="dxa"/>
            <w:gridSpan w:val="2"/>
          </w:tcPr>
          <w:p w14:paraId="5B395B34" w14:textId="77777777" w:rsidR="00F932BA" w:rsidRPr="002A0A3E" w:rsidRDefault="00F932BA" w:rsidP="00F535D3">
            <w:pPr>
              <w:pStyle w:val="newsp"/>
              <w:tabs>
                <w:tab w:val="left" w:pos="142"/>
              </w:tabs>
              <w:spacing w:before="0" w:beforeAutospacing="0" w:after="0" w:afterAutospacing="0"/>
              <w:ind w:right="-104"/>
              <w:jc w:val="center"/>
              <w:rPr>
                <w:lang w:val="uk-UA"/>
              </w:rPr>
            </w:pPr>
            <w:r w:rsidRPr="002A0A3E">
              <w:rPr>
                <w:lang w:val="uk-UA"/>
              </w:rPr>
              <w:t>департамент економічного розвитку ММР, виконавчі органи ММР</w:t>
            </w:r>
          </w:p>
        </w:tc>
        <w:tc>
          <w:tcPr>
            <w:tcW w:w="3407" w:type="dxa"/>
          </w:tcPr>
          <w:p w14:paraId="426CCA95" w14:textId="77777777" w:rsidR="00F932BA" w:rsidRPr="002A0A3E" w:rsidRDefault="00F932BA" w:rsidP="00F535D3">
            <w:pPr>
              <w:pStyle w:val="newsp"/>
              <w:tabs>
                <w:tab w:val="left" w:pos="142"/>
              </w:tabs>
              <w:spacing w:before="0" w:beforeAutospacing="0" w:after="0" w:afterAutospacing="0"/>
              <w:jc w:val="both"/>
              <w:rPr>
                <w:lang w:val="uk-UA"/>
              </w:rPr>
            </w:pPr>
            <w:r w:rsidRPr="002A0A3E">
              <w:rPr>
                <w:lang w:val="uk-UA"/>
              </w:rPr>
              <w:t xml:space="preserve">збільшення обсягу залучених коштів міжнародної технічної допомоги </w:t>
            </w:r>
          </w:p>
          <w:p w14:paraId="62A49729" w14:textId="77777777" w:rsidR="00F932BA" w:rsidRPr="002A0A3E" w:rsidRDefault="00F932BA" w:rsidP="00F535D3">
            <w:pPr>
              <w:pStyle w:val="newsp"/>
              <w:tabs>
                <w:tab w:val="left" w:pos="142"/>
              </w:tabs>
              <w:spacing w:before="0" w:beforeAutospacing="0" w:after="0" w:afterAutospacing="0"/>
              <w:jc w:val="both"/>
              <w:rPr>
                <w:lang w:val="uk-UA"/>
              </w:rPr>
            </w:pPr>
          </w:p>
          <w:p w14:paraId="5F47E259" w14:textId="77777777" w:rsidR="00F932BA" w:rsidRPr="002A0A3E" w:rsidRDefault="00F932BA" w:rsidP="00F535D3">
            <w:pPr>
              <w:pStyle w:val="newsp"/>
              <w:tabs>
                <w:tab w:val="left" w:pos="142"/>
              </w:tabs>
              <w:spacing w:before="0" w:beforeAutospacing="0" w:after="0" w:afterAutospacing="0"/>
              <w:jc w:val="both"/>
              <w:rPr>
                <w:lang w:val="uk-UA"/>
              </w:rPr>
            </w:pPr>
            <w:r w:rsidRPr="002A0A3E">
              <w:rPr>
                <w:lang w:val="uk-UA"/>
              </w:rPr>
              <w:t xml:space="preserve"> </w:t>
            </w:r>
          </w:p>
        </w:tc>
      </w:tr>
      <w:tr w:rsidR="00F932BA" w:rsidRPr="002A0A3E" w14:paraId="657B06B4" w14:textId="77777777" w:rsidTr="00BE20A1">
        <w:tc>
          <w:tcPr>
            <w:tcW w:w="720" w:type="dxa"/>
          </w:tcPr>
          <w:p w14:paraId="59E3DEE9" w14:textId="71E21183" w:rsidR="00F932BA" w:rsidRPr="00BD1C63" w:rsidRDefault="00F932BA" w:rsidP="00F535D3">
            <w:r>
              <w:t>7</w:t>
            </w:r>
            <w:r w:rsidRPr="00BD1C63">
              <w:t>.2.</w:t>
            </w:r>
          </w:p>
        </w:tc>
        <w:tc>
          <w:tcPr>
            <w:tcW w:w="2893" w:type="dxa"/>
          </w:tcPr>
          <w:p w14:paraId="15EB6398" w14:textId="77777777" w:rsidR="00F932BA" w:rsidRPr="002A0A3E" w:rsidRDefault="00F932BA" w:rsidP="00F535D3">
            <w:pPr>
              <w:pStyle w:val="newsp"/>
              <w:tabs>
                <w:tab w:val="left" w:pos="142"/>
              </w:tabs>
              <w:spacing w:before="0" w:beforeAutospacing="0" w:after="0" w:afterAutospacing="0"/>
              <w:ind w:right="-12"/>
              <w:jc w:val="both"/>
              <w:rPr>
                <w:lang w:val="uk-UA"/>
              </w:rPr>
            </w:pPr>
            <w:r w:rsidRPr="002A0A3E">
              <w:rPr>
                <w:lang w:val="uk-UA"/>
              </w:rPr>
              <w:t xml:space="preserve">Участь у реалізації та впровадженні інвестиційних проєктів, проєктів міжнародної технічної допомоги </w:t>
            </w:r>
          </w:p>
        </w:tc>
        <w:tc>
          <w:tcPr>
            <w:tcW w:w="2459" w:type="dxa"/>
            <w:gridSpan w:val="2"/>
          </w:tcPr>
          <w:p w14:paraId="0258749F" w14:textId="32DEE820" w:rsidR="00F932BA" w:rsidRPr="002A0A3E" w:rsidRDefault="00F932BA" w:rsidP="00F535D3">
            <w:pPr>
              <w:pStyle w:val="newsp"/>
              <w:tabs>
                <w:tab w:val="left" w:pos="142"/>
              </w:tabs>
              <w:spacing w:before="0" w:beforeAutospacing="0" w:after="0" w:afterAutospacing="0"/>
              <w:ind w:right="-104"/>
              <w:jc w:val="center"/>
              <w:rPr>
                <w:lang w:val="uk-UA"/>
              </w:rPr>
            </w:pPr>
            <w:r w:rsidRPr="002A0A3E">
              <w:rPr>
                <w:lang w:val="uk-UA"/>
              </w:rPr>
              <w:t>департамент економічного розвитку ММР</w:t>
            </w:r>
            <w:r w:rsidR="001F02E1">
              <w:rPr>
                <w:lang w:val="uk-UA"/>
              </w:rPr>
              <w:t>,</w:t>
            </w:r>
          </w:p>
          <w:p w14:paraId="167EA64C" w14:textId="77777777" w:rsidR="00F932BA" w:rsidRPr="002A0A3E" w:rsidRDefault="00F932BA" w:rsidP="00F535D3">
            <w:pPr>
              <w:pStyle w:val="newsp"/>
              <w:tabs>
                <w:tab w:val="left" w:pos="142"/>
              </w:tabs>
              <w:spacing w:before="0" w:beforeAutospacing="0" w:after="0" w:afterAutospacing="0"/>
              <w:ind w:right="-104"/>
              <w:jc w:val="center"/>
              <w:rPr>
                <w:lang w:val="uk-UA"/>
              </w:rPr>
            </w:pPr>
            <w:r w:rsidRPr="002A0A3E">
              <w:rPr>
                <w:lang w:val="uk-UA"/>
              </w:rPr>
              <w:t>виконавчі органи ММР,</w:t>
            </w:r>
          </w:p>
          <w:p w14:paraId="13BE5D5F" w14:textId="77777777" w:rsidR="00F932BA" w:rsidRPr="002A0A3E" w:rsidRDefault="00F932BA" w:rsidP="00F535D3">
            <w:pPr>
              <w:pStyle w:val="newsp"/>
              <w:tabs>
                <w:tab w:val="left" w:pos="142"/>
              </w:tabs>
              <w:spacing w:before="0" w:beforeAutospacing="0" w:after="0" w:afterAutospacing="0"/>
              <w:ind w:right="-104"/>
              <w:jc w:val="center"/>
              <w:rPr>
                <w:lang w:val="uk-UA"/>
              </w:rPr>
            </w:pPr>
            <w:r w:rsidRPr="002A0A3E">
              <w:rPr>
                <w:lang w:val="uk-UA"/>
              </w:rPr>
              <w:t>організації міста</w:t>
            </w:r>
          </w:p>
        </w:tc>
        <w:tc>
          <w:tcPr>
            <w:tcW w:w="3407" w:type="dxa"/>
          </w:tcPr>
          <w:p w14:paraId="0910D2FE" w14:textId="77777777" w:rsidR="00F932BA" w:rsidRPr="002A0A3E" w:rsidRDefault="00F932BA" w:rsidP="00F535D3">
            <w:pPr>
              <w:pStyle w:val="newsp"/>
              <w:tabs>
                <w:tab w:val="left" w:pos="142"/>
              </w:tabs>
              <w:spacing w:before="0" w:beforeAutospacing="0" w:after="0" w:afterAutospacing="0"/>
              <w:ind w:right="42"/>
              <w:jc w:val="both"/>
              <w:rPr>
                <w:lang w:val="uk-UA"/>
              </w:rPr>
            </w:pPr>
            <w:proofErr w:type="spellStart"/>
            <w:r w:rsidRPr="002A0A3E">
              <w:t>залучення</w:t>
            </w:r>
            <w:proofErr w:type="spellEnd"/>
            <w:r w:rsidRPr="002A0A3E">
              <w:t xml:space="preserve"> </w:t>
            </w:r>
            <w:proofErr w:type="spellStart"/>
            <w:r w:rsidRPr="002A0A3E">
              <w:t>міжнародної</w:t>
            </w:r>
            <w:proofErr w:type="spellEnd"/>
            <w:r w:rsidRPr="002A0A3E">
              <w:t xml:space="preserve"> та </w:t>
            </w:r>
            <w:proofErr w:type="spellStart"/>
            <w:r w:rsidRPr="002A0A3E">
              <w:t>державної</w:t>
            </w:r>
            <w:proofErr w:type="spellEnd"/>
            <w:r w:rsidRPr="002A0A3E">
              <w:t xml:space="preserve"> </w:t>
            </w:r>
            <w:proofErr w:type="spellStart"/>
            <w:r w:rsidRPr="002A0A3E">
              <w:t>фінансової</w:t>
            </w:r>
            <w:proofErr w:type="spellEnd"/>
            <w:r w:rsidRPr="002A0A3E">
              <w:t xml:space="preserve"> </w:t>
            </w:r>
            <w:proofErr w:type="spellStart"/>
            <w:r w:rsidRPr="002A0A3E">
              <w:t>підтримки</w:t>
            </w:r>
            <w:proofErr w:type="spellEnd"/>
            <w:r w:rsidRPr="002A0A3E">
              <w:t xml:space="preserve">, </w:t>
            </w:r>
            <w:proofErr w:type="spellStart"/>
            <w:r w:rsidRPr="002A0A3E">
              <w:t>капіталізація</w:t>
            </w:r>
            <w:proofErr w:type="spellEnd"/>
            <w:r w:rsidRPr="002A0A3E">
              <w:t xml:space="preserve"> </w:t>
            </w:r>
            <w:proofErr w:type="spellStart"/>
            <w:r w:rsidRPr="002A0A3E">
              <w:t>конкурентних</w:t>
            </w:r>
            <w:proofErr w:type="spellEnd"/>
            <w:r w:rsidRPr="002A0A3E">
              <w:t xml:space="preserve"> </w:t>
            </w:r>
            <w:proofErr w:type="spellStart"/>
            <w:r w:rsidRPr="002A0A3E">
              <w:t>переваг</w:t>
            </w:r>
            <w:proofErr w:type="spellEnd"/>
            <w:r w:rsidRPr="002A0A3E">
              <w:t xml:space="preserve"> </w:t>
            </w:r>
            <w:proofErr w:type="spellStart"/>
            <w:r w:rsidRPr="002A0A3E">
              <w:t>міста</w:t>
            </w:r>
            <w:proofErr w:type="spellEnd"/>
          </w:p>
        </w:tc>
      </w:tr>
      <w:tr w:rsidR="00F932BA" w:rsidRPr="002A0A3E" w14:paraId="0324D17B" w14:textId="77777777" w:rsidTr="00BE20A1">
        <w:tc>
          <w:tcPr>
            <w:tcW w:w="720" w:type="dxa"/>
          </w:tcPr>
          <w:p w14:paraId="3BBD1C94" w14:textId="4ACD77F6" w:rsidR="00F932BA" w:rsidRPr="00BD1C63" w:rsidRDefault="00F932BA" w:rsidP="00F535D3">
            <w:pPr>
              <w:pStyle w:val="a9"/>
              <w:jc w:val="both"/>
              <w:rPr>
                <w:rFonts w:ascii="Times New Roman" w:hAnsi="Times New Roman"/>
                <w:sz w:val="24"/>
                <w:szCs w:val="24"/>
                <w:lang w:val="uk-UA"/>
              </w:rPr>
            </w:pPr>
            <w:r>
              <w:rPr>
                <w:rFonts w:ascii="Times New Roman" w:hAnsi="Times New Roman"/>
                <w:sz w:val="24"/>
                <w:szCs w:val="24"/>
                <w:lang w:val="uk-UA"/>
              </w:rPr>
              <w:t>7</w:t>
            </w:r>
            <w:r w:rsidRPr="00BD1C63">
              <w:rPr>
                <w:rFonts w:ascii="Times New Roman" w:hAnsi="Times New Roman"/>
                <w:sz w:val="24"/>
                <w:szCs w:val="24"/>
                <w:lang w:val="uk-UA"/>
              </w:rPr>
              <w:t>.3.</w:t>
            </w:r>
          </w:p>
        </w:tc>
        <w:tc>
          <w:tcPr>
            <w:tcW w:w="2893" w:type="dxa"/>
          </w:tcPr>
          <w:p w14:paraId="60FE36E6" w14:textId="77777777" w:rsidR="00F932BA" w:rsidRPr="002A0A3E" w:rsidRDefault="00F932BA" w:rsidP="00F535D3">
            <w:pPr>
              <w:jc w:val="both"/>
            </w:pPr>
            <w:r>
              <w:t xml:space="preserve">Застосування </w:t>
            </w:r>
            <w:r w:rsidRPr="002A0A3E">
              <w:t xml:space="preserve">інноваційних механізмів залучення громадськості </w:t>
            </w:r>
            <w:r>
              <w:lastRenderedPageBreak/>
              <w:t>у процеси прийняття управлінських рішень</w:t>
            </w:r>
          </w:p>
        </w:tc>
        <w:tc>
          <w:tcPr>
            <w:tcW w:w="2459" w:type="dxa"/>
            <w:gridSpan w:val="2"/>
          </w:tcPr>
          <w:p w14:paraId="138D0D4B" w14:textId="26885129" w:rsidR="00F932BA" w:rsidRPr="002A0A3E" w:rsidRDefault="00F932BA" w:rsidP="00F535D3">
            <w:pPr>
              <w:jc w:val="center"/>
            </w:pPr>
            <w:r w:rsidRPr="002A0A3E">
              <w:rPr>
                <w:lang w:val="ru-RU"/>
              </w:rPr>
              <w:lastRenderedPageBreak/>
              <w:t xml:space="preserve">департамент </w:t>
            </w:r>
            <w:proofErr w:type="spellStart"/>
            <w:r w:rsidRPr="002A0A3E">
              <w:rPr>
                <w:lang w:val="ru-RU"/>
              </w:rPr>
              <w:t>економічного</w:t>
            </w:r>
            <w:proofErr w:type="spellEnd"/>
            <w:r w:rsidRPr="002A0A3E">
              <w:rPr>
                <w:lang w:val="ru-RU"/>
              </w:rPr>
              <w:t xml:space="preserve"> </w:t>
            </w:r>
            <w:proofErr w:type="spellStart"/>
            <w:r w:rsidRPr="002A0A3E">
              <w:rPr>
                <w:lang w:val="ru-RU"/>
              </w:rPr>
              <w:t>розвитку</w:t>
            </w:r>
            <w:proofErr w:type="spellEnd"/>
            <w:r w:rsidRPr="002A0A3E">
              <w:rPr>
                <w:lang w:val="ru-RU"/>
              </w:rPr>
              <w:t xml:space="preserve"> ММР</w:t>
            </w:r>
            <w:r>
              <w:rPr>
                <w:lang w:val="ru-RU"/>
              </w:rPr>
              <w:t xml:space="preserve">, </w:t>
            </w:r>
            <w:r>
              <w:rPr>
                <w:lang w:val="ru-RU"/>
              </w:rPr>
              <w:lastRenderedPageBreak/>
              <w:t xml:space="preserve">консультативно - </w:t>
            </w:r>
            <w:proofErr w:type="spellStart"/>
            <w:r>
              <w:rPr>
                <w:lang w:val="ru-RU"/>
              </w:rPr>
              <w:t>дорадчі</w:t>
            </w:r>
            <w:proofErr w:type="spellEnd"/>
            <w:r>
              <w:rPr>
                <w:lang w:val="ru-RU"/>
              </w:rPr>
              <w:t xml:space="preserve"> </w:t>
            </w:r>
            <w:proofErr w:type="spellStart"/>
            <w:r>
              <w:rPr>
                <w:lang w:val="ru-RU"/>
              </w:rPr>
              <w:t>ор</w:t>
            </w:r>
            <w:r w:rsidR="00BF5810">
              <w:rPr>
                <w:lang w:val="ru-RU"/>
              </w:rPr>
              <w:t>га</w:t>
            </w:r>
            <w:r>
              <w:rPr>
                <w:lang w:val="ru-RU"/>
              </w:rPr>
              <w:t>ни</w:t>
            </w:r>
            <w:proofErr w:type="spellEnd"/>
            <w:r>
              <w:rPr>
                <w:lang w:val="ru-RU"/>
              </w:rPr>
              <w:t xml:space="preserve"> за </w:t>
            </w:r>
            <w:proofErr w:type="spellStart"/>
            <w:r>
              <w:rPr>
                <w:lang w:val="ru-RU"/>
              </w:rPr>
              <w:t>напрямком</w:t>
            </w:r>
            <w:proofErr w:type="spellEnd"/>
            <w:r>
              <w:rPr>
                <w:lang w:val="ru-RU"/>
              </w:rPr>
              <w:t xml:space="preserve"> </w:t>
            </w:r>
          </w:p>
        </w:tc>
        <w:tc>
          <w:tcPr>
            <w:tcW w:w="3407" w:type="dxa"/>
          </w:tcPr>
          <w:p w14:paraId="2543B3C4" w14:textId="77777777" w:rsidR="00F932BA" w:rsidRPr="007B40B0" w:rsidRDefault="00F932BA" w:rsidP="00F535D3">
            <w:pPr>
              <w:pStyle w:val="a7"/>
              <w:spacing w:before="0" w:after="0"/>
              <w:rPr>
                <w:szCs w:val="24"/>
              </w:rPr>
            </w:pPr>
            <w:r w:rsidRPr="007B40B0">
              <w:rPr>
                <w:color w:val="000000"/>
                <w:szCs w:val="24"/>
              </w:rPr>
              <w:lastRenderedPageBreak/>
              <w:t xml:space="preserve">забезпечення  участі територіальної громади міста у формуванні міської політики </w:t>
            </w:r>
            <w:r w:rsidRPr="007B40B0">
              <w:rPr>
                <w:color w:val="000000"/>
                <w:szCs w:val="24"/>
              </w:rPr>
              <w:lastRenderedPageBreak/>
              <w:t>та процесі прийняття управлінських рішень</w:t>
            </w:r>
          </w:p>
          <w:p w14:paraId="31541E8D" w14:textId="77777777" w:rsidR="00F932BA" w:rsidRPr="002A0A3E" w:rsidRDefault="00F932BA" w:rsidP="00F535D3">
            <w:pPr>
              <w:pStyle w:val="newsp"/>
              <w:shd w:val="clear" w:color="auto" w:fill="FFFFFF"/>
              <w:tabs>
                <w:tab w:val="left" w:pos="900"/>
              </w:tabs>
              <w:spacing w:before="0" w:beforeAutospacing="0" w:after="0" w:afterAutospacing="0"/>
              <w:ind w:left="34"/>
              <w:jc w:val="both"/>
              <w:rPr>
                <w:lang w:val="uk-UA"/>
              </w:rPr>
            </w:pPr>
          </w:p>
        </w:tc>
      </w:tr>
      <w:tr w:rsidR="00F932BA" w:rsidRPr="00CA4C9B" w14:paraId="0B9059FF" w14:textId="77777777" w:rsidTr="00BE20A1">
        <w:tc>
          <w:tcPr>
            <w:tcW w:w="720" w:type="dxa"/>
          </w:tcPr>
          <w:p w14:paraId="36850F63" w14:textId="1524EE47" w:rsidR="00F932BA" w:rsidRPr="00BD1C63" w:rsidRDefault="00F932BA" w:rsidP="00F535D3">
            <w:pPr>
              <w:pStyle w:val="a9"/>
              <w:jc w:val="both"/>
              <w:rPr>
                <w:rFonts w:ascii="Times New Roman" w:hAnsi="Times New Roman"/>
                <w:sz w:val="24"/>
                <w:szCs w:val="24"/>
                <w:lang w:val="uk-UA"/>
              </w:rPr>
            </w:pPr>
            <w:r>
              <w:rPr>
                <w:rFonts w:ascii="Times New Roman" w:hAnsi="Times New Roman"/>
                <w:sz w:val="24"/>
                <w:szCs w:val="24"/>
                <w:lang w:val="uk-UA"/>
              </w:rPr>
              <w:lastRenderedPageBreak/>
              <w:t>7</w:t>
            </w:r>
            <w:r w:rsidRPr="00BD1C63">
              <w:rPr>
                <w:rFonts w:ascii="Times New Roman" w:hAnsi="Times New Roman"/>
                <w:sz w:val="24"/>
                <w:szCs w:val="24"/>
                <w:lang w:val="uk-UA"/>
              </w:rPr>
              <w:t>.4.</w:t>
            </w:r>
          </w:p>
        </w:tc>
        <w:tc>
          <w:tcPr>
            <w:tcW w:w="2893" w:type="dxa"/>
          </w:tcPr>
          <w:p w14:paraId="29AC092F" w14:textId="77777777" w:rsidR="00F932BA" w:rsidRPr="002A0A3E" w:rsidRDefault="00F932BA" w:rsidP="00F535D3">
            <w:pPr>
              <w:jc w:val="both"/>
            </w:pPr>
            <w:r>
              <w:t xml:space="preserve">Створення бази МТД, </w:t>
            </w:r>
            <w:r w:rsidRPr="002A0A3E">
              <w:t>Моніторинг інформацій-них ресурсів щодо актуальних конкурсних та інших пропозицій, що надають змогу залучити кошти міжнародних проєктів, фондів, органі-</w:t>
            </w:r>
            <w:proofErr w:type="spellStart"/>
            <w:r w:rsidRPr="002A0A3E">
              <w:t>зацій</w:t>
            </w:r>
            <w:proofErr w:type="spellEnd"/>
            <w:r w:rsidRPr="002A0A3E">
              <w:t xml:space="preserve"> тощо на реалізацію проєктів розвитку громади</w:t>
            </w:r>
          </w:p>
        </w:tc>
        <w:tc>
          <w:tcPr>
            <w:tcW w:w="2459" w:type="dxa"/>
            <w:gridSpan w:val="2"/>
          </w:tcPr>
          <w:p w14:paraId="47E90DBD" w14:textId="184970F4" w:rsidR="00F932BA" w:rsidRPr="002A0A3E" w:rsidRDefault="00F932BA" w:rsidP="00F535D3">
            <w:pPr>
              <w:jc w:val="center"/>
              <w:rPr>
                <w:lang w:val="ru-RU"/>
              </w:rPr>
            </w:pPr>
            <w:r w:rsidRPr="002A0A3E">
              <w:rPr>
                <w:lang w:val="ru-RU"/>
              </w:rPr>
              <w:t xml:space="preserve">департамент </w:t>
            </w:r>
            <w:proofErr w:type="spellStart"/>
            <w:r w:rsidRPr="002A0A3E">
              <w:rPr>
                <w:lang w:val="ru-RU"/>
              </w:rPr>
              <w:t>економічного</w:t>
            </w:r>
            <w:proofErr w:type="spellEnd"/>
            <w:r w:rsidRPr="002A0A3E">
              <w:rPr>
                <w:lang w:val="ru-RU"/>
              </w:rPr>
              <w:t xml:space="preserve"> </w:t>
            </w:r>
            <w:proofErr w:type="spellStart"/>
            <w:r w:rsidRPr="002A0A3E">
              <w:rPr>
                <w:lang w:val="ru-RU"/>
              </w:rPr>
              <w:t>розвитку</w:t>
            </w:r>
            <w:proofErr w:type="spellEnd"/>
            <w:r w:rsidRPr="002A0A3E">
              <w:rPr>
                <w:lang w:val="ru-RU"/>
              </w:rPr>
              <w:t xml:space="preserve"> ММР</w:t>
            </w:r>
          </w:p>
        </w:tc>
        <w:tc>
          <w:tcPr>
            <w:tcW w:w="3407" w:type="dxa"/>
          </w:tcPr>
          <w:p w14:paraId="52C0F84E" w14:textId="77777777" w:rsidR="00F932BA" w:rsidRDefault="00F932BA" w:rsidP="00F535D3">
            <w:pPr>
              <w:pStyle w:val="newsp"/>
              <w:shd w:val="clear" w:color="auto" w:fill="FFFFFF"/>
              <w:tabs>
                <w:tab w:val="left" w:pos="900"/>
              </w:tabs>
              <w:spacing w:before="0" w:beforeAutospacing="0" w:after="0" w:afterAutospacing="0"/>
              <w:ind w:left="34"/>
              <w:jc w:val="both"/>
              <w:rPr>
                <w:lang w:val="uk-UA"/>
              </w:rPr>
            </w:pPr>
            <w:r>
              <w:rPr>
                <w:lang w:val="uk-UA"/>
              </w:rPr>
              <w:t>ф</w:t>
            </w:r>
            <w:r w:rsidRPr="002A0A3E">
              <w:rPr>
                <w:lang w:val="uk-UA"/>
              </w:rPr>
              <w:t>ормування та регулярне оновлення</w:t>
            </w:r>
            <w:r>
              <w:rPr>
                <w:lang w:val="uk-UA"/>
              </w:rPr>
              <w:t xml:space="preserve"> актуального </w:t>
            </w:r>
            <w:r w:rsidRPr="002A0A3E">
              <w:rPr>
                <w:lang w:val="uk-UA"/>
              </w:rPr>
              <w:t xml:space="preserve"> портфелю інвестиційних пропозицій</w:t>
            </w:r>
          </w:p>
          <w:p w14:paraId="5002B0B6" w14:textId="77777777" w:rsidR="00F932BA" w:rsidRDefault="00F932BA" w:rsidP="00F535D3">
            <w:pPr>
              <w:pStyle w:val="newsp"/>
              <w:shd w:val="clear" w:color="auto" w:fill="FFFFFF"/>
              <w:tabs>
                <w:tab w:val="left" w:pos="900"/>
              </w:tabs>
              <w:spacing w:before="0" w:beforeAutospacing="0" w:after="0" w:afterAutospacing="0"/>
              <w:ind w:left="34"/>
              <w:jc w:val="both"/>
              <w:rPr>
                <w:lang w:val="uk-UA"/>
              </w:rPr>
            </w:pPr>
          </w:p>
          <w:p w14:paraId="124210EF" w14:textId="77777777" w:rsidR="00F932BA" w:rsidRPr="002A0A3E" w:rsidRDefault="00F932BA" w:rsidP="00F535D3">
            <w:pPr>
              <w:pStyle w:val="newsp"/>
              <w:shd w:val="clear" w:color="auto" w:fill="FFFFFF"/>
              <w:tabs>
                <w:tab w:val="left" w:pos="900"/>
              </w:tabs>
              <w:spacing w:before="0" w:beforeAutospacing="0" w:after="0" w:afterAutospacing="0"/>
              <w:ind w:left="34"/>
              <w:jc w:val="both"/>
              <w:rPr>
                <w:lang w:val="uk-UA"/>
              </w:rPr>
            </w:pPr>
          </w:p>
        </w:tc>
      </w:tr>
      <w:tr w:rsidR="00F932BA" w:rsidRPr="00C37220" w14:paraId="1BBE0606" w14:textId="77777777" w:rsidTr="00BE20A1">
        <w:tc>
          <w:tcPr>
            <w:tcW w:w="9479" w:type="dxa"/>
            <w:gridSpan w:val="5"/>
          </w:tcPr>
          <w:p w14:paraId="3BD955D1" w14:textId="5C3B9EB1" w:rsidR="00F932BA" w:rsidRPr="00F932BA" w:rsidRDefault="00F932BA" w:rsidP="00F535D3">
            <w:pPr>
              <w:pStyle w:val="newsp"/>
              <w:tabs>
                <w:tab w:val="left" w:pos="142"/>
              </w:tabs>
              <w:spacing w:before="0" w:beforeAutospacing="0" w:after="0" w:afterAutospacing="0"/>
              <w:ind w:right="300"/>
              <w:jc w:val="both"/>
              <w:rPr>
                <w:lang w:val="uk-UA"/>
              </w:rPr>
            </w:pPr>
            <w:r w:rsidRPr="00F932BA">
              <w:rPr>
                <w:lang w:val="uk-UA"/>
              </w:rPr>
              <w:t xml:space="preserve">Завдання </w:t>
            </w:r>
            <w:r>
              <w:rPr>
                <w:lang w:val="uk-UA"/>
              </w:rPr>
              <w:t>8</w:t>
            </w:r>
            <w:r w:rsidRPr="00F932BA">
              <w:rPr>
                <w:lang w:val="uk-UA"/>
              </w:rPr>
              <w:t>. Активізація взаємодії з порідненими містами та міжнародними організаціями</w:t>
            </w:r>
          </w:p>
        </w:tc>
      </w:tr>
      <w:tr w:rsidR="00F932BA" w:rsidRPr="00C37220" w14:paraId="5BBC71C8" w14:textId="77777777" w:rsidTr="00BE20A1">
        <w:tc>
          <w:tcPr>
            <w:tcW w:w="720" w:type="dxa"/>
          </w:tcPr>
          <w:p w14:paraId="63F9D883" w14:textId="20600CE6" w:rsidR="00F932BA" w:rsidRPr="00F932BA" w:rsidRDefault="00F932BA" w:rsidP="00F535D3">
            <w:r>
              <w:t>8</w:t>
            </w:r>
            <w:r w:rsidRPr="00F932BA">
              <w:t>.1.</w:t>
            </w:r>
          </w:p>
        </w:tc>
        <w:tc>
          <w:tcPr>
            <w:tcW w:w="2893" w:type="dxa"/>
          </w:tcPr>
          <w:p w14:paraId="02F40C9C" w14:textId="77777777" w:rsidR="00F932BA" w:rsidRPr="00F932BA" w:rsidRDefault="00F932BA" w:rsidP="00F535D3">
            <w:pPr>
              <w:jc w:val="both"/>
            </w:pPr>
            <w:r w:rsidRPr="00F932BA">
              <w:t xml:space="preserve">Розроблення  </w:t>
            </w:r>
            <w:proofErr w:type="spellStart"/>
            <w:r w:rsidRPr="00F932BA">
              <w:t>індиві</w:t>
            </w:r>
            <w:proofErr w:type="spellEnd"/>
            <w:r w:rsidRPr="00F932BA">
              <w:t xml:space="preserve">-дуальних програм співробітництва для кожного з поріднених міст, а також підписання, </w:t>
            </w:r>
            <w:proofErr w:type="spellStart"/>
            <w:r w:rsidRPr="00F932BA">
              <w:t>перепідписання</w:t>
            </w:r>
            <w:proofErr w:type="spellEnd"/>
            <w:r w:rsidRPr="00F932BA">
              <w:t xml:space="preserve"> міжміських Угод або підписання цільових меморандумів</w:t>
            </w:r>
          </w:p>
        </w:tc>
        <w:tc>
          <w:tcPr>
            <w:tcW w:w="2459" w:type="dxa"/>
            <w:gridSpan w:val="2"/>
          </w:tcPr>
          <w:p w14:paraId="6794692D" w14:textId="77777777" w:rsidR="00F932BA" w:rsidRPr="00F932BA" w:rsidRDefault="00F932BA" w:rsidP="00F535D3">
            <w:pPr>
              <w:jc w:val="center"/>
              <w:rPr>
                <w:lang w:val="ru-RU"/>
              </w:rPr>
            </w:pPr>
            <w:proofErr w:type="spellStart"/>
            <w:r w:rsidRPr="00F932BA">
              <w:rPr>
                <w:lang w:val="ru-RU"/>
              </w:rPr>
              <w:t>виконавчі</w:t>
            </w:r>
            <w:proofErr w:type="spellEnd"/>
            <w:r w:rsidRPr="00F932BA">
              <w:rPr>
                <w:lang w:val="ru-RU"/>
              </w:rPr>
              <w:t xml:space="preserve"> </w:t>
            </w:r>
            <w:proofErr w:type="spellStart"/>
            <w:r w:rsidRPr="00F932BA">
              <w:rPr>
                <w:lang w:val="ru-RU"/>
              </w:rPr>
              <w:t>органи</w:t>
            </w:r>
            <w:proofErr w:type="spellEnd"/>
            <w:r w:rsidRPr="00F932BA">
              <w:rPr>
                <w:lang w:val="ru-RU"/>
              </w:rPr>
              <w:t xml:space="preserve"> ММР, департамент </w:t>
            </w:r>
            <w:proofErr w:type="spellStart"/>
            <w:r w:rsidRPr="00F932BA">
              <w:rPr>
                <w:lang w:val="ru-RU"/>
              </w:rPr>
              <w:t>економічного</w:t>
            </w:r>
            <w:proofErr w:type="spellEnd"/>
            <w:r w:rsidRPr="00F932BA">
              <w:rPr>
                <w:lang w:val="ru-RU"/>
              </w:rPr>
              <w:t xml:space="preserve"> </w:t>
            </w:r>
            <w:proofErr w:type="spellStart"/>
            <w:r w:rsidRPr="00F932BA">
              <w:rPr>
                <w:lang w:val="ru-RU"/>
              </w:rPr>
              <w:t>розвитку</w:t>
            </w:r>
            <w:proofErr w:type="spellEnd"/>
            <w:r w:rsidRPr="00F932BA">
              <w:rPr>
                <w:lang w:val="ru-RU"/>
              </w:rPr>
              <w:t xml:space="preserve"> ММР</w:t>
            </w:r>
          </w:p>
          <w:p w14:paraId="4393DF82" w14:textId="77777777" w:rsidR="00F932BA" w:rsidRPr="00F932BA" w:rsidRDefault="00F932BA" w:rsidP="00F535D3">
            <w:pPr>
              <w:jc w:val="center"/>
            </w:pPr>
          </w:p>
        </w:tc>
        <w:tc>
          <w:tcPr>
            <w:tcW w:w="3407" w:type="dxa"/>
          </w:tcPr>
          <w:p w14:paraId="1AF247E2" w14:textId="77777777" w:rsidR="00F932BA" w:rsidRPr="00F932BA" w:rsidRDefault="00F932BA" w:rsidP="00F535D3">
            <w:pPr>
              <w:jc w:val="both"/>
            </w:pPr>
            <w:r w:rsidRPr="00F932BA">
              <w:t xml:space="preserve">відновлення співробітництва з низкою міст, а також збільшення спільно </w:t>
            </w:r>
            <w:proofErr w:type="spellStart"/>
            <w:r w:rsidRPr="00F932BA">
              <w:t>реалізо-ваних</w:t>
            </w:r>
            <w:proofErr w:type="spellEnd"/>
            <w:r w:rsidRPr="00F932BA">
              <w:t xml:space="preserve"> суспільно корисних проєктів (зокрема тих,             що стосуються відновлення,  залучення інвестицій, покращання матеріально-технічного забезпечення соціальних та інших закладів міста)</w:t>
            </w:r>
          </w:p>
        </w:tc>
      </w:tr>
      <w:tr w:rsidR="00F932BA" w:rsidRPr="00C37220" w14:paraId="4B559022" w14:textId="77777777" w:rsidTr="00BE20A1">
        <w:tc>
          <w:tcPr>
            <w:tcW w:w="9479" w:type="dxa"/>
            <w:gridSpan w:val="5"/>
          </w:tcPr>
          <w:p w14:paraId="6765E6D6" w14:textId="48335D66" w:rsidR="00F932BA" w:rsidRPr="00F932BA" w:rsidRDefault="00F932BA" w:rsidP="00F535D3">
            <w:pPr>
              <w:pStyle w:val="newsp"/>
              <w:tabs>
                <w:tab w:val="left" w:pos="142"/>
              </w:tabs>
              <w:spacing w:before="0" w:beforeAutospacing="0" w:after="0" w:afterAutospacing="0"/>
              <w:ind w:right="300"/>
              <w:rPr>
                <w:lang w:val="uk-UA"/>
              </w:rPr>
            </w:pPr>
            <w:r w:rsidRPr="00F932BA">
              <w:rPr>
                <w:lang w:val="uk-UA"/>
              </w:rPr>
              <w:t xml:space="preserve">Завдання </w:t>
            </w:r>
            <w:r>
              <w:rPr>
                <w:lang w:val="uk-UA"/>
              </w:rPr>
              <w:t>9</w:t>
            </w:r>
            <w:r w:rsidRPr="00F932BA">
              <w:rPr>
                <w:lang w:val="uk-UA"/>
              </w:rPr>
              <w:t xml:space="preserve">.  Встановлення партнерських відносин та належного співробітництва </w:t>
            </w:r>
          </w:p>
        </w:tc>
      </w:tr>
      <w:tr w:rsidR="00F932BA" w:rsidRPr="00C37220" w14:paraId="79499AC8" w14:textId="77777777" w:rsidTr="00BE20A1">
        <w:tc>
          <w:tcPr>
            <w:tcW w:w="720" w:type="dxa"/>
          </w:tcPr>
          <w:p w14:paraId="2C8753E0" w14:textId="2236AD6F" w:rsidR="00F932BA" w:rsidRPr="00F932BA" w:rsidRDefault="00F932BA" w:rsidP="00F535D3">
            <w:r>
              <w:t>9</w:t>
            </w:r>
            <w:r w:rsidRPr="00F932BA">
              <w:t>.1.</w:t>
            </w:r>
          </w:p>
        </w:tc>
        <w:tc>
          <w:tcPr>
            <w:tcW w:w="2893" w:type="dxa"/>
          </w:tcPr>
          <w:p w14:paraId="5EA984F3" w14:textId="77777777" w:rsidR="00F932BA" w:rsidRPr="00F932BA" w:rsidRDefault="00F932BA" w:rsidP="00F535D3">
            <w:pPr>
              <w:jc w:val="both"/>
            </w:pPr>
            <w:r w:rsidRPr="00F932BA">
              <w:t>Розвиток ефективної форми міжнародних контактів</w:t>
            </w:r>
          </w:p>
        </w:tc>
        <w:tc>
          <w:tcPr>
            <w:tcW w:w="2459" w:type="dxa"/>
            <w:gridSpan w:val="2"/>
          </w:tcPr>
          <w:p w14:paraId="285E508B" w14:textId="77777777" w:rsidR="00F932BA" w:rsidRPr="00F932BA" w:rsidRDefault="00F932BA" w:rsidP="00F535D3">
            <w:pPr>
              <w:jc w:val="center"/>
            </w:pPr>
            <w:r w:rsidRPr="00F932BA">
              <w:t>департамент економічного розвитку ММР</w:t>
            </w:r>
          </w:p>
        </w:tc>
        <w:tc>
          <w:tcPr>
            <w:tcW w:w="3407" w:type="dxa"/>
          </w:tcPr>
          <w:p w14:paraId="4544BE69" w14:textId="77777777" w:rsidR="00F932BA" w:rsidRPr="00F932BA" w:rsidRDefault="00F932BA" w:rsidP="00F535D3">
            <w:pPr>
              <w:jc w:val="both"/>
            </w:pPr>
            <w:r w:rsidRPr="00F932BA">
              <w:t>спільна реалізація суспільно корисних проєктів (зокрема тих, що стосуються, відновлення,  залучення інвестицій, покращання матеріально-технічного забезпечення закладів міста, зокрема соціальних)</w:t>
            </w:r>
          </w:p>
        </w:tc>
      </w:tr>
      <w:tr w:rsidR="00F932BA" w:rsidRPr="00C37220" w14:paraId="368ADF34" w14:textId="77777777" w:rsidTr="00BE20A1">
        <w:tc>
          <w:tcPr>
            <w:tcW w:w="720" w:type="dxa"/>
          </w:tcPr>
          <w:p w14:paraId="17C3E64A" w14:textId="1D2F3F1D" w:rsidR="00F932BA" w:rsidRPr="00F932BA" w:rsidRDefault="00F932BA" w:rsidP="00F535D3">
            <w:r>
              <w:t>9</w:t>
            </w:r>
            <w:r w:rsidRPr="00F932BA">
              <w:t>.2.</w:t>
            </w:r>
          </w:p>
        </w:tc>
        <w:tc>
          <w:tcPr>
            <w:tcW w:w="2893" w:type="dxa"/>
          </w:tcPr>
          <w:p w14:paraId="516673A2" w14:textId="77777777" w:rsidR="00F932BA" w:rsidRPr="00F932BA" w:rsidRDefault="00F932BA" w:rsidP="00F535D3">
            <w:pPr>
              <w:jc w:val="both"/>
            </w:pPr>
            <w:r w:rsidRPr="00F932BA">
              <w:t>Проведення двосторонніх візитів, робочих нарад/консультацій, організація конференцій, культурних заходів тощо</w:t>
            </w:r>
          </w:p>
        </w:tc>
        <w:tc>
          <w:tcPr>
            <w:tcW w:w="2459" w:type="dxa"/>
            <w:gridSpan w:val="2"/>
          </w:tcPr>
          <w:p w14:paraId="626EE404" w14:textId="77777777" w:rsidR="00F932BA" w:rsidRPr="00F932BA" w:rsidRDefault="00F932BA" w:rsidP="00F535D3">
            <w:pPr>
              <w:jc w:val="center"/>
            </w:pPr>
            <w:r w:rsidRPr="00F932BA">
              <w:t>департамент економічного розвитку ММР, виконавчі органи ММР</w:t>
            </w:r>
          </w:p>
        </w:tc>
        <w:tc>
          <w:tcPr>
            <w:tcW w:w="3407" w:type="dxa"/>
          </w:tcPr>
          <w:p w14:paraId="532E694F" w14:textId="77777777" w:rsidR="00F932BA" w:rsidRPr="00F932BA" w:rsidRDefault="00F932BA" w:rsidP="00F535D3">
            <w:pPr>
              <w:jc w:val="both"/>
            </w:pPr>
            <w:r w:rsidRPr="00F932BA">
              <w:t>поглиблення досвіду миколаївських фахівців та використання набутих знань при реалізації міських програм/проєктів; ознайомлення мешканців міста  з культурою й традиціями поріднених міст; популяризація Миколаєва як туристичного, культурного та бізнес-центру півдня України</w:t>
            </w:r>
          </w:p>
        </w:tc>
      </w:tr>
      <w:tr w:rsidR="00F932BA" w:rsidRPr="00C37220" w14:paraId="7A08B4B1" w14:textId="77777777" w:rsidTr="00BE20A1">
        <w:tc>
          <w:tcPr>
            <w:tcW w:w="720" w:type="dxa"/>
          </w:tcPr>
          <w:p w14:paraId="08A1B020" w14:textId="455FCF3A" w:rsidR="00F932BA" w:rsidRPr="00F932BA" w:rsidRDefault="00F932BA" w:rsidP="00F535D3">
            <w:r>
              <w:t>9</w:t>
            </w:r>
            <w:r w:rsidRPr="00F932BA">
              <w:t>.3.</w:t>
            </w:r>
          </w:p>
        </w:tc>
        <w:tc>
          <w:tcPr>
            <w:tcW w:w="2893" w:type="dxa"/>
          </w:tcPr>
          <w:p w14:paraId="3DEE741F" w14:textId="3545BE5E" w:rsidR="00F932BA" w:rsidRPr="00F932BA" w:rsidRDefault="00F932BA" w:rsidP="00F535D3">
            <w:pPr>
              <w:jc w:val="both"/>
            </w:pPr>
            <w:r w:rsidRPr="00F932BA">
              <w:t xml:space="preserve">Нарощування співпраці з міжнародними організаціями та донорами для оперативного подолання  </w:t>
            </w:r>
            <w:r w:rsidRPr="00F932BA">
              <w:lastRenderedPageBreak/>
              <w:t xml:space="preserve">негативних наслідків збройної агресії </w:t>
            </w:r>
            <w:r w:rsidR="00C34716">
              <w:t>Р</w:t>
            </w:r>
            <w:r w:rsidRPr="00F932BA">
              <w:t xml:space="preserve">осійської </w:t>
            </w:r>
            <w:r w:rsidR="00C34716">
              <w:t>Ф</w:t>
            </w:r>
            <w:r w:rsidRPr="00F932BA">
              <w:t>едерації та подальшої відбудови, відновлення та розвитку міста Миколаєва</w:t>
            </w:r>
          </w:p>
        </w:tc>
        <w:tc>
          <w:tcPr>
            <w:tcW w:w="2459" w:type="dxa"/>
            <w:gridSpan w:val="2"/>
          </w:tcPr>
          <w:p w14:paraId="7FE9A173" w14:textId="77777777" w:rsidR="00F932BA" w:rsidRPr="00F932BA" w:rsidRDefault="00F932BA" w:rsidP="00F535D3">
            <w:pPr>
              <w:jc w:val="center"/>
            </w:pPr>
            <w:r w:rsidRPr="00F932BA">
              <w:rPr>
                <w:lang w:val="ru-RU"/>
              </w:rPr>
              <w:lastRenderedPageBreak/>
              <w:t xml:space="preserve">департамент </w:t>
            </w:r>
            <w:proofErr w:type="spellStart"/>
            <w:r w:rsidRPr="00F932BA">
              <w:rPr>
                <w:lang w:val="ru-RU"/>
              </w:rPr>
              <w:t>економічного</w:t>
            </w:r>
            <w:proofErr w:type="spellEnd"/>
            <w:r w:rsidRPr="00F932BA">
              <w:rPr>
                <w:lang w:val="ru-RU"/>
              </w:rPr>
              <w:t xml:space="preserve"> </w:t>
            </w:r>
            <w:proofErr w:type="spellStart"/>
            <w:r w:rsidRPr="00F932BA">
              <w:rPr>
                <w:lang w:val="ru-RU"/>
              </w:rPr>
              <w:t>розвитку</w:t>
            </w:r>
            <w:proofErr w:type="spellEnd"/>
            <w:r w:rsidRPr="00F932BA">
              <w:rPr>
                <w:lang w:val="ru-RU"/>
              </w:rPr>
              <w:t xml:space="preserve"> ММР, </w:t>
            </w:r>
            <w:proofErr w:type="spellStart"/>
            <w:r w:rsidRPr="00F932BA">
              <w:rPr>
                <w:lang w:val="ru-RU"/>
              </w:rPr>
              <w:t>виконавчі</w:t>
            </w:r>
            <w:proofErr w:type="spellEnd"/>
            <w:r w:rsidRPr="00F932BA">
              <w:rPr>
                <w:lang w:val="ru-RU"/>
              </w:rPr>
              <w:t xml:space="preserve"> </w:t>
            </w:r>
            <w:proofErr w:type="spellStart"/>
            <w:r w:rsidRPr="00F932BA">
              <w:rPr>
                <w:lang w:val="ru-RU"/>
              </w:rPr>
              <w:t>органи</w:t>
            </w:r>
            <w:proofErr w:type="spellEnd"/>
            <w:r w:rsidRPr="00F932BA">
              <w:rPr>
                <w:lang w:val="ru-RU"/>
              </w:rPr>
              <w:t xml:space="preserve"> ММР, </w:t>
            </w:r>
            <w:proofErr w:type="spellStart"/>
            <w:r w:rsidRPr="00F932BA">
              <w:rPr>
                <w:lang w:val="ru-RU"/>
              </w:rPr>
              <w:t>комунальні</w:t>
            </w:r>
            <w:proofErr w:type="spellEnd"/>
            <w:r w:rsidRPr="00F932BA">
              <w:rPr>
                <w:lang w:val="ru-RU"/>
              </w:rPr>
              <w:t xml:space="preserve"> </w:t>
            </w:r>
            <w:r w:rsidRPr="00F932BA">
              <w:rPr>
                <w:lang w:val="ru-RU"/>
              </w:rPr>
              <w:lastRenderedPageBreak/>
              <w:t xml:space="preserve">установи </w:t>
            </w:r>
            <w:proofErr w:type="spellStart"/>
            <w:r w:rsidRPr="00F932BA">
              <w:rPr>
                <w:lang w:val="ru-RU"/>
              </w:rPr>
              <w:t>м.Миколаєва</w:t>
            </w:r>
            <w:proofErr w:type="spellEnd"/>
          </w:p>
        </w:tc>
        <w:tc>
          <w:tcPr>
            <w:tcW w:w="3407" w:type="dxa"/>
          </w:tcPr>
          <w:p w14:paraId="40E3B0F6" w14:textId="77777777" w:rsidR="00F932BA" w:rsidRPr="00F932BA" w:rsidRDefault="00F932BA" w:rsidP="00F535D3">
            <w:pPr>
              <w:jc w:val="both"/>
            </w:pPr>
            <w:proofErr w:type="spellStart"/>
            <w:r w:rsidRPr="00F932BA">
              <w:rPr>
                <w:lang w:val="ru-RU"/>
              </w:rPr>
              <w:lastRenderedPageBreak/>
              <w:t>забезпечення</w:t>
            </w:r>
            <w:proofErr w:type="spellEnd"/>
            <w:r w:rsidRPr="00F932BA">
              <w:rPr>
                <w:lang w:val="ru-RU"/>
              </w:rPr>
              <w:t xml:space="preserve"> максимального </w:t>
            </w:r>
            <w:proofErr w:type="spellStart"/>
            <w:r w:rsidRPr="00F932BA">
              <w:rPr>
                <w:lang w:val="ru-RU"/>
              </w:rPr>
              <w:t>використання</w:t>
            </w:r>
            <w:proofErr w:type="spellEnd"/>
            <w:r w:rsidRPr="00F932BA">
              <w:rPr>
                <w:lang w:val="ru-RU"/>
              </w:rPr>
              <w:t xml:space="preserve"> </w:t>
            </w:r>
            <w:proofErr w:type="spellStart"/>
            <w:r w:rsidRPr="00F932BA">
              <w:rPr>
                <w:lang w:val="ru-RU"/>
              </w:rPr>
              <w:t>потенціалу</w:t>
            </w:r>
            <w:proofErr w:type="spellEnd"/>
            <w:r w:rsidRPr="00F932BA">
              <w:rPr>
                <w:lang w:val="ru-RU"/>
              </w:rPr>
              <w:t xml:space="preserve"> </w:t>
            </w:r>
            <w:proofErr w:type="spellStart"/>
            <w:r w:rsidRPr="00F932BA">
              <w:rPr>
                <w:lang w:val="ru-RU"/>
              </w:rPr>
              <w:t>закордонних</w:t>
            </w:r>
            <w:proofErr w:type="spellEnd"/>
            <w:r w:rsidRPr="00F932BA">
              <w:rPr>
                <w:lang w:val="ru-RU"/>
              </w:rPr>
              <w:t xml:space="preserve"> </w:t>
            </w:r>
            <w:proofErr w:type="spellStart"/>
            <w:r w:rsidRPr="00F932BA">
              <w:rPr>
                <w:lang w:val="ru-RU"/>
              </w:rPr>
              <w:t>візитів</w:t>
            </w:r>
            <w:proofErr w:type="spellEnd"/>
            <w:r w:rsidRPr="00F932BA">
              <w:rPr>
                <w:lang w:val="ru-RU"/>
              </w:rPr>
              <w:t xml:space="preserve"> для </w:t>
            </w:r>
            <w:proofErr w:type="spellStart"/>
            <w:r w:rsidRPr="00F932BA">
              <w:rPr>
                <w:lang w:val="ru-RU"/>
              </w:rPr>
              <w:t>залучення</w:t>
            </w:r>
            <w:proofErr w:type="spellEnd"/>
            <w:r w:rsidRPr="00F932BA">
              <w:rPr>
                <w:lang w:val="ru-RU"/>
              </w:rPr>
              <w:t xml:space="preserve"> </w:t>
            </w:r>
            <w:proofErr w:type="spellStart"/>
            <w:r w:rsidRPr="00F932BA">
              <w:rPr>
                <w:lang w:val="ru-RU"/>
              </w:rPr>
              <w:t>міжнародної</w:t>
            </w:r>
            <w:proofErr w:type="spellEnd"/>
            <w:r w:rsidRPr="00F932BA">
              <w:rPr>
                <w:lang w:val="ru-RU"/>
              </w:rPr>
              <w:t xml:space="preserve"> </w:t>
            </w:r>
            <w:proofErr w:type="spellStart"/>
            <w:r w:rsidRPr="00F932BA">
              <w:rPr>
                <w:lang w:val="ru-RU"/>
              </w:rPr>
              <w:lastRenderedPageBreak/>
              <w:t>спільноти</w:t>
            </w:r>
            <w:proofErr w:type="spellEnd"/>
            <w:r w:rsidRPr="00F932BA">
              <w:rPr>
                <w:lang w:val="ru-RU"/>
              </w:rPr>
              <w:t xml:space="preserve"> до </w:t>
            </w:r>
            <w:proofErr w:type="spellStart"/>
            <w:r w:rsidRPr="00F932BA">
              <w:rPr>
                <w:lang w:val="ru-RU"/>
              </w:rPr>
              <w:t>інвестування</w:t>
            </w:r>
            <w:proofErr w:type="spellEnd"/>
            <w:r w:rsidRPr="00F932BA">
              <w:rPr>
                <w:lang w:val="ru-RU"/>
              </w:rPr>
              <w:t xml:space="preserve"> в </w:t>
            </w:r>
            <w:proofErr w:type="spellStart"/>
            <w:r w:rsidRPr="00F932BA">
              <w:rPr>
                <w:lang w:val="ru-RU"/>
              </w:rPr>
              <w:t>місто</w:t>
            </w:r>
            <w:proofErr w:type="spellEnd"/>
            <w:r w:rsidRPr="00F932BA">
              <w:rPr>
                <w:lang w:val="ru-RU"/>
              </w:rPr>
              <w:t xml:space="preserve"> </w:t>
            </w:r>
            <w:proofErr w:type="spellStart"/>
            <w:r w:rsidRPr="00F932BA">
              <w:rPr>
                <w:lang w:val="ru-RU"/>
              </w:rPr>
              <w:t>Миколаїв</w:t>
            </w:r>
            <w:proofErr w:type="spellEnd"/>
          </w:p>
        </w:tc>
      </w:tr>
      <w:tr w:rsidR="002A0A3E" w:rsidRPr="00631A37" w14:paraId="4D48C235" w14:textId="77777777" w:rsidTr="00BE20A1">
        <w:tblPrEx>
          <w:tblBorders>
            <w:top w:val="none" w:sz="0" w:space="0" w:color="auto"/>
            <w:left w:val="none" w:sz="0" w:space="0" w:color="auto"/>
            <w:bottom w:val="thinThickSmallGap" w:sz="24" w:space="0" w:color="FF0066"/>
            <w:right w:val="none" w:sz="0" w:space="0" w:color="auto"/>
            <w:insideH w:val="none" w:sz="0" w:space="0" w:color="auto"/>
            <w:insideV w:val="none" w:sz="0" w:space="0" w:color="auto"/>
          </w:tblBorders>
          <w:tblLook w:val="00A0" w:firstRow="1" w:lastRow="0" w:firstColumn="1" w:lastColumn="0" w:noHBand="0" w:noVBand="0"/>
        </w:tblPrEx>
        <w:trPr>
          <w:gridAfter w:val="2"/>
          <w:wAfter w:w="4030" w:type="dxa"/>
        </w:trPr>
        <w:tc>
          <w:tcPr>
            <w:tcW w:w="5449" w:type="dxa"/>
            <w:gridSpan w:val="3"/>
            <w:tcBorders>
              <w:bottom w:val="thinThickSmallGap" w:sz="24" w:space="0" w:color="FF0066"/>
            </w:tcBorders>
          </w:tcPr>
          <w:p w14:paraId="7C70C31C" w14:textId="77777777" w:rsidR="002A0A3E" w:rsidRPr="00BD1C63" w:rsidRDefault="002A0A3E" w:rsidP="002A0A3E">
            <w:pPr>
              <w:ind w:right="56"/>
              <w:rPr>
                <w:b/>
              </w:rPr>
            </w:pPr>
          </w:p>
          <w:p w14:paraId="3938A618" w14:textId="26A754E6" w:rsidR="002A0A3E" w:rsidRPr="00BD1C63" w:rsidRDefault="002A0A3E" w:rsidP="002A0A3E">
            <w:pPr>
              <w:ind w:right="56"/>
              <w:rPr>
                <w:b/>
              </w:rPr>
            </w:pPr>
            <w:r w:rsidRPr="00BD1C63">
              <w:rPr>
                <w:b/>
              </w:rPr>
              <w:t>2.3. АРХІТЕКТУРА ТА МІСТОБУДУВАННЯ</w:t>
            </w:r>
          </w:p>
        </w:tc>
      </w:tr>
    </w:tbl>
    <w:p w14:paraId="7B4F3CC6" w14:textId="77777777" w:rsidR="002507BD" w:rsidRPr="00352DEA" w:rsidRDefault="002507BD" w:rsidP="004844DE">
      <w:pPr>
        <w:pStyle w:val="a9"/>
        <w:tabs>
          <w:tab w:val="num" w:pos="0"/>
          <w:tab w:val="left" w:pos="1080"/>
        </w:tabs>
        <w:jc w:val="both"/>
        <w:rPr>
          <w:rFonts w:ascii="Times New Roman" w:hAnsi="Times New Roman"/>
          <w:b/>
          <w:i/>
          <w:color w:val="FF0000"/>
          <w:sz w:val="24"/>
          <w:szCs w:val="24"/>
          <w:lang w:val="uk-UA"/>
        </w:rPr>
      </w:pPr>
    </w:p>
    <w:tbl>
      <w:tblPr>
        <w:tblStyle w:val="af9"/>
        <w:tblW w:w="0" w:type="auto"/>
        <w:tblBorders>
          <w:top w:val="single" w:sz="4" w:space="0" w:color="17365D" w:themeColor="text2" w:themeShade="BF"/>
          <w:left w:val="none" w:sz="0" w:space="0" w:color="auto"/>
          <w:bottom w:val="single" w:sz="4" w:space="0" w:color="17365D" w:themeColor="text2" w:themeShade="BF"/>
          <w:right w:val="none" w:sz="0" w:space="0" w:color="auto"/>
          <w:insideH w:val="none" w:sz="0" w:space="0" w:color="auto"/>
          <w:insideV w:val="none" w:sz="0" w:space="0" w:color="auto"/>
        </w:tblBorders>
        <w:tblLook w:val="04A0" w:firstRow="1" w:lastRow="0" w:firstColumn="1" w:lastColumn="0" w:noHBand="0" w:noVBand="1"/>
      </w:tblPr>
      <w:tblGrid>
        <w:gridCol w:w="1773"/>
        <w:gridCol w:w="7725"/>
      </w:tblGrid>
      <w:tr w:rsidR="00631A37" w:rsidRPr="00631A37" w14:paraId="51686E6F" w14:textId="77777777" w:rsidTr="00F5722D">
        <w:tc>
          <w:tcPr>
            <w:tcW w:w="1809" w:type="dxa"/>
          </w:tcPr>
          <w:p w14:paraId="29DB69BF" w14:textId="77777777" w:rsidR="000675A9" w:rsidRPr="00631A37" w:rsidRDefault="000675A9" w:rsidP="004844DE">
            <w:pPr>
              <w:pStyle w:val="a9"/>
              <w:tabs>
                <w:tab w:val="num" w:pos="0"/>
                <w:tab w:val="left" w:pos="1080"/>
              </w:tabs>
              <w:jc w:val="both"/>
              <w:rPr>
                <w:rFonts w:ascii="Times New Roman" w:hAnsi="Times New Roman"/>
                <w:b/>
                <w:i/>
                <w:sz w:val="24"/>
                <w:szCs w:val="24"/>
                <w:lang w:val="uk-UA"/>
              </w:rPr>
            </w:pPr>
            <w:r w:rsidRPr="00631A37">
              <w:rPr>
                <w:rFonts w:ascii="Times New Roman" w:hAnsi="Times New Roman"/>
                <w:b/>
                <w:i/>
                <w:sz w:val="24"/>
                <w:szCs w:val="24"/>
                <w:lang w:val="uk-UA"/>
              </w:rPr>
              <w:t>Мета розвитку галузі</w:t>
            </w:r>
          </w:p>
        </w:tc>
        <w:tc>
          <w:tcPr>
            <w:tcW w:w="8102" w:type="dxa"/>
          </w:tcPr>
          <w:p w14:paraId="61749AED" w14:textId="7D248CF0" w:rsidR="000675A9" w:rsidRPr="00631A37" w:rsidRDefault="00631A37" w:rsidP="00273F49">
            <w:pPr>
              <w:pStyle w:val="a9"/>
              <w:tabs>
                <w:tab w:val="num" w:pos="0"/>
                <w:tab w:val="left" w:pos="1080"/>
              </w:tabs>
              <w:jc w:val="both"/>
              <w:rPr>
                <w:rFonts w:ascii="Times New Roman" w:hAnsi="Times New Roman"/>
                <w:b/>
                <w:i/>
                <w:sz w:val="24"/>
                <w:szCs w:val="24"/>
                <w:lang w:val="uk-UA"/>
              </w:rPr>
            </w:pPr>
            <w:r w:rsidRPr="00631A37">
              <w:rPr>
                <w:rFonts w:ascii="Times New Roman" w:hAnsi="Times New Roman"/>
                <w:i/>
                <w:sz w:val="24"/>
                <w:szCs w:val="24"/>
                <w:shd w:val="clear" w:color="auto" w:fill="FFFFFF"/>
                <w:lang w:val="uk-UA"/>
              </w:rPr>
              <w:t xml:space="preserve">- забезпечення на території міста </w:t>
            </w:r>
            <w:r w:rsidRPr="00631A37">
              <w:rPr>
                <w:rFonts w:ascii="Times New Roman" w:hAnsi="Times New Roman"/>
                <w:i/>
                <w:sz w:val="24"/>
                <w:szCs w:val="24"/>
                <w:lang w:val="uk-UA" w:eastAsia="uk-UA"/>
              </w:rPr>
              <w:t xml:space="preserve">здійснення реалізації </w:t>
            </w:r>
            <w:r w:rsidRPr="00631A37">
              <w:rPr>
                <w:rFonts w:ascii="Times New Roman" w:hAnsi="Times New Roman"/>
                <w:i/>
                <w:sz w:val="24"/>
                <w:szCs w:val="24"/>
                <w:shd w:val="clear" w:color="auto" w:fill="FFFFFF"/>
                <w:lang w:val="uk-UA"/>
              </w:rPr>
              <w:t>єдиної політики у сфері містобудування та архітектури</w:t>
            </w:r>
          </w:p>
        </w:tc>
      </w:tr>
    </w:tbl>
    <w:p w14:paraId="2E61673A" w14:textId="4AE44141" w:rsidR="000675A9" w:rsidRDefault="000675A9" w:rsidP="004844DE">
      <w:pPr>
        <w:pStyle w:val="a9"/>
        <w:tabs>
          <w:tab w:val="num" w:pos="0"/>
          <w:tab w:val="left" w:pos="1080"/>
        </w:tabs>
        <w:jc w:val="both"/>
        <w:rPr>
          <w:rFonts w:ascii="Times New Roman" w:hAnsi="Times New Roman"/>
          <w:b/>
          <w:color w:val="FF0000"/>
          <w:sz w:val="24"/>
          <w:szCs w:val="24"/>
          <w:lang w:val="uk-UA"/>
        </w:rPr>
      </w:pPr>
    </w:p>
    <w:p w14:paraId="5B1792A1" w14:textId="77777777" w:rsidR="00BD1C63" w:rsidRPr="00A652C5" w:rsidRDefault="00BD1C63" w:rsidP="00FD03A4">
      <w:pPr>
        <w:tabs>
          <w:tab w:val="left" w:pos="1080"/>
        </w:tabs>
        <w:ind w:firstLine="425"/>
        <w:jc w:val="center"/>
        <w:rPr>
          <w:b/>
        </w:rPr>
      </w:pPr>
      <w:r w:rsidRPr="00A652C5">
        <w:rPr>
          <w:b/>
        </w:rPr>
        <w:t>Основні проблемні питання  розвитку галузі, які потребують вирішення:</w:t>
      </w:r>
    </w:p>
    <w:p w14:paraId="67E91279" w14:textId="04ADD437" w:rsidR="00615967" w:rsidRPr="00615967" w:rsidRDefault="00615967" w:rsidP="00C34716">
      <w:pPr>
        <w:pStyle w:val="a9"/>
        <w:numPr>
          <w:ilvl w:val="0"/>
          <w:numId w:val="49"/>
        </w:numPr>
        <w:tabs>
          <w:tab w:val="left" w:pos="1080"/>
        </w:tabs>
        <w:ind w:left="0" w:firstLine="426"/>
        <w:jc w:val="both"/>
        <w:rPr>
          <w:rStyle w:val="aff7"/>
          <w:rFonts w:ascii="Times New Roman" w:hAnsi="Times New Roman"/>
          <w:i w:val="0"/>
          <w:iCs/>
          <w:color w:val="000000"/>
          <w:sz w:val="24"/>
          <w:szCs w:val="24"/>
          <w:shd w:val="clear" w:color="auto" w:fill="FFFFFF"/>
          <w:lang w:val="uk-UA"/>
        </w:rPr>
      </w:pPr>
      <w:r w:rsidRPr="00615967">
        <w:rPr>
          <w:rStyle w:val="aff7"/>
          <w:rFonts w:ascii="Times New Roman" w:hAnsi="Times New Roman"/>
          <w:i w:val="0"/>
          <w:iCs/>
          <w:color w:val="000000"/>
          <w:sz w:val="24"/>
          <w:szCs w:val="24"/>
          <w:shd w:val="clear" w:color="auto" w:fill="FFFFFF"/>
          <w:lang w:val="uk-UA"/>
        </w:rPr>
        <w:t xml:space="preserve">незабезпечення території міста Миколаєва рішеннями із стратегії довгострокового розвитку та </w:t>
      </w:r>
      <w:proofErr w:type="spellStart"/>
      <w:r w:rsidRPr="00615967">
        <w:rPr>
          <w:rStyle w:val="aff7"/>
          <w:rFonts w:ascii="Times New Roman" w:hAnsi="Times New Roman"/>
          <w:i w:val="0"/>
          <w:iCs/>
          <w:color w:val="000000"/>
          <w:sz w:val="24"/>
          <w:szCs w:val="24"/>
          <w:shd w:val="clear" w:color="auto" w:fill="FFFFFF"/>
          <w:lang w:val="uk-UA"/>
        </w:rPr>
        <w:t>відстуність</w:t>
      </w:r>
      <w:proofErr w:type="spellEnd"/>
      <w:r w:rsidRPr="00615967">
        <w:rPr>
          <w:rStyle w:val="aff7"/>
          <w:rFonts w:ascii="Times New Roman" w:hAnsi="Times New Roman"/>
          <w:i w:val="0"/>
          <w:iCs/>
          <w:color w:val="000000"/>
          <w:sz w:val="24"/>
          <w:szCs w:val="24"/>
          <w:shd w:val="clear" w:color="auto" w:fill="FFFFFF"/>
          <w:lang w:val="uk-UA"/>
        </w:rPr>
        <w:t xml:space="preserve"> містобудівної документації, яка вирішує актуальні соціально-економічні та демографічні проблеми, </w:t>
      </w:r>
      <w:r w:rsidR="00C34716">
        <w:rPr>
          <w:rStyle w:val="aff7"/>
          <w:rFonts w:ascii="Times New Roman" w:hAnsi="Times New Roman"/>
          <w:i w:val="0"/>
          <w:iCs/>
          <w:color w:val="000000"/>
          <w:sz w:val="24"/>
          <w:szCs w:val="24"/>
          <w:shd w:val="clear" w:color="auto" w:fill="FFFFFF"/>
          <w:lang w:val="uk-UA"/>
        </w:rPr>
        <w:t xml:space="preserve">у </w:t>
      </w:r>
      <w:r w:rsidRPr="00615967">
        <w:rPr>
          <w:rStyle w:val="aff7"/>
          <w:rFonts w:ascii="Times New Roman" w:hAnsi="Times New Roman"/>
          <w:i w:val="0"/>
          <w:iCs/>
          <w:color w:val="000000"/>
          <w:sz w:val="24"/>
          <w:szCs w:val="24"/>
          <w:shd w:val="clear" w:color="auto" w:fill="FFFFFF"/>
          <w:lang w:val="uk-UA"/>
        </w:rPr>
        <w:t xml:space="preserve">тому числі спричинені через військову агресію </w:t>
      </w:r>
      <w:r w:rsidR="00C34716">
        <w:rPr>
          <w:rStyle w:val="aff7"/>
          <w:rFonts w:ascii="Times New Roman" w:hAnsi="Times New Roman"/>
          <w:i w:val="0"/>
          <w:iCs/>
          <w:color w:val="000000"/>
          <w:sz w:val="24"/>
          <w:szCs w:val="24"/>
          <w:shd w:val="clear" w:color="auto" w:fill="FFFFFF"/>
          <w:lang w:val="uk-UA"/>
        </w:rPr>
        <w:t>Р</w:t>
      </w:r>
      <w:r w:rsidRPr="00615967">
        <w:rPr>
          <w:rStyle w:val="aff7"/>
          <w:rFonts w:ascii="Times New Roman" w:hAnsi="Times New Roman"/>
          <w:i w:val="0"/>
          <w:iCs/>
          <w:color w:val="000000"/>
          <w:sz w:val="24"/>
          <w:szCs w:val="24"/>
          <w:shd w:val="clear" w:color="auto" w:fill="FFFFFF"/>
          <w:lang w:val="uk-UA"/>
        </w:rPr>
        <w:t xml:space="preserve">осійської </w:t>
      </w:r>
      <w:r w:rsidR="00C34716">
        <w:rPr>
          <w:rStyle w:val="aff7"/>
          <w:rFonts w:ascii="Times New Roman" w:hAnsi="Times New Roman"/>
          <w:i w:val="0"/>
          <w:iCs/>
          <w:color w:val="000000"/>
          <w:sz w:val="24"/>
          <w:szCs w:val="24"/>
          <w:shd w:val="clear" w:color="auto" w:fill="FFFFFF"/>
          <w:lang w:val="uk-UA"/>
        </w:rPr>
        <w:t>Ф</w:t>
      </w:r>
      <w:r w:rsidRPr="00615967">
        <w:rPr>
          <w:rStyle w:val="aff7"/>
          <w:rFonts w:ascii="Times New Roman" w:hAnsi="Times New Roman"/>
          <w:i w:val="0"/>
          <w:iCs/>
          <w:color w:val="000000"/>
          <w:sz w:val="24"/>
          <w:szCs w:val="24"/>
          <w:shd w:val="clear" w:color="auto" w:fill="FFFFFF"/>
          <w:lang w:val="uk-UA"/>
        </w:rPr>
        <w:t>едерації проти України. Відсутність містобудівної документації призводить до неоднозначного застосування містобудівного та земельного законодавства</w:t>
      </w:r>
      <w:r w:rsidR="00C34716">
        <w:rPr>
          <w:rStyle w:val="aff7"/>
          <w:rFonts w:ascii="Times New Roman" w:hAnsi="Times New Roman"/>
          <w:i w:val="0"/>
          <w:iCs/>
          <w:color w:val="000000"/>
          <w:sz w:val="24"/>
          <w:szCs w:val="24"/>
          <w:shd w:val="clear" w:color="auto" w:fill="FFFFFF"/>
          <w:lang w:val="uk-UA"/>
        </w:rPr>
        <w:t>;</w:t>
      </w:r>
    </w:p>
    <w:p w14:paraId="1622E70C" w14:textId="1BB2ED5E" w:rsidR="00615967" w:rsidRPr="00615967" w:rsidRDefault="00615967" w:rsidP="00C34716">
      <w:pPr>
        <w:pStyle w:val="a9"/>
        <w:numPr>
          <w:ilvl w:val="0"/>
          <w:numId w:val="49"/>
        </w:numPr>
        <w:tabs>
          <w:tab w:val="left" w:pos="1080"/>
        </w:tabs>
        <w:ind w:left="0" w:firstLine="426"/>
        <w:jc w:val="both"/>
        <w:rPr>
          <w:rFonts w:ascii="Times New Roman" w:hAnsi="Times New Roman"/>
          <w:b/>
          <w:iCs/>
          <w:sz w:val="24"/>
          <w:szCs w:val="24"/>
          <w:lang w:val="uk-UA"/>
        </w:rPr>
      </w:pPr>
      <w:r w:rsidRPr="00615967">
        <w:rPr>
          <w:rStyle w:val="aff7"/>
          <w:rFonts w:ascii="Times New Roman" w:hAnsi="Times New Roman"/>
          <w:i w:val="0"/>
          <w:iCs/>
          <w:sz w:val="24"/>
          <w:szCs w:val="24"/>
          <w:shd w:val="clear" w:color="auto" w:fill="FFFFFF"/>
          <w:lang w:val="uk-UA"/>
        </w:rPr>
        <w:t>в</w:t>
      </w:r>
      <w:proofErr w:type="spellStart"/>
      <w:r w:rsidRPr="00615967">
        <w:rPr>
          <w:rStyle w:val="aff7"/>
          <w:rFonts w:ascii="Times New Roman" w:hAnsi="Times New Roman"/>
          <w:i w:val="0"/>
          <w:iCs/>
          <w:sz w:val="24"/>
          <w:szCs w:val="24"/>
          <w:shd w:val="clear" w:color="auto" w:fill="FFFFFF"/>
        </w:rPr>
        <w:t>становлення</w:t>
      </w:r>
      <w:proofErr w:type="spellEnd"/>
      <w:r w:rsidRPr="00615967">
        <w:rPr>
          <w:rStyle w:val="aff7"/>
          <w:rFonts w:ascii="Times New Roman" w:hAnsi="Times New Roman"/>
          <w:i w:val="0"/>
          <w:iCs/>
          <w:sz w:val="24"/>
          <w:szCs w:val="24"/>
          <w:shd w:val="clear" w:color="auto" w:fill="FFFFFF"/>
        </w:rPr>
        <w:t xml:space="preserve"> </w:t>
      </w:r>
      <w:proofErr w:type="spellStart"/>
      <w:r w:rsidRPr="00615967">
        <w:rPr>
          <w:rStyle w:val="aff7"/>
          <w:rFonts w:ascii="Times New Roman" w:hAnsi="Times New Roman"/>
          <w:i w:val="0"/>
          <w:iCs/>
          <w:sz w:val="24"/>
          <w:szCs w:val="24"/>
          <w:shd w:val="clear" w:color="auto" w:fill="FFFFFF"/>
        </w:rPr>
        <w:t>нових</w:t>
      </w:r>
      <w:proofErr w:type="spellEnd"/>
      <w:r w:rsidRPr="00615967">
        <w:rPr>
          <w:rStyle w:val="aff7"/>
          <w:rFonts w:ascii="Times New Roman" w:hAnsi="Times New Roman"/>
          <w:i w:val="0"/>
          <w:iCs/>
          <w:sz w:val="24"/>
          <w:szCs w:val="24"/>
          <w:shd w:val="clear" w:color="auto" w:fill="FFFFFF"/>
        </w:rPr>
        <w:t xml:space="preserve"> </w:t>
      </w:r>
      <w:proofErr w:type="spellStart"/>
      <w:r w:rsidRPr="00615967">
        <w:rPr>
          <w:rStyle w:val="aff7"/>
          <w:rFonts w:ascii="Times New Roman" w:hAnsi="Times New Roman"/>
          <w:i w:val="0"/>
          <w:iCs/>
          <w:sz w:val="24"/>
          <w:szCs w:val="24"/>
          <w:shd w:val="clear" w:color="auto" w:fill="FFFFFF"/>
        </w:rPr>
        <w:t>вимог</w:t>
      </w:r>
      <w:proofErr w:type="spellEnd"/>
      <w:r w:rsidRPr="00615967">
        <w:rPr>
          <w:rStyle w:val="aff7"/>
          <w:rFonts w:ascii="Times New Roman" w:hAnsi="Times New Roman"/>
          <w:i w:val="0"/>
          <w:iCs/>
          <w:sz w:val="24"/>
          <w:szCs w:val="24"/>
          <w:shd w:val="clear" w:color="auto" w:fill="FFFFFF"/>
        </w:rPr>
        <w:t xml:space="preserve"> до </w:t>
      </w:r>
      <w:proofErr w:type="spellStart"/>
      <w:r w:rsidRPr="00615967">
        <w:rPr>
          <w:rStyle w:val="aff7"/>
          <w:rFonts w:ascii="Times New Roman" w:hAnsi="Times New Roman"/>
          <w:i w:val="0"/>
          <w:iCs/>
          <w:sz w:val="24"/>
          <w:szCs w:val="24"/>
          <w:shd w:val="clear" w:color="auto" w:fill="FFFFFF"/>
        </w:rPr>
        <w:t>геопросторових</w:t>
      </w:r>
      <w:proofErr w:type="spellEnd"/>
      <w:r w:rsidRPr="00615967">
        <w:rPr>
          <w:rStyle w:val="aff7"/>
          <w:rFonts w:ascii="Times New Roman" w:hAnsi="Times New Roman"/>
          <w:i w:val="0"/>
          <w:iCs/>
          <w:sz w:val="24"/>
          <w:szCs w:val="24"/>
          <w:shd w:val="clear" w:color="auto" w:fill="FFFFFF"/>
        </w:rPr>
        <w:t xml:space="preserve"> </w:t>
      </w:r>
      <w:proofErr w:type="spellStart"/>
      <w:r w:rsidRPr="00615967">
        <w:rPr>
          <w:rStyle w:val="aff7"/>
          <w:rFonts w:ascii="Times New Roman" w:hAnsi="Times New Roman"/>
          <w:i w:val="0"/>
          <w:iCs/>
          <w:sz w:val="24"/>
          <w:szCs w:val="24"/>
          <w:shd w:val="clear" w:color="auto" w:fill="FFFFFF"/>
        </w:rPr>
        <w:t>даних</w:t>
      </w:r>
      <w:proofErr w:type="spellEnd"/>
      <w:r w:rsidRPr="00615967">
        <w:rPr>
          <w:rStyle w:val="aff7"/>
          <w:rFonts w:ascii="Times New Roman" w:hAnsi="Times New Roman"/>
          <w:i w:val="0"/>
          <w:iCs/>
          <w:sz w:val="24"/>
          <w:szCs w:val="24"/>
          <w:shd w:val="clear" w:color="auto" w:fill="FFFFFF"/>
          <w:lang w:val="uk-UA"/>
        </w:rPr>
        <w:t>,</w:t>
      </w:r>
      <w:r w:rsidRPr="00615967">
        <w:rPr>
          <w:rStyle w:val="aff7"/>
          <w:rFonts w:ascii="Times New Roman" w:hAnsi="Times New Roman"/>
          <w:i w:val="0"/>
          <w:iCs/>
          <w:sz w:val="24"/>
          <w:szCs w:val="24"/>
          <w:shd w:val="clear" w:color="auto" w:fill="FFFFFF"/>
        </w:rPr>
        <w:t xml:space="preserve"> </w:t>
      </w:r>
      <w:proofErr w:type="spellStart"/>
      <w:r w:rsidRPr="00615967">
        <w:rPr>
          <w:rStyle w:val="aff7"/>
          <w:rFonts w:ascii="Times New Roman" w:hAnsi="Times New Roman"/>
          <w:i w:val="0"/>
          <w:iCs/>
          <w:sz w:val="24"/>
          <w:szCs w:val="24"/>
          <w:shd w:val="clear" w:color="auto" w:fill="FFFFFF"/>
        </w:rPr>
        <w:t>що</w:t>
      </w:r>
      <w:proofErr w:type="spellEnd"/>
      <w:r w:rsidRPr="00615967">
        <w:rPr>
          <w:rStyle w:val="aff7"/>
          <w:rFonts w:ascii="Times New Roman" w:hAnsi="Times New Roman"/>
          <w:i w:val="0"/>
          <w:iCs/>
          <w:sz w:val="24"/>
          <w:szCs w:val="24"/>
          <w:shd w:val="clear" w:color="auto" w:fill="FFFFFF"/>
        </w:rPr>
        <w:t xml:space="preserve"> </w:t>
      </w:r>
      <w:proofErr w:type="spellStart"/>
      <w:r w:rsidRPr="00615967">
        <w:rPr>
          <w:rStyle w:val="aff7"/>
          <w:rFonts w:ascii="Times New Roman" w:hAnsi="Times New Roman"/>
          <w:i w:val="0"/>
          <w:iCs/>
          <w:sz w:val="24"/>
          <w:szCs w:val="24"/>
          <w:shd w:val="clear" w:color="auto" w:fill="FFFFFF"/>
        </w:rPr>
        <w:t>створюються</w:t>
      </w:r>
      <w:proofErr w:type="spellEnd"/>
      <w:r w:rsidRPr="00615967">
        <w:rPr>
          <w:rStyle w:val="aff7"/>
          <w:rFonts w:ascii="Times New Roman" w:hAnsi="Times New Roman"/>
          <w:i w:val="0"/>
          <w:iCs/>
          <w:sz w:val="24"/>
          <w:szCs w:val="24"/>
          <w:shd w:val="clear" w:color="auto" w:fill="FFFFFF"/>
        </w:rPr>
        <w:t xml:space="preserve"> </w:t>
      </w:r>
      <w:proofErr w:type="spellStart"/>
      <w:r w:rsidRPr="00615967">
        <w:rPr>
          <w:rStyle w:val="aff7"/>
          <w:rFonts w:ascii="Times New Roman" w:hAnsi="Times New Roman"/>
          <w:i w:val="0"/>
          <w:iCs/>
          <w:sz w:val="24"/>
          <w:szCs w:val="24"/>
          <w:shd w:val="clear" w:color="auto" w:fill="FFFFFF"/>
        </w:rPr>
        <w:t>новими</w:t>
      </w:r>
      <w:proofErr w:type="spellEnd"/>
      <w:r w:rsidRPr="00615967">
        <w:rPr>
          <w:rStyle w:val="aff7"/>
          <w:rFonts w:ascii="Times New Roman" w:hAnsi="Times New Roman"/>
          <w:i w:val="0"/>
          <w:iCs/>
          <w:sz w:val="24"/>
          <w:szCs w:val="24"/>
          <w:shd w:val="clear" w:color="auto" w:fill="FFFFFF"/>
        </w:rPr>
        <w:t xml:space="preserve"> нормативно-</w:t>
      </w:r>
      <w:proofErr w:type="spellStart"/>
      <w:r w:rsidRPr="00615967">
        <w:rPr>
          <w:rStyle w:val="aff7"/>
          <w:rFonts w:ascii="Times New Roman" w:hAnsi="Times New Roman"/>
          <w:i w:val="0"/>
          <w:iCs/>
          <w:sz w:val="24"/>
          <w:szCs w:val="24"/>
          <w:shd w:val="clear" w:color="auto" w:fill="FFFFFF"/>
        </w:rPr>
        <w:t>правовими</w:t>
      </w:r>
      <w:proofErr w:type="spellEnd"/>
      <w:r w:rsidRPr="00615967">
        <w:rPr>
          <w:rStyle w:val="aff7"/>
          <w:rFonts w:ascii="Times New Roman" w:hAnsi="Times New Roman"/>
          <w:i w:val="0"/>
          <w:iCs/>
          <w:sz w:val="24"/>
          <w:szCs w:val="24"/>
          <w:shd w:val="clear" w:color="auto" w:fill="FFFFFF"/>
        </w:rPr>
        <w:t xml:space="preserve"> актами (Закон </w:t>
      </w:r>
      <w:proofErr w:type="spellStart"/>
      <w:r w:rsidRPr="00615967">
        <w:rPr>
          <w:rStyle w:val="aff7"/>
          <w:rFonts w:ascii="Times New Roman" w:hAnsi="Times New Roman"/>
          <w:i w:val="0"/>
          <w:iCs/>
          <w:sz w:val="24"/>
          <w:szCs w:val="24"/>
          <w:shd w:val="clear" w:color="auto" w:fill="FFFFFF"/>
        </w:rPr>
        <w:t>України</w:t>
      </w:r>
      <w:proofErr w:type="spellEnd"/>
      <w:r w:rsidRPr="00615967">
        <w:rPr>
          <w:rStyle w:val="aff7"/>
          <w:rFonts w:ascii="Times New Roman" w:hAnsi="Times New Roman"/>
          <w:i w:val="0"/>
          <w:iCs/>
          <w:sz w:val="24"/>
          <w:szCs w:val="24"/>
          <w:shd w:val="clear" w:color="auto" w:fill="FFFFFF"/>
        </w:rPr>
        <w:t xml:space="preserve"> «Про </w:t>
      </w:r>
      <w:proofErr w:type="spellStart"/>
      <w:r w:rsidRPr="00615967">
        <w:rPr>
          <w:rStyle w:val="aff7"/>
          <w:rFonts w:ascii="Times New Roman" w:hAnsi="Times New Roman"/>
          <w:i w:val="0"/>
          <w:iCs/>
          <w:sz w:val="24"/>
          <w:szCs w:val="24"/>
          <w:shd w:val="clear" w:color="auto" w:fill="FFFFFF"/>
        </w:rPr>
        <w:t>національну</w:t>
      </w:r>
      <w:proofErr w:type="spellEnd"/>
      <w:r w:rsidRPr="00615967">
        <w:rPr>
          <w:rStyle w:val="aff7"/>
          <w:rFonts w:ascii="Times New Roman" w:hAnsi="Times New Roman"/>
          <w:i w:val="0"/>
          <w:iCs/>
          <w:sz w:val="24"/>
          <w:szCs w:val="24"/>
          <w:shd w:val="clear" w:color="auto" w:fill="FFFFFF"/>
        </w:rPr>
        <w:t xml:space="preserve"> </w:t>
      </w:r>
      <w:proofErr w:type="spellStart"/>
      <w:r w:rsidRPr="00615967">
        <w:rPr>
          <w:rStyle w:val="aff7"/>
          <w:rFonts w:ascii="Times New Roman" w:hAnsi="Times New Roman"/>
          <w:i w:val="0"/>
          <w:iCs/>
          <w:sz w:val="24"/>
          <w:szCs w:val="24"/>
          <w:shd w:val="clear" w:color="auto" w:fill="FFFFFF"/>
        </w:rPr>
        <w:t>інфраструктуру</w:t>
      </w:r>
      <w:proofErr w:type="spellEnd"/>
      <w:r w:rsidRPr="00615967">
        <w:rPr>
          <w:rStyle w:val="aff7"/>
          <w:rFonts w:ascii="Times New Roman" w:hAnsi="Times New Roman"/>
          <w:i w:val="0"/>
          <w:iCs/>
          <w:sz w:val="24"/>
          <w:szCs w:val="24"/>
          <w:shd w:val="clear" w:color="auto" w:fill="FFFFFF"/>
        </w:rPr>
        <w:t xml:space="preserve"> </w:t>
      </w:r>
      <w:proofErr w:type="spellStart"/>
      <w:r w:rsidRPr="00615967">
        <w:rPr>
          <w:rStyle w:val="aff7"/>
          <w:rFonts w:ascii="Times New Roman" w:hAnsi="Times New Roman"/>
          <w:i w:val="0"/>
          <w:iCs/>
          <w:sz w:val="24"/>
          <w:szCs w:val="24"/>
          <w:shd w:val="clear" w:color="auto" w:fill="FFFFFF"/>
        </w:rPr>
        <w:t>геопросторових</w:t>
      </w:r>
      <w:proofErr w:type="spellEnd"/>
      <w:r w:rsidRPr="00615967">
        <w:rPr>
          <w:rStyle w:val="aff7"/>
          <w:rFonts w:ascii="Times New Roman" w:hAnsi="Times New Roman"/>
          <w:i w:val="0"/>
          <w:iCs/>
          <w:sz w:val="24"/>
          <w:szCs w:val="24"/>
          <w:shd w:val="clear" w:color="auto" w:fill="FFFFFF"/>
        </w:rPr>
        <w:t xml:space="preserve"> </w:t>
      </w:r>
      <w:proofErr w:type="spellStart"/>
      <w:r w:rsidRPr="00615967">
        <w:rPr>
          <w:rStyle w:val="aff7"/>
          <w:rFonts w:ascii="Times New Roman" w:hAnsi="Times New Roman"/>
          <w:i w:val="0"/>
          <w:iCs/>
          <w:sz w:val="24"/>
          <w:szCs w:val="24"/>
          <w:shd w:val="clear" w:color="auto" w:fill="FFFFFF"/>
        </w:rPr>
        <w:t>даних</w:t>
      </w:r>
      <w:proofErr w:type="spellEnd"/>
      <w:r w:rsidRPr="00615967">
        <w:rPr>
          <w:rStyle w:val="aff7"/>
          <w:rFonts w:ascii="Times New Roman" w:hAnsi="Times New Roman"/>
          <w:i w:val="0"/>
          <w:iCs/>
          <w:sz w:val="24"/>
          <w:szCs w:val="24"/>
          <w:shd w:val="clear" w:color="auto" w:fill="FFFFFF"/>
        </w:rPr>
        <w:t xml:space="preserve">», постанова </w:t>
      </w:r>
      <w:proofErr w:type="spellStart"/>
      <w:r w:rsidRPr="00615967">
        <w:rPr>
          <w:rStyle w:val="aff7"/>
          <w:rFonts w:ascii="Times New Roman" w:hAnsi="Times New Roman"/>
          <w:i w:val="0"/>
          <w:iCs/>
          <w:sz w:val="24"/>
          <w:szCs w:val="24"/>
          <w:shd w:val="clear" w:color="auto" w:fill="FFFFFF"/>
        </w:rPr>
        <w:t>Кабінету</w:t>
      </w:r>
      <w:proofErr w:type="spellEnd"/>
      <w:r w:rsidRPr="00615967">
        <w:rPr>
          <w:rStyle w:val="aff7"/>
          <w:rFonts w:ascii="Times New Roman" w:hAnsi="Times New Roman"/>
          <w:i w:val="0"/>
          <w:iCs/>
          <w:sz w:val="24"/>
          <w:szCs w:val="24"/>
          <w:shd w:val="clear" w:color="auto" w:fill="FFFFFF"/>
        </w:rPr>
        <w:t xml:space="preserve"> </w:t>
      </w:r>
      <w:proofErr w:type="spellStart"/>
      <w:r w:rsidRPr="00615967">
        <w:rPr>
          <w:rStyle w:val="aff7"/>
          <w:rFonts w:ascii="Times New Roman" w:hAnsi="Times New Roman"/>
          <w:i w:val="0"/>
          <w:iCs/>
          <w:sz w:val="24"/>
          <w:szCs w:val="24"/>
          <w:shd w:val="clear" w:color="auto" w:fill="FFFFFF"/>
        </w:rPr>
        <w:t>Міністрів</w:t>
      </w:r>
      <w:proofErr w:type="spellEnd"/>
      <w:r w:rsidRPr="00615967">
        <w:rPr>
          <w:rStyle w:val="aff7"/>
          <w:rFonts w:ascii="Times New Roman" w:hAnsi="Times New Roman"/>
          <w:i w:val="0"/>
          <w:iCs/>
          <w:sz w:val="24"/>
          <w:szCs w:val="24"/>
          <w:shd w:val="clear" w:color="auto" w:fill="FFFFFF"/>
        </w:rPr>
        <w:t xml:space="preserve"> </w:t>
      </w:r>
      <w:proofErr w:type="spellStart"/>
      <w:r w:rsidRPr="00615967">
        <w:rPr>
          <w:rStyle w:val="aff7"/>
          <w:rFonts w:ascii="Times New Roman" w:hAnsi="Times New Roman"/>
          <w:i w:val="0"/>
          <w:iCs/>
          <w:sz w:val="24"/>
          <w:szCs w:val="24"/>
          <w:shd w:val="clear" w:color="auto" w:fill="FFFFFF"/>
        </w:rPr>
        <w:t>України</w:t>
      </w:r>
      <w:proofErr w:type="spellEnd"/>
      <w:r w:rsidRPr="00615967">
        <w:rPr>
          <w:rStyle w:val="aff7"/>
          <w:rFonts w:ascii="Times New Roman" w:hAnsi="Times New Roman"/>
          <w:i w:val="0"/>
          <w:iCs/>
          <w:sz w:val="24"/>
          <w:szCs w:val="24"/>
          <w:shd w:val="clear" w:color="auto" w:fill="FFFFFF"/>
        </w:rPr>
        <w:t xml:space="preserve"> </w:t>
      </w:r>
      <w:proofErr w:type="spellStart"/>
      <w:r w:rsidRPr="00615967">
        <w:rPr>
          <w:rStyle w:val="aff7"/>
          <w:rFonts w:ascii="Times New Roman" w:hAnsi="Times New Roman"/>
          <w:i w:val="0"/>
          <w:iCs/>
          <w:sz w:val="24"/>
          <w:szCs w:val="24"/>
          <w:shd w:val="clear" w:color="auto" w:fill="FFFFFF"/>
        </w:rPr>
        <w:t>від</w:t>
      </w:r>
      <w:proofErr w:type="spellEnd"/>
      <w:r w:rsidRPr="00615967">
        <w:rPr>
          <w:rStyle w:val="aff7"/>
          <w:rFonts w:ascii="Times New Roman" w:hAnsi="Times New Roman"/>
          <w:i w:val="0"/>
          <w:iCs/>
          <w:sz w:val="24"/>
          <w:szCs w:val="24"/>
          <w:shd w:val="clear" w:color="auto" w:fill="FFFFFF"/>
        </w:rPr>
        <w:t xml:space="preserve"> 26.05.2021 № 532 «</w:t>
      </w:r>
      <w:r w:rsidRPr="00615967">
        <w:rPr>
          <w:rStyle w:val="aff7"/>
          <w:rFonts w:ascii="Times New Roman" w:hAnsi="Times New Roman"/>
          <w:i w:val="0"/>
          <w:iCs/>
          <w:sz w:val="24"/>
          <w:szCs w:val="24"/>
        </w:rPr>
        <w:t xml:space="preserve">Про </w:t>
      </w:r>
      <w:proofErr w:type="spellStart"/>
      <w:r w:rsidRPr="00615967">
        <w:rPr>
          <w:rStyle w:val="aff7"/>
          <w:rFonts w:ascii="Times New Roman" w:hAnsi="Times New Roman"/>
          <w:i w:val="0"/>
          <w:iCs/>
          <w:sz w:val="24"/>
          <w:szCs w:val="24"/>
          <w:shd w:val="clear" w:color="auto" w:fill="FFFFFF"/>
        </w:rPr>
        <w:t>затвердження</w:t>
      </w:r>
      <w:proofErr w:type="spellEnd"/>
      <w:r w:rsidRPr="00615967">
        <w:rPr>
          <w:rStyle w:val="aff7"/>
          <w:rFonts w:ascii="Times New Roman" w:hAnsi="Times New Roman"/>
          <w:i w:val="0"/>
          <w:iCs/>
          <w:sz w:val="24"/>
          <w:szCs w:val="24"/>
          <w:shd w:val="clear" w:color="auto" w:fill="FFFFFF"/>
        </w:rPr>
        <w:t xml:space="preserve"> Порядку </w:t>
      </w:r>
      <w:proofErr w:type="spellStart"/>
      <w:r w:rsidRPr="00615967">
        <w:rPr>
          <w:rStyle w:val="aff7"/>
          <w:rFonts w:ascii="Times New Roman" w:hAnsi="Times New Roman"/>
          <w:i w:val="0"/>
          <w:iCs/>
          <w:sz w:val="24"/>
          <w:szCs w:val="24"/>
          <w:shd w:val="clear" w:color="auto" w:fill="FFFFFF"/>
        </w:rPr>
        <w:t>функціонування</w:t>
      </w:r>
      <w:proofErr w:type="spellEnd"/>
      <w:r w:rsidRPr="00615967">
        <w:rPr>
          <w:rStyle w:val="aff7"/>
          <w:rFonts w:ascii="Times New Roman" w:hAnsi="Times New Roman"/>
          <w:i w:val="0"/>
          <w:iCs/>
          <w:sz w:val="24"/>
          <w:szCs w:val="24"/>
          <w:shd w:val="clear" w:color="auto" w:fill="FFFFFF"/>
        </w:rPr>
        <w:t xml:space="preserve"> </w:t>
      </w:r>
      <w:proofErr w:type="spellStart"/>
      <w:r w:rsidRPr="00615967">
        <w:rPr>
          <w:rStyle w:val="aff7"/>
          <w:rFonts w:ascii="Times New Roman" w:hAnsi="Times New Roman"/>
          <w:i w:val="0"/>
          <w:iCs/>
          <w:sz w:val="24"/>
          <w:szCs w:val="24"/>
          <w:shd w:val="clear" w:color="auto" w:fill="FFFFFF"/>
        </w:rPr>
        <w:t>національної</w:t>
      </w:r>
      <w:proofErr w:type="spellEnd"/>
      <w:r w:rsidRPr="00615967">
        <w:rPr>
          <w:rStyle w:val="aff7"/>
          <w:rFonts w:ascii="Times New Roman" w:hAnsi="Times New Roman"/>
          <w:i w:val="0"/>
          <w:iCs/>
          <w:sz w:val="24"/>
          <w:szCs w:val="24"/>
          <w:shd w:val="clear" w:color="auto" w:fill="FFFFFF"/>
        </w:rPr>
        <w:t xml:space="preserve"> </w:t>
      </w:r>
      <w:proofErr w:type="spellStart"/>
      <w:r w:rsidRPr="00615967">
        <w:rPr>
          <w:rStyle w:val="aff7"/>
          <w:rFonts w:ascii="Times New Roman" w:hAnsi="Times New Roman"/>
          <w:i w:val="0"/>
          <w:iCs/>
          <w:sz w:val="24"/>
          <w:szCs w:val="24"/>
          <w:shd w:val="clear" w:color="auto" w:fill="FFFFFF"/>
        </w:rPr>
        <w:t>інфраструктури</w:t>
      </w:r>
      <w:proofErr w:type="spellEnd"/>
      <w:r w:rsidRPr="00615967">
        <w:rPr>
          <w:rStyle w:val="aff7"/>
          <w:rFonts w:ascii="Times New Roman" w:hAnsi="Times New Roman"/>
          <w:i w:val="0"/>
          <w:iCs/>
          <w:sz w:val="24"/>
          <w:szCs w:val="24"/>
          <w:shd w:val="clear" w:color="auto" w:fill="FFFFFF"/>
        </w:rPr>
        <w:t xml:space="preserve"> </w:t>
      </w:r>
      <w:proofErr w:type="spellStart"/>
      <w:r w:rsidRPr="00615967">
        <w:rPr>
          <w:rStyle w:val="aff7"/>
          <w:rFonts w:ascii="Times New Roman" w:hAnsi="Times New Roman"/>
          <w:i w:val="0"/>
          <w:iCs/>
          <w:sz w:val="24"/>
          <w:szCs w:val="24"/>
          <w:shd w:val="clear" w:color="auto" w:fill="FFFFFF"/>
        </w:rPr>
        <w:t>геопросторових</w:t>
      </w:r>
      <w:proofErr w:type="spellEnd"/>
      <w:r w:rsidRPr="00615967">
        <w:rPr>
          <w:rStyle w:val="aff7"/>
          <w:rFonts w:ascii="Times New Roman" w:hAnsi="Times New Roman"/>
          <w:i w:val="0"/>
          <w:iCs/>
          <w:sz w:val="24"/>
          <w:szCs w:val="24"/>
          <w:shd w:val="clear" w:color="auto" w:fill="FFFFFF"/>
        </w:rPr>
        <w:t xml:space="preserve"> </w:t>
      </w:r>
      <w:proofErr w:type="spellStart"/>
      <w:r w:rsidRPr="00615967">
        <w:rPr>
          <w:rStyle w:val="aff7"/>
          <w:rFonts w:ascii="Times New Roman" w:hAnsi="Times New Roman"/>
          <w:i w:val="0"/>
          <w:iCs/>
          <w:sz w:val="24"/>
          <w:szCs w:val="24"/>
          <w:shd w:val="clear" w:color="auto" w:fill="FFFFFF"/>
        </w:rPr>
        <w:t>даних</w:t>
      </w:r>
      <w:proofErr w:type="spellEnd"/>
      <w:r w:rsidRPr="00615967">
        <w:rPr>
          <w:rStyle w:val="aff7"/>
          <w:rFonts w:ascii="Times New Roman" w:hAnsi="Times New Roman"/>
          <w:i w:val="0"/>
          <w:iCs/>
          <w:sz w:val="24"/>
          <w:szCs w:val="24"/>
          <w:shd w:val="clear" w:color="auto" w:fill="FFFFFF"/>
        </w:rPr>
        <w:t xml:space="preserve">», Закон </w:t>
      </w:r>
      <w:proofErr w:type="spellStart"/>
      <w:r w:rsidRPr="00615967">
        <w:rPr>
          <w:rStyle w:val="aff7"/>
          <w:rFonts w:ascii="Times New Roman" w:hAnsi="Times New Roman"/>
          <w:i w:val="0"/>
          <w:iCs/>
          <w:sz w:val="24"/>
          <w:szCs w:val="24"/>
          <w:shd w:val="clear" w:color="auto" w:fill="FFFFFF"/>
        </w:rPr>
        <w:t>України</w:t>
      </w:r>
      <w:proofErr w:type="spellEnd"/>
      <w:r w:rsidRPr="00615967">
        <w:rPr>
          <w:rStyle w:val="aff7"/>
          <w:rFonts w:ascii="Times New Roman" w:hAnsi="Times New Roman"/>
          <w:i w:val="0"/>
          <w:iCs/>
          <w:sz w:val="24"/>
          <w:szCs w:val="24"/>
          <w:shd w:val="clear" w:color="auto" w:fill="FFFFFF"/>
        </w:rPr>
        <w:t xml:space="preserve"> «Про </w:t>
      </w:r>
      <w:proofErr w:type="spellStart"/>
      <w:r w:rsidRPr="00615967">
        <w:rPr>
          <w:rStyle w:val="aff7"/>
          <w:rFonts w:ascii="Times New Roman" w:hAnsi="Times New Roman"/>
          <w:i w:val="0"/>
          <w:iCs/>
          <w:sz w:val="24"/>
          <w:szCs w:val="24"/>
          <w:shd w:val="clear" w:color="auto" w:fill="FFFFFF"/>
        </w:rPr>
        <w:t>регулювання</w:t>
      </w:r>
      <w:proofErr w:type="spellEnd"/>
      <w:r w:rsidRPr="00615967">
        <w:rPr>
          <w:rStyle w:val="aff7"/>
          <w:rFonts w:ascii="Times New Roman" w:hAnsi="Times New Roman"/>
          <w:i w:val="0"/>
          <w:iCs/>
          <w:sz w:val="24"/>
          <w:szCs w:val="24"/>
          <w:shd w:val="clear" w:color="auto" w:fill="FFFFFF"/>
        </w:rPr>
        <w:t xml:space="preserve"> </w:t>
      </w:r>
      <w:proofErr w:type="spellStart"/>
      <w:r w:rsidRPr="00615967">
        <w:rPr>
          <w:rStyle w:val="aff7"/>
          <w:rFonts w:ascii="Times New Roman" w:hAnsi="Times New Roman"/>
          <w:i w:val="0"/>
          <w:iCs/>
          <w:sz w:val="24"/>
          <w:szCs w:val="24"/>
          <w:shd w:val="clear" w:color="auto" w:fill="FFFFFF"/>
        </w:rPr>
        <w:t>містобудівної</w:t>
      </w:r>
      <w:proofErr w:type="spellEnd"/>
      <w:r w:rsidRPr="00615967">
        <w:rPr>
          <w:rStyle w:val="aff7"/>
          <w:rFonts w:ascii="Times New Roman" w:hAnsi="Times New Roman"/>
          <w:i w:val="0"/>
          <w:iCs/>
          <w:sz w:val="24"/>
          <w:szCs w:val="24"/>
          <w:shd w:val="clear" w:color="auto" w:fill="FFFFFF"/>
        </w:rPr>
        <w:t xml:space="preserve"> </w:t>
      </w:r>
      <w:proofErr w:type="spellStart"/>
      <w:r w:rsidRPr="00615967">
        <w:rPr>
          <w:rStyle w:val="aff7"/>
          <w:rFonts w:ascii="Times New Roman" w:hAnsi="Times New Roman"/>
          <w:i w:val="0"/>
          <w:iCs/>
          <w:sz w:val="24"/>
          <w:szCs w:val="24"/>
          <w:shd w:val="clear" w:color="auto" w:fill="FFFFFF"/>
        </w:rPr>
        <w:t>діяльності</w:t>
      </w:r>
      <w:proofErr w:type="spellEnd"/>
      <w:r w:rsidRPr="00615967">
        <w:rPr>
          <w:rStyle w:val="aff7"/>
          <w:rFonts w:ascii="Times New Roman" w:hAnsi="Times New Roman"/>
          <w:i w:val="0"/>
          <w:iCs/>
          <w:sz w:val="24"/>
          <w:szCs w:val="24"/>
          <w:shd w:val="clear" w:color="auto" w:fill="FFFFFF"/>
        </w:rPr>
        <w:t>»)</w:t>
      </w:r>
      <w:r w:rsidR="00C34716">
        <w:rPr>
          <w:rStyle w:val="aff7"/>
          <w:rFonts w:ascii="Times New Roman" w:hAnsi="Times New Roman"/>
          <w:i w:val="0"/>
          <w:iCs/>
          <w:sz w:val="24"/>
          <w:szCs w:val="24"/>
          <w:shd w:val="clear" w:color="auto" w:fill="FFFFFF"/>
          <w:lang w:val="uk-UA"/>
        </w:rPr>
        <w:t>;</w:t>
      </w:r>
    </w:p>
    <w:p w14:paraId="29C8DD4D" w14:textId="1A24FA8C" w:rsidR="00615967" w:rsidRPr="00615967" w:rsidRDefault="00615967" w:rsidP="00C34716">
      <w:pPr>
        <w:pStyle w:val="a9"/>
        <w:numPr>
          <w:ilvl w:val="0"/>
          <w:numId w:val="49"/>
        </w:numPr>
        <w:tabs>
          <w:tab w:val="left" w:pos="1080"/>
        </w:tabs>
        <w:ind w:left="0" w:firstLine="426"/>
        <w:jc w:val="both"/>
        <w:rPr>
          <w:rStyle w:val="aff7"/>
          <w:rFonts w:ascii="Times New Roman" w:hAnsi="Times New Roman"/>
          <w:i w:val="0"/>
          <w:iCs/>
          <w:sz w:val="24"/>
          <w:szCs w:val="24"/>
          <w:shd w:val="clear" w:color="auto" w:fill="FFFFFF"/>
          <w:lang w:val="uk-UA"/>
        </w:rPr>
      </w:pPr>
      <w:r w:rsidRPr="00615967">
        <w:rPr>
          <w:rStyle w:val="aff7"/>
          <w:rFonts w:ascii="Times New Roman" w:hAnsi="Times New Roman"/>
          <w:i w:val="0"/>
          <w:iCs/>
          <w:sz w:val="24"/>
          <w:szCs w:val="24"/>
          <w:shd w:val="clear" w:color="auto" w:fill="FFFFFF"/>
          <w:lang w:val="uk-UA"/>
        </w:rPr>
        <w:t>неповноцінність забезпечення території міста Миколаєва затвердженими нормативно-правовими актами, що регулюють правила використання території для розміщення рекламних засобів у відповідності до тенденцій формування оформлення міста, що відповідає  сучасним вимогам дизайну, з урахуванням типології елементів міського середовища, архітектурних, функціонально-планувальних, історико-культурних та економічних чинників</w:t>
      </w:r>
      <w:r w:rsidR="00C34716">
        <w:rPr>
          <w:rStyle w:val="aff7"/>
          <w:rFonts w:ascii="Times New Roman" w:hAnsi="Times New Roman"/>
          <w:i w:val="0"/>
          <w:iCs/>
          <w:sz w:val="24"/>
          <w:szCs w:val="24"/>
          <w:shd w:val="clear" w:color="auto" w:fill="FFFFFF"/>
          <w:lang w:val="uk-UA"/>
        </w:rPr>
        <w:t>;</w:t>
      </w:r>
    </w:p>
    <w:p w14:paraId="3D4EAB93" w14:textId="77777777" w:rsidR="00615967" w:rsidRPr="00615967" w:rsidRDefault="00615967" w:rsidP="00C34716">
      <w:pPr>
        <w:pStyle w:val="affa"/>
        <w:numPr>
          <w:ilvl w:val="0"/>
          <w:numId w:val="49"/>
        </w:numPr>
        <w:tabs>
          <w:tab w:val="left" w:pos="447"/>
        </w:tabs>
        <w:spacing w:after="0" w:line="240" w:lineRule="auto"/>
        <w:ind w:left="0" w:firstLine="426"/>
        <w:jc w:val="both"/>
        <w:rPr>
          <w:rFonts w:ascii="Times New Roman" w:hAnsi="Times New Roman"/>
          <w:iCs/>
          <w:sz w:val="24"/>
          <w:szCs w:val="24"/>
          <w:lang w:val="uk-UA"/>
        </w:rPr>
      </w:pPr>
      <w:r w:rsidRPr="00615967">
        <w:rPr>
          <w:rFonts w:ascii="Times New Roman" w:hAnsi="Times New Roman"/>
          <w:iCs/>
          <w:sz w:val="24"/>
          <w:szCs w:val="24"/>
          <w:lang w:val="uk-UA"/>
        </w:rPr>
        <w:t xml:space="preserve">відсутність топографічних планових матеріалів міста Миколаєва масштабу М 1:500 на території не менше 10 відсотків від загальної площі міста, що необхідна для виконання наступних завдань: </w:t>
      </w:r>
    </w:p>
    <w:p w14:paraId="0E190916" w14:textId="77777777" w:rsidR="00615967" w:rsidRPr="00615967" w:rsidRDefault="00615967" w:rsidP="00C34716">
      <w:pPr>
        <w:pStyle w:val="affa"/>
        <w:numPr>
          <w:ilvl w:val="0"/>
          <w:numId w:val="48"/>
        </w:numPr>
        <w:tabs>
          <w:tab w:val="left" w:pos="447"/>
        </w:tabs>
        <w:spacing w:after="0" w:line="240" w:lineRule="auto"/>
        <w:ind w:left="23" w:firstLine="544"/>
        <w:jc w:val="both"/>
        <w:rPr>
          <w:rFonts w:ascii="Times New Roman" w:hAnsi="Times New Roman"/>
          <w:iCs/>
          <w:sz w:val="24"/>
          <w:szCs w:val="24"/>
        </w:rPr>
      </w:pPr>
      <w:proofErr w:type="spellStart"/>
      <w:r w:rsidRPr="00615967">
        <w:rPr>
          <w:rFonts w:ascii="Times New Roman" w:hAnsi="Times New Roman"/>
          <w:iCs/>
          <w:sz w:val="24"/>
          <w:szCs w:val="24"/>
        </w:rPr>
        <w:t>розроблення</w:t>
      </w:r>
      <w:proofErr w:type="spellEnd"/>
      <w:r w:rsidRPr="00615967">
        <w:rPr>
          <w:rFonts w:ascii="Times New Roman" w:hAnsi="Times New Roman"/>
          <w:iCs/>
          <w:sz w:val="24"/>
          <w:szCs w:val="24"/>
        </w:rPr>
        <w:t xml:space="preserve"> </w:t>
      </w:r>
      <w:proofErr w:type="spellStart"/>
      <w:r w:rsidRPr="00615967">
        <w:rPr>
          <w:rFonts w:ascii="Times New Roman" w:hAnsi="Times New Roman"/>
          <w:iCs/>
          <w:sz w:val="24"/>
          <w:szCs w:val="24"/>
        </w:rPr>
        <w:t>містобудівної</w:t>
      </w:r>
      <w:proofErr w:type="spellEnd"/>
      <w:r w:rsidRPr="00615967">
        <w:rPr>
          <w:rFonts w:ascii="Times New Roman" w:hAnsi="Times New Roman"/>
          <w:iCs/>
          <w:sz w:val="24"/>
          <w:szCs w:val="24"/>
        </w:rPr>
        <w:t xml:space="preserve"> </w:t>
      </w:r>
      <w:proofErr w:type="spellStart"/>
      <w:r w:rsidRPr="00615967">
        <w:rPr>
          <w:rFonts w:ascii="Times New Roman" w:hAnsi="Times New Roman"/>
          <w:iCs/>
          <w:sz w:val="24"/>
          <w:szCs w:val="24"/>
        </w:rPr>
        <w:t>документації</w:t>
      </w:r>
      <w:proofErr w:type="spellEnd"/>
      <w:r w:rsidRPr="00615967">
        <w:rPr>
          <w:rFonts w:ascii="Times New Roman" w:hAnsi="Times New Roman"/>
          <w:iCs/>
          <w:sz w:val="24"/>
          <w:szCs w:val="24"/>
        </w:rPr>
        <w:t>;</w:t>
      </w:r>
    </w:p>
    <w:p w14:paraId="717E4CEF" w14:textId="77777777" w:rsidR="00615967" w:rsidRPr="00615967" w:rsidRDefault="00615967" w:rsidP="00C34716">
      <w:pPr>
        <w:pStyle w:val="affa"/>
        <w:numPr>
          <w:ilvl w:val="0"/>
          <w:numId w:val="48"/>
        </w:numPr>
        <w:tabs>
          <w:tab w:val="left" w:pos="447"/>
        </w:tabs>
        <w:spacing w:after="0" w:line="240" w:lineRule="auto"/>
        <w:ind w:left="23" w:firstLine="544"/>
        <w:jc w:val="both"/>
        <w:rPr>
          <w:rFonts w:ascii="Times New Roman" w:hAnsi="Times New Roman"/>
          <w:iCs/>
          <w:sz w:val="24"/>
          <w:szCs w:val="24"/>
        </w:rPr>
      </w:pPr>
      <w:proofErr w:type="spellStart"/>
      <w:r w:rsidRPr="00615967">
        <w:rPr>
          <w:rFonts w:ascii="Times New Roman" w:hAnsi="Times New Roman"/>
          <w:iCs/>
          <w:sz w:val="24"/>
          <w:szCs w:val="24"/>
        </w:rPr>
        <w:t>забезпечення</w:t>
      </w:r>
      <w:proofErr w:type="spellEnd"/>
      <w:r w:rsidRPr="00615967">
        <w:rPr>
          <w:rFonts w:ascii="Times New Roman" w:hAnsi="Times New Roman"/>
          <w:iCs/>
          <w:sz w:val="24"/>
          <w:szCs w:val="24"/>
        </w:rPr>
        <w:t xml:space="preserve"> </w:t>
      </w:r>
      <w:proofErr w:type="spellStart"/>
      <w:r w:rsidRPr="00615967">
        <w:rPr>
          <w:rFonts w:ascii="Times New Roman" w:hAnsi="Times New Roman"/>
          <w:iCs/>
          <w:sz w:val="24"/>
          <w:szCs w:val="24"/>
        </w:rPr>
        <w:t>матеріалами</w:t>
      </w:r>
      <w:proofErr w:type="spellEnd"/>
      <w:r w:rsidRPr="00615967">
        <w:rPr>
          <w:rFonts w:ascii="Times New Roman" w:hAnsi="Times New Roman"/>
          <w:iCs/>
          <w:sz w:val="24"/>
          <w:szCs w:val="24"/>
        </w:rPr>
        <w:t xml:space="preserve"> </w:t>
      </w:r>
      <w:proofErr w:type="spellStart"/>
      <w:r w:rsidRPr="00615967">
        <w:rPr>
          <w:rFonts w:ascii="Times New Roman" w:hAnsi="Times New Roman"/>
          <w:iCs/>
          <w:sz w:val="24"/>
          <w:szCs w:val="24"/>
        </w:rPr>
        <w:t>балансоутримувачів</w:t>
      </w:r>
      <w:proofErr w:type="spellEnd"/>
      <w:r w:rsidRPr="00615967">
        <w:rPr>
          <w:rFonts w:ascii="Times New Roman" w:hAnsi="Times New Roman"/>
          <w:iCs/>
          <w:sz w:val="24"/>
          <w:szCs w:val="24"/>
        </w:rPr>
        <w:t xml:space="preserve"> мереж для </w:t>
      </w:r>
      <w:proofErr w:type="spellStart"/>
      <w:r w:rsidRPr="00615967">
        <w:rPr>
          <w:rFonts w:ascii="Times New Roman" w:hAnsi="Times New Roman"/>
          <w:iCs/>
          <w:sz w:val="24"/>
          <w:szCs w:val="24"/>
        </w:rPr>
        <w:t>проведення</w:t>
      </w:r>
      <w:proofErr w:type="spellEnd"/>
      <w:r w:rsidRPr="00615967">
        <w:rPr>
          <w:rFonts w:ascii="Times New Roman" w:hAnsi="Times New Roman"/>
          <w:iCs/>
          <w:sz w:val="24"/>
          <w:szCs w:val="24"/>
        </w:rPr>
        <w:t xml:space="preserve"> </w:t>
      </w:r>
      <w:proofErr w:type="spellStart"/>
      <w:r w:rsidRPr="00615967">
        <w:rPr>
          <w:rFonts w:ascii="Times New Roman" w:hAnsi="Times New Roman"/>
          <w:iCs/>
          <w:sz w:val="24"/>
          <w:szCs w:val="24"/>
        </w:rPr>
        <w:t>їх</w:t>
      </w:r>
      <w:proofErr w:type="spellEnd"/>
      <w:r w:rsidRPr="00615967">
        <w:rPr>
          <w:rFonts w:ascii="Times New Roman" w:hAnsi="Times New Roman"/>
          <w:iCs/>
          <w:sz w:val="24"/>
          <w:szCs w:val="24"/>
        </w:rPr>
        <w:t xml:space="preserve"> </w:t>
      </w:r>
      <w:proofErr w:type="spellStart"/>
      <w:r w:rsidRPr="00615967">
        <w:rPr>
          <w:rFonts w:ascii="Times New Roman" w:hAnsi="Times New Roman"/>
          <w:iCs/>
          <w:sz w:val="24"/>
          <w:szCs w:val="24"/>
        </w:rPr>
        <w:t>капітального</w:t>
      </w:r>
      <w:proofErr w:type="spellEnd"/>
      <w:r w:rsidRPr="00615967">
        <w:rPr>
          <w:rFonts w:ascii="Times New Roman" w:hAnsi="Times New Roman"/>
          <w:iCs/>
          <w:sz w:val="24"/>
          <w:szCs w:val="24"/>
        </w:rPr>
        <w:t xml:space="preserve"> ремонту, </w:t>
      </w:r>
      <w:proofErr w:type="spellStart"/>
      <w:r w:rsidRPr="00615967">
        <w:rPr>
          <w:rFonts w:ascii="Times New Roman" w:hAnsi="Times New Roman"/>
          <w:iCs/>
          <w:sz w:val="24"/>
          <w:szCs w:val="24"/>
        </w:rPr>
        <w:t>реконструкції</w:t>
      </w:r>
      <w:proofErr w:type="spellEnd"/>
      <w:r w:rsidRPr="00615967">
        <w:rPr>
          <w:rFonts w:ascii="Times New Roman" w:hAnsi="Times New Roman"/>
          <w:iCs/>
          <w:sz w:val="24"/>
          <w:szCs w:val="24"/>
        </w:rPr>
        <w:t xml:space="preserve">, нового </w:t>
      </w:r>
      <w:proofErr w:type="spellStart"/>
      <w:r w:rsidRPr="00615967">
        <w:rPr>
          <w:rFonts w:ascii="Times New Roman" w:hAnsi="Times New Roman"/>
          <w:iCs/>
          <w:sz w:val="24"/>
          <w:szCs w:val="24"/>
        </w:rPr>
        <w:t>будівництва</w:t>
      </w:r>
      <w:proofErr w:type="spellEnd"/>
      <w:r w:rsidRPr="00615967">
        <w:rPr>
          <w:rFonts w:ascii="Times New Roman" w:hAnsi="Times New Roman"/>
          <w:iCs/>
          <w:sz w:val="24"/>
          <w:szCs w:val="24"/>
        </w:rPr>
        <w:t>;</w:t>
      </w:r>
    </w:p>
    <w:p w14:paraId="155A52A8" w14:textId="77777777" w:rsidR="00615967" w:rsidRPr="00615967" w:rsidRDefault="00615967" w:rsidP="00C34716">
      <w:pPr>
        <w:pStyle w:val="affa"/>
        <w:numPr>
          <w:ilvl w:val="0"/>
          <w:numId w:val="48"/>
        </w:numPr>
        <w:tabs>
          <w:tab w:val="left" w:pos="447"/>
        </w:tabs>
        <w:spacing w:after="0" w:line="240" w:lineRule="auto"/>
        <w:ind w:left="23" w:firstLine="544"/>
        <w:jc w:val="both"/>
        <w:rPr>
          <w:rFonts w:ascii="Times New Roman" w:hAnsi="Times New Roman"/>
          <w:iCs/>
          <w:sz w:val="24"/>
          <w:szCs w:val="24"/>
        </w:rPr>
      </w:pPr>
      <w:proofErr w:type="spellStart"/>
      <w:r w:rsidRPr="00615967">
        <w:rPr>
          <w:rFonts w:ascii="Times New Roman" w:hAnsi="Times New Roman"/>
          <w:iCs/>
          <w:sz w:val="24"/>
          <w:szCs w:val="24"/>
        </w:rPr>
        <w:t>забезпечення</w:t>
      </w:r>
      <w:proofErr w:type="spellEnd"/>
      <w:r w:rsidRPr="00615967">
        <w:rPr>
          <w:rFonts w:ascii="Times New Roman" w:hAnsi="Times New Roman"/>
          <w:iCs/>
          <w:sz w:val="24"/>
          <w:szCs w:val="24"/>
        </w:rPr>
        <w:t xml:space="preserve"> потреб </w:t>
      </w:r>
      <w:proofErr w:type="spellStart"/>
      <w:r w:rsidRPr="00615967">
        <w:rPr>
          <w:rFonts w:ascii="Times New Roman" w:hAnsi="Times New Roman"/>
          <w:iCs/>
          <w:sz w:val="24"/>
          <w:szCs w:val="24"/>
        </w:rPr>
        <w:t>розроблення</w:t>
      </w:r>
      <w:proofErr w:type="spellEnd"/>
      <w:r w:rsidRPr="00615967">
        <w:rPr>
          <w:rFonts w:ascii="Times New Roman" w:hAnsi="Times New Roman"/>
          <w:iCs/>
          <w:sz w:val="24"/>
          <w:szCs w:val="24"/>
        </w:rPr>
        <w:t xml:space="preserve"> </w:t>
      </w:r>
      <w:proofErr w:type="spellStart"/>
      <w:r w:rsidRPr="00615967">
        <w:rPr>
          <w:rFonts w:ascii="Times New Roman" w:hAnsi="Times New Roman"/>
          <w:iCs/>
          <w:sz w:val="24"/>
          <w:szCs w:val="24"/>
        </w:rPr>
        <w:t>землевпорядної</w:t>
      </w:r>
      <w:proofErr w:type="spellEnd"/>
      <w:r w:rsidRPr="00615967">
        <w:rPr>
          <w:rFonts w:ascii="Times New Roman" w:hAnsi="Times New Roman"/>
          <w:iCs/>
          <w:sz w:val="24"/>
          <w:szCs w:val="24"/>
        </w:rPr>
        <w:t xml:space="preserve"> </w:t>
      </w:r>
      <w:proofErr w:type="spellStart"/>
      <w:r w:rsidRPr="00615967">
        <w:rPr>
          <w:rFonts w:ascii="Times New Roman" w:hAnsi="Times New Roman"/>
          <w:iCs/>
          <w:sz w:val="24"/>
          <w:szCs w:val="24"/>
        </w:rPr>
        <w:t>документації</w:t>
      </w:r>
      <w:proofErr w:type="spellEnd"/>
      <w:r w:rsidRPr="00615967">
        <w:rPr>
          <w:rFonts w:ascii="Times New Roman" w:hAnsi="Times New Roman"/>
          <w:iCs/>
          <w:sz w:val="24"/>
          <w:szCs w:val="24"/>
        </w:rPr>
        <w:t xml:space="preserve"> </w:t>
      </w:r>
      <w:proofErr w:type="spellStart"/>
      <w:r w:rsidRPr="00615967">
        <w:rPr>
          <w:rFonts w:ascii="Times New Roman" w:hAnsi="Times New Roman"/>
          <w:iCs/>
          <w:sz w:val="24"/>
          <w:szCs w:val="24"/>
        </w:rPr>
        <w:t>пільговим</w:t>
      </w:r>
      <w:proofErr w:type="spellEnd"/>
      <w:r w:rsidRPr="00615967">
        <w:rPr>
          <w:rFonts w:ascii="Times New Roman" w:hAnsi="Times New Roman"/>
          <w:iCs/>
          <w:sz w:val="24"/>
          <w:szCs w:val="24"/>
        </w:rPr>
        <w:t xml:space="preserve"> </w:t>
      </w:r>
      <w:proofErr w:type="spellStart"/>
      <w:r w:rsidRPr="00615967">
        <w:rPr>
          <w:rFonts w:ascii="Times New Roman" w:hAnsi="Times New Roman"/>
          <w:iCs/>
          <w:sz w:val="24"/>
          <w:szCs w:val="24"/>
        </w:rPr>
        <w:t>категоріям</w:t>
      </w:r>
      <w:proofErr w:type="spellEnd"/>
      <w:r w:rsidRPr="00615967">
        <w:rPr>
          <w:rFonts w:ascii="Times New Roman" w:hAnsi="Times New Roman"/>
          <w:iCs/>
          <w:sz w:val="24"/>
          <w:szCs w:val="24"/>
        </w:rPr>
        <w:t xml:space="preserve"> </w:t>
      </w:r>
      <w:proofErr w:type="spellStart"/>
      <w:r w:rsidRPr="00615967">
        <w:rPr>
          <w:rFonts w:ascii="Times New Roman" w:hAnsi="Times New Roman"/>
          <w:iCs/>
          <w:sz w:val="24"/>
          <w:szCs w:val="24"/>
        </w:rPr>
        <w:t>населення</w:t>
      </w:r>
      <w:proofErr w:type="spellEnd"/>
      <w:r w:rsidRPr="00615967">
        <w:rPr>
          <w:rFonts w:ascii="Times New Roman" w:hAnsi="Times New Roman"/>
          <w:iCs/>
          <w:sz w:val="24"/>
          <w:szCs w:val="24"/>
        </w:rPr>
        <w:t>;</w:t>
      </w:r>
    </w:p>
    <w:p w14:paraId="71A3D9CC" w14:textId="77777777" w:rsidR="00C34716" w:rsidRDefault="00615967" w:rsidP="00C34716">
      <w:pPr>
        <w:pStyle w:val="affa"/>
        <w:numPr>
          <w:ilvl w:val="0"/>
          <w:numId w:val="48"/>
        </w:numPr>
        <w:tabs>
          <w:tab w:val="left" w:pos="447"/>
        </w:tabs>
        <w:spacing w:after="0" w:line="240" w:lineRule="auto"/>
        <w:ind w:left="23" w:firstLine="544"/>
        <w:jc w:val="both"/>
        <w:rPr>
          <w:rFonts w:ascii="Times New Roman" w:hAnsi="Times New Roman"/>
          <w:iCs/>
          <w:sz w:val="24"/>
          <w:szCs w:val="24"/>
        </w:rPr>
      </w:pPr>
      <w:proofErr w:type="spellStart"/>
      <w:r w:rsidRPr="00615967">
        <w:rPr>
          <w:rFonts w:ascii="Times New Roman" w:hAnsi="Times New Roman"/>
          <w:iCs/>
          <w:sz w:val="24"/>
          <w:szCs w:val="24"/>
        </w:rPr>
        <w:t>виконання</w:t>
      </w:r>
      <w:proofErr w:type="spellEnd"/>
      <w:r w:rsidRPr="00615967">
        <w:rPr>
          <w:rFonts w:ascii="Times New Roman" w:hAnsi="Times New Roman"/>
          <w:iCs/>
          <w:sz w:val="24"/>
          <w:szCs w:val="24"/>
        </w:rPr>
        <w:t xml:space="preserve"> </w:t>
      </w:r>
      <w:proofErr w:type="spellStart"/>
      <w:r w:rsidRPr="00615967">
        <w:rPr>
          <w:rFonts w:ascii="Times New Roman" w:hAnsi="Times New Roman"/>
          <w:iCs/>
          <w:sz w:val="24"/>
          <w:szCs w:val="24"/>
        </w:rPr>
        <w:t>робіт</w:t>
      </w:r>
      <w:proofErr w:type="spellEnd"/>
      <w:r w:rsidRPr="00615967">
        <w:rPr>
          <w:rFonts w:ascii="Times New Roman" w:hAnsi="Times New Roman"/>
          <w:iCs/>
          <w:sz w:val="24"/>
          <w:szCs w:val="24"/>
        </w:rPr>
        <w:t xml:space="preserve"> з благоустрою, </w:t>
      </w:r>
      <w:proofErr w:type="spellStart"/>
      <w:r w:rsidRPr="00615967">
        <w:rPr>
          <w:rFonts w:ascii="Times New Roman" w:hAnsi="Times New Roman"/>
          <w:iCs/>
          <w:sz w:val="24"/>
          <w:szCs w:val="24"/>
        </w:rPr>
        <w:t>забезпечення</w:t>
      </w:r>
      <w:proofErr w:type="spellEnd"/>
      <w:r w:rsidRPr="00615967">
        <w:rPr>
          <w:rFonts w:ascii="Times New Roman" w:hAnsi="Times New Roman"/>
          <w:iCs/>
          <w:sz w:val="24"/>
          <w:szCs w:val="24"/>
        </w:rPr>
        <w:t xml:space="preserve"> </w:t>
      </w:r>
      <w:proofErr w:type="spellStart"/>
      <w:r w:rsidRPr="00615967">
        <w:rPr>
          <w:rFonts w:ascii="Times New Roman" w:hAnsi="Times New Roman"/>
          <w:iCs/>
          <w:sz w:val="24"/>
          <w:szCs w:val="24"/>
        </w:rPr>
        <w:t>відповідною</w:t>
      </w:r>
      <w:proofErr w:type="spellEnd"/>
      <w:r w:rsidRPr="00615967">
        <w:rPr>
          <w:rFonts w:ascii="Times New Roman" w:hAnsi="Times New Roman"/>
          <w:iCs/>
          <w:sz w:val="24"/>
          <w:szCs w:val="24"/>
        </w:rPr>
        <w:t xml:space="preserve"> </w:t>
      </w:r>
      <w:proofErr w:type="spellStart"/>
      <w:r w:rsidRPr="00615967">
        <w:rPr>
          <w:rFonts w:ascii="Times New Roman" w:hAnsi="Times New Roman"/>
          <w:iCs/>
          <w:sz w:val="24"/>
          <w:szCs w:val="24"/>
        </w:rPr>
        <w:t>інформацією</w:t>
      </w:r>
      <w:proofErr w:type="spellEnd"/>
      <w:r w:rsidRPr="00615967">
        <w:rPr>
          <w:rFonts w:ascii="Times New Roman" w:hAnsi="Times New Roman"/>
          <w:iCs/>
          <w:sz w:val="24"/>
          <w:szCs w:val="24"/>
        </w:rPr>
        <w:t xml:space="preserve"> </w:t>
      </w:r>
      <w:proofErr w:type="spellStart"/>
      <w:r w:rsidRPr="00615967">
        <w:rPr>
          <w:rFonts w:ascii="Times New Roman" w:hAnsi="Times New Roman"/>
          <w:iCs/>
          <w:sz w:val="24"/>
          <w:szCs w:val="24"/>
        </w:rPr>
        <w:t>громади</w:t>
      </w:r>
      <w:proofErr w:type="spellEnd"/>
      <w:r w:rsidRPr="00615967">
        <w:rPr>
          <w:rFonts w:ascii="Times New Roman" w:hAnsi="Times New Roman"/>
          <w:iCs/>
          <w:sz w:val="24"/>
          <w:szCs w:val="24"/>
        </w:rPr>
        <w:t xml:space="preserve"> </w:t>
      </w:r>
      <w:proofErr w:type="spellStart"/>
      <w:r w:rsidRPr="00615967">
        <w:rPr>
          <w:rFonts w:ascii="Times New Roman" w:hAnsi="Times New Roman"/>
          <w:iCs/>
          <w:sz w:val="24"/>
          <w:szCs w:val="24"/>
        </w:rPr>
        <w:t>міста</w:t>
      </w:r>
      <w:proofErr w:type="spellEnd"/>
      <w:r w:rsidRPr="00615967">
        <w:rPr>
          <w:rFonts w:ascii="Times New Roman" w:hAnsi="Times New Roman"/>
          <w:iCs/>
          <w:sz w:val="24"/>
          <w:szCs w:val="24"/>
        </w:rPr>
        <w:t>;</w:t>
      </w:r>
    </w:p>
    <w:p w14:paraId="0C60376E" w14:textId="3BBA3584" w:rsidR="00615967" w:rsidRPr="00C34716" w:rsidRDefault="00615967" w:rsidP="00C34716">
      <w:pPr>
        <w:pStyle w:val="affa"/>
        <w:numPr>
          <w:ilvl w:val="0"/>
          <w:numId w:val="48"/>
        </w:numPr>
        <w:tabs>
          <w:tab w:val="left" w:pos="447"/>
        </w:tabs>
        <w:spacing w:after="0" w:line="240" w:lineRule="auto"/>
        <w:ind w:left="23" w:firstLine="544"/>
        <w:jc w:val="both"/>
        <w:rPr>
          <w:rStyle w:val="aff7"/>
          <w:rFonts w:ascii="Times New Roman" w:hAnsi="Times New Roman"/>
          <w:i w:val="0"/>
          <w:iCs/>
          <w:sz w:val="24"/>
          <w:szCs w:val="24"/>
        </w:rPr>
      </w:pPr>
      <w:proofErr w:type="spellStart"/>
      <w:r w:rsidRPr="00C34716">
        <w:rPr>
          <w:rStyle w:val="aff7"/>
          <w:rFonts w:ascii="Times New Roman" w:hAnsi="Times New Roman"/>
          <w:i w:val="0"/>
          <w:iCs/>
          <w:sz w:val="24"/>
          <w:szCs w:val="24"/>
        </w:rPr>
        <w:t>прийняття</w:t>
      </w:r>
      <w:proofErr w:type="spellEnd"/>
      <w:r w:rsidRPr="00C34716">
        <w:rPr>
          <w:rStyle w:val="aff7"/>
          <w:rFonts w:ascii="Times New Roman" w:hAnsi="Times New Roman"/>
          <w:i w:val="0"/>
          <w:iCs/>
          <w:sz w:val="24"/>
          <w:szCs w:val="24"/>
        </w:rPr>
        <w:t xml:space="preserve"> </w:t>
      </w:r>
      <w:proofErr w:type="spellStart"/>
      <w:r w:rsidRPr="00C34716">
        <w:rPr>
          <w:rStyle w:val="aff7"/>
          <w:rFonts w:ascii="Times New Roman" w:hAnsi="Times New Roman"/>
          <w:i w:val="0"/>
          <w:iCs/>
          <w:sz w:val="24"/>
          <w:szCs w:val="24"/>
        </w:rPr>
        <w:t>оперативних</w:t>
      </w:r>
      <w:proofErr w:type="spellEnd"/>
      <w:r w:rsidRPr="00C34716">
        <w:rPr>
          <w:rStyle w:val="aff7"/>
          <w:rFonts w:ascii="Times New Roman" w:hAnsi="Times New Roman"/>
          <w:i w:val="0"/>
          <w:iCs/>
          <w:sz w:val="24"/>
          <w:szCs w:val="24"/>
        </w:rPr>
        <w:t xml:space="preserve"> </w:t>
      </w:r>
      <w:proofErr w:type="spellStart"/>
      <w:r w:rsidRPr="00C34716">
        <w:rPr>
          <w:rStyle w:val="aff7"/>
          <w:rFonts w:ascii="Times New Roman" w:hAnsi="Times New Roman"/>
          <w:i w:val="0"/>
          <w:iCs/>
          <w:sz w:val="24"/>
          <w:szCs w:val="24"/>
        </w:rPr>
        <w:t>управлінських</w:t>
      </w:r>
      <w:proofErr w:type="spellEnd"/>
      <w:r w:rsidRPr="00C34716">
        <w:rPr>
          <w:rStyle w:val="aff7"/>
          <w:rFonts w:ascii="Times New Roman" w:hAnsi="Times New Roman"/>
          <w:i w:val="0"/>
          <w:iCs/>
          <w:sz w:val="24"/>
          <w:szCs w:val="24"/>
        </w:rPr>
        <w:t xml:space="preserve"> </w:t>
      </w:r>
      <w:proofErr w:type="spellStart"/>
      <w:r w:rsidRPr="00C34716">
        <w:rPr>
          <w:rStyle w:val="aff7"/>
          <w:rFonts w:ascii="Times New Roman" w:hAnsi="Times New Roman"/>
          <w:i w:val="0"/>
          <w:iCs/>
          <w:sz w:val="24"/>
          <w:szCs w:val="24"/>
        </w:rPr>
        <w:t>рішень</w:t>
      </w:r>
      <w:proofErr w:type="spellEnd"/>
      <w:r w:rsidR="00C34716" w:rsidRPr="00C34716">
        <w:rPr>
          <w:rStyle w:val="aff7"/>
          <w:rFonts w:ascii="Times New Roman" w:hAnsi="Times New Roman"/>
          <w:i w:val="0"/>
          <w:iCs/>
          <w:sz w:val="24"/>
          <w:szCs w:val="24"/>
          <w:lang w:val="uk-UA"/>
        </w:rPr>
        <w:t>;</w:t>
      </w:r>
    </w:p>
    <w:p w14:paraId="71C96E15" w14:textId="5A1F3EC2" w:rsidR="00615967" w:rsidRPr="00615967" w:rsidRDefault="00615967" w:rsidP="00C34716">
      <w:pPr>
        <w:pStyle w:val="affa"/>
        <w:numPr>
          <w:ilvl w:val="0"/>
          <w:numId w:val="50"/>
        </w:numPr>
        <w:tabs>
          <w:tab w:val="left" w:pos="447"/>
        </w:tabs>
        <w:spacing w:after="0" w:line="240" w:lineRule="auto"/>
        <w:ind w:left="0" w:firstLine="383"/>
        <w:jc w:val="both"/>
        <w:rPr>
          <w:rFonts w:ascii="Times New Roman" w:hAnsi="Times New Roman"/>
          <w:iCs/>
          <w:sz w:val="24"/>
          <w:szCs w:val="24"/>
          <w:lang w:val="uk-UA"/>
        </w:rPr>
      </w:pPr>
      <w:r w:rsidRPr="00615967">
        <w:rPr>
          <w:rFonts w:ascii="Times New Roman" w:hAnsi="Times New Roman"/>
          <w:iCs/>
          <w:sz w:val="24"/>
          <w:szCs w:val="24"/>
          <w:lang w:val="uk-UA"/>
        </w:rPr>
        <w:t xml:space="preserve">відсутність топографічних планових матеріалів міста Миколаєва масштабу М 1:500 на території не менше 10 відсотків від загальної площі міста, що необхідна для виконання наступних завдань: </w:t>
      </w:r>
    </w:p>
    <w:p w14:paraId="57911FF3" w14:textId="77777777" w:rsidR="00615967" w:rsidRPr="00615967" w:rsidRDefault="00615967" w:rsidP="00C34716">
      <w:pPr>
        <w:pStyle w:val="affa"/>
        <w:numPr>
          <w:ilvl w:val="0"/>
          <w:numId w:val="48"/>
        </w:numPr>
        <w:tabs>
          <w:tab w:val="left" w:pos="447"/>
        </w:tabs>
        <w:spacing w:after="0" w:line="240" w:lineRule="auto"/>
        <w:ind w:left="23" w:firstLine="544"/>
        <w:jc w:val="both"/>
        <w:rPr>
          <w:rFonts w:ascii="Times New Roman" w:hAnsi="Times New Roman"/>
          <w:iCs/>
          <w:sz w:val="24"/>
          <w:szCs w:val="24"/>
        </w:rPr>
      </w:pPr>
      <w:proofErr w:type="spellStart"/>
      <w:r w:rsidRPr="00615967">
        <w:rPr>
          <w:rFonts w:ascii="Times New Roman" w:hAnsi="Times New Roman"/>
          <w:iCs/>
          <w:sz w:val="24"/>
          <w:szCs w:val="24"/>
        </w:rPr>
        <w:t>розроблення</w:t>
      </w:r>
      <w:proofErr w:type="spellEnd"/>
      <w:r w:rsidRPr="00615967">
        <w:rPr>
          <w:rFonts w:ascii="Times New Roman" w:hAnsi="Times New Roman"/>
          <w:iCs/>
          <w:sz w:val="24"/>
          <w:szCs w:val="24"/>
        </w:rPr>
        <w:t xml:space="preserve"> </w:t>
      </w:r>
      <w:proofErr w:type="spellStart"/>
      <w:r w:rsidRPr="00615967">
        <w:rPr>
          <w:rFonts w:ascii="Times New Roman" w:hAnsi="Times New Roman"/>
          <w:iCs/>
          <w:sz w:val="24"/>
          <w:szCs w:val="24"/>
        </w:rPr>
        <w:t>містобудівної</w:t>
      </w:r>
      <w:proofErr w:type="spellEnd"/>
      <w:r w:rsidRPr="00615967">
        <w:rPr>
          <w:rFonts w:ascii="Times New Roman" w:hAnsi="Times New Roman"/>
          <w:iCs/>
          <w:sz w:val="24"/>
          <w:szCs w:val="24"/>
        </w:rPr>
        <w:t xml:space="preserve"> </w:t>
      </w:r>
      <w:proofErr w:type="spellStart"/>
      <w:r w:rsidRPr="00615967">
        <w:rPr>
          <w:rFonts w:ascii="Times New Roman" w:hAnsi="Times New Roman"/>
          <w:iCs/>
          <w:sz w:val="24"/>
          <w:szCs w:val="24"/>
        </w:rPr>
        <w:t>документації</w:t>
      </w:r>
      <w:proofErr w:type="spellEnd"/>
      <w:r w:rsidRPr="00615967">
        <w:rPr>
          <w:rFonts w:ascii="Times New Roman" w:hAnsi="Times New Roman"/>
          <w:iCs/>
          <w:sz w:val="24"/>
          <w:szCs w:val="24"/>
        </w:rPr>
        <w:t>;</w:t>
      </w:r>
    </w:p>
    <w:p w14:paraId="7583A516" w14:textId="77777777" w:rsidR="00615967" w:rsidRPr="00615967" w:rsidRDefault="00615967" w:rsidP="00C34716">
      <w:pPr>
        <w:pStyle w:val="affa"/>
        <w:numPr>
          <w:ilvl w:val="0"/>
          <w:numId w:val="48"/>
        </w:numPr>
        <w:tabs>
          <w:tab w:val="left" w:pos="447"/>
        </w:tabs>
        <w:spacing w:after="0" w:line="240" w:lineRule="auto"/>
        <w:ind w:left="23" w:firstLine="544"/>
        <w:jc w:val="both"/>
        <w:rPr>
          <w:rFonts w:ascii="Times New Roman" w:hAnsi="Times New Roman"/>
          <w:iCs/>
          <w:sz w:val="24"/>
          <w:szCs w:val="24"/>
        </w:rPr>
      </w:pPr>
      <w:proofErr w:type="spellStart"/>
      <w:r w:rsidRPr="00615967">
        <w:rPr>
          <w:rFonts w:ascii="Times New Roman" w:hAnsi="Times New Roman"/>
          <w:iCs/>
          <w:sz w:val="24"/>
          <w:szCs w:val="24"/>
        </w:rPr>
        <w:t>забезпечення</w:t>
      </w:r>
      <w:proofErr w:type="spellEnd"/>
      <w:r w:rsidRPr="00615967">
        <w:rPr>
          <w:rFonts w:ascii="Times New Roman" w:hAnsi="Times New Roman"/>
          <w:iCs/>
          <w:sz w:val="24"/>
          <w:szCs w:val="24"/>
        </w:rPr>
        <w:t xml:space="preserve"> </w:t>
      </w:r>
      <w:proofErr w:type="spellStart"/>
      <w:r w:rsidRPr="00615967">
        <w:rPr>
          <w:rFonts w:ascii="Times New Roman" w:hAnsi="Times New Roman"/>
          <w:iCs/>
          <w:sz w:val="24"/>
          <w:szCs w:val="24"/>
        </w:rPr>
        <w:t>матеріалами</w:t>
      </w:r>
      <w:proofErr w:type="spellEnd"/>
      <w:r w:rsidRPr="00615967">
        <w:rPr>
          <w:rFonts w:ascii="Times New Roman" w:hAnsi="Times New Roman"/>
          <w:iCs/>
          <w:sz w:val="24"/>
          <w:szCs w:val="24"/>
        </w:rPr>
        <w:t xml:space="preserve"> </w:t>
      </w:r>
      <w:proofErr w:type="spellStart"/>
      <w:r w:rsidRPr="00615967">
        <w:rPr>
          <w:rFonts w:ascii="Times New Roman" w:hAnsi="Times New Roman"/>
          <w:iCs/>
          <w:sz w:val="24"/>
          <w:szCs w:val="24"/>
        </w:rPr>
        <w:t>балансоутримувачів</w:t>
      </w:r>
      <w:proofErr w:type="spellEnd"/>
      <w:r w:rsidRPr="00615967">
        <w:rPr>
          <w:rFonts w:ascii="Times New Roman" w:hAnsi="Times New Roman"/>
          <w:iCs/>
          <w:sz w:val="24"/>
          <w:szCs w:val="24"/>
        </w:rPr>
        <w:t xml:space="preserve"> мереж для </w:t>
      </w:r>
      <w:proofErr w:type="spellStart"/>
      <w:r w:rsidRPr="00615967">
        <w:rPr>
          <w:rFonts w:ascii="Times New Roman" w:hAnsi="Times New Roman"/>
          <w:iCs/>
          <w:sz w:val="24"/>
          <w:szCs w:val="24"/>
        </w:rPr>
        <w:t>проведення</w:t>
      </w:r>
      <w:proofErr w:type="spellEnd"/>
      <w:r w:rsidRPr="00615967">
        <w:rPr>
          <w:rFonts w:ascii="Times New Roman" w:hAnsi="Times New Roman"/>
          <w:iCs/>
          <w:sz w:val="24"/>
          <w:szCs w:val="24"/>
        </w:rPr>
        <w:t xml:space="preserve"> </w:t>
      </w:r>
      <w:proofErr w:type="spellStart"/>
      <w:r w:rsidRPr="00615967">
        <w:rPr>
          <w:rFonts w:ascii="Times New Roman" w:hAnsi="Times New Roman"/>
          <w:iCs/>
          <w:sz w:val="24"/>
          <w:szCs w:val="24"/>
        </w:rPr>
        <w:t>їх</w:t>
      </w:r>
      <w:proofErr w:type="spellEnd"/>
      <w:r w:rsidRPr="00615967">
        <w:rPr>
          <w:rFonts w:ascii="Times New Roman" w:hAnsi="Times New Roman"/>
          <w:iCs/>
          <w:sz w:val="24"/>
          <w:szCs w:val="24"/>
        </w:rPr>
        <w:t xml:space="preserve"> </w:t>
      </w:r>
      <w:proofErr w:type="spellStart"/>
      <w:r w:rsidRPr="00615967">
        <w:rPr>
          <w:rFonts w:ascii="Times New Roman" w:hAnsi="Times New Roman"/>
          <w:iCs/>
          <w:sz w:val="24"/>
          <w:szCs w:val="24"/>
        </w:rPr>
        <w:t>капітального</w:t>
      </w:r>
      <w:proofErr w:type="spellEnd"/>
      <w:r w:rsidRPr="00615967">
        <w:rPr>
          <w:rFonts w:ascii="Times New Roman" w:hAnsi="Times New Roman"/>
          <w:iCs/>
          <w:sz w:val="24"/>
          <w:szCs w:val="24"/>
        </w:rPr>
        <w:t xml:space="preserve"> ремонту, </w:t>
      </w:r>
      <w:proofErr w:type="spellStart"/>
      <w:r w:rsidRPr="00615967">
        <w:rPr>
          <w:rFonts w:ascii="Times New Roman" w:hAnsi="Times New Roman"/>
          <w:iCs/>
          <w:sz w:val="24"/>
          <w:szCs w:val="24"/>
        </w:rPr>
        <w:t>реконструкції</w:t>
      </w:r>
      <w:proofErr w:type="spellEnd"/>
      <w:r w:rsidRPr="00615967">
        <w:rPr>
          <w:rFonts w:ascii="Times New Roman" w:hAnsi="Times New Roman"/>
          <w:iCs/>
          <w:sz w:val="24"/>
          <w:szCs w:val="24"/>
        </w:rPr>
        <w:t xml:space="preserve">, нового </w:t>
      </w:r>
      <w:proofErr w:type="spellStart"/>
      <w:r w:rsidRPr="00615967">
        <w:rPr>
          <w:rFonts w:ascii="Times New Roman" w:hAnsi="Times New Roman"/>
          <w:iCs/>
          <w:sz w:val="24"/>
          <w:szCs w:val="24"/>
        </w:rPr>
        <w:t>будівництва</w:t>
      </w:r>
      <w:proofErr w:type="spellEnd"/>
      <w:r w:rsidRPr="00615967">
        <w:rPr>
          <w:rFonts w:ascii="Times New Roman" w:hAnsi="Times New Roman"/>
          <w:iCs/>
          <w:sz w:val="24"/>
          <w:szCs w:val="24"/>
        </w:rPr>
        <w:t>;</w:t>
      </w:r>
    </w:p>
    <w:p w14:paraId="566127D7" w14:textId="77777777" w:rsidR="00615967" w:rsidRPr="00615967" w:rsidRDefault="00615967" w:rsidP="00C34716">
      <w:pPr>
        <w:pStyle w:val="affa"/>
        <w:numPr>
          <w:ilvl w:val="0"/>
          <w:numId w:val="48"/>
        </w:numPr>
        <w:tabs>
          <w:tab w:val="left" w:pos="447"/>
        </w:tabs>
        <w:spacing w:after="0" w:line="240" w:lineRule="auto"/>
        <w:ind w:left="23" w:firstLine="544"/>
        <w:jc w:val="both"/>
        <w:rPr>
          <w:rFonts w:ascii="Times New Roman" w:hAnsi="Times New Roman"/>
          <w:iCs/>
          <w:sz w:val="24"/>
          <w:szCs w:val="24"/>
        </w:rPr>
      </w:pPr>
      <w:proofErr w:type="spellStart"/>
      <w:r w:rsidRPr="00615967">
        <w:rPr>
          <w:rFonts w:ascii="Times New Roman" w:hAnsi="Times New Roman"/>
          <w:iCs/>
          <w:sz w:val="24"/>
          <w:szCs w:val="24"/>
        </w:rPr>
        <w:t>забезпечення</w:t>
      </w:r>
      <w:proofErr w:type="spellEnd"/>
      <w:r w:rsidRPr="00615967">
        <w:rPr>
          <w:rFonts w:ascii="Times New Roman" w:hAnsi="Times New Roman"/>
          <w:iCs/>
          <w:sz w:val="24"/>
          <w:szCs w:val="24"/>
        </w:rPr>
        <w:t xml:space="preserve"> потреб </w:t>
      </w:r>
      <w:proofErr w:type="spellStart"/>
      <w:r w:rsidRPr="00615967">
        <w:rPr>
          <w:rFonts w:ascii="Times New Roman" w:hAnsi="Times New Roman"/>
          <w:iCs/>
          <w:sz w:val="24"/>
          <w:szCs w:val="24"/>
        </w:rPr>
        <w:t>розроблення</w:t>
      </w:r>
      <w:proofErr w:type="spellEnd"/>
      <w:r w:rsidRPr="00615967">
        <w:rPr>
          <w:rFonts w:ascii="Times New Roman" w:hAnsi="Times New Roman"/>
          <w:iCs/>
          <w:sz w:val="24"/>
          <w:szCs w:val="24"/>
        </w:rPr>
        <w:t xml:space="preserve"> </w:t>
      </w:r>
      <w:proofErr w:type="spellStart"/>
      <w:r w:rsidRPr="00615967">
        <w:rPr>
          <w:rFonts w:ascii="Times New Roman" w:hAnsi="Times New Roman"/>
          <w:iCs/>
          <w:sz w:val="24"/>
          <w:szCs w:val="24"/>
        </w:rPr>
        <w:t>землевпорядної</w:t>
      </w:r>
      <w:proofErr w:type="spellEnd"/>
      <w:r w:rsidRPr="00615967">
        <w:rPr>
          <w:rFonts w:ascii="Times New Roman" w:hAnsi="Times New Roman"/>
          <w:iCs/>
          <w:sz w:val="24"/>
          <w:szCs w:val="24"/>
        </w:rPr>
        <w:t xml:space="preserve"> </w:t>
      </w:r>
      <w:proofErr w:type="spellStart"/>
      <w:r w:rsidRPr="00615967">
        <w:rPr>
          <w:rFonts w:ascii="Times New Roman" w:hAnsi="Times New Roman"/>
          <w:iCs/>
          <w:sz w:val="24"/>
          <w:szCs w:val="24"/>
        </w:rPr>
        <w:t>документації</w:t>
      </w:r>
      <w:proofErr w:type="spellEnd"/>
      <w:r w:rsidRPr="00615967">
        <w:rPr>
          <w:rFonts w:ascii="Times New Roman" w:hAnsi="Times New Roman"/>
          <w:iCs/>
          <w:sz w:val="24"/>
          <w:szCs w:val="24"/>
        </w:rPr>
        <w:t xml:space="preserve"> </w:t>
      </w:r>
      <w:proofErr w:type="spellStart"/>
      <w:r w:rsidRPr="00615967">
        <w:rPr>
          <w:rFonts w:ascii="Times New Roman" w:hAnsi="Times New Roman"/>
          <w:iCs/>
          <w:sz w:val="24"/>
          <w:szCs w:val="24"/>
        </w:rPr>
        <w:t>пільговим</w:t>
      </w:r>
      <w:proofErr w:type="spellEnd"/>
      <w:r w:rsidRPr="00615967">
        <w:rPr>
          <w:rFonts w:ascii="Times New Roman" w:hAnsi="Times New Roman"/>
          <w:iCs/>
          <w:sz w:val="24"/>
          <w:szCs w:val="24"/>
        </w:rPr>
        <w:t xml:space="preserve"> </w:t>
      </w:r>
      <w:proofErr w:type="spellStart"/>
      <w:r w:rsidRPr="00615967">
        <w:rPr>
          <w:rFonts w:ascii="Times New Roman" w:hAnsi="Times New Roman"/>
          <w:iCs/>
          <w:sz w:val="24"/>
          <w:szCs w:val="24"/>
        </w:rPr>
        <w:t>категоріям</w:t>
      </w:r>
      <w:proofErr w:type="spellEnd"/>
      <w:r w:rsidRPr="00615967">
        <w:rPr>
          <w:rFonts w:ascii="Times New Roman" w:hAnsi="Times New Roman"/>
          <w:iCs/>
          <w:sz w:val="24"/>
          <w:szCs w:val="24"/>
        </w:rPr>
        <w:t xml:space="preserve"> </w:t>
      </w:r>
      <w:proofErr w:type="spellStart"/>
      <w:r w:rsidRPr="00615967">
        <w:rPr>
          <w:rFonts w:ascii="Times New Roman" w:hAnsi="Times New Roman"/>
          <w:iCs/>
          <w:sz w:val="24"/>
          <w:szCs w:val="24"/>
        </w:rPr>
        <w:t>населення</w:t>
      </w:r>
      <w:proofErr w:type="spellEnd"/>
      <w:r w:rsidRPr="00615967">
        <w:rPr>
          <w:rFonts w:ascii="Times New Roman" w:hAnsi="Times New Roman"/>
          <w:iCs/>
          <w:sz w:val="24"/>
          <w:szCs w:val="24"/>
        </w:rPr>
        <w:t>;</w:t>
      </w:r>
    </w:p>
    <w:p w14:paraId="68423DD7" w14:textId="77777777" w:rsidR="00615967" w:rsidRPr="00284360" w:rsidRDefault="00615967" w:rsidP="00C34716">
      <w:pPr>
        <w:pStyle w:val="affa"/>
        <w:numPr>
          <w:ilvl w:val="0"/>
          <w:numId w:val="48"/>
        </w:numPr>
        <w:tabs>
          <w:tab w:val="left" w:pos="447"/>
        </w:tabs>
        <w:spacing w:after="0" w:line="240" w:lineRule="auto"/>
        <w:ind w:left="23" w:firstLine="544"/>
        <w:jc w:val="both"/>
        <w:rPr>
          <w:rFonts w:ascii="Times New Roman" w:hAnsi="Times New Roman"/>
          <w:iCs/>
          <w:sz w:val="24"/>
          <w:szCs w:val="24"/>
        </w:rPr>
      </w:pPr>
      <w:proofErr w:type="spellStart"/>
      <w:r w:rsidRPr="00284360">
        <w:rPr>
          <w:rFonts w:ascii="Times New Roman" w:hAnsi="Times New Roman"/>
          <w:iCs/>
          <w:sz w:val="24"/>
          <w:szCs w:val="24"/>
        </w:rPr>
        <w:t>виконання</w:t>
      </w:r>
      <w:proofErr w:type="spellEnd"/>
      <w:r w:rsidRPr="00284360">
        <w:rPr>
          <w:rFonts w:ascii="Times New Roman" w:hAnsi="Times New Roman"/>
          <w:iCs/>
          <w:sz w:val="24"/>
          <w:szCs w:val="24"/>
        </w:rPr>
        <w:t xml:space="preserve"> </w:t>
      </w:r>
      <w:proofErr w:type="spellStart"/>
      <w:r w:rsidRPr="00284360">
        <w:rPr>
          <w:rFonts w:ascii="Times New Roman" w:hAnsi="Times New Roman"/>
          <w:iCs/>
          <w:sz w:val="24"/>
          <w:szCs w:val="24"/>
        </w:rPr>
        <w:t>робіт</w:t>
      </w:r>
      <w:proofErr w:type="spellEnd"/>
      <w:r w:rsidRPr="00284360">
        <w:rPr>
          <w:rFonts w:ascii="Times New Roman" w:hAnsi="Times New Roman"/>
          <w:iCs/>
          <w:sz w:val="24"/>
          <w:szCs w:val="24"/>
        </w:rPr>
        <w:t xml:space="preserve"> з благоустрою, </w:t>
      </w:r>
      <w:proofErr w:type="spellStart"/>
      <w:r w:rsidRPr="00284360">
        <w:rPr>
          <w:rFonts w:ascii="Times New Roman" w:hAnsi="Times New Roman"/>
          <w:iCs/>
          <w:sz w:val="24"/>
          <w:szCs w:val="24"/>
        </w:rPr>
        <w:t>забезпечення</w:t>
      </w:r>
      <w:proofErr w:type="spellEnd"/>
      <w:r w:rsidRPr="00284360">
        <w:rPr>
          <w:rFonts w:ascii="Times New Roman" w:hAnsi="Times New Roman"/>
          <w:iCs/>
          <w:sz w:val="24"/>
          <w:szCs w:val="24"/>
        </w:rPr>
        <w:t xml:space="preserve"> </w:t>
      </w:r>
      <w:proofErr w:type="spellStart"/>
      <w:r w:rsidRPr="00284360">
        <w:rPr>
          <w:rFonts w:ascii="Times New Roman" w:hAnsi="Times New Roman"/>
          <w:iCs/>
          <w:sz w:val="24"/>
          <w:szCs w:val="24"/>
        </w:rPr>
        <w:t>відповідною</w:t>
      </w:r>
      <w:proofErr w:type="spellEnd"/>
      <w:r w:rsidRPr="00284360">
        <w:rPr>
          <w:rFonts w:ascii="Times New Roman" w:hAnsi="Times New Roman"/>
          <w:iCs/>
          <w:sz w:val="24"/>
          <w:szCs w:val="24"/>
        </w:rPr>
        <w:t xml:space="preserve"> </w:t>
      </w:r>
      <w:proofErr w:type="spellStart"/>
      <w:r w:rsidRPr="00284360">
        <w:rPr>
          <w:rFonts w:ascii="Times New Roman" w:hAnsi="Times New Roman"/>
          <w:iCs/>
          <w:sz w:val="24"/>
          <w:szCs w:val="24"/>
        </w:rPr>
        <w:t>інформацією</w:t>
      </w:r>
      <w:proofErr w:type="spellEnd"/>
      <w:r w:rsidRPr="00284360">
        <w:rPr>
          <w:rFonts w:ascii="Times New Roman" w:hAnsi="Times New Roman"/>
          <w:iCs/>
          <w:sz w:val="24"/>
          <w:szCs w:val="24"/>
        </w:rPr>
        <w:t xml:space="preserve"> </w:t>
      </w:r>
      <w:proofErr w:type="spellStart"/>
      <w:r w:rsidRPr="00284360">
        <w:rPr>
          <w:rFonts w:ascii="Times New Roman" w:hAnsi="Times New Roman"/>
          <w:iCs/>
          <w:sz w:val="24"/>
          <w:szCs w:val="24"/>
        </w:rPr>
        <w:t>громади</w:t>
      </w:r>
      <w:proofErr w:type="spellEnd"/>
      <w:r w:rsidRPr="00284360">
        <w:rPr>
          <w:rFonts w:ascii="Times New Roman" w:hAnsi="Times New Roman"/>
          <w:iCs/>
          <w:sz w:val="24"/>
          <w:szCs w:val="24"/>
        </w:rPr>
        <w:t xml:space="preserve"> </w:t>
      </w:r>
      <w:proofErr w:type="spellStart"/>
      <w:r w:rsidRPr="00284360">
        <w:rPr>
          <w:rFonts w:ascii="Times New Roman" w:hAnsi="Times New Roman"/>
          <w:iCs/>
          <w:sz w:val="24"/>
          <w:szCs w:val="24"/>
        </w:rPr>
        <w:t>міста</w:t>
      </w:r>
      <w:proofErr w:type="spellEnd"/>
      <w:r w:rsidRPr="00284360">
        <w:rPr>
          <w:rFonts w:ascii="Times New Roman" w:hAnsi="Times New Roman"/>
          <w:iCs/>
          <w:sz w:val="24"/>
          <w:szCs w:val="24"/>
        </w:rPr>
        <w:t>;</w:t>
      </w:r>
    </w:p>
    <w:p w14:paraId="65EAE0C9" w14:textId="023AEF9E" w:rsidR="00615967" w:rsidRPr="00284360" w:rsidRDefault="00615967" w:rsidP="00C34716">
      <w:pPr>
        <w:pStyle w:val="a9"/>
        <w:tabs>
          <w:tab w:val="num" w:pos="0"/>
          <w:tab w:val="left" w:pos="1080"/>
        </w:tabs>
        <w:ind w:firstLine="544"/>
        <w:jc w:val="both"/>
        <w:rPr>
          <w:rStyle w:val="aff7"/>
          <w:rFonts w:ascii="Times New Roman" w:hAnsi="Times New Roman"/>
          <w:i w:val="0"/>
          <w:iCs/>
          <w:sz w:val="24"/>
          <w:szCs w:val="24"/>
          <w:lang w:val="uk-UA"/>
        </w:rPr>
      </w:pPr>
      <w:proofErr w:type="spellStart"/>
      <w:r w:rsidRPr="00284360">
        <w:rPr>
          <w:rStyle w:val="aff7"/>
          <w:rFonts w:ascii="Times New Roman" w:hAnsi="Times New Roman"/>
          <w:i w:val="0"/>
          <w:iCs/>
          <w:sz w:val="24"/>
          <w:szCs w:val="24"/>
        </w:rPr>
        <w:t>прийняття</w:t>
      </w:r>
      <w:proofErr w:type="spellEnd"/>
      <w:r w:rsidRPr="00284360">
        <w:rPr>
          <w:rStyle w:val="aff7"/>
          <w:rFonts w:ascii="Times New Roman" w:hAnsi="Times New Roman"/>
          <w:i w:val="0"/>
          <w:iCs/>
          <w:sz w:val="24"/>
          <w:szCs w:val="24"/>
        </w:rPr>
        <w:t xml:space="preserve"> </w:t>
      </w:r>
      <w:proofErr w:type="spellStart"/>
      <w:r w:rsidRPr="00284360">
        <w:rPr>
          <w:rStyle w:val="aff7"/>
          <w:rFonts w:ascii="Times New Roman" w:hAnsi="Times New Roman"/>
          <w:i w:val="0"/>
          <w:iCs/>
          <w:sz w:val="24"/>
          <w:szCs w:val="24"/>
        </w:rPr>
        <w:t>оперативних</w:t>
      </w:r>
      <w:proofErr w:type="spellEnd"/>
      <w:r w:rsidRPr="00284360">
        <w:rPr>
          <w:rStyle w:val="aff7"/>
          <w:rFonts w:ascii="Times New Roman" w:hAnsi="Times New Roman"/>
          <w:i w:val="0"/>
          <w:iCs/>
          <w:sz w:val="24"/>
          <w:szCs w:val="24"/>
        </w:rPr>
        <w:t xml:space="preserve"> </w:t>
      </w:r>
      <w:proofErr w:type="spellStart"/>
      <w:r w:rsidRPr="00284360">
        <w:rPr>
          <w:rStyle w:val="aff7"/>
          <w:rFonts w:ascii="Times New Roman" w:hAnsi="Times New Roman"/>
          <w:i w:val="0"/>
          <w:iCs/>
          <w:sz w:val="24"/>
          <w:szCs w:val="24"/>
        </w:rPr>
        <w:t>управлінських</w:t>
      </w:r>
      <w:proofErr w:type="spellEnd"/>
      <w:r w:rsidRPr="00284360">
        <w:rPr>
          <w:rStyle w:val="aff7"/>
          <w:rFonts w:ascii="Times New Roman" w:hAnsi="Times New Roman"/>
          <w:i w:val="0"/>
          <w:iCs/>
          <w:sz w:val="24"/>
          <w:szCs w:val="24"/>
        </w:rPr>
        <w:t xml:space="preserve"> </w:t>
      </w:r>
      <w:proofErr w:type="spellStart"/>
      <w:r w:rsidRPr="00284360">
        <w:rPr>
          <w:rStyle w:val="aff7"/>
          <w:rFonts w:ascii="Times New Roman" w:hAnsi="Times New Roman"/>
          <w:i w:val="0"/>
          <w:iCs/>
          <w:sz w:val="24"/>
          <w:szCs w:val="24"/>
        </w:rPr>
        <w:t>рішень</w:t>
      </w:r>
      <w:proofErr w:type="spellEnd"/>
      <w:r w:rsidRPr="00284360">
        <w:rPr>
          <w:rStyle w:val="aff7"/>
          <w:rFonts w:ascii="Times New Roman" w:hAnsi="Times New Roman"/>
          <w:i w:val="0"/>
          <w:iCs/>
          <w:sz w:val="24"/>
          <w:szCs w:val="24"/>
          <w:lang w:val="uk-UA"/>
        </w:rPr>
        <w:t>,</w:t>
      </w:r>
    </w:p>
    <w:p w14:paraId="2A073F0A" w14:textId="1C85FC05" w:rsidR="00615967" w:rsidRPr="00BE20A1" w:rsidRDefault="00615967" w:rsidP="00C34716">
      <w:pPr>
        <w:pStyle w:val="a9"/>
        <w:numPr>
          <w:ilvl w:val="0"/>
          <w:numId w:val="51"/>
        </w:numPr>
        <w:tabs>
          <w:tab w:val="left" w:pos="1080"/>
        </w:tabs>
        <w:ind w:left="0" w:firstLine="426"/>
        <w:jc w:val="both"/>
        <w:rPr>
          <w:rFonts w:ascii="Times New Roman" w:hAnsi="Times New Roman"/>
          <w:b/>
          <w:iCs/>
          <w:sz w:val="24"/>
          <w:szCs w:val="24"/>
          <w:lang w:val="uk-UA"/>
        </w:rPr>
      </w:pPr>
      <w:r w:rsidRPr="00284360">
        <w:rPr>
          <w:rFonts w:ascii="Times New Roman" w:hAnsi="Times New Roman"/>
          <w:iCs/>
          <w:sz w:val="24"/>
          <w:szCs w:val="24"/>
          <w:lang w:val="uk-UA"/>
        </w:rPr>
        <w:lastRenderedPageBreak/>
        <w:t>м</w:t>
      </w:r>
      <w:proofErr w:type="spellStart"/>
      <w:r w:rsidRPr="00284360">
        <w:rPr>
          <w:rFonts w:ascii="Times New Roman" w:hAnsi="Times New Roman"/>
          <w:iCs/>
          <w:sz w:val="24"/>
          <w:szCs w:val="24"/>
        </w:rPr>
        <w:t>ісцева</w:t>
      </w:r>
      <w:proofErr w:type="spellEnd"/>
      <w:r w:rsidRPr="00284360">
        <w:rPr>
          <w:rFonts w:ascii="Times New Roman" w:hAnsi="Times New Roman"/>
          <w:iCs/>
          <w:sz w:val="24"/>
          <w:szCs w:val="24"/>
        </w:rPr>
        <w:t xml:space="preserve"> мережа </w:t>
      </w:r>
      <w:proofErr w:type="spellStart"/>
      <w:r w:rsidRPr="00284360">
        <w:rPr>
          <w:rFonts w:ascii="Times New Roman" w:hAnsi="Times New Roman"/>
          <w:iCs/>
          <w:sz w:val="24"/>
          <w:szCs w:val="24"/>
        </w:rPr>
        <w:t>геодезичних</w:t>
      </w:r>
      <w:proofErr w:type="spellEnd"/>
      <w:r w:rsidRPr="00284360">
        <w:rPr>
          <w:rFonts w:ascii="Times New Roman" w:hAnsi="Times New Roman"/>
          <w:iCs/>
          <w:sz w:val="24"/>
          <w:szCs w:val="24"/>
        </w:rPr>
        <w:t xml:space="preserve"> </w:t>
      </w:r>
      <w:proofErr w:type="spellStart"/>
      <w:r w:rsidRPr="00284360">
        <w:rPr>
          <w:rFonts w:ascii="Times New Roman" w:hAnsi="Times New Roman"/>
          <w:iCs/>
          <w:sz w:val="24"/>
          <w:szCs w:val="24"/>
        </w:rPr>
        <w:t>пунктів</w:t>
      </w:r>
      <w:proofErr w:type="spellEnd"/>
      <w:r w:rsidRPr="00284360">
        <w:rPr>
          <w:rFonts w:ascii="Times New Roman" w:hAnsi="Times New Roman"/>
          <w:iCs/>
          <w:sz w:val="24"/>
          <w:szCs w:val="24"/>
        </w:rPr>
        <w:t xml:space="preserve"> </w:t>
      </w:r>
      <w:proofErr w:type="spellStart"/>
      <w:r w:rsidRPr="00284360">
        <w:rPr>
          <w:rFonts w:ascii="Times New Roman" w:hAnsi="Times New Roman"/>
          <w:iCs/>
          <w:sz w:val="24"/>
          <w:szCs w:val="24"/>
        </w:rPr>
        <w:t>території</w:t>
      </w:r>
      <w:proofErr w:type="spellEnd"/>
      <w:r w:rsidRPr="00284360">
        <w:rPr>
          <w:rFonts w:ascii="Times New Roman" w:hAnsi="Times New Roman"/>
          <w:iCs/>
          <w:sz w:val="24"/>
          <w:szCs w:val="24"/>
        </w:rPr>
        <w:t xml:space="preserve"> </w:t>
      </w:r>
      <w:proofErr w:type="spellStart"/>
      <w:r w:rsidRPr="00284360">
        <w:rPr>
          <w:rFonts w:ascii="Times New Roman" w:hAnsi="Times New Roman"/>
          <w:iCs/>
          <w:sz w:val="24"/>
          <w:szCs w:val="24"/>
        </w:rPr>
        <w:t>міста</w:t>
      </w:r>
      <w:proofErr w:type="spellEnd"/>
      <w:r w:rsidRPr="00284360">
        <w:rPr>
          <w:rFonts w:ascii="Times New Roman" w:hAnsi="Times New Roman"/>
          <w:iCs/>
          <w:sz w:val="24"/>
          <w:szCs w:val="24"/>
        </w:rPr>
        <w:t xml:space="preserve"> </w:t>
      </w:r>
      <w:proofErr w:type="spellStart"/>
      <w:r w:rsidRPr="00284360">
        <w:rPr>
          <w:rFonts w:ascii="Times New Roman" w:hAnsi="Times New Roman"/>
          <w:iCs/>
          <w:sz w:val="24"/>
          <w:szCs w:val="24"/>
        </w:rPr>
        <w:t>Миколаєва</w:t>
      </w:r>
      <w:proofErr w:type="spellEnd"/>
      <w:r w:rsidRPr="00284360">
        <w:rPr>
          <w:rFonts w:ascii="Times New Roman" w:hAnsi="Times New Roman"/>
          <w:iCs/>
          <w:sz w:val="24"/>
          <w:szCs w:val="24"/>
        </w:rPr>
        <w:t xml:space="preserve"> </w:t>
      </w:r>
      <w:proofErr w:type="spellStart"/>
      <w:r w:rsidRPr="00284360">
        <w:rPr>
          <w:rFonts w:ascii="Times New Roman" w:hAnsi="Times New Roman"/>
          <w:iCs/>
          <w:sz w:val="24"/>
          <w:szCs w:val="24"/>
        </w:rPr>
        <w:t>потребує</w:t>
      </w:r>
      <w:proofErr w:type="spellEnd"/>
      <w:r w:rsidRPr="00284360">
        <w:rPr>
          <w:rFonts w:ascii="Times New Roman" w:hAnsi="Times New Roman"/>
          <w:iCs/>
          <w:sz w:val="24"/>
          <w:szCs w:val="24"/>
        </w:rPr>
        <w:t xml:space="preserve"> </w:t>
      </w:r>
      <w:proofErr w:type="spellStart"/>
      <w:r w:rsidRPr="00284360">
        <w:rPr>
          <w:rFonts w:ascii="Times New Roman" w:hAnsi="Times New Roman"/>
          <w:iCs/>
          <w:sz w:val="24"/>
          <w:szCs w:val="24"/>
        </w:rPr>
        <w:t>приведення</w:t>
      </w:r>
      <w:proofErr w:type="spellEnd"/>
      <w:r w:rsidRPr="00284360">
        <w:rPr>
          <w:rFonts w:ascii="Times New Roman" w:hAnsi="Times New Roman"/>
          <w:iCs/>
          <w:sz w:val="24"/>
          <w:szCs w:val="24"/>
        </w:rPr>
        <w:t xml:space="preserve"> до </w:t>
      </w:r>
      <w:proofErr w:type="spellStart"/>
      <w:r w:rsidRPr="00284360">
        <w:rPr>
          <w:rFonts w:ascii="Times New Roman" w:hAnsi="Times New Roman"/>
          <w:iCs/>
          <w:sz w:val="24"/>
          <w:szCs w:val="24"/>
        </w:rPr>
        <w:t>вимог</w:t>
      </w:r>
      <w:proofErr w:type="spellEnd"/>
      <w:r w:rsidRPr="00284360">
        <w:rPr>
          <w:rFonts w:ascii="Times New Roman" w:hAnsi="Times New Roman"/>
          <w:iCs/>
          <w:sz w:val="24"/>
          <w:szCs w:val="24"/>
        </w:rPr>
        <w:t xml:space="preserve"> </w:t>
      </w:r>
      <w:proofErr w:type="spellStart"/>
      <w:r w:rsidRPr="00284360">
        <w:rPr>
          <w:rFonts w:ascii="Times New Roman" w:hAnsi="Times New Roman"/>
          <w:iCs/>
          <w:sz w:val="24"/>
          <w:szCs w:val="24"/>
        </w:rPr>
        <w:t>державної</w:t>
      </w:r>
      <w:proofErr w:type="spellEnd"/>
      <w:r w:rsidRPr="00284360">
        <w:rPr>
          <w:rFonts w:ascii="Times New Roman" w:hAnsi="Times New Roman"/>
          <w:iCs/>
          <w:sz w:val="24"/>
          <w:szCs w:val="24"/>
        </w:rPr>
        <w:t xml:space="preserve"> </w:t>
      </w:r>
      <w:proofErr w:type="spellStart"/>
      <w:r w:rsidRPr="00284360">
        <w:rPr>
          <w:rFonts w:ascii="Times New Roman" w:hAnsi="Times New Roman"/>
          <w:iCs/>
          <w:sz w:val="24"/>
          <w:szCs w:val="24"/>
        </w:rPr>
        <w:t>системи</w:t>
      </w:r>
      <w:proofErr w:type="spellEnd"/>
      <w:r w:rsidRPr="00284360">
        <w:rPr>
          <w:rFonts w:ascii="Times New Roman" w:hAnsi="Times New Roman"/>
          <w:iCs/>
          <w:sz w:val="24"/>
          <w:szCs w:val="24"/>
        </w:rPr>
        <w:t xml:space="preserve"> координат</w:t>
      </w:r>
      <w:r w:rsidR="00BE20A1">
        <w:rPr>
          <w:rFonts w:ascii="Times New Roman" w:hAnsi="Times New Roman"/>
          <w:iCs/>
          <w:sz w:val="24"/>
          <w:szCs w:val="24"/>
          <w:lang w:val="uk-UA"/>
        </w:rPr>
        <w:t>.</w:t>
      </w:r>
    </w:p>
    <w:p w14:paraId="3ACE6F06" w14:textId="77777777" w:rsidR="00BE20A1" w:rsidRPr="00284360" w:rsidRDefault="00BE20A1" w:rsidP="00BE20A1">
      <w:pPr>
        <w:pStyle w:val="a9"/>
        <w:tabs>
          <w:tab w:val="left" w:pos="1080"/>
        </w:tabs>
        <w:ind w:left="426"/>
        <w:jc w:val="both"/>
        <w:rPr>
          <w:rFonts w:ascii="Times New Roman" w:hAnsi="Times New Roman"/>
          <w:b/>
          <w:iCs/>
          <w:sz w:val="24"/>
          <w:szCs w:val="24"/>
          <w:lang w:val="uk-UA"/>
        </w:rPr>
      </w:pPr>
    </w:p>
    <w:p w14:paraId="1ED00732" w14:textId="6C301208" w:rsidR="000675A9" w:rsidRDefault="000675A9" w:rsidP="000675A9">
      <w:pPr>
        <w:pStyle w:val="28"/>
        <w:keepNext/>
        <w:keepLines/>
        <w:shd w:val="clear" w:color="auto" w:fill="auto"/>
        <w:spacing w:line="240" w:lineRule="auto"/>
        <w:ind w:right="23" w:firstLine="0"/>
        <w:jc w:val="both"/>
        <w:rPr>
          <w:rFonts w:ascii="Times New Roman" w:hAnsi="Times New Roman"/>
          <w:sz w:val="24"/>
          <w:szCs w:val="24"/>
          <w:lang w:val="uk-UA" w:eastAsia="uk-UA"/>
        </w:rPr>
      </w:pPr>
      <w:r w:rsidRPr="00631A37">
        <w:rPr>
          <w:rFonts w:ascii="Times New Roman" w:hAnsi="Times New Roman"/>
          <w:sz w:val="24"/>
          <w:szCs w:val="24"/>
          <w:lang w:eastAsia="uk-UA"/>
        </w:rPr>
        <w:t xml:space="preserve">Заходи </w:t>
      </w:r>
      <w:proofErr w:type="spellStart"/>
      <w:r w:rsidRPr="00631A37">
        <w:rPr>
          <w:rFonts w:ascii="Times New Roman" w:hAnsi="Times New Roman"/>
          <w:sz w:val="24"/>
          <w:szCs w:val="24"/>
          <w:lang w:eastAsia="uk-UA"/>
        </w:rPr>
        <w:t>щодо</w:t>
      </w:r>
      <w:proofErr w:type="spellEnd"/>
      <w:r w:rsidRPr="00631A37">
        <w:rPr>
          <w:rFonts w:ascii="Times New Roman" w:hAnsi="Times New Roman"/>
          <w:sz w:val="24"/>
          <w:szCs w:val="24"/>
          <w:lang w:eastAsia="uk-UA"/>
        </w:rPr>
        <w:t xml:space="preserve"> </w:t>
      </w:r>
      <w:proofErr w:type="spellStart"/>
      <w:r w:rsidRPr="00631A37">
        <w:rPr>
          <w:rFonts w:ascii="Times New Roman" w:hAnsi="Times New Roman"/>
          <w:sz w:val="24"/>
          <w:szCs w:val="24"/>
          <w:lang w:eastAsia="uk-UA"/>
        </w:rPr>
        <w:t>забезпечення</w:t>
      </w:r>
      <w:proofErr w:type="spellEnd"/>
      <w:r w:rsidRPr="00631A37">
        <w:rPr>
          <w:rFonts w:ascii="Times New Roman" w:hAnsi="Times New Roman"/>
          <w:sz w:val="24"/>
          <w:szCs w:val="24"/>
          <w:lang w:eastAsia="uk-UA"/>
        </w:rPr>
        <w:t xml:space="preserve"> </w:t>
      </w:r>
      <w:proofErr w:type="spellStart"/>
      <w:r w:rsidRPr="00631A37">
        <w:rPr>
          <w:rFonts w:ascii="Times New Roman" w:hAnsi="Times New Roman"/>
          <w:sz w:val="24"/>
          <w:szCs w:val="24"/>
          <w:lang w:eastAsia="uk-UA"/>
        </w:rPr>
        <w:t>виконання</w:t>
      </w:r>
      <w:proofErr w:type="spellEnd"/>
      <w:r w:rsidRPr="00631A37">
        <w:rPr>
          <w:rFonts w:ascii="Times New Roman" w:hAnsi="Times New Roman"/>
          <w:sz w:val="24"/>
          <w:szCs w:val="24"/>
          <w:lang w:eastAsia="uk-UA"/>
        </w:rPr>
        <w:t xml:space="preserve"> </w:t>
      </w:r>
      <w:proofErr w:type="spellStart"/>
      <w:r w:rsidRPr="00631A37">
        <w:rPr>
          <w:rFonts w:ascii="Times New Roman" w:hAnsi="Times New Roman"/>
          <w:sz w:val="24"/>
          <w:szCs w:val="24"/>
          <w:lang w:eastAsia="uk-UA"/>
        </w:rPr>
        <w:t>Програми</w:t>
      </w:r>
      <w:proofErr w:type="spellEnd"/>
      <w:r w:rsidRPr="00631A37">
        <w:rPr>
          <w:rStyle w:val="212"/>
          <w:rFonts w:ascii="Times New Roman" w:hAnsi="Times New Roman"/>
          <w:bCs w:val="0"/>
          <w:sz w:val="24"/>
          <w:szCs w:val="24"/>
          <w:lang w:eastAsia="uk-UA"/>
        </w:rPr>
        <w:t xml:space="preserve"> </w:t>
      </w:r>
      <w:proofErr w:type="spellStart"/>
      <w:r w:rsidRPr="00631A37">
        <w:rPr>
          <w:rStyle w:val="212"/>
          <w:rFonts w:ascii="Times New Roman" w:hAnsi="Times New Roman"/>
          <w:bCs w:val="0"/>
          <w:sz w:val="24"/>
          <w:szCs w:val="24"/>
          <w:lang w:eastAsia="uk-UA"/>
        </w:rPr>
        <w:t>економічного</w:t>
      </w:r>
      <w:proofErr w:type="spellEnd"/>
      <w:r w:rsidRPr="00631A37">
        <w:rPr>
          <w:rStyle w:val="212"/>
          <w:rFonts w:ascii="Times New Roman" w:hAnsi="Times New Roman"/>
          <w:bCs w:val="0"/>
          <w:sz w:val="24"/>
          <w:szCs w:val="24"/>
          <w:lang w:eastAsia="uk-UA"/>
        </w:rPr>
        <w:t xml:space="preserve"> і </w:t>
      </w:r>
      <w:proofErr w:type="spellStart"/>
      <w:r w:rsidRPr="00631A37">
        <w:rPr>
          <w:rFonts w:ascii="Times New Roman" w:hAnsi="Times New Roman"/>
          <w:sz w:val="24"/>
          <w:szCs w:val="24"/>
          <w:lang w:eastAsia="uk-UA"/>
        </w:rPr>
        <w:t>соціального</w:t>
      </w:r>
      <w:proofErr w:type="spellEnd"/>
      <w:r w:rsidRPr="00631A37">
        <w:rPr>
          <w:rFonts w:ascii="Times New Roman" w:hAnsi="Times New Roman"/>
          <w:sz w:val="24"/>
          <w:szCs w:val="24"/>
          <w:lang w:eastAsia="uk-UA"/>
        </w:rPr>
        <w:t xml:space="preserve"> р</w:t>
      </w:r>
      <w:r w:rsidRPr="00631A37">
        <w:rPr>
          <w:rFonts w:ascii="Times New Roman" w:hAnsi="Times New Roman"/>
          <w:sz w:val="24"/>
          <w:szCs w:val="24"/>
          <w:lang w:val="uk-UA" w:eastAsia="uk-UA"/>
        </w:rPr>
        <w:t>о</w:t>
      </w:r>
      <w:proofErr w:type="spellStart"/>
      <w:r w:rsidRPr="00631A37">
        <w:rPr>
          <w:rFonts w:ascii="Times New Roman" w:hAnsi="Times New Roman"/>
          <w:sz w:val="24"/>
          <w:szCs w:val="24"/>
          <w:lang w:eastAsia="uk-UA"/>
        </w:rPr>
        <w:t>звитку</w:t>
      </w:r>
      <w:proofErr w:type="spellEnd"/>
      <w:r w:rsidRPr="00631A37">
        <w:rPr>
          <w:rFonts w:ascii="Times New Roman" w:hAnsi="Times New Roman"/>
          <w:sz w:val="24"/>
          <w:szCs w:val="24"/>
          <w:lang w:eastAsia="uk-UA"/>
        </w:rPr>
        <w:t xml:space="preserve"> </w:t>
      </w:r>
      <w:r w:rsidRPr="00631A37">
        <w:rPr>
          <w:rFonts w:ascii="Times New Roman" w:hAnsi="Times New Roman"/>
          <w:sz w:val="24"/>
          <w:szCs w:val="24"/>
          <w:lang w:val="uk-UA" w:eastAsia="uk-UA"/>
        </w:rPr>
        <w:t xml:space="preserve">      </w:t>
      </w:r>
      <w:r w:rsidRPr="00631A37">
        <w:rPr>
          <w:rFonts w:ascii="Times New Roman" w:hAnsi="Times New Roman"/>
          <w:sz w:val="24"/>
          <w:szCs w:val="24"/>
          <w:lang w:eastAsia="uk-UA"/>
        </w:rPr>
        <w:t xml:space="preserve">м. </w:t>
      </w:r>
      <w:proofErr w:type="spellStart"/>
      <w:r w:rsidRPr="00631A37">
        <w:rPr>
          <w:rFonts w:ascii="Times New Roman" w:hAnsi="Times New Roman"/>
          <w:sz w:val="24"/>
          <w:szCs w:val="24"/>
          <w:lang w:eastAsia="uk-UA"/>
        </w:rPr>
        <w:t>Миколаєва</w:t>
      </w:r>
      <w:proofErr w:type="spellEnd"/>
      <w:r w:rsidRPr="00631A37">
        <w:rPr>
          <w:rFonts w:ascii="Times New Roman" w:hAnsi="Times New Roman"/>
          <w:sz w:val="24"/>
          <w:szCs w:val="24"/>
          <w:lang w:eastAsia="uk-UA"/>
        </w:rPr>
        <w:t xml:space="preserve"> на 20</w:t>
      </w:r>
      <w:r w:rsidRPr="00631A37">
        <w:rPr>
          <w:rFonts w:ascii="Times New Roman" w:hAnsi="Times New Roman"/>
          <w:sz w:val="24"/>
          <w:szCs w:val="24"/>
          <w:lang w:val="uk-UA" w:eastAsia="uk-UA"/>
        </w:rPr>
        <w:t>2</w:t>
      </w:r>
      <w:r w:rsidR="00631A37">
        <w:rPr>
          <w:rFonts w:ascii="Times New Roman" w:hAnsi="Times New Roman"/>
          <w:sz w:val="24"/>
          <w:szCs w:val="24"/>
          <w:lang w:val="uk-UA" w:eastAsia="uk-UA"/>
        </w:rPr>
        <w:t>4</w:t>
      </w:r>
      <w:r w:rsidR="00504610" w:rsidRPr="00631A37">
        <w:rPr>
          <w:rFonts w:ascii="Times New Roman" w:hAnsi="Times New Roman"/>
          <w:sz w:val="24"/>
          <w:szCs w:val="24"/>
          <w:lang w:val="uk-UA" w:eastAsia="uk-UA"/>
        </w:rPr>
        <w:t>-202</w:t>
      </w:r>
      <w:r w:rsidR="00631A37">
        <w:rPr>
          <w:rFonts w:ascii="Times New Roman" w:hAnsi="Times New Roman"/>
          <w:sz w:val="24"/>
          <w:szCs w:val="24"/>
          <w:lang w:val="uk-UA" w:eastAsia="uk-UA"/>
        </w:rPr>
        <w:t>6</w:t>
      </w:r>
      <w:r w:rsidR="00504610" w:rsidRPr="00631A37">
        <w:rPr>
          <w:rFonts w:ascii="Times New Roman" w:hAnsi="Times New Roman"/>
          <w:sz w:val="24"/>
          <w:szCs w:val="24"/>
          <w:lang w:val="uk-UA" w:eastAsia="uk-UA"/>
        </w:rPr>
        <w:t xml:space="preserve"> роки</w:t>
      </w:r>
    </w:p>
    <w:tbl>
      <w:tblPr>
        <w:tblW w:w="0" w:type="auto"/>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661"/>
        <w:gridCol w:w="3354"/>
        <w:gridCol w:w="1978"/>
        <w:gridCol w:w="3475"/>
      </w:tblGrid>
      <w:tr w:rsidR="0031141C" w:rsidRPr="00422D10" w14:paraId="54775DD6" w14:textId="77777777" w:rsidTr="00C34716">
        <w:tc>
          <w:tcPr>
            <w:tcW w:w="661" w:type="dxa"/>
            <w:shd w:val="clear" w:color="auto" w:fill="E1D7DE"/>
          </w:tcPr>
          <w:p w14:paraId="0F20C51C" w14:textId="77777777" w:rsidR="0031141C" w:rsidRPr="00422D10" w:rsidRDefault="0031141C" w:rsidP="00E7569E">
            <w:pPr>
              <w:jc w:val="center"/>
              <w:rPr>
                <w:b/>
                <w:color w:val="365F91" w:themeColor="accent1" w:themeShade="BF"/>
              </w:rPr>
            </w:pPr>
            <w:r>
              <w:rPr>
                <w:b/>
                <w:color w:val="365F91" w:themeColor="accent1" w:themeShade="BF"/>
              </w:rPr>
              <w:t>№ п/п</w:t>
            </w:r>
          </w:p>
        </w:tc>
        <w:tc>
          <w:tcPr>
            <w:tcW w:w="3354" w:type="dxa"/>
            <w:shd w:val="clear" w:color="auto" w:fill="E1D7DE"/>
          </w:tcPr>
          <w:p w14:paraId="77366B41" w14:textId="77777777" w:rsidR="0031141C" w:rsidRPr="00422D10" w:rsidRDefault="0031141C" w:rsidP="00E7569E">
            <w:pPr>
              <w:jc w:val="center"/>
              <w:rPr>
                <w:b/>
                <w:color w:val="365F91" w:themeColor="accent1" w:themeShade="BF"/>
              </w:rPr>
            </w:pPr>
            <w:r w:rsidRPr="00422D10">
              <w:rPr>
                <w:b/>
                <w:color w:val="365F91" w:themeColor="accent1" w:themeShade="BF"/>
              </w:rPr>
              <w:t>Зміст заходу</w:t>
            </w:r>
          </w:p>
        </w:tc>
        <w:tc>
          <w:tcPr>
            <w:tcW w:w="1978" w:type="dxa"/>
            <w:shd w:val="clear" w:color="auto" w:fill="E1D7DE"/>
          </w:tcPr>
          <w:p w14:paraId="7DBDA3A1" w14:textId="77777777" w:rsidR="0031141C" w:rsidRPr="00422D10" w:rsidRDefault="0031141C" w:rsidP="00E7569E">
            <w:pPr>
              <w:jc w:val="center"/>
              <w:rPr>
                <w:b/>
                <w:color w:val="365F91" w:themeColor="accent1" w:themeShade="BF"/>
              </w:rPr>
            </w:pPr>
            <w:r w:rsidRPr="00422D10">
              <w:rPr>
                <w:b/>
                <w:color w:val="365F91" w:themeColor="accent1" w:themeShade="BF"/>
              </w:rPr>
              <w:t>Відповідальний за виконання</w:t>
            </w:r>
          </w:p>
        </w:tc>
        <w:tc>
          <w:tcPr>
            <w:tcW w:w="3475" w:type="dxa"/>
            <w:shd w:val="clear" w:color="auto" w:fill="E1D7DE"/>
          </w:tcPr>
          <w:p w14:paraId="6F3B63FA" w14:textId="77777777" w:rsidR="0031141C" w:rsidRPr="00422D10" w:rsidRDefault="0031141C" w:rsidP="00284360">
            <w:pPr>
              <w:jc w:val="center"/>
              <w:rPr>
                <w:b/>
                <w:color w:val="365F91" w:themeColor="accent1" w:themeShade="BF"/>
              </w:rPr>
            </w:pPr>
            <w:r w:rsidRPr="00422D10">
              <w:rPr>
                <w:b/>
                <w:color w:val="365F91" w:themeColor="accent1" w:themeShade="BF"/>
              </w:rPr>
              <w:t>Очікуваний результат, результативні показники</w:t>
            </w:r>
          </w:p>
        </w:tc>
      </w:tr>
      <w:tr w:rsidR="0031141C" w:rsidRPr="007F580E" w14:paraId="06981470" w14:textId="77777777" w:rsidTr="00C34716">
        <w:tc>
          <w:tcPr>
            <w:tcW w:w="661" w:type="dxa"/>
          </w:tcPr>
          <w:p w14:paraId="0257C9DD" w14:textId="77777777" w:rsidR="0031141C" w:rsidRPr="007F580E" w:rsidRDefault="0031141C" w:rsidP="00E7569E">
            <w:pPr>
              <w:jc w:val="both"/>
            </w:pPr>
            <w:r>
              <w:t>1.</w:t>
            </w:r>
          </w:p>
        </w:tc>
        <w:tc>
          <w:tcPr>
            <w:tcW w:w="3354" w:type="dxa"/>
            <w:vAlign w:val="center"/>
          </w:tcPr>
          <w:p w14:paraId="7CE7E512" w14:textId="517DF21D" w:rsidR="0031141C" w:rsidRPr="00F94ACE" w:rsidRDefault="0031141C" w:rsidP="00E7569E">
            <w:pPr>
              <w:tabs>
                <w:tab w:val="left" w:pos="-100"/>
              </w:tabs>
              <w:jc w:val="both"/>
            </w:pPr>
            <w:r>
              <w:t>Р</w:t>
            </w:r>
            <w:r w:rsidRPr="00F94ACE">
              <w:t>озроблення Г</w:t>
            </w:r>
            <w:r>
              <w:t>енерального плану м. Миколаєва з П</w:t>
            </w:r>
            <w:r w:rsidRPr="00F94ACE">
              <w:t>лан</w:t>
            </w:r>
            <w:r>
              <w:t>ом</w:t>
            </w:r>
            <w:r w:rsidRPr="00F94ACE">
              <w:t xml:space="preserve"> зонування території  міста Миколаєва</w:t>
            </w:r>
            <w:r>
              <w:t xml:space="preserve">; </w:t>
            </w:r>
            <w:r w:rsidRPr="00F94ACE">
              <w:t>розроблення історико-архітектурного опорного плану м. Миколаєва з визначенням меж і режимів використання охоронних зон пам’яток та історичних ареалів, розроблення розділу інженерно-технічних заходів ЦЗ (ЦО): розроблення розділу «Охорона навколишнього природного середовища в обсязі звіту про стратегічну екологічну оцінку</w:t>
            </w:r>
            <w:r>
              <w:t xml:space="preserve">  (2024-2025</w:t>
            </w:r>
            <w:r w:rsidR="00C34716">
              <w:t xml:space="preserve"> роки</w:t>
            </w:r>
            <w:r>
              <w:t xml:space="preserve">) </w:t>
            </w:r>
          </w:p>
        </w:tc>
        <w:tc>
          <w:tcPr>
            <w:tcW w:w="1978" w:type="dxa"/>
            <w:vAlign w:val="center"/>
          </w:tcPr>
          <w:p w14:paraId="674BCFD0" w14:textId="77777777" w:rsidR="0031141C" w:rsidRPr="00F94ACE" w:rsidRDefault="0031141C" w:rsidP="00E7569E">
            <w:pPr>
              <w:tabs>
                <w:tab w:val="left" w:pos="0"/>
              </w:tabs>
              <w:jc w:val="center"/>
            </w:pPr>
            <w:r>
              <w:t>д</w:t>
            </w:r>
            <w:r w:rsidRPr="00F94ACE">
              <w:t>епартамент архітектури та містобудування ММР</w:t>
            </w:r>
          </w:p>
        </w:tc>
        <w:tc>
          <w:tcPr>
            <w:tcW w:w="3475" w:type="dxa"/>
            <w:vAlign w:val="center"/>
          </w:tcPr>
          <w:p w14:paraId="62703B19" w14:textId="0117B2B0" w:rsidR="0031141C" w:rsidRPr="00F94ACE" w:rsidRDefault="00284360" w:rsidP="00284360">
            <w:pPr>
              <w:tabs>
                <w:tab w:val="left" w:pos="0"/>
              </w:tabs>
              <w:jc w:val="both"/>
            </w:pPr>
            <w:r>
              <w:t>м</w:t>
            </w:r>
            <w:r w:rsidR="0031141C" w:rsidRPr="00F94ACE">
              <w:t>істобудівна документація</w:t>
            </w:r>
          </w:p>
        </w:tc>
      </w:tr>
      <w:tr w:rsidR="0031141C" w:rsidRPr="007F580E" w14:paraId="270A4004" w14:textId="77777777" w:rsidTr="00C34716">
        <w:tc>
          <w:tcPr>
            <w:tcW w:w="661" w:type="dxa"/>
          </w:tcPr>
          <w:p w14:paraId="1354C4D0" w14:textId="77777777" w:rsidR="0031141C" w:rsidRDefault="0031141C" w:rsidP="00E7569E">
            <w:pPr>
              <w:jc w:val="both"/>
            </w:pPr>
            <w:r>
              <w:t>2</w:t>
            </w:r>
          </w:p>
        </w:tc>
        <w:tc>
          <w:tcPr>
            <w:tcW w:w="3354" w:type="dxa"/>
          </w:tcPr>
          <w:p w14:paraId="360F14EA" w14:textId="5B220031" w:rsidR="0031141C" w:rsidRPr="009C64CE" w:rsidRDefault="0031141C" w:rsidP="00E7569E">
            <w:pPr>
              <w:tabs>
                <w:tab w:val="left" w:pos="-100"/>
                <w:tab w:val="left" w:pos="7371"/>
              </w:tabs>
              <w:ind w:left="6"/>
            </w:pPr>
            <w:r w:rsidRPr="009C64CE">
              <w:t>Розробка Програми комплекс</w:t>
            </w:r>
            <w:r w:rsidR="00BE20A1">
              <w:t>-</w:t>
            </w:r>
            <w:r w:rsidRPr="009C64CE">
              <w:t xml:space="preserve">ного відновлення території Миколаївської територіальної громади </w:t>
            </w:r>
            <w:r>
              <w:t>(2024</w:t>
            </w:r>
            <w:r w:rsidR="00C34716">
              <w:t xml:space="preserve"> рік</w:t>
            </w:r>
            <w:r>
              <w:t>)</w:t>
            </w:r>
          </w:p>
        </w:tc>
        <w:tc>
          <w:tcPr>
            <w:tcW w:w="1978" w:type="dxa"/>
          </w:tcPr>
          <w:p w14:paraId="7BA21511" w14:textId="77777777" w:rsidR="0031141C" w:rsidRPr="009C64CE" w:rsidRDefault="0031141C" w:rsidP="00E7569E">
            <w:pPr>
              <w:tabs>
                <w:tab w:val="left" w:pos="0"/>
              </w:tabs>
              <w:jc w:val="center"/>
            </w:pPr>
            <w:r w:rsidRPr="009C64CE">
              <w:t>департамент архітектури та містобудування ММР</w:t>
            </w:r>
          </w:p>
        </w:tc>
        <w:tc>
          <w:tcPr>
            <w:tcW w:w="3475" w:type="dxa"/>
          </w:tcPr>
          <w:p w14:paraId="140F38FF" w14:textId="6B22B65E" w:rsidR="0031141C" w:rsidRPr="00D74113" w:rsidRDefault="00284360" w:rsidP="00284360">
            <w:pPr>
              <w:tabs>
                <w:tab w:val="left" w:pos="0"/>
              </w:tabs>
              <w:jc w:val="both"/>
            </w:pPr>
            <w:r>
              <w:t>комплексні</w:t>
            </w:r>
            <w:r w:rsidR="0031141C" w:rsidRPr="009C64CE">
              <w:t xml:space="preserve"> відновлення території Миколаївської територіальної громади</w:t>
            </w:r>
            <w:r w:rsidR="0031141C" w:rsidRPr="00D74113">
              <w:t xml:space="preserve"> </w:t>
            </w:r>
            <w:r w:rsidR="0031141C">
              <w:t>з визначен</w:t>
            </w:r>
            <w:r w:rsidR="00C34716">
              <w:t>и</w:t>
            </w:r>
            <w:r w:rsidR="0031141C">
              <w:t>ми пріоритетами та джерелами фінансування</w:t>
            </w:r>
          </w:p>
        </w:tc>
      </w:tr>
      <w:tr w:rsidR="0031141C" w:rsidRPr="007F580E" w14:paraId="505708E7" w14:textId="77777777" w:rsidTr="00C34716">
        <w:tc>
          <w:tcPr>
            <w:tcW w:w="661" w:type="dxa"/>
          </w:tcPr>
          <w:p w14:paraId="4F46A7D4" w14:textId="77777777" w:rsidR="0031141C" w:rsidRDefault="0031141C" w:rsidP="00E7569E">
            <w:pPr>
              <w:jc w:val="both"/>
            </w:pPr>
            <w:r>
              <w:t>3</w:t>
            </w:r>
          </w:p>
        </w:tc>
        <w:tc>
          <w:tcPr>
            <w:tcW w:w="3354" w:type="dxa"/>
            <w:vAlign w:val="center"/>
          </w:tcPr>
          <w:p w14:paraId="1A95687E" w14:textId="43AE9280" w:rsidR="0031141C" w:rsidRPr="00F94ACE" w:rsidRDefault="0031141C" w:rsidP="00284360">
            <w:pPr>
              <w:tabs>
                <w:tab w:val="left" w:pos="-100"/>
              </w:tabs>
              <w:jc w:val="both"/>
            </w:pPr>
            <w:r w:rsidRPr="00F94ACE">
              <w:t xml:space="preserve">Впровадження, ведення, супровід, адаптація </w:t>
            </w:r>
            <w:proofErr w:type="spellStart"/>
            <w:r w:rsidRPr="00F94ACE">
              <w:t>муніци</w:t>
            </w:r>
            <w:proofErr w:type="spellEnd"/>
            <w:r w:rsidR="00BE20A1">
              <w:t>-</w:t>
            </w:r>
            <w:r w:rsidRPr="00F94ACE">
              <w:t>пальної геоінформаційної системи містобудівного кадастру міста Миколаєва</w:t>
            </w:r>
            <w:r w:rsidR="00284360">
              <w:t xml:space="preserve"> </w:t>
            </w:r>
            <w:r w:rsidRPr="00F94ACE">
              <w:t>(202</w:t>
            </w:r>
            <w:r>
              <w:t>4-2026</w:t>
            </w:r>
            <w:r w:rsidRPr="00F94ACE">
              <w:t xml:space="preserve"> роки)</w:t>
            </w:r>
          </w:p>
        </w:tc>
        <w:tc>
          <w:tcPr>
            <w:tcW w:w="1978" w:type="dxa"/>
            <w:vAlign w:val="center"/>
          </w:tcPr>
          <w:p w14:paraId="70D6650A" w14:textId="77777777" w:rsidR="0031141C" w:rsidRPr="00F94ACE" w:rsidRDefault="0031141C" w:rsidP="00E7569E">
            <w:pPr>
              <w:tabs>
                <w:tab w:val="left" w:pos="0"/>
              </w:tabs>
              <w:jc w:val="center"/>
            </w:pPr>
            <w:r>
              <w:t>д</w:t>
            </w:r>
            <w:r w:rsidRPr="00F94ACE">
              <w:t>епартамент архітектури та містобудування ММР</w:t>
            </w:r>
          </w:p>
        </w:tc>
        <w:tc>
          <w:tcPr>
            <w:tcW w:w="3475" w:type="dxa"/>
          </w:tcPr>
          <w:p w14:paraId="6BEF2478" w14:textId="0D7B077C" w:rsidR="0031141C" w:rsidRPr="00F94ACE" w:rsidRDefault="00284360" w:rsidP="00284360">
            <w:pPr>
              <w:tabs>
                <w:tab w:val="left" w:pos="0"/>
              </w:tabs>
              <w:jc w:val="both"/>
            </w:pPr>
            <w:r>
              <w:t>в</w:t>
            </w:r>
            <w:r w:rsidR="0031141C" w:rsidRPr="00F94ACE">
              <w:t>иконання вимог забезпечення прозорості та відкритості влади, інші вимоги діючого законодавства</w:t>
            </w:r>
          </w:p>
        </w:tc>
      </w:tr>
      <w:tr w:rsidR="0031141C" w:rsidRPr="007F580E" w14:paraId="381830D7" w14:textId="77777777" w:rsidTr="00C34716">
        <w:tc>
          <w:tcPr>
            <w:tcW w:w="661" w:type="dxa"/>
          </w:tcPr>
          <w:p w14:paraId="35FD62C1" w14:textId="77777777" w:rsidR="0031141C" w:rsidRDefault="0031141C" w:rsidP="00E7569E">
            <w:pPr>
              <w:jc w:val="both"/>
            </w:pPr>
            <w:r>
              <w:t>4</w:t>
            </w:r>
          </w:p>
        </w:tc>
        <w:tc>
          <w:tcPr>
            <w:tcW w:w="3354" w:type="dxa"/>
          </w:tcPr>
          <w:p w14:paraId="54C261F9" w14:textId="761AF827" w:rsidR="0031141C" w:rsidRPr="009C64CE" w:rsidRDefault="0031141C" w:rsidP="00E7569E">
            <w:pPr>
              <w:tabs>
                <w:tab w:val="left" w:pos="-100"/>
                <w:tab w:val="left" w:pos="7371"/>
              </w:tabs>
              <w:ind w:left="6"/>
            </w:pPr>
            <w:r w:rsidRPr="009C64CE">
              <w:t>Організація та проведення архітектурних конкурсів з розробки про</w:t>
            </w:r>
            <w:r w:rsidR="00C34716">
              <w:t>є</w:t>
            </w:r>
            <w:r w:rsidRPr="009C64CE">
              <w:t>ктів організації громадських просторів на території міста Миколаєва (2024-2026</w:t>
            </w:r>
            <w:r w:rsidR="00C34716">
              <w:t xml:space="preserve"> роки</w:t>
            </w:r>
            <w:r w:rsidRPr="009C64CE">
              <w:t>)</w:t>
            </w:r>
          </w:p>
        </w:tc>
        <w:tc>
          <w:tcPr>
            <w:tcW w:w="1978" w:type="dxa"/>
          </w:tcPr>
          <w:p w14:paraId="403581D2" w14:textId="77777777" w:rsidR="0031141C" w:rsidRPr="009C64CE" w:rsidRDefault="0031141C" w:rsidP="00C34716">
            <w:pPr>
              <w:tabs>
                <w:tab w:val="left" w:pos="7371"/>
              </w:tabs>
              <w:jc w:val="center"/>
            </w:pPr>
            <w:r w:rsidRPr="009C64CE">
              <w:t>департамент архітектури та містобудування ММР</w:t>
            </w:r>
          </w:p>
        </w:tc>
        <w:tc>
          <w:tcPr>
            <w:tcW w:w="3475" w:type="dxa"/>
          </w:tcPr>
          <w:p w14:paraId="5FC23280" w14:textId="68E0C2E9" w:rsidR="0031141C" w:rsidRPr="009C64CE" w:rsidRDefault="00284360" w:rsidP="00284360">
            <w:pPr>
              <w:tabs>
                <w:tab w:val="left" w:pos="7371"/>
              </w:tabs>
              <w:ind w:left="10"/>
              <w:jc w:val="both"/>
            </w:pPr>
            <w:r>
              <w:t>в</w:t>
            </w:r>
            <w:r w:rsidR="0031141C" w:rsidRPr="009C64CE">
              <w:t xml:space="preserve">икористання світового досвіду для отримання найбільш якісних </w:t>
            </w:r>
            <w:proofErr w:type="spellStart"/>
            <w:r w:rsidR="0031141C" w:rsidRPr="009C64CE">
              <w:t>про</w:t>
            </w:r>
            <w:r w:rsidR="00C34716">
              <w:t>є</w:t>
            </w:r>
            <w:r w:rsidR="0031141C" w:rsidRPr="009C64CE">
              <w:t>ктних</w:t>
            </w:r>
            <w:proofErr w:type="spellEnd"/>
            <w:r w:rsidR="0031141C" w:rsidRPr="009C64CE">
              <w:t xml:space="preserve"> рішень</w:t>
            </w:r>
          </w:p>
        </w:tc>
      </w:tr>
      <w:tr w:rsidR="0031141C" w:rsidRPr="007F580E" w14:paraId="28BBA515" w14:textId="77777777" w:rsidTr="00C34716">
        <w:tc>
          <w:tcPr>
            <w:tcW w:w="661" w:type="dxa"/>
          </w:tcPr>
          <w:p w14:paraId="131687DE" w14:textId="77777777" w:rsidR="0031141C" w:rsidRDefault="0031141C" w:rsidP="00E7569E">
            <w:pPr>
              <w:jc w:val="both"/>
            </w:pPr>
            <w:r>
              <w:t>5</w:t>
            </w:r>
          </w:p>
        </w:tc>
        <w:tc>
          <w:tcPr>
            <w:tcW w:w="3354" w:type="dxa"/>
          </w:tcPr>
          <w:p w14:paraId="42259558" w14:textId="49E6745F" w:rsidR="0031141C" w:rsidRPr="009C64CE" w:rsidRDefault="0031141C" w:rsidP="0031141C">
            <w:pPr>
              <w:tabs>
                <w:tab w:val="left" w:pos="-100"/>
                <w:tab w:val="left" w:pos="7371"/>
              </w:tabs>
              <w:ind w:left="6"/>
            </w:pPr>
            <w:r w:rsidRPr="009C64CE">
              <w:t>Організація та проведення архітектурних конкурсів з розробки про</w:t>
            </w:r>
            <w:r w:rsidR="00C34716">
              <w:t>є</w:t>
            </w:r>
            <w:r w:rsidRPr="009C64CE">
              <w:t>ктів архітектурних об’єктів  на території міста Миколаєва (2024-2026</w:t>
            </w:r>
            <w:r w:rsidR="00C34716">
              <w:t xml:space="preserve"> роки</w:t>
            </w:r>
            <w:r w:rsidRPr="009C64CE">
              <w:t>)</w:t>
            </w:r>
          </w:p>
        </w:tc>
        <w:tc>
          <w:tcPr>
            <w:tcW w:w="1978" w:type="dxa"/>
          </w:tcPr>
          <w:p w14:paraId="36DF396B" w14:textId="77777777" w:rsidR="0031141C" w:rsidRPr="009C64CE" w:rsidRDefault="0031141C" w:rsidP="00C34716">
            <w:pPr>
              <w:tabs>
                <w:tab w:val="left" w:pos="7371"/>
              </w:tabs>
              <w:jc w:val="center"/>
            </w:pPr>
            <w:r w:rsidRPr="009C64CE">
              <w:t>департамент архітектури та містобудування ММР</w:t>
            </w:r>
          </w:p>
        </w:tc>
        <w:tc>
          <w:tcPr>
            <w:tcW w:w="3475" w:type="dxa"/>
          </w:tcPr>
          <w:p w14:paraId="2CAA9FA7" w14:textId="2F99570F" w:rsidR="0031141C" w:rsidRPr="009C64CE" w:rsidRDefault="00284360" w:rsidP="00284360">
            <w:pPr>
              <w:tabs>
                <w:tab w:val="left" w:pos="7371"/>
              </w:tabs>
              <w:ind w:left="10"/>
              <w:jc w:val="both"/>
            </w:pPr>
            <w:r>
              <w:t>в</w:t>
            </w:r>
            <w:r w:rsidR="0031141C" w:rsidRPr="009C64CE">
              <w:t xml:space="preserve">икористання світового досвіду для отримання найбільш якісних </w:t>
            </w:r>
            <w:proofErr w:type="spellStart"/>
            <w:r w:rsidR="0031141C" w:rsidRPr="009C64CE">
              <w:t>про</w:t>
            </w:r>
            <w:r w:rsidR="00C34716">
              <w:t>є</w:t>
            </w:r>
            <w:r w:rsidR="0031141C" w:rsidRPr="009C64CE">
              <w:t>ктних</w:t>
            </w:r>
            <w:proofErr w:type="spellEnd"/>
            <w:r w:rsidR="0031141C" w:rsidRPr="009C64CE">
              <w:t xml:space="preserve"> рішень</w:t>
            </w:r>
          </w:p>
        </w:tc>
      </w:tr>
      <w:tr w:rsidR="0031141C" w:rsidRPr="007F580E" w14:paraId="2C83CD14" w14:textId="77777777" w:rsidTr="00C34716">
        <w:tc>
          <w:tcPr>
            <w:tcW w:w="661" w:type="dxa"/>
          </w:tcPr>
          <w:p w14:paraId="41B8E12F" w14:textId="77777777" w:rsidR="0031141C" w:rsidRDefault="0031141C" w:rsidP="00E7569E">
            <w:pPr>
              <w:jc w:val="both"/>
            </w:pPr>
            <w:r>
              <w:t>6</w:t>
            </w:r>
          </w:p>
        </w:tc>
        <w:tc>
          <w:tcPr>
            <w:tcW w:w="3354" w:type="dxa"/>
            <w:vAlign w:val="center"/>
          </w:tcPr>
          <w:p w14:paraId="6CA397A5" w14:textId="77777777" w:rsidR="0031141C" w:rsidRPr="00F94ACE" w:rsidRDefault="0031141C" w:rsidP="00E7569E">
            <w:pPr>
              <w:tabs>
                <w:tab w:val="left" w:pos="-100"/>
              </w:tabs>
              <w:jc w:val="both"/>
            </w:pPr>
            <w:r w:rsidRPr="00F94ACE">
              <w:t>Ведення єдиної цифрової топографічної основи території міста Миколаєва масштабу 1:500, 1:2000</w:t>
            </w:r>
          </w:p>
          <w:p w14:paraId="5AFD9165" w14:textId="77777777" w:rsidR="0031141C" w:rsidRPr="00F94ACE" w:rsidRDefault="0031141C" w:rsidP="00E7569E">
            <w:pPr>
              <w:tabs>
                <w:tab w:val="left" w:pos="-100"/>
              </w:tabs>
              <w:jc w:val="both"/>
            </w:pPr>
            <w:r w:rsidRPr="00F94ACE">
              <w:t>(202</w:t>
            </w:r>
            <w:r>
              <w:t>4</w:t>
            </w:r>
            <w:r w:rsidRPr="00F94ACE">
              <w:t>-202</w:t>
            </w:r>
            <w:r>
              <w:t>6</w:t>
            </w:r>
            <w:r w:rsidRPr="00F94ACE">
              <w:t xml:space="preserve"> роки)</w:t>
            </w:r>
          </w:p>
        </w:tc>
        <w:tc>
          <w:tcPr>
            <w:tcW w:w="1978" w:type="dxa"/>
            <w:vAlign w:val="center"/>
          </w:tcPr>
          <w:p w14:paraId="4CBFC4A7" w14:textId="77777777" w:rsidR="0031141C" w:rsidRPr="00F94ACE" w:rsidRDefault="0031141C" w:rsidP="00E7569E">
            <w:pPr>
              <w:tabs>
                <w:tab w:val="left" w:pos="0"/>
              </w:tabs>
              <w:jc w:val="center"/>
            </w:pPr>
            <w:r>
              <w:t>д</w:t>
            </w:r>
            <w:r w:rsidRPr="00F94ACE">
              <w:t>епартамент архітектури та містобудування ММР</w:t>
            </w:r>
          </w:p>
        </w:tc>
        <w:tc>
          <w:tcPr>
            <w:tcW w:w="3475" w:type="dxa"/>
          </w:tcPr>
          <w:p w14:paraId="73E82942" w14:textId="5E91BEA6" w:rsidR="0031141C" w:rsidRPr="00F94ACE" w:rsidRDefault="00284360" w:rsidP="00284360">
            <w:pPr>
              <w:tabs>
                <w:tab w:val="left" w:pos="0"/>
              </w:tabs>
              <w:jc w:val="both"/>
            </w:pPr>
            <w:r>
              <w:t>ц</w:t>
            </w:r>
            <w:r w:rsidR="0031141C" w:rsidRPr="00F94ACE">
              <w:t>ифрова топографічна основа території міста Миколаєва масштабу 1:500, 1:2000</w:t>
            </w:r>
          </w:p>
        </w:tc>
      </w:tr>
      <w:tr w:rsidR="0031141C" w:rsidRPr="007F580E" w14:paraId="1C42E9BC" w14:textId="77777777" w:rsidTr="00C34716">
        <w:tc>
          <w:tcPr>
            <w:tcW w:w="661" w:type="dxa"/>
          </w:tcPr>
          <w:p w14:paraId="575F34BB" w14:textId="77777777" w:rsidR="0031141C" w:rsidRDefault="0031141C" w:rsidP="00E7569E">
            <w:pPr>
              <w:jc w:val="both"/>
            </w:pPr>
            <w:r>
              <w:lastRenderedPageBreak/>
              <w:t>7</w:t>
            </w:r>
          </w:p>
        </w:tc>
        <w:tc>
          <w:tcPr>
            <w:tcW w:w="3354" w:type="dxa"/>
            <w:vAlign w:val="center"/>
          </w:tcPr>
          <w:p w14:paraId="7BF0C290" w14:textId="2F5355B2" w:rsidR="0031141C" w:rsidRPr="00F94ACE" w:rsidRDefault="0031141C" w:rsidP="00284360">
            <w:pPr>
              <w:tabs>
                <w:tab w:val="left" w:pos="-100"/>
              </w:tabs>
              <w:jc w:val="both"/>
            </w:pPr>
            <w:r w:rsidRPr="00F94ACE">
              <w:rPr>
                <w:lang w:eastAsia="en-US"/>
              </w:rPr>
              <w:t xml:space="preserve">Приведення до вимог державної системи координат місцевої мережі геодезичних пунктів території міста Миколаєва </w:t>
            </w:r>
            <w:r w:rsidRPr="00F94ACE">
              <w:t>(202</w:t>
            </w:r>
            <w:r>
              <w:t>4</w:t>
            </w:r>
            <w:r w:rsidRPr="00F94ACE">
              <w:t>-202</w:t>
            </w:r>
            <w:r>
              <w:t>6</w:t>
            </w:r>
            <w:r w:rsidRPr="00F94ACE">
              <w:t xml:space="preserve"> роки)</w:t>
            </w:r>
          </w:p>
        </w:tc>
        <w:tc>
          <w:tcPr>
            <w:tcW w:w="1978" w:type="dxa"/>
            <w:vAlign w:val="center"/>
          </w:tcPr>
          <w:p w14:paraId="5E65108A" w14:textId="77777777" w:rsidR="0031141C" w:rsidRPr="00F94ACE" w:rsidRDefault="0031141C" w:rsidP="00E7569E">
            <w:pPr>
              <w:tabs>
                <w:tab w:val="left" w:pos="0"/>
              </w:tabs>
              <w:jc w:val="center"/>
            </w:pPr>
            <w:r>
              <w:t>д</w:t>
            </w:r>
            <w:r w:rsidRPr="00F94ACE">
              <w:t>епартамент архітектури та містобудування ММР</w:t>
            </w:r>
          </w:p>
        </w:tc>
        <w:tc>
          <w:tcPr>
            <w:tcW w:w="3475" w:type="dxa"/>
          </w:tcPr>
          <w:p w14:paraId="66386336" w14:textId="2F1F65B5" w:rsidR="0031141C" w:rsidRPr="00F94ACE" w:rsidRDefault="00284360" w:rsidP="00284360">
            <w:pPr>
              <w:tabs>
                <w:tab w:val="left" w:pos="0"/>
              </w:tabs>
              <w:jc w:val="both"/>
            </w:pPr>
            <w:r>
              <w:rPr>
                <w:rStyle w:val="aff7"/>
                <w:i w:val="0"/>
                <w:color w:val="000000"/>
                <w:shd w:val="clear" w:color="auto" w:fill="FFFFFF"/>
              </w:rPr>
              <w:t>р</w:t>
            </w:r>
            <w:r w:rsidR="0031141C" w:rsidRPr="00F94ACE">
              <w:rPr>
                <w:rStyle w:val="aff7"/>
                <w:i w:val="0"/>
                <w:color w:val="000000"/>
                <w:shd w:val="clear" w:color="auto" w:fill="FFFFFF"/>
              </w:rPr>
              <w:t xml:space="preserve">еалізація національної інфраструктури </w:t>
            </w:r>
            <w:proofErr w:type="spellStart"/>
            <w:r w:rsidR="0031141C" w:rsidRPr="00F94ACE">
              <w:rPr>
                <w:rStyle w:val="aff7"/>
                <w:i w:val="0"/>
                <w:color w:val="000000"/>
                <w:shd w:val="clear" w:color="auto" w:fill="FFFFFF"/>
              </w:rPr>
              <w:t>геопросторових</w:t>
            </w:r>
            <w:proofErr w:type="spellEnd"/>
            <w:r w:rsidR="0031141C" w:rsidRPr="00F94ACE">
              <w:rPr>
                <w:rStyle w:val="aff7"/>
                <w:i w:val="0"/>
                <w:color w:val="000000"/>
                <w:shd w:val="clear" w:color="auto" w:fill="FFFFFF"/>
              </w:rPr>
              <w:t xml:space="preserve"> даних, виконання вимог законодавства</w:t>
            </w:r>
          </w:p>
        </w:tc>
      </w:tr>
      <w:tr w:rsidR="0031141C" w:rsidRPr="007F580E" w14:paraId="66ADD80E" w14:textId="77777777" w:rsidTr="00C34716">
        <w:tc>
          <w:tcPr>
            <w:tcW w:w="661" w:type="dxa"/>
          </w:tcPr>
          <w:p w14:paraId="4E0D7FFA" w14:textId="77777777" w:rsidR="0031141C" w:rsidRPr="007F580E" w:rsidRDefault="0031141C" w:rsidP="00E7569E">
            <w:pPr>
              <w:tabs>
                <w:tab w:val="left" w:pos="0"/>
              </w:tabs>
              <w:jc w:val="both"/>
            </w:pPr>
            <w:r>
              <w:t>8</w:t>
            </w:r>
            <w:r w:rsidRPr="007F580E">
              <w:t>.</w:t>
            </w:r>
          </w:p>
        </w:tc>
        <w:tc>
          <w:tcPr>
            <w:tcW w:w="3354" w:type="dxa"/>
            <w:vAlign w:val="center"/>
          </w:tcPr>
          <w:p w14:paraId="75978154" w14:textId="6797B835" w:rsidR="0031141C" w:rsidRPr="00F94ACE" w:rsidRDefault="0031141C" w:rsidP="00284360">
            <w:pPr>
              <w:tabs>
                <w:tab w:val="left" w:pos="-100"/>
              </w:tabs>
              <w:jc w:val="both"/>
            </w:pPr>
            <w:r w:rsidRPr="00F94ACE">
              <w:t>Розробка Детального плану території мікрорайону Сонячний</w:t>
            </w:r>
            <w:r>
              <w:t xml:space="preserve"> </w:t>
            </w:r>
            <w:r w:rsidRPr="003037CA">
              <w:t xml:space="preserve">з коригуванням та уточненням топографічного плану в М 1:2000 та з  розробленням </w:t>
            </w:r>
            <w:r>
              <w:t>р</w:t>
            </w:r>
            <w:r w:rsidRPr="003037CA">
              <w:t>озділу</w:t>
            </w:r>
            <w:r w:rsidR="00284360">
              <w:t xml:space="preserve"> </w:t>
            </w:r>
            <w:r w:rsidRPr="003037CA">
              <w:t xml:space="preserve">«Охорона </w:t>
            </w:r>
            <w:r>
              <w:t>н</w:t>
            </w:r>
            <w:r w:rsidRPr="003037CA">
              <w:t>авколишнього середовища в обсязі звіту про стратегічну екологічну оцінку</w:t>
            </w:r>
            <w:r w:rsidR="00284360">
              <w:t xml:space="preserve"> </w:t>
            </w:r>
            <w:r w:rsidRPr="00F94ACE">
              <w:t>(202</w:t>
            </w:r>
            <w:r>
              <w:t>5</w:t>
            </w:r>
            <w:r w:rsidRPr="00F94ACE">
              <w:t xml:space="preserve"> рік)</w:t>
            </w:r>
          </w:p>
        </w:tc>
        <w:tc>
          <w:tcPr>
            <w:tcW w:w="1978" w:type="dxa"/>
            <w:vAlign w:val="center"/>
          </w:tcPr>
          <w:p w14:paraId="50497691" w14:textId="77777777" w:rsidR="0031141C" w:rsidRPr="00F94ACE" w:rsidRDefault="0031141C" w:rsidP="00E7569E">
            <w:pPr>
              <w:tabs>
                <w:tab w:val="left" w:pos="0"/>
              </w:tabs>
              <w:jc w:val="center"/>
            </w:pPr>
            <w:r>
              <w:t>д</w:t>
            </w:r>
            <w:r w:rsidRPr="00F94ACE">
              <w:t>епартамент архітектури та містобудування ММР</w:t>
            </w:r>
          </w:p>
        </w:tc>
        <w:tc>
          <w:tcPr>
            <w:tcW w:w="3475" w:type="dxa"/>
            <w:vAlign w:val="center"/>
          </w:tcPr>
          <w:p w14:paraId="2D5666AD" w14:textId="4CAC1A4D" w:rsidR="0031141C" w:rsidRPr="00F94ACE" w:rsidRDefault="00284360" w:rsidP="00284360">
            <w:pPr>
              <w:tabs>
                <w:tab w:val="left" w:pos="0"/>
              </w:tabs>
              <w:jc w:val="both"/>
            </w:pPr>
            <w:r>
              <w:t>м</w:t>
            </w:r>
            <w:r w:rsidR="0031141C" w:rsidRPr="00F94ACE">
              <w:t>істобудівна документація</w:t>
            </w:r>
          </w:p>
        </w:tc>
      </w:tr>
      <w:tr w:rsidR="0031141C" w:rsidRPr="00F67A46" w14:paraId="0E14DEBC" w14:textId="77777777" w:rsidTr="00C34716">
        <w:tc>
          <w:tcPr>
            <w:tcW w:w="661" w:type="dxa"/>
          </w:tcPr>
          <w:p w14:paraId="36468FCA" w14:textId="77777777" w:rsidR="0031141C" w:rsidRPr="00F67A46" w:rsidRDefault="0031141C" w:rsidP="00E7569E">
            <w:pPr>
              <w:tabs>
                <w:tab w:val="left" w:pos="0"/>
              </w:tabs>
              <w:jc w:val="both"/>
            </w:pPr>
            <w:r>
              <w:t>9</w:t>
            </w:r>
            <w:r w:rsidRPr="00F67A46">
              <w:t>.</w:t>
            </w:r>
          </w:p>
        </w:tc>
        <w:tc>
          <w:tcPr>
            <w:tcW w:w="3354" w:type="dxa"/>
            <w:vAlign w:val="center"/>
          </w:tcPr>
          <w:p w14:paraId="4C071824" w14:textId="77777777" w:rsidR="0031141C" w:rsidRPr="00F94ACE" w:rsidRDefault="0031141C" w:rsidP="00E7569E">
            <w:pPr>
              <w:tabs>
                <w:tab w:val="left" w:pos="-100"/>
              </w:tabs>
              <w:jc w:val="both"/>
            </w:pPr>
            <w:r w:rsidRPr="003037CA">
              <w:t xml:space="preserve">Розроблення детального плану території обмеженої вулицями проспект Героїв України, провулком Парусним, береговою лінією річки Інгул та територією Миколаївського суднобудівного заводу міста Миколаєва  з коригуванням та уточненням топографічного плану в М 1:2000 та з  розробленням розділу «Охорона навколишнього середовища в обсязі звіту про стратегічну екологічну оцінку </w:t>
            </w:r>
            <w:r w:rsidRPr="00F94ACE">
              <w:t>(202</w:t>
            </w:r>
            <w:r>
              <w:t>4</w:t>
            </w:r>
            <w:r w:rsidRPr="00F94ACE">
              <w:t xml:space="preserve"> рік)</w:t>
            </w:r>
          </w:p>
        </w:tc>
        <w:tc>
          <w:tcPr>
            <w:tcW w:w="1978" w:type="dxa"/>
            <w:vAlign w:val="center"/>
          </w:tcPr>
          <w:p w14:paraId="4735FC29" w14:textId="77777777" w:rsidR="0031141C" w:rsidRPr="00F94ACE" w:rsidRDefault="0031141C" w:rsidP="00E7569E">
            <w:pPr>
              <w:tabs>
                <w:tab w:val="left" w:pos="0"/>
              </w:tabs>
              <w:jc w:val="center"/>
            </w:pPr>
            <w:r>
              <w:t>д</w:t>
            </w:r>
            <w:r w:rsidRPr="00F94ACE">
              <w:t>епартамент архітектури та містобудування ММР</w:t>
            </w:r>
          </w:p>
        </w:tc>
        <w:tc>
          <w:tcPr>
            <w:tcW w:w="3475" w:type="dxa"/>
            <w:vAlign w:val="center"/>
          </w:tcPr>
          <w:p w14:paraId="7D179DFD" w14:textId="0CD43FFE" w:rsidR="0031141C" w:rsidRPr="00F94ACE" w:rsidRDefault="00284360" w:rsidP="00284360">
            <w:pPr>
              <w:tabs>
                <w:tab w:val="left" w:pos="0"/>
              </w:tabs>
              <w:jc w:val="both"/>
            </w:pPr>
            <w:r>
              <w:t>м</w:t>
            </w:r>
            <w:r w:rsidR="0031141C" w:rsidRPr="00F94ACE">
              <w:t>істобудівна документація</w:t>
            </w:r>
          </w:p>
        </w:tc>
      </w:tr>
      <w:tr w:rsidR="0031141C" w:rsidRPr="00F67A46" w14:paraId="63F5854B" w14:textId="77777777" w:rsidTr="00C34716">
        <w:tc>
          <w:tcPr>
            <w:tcW w:w="661" w:type="dxa"/>
          </w:tcPr>
          <w:p w14:paraId="51B19475" w14:textId="77777777" w:rsidR="0031141C" w:rsidRPr="00F67A46" w:rsidRDefault="0031141C" w:rsidP="00E7569E">
            <w:pPr>
              <w:tabs>
                <w:tab w:val="left" w:pos="0"/>
              </w:tabs>
              <w:jc w:val="both"/>
            </w:pPr>
            <w:r w:rsidRPr="00F67A46">
              <w:t>1</w:t>
            </w:r>
            <w:r>
              <w:t>0</w:t>
            </w:r>
            <w:r w:rsidRPr="00F67A46">
              <w:t>.</w:t>
            </w:r>
          </w:p>
        </w:tc>
        <w:tc>
          <w:tcPr>
            <w:tcW w:w="3354" w:type="dxa"/>
            <w:vAlign w:val="center"/>
          </w:tcPr>
          <w:p w14:paraId="24993541" w14:textId="77777777" w:rsidR="0031141C" w:rsidRPr="00F94ACE" w:rsidRDefault="0031141C" w:rsidP="00E7569E">
            <w:pPr>
              <w:tabs>
                <w:tab w:val="left" w:pos="-100"/>
              </w:tabs>
              <w:jc w:val="both"/>
            </w:pPr>
            <w:r w:rsidRPr="00F94ACE">
              <w:t>Розробка проєкту комплексних схем розміщення зовнішньої реклами на території міста Миколаєва:</w:t>
            </w:r>
          </w:p>
          <w:p w14:paraId="249CD5E8" w14:textId="4B7A27B1" w:rsidR="0031141C" w:rsidRDefault="0031141C" w:rsidP="00E7569E">
            <w:pPr>
              <w:tabs>
                <w:tab w:val="left" w:pos="-100"/>
              </w:tabs>
              <w:jc w:val="both"/>
            </w:pPr>
            <w:r>
              <w:t xml:space="preserve">- по </w:t>
            </w:r>
            <w:proofErr w:type="spellStart"/>
            <w:r>
              <w:t>пр</w:t>
            </w:r>
            <w:r w:rsidR="00C34716">
              <w:t>осп</w:t>
            </w:r>
            <w:proofErr w:type="spellEnd"/>
            <w:r>
              <w:t>. Богоявленськ</w:t>
            </w:r>
            <w:r w:rsidR="00C34716">
              <w:t>ому</w:t>
            </w:r>
            <w:r>
              <w:t>;</w:t>
            </w:r>
          </w:p>
          <w:p w14:paraId="2FC6F036" w14:textId="3F15E44D" w:rsidR="0031141C" w:rsidRDefault="0031141C" w:rsidP="00E7569E">
            <w:pPr>
              <w:tabs>
                <w:tab w:val="left" w:pos="-100"/>
              </w:tabs>
              <w:jc w:val="both"/>
            </w:pPr>
            <w:r>
              <w:t>- по вул. Пушкінськ</w:t>
            </w:r>
            <w:r w:rsidR="00C34716">
              <w:t>ій;</w:t>
            </w:r>
          </w:p>
          <w:p w14:paraId="7DFA13AA" w14:textId="7608B70C" w:rsidR="0031141C" w:rsidRDefault="0031141C" w:rsidP="00E7569E">
            <w:pPr>
              <w:tabs>
                <w:tab w:val="left" w:pos="-100"/>
              </w:tabs>
              <w:jc w:val="both"/>
            </w:pPr>
            <w:r>
              <w:t>- по вул. Троїцьк</w:t>
            </w:r>
            <w:r w:rsidR="00C34716">
              <w:t>ій;</w:t>
            </w:r>
          </w:p>
          <w:p w14:paraId="7DD16EF8" w14:textId="39D518FD" w:rsidR="0031141C" w:rsidRPr="00F94ACE" w:rsidRDefault="0031141C" w:rsidP="00E7569E">
            <w:pPr>
              <w:tabs>
                <w:tab w:val="left" w:pos="-100"/>
              </w:tabs>
              <w:jc w:val="both"/>
            </w:pPr>
            <w:r>
              <w:t xml:space="preserve">- по </w:t>
            </w:r>
            <w:proofErr w:type="spellStart"/>
            <w:r>
              <w:t>пр</w:t>
            </w:r>
            <w:r w:rsidR="00C34716">
              <w:t>осп</w:t>
            </w:r>
            <w:proofErr w:type="spellEnd"/>
            <w:r>
              <w:t>. Центральному</w:t>
            </w:r>
            <w:r w:rsidR="00C34716">
              <w:t>;</w:t>
            </w:r>
          </w:p>
          <w:p w14:paraId="669B1701" w14:textId="77777777" w:rsidR="0031141C" w:rsidRDefault="0031141C" w:rsidP="00E7569E">
            <w:pPr>
              <w:tabs>
                <w:tab w:val="left" w:pos="-100"/>
              </w:tabs>
              <w:jc w:val="both"/>
            </w:pPr>
            <w:r w:rsidRPr="00F94ACE">
              <w:t>- по інших вулицях</w:t>
            </w:r>
            <w:r>
              <w:t xml:space="preserve"> </w:t>
            </w:r>
          </w:p>
          <w:p w14:paraId="0C63CDD6" w14:textId="28D3B556" w:rsidR="0031141C" w:rsidRPr="00F94ACE" w:rsidRDefault="0031141C" w:rsidP="00E7569E">
            <w:pPr>
              <w:tabs>
                <w:tab w:val="left" w:pos="-100"/>
              </w:tabs>
              <w:jc w:val="both"/>
            </w:pPr>
            <w:r w:rsidRPr="00F94ACE">
              <w:t>(202</w:t>
            </w:r>
            <w:r>
              <w:t>4-2026</w:t>
            </w:r>
            <w:r w:rsidRPr="00F94ACE">
              <w:t xml:space="preserve"> р</w:t>
            </w:r>
            <w:r w:rsidR="00C34716">
              <w:t>оки</w:t>
            </w:r>
            <w:r w:rsidRPr="00F94ACE">
              <w:t>)</w:t>
            </w:r>
          </w:p>
        </w:tc>
        <w:tc>
          <w:tcPr>
            <w:tcW w:w="1978" w:type="dxa"/>
            <w:vAlign w:val="center"/>
          </w:tcPr>
          <w:p w14:paraId="6BDC3F31" w14:textId="77777777" w:rsidR="0031141C" w:rsidRPr="00F94ACE" w:rsidRDefault="0031141C" w:rsidP="00E7569E">
            <w:pPr>
              <w:tabs>
                <w:tab w:val="left" w:pos="0"/>
              </w:tabs>
              <w:jc w:val="center"/>
            </w:pPr>
            <w:r>
              <w:t>д</w:t>
            </w:r>
            <w:r w:rsidRPr="00F94ACE">
              <w:t>епартамент архітектури та містобудування ММР</w:t>
            </w:r>
          </w:p>
        </w:tc>
        <w:tc>
          <w:tcPr>
            <w:tcW w:w="3475" w:type="dxa"/>
            <w:vAlign w:val="center"/>
          </w:tcPr>
          <w:p w14:paraId="7B711A55" w14:textId="79F290A9" w:rsidR="0031141C" w:rsidRDefault="00284360" w:rsidP="00284360">
            <w:pPr>
              <w:tabs>
                <w:tab w:val="left" w:pos="0"/>
              </w:tabs>
              <w:ind w:right="-5293"/>
              <w:jc w:val="both"/>
            </w:pPr>
            <w:proofErr w:type="spellStart"/>
            <w:r>
              <w:t>п</w:t>
            </w:r>
            <w:r w:rsidR="0031141C">
              <w:t>р</w:t>
            </w:r>
            <w:r w:rsidR="0031141C" w:rsidRPr="00F94ACE">
              <w:t>оєкт</w:t>
            </w:r>
            <w:proofErr w:type="spellEnd"/>
            <w:r w:rsidR="0031141C" w:rsidRPr="00F94ACE">
              <w:t xml:space="preserve"> розміщення та </w:t>
            </w:r>
          </w:p>
          <w:p w14:paraId="3D0C1F7F" w14:textId="77777777" w:rsidR="0031141C" w:rsidRDefault="0031141C" w:rsidP="00284360">
            <w:pPr>
              <w:tabs>
                <w:tab w:val="left" w:pos="0"/>
              </w:tabs>
              <w:ind w:right="-5293"/>
              <w:jc w:val="both"/>
            </w:pPr>
            <w:r w:rsidRPr="00F94ACE">
              <w:t xml:space="preserve">впорядкування об’єктів </w:t>
            </w:r>
          </w:p>
          <w:p w14:paraId="15212547" w14:textId="77777777" w:rsidR="0031141C" w:rsidRDefault="0031141C" w:rsidP="00284360">
            <w:pPr>
              <w:tabs>
                <w:tab w:val="left" w:pos="0"/>
              </w:tabs>
              <w:ind w:right="-5293"/>
              <w:jc w:val="both"/>
            </w:pPr>
            <w:r w:rsidRPr="00F94ACE">
              <w:t xml:space="preserve">рекламно-інформаційного </w:t>
            </w:r>
          </w:p>
          <w:p w14:paraId="339FDBFA" w14:textId="77777777" w:rsidR="0031141C" w:rsidRDefault="0031141C" w:rsidP="00284360">
            <w:pPr>
              <w:tabs>
                <w:tab w:val="left" w:pos="0"/>
              </w:tabs>
              <w:ind w:right="-5293"/>
              <w:jc w:val="both"/>
            </w:pPr>
            <w:r w:rsidRPr="00F94ACE">
              <w:t>призначення на території</w:t>
            </w:r>
          </w:p>
          <w:p w14:paraId="16C6CEBA" w14:textId="77777777" w:rsidR="0031141C" w:rsidRPr="00F94ACE" w:rsidRDefault="0031141C" w:rsidP="00284360">
            <w:pPr>
              <w:tabs>
                <w:tab w:val="left" w:pos="0"/>
              </w:tabs>
              <w:jc w:val="both"/>
            </w:pPr>
            <w:r w:rsidRPr="00F94ACE">
              <w:t>м. Миколаєва</w:t>
            </w:r>
          </w:p>
        </w:tc>
      </w:tr>
      <w:tr w:rsidR="0031141C" w:rsidRPr="00F67A46" w14:paraId="3C6120F7" w14:textId="77777777" w:rsidTr="00C34716">
        <w:tc>
          <w:tcPr>
            <w:tcW w:w="661" w:type="dxa"/>
          </w:tcPr>
          <w:p w14:paraId="5D077246" w14:textId="77777777" w:rsidR="0031141C" w:rsidRPr="00F67A46" w:rsidRDefault="0031141C" w:rsidP="00E7569E">
            <w:pPr>
              <w:tabs>
                <w:tab w:val="left" w:pos="0"/>
              </w:tabs>
              <w:jc w:val="both"/>
            </w:pPr>
            <w:r>
              <w:t>11.</w:t>
            </w:r>
          </w:p>
        </w:tc>
        <w:tc>
          <w:tcPr>
            <w:tcW w:w="3354" w:type="dxa"/>
            <w:vAlign w:val="center"/>
          </w:tcPr>
          <w:p w14:paraId="01B7D414" w14:textId="77777777" w:rsidR="0031141C" w:rsidRPr="00F94ACE" w:rsidRDefault="0031141C" w:rsidP="00E7569E">
            <w:pPr>
              <w:tabs>
                <w:tab w:val="left" w:pos="-100"/>
              </w:tabs>
              <w:jc w:val="both"/>
            </w:pPr>
            <w:r>
              <w:t>Продовження роботи з р</w:t>
            </w:r>
            <w:r w:rsidRPr="00F94ACE">
              <w:t xml:space="preserve">озроблення Генерального плану м. Миколаєва; розроблення історико-архітектурного опорного плану м. Миколаєва з визначенням меж і режимів використання охоронних зон пам’яток та історичних ареалів, розроблення розділу інженерно-технічних заходів ЦЗ (ЦО): розроблення розділу «Охорона навколишнього </w:t>
            </w:r>
            <w:r w:rsidRPr="00F94ACE">
              <w:lastRenderedPageBreak/>
              <w:t>природного середовища в обсязі звіту про стратегічну екологічну оцінку»»</w:t>
            </w:r>
          </w:p>
          <w:p w14:paraId="044FC548" w14:textId="54413963" w:rsidR="0031141C" w:rsidRPr="00F94ACE" w:rsidRDefault="0031141C" w:rsidP="00E7569E">
            <w:pPr>
              <w:tabs>
                <w:tab w:val="left" w:pos="-100"/>
              </w:tabs>
              <w:jc w:val="both"/>
            </w:pPr>
            <w:r w:rsidRPr="00F94ACE">
              <w:t>(202</w:t>
            </w:r>
            <w:r>
              <w:t>4-2025</w:t>
            </w:r>
            <w:r w:rsidRPr="00F94ACE">
              <w:t xml:space="preserve"> </w:t>
            </w:r>
            <w:r w:rsidR="00C34716">
              <w:t>роки</w:t>
            </w:r>
            <w:r w:rsidRPr="00F94ACE">
              <w:t>)</w:t>
            </w:r>
          </w:p>
        </w:tc>
        <w:tc>
          <w:tcPr>
            <w:tcW w:w="1978" w:type="dxa"/>
            <w:vAlign w:val="center"/>
          </w:tcPr>
          <w:p w14:paraId="03500F9D" w14:textId="77777777" w:rsidR="0031141C" w:rsidRPr="00F94ACE" w:rsidRDefault="0031141C" w:rsidP="00E7569E">
            <w:pPr>
              <w:tabs>
                <w:tab w:val="left" w:pos="0"/>
              </w:tabs>
              <w:jc w:val="center"/>
            </w:pPr>
            <w:r>
              <w:lastRenderedPageBreak/>
              <w:t>д</w:t>
            </w:r>
            <w:r w:rsidRPr="00F94ACE">
              <w:t>епартамент архітектури та містобудування ММР</w:t>
            </w:r>
          </w:p>
        </w:tc>
        <w:tc>
          <w:tcPr>
            <w:tcW w:w="3475" w:type="dxa"/>
            <w:vAlign w:val="center"/>
          </w:tcPr>
          <w:p w14:paraId="3173A3D6" w14:textId="77777777" w:rsidR="0031141C" w:rsidRPr="00F94ACE" w:rsidRDefault="0031141C" w:rsidP="00284360">
            <w:pPr>
              <w:tabs>
                <w:tab w:val="left" w:pos="0"/>
              </w:tabs>
              <w:jc w:val="both"/>
            </w:pPr>
            <w:r>
              <w:t>м</w:t>
            </w:r>
            <w:r w:rsidRPr="00F94ACE">
              <w:t>істобудівна документація</w:t>
            </w:r>
          </w:p>
        </w:tc>
      </w:tr>
      <w:tr w:rsidR="0031141C" w:rsidRPr="00F67A46" w14:paraId="0A2C1261" w14:textId="77777777" w:rsidTr="00C34716">
        <w:tc>
          <w:tcPr>
            <w:tcW w:w="661" w:type="dxa"/>
          </w:tcPr>
          <w:p w14:paraId="753A6D9B" w14:textId="77777777" w:rsidR="0031141C" w:rsidRPr="00F67A46" w:rsidRDefault="0031141C" w:rsidP="00E7569E">
            <w:pPr>
              <w:tabs>
                <w:tab w:val="left" w:pos="0"/>
              </w:tabs>
              <w:jc w:val="both"/>
            </w:pPr>
            <w:r>
              <w:t>12</w:t>
            </w:r>
            <w:r w:rsidRPr="00F67A46">
              <w:t>.</w:t>
            </w:r>
          </w:p>
        </w:tc>
        <w:tc>
          <w:tcPr>
            <w:tcW w:w="3354" w:type="dxa"/>
            <w:vAlign w:val="center"/>
          </w:tcPr>
          <w:p w14:paraId="5D8BD741" w14:textId="2FD1491B" w:rsidR="0031141C" w:rsidRPr="00F94ACE" w:rsidRDefault="0031141C" w:rsidP="00E7569E">
            <w:pPr>
              <w:tabs>
                <w:tab w:val="left" w:pos="-100"/>
              </w:tabs>
              <w:ind w:right="-79"/>
              <w:jc w:val="both"/>
            </w:pPr>
            <w:r w:rsidRPr="00F94ACE">
              <w:t>Ро</w:t>
            </w:r>
            <w:r>
              <w:t>зроблення д</w:t>
            </w:r>
            <w:r w:rsidRPr="00F94ACE">
              <w:t>етального плану території</w:t>
            </w:r>
            <w:r>
              <w:t xml:space="preserve"> міста Миколаєва,</w:t>
            </w:r>
            <w:r w:rsidRPr="00F94ACE">
              <w:t xml:space="preserve"> обмеженої вул. </w:t>
            </w:r>
            <w:r>
              <w:t>Північною та річкою Південний Буг від вул. Поштов</w:t>
            </w:r>
            <w:r w:rsidR="00C34716">
              <w:t>ої</w:t>
            </w:r>
            <w:r w:rsidRPr="00F94ACE">
              <w:t xml:space="preserve"> </w:t>
            </w:r>
            <w:r>
              <w:t>до вул. Микитенка</w:t>
            </w:r>
            <w:r w:rsidR="00C34716">
              <w:t>,</w:t>
            </w:r>
            <w:r w:rsidRPr="00F94ACE">
              <w:t xml:space="preserve"> </w:t>
            </w:r>
            <w:r>
              <w:t>з коригуванням та уточненням топографічного плану в М1:200</w:t>
            </w:r>
            <w:r w:rsidRPr="00F94ACE">
              <w:t xml:space="preserve"> </w:t>
            </w:r>
            <w:r>
              <w:t>та розроблення розділу «Охорона навколишнього середовища в обсязі звіту про стратегічну екологічну оцінку»</w:t>
            </w:r>
            <w:r w:rsidRPr="003037CA">
              <w:t xml:space="preserve"> </w:t>
            </w:r>
          </w:p>
          <w:p w14:paraId="58CDD3DE" w14:textId="77777777" w:rsidR="0031141C" w:rsidRPr="00F94ACE" w:rsidRDefault="0031141C" w:rsidP="00E7569E">
            <w:pPr>
              <w:tabs>
                <w:tab w:val="left" w:pos="-100"/>
              </w:tabs>
              <w:jc w:val="both"/>
            </w:pPr>
            <w:r w:rsidRPr="00F94ACE">
              <w:t>(202</w:t>
            </w:r>
            <w:r>
              <w:t>4-2025</w:t>
            </w:r>
            <w:r w:rsidRPr="00F94ACE">
              <w:t xml:space="preserve"> рік)</w:t>
            </w:r>
          </w:p>
        </w:tc>
        <w:tc>
          <w:tcPr>
            <w:tcW w:w="1978" w:type="dxa"/>
            <w:vAlign w:val="center"/>
          </w:tcPr>
          <w:p w14:paraId="6B45E421" w14:textId="77777777" w:rsidR="0031141C" w:rsidRPr="00F94ACE" w:rsidRDefault="0031141C" w:rsidP="00E7569E">
            <w:pPr>
              <w:tabs>
                <w:tab w:val="left" w:pos="0"/>
              </w:tabs>
              <w:jc w:val="center"/>
            </w:pPr>
            <w:r>
              <w:t>д</w:t>
            </w:r>
            <w:r w:rsidRPr="00F94ACE">
              <w:t>епартамент архітектури та містобудування ММР</w:t>
            </w:r>
          </w:p>
        </w:tc>
        <w:tc>
          <w:tcPr>
            <w:tcW w:w="3475" w:type="dxa"/>
            <w:vAlign w:val="center"/>
          </w:tcPr>
          <w:p w14:paraId="734DC92F" w14:textId="77777777" w:rsidR="0031141C" w:rsidRPr="00F94ACE" w:rsidRDefault="0031141C" w:rsidP="00284360">
            <w:pPr>
              <w:tabs>
                <w:tab w:val="left" w:pos="0"/>
              </w:tabs>
              <w:jc w:val="both"/>
            </w:pPr>
            <w:r>
              <w:t>м</w:t>
            </w:r>
            <w:r w:rsidRPr="00F94ACE">
              <w:t>істобудівна документація</w:t>
            </w:r>
          </w:p>
        </w:tc>
      </w:tr>
      <w:tr w:rsidR="0031141C" w:rsidRPr="00F67A46" w14:paraId="6D71D053" w14:textId="77777777" w:rsidTr="00C34716">
        <w:tc>
          <w:tcPr>
            <w:tcW w:w="661" w:type="dxa"/>
          </w:tcPr>
          <w:p w14:paraId="57C9C1EB" w14:textId="77777777" w:rsidR="0031141C" w:rsidRDefault="0031141C" w:rsidP="00E7569E">
            <w:pPr>
              <w:tabs>
                <w:tab w:val="left" w:pos="0"/>
              </w:tabs>
              <w:jc w:val="both"/>
            </w:pPr>
            <w:r>
              <w:t>13.</w:t>
            </w:r>
          </w:p>
        </w:tc>
        <w:tc>
          <w:tcPr>
            <w:tcW w:w="3354" w:type="dxa"/>
            <w:vAlign w:val="center"/>
          </w:tcPr>
          <w:p w14:paraId="7221346D" w14:textId="73EEFCF8" w:rsidR="0031141C" w:rsidRDefault="0031141C" w:rsidP="00E7569E">
            <w:pPr>
              <w:tabs>
                <w:tab w:val="left" w:pos="-100"/>
              </w:tabs>
              <w:jc w:val="both"/>
            </w:pPr>
            <w:r>
              <w:t xml:space="preserve">Розроблення детального плану території мікрорайону Матвіївка-2 </w:t>
            </w:r>
            <w:r w:rsidRPr="003037CA">
              <w:t>з коригуванням та уточненням топографічного плану в М 1:2000 та з  розробленням розділу «Охорона навколишнього середовища в обсязі звіту про стратегічну екологічну оцінку</w:t>
            </w:r>
          </w:p>
          <w:p w14:paraId="3A1E0846" w14:textId="4901E645" w:rsidR="0031141C" w:rsidRPr="00F94ACE" w:rsidRDefault="0031141C" w:rsidP="00E7569E">
            <w:pPr>
              <w:tabs>
                <w:tab w:val="left" w:pos="-100"/>
              </w:tabs>
              <w:jc w:val="both"/>
            </w:pPr>
            <w:r>
              <w:t>(2024-2025</w:t>
            </w:r>
            <w:r w:rsidR="00C34716">
              <w:t xml:space="preserve"> роки</w:t>
            </w:r>
            <w:r>
              <w:t>)</w:t>
            </w:r>
          </w:p>
        </w:tc>
        <w:tc>
          <w:tcPr>
            <w:tcW w:w="1978" w:type="dxa"/>
            <w:vAlign w:val="center"/>
          </w:tcPr>
          <w:p w14:paraId="2D30336E" w14:textId="77777777" w:rsidR="0031141C" w:rsidRPr="00F94ACE" w:rsidRDefault="0031141C" w:rsidP="00E7569E">
            <w:pPr>
              <w:tabs>
                <w:tab w:val="left" w:pos="0"/>
              </w:tabs>
              <w:jc w:val="center"/>
            </w:pPr>
            <w:r>
              <w:t>д</w:t>
            </w:r>
            <w:r w:rsidRPr="00F94ACE">
              <w:t>епартамент архітектури та містобудування ММР</w:t>
            </w:r>
          </w:p>
        </w:tc>
        <w:tc>
          <w:tcPr>
            <w:tcW w:w="3475" w:type="dxa"/>
            <w:vAlign w:val="center"/>
          </w:tcPr>
          <w:p w14:paraId="2D31E02C" w14:textId="77777777" w:rsidR="0031141C" w:rsidRPr="00F94ACE" w:rsidRDefault="0031141C" w:rsidP="00284360">
            <w:pPr>
              <w:tabs>
                <w:tab w:val="left" w:pos="0"/>
              </w:tabs>
              <w:jc w:val="both"/>
            </w:pPr>
            <w:r>
              <w:t>м</w:t>
            </w:r>
            <w:r w:rsidRPr="00F94ACE">
              <w:t>істобудівна документація</w:t>
            </w:r>
          </w:p>
        </w:tc>
      </w:tr>
      <w:tr w:rsidR="0031141C" w:rsidRPr="00F67A46" w14:paraId="6CB0815E" w14:textId="77777777" w:rsidTr="00C34716">
        <w:tc>
          <w:tcPr>
            <w:tcW w:w="661" w:type="dxa"/>
          </w:tcPr>
          <w:p w14:paraId="4251DFE9" w14:textId="77777777" w:rsidR="0031141C" w:rsidRDefault="0031141C" w:rsidP="00E7569E">
            <w:pPr>
              <w:tabs>
                <w:tab w:val="left" w:pos="0"/>
              </w:tabs>
              <w:jc w:val="both"/>
            </w:pPr>
            <w:r>
              <w:t>14.</w:t>
            </w:r>
          </w:p>
        </w:tc>
        <w:tc>
          <w:tcPr>
            <w:tcW w:w="3354" w:type="dxa"/>
            <w:vAlign w:val="center"/>
          </w:tcPr>
          <w:p w14:paraId="784BA867" w14:textId="09F20D42" w:rsidR="0031141C" w:rsidRDefault="0031141C" w:rsidP="00E7569E">
            <w:pPr>
              <w:tabs>
                <w:tab w:val="left" w:pos="-100"/>
              </w:tabs>
              <w:jc w:val="both"/>
            </w:pPr>
            <w:r>
              <w:t xml:space="preserve">Розроблення детального плану  реновації території ДП «Суднобудівний завод ім.. 61- комунара» </w:t>
            </w:r>
            <w:r w:rsidRPr="003037CA">
              <w:t xml:space="preserve">з коригуванням та уточненням топографічного плану в М 1:2000 та з  розробленням розділу «Охорона навколишнього середовища в обсязі звіту про стратегічну екологічну оцінку </w:t>
            </w:r>
            <w:r>
              <w:t>(2025 рік)</w:t>
            </w:r>
          </w:p>
        </w:tc>
        <w:tc>
          <w:tcPr>
            <w:tcW w:w="1978" w:type="dxa"/>
            <w:vAlign w:val="center"/>
          </w:tcPr>
          <w:p w14:paraId="0988815D" w14:textId="77777777" w:rsidR="0031141C" w:rsidRPr="00F94ACE" w:rsidRDefault="0031141C" w:rsidP="00E7569E">
            <w:pPr>
              <w:tabs>
                <w:tab w:val="left" w:pos="0"/>
              </w:tabs>
              <w:jc w:val="center"/>
            </w:pPr>
            <w:r>
              <w:t>д</w:t>
            </w:r>
            <w:r w:rsidRPr="00F94ACE">
              <w:t>епартамент архітектури та містобудування ММР</w:t>
            </w:r>
          </w:p>
        </w:tc>
        <w:tc>
          <w:tcPr>
            <w:tcW w:w="3475" w:type="dxa"/>
            <w:vAlign w:val="center"/>
          </w:tcPr>
          <w:p w14:paraId="54D78FB2" w14:textId="4D6E1F4A" w:rsidR="0031141C" w:rsidRPr="00F94ACE" w:rsidRDefault="00284360" w:rsidP="00284360">
            <w:pPr>
              <w:tabs>
                <w:tab w:val="left" w:pos="0"/>
              </w:tabs>
              <w:jc w:val="both"/>
            </w:pPr>
            <w:r>
              <w:t>м</w:t>
            </w:r>
            <w:r w:rsidR="0031141C" w:rsidRPr="00F94ACE">
              <w:t>істобудівна документація</w:t>
            </w:r>
          </w:p>
        </w:tc>
      </w:tr>
      <w:tr w:rsidR="0031141C" w:rsidRPr="00F67A46" w14:paraId="1AC6A45C" w14:textId="77777777" w:rsidTr="00C34716">
        <w:tc>
          <w:tcPr>
            <w:tcW w:w="661" w:type="dxa"/>
          </w:tcPr>
          <w:p w14:paraId="4A5FEDF5" w14:textId="77777777" w:rsidR="0031141C" w:rsidRDefault="0031141C" w:rsidP="00E7569E">
            <w:pPr>
              <w:tabs>
                <w:tab w:val="left" w:pos="0"/>
              </w:tabs>
              <w:jc w:val="both"/>
            </w:pPr>
            <w:r>
              <w:t xml:space="preserve">15.                                                                    </w:t>
            </w:r>
          </w:p>
        </w:tc>
        <w:tc>
          <w:tcPr>
            <w:tcW w:w="3354" w:type="dxa"/>
            <w:vAlign w:val="center"/>
          </w:tcPr>
          <w:p w14:paraId="5D389EC1" w14:textId="77777777" w:rsidR="0031141C" w:rsidRDefault="0031141C" w:rsidP="00E7569E">
            <w:pPr>
              <w:tabs>
                <w:tab w:val="left" w:pos="-100"/>
              </w:tabs>
              <w:jc w:val="both"/>
            </w:pPr>
            <w:r>
              <w:t>Розробка проєкту комплексних схем розміщення зовнішньої реклами на території міста Миколаєва:</w:t>
            </w:r>
          </w:p>
          <w:p w14:paraId="602F2847" w14:textId="04B714CF" w:rsidR="0031141C" w:rsidRDefault="0031141C" w:rsidP="00E7569E">
            <w:pPr>
              <w:tabs>
                <w:tab w:val="left" w:pos="-100"/>
              </w:tabs>
              <w:jc w:val="both"/>
            </w:pPr>
            <w:r>
              <w:t xml:space="preserve">- по </w:t>
            </w:r>
            <w:proofErr w:type="spellStart"/>
            <w:r>
              <w:t>пр</w:t>
            </w:r>
            <w:r w:rsidR="004374A4">
              <w:t>осп</w:t>
            </w:r>
            <w:proofErr w:type="spellEnd"/>
            <w:r>
              <w:t>. Героїв України;</w:t>
            </w:r>
          </w:p>
          <w:p w14:paraId="0C2927A7" w14:textId="185F7FFB" w:rsidR="0031141C" w:rsidRDefault="0031141C" w:rsidP="00E7569E">
            <w:pPr>
              <w:tabs>
                <w:tab w:val="left" w:pos="-100"/>
              </w:tabs>
              <w:jc w:val="both"/>
            </w:pPr>
            <w:r>
              <w:t xml:space="preserve">- по </w:t>
            </w:r>
            <w:proofErr w:type="spellStart"/>
            <w:r>
              <w:t>пр</w:t>
            </w:r>
            <w:r w:rsidR="004374A4">
              <w:t>осп</w:t>
            </w:r>
            <w:proofErr w:type="spellEnd"/>
            <w:r>
              <w:t>. Центральному;</w:t>
            </w:r>
          </w:p>
          <w:p w14:paraId="21E2EED0" w14:textId="77777777" w:rsidR="0031141C" w:rsidRDefault="0031141C" w:rsidP="00E7569E">
            <w:pPr>
              <w:tabs>
                <w:tab w:val="left" w:pos="-100"/>
              </w:tabs>
              <w:jc w:val="both"/>
            </w:pPr>
            <w:r>
              <w:t>- по вул. Генерала Карпенка;</w:t>
            </w:r>
          </w:p>
          <w:p w14:paraId="19F05D6F" w14:textId="22BD875E" w:rsidR="0031141C" w:rsidRDefault="0031141C" w:rsidP="00E7569E">
            <w:pPr>
              <w:tabs>
                <w:tab w:val="left" w:pos="-100"/>
              </w:tabs>
              <w:jc w:val="both"/>
            </w:pPr>
            <w:r>
              <w:t>- по інших магістральних вулицях (2024</w:t>
            </w:r>
            <w:r w:rsidR="004374A4">
              <w:t xml:space="preserve"> </w:t>
            </w:r>
            <w:r>
              <w:t>рік)</w:t>
            </w:r>
          </w:p>
        </w:tc>
        <w:tc>
          <w:tcPr>
            <w:tcW w:w="1978" w:type="dxa"/>
            <w:vAlign w:val="center"/>
          </w:tcPr>
          <w:p w14:paraId="353D23D2" w14:textId="77777777" w:rsidR="0031141C" w:rsidRPr="00F94ACE" w:rsidRDefault="0031141C" w:rsidP="00E7569E">
            <w:pPr>
              <w:tabs>
                <w:tab w:val="left" w:pos="0"/>
              </w:tabs>
              <w:jc w:val="center"/>
            </w:pPr>
            <w:r>
              <w:t>д</w:t>
            </w:r>
            <w:r w:rsidRPr="00F94ACE">
              <w:t>епартамент архітектури та містобудування ММР</w:t>
            </w:r>
          </w:p>
        </w:tc>
        <w:tc>
          <w:tcPr>
            <w:tcW w:w="3475" w:type="dxa"/>
            <w:vAlign w:val="center"/>
          </w:tcPr>
          <w:p w14:paraId="0594077C" w14:textId="39EB10D8" w:rsidR="0031141C" w:rsidRDefault="00284360" w:rsidP="00284360">
            <w:pPr>
              <w:tabs>
                <w:tab w:val="left" w:pos="0"/>
              </w:tabs>
              <w:ind w:right="-5293"/>
              <w:jc w:val="both"/>
            </w:pPr>
            <w:proofErr w:type="spellStart"/>
            <w:r>
              <w:t>п</w:t>
            </w:r>
            <w:r w:rsidR="0031141C">
              <w:t>р</w:t>
            </w:r>
            <w:r w:rsidR="0031141C" w:rsidRPr="00F94ACE">
              <w:t>оєкт</w:t>
            </w:r>
            <w:proofErr w:type="spellEnd"/>
            <w:r w:rsidR="0031141C" w:rsidRPr="00F94ACE">
              <w:t xml:space="preserve"> розміщення та </w:t>
            </w:r>
          </w:p>
          <w:p w14:paraId="1AEFCB82" w14:textId="77777777" w:rsidR="0031141C" w:rsidRDefault="0031141C" w:rsidP="00284360">
            <w:pPr>
              <w:tabs>
                <w:tab w:val="left" w:pos="0"/>
              </w:tabs>
              <w:ind w:right="-5293"/>
              <w:jc w:val="both"/>
            </w:pPr>
            <w:r w:rsidRPr="00F94ACE">
              <w:t xml:space="preserve">впорядкування об’єктів </w:t>
            </w:r>
          </w:p>
          <w:p w14:paraId="7C5EFB30" w14:textId="77777777" w:rsidR="0031141C" w:rsidRDefault="0031141C" w:rsidP="00284360">
            <w:pPr>
              <w:tabs>
                <w:tab w:val="left" w:pos="0"/>
              </w:tabs>
              <w:ind w:right="-5293"/>
              <w:jc w:val="both"/>
            </w:pPr>
            <w:r w:rsidRPr="00F94ACE">
              <w:t xml:space="preserve">рекламно-інформаційного </w:t>
            </w:r>
          </w:p>
          <w:p w14:paraId="62D74CC8" w14:textId="77777777" w:rsidR="0031141C" w:rsidRDefault="0031141C" w:rsidP="00284360">
            <w:pPr>
              <w:tabs>
                <w:tab w:val="left" w:pos="0"/>
              </w:tabs>
              <w:ind w:right="-5293"/>
              <w:jc w:val="both"/>
            </w:pPr>
            <w:r w:rsidRPr="00F94ACE">
              <w:t>призначення на території</w:t>
            </w:r>
          </w:p>
          <w:p w14:paraId="78A987AB" w14:textId="77777777" w:rsidR="0031141C" w:rsidRPr="00F94ACE" w:rsidRDefault="0031141C" w:rsidP="00284360">
            <w:pPr>
              <w:tabs>
                <w:tab w:val="left" w:pos="0"/>
              </w:tabs>
              <w:jc w:val="both"/>
            </w:pPr>
            <w:r w:rsidRPr="00F94ACE">
              <w:t>м. Миколаєва</w:t>
            </w:r>
          </w:p>
        </w:tc>
      </w:tr>
    </w:tbl>
    <w:p w14:paraId="3EF5D549" w14:textId="77777777" w:rsidR="0031141C" w:rsidRPr="00352DEA" w:rsidRDefault="0031141C" w:rsidP="004844DE">
      <w:pPr>
        <w:pStyle w:val="a9"/>
        <w:tabs>
          <w:tab w:val="num" w:pos="0"/>
          <w:tab w:val="left" w:pos="1080"/>
        </w:tabs>
        <w:jc w:val="both"/>
        <w:rPr>
          <w:rFonts w:ascii="Times New Roman" w:hAnsi="Times New Roman"/>
          <w:b/>
          <w:i/>
          <w:color w:val="FF0000"/>
          <w:sz w:val="24"/>
          <w:szCs w:val="24"/>
          <w:lang w:val="uk-UA"/>
        </w:rPr>
      </w:pPr>
    </w:p>
    <w:p w14:paraId="1064A024" w14:textId="1B37005C" w:rsidR="00456C75" w:rsidRDefault="00456C75" w:rsidP="004844DE">
      <w:pPr>
        <w:pStyle w:val="a9"/>
        <w:tabs>
          <w:tab w:val="num" w:pos="0"/>
          <w:tab w:val="left" w:pos="1080"/>
        </w:tabs>
        <w:jc w:val="both"/>
        <w:rPr>
          <w:rFonts w:ascii="Times New Roman" w:hAnsi="Times New Roman"/>
          <w:b/>
          <w:i/>
          <w:color w:val="FF0000"/>
          <w:sz w:val="24"/>
          <w:szCs w:val="24"/>
          <w:lang w:val="uk-UA"/>
        </w:rPr>
      </w:pPr>
    </w:p>
    <w:p w14:paraId="28158451" w14:textId="5C81E86C" w:rsidR="00BE20A1" w:rsidRDefault="00BE20A1" w:rsidP="004844DE">
      <w:pPr>
        <w:pStyle w:val="a9"/>
        <w:tabs>
          <w:tab w:val="num" w:pos="0"/>
          <w:tab w:val="left" w:pos="1080"/>
        </w:tabs>
        <w:jc w:val="both"/>
        <w:rPr>
          <w:rFonts w:ascii="Times New Roman" w:hAnsi="Times New Roman"/>
          <w:b/>
          <w:i/>
          <w:color w:val="FF0000"/>
          <w:sz w:val="24"/>
          <w:szCs w:val="24"/>
          <w:lang w:val="uk-UA"/>
        </w:rPr>
      </w:pPr>
    </w:p>
    <w:p w14:paraId="7EBE5EA2" w14:textId="6841602A" w:rsidR="00BE20A1" w:rsidRDefault="00BE20A1" w:rsidP="004844DE">
      <w:pPr>
        <w:pStyle w:val="a9"/>
        <w:tabs>
          <w:tab w:val="num" w:pos="0"/>
          <w:tab w:val="left" w:pos="1080"/>
        </w:tabs>
        <w:jc w:val="both"/>
        <w:rPr>
          <w:rFonts w:ascii="Times New Roman" w:hAnsi="Times New Roman"/>
          <w:b/>
          <w:i/>
          <w:color w:val="FF0000"/>
          <w:sz w:val="24"/>
          <w:szCs w:val="24"/>
          <w:lang w:val="uk-UA"/>
        </w:rPr>
      </w:pPr>
    </w:p>
    <w:p w14:paraId="2F131A14" w14:textId="0ADC3D8C" w:rsidR="00BE20A1" w:rsidRDefault="00BE20A1" w:rsidP="004844DE">
      <w:pPr>
        <w:pStyle w:val="a9"/>
        <w:tabs>
          <w:tab w:val="num" w:pos="0"/>
          <w:tab w:val="left" w:pos="1080"/>
        </w:tabs>
        <w:jc w:val="both"/>
        <w:rPr>
          <w:rFonts w:ascii="Times New Roman" w:hAnsi="Times New Roman"/>
          <w:b/>
          <w:i/>
          <w:color w:val="FF0000"/>
          <w:sz w:val="24"/>
          <w:szCs w:val="24"/>
          <w:lang w:val="uk-UA"/>
        </w:rPr>
      </w:pPr>
    </w:p>
    <w:p w14:paraId="3E31D3E4" w14:textId="77777777" w:rsidR="00BE20A1" w:rsidRDefault="00BE20A1" w:rsidP="004844DE">
      <w:pPr>
        <w:pStyle w:val="a9"/>
        <w:tabs>
          <w:tab w:val="num" w:pos="0"/>
          <w:tab w:val="left" w:pos="1080"/>
        </w:tabs>
        <w:jc w:val="both"/>
        <w:rPr>
          <w:rFonts w:ascii="Times New Roman" w:hAnsi="Times New Roman"/>
          <w:b/>
          <w:i/>
          <w:color w:val="FF0000"/>
          <w:sz w:val="24"/>
          <w:szCs w:val="24"/>
          <w:lang w:val="uk-UA"/>
        </w:rPr>
      </w:pPr>
    </w:p>
    <w:tbl>
      <w:tblPr>
        <w:tblW w:w="0" w:type="auto"/>
        <w:tblBorders>
          <w:bottom w:val="thinThickSmallGap" w:sz="24" w:space="0" w:color="FF0066"/>
        </w:tblBorders>
        <w:tblLook w:val="00A0" w:firstRow="1" w:lastRow="0" w:firstColumn="1" w:lastColumn="0" w:noHBand="0" w:noVBand="0"/>
      </w:tblPr>
      <w:tblGrid>
        <w:gridCol w:w="4644"/>
      </w:tblGrid>
      <w:tr w:rsidR="00374A08" w:rsidRPr="00374A08" w14:paraId="4C4719A4" w14:textId="77777777" w:rsidTr="00974B80">
        <w:tc>
          <w:tcPr>
            <w:tcW w:w="4644" w:type="dxa"/>
            <w:tcBorders>
              <w:bottom w:val="thinThickSmallGap" w:sz="24" w:space="0" w:color="FF0066"/>
            </w:tcBorders>
          </w:tcPr>
          <w:p w14:paraId="297D703A" w14:textId="77777777" w:rsidR="00974B80" w:rsidRPr="00374A08" w:rsidRDefault="00974B80" w:rsidP="00974B80">
            <w:pPr>
              <w:ind w:right="56"/>
              <w:rPr>
                <w:b/>
              </w:rPr>
            </w:pPr>
            <w:r w:rsidRPr="00374A08">
              <w:rPr>
                <w:b/>
              </w:rPr>
              <w:lastRenderedPageBreak/>
              <w:t xml:space="preserve">2.4. РОЗВИТОК  ПІДПРИЄМНИЦТВА </w:t>
            </w:r>
          </w:p>
        </w:tc>
      </w:tr>
    </w:tbl>
    <w:p w14:paraId="5EAF87BC" w14:textId="081FAB03" w:rsidR="00974B80" w:rsidRDefault="00974B80" w:rsidP="00974B80">
      <w:pPr>
        <w:pStyle w:val="a9"/>
        <w:tabs>
          <w:tab w:val="num" w:pos="0"/>
          <w:tab w:val="left" w:pos="1080"/>
        </w:tabs>
        <w:jc w:val="both"/>
        <w:rPr>
          <w:rFonts w:ascii="Times New Roman" w:hAnsi="Times New Roman"/>
          <w:b/>
          <w:i/>
          <w:color w:val="FF0000"/>
          <w:sz w:val="24"/>
          <w:szCs w:val="24"/>
          <w:lang w:val="uk-UA"/>
        </w:rPr>
      </w:pPr>
    </w:p>
    <w:tbl>
      <w:tblPr>
        <w:tblStyle w:val="af9"/>
        <w:tblW w:w="0" w:type="auto"/>
        <w:tblBorders>
          <w:top w:val="single" w:sz="4" w:space="0" w:color="17365D" w:themeColor="text2" w:themeShade="BF"/>
          <w:left w:val="none" w:sz="0" w:space="0" w:color="auto"/>
          <w:bottom w:val="single" w:sz="4" w:space="0" w:color="17365D" w:themeColor="text2" w:themeShade="BF"/>
          <w:right w:val="none" w:sz="0" w:space="0" w:color="auto"/>
          <w:insideH w:val="none" w:sz="0" w:space="0" w:color="auto"/>
          <w:insideV w:val="none" w:sz="0" w:space="0" w:color="auto"/>
        </w:tblBorders>
        <w:tblLook w:val="04A0" w:firstRow="1" w:lastRow="0" w:firstColumn="1" w:lastColumn="0" w:noHBand="0" w:noVBand="1"/>
      </w:tblPr>
      <w:tblGrid>
        <w:gridCol w:w="1639"/>
        <w:gridCol w:w="7859"/>
      </w:tblGrid>
      <w:tr w:rsidR="00374A08" w:rsidRPr="00374A08" w14:paraId="39D99E16" w14:textId="77777777" w:rsidTr="004374A4">
        <w:tc>
          <w:tcPr>
            <w:tcW w:w="1639" w:type="dxa"/>
          </w:tcPr>
          <w:p w14:paraId="0EF72B5D" w14:textId="77777777" w:rsidR="00974B80" w:rsidRPr="00374A08" w:rsidRDefault="00974B80" w:rsidP="00974B80">
            <w:pPr>
              <w:pStyle w:val="newsp"/>
              <w:spacing w:before="0" w:beforeAutospacing="0" w:after="0" w:afterAutospacing="0"/>
              <w:ind w:right="57"/>
              <w:jc w:val="both"/>
              <w:rPr>
                <w:b/>
                <w:i/>
                <w:lang w:val="uk-UA"/>
              </w:rPr>
            </w:pPr>
            <w:r w:rsidRPr="00374A08">
              <w:rPr>
                <w:b/>
                <w:i/>
                <w:lang w:val="uk-UA"/>
              </w:rPr>
              <w:t>Мета розвитку галузі</w:t>
            </w:r>
          </w:p>
        </w:tc>
        <w:tc>
          <w:tcPr>
            <w:tcW w:w="7859" w:type="dxa"/>
          </w:tcPr>
          <w:p w14:paraId="3B475020" w14:textId="5BFEEA0D" w:rsidR="00974B80" w:rsidRPr="00B264D3" w:rsidRDefault="00374A08" w:rsidP="00974B80">
            <w:pPr>
              <w:pStyle w:val="newsp"/>
              <w:spacing w:before="0" w:beforeAutospacing="0" w:after="0" w:afterAutospacing="0"/>
              <w:jc w:val="both"/>
              <w:rPr>
                <w:b/>
                <w:i/>
                <w:lang w:val="uk-UA"/>
              </w:rPr>
            </w:pPr>
            <w:r w:rsidRPr="00374A08">
              <w:rPr>
                <w:i/>
                <w:lang w:val="uk-UA" w:eastAsia="uk-UA"/>
              </w:rPr>
              <w:t xml:space="preserve">- </w:t>
            </w:r>
            <w:r w:rsidR="00B264D3" w:rsidRPr="00B264D3">
              <w:rPr>
                <w:i/>
                <w:lang w:val="uk-UA" w:eastAsia="uk-UA"/>
              </w:rPr>
              <w:t>сприяння відновленню місцевого бізнесу, активізації підприємницької діяльності, підвищенню конкурентоспроможності малого та середнього підприємництва, залучення широких верств населення до підприємницької діяльності, що забезпечить покращ</w:t>
            </w:r>
            <w:r w:rsidR="00D0768F">
              <w:rPr>
                <w:i/>
                <w:lang w:val="uk-UA" w:eastAsia="uk-UA"/>
              </w:rPr>
              <w:t>а</w:t>
            </w:r>
            <w:r w:rsidR="00B264D3" w:rsidRPr="00B264D3">
              <w:rPr>
                <w:i/>
                <w:lang w:val="uk-UA" w:eastAsia="uk-UA"/>
              </w:rPr>
              <w:t xml:space="preserve">ння соціально-економічної ситуації міста в умовах </w:t>
            </w:r>
            <w:proofErr w:type="spellStart"/>
            <w:r w:rsidR="00B264D3" w:rsidRPr="00B264D3">
              <w:rPr>
                <w:i/>
                <w:lang w:val="uk-UA" w:eastAsia="uk-UA"/>
              </w:rPr>
              <w:t>війського</w:t>
            </w:r>
            <w:proofErr w:type="spellEnd"/>
            <w:r w:rsidR="00B264D3" w:rsidRPr="00B264D3">
              <w:rPr>
                <w:i/>
                <w:lang w:val="uk-UA" w:eastAsia="uk-UA"/>
              </w:rPr>
              <w:t xml:space="preserve"> стану та після його відміни</w:t>
            </w:r>
          </w:p>
        </w:tc>
      </w:tr>
    </w:tbl>
    <w:p w14:paraId="2F7D880B" w14:textId="77777777" w:rsidR="00BD1C63" w:rsidRPr="00A652C5" w:rsidRDefault="00BD1C63" w:rsidP="00FD03A4">
      <w:pPr>
        <w:tabs>
          <w:tab w:val="left" w:pos="1080"/>
        </w:tabs>
        <w:ind w:firstLine="425"/>
        <w:jc w:val="center"/>
        <w:rPr>
          <w:b/>
        </w:rPr>
      </w:pPr>
      <w:r w:rsidRPr="00A652C5">
        <w:rPr>
          <w:b/>
        </w:rPr>
        <w:t>Основні проблемні питання  розвитку галузі, які потребують вирішення:</w:t>
      </w:r>
    </w:p>
    <w:p w14:paraId="687535BE" w14:textId="1182E5ED" w:rsidR="00B264D3" w:rsidRPr="004621CA" w:rsidRDefault="00B264D3" w:rsidP="004374A4">
      <w:pPr>
        <w:numPr>
          <w:ilvl w:val="0"/>
          <w:numId w:val="31"/>
        </w:numPr>
        <w:shd w:val="clear" w:color="auto" w:fill="FFFFFF"/>
        <w:ind w:left="142" w:right="57" w:firstLine="284"/>
        <w:jc w:val="both"/>
        <w:rPr>
          <w:bCs/>
          <w:iCs/>
          <w:lang w:eastAsia="uk-UA"/>
        </w:rPr>
      </w:pPr>
      <w:r w:rsidRPr="004621CA">
        <w:rPr>
          <w:bCs/>
          <w:iCs/>
          <w:lang w:eastAsia="uk-UA"/>
        </w:rPr>
        <w:t>нестабільна політична та економічна ситуація в країні, у зв’язку з військовим станом внаслідок повномасштабної російської агресії</w:t>
      </w:r>
      <w:r w:rsidR="004374A4">
        <w:rPr>
          <w:bCs/>
          <w:iCs/>
          <w:lang w:eastAsia="uk-UA"/>
        </w:rPr>
        <w:t>;</w:t>
      </w:r>
    </w:p>
    <w:p w14:paraId="739B9941" w14:textId="6573355C" w:rsidR="00B264D3" w:rsidRPr="004621CA" w:rsidRDefault="00B264D3" w:rsidP="004374A4">
      <w:pPr>
        <w:numPr>
          <w:ilvl w:val="0"/>
          <w:numId w:val="31"/>
        </w:numPr>
        <w:shd w:val="clear" w:color="auto" w:fill="FFFFFF"/>
        <w:ind w:left="142" w:right="57" w:firstLine="284"/>
        <w:jc w:val="both"/>
        <w:rPr>
          <w:b/>
          <w:iCs/>
        </w:rPr>
      </w:pPr>
      <w:r w:rsidRPr="004621CA">
        <w:rPr>
          <w:bCs/>
          <w:iCs/>
          <w:lang w:eastAsia="uk-UA"/>
        </w:rPr>
        <w:t>руйнування або пошкодження підприємств внаслідок обстрілів агресора</w:t>
      </w:r>
      <w:r w:rsidR="004374A4">
        <w:rPr>
          <w:bCs/>
          <w:iCs/>
          <w:lang w:eastAsia="uk-UA"/>
        </w:rPr>
        <w:t>;</w:t>
      </w:r>
    </w:p>
    <w:p w14:paraId="33534DA6" w14:textId="2C740302" w:rsidR="00B264D3" w:rsidRPr="00FF1728" w:rsidRDefault="00B264D3" w:rsidP="004374A4">
      <w:pPr>
        <w:numPr>
          <w:ilvl w:val="0"/>
          <w:numId w:val="31"/>
        </w:numPr>
        <w:shd w:val="clear" w:color="auto" w:fill="FFFFFF"/>
        <w:ind w:left="142" w:right="57" w:firstLine="284"/>
        <w:jc w:val="both"/>
        <w:rPr>
          <w:bCs/>
          <w:iCs/>
          <w:lang w:eastAsia="uk-UA"/>
        </w:rPr>
      </w:pPr>
      <w:proofErr w:type="spellStart"/>
      <w:r w:rsidRPr="004621CA">
        <w:rPr>
          <w:bCs/>
          <w:iCs/>
          <w:lang w:eastAsia="uk-UA"/>
        </w:rPr>
        <w:t>релокація</w:t>
      </w:r>
      <w:proofErr w:type="spellEnd"/>
      <w:r w:rsidRPr="004621CA">
        <w:rPr>
          <w:bCs/>
          <w:iCs/>
          <w:lang w:eastAsia="uk-UA"/>
        </w:rPr>
        <w:t xml:space="preserve"> підприємств  міста в більш безпечні регіони країни</w:t>
      </w:r>
      <w:r w:rsidR="004374A4">
        <w:rPr>
          <w:bCs/>
          <w:iCs/>
          <w:lang w:eastAsia="uk-UA"/>
        </w:rPr>
        <w:t>;</w:t>
      </w:r>
    </w:p>
    <w:p w14:paraId="1DD696AC" w14:textId="2A960F79" w:rsidR="00B264D3" w:rsidRPr="00FF1728" w:rsidRDefault="00B264D3" w:rsidP="004374A4">
      <w:pPr>
        <w:numPr>
          <w:ilvl w:val="0"/>
          <w:numId w:val="31"/>
        </w:numPr>
        <w:shd w:val="clear" w:color="auto" w:fill="FFFFFF"/>
        <w:ind w:left="142" w:right="57" w:firstLine="284"/>
        <w:jc w:val="both"/>
        <w:rPr>
          <w:bCs/>
          <w:iCs/>
          <w:lang w:eastAsia="uk-UA"/>
        </w:rPr>
      </w:pPr>
      <w:r w:rsidRPr="00FF1728">
        <w:rPr>
          <w:bCs/>
          <w:iCs/>
          <w:lang w:eastAsia="uk-UA"/>
        </w:rPr>
        <w:t>недостатність застосування інноваційних</w:t>
      </w:r>
      <w:r>
        <w:rPr>
          <w:bCs/>
          <w:iCs/>
          <w:lang w:eastAsia="uk-UA"/>
        </w:rPr>
        <w:t xml:space="preserve"> інструментів у розвитку підприємництва</w:t>
      </w:r>
      <w:r w:rsidR="004374A4">
        <w:rPr>
          <w:bCs/>
          <w:iCs/>
          <w:lang w:eastAsia="uk-UA"/>
        </w:rPr>
        <w:t>;</w:t>
      </w:r>
      <w:r>
        <w:rPr>
          <w:bCs/>
          <w:iCs/>
          <w:lang w:eastAsia="uk-UA"/>
        </w:rPr>
        <w:t xml:space="preserve"> </w:t>
      </w:r>
      <w:r w:rsidRPr="00FF1728">
        <w:rPr>
          <w:bCs/>
          <w:iCs/>
          <w:lang w:eastAsia="uk-UA"/>
        </w:rPr>
        <w:t xml:space="preserve"> </w:t>
      </w:r>
    </w:p>
    <w:p w14:paraId="4C5F1542" w14:textId="76C76E78" w:rsidR="00B264D3" w:rsidRPr="004621CA" w:rsidRDefault="00B264D3" w:rsidP="004374A4">
      <w:pPr>
        <w:numPr>
          <w:ilvl w:val="0"/>
          <w:numId w:val="31"/>
        </w:numPr>
        <w:shd w:val="clear" w:color="auto" w:fill="FFFFFF"/>
        <w:ind w:left="142" w:right="57" w:firstLine="284"/>
        <w:jc w:val="both"/>
        <w:rPr>
          <w:b/>
          <w:iCs/>
        </w:rPr>
      </w:pPr>
      <w:proofErr w:type="spellStart"/>
      <w:proofErr w:type="gramStart"/>
      <w:r w:rsidRPr="004621CA">
        <w:rPr>
          <w:bCs/>
          <w:iCs/>
          <w:lang w:val="ru-RU" w:eastAsia="uk-UA"/>
        </w:rPr>
        <w:t>відтік</w:t>
      </w:r>
      <w:proofErr w:type="spellEnd"/>
      <w:r w:rsidRPr="004621CA">
        <w:rPr>
          <w:bCs/>
          <w:iCs/>
          <w:lang w:val="ru-RU" w:eastAsia="uk-UA"/>
        </w:rPr>
        <w:t xml:space="preserve">  </w:t>
      </w:r>
      <w:proofErr w:type="spellStart"/>
      <w:r w:rsidRPr="004621CA">
        <w:rPr>
          <w:bCs/>
          <w:iCs/>
          <w:lang w:val="ru-RU" w:eastAsia="uk-UA"/>
        </w:rPr>
        <w:t>робочої</w:t>
      </w:r>
      <w:proofErr w:type="spellEnd"/>
      <w:proofErr w:type="gramEnd"/>
      <w:r w:rsidRPr="004621CA">
        <w:rPr>
          <w:bCs/>
          <w:iCs/>
          <w:lang w:val="ru-RU" w:eastAsia="uk-UA"/>
        </w:rPr>
        <w:t xml:space="preserve"> </w:t>
      </w:r>
      <w:proofErr w:type="spellStart"/>
      <w:r w:rsidRPr="004621CA">
        <w:rPr>
          <w:bCs/>
          <w:iCs/>
          <w:lang w:val="ru-RU" w:eastAsia="uk-UA"/>
        </w:rPr>
        <w:t>сили</w:t>
      </w:r>
      <w:proofErr w:type="spellEnd"/>
      <w:r w:rsidRPr="004621CA">
        <w:rPr>
          <w:bCs/>
          <w:iCs/>
          <w:lang w:val="ru-RU" w:eastAsia="uk-UA"/>
        </w:rPr>
        <w:t xml:space="preserve"> за кордон </w:t>
      </w:r>
      <w:proofErr w:type="spellStart"/>
      <w:r w:rsidRPr="004621CA">
        <w:rPr>
          <w:bCs/>
          <w:iCs/>
          <w:lang w:val="ru-RU" w:eastAsia="uk-UA"/>
        </w:rPr>
        <w:t>внаслідок</w:t>
      </w:r>
      <w:proofErr w:type="spellEnd"/>
      <w:r w:rsidRPr="004621CA">
        <w:rPr>
          <w:bCs/>
          <w:iCs/>
          <w:lang w:val="ru-RU" w:eastAsia="uk-UA"/>
        </w:rPr>
        <w:t xml:space="preserve"> </w:t>
      </w:r>
      <w:proofErr w:type="spellStart"/>
      <w:r w:rsidRPr="004621CA">
        <w:rPr>
          <w:bCs/>
          <w:iCs/>
          <w:lang w:val="ru-RU" w:eastAsia="uk-UA"/>
        </w:rPr>
        <w:t>воєнних</w:t>
      </w:r>
      <w:proofErr w:type="spellEnd"/>
      <w:r w:rsidRPr="004621CA">
        <w:rPr>
          <w:bCs/>
          <w:iCs/>
          <w:lang w:val="ru-RU" w:eastAsia="uk-UA"/>
        </w:rPr>
        <w:t xml:space="preserve"> </w:t>
      </w:r>
      <w:proofErr w:type="spellStart"/>
      <w:r w:rsidRPr="004621CA">
        <w:rPr>
          <w:bCs/>
          <w:iCs/>
          <w:lang w:val="ru-RU" w:eastAsia="uk-UA"/>
        </w:rPr>
        <w:t>дій</w:t>
      </w:r>
      <w:proofErr w:type="spellEnd"/>
      <w:r w:rsidR="004374A4">
        <w:rPr>
          <w:bCs/>
          <w:iCs/>
          <w:lang w:eastAsia="uk-UA"/>
        </w:rPr>
        <w:t>;</w:t>
      </w:r>
    </w:p>
    <w:p w14:paraId="76BF5778" w14:textId="207CA538" w:rsidR="00B264D3" w:rsidRPr="004621CA" w:rsidRDefault="00B264D3" w:rsidP="004374A4">
      <w:pPr>
        <w:numPr>
          <w:ilvl w:val="0"/>
          <w:numId w:val="31"/>
        </w:numPr>
        <w:shd w:val="clear" w:color="auto" w:fill="FFFFFF"/>
        <w:ind w:left="142" w:right="57" w:firstLine="284"/>
        <w:jc w:val="both"/>
        <w:rPr>
          <w:rFonts w:eastAsia="Calibri"/>
          <w:iCs/>
          <w:lang w:eastAsia="uk-UA"/>
        </w:rPr>
      </w:pPr>
      <w:proofErr w:type="spellStart"/>
      <w:r w:rsidRPr="004621CA">
        <w:rPr>
          <w:rFonts w:eastAsia="Calibri"/>
          <w:iCs/>
          <w:lang w:val="ru-RU" w:eastAsia="uk-UA"/>
        </w:rPr>
        <w:t>недостатній</w:t>
      </w:r>
      <w:proofErr w:type="spellEnd"/>
      <w:r w:rsidRPr="004621CA">
        <w:rPr>
          <w:rFonts w:eastAsia="Calibri"/>
          <w:iCs/>
          <w:lang w:val="ru-RU" w:eastAsia="uk-UA"/>
        </w:rPr>
        <w:t xml:space="preserve"> </w:t>
      </w:r>
      <w:proofErr w:type="spellStart"/>
      <w:r w:rsidRPr="004621CA">
        <w:rPr>
          <w:rFonts w:eastAsia="Calibri"/>
          <w:iCs/>
          <w:lang w:val="ru-RU" w:eastAsia="uk-UA"/>
        </w:rPr>
        <w:t>рівень</w:t>
      </w:r>
      <w:proofErr w:type="spellEnd"/>
      <w:r w:rsidRPr="004621CA">
        <w:rPr>
          <w:rFonts w:eastAsia="Calibri"/>
          <w:iCs/>
          <w:lang w:val="ru-RU" w:eastAsia="uk-UA"/>
        </w:rPr>
        <w:t xml:space="preserve"> </w:t>
      </w:r>
      <w:proofErr w:type="spellStart"/>
      <w:r w:rsidRPr="004621CA">
        <w:rPr>
          <w:rFonts w:eastAsia="Calibri"/>
          <w:iCs/>
          <w:lang w:val="ru-RU" w:eastAsia="uk-UA"/>
        </w:rPr>
        <w:t>конкурентоспроможності</w:t>
      </w:r>
      <w:proofErr w:type="spellEnd"/>
      <w:r w:rsidRPr="004621CA">
        <w:rPr>
          <w:rFonts w:eastAsia="Calibri"/>
          <w:iCs/>
          <w:lang w:val="ru-RU" w:eastAsia="uk-UA"/>
        </w:rPr>
        <w:t xml:space="preserve"> </w:t>
      </w:r>
      <w:proofErr w:type="spellStart"/>
      <w:r w:rsidRPr="004621CA">
        <w:rPr>
          <w:rFonts w:eastAsia="Calibri"/>
          <w:iCs/>
          <w:lang w:val="ru-RU" w:eastAsia="uk-UA"/>
        </w:rPr>
        <w:t>миколаївських</w:t>
      </w:r>
      <w:proofErr w:type="spellEnd"/>
      <w:r w:rsidRPr="004621CA">
        <w:rPr>
          <w:rFonts w:eastAsia="Calibri"/>
          <w:iCs/>
          <w:lang w:val="ru-RU" w:eastAsia="uk-UA"/>
        </w:rPr>
        <w:t xml:space="preserve"> МСП – </w:t>
      </w:r>
      <w:proofErr w:type="spellStart"/>
      <w:r w:rsidRPr="004621CA">
        <w:rPr>
          <w:rFonts w:eastAsia="Calibri"/>
          <w:iCs/>
          <w:lang w:val="ru-RU" w:eastAsia="uk-UA"/>
        </w:rPr>
        <w:t>товаровиробників</w:t>
      </w:r>
      <w:proofErr w:type="spellEnd"/>
      <w:r w:rsidR="004374A4">
        <w:rPr>
          <w:rFonts w:eastAsia="Calibri"/>
          <w:iCs/>
          <w:lang w:eastAsia="uk-UA"/>
        </w:rPr>
        <w:t>;</w:t>
      </w:r>
    </w:p>
    <w:p w14:paraId="258B9646" w14:textId="38D0F0BA" w:rsidR="00B264D3" w:rsidRPr="004621CA" w:rsidRDefault="00B264D3" w:rsidP="004374A4">
      <w:pPr>
        <w:numPr>
          <w:ilvl w:val="0"/>
          <w:numId w:val="31"/>
        </w:numPr>
        <w:shd w:val="clear" w:color="auto" w:fill="FFFFFF"/>
        <w:ind w:left="142" w:right="57" w:firstLine="284"/>
        <w:jc w:val="both"/>
        <w:rPr>
          <w:rFonts w:eastAsia="Calibri"/>
          <w:iCs/>
          <w:lang w:eastAsia="uk-UA"/>
        </w:rPr>
      </w:pPr>
      <w:proofErr w:type="spellStart"/>
      <w:r w:rsidRPr="004621CA">
        <w:rPr>
          <w:rFonts w:eastAsia="Calibri"/>
          <w:iCs/>
          <w:lang w:val="ru-RU" w:eastAsia="uk-UA"/>
        </w:rPr>
        <w:t>недостатній</w:t>
      </w:r>
      <w:proofErr w:type="spellEnd"/>
      <w:r w:rsidRPr="004621CA">
        <w:rPr>
          <w:rFonts w:eastAsia="Calibri"/>
          <w:iCs/>
          <w:lang w:val="ru-RU" w:eastAsia="uk-UA"/>
        </w:rPr>
        <w:t xml:space="preserve"> </w:t>
      </w:r>
      <w:proofErr w:type="spellStart"/>
      <w:r w:rsidRPr="004621CA">
        <w:rPr>
          <w:rFonts w:eastAsia="Calibri"/>
          <w:iCs/>
          <w:lang w:val="ru-RU" w:eastAsia="uk-UA"/>
        </w:rPr>
        <w:t>рівень</w:t>
      </w:r>
      <w:proofErr w:type="spellEnd"/>
      <w:r w:rsidRPr="004621CA">
        <w:rPr>
          <w:rFonts w:eastAsia="Calibri"/>
          <w:iCs/>
          <w:lang w:val="ru-RU" w:eastAsia="uk-UA"/>
        </w:rPr>
        <w:t xml:space="preserve"> </w:t>
      </w:r>
      <w:proofErr w:type="spellStart"/>
      <w:r w:rsidRPr="004621CA">
        <w:rPr>
          <w:rFonts w:eastAsia="Calibri"/>
          <w:iCs/>
          <w:lang w:val="ru-RU" w:eastAsia="uk-UA"/>
        </w:rPr>
        <w:t>доступності</w:t>
      </w:r>
      <w:proofErr w:type="spellEnd"/>
      <w:r w:rsidRPr="004621CA">
        <w:rPr>
          <w:rFonts w:eastAsia="Calibri"/>
          <w:iCs/>
          <w:lang w:val="ru-RU" w:eastAsia="uk-UA"/>
        </w:rPr>
        <w:t xml:space="preserve"> та </w:t>
      </w:r>
      <w:proofErr w:type="spellStart"/>
      <w:r w:rsidRPr="004621CA">
        <w:rPr>
          <w:rFonts w:eastAsia="Calibri"/>
          <w:iCs/>
          <w:lang w:val="ru-RU" w:eastAsia="uk-UA"/>
        </w:rPr>
        <w:t>якості</w:t>
      </w:r>
      <w:proofErr w:type="spellEnd"/>
      <w:r w:rsidRPr="004621CA">
        <w:rPr>
          <w:rFonts w:eastAsia="Calibri"/>
          <w:iCs/>
          <w:lang w:val="ru-RU" w:eastAsia="uk-UA"/>
        </w:rPr>
        <w:t xml:space="preserve"> </w:t>
      </w:r>
      <w:proofErr w:type="spellStart"/>
      <w:r w:rsidRPr="004621CA">
        <w:rPr>
          <w:rFonts w:eastAsia="Calibri"/>
          <w:iCs/>
          <w:lang w:val="ru-RU" w:eastAsia="uk-UA"/>
        </w:rPr>
        <w:t>послуг</w:t>
      </w:r>
      <w:proofErr w:type="spellEnd"/>
      <w:r w:rsidRPr="004621CA">
        <w:rPr>
          <w:rFonts w:eastAsia="Calibri"/>
          <w:iCs/>
          <w:lang w:val="ru-RU" w:eastAsia="uk-UA"/>
        </w:rPr>
        <w:t xml:space="preserve"> для малого та </w:t>
      </w:r>
      <w:proofErr w:type="spellStart"/>
      <w:r w:rsidRPr="004621CA">
        <w:rPr>
          <w:rFonts w:eastAsia="Calibri"/>
          <w:iCs/>
          <w:lang w:val="ru-RU" w:eastAsia="uk-UA"/>
        </w:rPr>
        <w:t>середнього</w:t>
      </w:r>
      <w:proofErr w:type="spellEnd"/>
      <w:r w:rsidRPr="004621CA">
        <w:rPr>
          <w:rFonts w:eastAsia="Calibri"/>
          <w:iCs/>
          <w:lang w:val="ru-RU" w:eastAsia="uk-UA"/>
        </w:rPr>
        <w:t xml:space="preserve"> </w:t>
      </w:r>
      <w:proofErr w:type="spellStart"/>
      <w:r w:rsidRPr="004621CA">
        <w:rPr>
          <w:rFonts w:eastAsia="Calibri"/>
          <w:iCs/>
          <w:lang w:val="ru-RU" w:eastAsia="uk-UA"/>
        </w:rPr>
        <w:t>підприємництва</w:t>
      </w:r>
      <w:proofErr w:type="spellEnd"/>
      <w:r w:rsidR="004374A4">
        <w:rPr>
          <w:rFonts w:eastAsia="Calibri"/>
          <w:iCs/>
          <w:lang w:eastAsia="uk-UA"/>
        </w:rPr>
        <w:t>;</w:t>
      </w:r>
    </w:p>
    <w:p w14:paraId="7710C2AF" w14:textId="366B35FA" w:rsidR="00B264D3" w:rsidRPr="004621CA" w:rsidRDefault="00B264D3" w:rsidP="004374A4">
      <w:pPr>
        <w:numPr>
          <w:ilvl w:val="0"/>
          <w:numId w:val="31"/>
        </w:numPr>
        <w:shd w:val="clear" w:color="auto" w:fill="FFFFFF"/>
        <w:ind w:left="142" w:right="57" w:firstLine="284"/>
        <w:jc w:val="both"/>
        <w:rPr>
          <w:rFonts w:eastAsia="Calibri"/>
          <w:iCs/>
          <w:lang w:eastAsia="uk-UA"/>
        </w:rPr>
      </w:pPr>
      <w:r w:rsidRPr="004621CA">
        <w:rPr>
          <w:rFonts w:eastAsia="Calibri"/>
          <w:iCs/>
          <w:lang w:eastAsia="uk-UA"/>
        </w:rPr>
        <w:t>низький рівень довіри бізнесу до влади</w:t>
      </w:r>
      <w:r w:rsidR="004374A4">
        <w:rPr>
          <w:rFonts w:eastAsia="Calibri"/>
          <w:iCs/>
          <w:lang w:eastAsia="uk-UA"/>
        </w:rPr>
        <w:t>;</w:t>
      </w:r>
      <w:r w:rsidRPr="004621CA">
        <w:rPr>
          <w:rFonts w:eastAsia="Calibri"/>
          <w:iCs/>
          <w:lang w:eastAsia="uk-UA"/>
        </w:rPr>
        <w:t xml:space="preserve"> </w:t>
      </w:r>
    </w:p>
    <w:p w14:paraId="5909A9CF" w14:textId="4A028260" w:rsidR="00B264D3" w:rsidRPr="004621CA" w:rsidRDefault="00B264D3" w:rsidP="004374A4">
      <w:pPr>
        <w:numPr>
          <w:ilvl w:val="0"/>
          <w:numId w:val="31"/>
        </w:numPr>
        <w:shd w:val="clear" w:color="auto" w:fill="FFFFFF"/>
        <w:ind w:left="142" w:right="57" w:firstLine="284"/>
        <w:jc w:val="both"/>
        <w:rPr>
          <w:b/>
          <w:iCs/>
        </w:rPr>
      </w:pPr>
      <w:r w:rsidRPr="004621CA">
        <w:rPr>
          <w:rFonts w:eastAsia="Calibri"/>
          <w:iCs/>
          <w:lang w:eastAsia="uk-UA"/>
        </w:rPr>
        <w:t>низька інноваційна активність суб’єктів підприємницької діяльності, недостатність кваліфікованих кадрів</w:t>
      </w:r>
      <w:r w:rsidR="004374A4">
        <w:rPr>
          <w:rFonts w:eastAsia="Calibri"/>
          <w:iCs/>
          <w:lang w:eastAsia="uk-UA"/>
        </w:rPr>
        <w:t>.</w:t>
      </w:r>
    </w:p>
    <w:p w14:paraId="0138F5F7" w14:textId="77777777" w:rsidR="00614575" w:rsidRPr="00614575" w:rsidRDefault="00614575" w:rsidP="00974B80">
      <w:pPr>
        <w:pStyle w:val="newsp"/>
        <w:shd w:val="clear" w:color="auto" w:fill="FFFFFF"/>
        <w:spacing w:before="0" w:beforeAutospacing="0" w:after="0" w:afterAutospacing="0"/>
        <w:ind w:right="57"/>
        <w:jc w:val="both"/>
        <w:rPr>
          <w:b/>
          <w:iCs/>
          <w:color w:val="FF0000"/>
          <w:lang w:val="uk-UA"/>
        </w:rPr>
      </w:pPr>
    </w:p>
    <w:p w14:paraId="505D61AE" w14:textId="44F0281C" w:rsidR="00974B80" w:rsidRDefault="00974B80" w:rsidP="00974B80">
      <w:pPr>
        <w:pStyle w:val="28"/>
        <w:keepNext/>
        <w:keepLines/>
        <w:shd w:val="clear" w:color="auto" w:fill="auto"/>
        <w:spacing w:line="240" w:lineRule="auto"/>
        <w:ind w:right="23" w:firstLine="0"/>
        <w:jc w:val="both"/>
        <w:rPr>
          <w:rFonts w:ascii="Times New Roman" w:hAnsi="Times New Roman"/>
          <w:sz w:val="24"/>
          <w:szCs w:val="24"/>
          <w:lang w:val="uk-UA" w:eastAsia="uk-UA"/>
        </w:rPr>
      </w:pPr>
      <w:r w:rsidRPr="00614575">
        <w:rPr>
          <w:rFonts w:ascii="Times New Roman" w:hAnsi="Times New Roman"/>
          <w:sz w:val="24"/>
          <w:szCs w:val="24"/>
          <w:lang w:eastAsia="uk-UA"/>
        </w:rPr>
        <w:t xml:space="preserve">Заходи </w:t>
      </w:r>
      <w:proofErr w:type="spellStart"/>
      <w:r w:rsidRPr="00614575">
        <w:rPr>
          <w:rFonts w:ascii="Times New Roman" w:hAnsi="Times New Roman"/>
          <w:sz w:val="24"/>
          <w:szCs w:val="24"/>
          <w:lang w:eastAsia="uk-UA"/>
        </w:rPr>
        <w:t>щодо</w:t>
      </w:r>
      <w:proofErr w:type="spellEnd"/>
      <w:r w:rsidRPr="00614575">
        <w:rPr>
          <w:rFonts w:ascii="Times New Roman" w:hAnsi="Times New Roman"/>
          <w:sz w:val="24"/>
          <w:szCs w:val="24"/>
          <w:lang w:eastAsia="uk-UA"/>
        </w:rPr>
        <w:t xml:space="preserve"> </w:t>
      </w:r>
      <w:proofErr w:type="spellStart"/>
      <w:r w:rsidRPr="00614575">
        <w:rPr>
          <w:rFonts w:ascii="Times New Roman" w:hAnsi="Times New Roman"/>
          <w:sz w:val="24"/>
          <w:szCs w:val="24"/>
          <w:lang w:eastAsia="uk-UA"/>
        </w:rPr>
        <w:t>забезпечення</w:t>
      </w:r>
      <w:proofErr w:type="spellEnd"/>
      <w:r w:rsidRPr="00614575">
        <w:rPr>
          <w:rFonts w:ascii="Times New Roman" w:hAnsi="Times New Roman"/>
          <w:sz w:val="24"/>
          <w:szCs w:val="24"/>
          <w:lang w:eastAsia="uk-UA"/>
        </w:rPr>
        <w:t xml:space="preserve"> </w:t>
      </w:r>
      <w:proofErr w:type="spellStart"/>
      <w:r w:rsidRPr="00614575">
        <w:rPr>
          <w:rFonts w:ascii="Times New Roman" w:hAnsi="Times New Roman"/>
          <w:sz w:val="24"/>
          <w:szCs w:val="24"/>
          <w:lang w:eastAsia="uk-UA"/>
        </w:rPr>
        <w:t>виконання</w:t>
      </w:r>
      <w:proofErr w:type="spellEnd"/>
      <w:r w:rsidRPr="00614575">
        <w:rPr>
          <w:rFonts w:ascii="Times New Roman" w:hAnsi="Times New Roman"/>
          <w:sz w:val="24"/>
          <w:szCs w:val="24"/>
          <w:lang w:eastAsia="uk-UA"/>
        </w:rPr>
        <w:t xml:space="preserve"> </w:t>
      </w:r>
      <w:proofErr w:type="spellStart"/>
      <w:r w:rsidRPr="00614575">
        <w:rPr>
          <w:rFonts w:ascii="Times New Roman" w:hAnsi="Times New Roman"/>
          <w:sz w:val="24"/>
          <w:szCs w:val="24"/>
          <w:lang w:eastAsia="uk-UA"/>
        </w:rPr>
        <w:t>Програми</w:t>
      </w:r>
      <w:proofErr w:type="spellEnd"/>
      <w:r w:rsidRPr="00614575">
        <w:rPr>
          <w:rStyle w:val="212"/>
          <w:rFonts w:ascii="Times New Roman" w:hAnsi="Times New Roman"/>
          <w:bCs w:val="0"/>
          <w:sz w:val="24"/>
          <w:szCs w:val="24"/>
          <w:lang w:eastAsia="uk-UA"/>
        </w:rPr>
        <w:t xml:space="preserve"> </w:t>
      </w:r>
      <w:proofErr w:type="spellStart"/>
      <w:r w:rsidRPr="00614575">
        <w:rPr>
          <w:rStyle w:val="212"/>
          <w:rFonts w:ascii="Times New Roman" w:hAnsi="Times New Roman"/>
          <w:bCs w:val="0"/>
          <w:sz w:val="24"/>
          <w:szCs w:val="24"/>
          <w:lang w:eastAsia="uk-UA"/>
        </w:rPr>
        <w:t>економічного</w:t>
      </w:r>
      <w:proofErr w:type="spellEnd"/>
      <w:r w:rsidRPr="00614575">
        <w:rPr>
          <w:rStyle w:val="212"/>
          <w:rFonts w:ascii="Times New Roman" w:hAnsi="Times New Roman"/>
          <w:bCs w:val="0"/>
          <w:sz w:val="24"/>
          <w:szCs w:val="24"/>
          <w:lang w:eastAsia="uk-UA"/>
        </w:rPr>
        <w:t xml:space="preserve"> і </w:t>
      </w:r>
      <w:proofErr w:type="spellStart"/>
      <w:r w:rsidRPr="00614575">
        <w:rPr>
          <w:rFonts w:ascii="Times New Roman" w:hAnsi="Times New Roman"/>
          <w:sz w:val="24"/>
          <w:szCs w:val="24"/>
          <w:lang w:eastAsia="uk-UA"/>
        </w:rPr>
        <w:t>соціального</w:t>
      </w:r>
      <w:proofErr w:type="spellEnd"/>
      <w:r w:rsidRPr="00614575">
        <w:rPr>
          <w:rFonts w:ascii="Times New Roman" w:hAnsi="Times New Roman"/>
          <w:sz w:val="24"/>
          <w:szCs w:val="24"/>
          <w:lang w:eastAsia="uk-UA"/>
        </w:rPr>
        <w:t xml:space="preserve"> р</w:t>
      </w:r>
      <w:r w:rsidRPr="00614575">
        <w:rPr>
          <w:rFonts w:ascii="Times New Roman" w:hAnsi="Times New Roman"/>
          <w:sz w:val="24"/>
          <w:szCs w:val="24"/>
          <w:lang w:val="uk-UA" w:eastAsia="uk-UA"/>
        </w:rPr>
        <w:t>о</w:t>
      </w:r>
      <w:proofErr w:type="spellStart"/>
      <w:r w:rsidRPr="00614575">
        <w:rPr>
          <w:rFonts w:ascii="Times New Roman" w:hAnsi="Times New Roman"/>
          <w:sz w:val="24"/>
          <w:szCs w:val="24"/>
          <w:lang w:eastAsia="uk-UA"/>
        </w:rPr>
        <w:t>звитку</w:t>
      </w:r>
      <w:proofErr w:type="spellEnd"/>
      <w:r w:rsidRPr="00614575">
        <w:rPr>
          <w:rFonts w:ascii="Times New Roman" w:hAnsi="Times New Roman"/>
          <w:sz w:val="24"/>
          <w:szCs w:val="24"/>
          <w:lang w:eastAsia="uk-UA"/>
        </w:rPr>
        <w:t xml:space="preserve"> </w:t>
      </w:r>
      <w:r w:rsidRPr="00614575">
        <w:rPr>
          <w:rFonts w:ascii="Times New Roman" w:hAnsi="Times New Roman"/>
          <w:sz w:val="24"/>
          <w:szCs w:val="24"/>
          <w:lang w:val="uk-UA" w:eastAsia="uk-UA"/>
        </w:rPr>
        <w:t xml:space="preserve">      </w:t>
      </w:r>
      <w:r w:rsidRPr="00614575">
        <w:rPr>
          <w:rFonts w:ascii="Times New Roman" w:hAnsi="Times New Roman"/>
          <w:sz w:val="24"/>
          <w:szCs w:val="24"/>
          <w:lang w:eastAsia="uk-UA"/>
        </w:rPr>
        <w:t xml:space="preserve">м. </w:t>
      </w:r>
      <w:proofErr w:type="spellStart"/>
      <w:r w:rsidRPr="00614575">
        <w:rPr>
          <w:rFonts w:ascii="Times New Roman" w:hAnsi="Times New Roman"/>
          <w:sz w:val="24"/>
          <w:szCs w:val="24"/>
          <w:lang w:eastAsia="uk-UA"/>
        </w:rPr>
        <w:t>Миколаєва</w:t>
      </w:r>
      <w:proofErr w:type="spellEnd"/>
      <w:r w:rsidRPr="00614575">
        <w:rPr>
          <w:rFonts w:ascii="Times New Roman" w:hAnsi="Times New Roman"/>
          <w:sz w:val="24"/>
          <w:szCs w:val="24"/>
          <w:lang w:eastAsia="uk-UA"/>
        </w:rPr>
        <w:t xml:space="preserve"> на 20</w:t>
      </w:r>
      <w:r w:rsidRPr="00614575">
        <w:rPr>
          <w:rFonts w:ascii="Times New Roman" w:hAnsi="Times New Roman"/>
          <w:sz w:val="24"/>
          <w:szCs w:val="24"/>
          <w:lang w:val="uk-UA" w:eastAsia="uk-UA"/>
        </w:rPr>
        <w:t>2</w:t>
      </w:r>
      <w:r w:rsidR="00614575" w:rsidRPr="00614575">
        <w:rPr>
          <w:rFonts w:ascii="Times New Roman" w:hAnsi="Times New Roman"/>
          <w:sz w:val="24"/>
          <w:szCs w:val="24"/>
          <w:lang w:val="uk-UA" w:eastAsia="uk-UA"/>
        </w:rPr>
        <w:t>4</w:t>
      </w:r>
      <w:r w:rsidR="00A61F39" w:rsidRPr="00614575">
        <w:rPr>
          <w:rFonts w:ascii="Times New Roman" w:hAnsi="Times New Roman"/>
          <w:sz w:val="24"/>
          <w:szCs w:val="24"/>
          <w:lang w:val="uk-UA" w:eastAsia="uk-UA"/>
        </w:rPr>
        <w:t>-202</w:t>
      </w:r>
      <w:r w:rsidR="00614575" w:rsidRPr="00614575">
        <w:rPr>
          <w:rFonts w:ascii="Times New Roman" w:hAnsi="Times New Roman"/>
          <w:sz w:val="24"/>
          <w:szCs w:val="24"/>
          <w:lang w:val="uk-UA" w:eastAsia="uk-UA"/>
        </w:rPr>
        <w:t>6</w:t>
      </w:r>
      <w:r w:rsidR="00A61F39" w:rsidRPr="00614575">
        <w:rPr>
          <w:rFonts w:ascii="Times New Roman" w:hAnsi="Times New Roman"/>
          <w:sz w:val="24"/>
          <w:szCs w:val="24"/>
          <w:lang w:val="uk-UA" w:eastAsia="uk-UA"/>
        </w:rPr>
        <w:t xml:space="preserve"> роки </w:t>
      </w:r>
    </w:p>
    <w:tbl>
      <w:tblPr>
        <w:tblW w:w="0" w:type="auto"/>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822"/>
        <w:gridCol w:w="3767"/>
        <w:gridCol w:w="2180"/>
        <w:gridCol w:w="2699"/>
      </w:tblGrid>
      <w:tr w:rsidR="00B264D3" w:rsidRPr="004621CA" w14:paraId="16B9BD9E" w14:textId="77777777" w:rsidTr="00230322">
        <w:tc>
          <w:tcPr>
            <w:tcW w:w="836" w:type="dxa"/>
            <w:shd w:val="clear" w:color="auto" w:fill="E1D7DE"/>
          </w:tcPr>
          <w:p w14:paraId="4DC79549" w14:textId="77777777" w:rsidR="00B264D3" w:rsidRPr="004621CA" w:rsidRDefault="00B264D3" w:rsidP="00230322">
            <w:pPr>
              <w:jc w:val="center"/>
              <w:rPr>
                <w:b/>
              </w:rPr>
            </w:pPr>
            <w:r w:rsidRPr="004621CA">
              <w:rPr>
                <w:b/>
              </w:rPr>
              <w:t>№ п/п</w:t>
            </w:r>
          </w:p>
        </w:tc>
        <w:tc>
          <w:tcPr>
            <w:tcW w:w="3849" w:type="dxa"/>
            <w:shd w:val="clear" w:color="auto" w:fill="E1D7DE"/>
          </w:tcPr>
          <w:p w14:paraId="7CB6F4B9" w14:textId="77777777" w:rsidR="00B264D3" w:rsidRPr="004621CA" w:rsidRDefault="00B264D3" w:rsidP="00230322">
            <w:pPr>
              <w:jc w:val="center"/>
              <w:rPr>
                <w:b/>
              </w:rPr>
            </w:pPr>
            <w:r w:rsidRPr="004621CA">
              <w:rPr>
                <w:b/>
              </w:rPr>
              <w:t>Зміст заходу</w:t>
            </w:r>
          </w:p>
        </w:tc>
        <w:tc>
          <w:tcPr>
            <w:tcW w:w="2193" w:type="dxa"/>
            <w:shd w:val="clear" w:color="auto" w:fill="E1D7DE"/>
          </w:tcPr>
          <w:p w14:paraId="11D749EE" w14:textId="77777777" w:rsidR="00B264D3" w:rsidRPr="004621CA" w:rsidRDefault="00B264D3" w:rsidP="00230322">
            <w:pPr>
              <w:jc w:val="center"/>
              <w:rPr>
                <w:b/>
              </w:rPr>
            </w:pPr>
            <w:r w:rsidRPr="004621CA">
              <w:rPr>
                <w:b/>
              </w:rPr>
              <w:t>Відповідальний за виконання</w:t>
            </w:r>
          </w:p>
        </w:tc>
        <w:tc>
          <w:tcPr>
            <w:tcW w:w="2731" w:type="dxa"/>
            <w:shd w:val="clear" w:color="auto" w:fill="E1D7DE"/>
          </w:tcPr>
          <w:p w14:paraId="0B3BF885" w14:textId="77777777" w:rsidR="00B264D3" w:rsidRPr="004621CA" w:rsidRDefault="00B264D3" w:rsidP="00230322">
            <w:pPr>
              <w:jc w:val="center"/>
              <w:rPr>
                <w:b/>
              </w:rPr>
            </w:pPr>
            <w:r w:rsidRPr="004621CA">
              <w:rPr>
                <w:b/>
              </w:rPr>
              <w:t>Очікуваний результат, результативні показники</w:t>
            </w:r>
          </w:p>
        </w:tc>
      </w:tr>
      <w:tr w:rsidR="00B264D3" w:rsidRPr="004621CA" w14:paraId="594E64AF" w14:textId="77777777" w:rsidTr="00230322">
        <w:tc>
          <w:tcPr>
            <w:tcW w:w="9609" w:type="dxa"/>
            <w:gridSpan w:val="4"/>
            <w:shd w:val="clear" w:color="auto" w:fill="auto"/>
          </w:tcPr>
          <w:p w14:paraId="6EAC0BD2" w14:textId="77777777" w:rsidR="00B264D3" w:rsidRPr="004621CA" w:rsidRDefault="00B264D3" w:rsidP="00230322">
            <w:pPr>
              <w:rPr>
                <w:b/>
              </w:rPr>
            </w:pPr>
            <w:r>
              <w:rPr>
                <w:b/>
              </w:rPr>
              <w:t>1</w:t>
            </w:r>
            <w:r w:rsidRPr="00B3604D">
              <w:rPr>
                <w:b/>
              </w:rPr>
              <w:t>. Створення</w:t>
            </w:r>
            <w:r>
              <w:rPr>
                <w:b/>
              </w:rPr>
              <w:t xml:space="preserve"> </w:t>
            </w:r>
            <w:r w:rsidRPr="00B3604D">
              <w:rPr>
                <w:b/>
              </w:rPr>
              <w:t>сприятливих</w:t>
            </w:r>
            <w:r>
              <w:rPr>
                <w:b/>
              </w:rPr>
              <w:t xml:space="preserve"> </w:t>
            </w:r>
            <w:r w:rsidRPr="00B3604D">
              <w:rPr>
                <w:b/>
              </w:rPr>
              <w:t>нормативно-правових умов для</w:t>
            </w:r>
            <w:r>
              <w:rPr>
                <w:b/>
              </w:rPr>
              <w:t xml:space="preserve"> </w:t>
            </w:r>
            <w:r w:rsidRPr="00B3604D">
              <w:rPr>
                <w:b/>
              </w:rPr>
              <w:t>розвитку</w:t>
            </w:r>
            <w:r>
              <w:rPr>
                <w:b/>
              </w:rPr>
              <w:t xml:space="preserve"> </w:t>
            </w:r>
            <w:r w:rsidRPr="00B3604D">
              <w:rPr>
                <w:b/>
              </w:rPr>
              <w:t>підприємництва</w:t>
            </w:r>
          </w:p>
        </w:tc>
      </w:tr>
      <w:tr w:rsidR="00B264D3" w:rsidRPr="004621CA" w14:paraId="38E1510B" w14:textId="77777777" w:rsidTr="00230322">
        <w:tc>
          <w:tcPr>
            <w:tcW w:w="836" w:type="dxa"/>
          </w:tcPr>
          <w:p w14:paraId="2F796EE8" w14:textId="77777777" w:rsidR="00B264D3" w:rsidRPr="00D0768F" w:rsidRDefault="00B264D3" w:rsidP="00230322">
            <w:pPr>
              <w:jc w:val="both"/>
              <w:rPr>
                <w:color w:val="000000" w:themeColor="text1"/>
              </w:rPr>
            </w:pPr>
            <w:r w:rsidRPr="00D0768F">
              <w:rPr>
                <w:color w:val="000000" w:themeColor="text1"/>
              </w:rPr>
              <w:t>1.1.</w:t>
            </w:r>
          </w:p>
        </w:tc>
        <w:tc>
          <w:tcPr>
            <w:tcW w:w="3849" w:type="dxa"/>
          </w:tcPr>
          <w:p w14:paraId="60A0923F" w14:textId="77777777" w:rsidR="00B264D3" w:rsidRPr="00D0768F" w:rsidRDefault="00B264D3" w:rsidP="00230322">
            <w:pPr>
              <w:jc w:val="both"/>
              <w:rPr>
                <w:color w:val="000000" w:themeColor="text1"/>
                <w:shd w:val="clear" w:color="auto" w:fill="FFFFFF"/>
              </w:rPr>
            </w:pPr>
            <w:r w:rsidRPr="00D0768F">
              <w:rPr>
                <w:color w:val="000000" w:themeColor="text1"/>
                <w:shd w:val="clear" w:color="auto" w:fill="FFFFFF"/>
              </w:rPr>
              <w:t xml:space="preserve"> Розробка </w:t>
            </w:r>
            <w:proofErr w:type="spellStart"/>
            <w:r w:rsidRPr="00D0768F">
              <w:rPr>
                <w:color w:val="000000" w:themeColor="text1"/>
                <w:shd w:val="clear" w:color="auto" w:fill="FFFFFF"/>
              </w:rPr>
              <w:t>дерегуляціних</w:t>
            </w:r>
            <w:proofErr w:type="spellEnd"/>
            <w:r w:rsidRPr="00D0768F">
              <w:rPr>
                <w:color w:val="000000" w:themeColor="text1"/>
                <w:shd w:val="clear" w:color="auto" w:fill="FFFFFF"/>
              </w:rPr>
              <w:t xml:space="preserve"> ініціатив</w:t>
            </w:r>
          </w:p>
        </w:tc>
        <w:tc>
          <w:tcPr>
            <w:tcW w:w="2193" w:type="dxa"/>
          </w:tcPr>
          <w:p w14:paraId="0B175E2C" w14:textId="715D4DDE" w:rsidR="00B264D3" w:rsidRPr="00D0768F" w:rsidRDefault="004374A4" w:rsidP="00230322">
            <w:pPr>
              <w:jc w:val="center"/>
              <w:rPr>
                <w:bCs/>
                <w:color w:val="000000" w:themeColor="text1"/>
              </w:rPr>
            </w:pPr>
            <w:r>
              <w:rPr>
                <w:bCs/>
                <w:color w:val="000000" w:themeColor="text1"/>
              </w:rPr>
              <w:t>д</w:t>
            </w:r>
            <w:r w:rsidR="00B264D3" w:rsidRPr="00D0768F">
              <w:rPr>
                <w:bCs/>
                <w:color w:val="000000" w:themeColor="text1"/>
              </w:rPr>
              <w:t xml:space="preserve">епартамент економічного розвитку ММР,  виконавчі органи ММР, інститути громадянського суспільства </w:t>
            </w:r>
          </w:p>
          <w:p w14:paraId="1A8464F3" w14:textId="77777777" w:rsidR="00B264D3" w:rsidRPr="00D0768F" w:rsidRDefault="00B264D3" w:rsidP="00230322">
            <w:pPr>
              <w:jc w:val="center"/>
              <w:rPr>
                <w:bCs/>
                <w:color w:val="000000" w:themeColor="text1"/>
              </w:rPr>
            </w:pPr>
            <w:r w:rsidRPr="00D0768F">
              <w:rPr>
                <w:bCs/>
                <w:color w:val="000000" w:themeColor="text1"/>
              </w:rPr>
              <w:t xml:space="preserve"> </w:t>
            </w:r>
          </w:p>
          <w:p w14:paraId="64218322" w14:textId="77777777" w:rsidR="00B264D3" w:rsidRPr="00D0768F" w:rsidRDefault="00B264D3" w:rsidP="00230322">
            <w:pPr>
              <w:jc w:val="center"/>
              <w:rPr>
                <w:bCs/>
                <w:color w:val="000000" w:themeColor="text1"/>
              </w:rPr>
            </w:pPr>
          </w:p>
        </w:tc>
        <w:tc>
          <w:tcPr>
            <w:tcW w:w="2731" w:type="dxa"/>
            <w:vMerge w:val="restart"/>
          </w:tcPr>
          <w:p w14:paraId="74B0ACC7" w14:textId="77777777" w:rsidR="00B264D3" w:rsidRPr="00D0768F" w:rsidRDefault="00B264D3" w:rsidP="00230322">
            <w:pPr>
              <w:jc w:val="both"/>
              <w:rPr>
                <w:color w:val="000000" w:themeColor="text1"/>
              </w:rPr>
            </w:pPr>
            <w:r w:rsidRPr="00D0768F">
              <w:rPr>
                <w:bCs/>
                <w:color w:val="000000" w:themeColor="text1"/>
              </w:rPr>
              <w:t>поліпшення якості нормативної бази, що регулює підприємницьку діяльність на місцевому рівні</w:t>
            </w:r>
          </w:p>
        </w:tc>
      </w:tr>
      <w:tr w:rsidR="00B264D3" w:rsidRPr="004621CA" w14:paraId="071E1CC1" w14:textId="77777777" w:rsidTr="00230322">
        <w:tc>
          <w:tcPr>
            <w:tcW w:w="836" w:type="dxa"/>
          </w:tcPr>
          <w:p w14:paraId="36EEEB7D" w14:textId="77777777" w:rsidR="00B264D3" w:rsidRPr="00D0768F" w:rsidRDefault="00B264D3" w:rsidP="00230322">
            <w:pPr>
              <w:jc w:val="both"/>
              <w:rPr>
                <w:color w:val="000000" w:themeColor="text1"/>
              </w:rPr>
            </w:pPr>
            <w:r w:rsidRPr="00D0768F">
              <w:rPr>
                <w:color w:val="000000" w:themeColor="text1"/>
              </w:rPr>
              <w:t>1.2.</w:t>
            </w:r>
          </w:p>
        </w:tc>
        <w:tc>
          <w:tcPr>
            <w:tcW w:w="3849" w:type="dxa"/>
          </w:tcPr>
          <w:p w14:paraId="06CCE1BF" w14:textId="77777777" w:rsidR="00B264D3" w:rsidRPr="00D0768F" w:rsidRDefault="00B264D3" w:rsidP="00230322">
            <w:pPr>
              <w:jc w:val="both"/>
              <w:rPr>
                <w:color w:val="000000" w:themeColor="text1"/>
                <w:shd w:val="clear" w:color="auto" w:fill="FFFFFF"/>
              </w:rPr>
            </w:pPr>
            <w:r w:rsidRPr="00D0768F">
              <w:rPr>
                <w:color w:val="000000" w:themeColor="text1"/>
                <w:shd w:val="clear" w:color="auto" w:fill="FFFFFF"/>
              </w:rPr>
              <w:t>Запровадження прозового</w:t>
            </w:r>
          </w:p>
          <w:p w14:paraId="7CFD0CDD" w14:textId="77777777" w:rsidR="00B264D3" w:rsidRPr="00D0768F" w:rsidRDefault="00B264D3" w:rsidP="00230322">
            <w:pPr>
              <w:jc w:val="both"/>
              <w:rPr>
                <w:color w:val="000000" w:themeColor="text1"/>
                <w:shd w:val="clear" w:color="auto" w:fill="FFFFFF"/>
              </w:rPr>
            </w:pPr>
            <w:r w:rsidRPr="00D0768F">
              <w:rPr>
                <w:color w:val="000000" w:themeColor="text1"/>
                <w:shd w:val="clear" w:color="auto" w:fill="FFFFFF"/>
              </w:rPr>
              <w:t>обговорення проєктів регуляторних актів</w:t>
            </w:r>
          </w:p>
        </w:tc>
        <w:tc>
          <w:tcPr>
            <w:tcW w:w="2193" w:type="dxa"/>
          </w:tcPr>
          <w:p w14:paraId="12E36822" w14:textId="2E7C9966" w:rsidR="00B264D3" w:rsidRPr="00D0768F" w:rsidRDefault="004374A4" w:rsidP="00230322">
            <w:pPr>
              <w:jc w:val="center"/>
              <w:rPr>
                <w:bCs/>
                <w:color w:val="000000" w:themeColor="text1"/>
              </w:rPr>
            </w:pPr>
            <w:r>
              <w:rPr>
                <w:bCs/>
                <w:color w:val="000000" w:themeColor="text1"/>
              </w:rPr>
              <w:t>д</w:t>
            </w:r>
            <w:r w:rsidR="00B264D3" w:rsidRPr="00D0768F">
              <w:rPr>
                <w:bCs/>
                <w:color w:val="000000" w:themeColor="text1"/>
              </w:rPr>
              <w:t xml:space="preserve">епартамент економічного розвитку ММР, </w:t>
            </w:r>
          </w:p>
          <w:p w14:paraId="391E9EEB" w14:textId="77777777" w:rsidR="00B264D3" w:rsidRPr="00D0768F" w:rsidRDefault="00B264D3" w:rsidP="00230322">
            <w:pPr>
              <w:jc w:val="center"/>
              <w:rPr>
                <w:bCs/>
                <w:color w:val="000000" w:themeColor="text1"/>
              </w:rPr>
            </w:pPr>
            <w:r w:rsidRPr="00D0768F">
              <w:rPr>
                <w:bCs/>
                <w:color w:val="000000" w:themeColor="text1"/>
              </w:rPr>
              <w:t xml:space="preserve">інститути громадянського суспільства </w:t>
            </w:r>
          </w:p>
          <w:p w14:paraId="66C36A8C" w14:textId="77777777" w:rsidR="00B264D3" w:rsidRPr="00D0768F" w:rsidRDefault="00B264D3" w:rsidP="00230322">
            <w:pPr>
              <w:jc w:val="center"/>
              <w:rPr>
                <w:bCs/>
                <w:color w:val="000000" w:themeColor="text1"/>
              </w:rPr>
            </w:pPr>
          </w:p>
        </w:tc>
        <w:tc>
          <w:tcPr>
            <w:tcW w:w="2731" w:type="dxa"/>
            <w:vMerge/>
          </w:tcPr>
          <w:p w14:paraId="71DB5A24" w14:textId="77777777" w:rsidR="00B264D3" w:rsidRPr="00D0768F" w:rsidRDefault="00B264D3" w:rsidP="00230322">
            <w:pPr>
              <w:jc w:val="both"/>
              <w:rPr>
                <w:color w:val="000000" w:themeColor="text1"/>
              </w:rPr>
            </w:pPr>
          </w:p>
        </w:tc>
      </w:tr>
      <w:tr w:rsidR="00B264D3" w:rsidRPr="004621CA" w14:paraId="0E21AFF3" w14:textId="77777777" w:rsidTr="00230322">
        <w:tc>
          <w:tcPr>
            <w:tcW w:w="836" w:type="dxa"/>
          </w:tcPr>
          <w:p w14:paraId="2941CD64" w14:textId="77777777" w:rsidR="00B264D3" w:rsidRPr="00D0768F" w:rsidRDefault="00B264D3" w:rsidP="00230322">
            <w:pPr>
              <w:jc w:val="both"/>
              <w:rPr>
                <w:color w:val="000000" w:themeColor="text1"/>
              </w:rPr>
            </w:pPr>
            <w:r w:rsidRPr="00D0768F">
              <w:rPr>
                <w:color w:val="000000" w:themeColor="text1"/>
              </w:rPr>
              <w:t>1.3.</w:t>
            </w:r>
          </w:p>
        </w:tc>
        <w:tc>
          <w:tcPr>
            <w:tcW w:w="3849" w:type="dxa"/>
          </w:tcPr>
          <w:p w14:paraId="5C712E6C" w14:textId="77777777" w:rsidR="00B264D3" w:rsidRPr="00D0768F" w:rsidRDefault="00B264D3" w:rsidP="00230322">
            <w:pPr>
              <w:jc w:val="both"/>
              <w:rPr>
                <w:color w:val="000000" w:themeColor="text1"/>
                <w:shd w:val="clear" w:color="auto" w:fill="FFFFFF"/>
              </w:rPr>
            </w:pPr>
            <w:r w:rsidRPr="00D0768F">
              <w:rPr>
                <w:color w:val="000000" w:themeColor="text1"/>
                <w:shd w:val="clear" w:color="auto" w:fill="FFFFFF"/>
              </w:rPr>
              <w:t>Проведення інформаційно-</w:t>
            </w:r>
          </w:p>
          <w:p w14:paraId="7D0ECECE" w14:textId="77777777" w:rsidR="00B264D3" w:rsidRPr="00D0768F" w:rsidRDefault="00B264D3" w:rsidP="00230322">
            <w:pPr>
              <w:jc w:val="both"/>
              <w:rPr>
                <w:color w:val="000000" w:themeColor="text1"/>
                <w:shd w:val="clear" w:color="auto" w:fill="FFFFFF"/>
              </w:rPr>
            </w:pPr>
            <w:r w:rsidRPr="00D0768F">
              <w:rPr>
                <w:color w:val="000000" w:themeColor="text1"/>
                <w:shd w:val="clear" w:color="auto" w:fill="FFFFFF"/>
              </w:rPr>
              <w:t>консультаційних заходів з</w:t>
            </w:r>
          </w:p>
          <w:p w14:paraId="3C20B26B" w14:textId="77777777" w:rsidR="00B264D3" w:rsidRPr="00D0768F" w:rsidRDefault="00B264D3" w:rsidP="00230322">
            <w:pPr>
              <w:jc w:val="both"/>
              <w:rPr>
                <w:color w:val="000000" w:themeColor="text1"/>
                <w:shd w:val="clear" w:color="auto" w:fill="FFFFFF"/>
              </w:rPr>
            </w:pPr>
            <w:r w:rsidRPr="00D0768F">
              <w:rPr>
                <w:color w:val="000000" w:themeColor="text1"/>
                <w:shd w:val="clear" w:color="auto" w:fill="FFFFFF"/>
              </w:rPr>
              <w:t>імплементації законодавства ЄС з</w:t>
            </w:r>
          </w:p>
          <w:p w14:paraId="4D6976D5" w14:textId="4C1B7B08" w:rsidR="00B264D3" w:rsidRPr="00D0768F" w:rsidRDefault="00B264D3" w:rsidP="00230322">
            <w:pPr>
              <w:jc w:val="both"/>
              <w:rPr>
                <w:color w:val="000000" w:themeColor="text1"/>
                <w:shd w:val="clear" w:color="auto" w:fill="FFFFFF"/>
              </w:rPr>
            </w:pPr>
            <w:r w:rsidRPr="00D0768F">
              <w:rPr>
                <w:color w:val="000000" w:themeColor="text1"/>
                <w:shd w:val="clear" w:color="auto" w:fill="FFFFFF"/>
              </w:rPr>
              <w:t xml:space="preserve">питань підприємництва </w:t>
            </w:r>
          </w:p>
        </w:tc>
        <w:tc>
          <w:tcPr>
            <w:tcW w:w="2193" w:type="dxa"/>
          </w:tcPr>
          <w:p w14:paraId="6200998D" w14:textId="40B0723E" w:rsidR="00B264D3" w:rsidRPr="00D0768F" w:rsidRDefault="004374A4" w:rsidP="00230322">
            <w:pPr>
              <w:jc w:val="center"/>
              <w:rPr>
                <w:bCs/>
                <w:color w:val="000000" w:themeColor="text1"/>
              </w:rPr>
            </w:pPr>
            <w:r>
              <w:rPr>
                <w:bCs/>
                <w:color w:val="000000" w:themeColor="text1"/>
              </w:rPr>
              <w:t>д</w:t>
            </w:r>
            <w:r w:rsidR="00B264D3" w:rsidRPr="00D0768F">
              <w:rPr>
                <w:bCs/>
                <w:color w:val="000000" w:themeColor="text1"/>
              </w:rPr>
              <w:t>епартамент економічного розвитку ММР</w:t>
            </w:r>
          </w:p>
        </w:tc>
        <w:tc>
          <w:tcPr>
            <w:tcW w:w="2731" w:type="dxa"/>
          </w:tcPr>
          <w:p w14:paraId="4C0F9DB3" w14:textId="54FE451A" w:rsidR="00B264D3" w:rsidRPr="00D0768F" w:rsidRDefault="004374A4" w:rsidP="00230322">
            <w:pPr>
              <w:jc w:val="both"/>
              <w:rPr>
                <w:color w:val="000000" w:themeColor="text1"/>
              </w:rPr>
            </w:pPr>
            <w:r>
              <w:rPr>
                <w:color w:val="000000" w:themeColor="text1"/>
              </w:rPr>
              <w:t>п</w:t>
            </w:r>
            <w:r w:rsidR="00B264D3" w:rsidRPr="00D0768F">
              <w:rPr>
                <w:color w:val="000000" w:themeColor="text1"/>
              </w:rPr>
              <w:t>ідвищення обізнаності  товаровиробників щодо торгівлі на  ринку ЄС</w:t>
            </w:r>
          </w:p>
        </w:tc>
      </w:tr>
      <w:tr w:rsidR="00B264D3" w:rsidRPr="004621CA" w14:paraId="507890D1" w14:textId="77777777" w:rsidTr="00230322">
        <w:tc>
          <w:tcPr>
            <w:tcW w:w="9609" w:type="dxa"/>
            <w:gridSpan w:val="4"/>
          </w:tcPr>
          <w:p w14:paraId="3D67C18A" w14:textId="77777777" w:rsidR="00B264D3" w:rsidRPr="004621CA" w:rsidRDefault="00B264D3" w:rsidP="00230322">
            <w:pPr>
              <w:jc w:val="both"/>
            </w:pPr>
            <w:r>
              <w:rPr>
                <w:lang w:eastAsia="uk-UA"/>
              </w:rPr>
              <w:lastRenderedPageBreak/>
              <w:t xml:space="preserve">2. </w:t>
            </w:r>
            <w:r w:rsidRPr="00A648D2">
              <w:rPr>
                <w:lang w:eastAsia="uk-UA"/>
              </w:rPr>
              <w:t xml:space="preserve"> Залучення</w:t>
            </w:r>
            <w:r>
              <w:rPr>
                <w:lang w:eastAsia="uk-UA"/>
              </w:rPr>
              <w:t xml:space="preserve"> </w:t>
            </w:r>
            <w:r w:rsidRPr="00A648D2">
              <w:rPr>
                <w:lang w:eastAsia="uk-UA"/>
              </w:rPr>
              <w:t>представників</w:t>
            </w:r>
            <w:r>
              <w:rPr>
                <w:lang w:eastAsia="uk-UA"/>
              </w:rPr>
              <w:t xml:space="preserve"> </w:t>
            </w:r>
            <w:r w:rsidRPr="00A648D2">
              <w:rPr>
                <w:lang w:eastAsia="uk-UA"/>
              </w:rPr>
              <w:t>бізнесу міста до</w:t>
            </w:r>
            <w:r>
              <w:rPr>
                <w:lang w:eastAsia="uk-UA"/>
              </w:rPr>
              <w:t xml:space="preserve"> </w:t>
            </w:r>
            <w:r w:rsidRPr="00A648D2">
              <w:rPr>
                <w:lang w:eastAsia="uk-UA"/>
              </w:rPr>
              <w:t>грантових</w:t>
            </w:r>
            <w:r>
              <w:rPr>
                <w:lang w:eastAsia="uk-UA"/>
              </w:rPr>
              <w:t xml:space="preserve"> </w:t>
            </w:r>
            <w:r w:rsidRPr="00A648D2">
              <w:rPr>
                <w:lang w:eastAsia="uk-UA"/>
              </w:rPr>
              <w:t>донорських програм</w:t>
            </w:r>
            <w:r>
              <w:rPr>
                <w:lang w:eastAsia="uk-UA"/>
              </w:rPr>
              <w:t xml:space="preserve"> </w:t>
            </w:r>
            <w:r w:rsidRPr="00A648D2">
              <w:rPr>
                <w:lang w:eastAsia="uk-UA"/>
              </w:rPr>
              <w:t>щодо розвитку</w:t>
            </w:r>
          </w:p>
        </w:tc>
      </w:tr>
      <w:tr w:rsidR="00B264D3" w:rsidRPr="004621CA" w14:paraId="2F77DE60" w14:textId="77777777" w:rsidTr="00230322">
        <w:tc>
          <w:tcPr>
            <w:tcW w:w="836" w:type="dxa"/>
          </w:tcPr>
          <w:p w14:paraId="3C5878EB" w14:textId="77777777" w:rsidR="00B264D3" w:rsidRPr="004621CA" w:rsidRDefault="00B264D3" w:rsidP="00230322">
            <w:pPr>
              <w:jc w:val="both"/>
            </w:pPr>
            <w:r w:rsidRPr="004374A4">
              <w:t>2.1.</w:t>
            </w:r>
          </w:p>
        </w:tc>
        <w:tc>
          <w:tcPr>
            <w:tcW w:w="3849" w:type="dxa"/>
          </w:tcPr>
          <w:p w14:paraId="2923A4CB" w14:textId="77777777" w:rsidR="00B264D3" w:rsidRPr="005E69FD" w:rsidRDefault="00B264D3" w:rsidP="00230322">
            <w:pPr>
              <w:jc w:val="both"/>
              <w:rPr>
                <w:shd w:val="clear" w:color="auto" w:fill="FFFFFF"/>
              </w:rPr>
            </w:pPr>
            <w:r w:rsidRPr="005E69FD">
              <w:rPr>
                <w:shd w:val="clear" w:color="auto" w:fill="FFFFFF"/>
              </w:rPr>
              <w:t>Залучення представників</w:t>
            </w:r>
          </w:p>
          <w:p w14:paraId="5775B5EB" w14:textId="77777777" w:rsidR="00B264D3" w:rsidRPr="005E69FD" w:rsidRDefault="00B264D3" w:rsidP="00230322">
            <w:pPr>
              <w:jc w:val="both"/>
              <w:rPr>
                <w:shd w:val="clear" w:color="auto" w:fill="FFFFFF"/>
              </w:rPr>
            </w:pPr>
            <w:r w:rsidRPr="005E69FD">
              <w:rPr>
                <w:shd w:val="clear" w:color="auto" w:fill="FFFFFF"/>
              </w:rPr>
              <w:t>малого та середнього</w:t>
            </w:r>
          </w:p>
          <w:p w14:paraId="59D0DEB9" w14:textId="77777777" w:rsidR="00B264D3" w:rsidRPr="005E69FD" w:rsidRDefault="00B264D3" w:rsidP="00230322">
            <w:pPr>
              <w:jc w:val="both"/>
              <w:rPr>
                <w:shd w:val="clear" w:color="auto" w:fill="FFFFFF"/>
              </w:rPr>
            </w:pPr>
            <w:r w:rsidRPr="005E69FD">
              <w:rPr>
                <w:shd w:val="clear" w:color="auto" w:fill="FFFFFF"/>
              </w:rPr>
              <w:t>підприємництва до консультацій,</w:t>
            </w:r>
          </w:p>
          <w:p w14:paraId="5A348B03" w14:textId="06D547F4" w:rsidR="00B264D3" w:rsidRPr="004621CA" w:rsidRDefault="00B264D3" w:rsidP="004374A4">
            <w:pPr>
              <w:jc w:val="both"/>
              <w:rPr>
                <w:shd w:val="clear" w:color="auto" w:fill="FFFFFF"/>
              </w:rPr>
            </w:pPr>
            <w:r w:rsidRPr="005E69FD">
              <w:rPr>
                <w:shd w:val="clear" w:color="auto" w:fill="FFFFFF"/>
              </w:rPr>
              <w:t>навчань з питань участі у грантах та</w:t>
            </w:r>
            <w:r w:rsidR="004374A4">
              <w:rPr>
                <w:shd w:val="clear" w:color="auto" w:fill="FFFFFF"/>
              </w:rPr>
              <w:t xml:space="preserve"> </w:t>
            </w:r>
            <w:r w:rsidRPr="005E69FD">
              <w:rPr>
                <w:shd w:val="clear" w:color="auto" w:fill="FFFFFF"/>
              </w:rPr>
              <w:t>донорських програмах</w:t>
            </w:r>
          </w:p>
        </w:tc>
        <w:tc>
          <w:tcPr>
            <w:tcW w:w="2193" w:type="dxa"/>
          </w:tcPr>
          <w:p w14:paraId="2CC5D885" w14:textId="5D21E66C" w:rsidR="00B264D3" w:rsidRPr="00664F0B" w:rsidRDefault="00B264D3" w:rsidP="00230322">
            <w:pPr>
              <w:jc w:val="center"/>
              <w:rPr>
                <w:bCs/>
                <w:color w:val="FF0000"/>
              </w:rPr>
            </w:pPr>
            <w:r w:rsidRPr="004621CA">
              <w:rPr>
                <w:bCs/>
              </w:rPr>
              <w:t xml:space="preserve">департамент </w:t>
            </w:r>
            <w:r w:rsidRPr="00D0768F">
              <w:rPr>
                <w:bCs/>
                <w:color w:val="000000" w:themeColor="text1"/>
              </w:rPr>
              <w:t xml:space="preserve">економічного розвитку ММР, інститути громадянського суспільства  </w:t>
            </w:r>
          </w:p>
        </w:tc>
        <w:tc>
          <w:tcPr>
            <w:tcW w:w="2731" w:type="dxa"/>
            <w:vMerge w:val="restart"/>
          </w:tcPr>
          <w:p w14:paraId="3D102568" w14:textId="77777777" w:rsidR="00B264D3" w:rsidRPr="004621CA" w:rsidRDefault="00B264D3" w:rsidP="00230322">
            <w:pPr>
              <w:jc w:val="both"/>
            </w:pPr>
            <w:r w:rsidRPr="004621CA">
              <w:t>залучення фінансової підтримки для реалізації  різноманітних проєктів</w:t>
            </w:r>
            <w:r>
              <w:t xml:space="preserve"> з підтримки підприємництва  (відновлення, розвитку, повернення) </w:t>
            </w:r>
          </w:p>
        </w:tc>
      </w:tr>
      <w:tr w:rsidR="00B264D3" w:rsidRPr="004621CA" w14:paraId="6761D502" w14:textId="77777777" w:rsidTr="00230322">
        <w:tc>
          <w:tcPr>
            <w:tcW w:w="836" w:type="dxa"/>
          </w:tcPr>
          <w:p w14:paraId="249AC951" w14:textId="77777777" w:rsidR="00B264D3" w:rsidRPr="004621CA" w:rsidRDefault="00B264D3" w:rsidP="00230322">
            <w:pPr>
              <w:jc w:val="both"/>
              <w:rPr>
                <w:color w:val="FF0000"/>
              </w:rPr>
            </w:pPr>
            <w:r w:rsidRPr="004374A4">
              <w:t>2.2.</w:t>
            </w:r>
          </w:p>
        </w:tc>
        <w:tc>
          <w:tcPr>
            <w:tcW w:w="3849" w:type="dxa"/>
          </w:tcPr>
          <w:p w14:paraId="6129E3FE" w14:textId="77777777" w:rsidR="00B264D3" w:rsidRPr="00D0768F" w:rsidRDefault="00B264D3" w:rsidP="00230322">
            <w:pPr>
              <w:jc w:val="both"/>
              <w:rPr>
                <w:color w:val="000000" w:themeColor="text1"/>
                <w:shd w:val="clear" w:color="auto" w:fill="FFFFFF"/>
              </w:rPr>
            </w:pPr>
            <w:r w:rsidRPr="00D0768F">
              <w:rPr>
                <w:color w:val="000000" w:themeColor="text1"/>
                <w:shd w:val="clear" w:color="auto" w:fill="FFFFFF"/>
              </w:rPr>
              <w:t>Популяризація державних програм, спрямованих на фінансову підтримку бізнесу, шляхом проведення інформаційної кампанії</w:t>
            </w:r>
          </w:p>
        </w:tc>
        <w:tc>
          <w:tcPr>
            <w:tcW w:w="2193" w:type="dxa"/>
          </w:tcPr>
          <w:p w14:paraId="1F1C70A0" w14:textId="77777777" w:rsidR="00B264D3" w:rsidRPr="00D0768F" w:rsidRDefault="00B264D3" w:rsidP="00230322">
            <w:pPr>
              <w:jc w:val="center"/>
              <w:rPr>
                <w:bCs/>
                <w:color w:val="000000" w:themeColor="text1"/>
              </w:rPr>
            </w:pPr>
            <w:r w:rsidRPr="00D0768F">
              <w:rPr>
                <w:bCs/>
                <w:color w:val="000000" w:themeColor="text1"/>
              </w:rPr>
              <w:t>департамент економічного розвитку ММР</w:t>
            </w:r>
          </w:p>
        </w:tc>
        <w:tc>
          <w:tcPr>
            <w:tcW w:w="2731" w:type="dxa"/>
            <w:vMerge/>
          </w:tcPr>
          <w:p w14:paraId="21196C70" w14:textId="77777777" w:rsidR="00B264D3" w:rsidRPr="00D0768F" w:rsidRDefault="00B264D3" w:rsidP="00230322">
            <w:pPr>
              <w:jc w:val="both"/>
              <w:rPr>
                <w:color w:val="000000" w:themeColor="text1"/>
              </w:rPr>
            </w:pPr>
          </w:p>
        </w:tc>
      </w:tr>
      <w:tr w:rsidR="00B264D3" w:rsidRPr="004621CA" w14:paraId="0E68EADF" w14:textId="77777777" w:rsidTr="00230322">
        <w:tc>
          <w:tcPr>
            <w:tcW w:w="836" w:type="dxa"/>
          </w:tcPr>
          <w:p w14:paraId="2F35A324" w14:textId="77777777" w:rsidR="00B264D3" w:rsidRPr="004621CA" w:rsidRDefault="00B264D3" w:rsidP="00230322">
            <w:pPr>
              <w:jc w:val="both"/>
            </w:pPr>
            <w:r>
              <w:t>2.3.</w:t>
            </w:r>
          </w:p>
        </w:tc>
        <w:tc>
          <w:tcPr>
            <w:tcW w:w="3849" w:type="dxa"/>
          </w:tcPr>
          <w:p w14:paraId="37C067C2" w14:textId="3FD7929A" w:rsidR="00B264D3" w:rsidRPr="00D0768F" w:rsidRDefault="00B264D3" w:rsidP="00230322">
            <w:pPr>
              <w:jc w:val="both"/>
              <w:rPr>
                <w:color w:val="000000" w:themeColor="text1"/>
                <w:shd w:val="clear" w:color="auto" w:fill="FFFFFF"/>
              </w:rPr>
            </w:pPr>
            <w:r w:rsidRPr="00D0768F">
              <w:rPr>
                <w:color w:val="000000" w:themeColor="text1"/>
                <w:shd w:val="clear" w:color="auto" w:fill="FFFFFF"/>
              </w:rPr>
              <w:t>Запровадження нових механізмів фінансової підтримки малого та середнього підприємництва під час дії воєнного стану з метою забезпечення безперебійної роботи суб’єктів підприємництва</w:t>
            </w:r>
          </w:p>
        </w:tc>
        <w:tc>
          <w:tcPr>
            <w:tcW w:w="2193" w:type="dxa"/>
          </w:tcPr>
          <w:p w14:paraId="6B59427C" w14:textId="179B6753" w:rsidR="00B264D3" w:rsidRPr="00D0768F" w:rsidRDefault="004374A4" w:rsidP="00230322">
            <w:pPr>
              <w:jc w:val="center"/>
              <w:rPr>
                <w:bCs/>
                <w:color w:val="000000" w:themeColor="text1"/>
              </w:rPr>
            </w:pPr>
            <w:r>
              <w:rPr>
                <w:bCs/>
                <w:color w:val="000000" w:themeColor="text1"/>
              </w:rPr>
              <w:t>д</w:t>
            </w:r>
            <w:r w:rsidR="00B264D3" w:rsidRPr="00D0768F">
              <w:rPr>
                <w:bCs/>
                <w:color w:val="000000" w:themeColor="text1"/>
              </w:rPr>
              <w:t>епартамент економічного розвитку ММР</w:t>
            </w:r>
          </w:p>
        </w:tc>
        <w:tc>
          <w:tcPr>
            <w:tcW w:w="2731" w:type="dxa"/>
            <w:vMerge/>
          </w:tcPr>
          <w:p w14:paraId="5A58740D" w14:textId="77777777" w:rsidR="00B264D3" w:rsidRPr="00D0768F" w:rsidRDefault="00B264D3" w:rsidP="00230322">
            <w:pPr>
              <w:jc w:val="both"/>
              <w:rPr>
                <w:color w:val="000000" w:themeColor="text1"/>
              </w:rPr>
            </w:pPr>
          </w:p>
        </w:tc>
      </w:tr>
      <w:tr w:rsidR="00B264D3" w:rsidRPr="004621CA" w14:paraId="2E5C4E3F" w14:textId="77777777" w:rsidTr="00230322">
        <w:tc>
          <w:tcPr>
            <w:tcW w:w="9609" w:type="dxa"/>
            <w:gridSpan w:val="4"/>
          </w:tcPr>
          <w:p w14:paraId="6A071FD0" w14:textId="77777777" w:rsidR="00B264D3" w:rsidRPr="00D0768F" w:rsidRDefault="00B264D3" w:rsidP="00230322">
            <w:pPr>
              <w:jc w:val="both"/>
              <w:rPr>
                <w:bCs/>
                <w:color w:val="000000" w:themeColor="text1"/>
              </w:rPr>
            </w:pPr>
            <w:r w:rsidRPr="00D0768F">
              <w:rPr>
                <w:color w:val="000000" w:themeColor="text1"/>
                <w:lang w:eastAsia="uk-UA"/>
              </w:rPr>
              <w:t>3.1. Підтримка експорту та просування продукції місцевого бізнесу на світові ринки</w:t>
            </w:r>
          </w:p>
        </w:tc>
      </w:tr>
      <w:tr w:rsidR="00B264D3" w:rsidRPr="004621CA" w14:paraId="118CC80B" w14:textId="77777777" w:rsidTr="00230322">
        <w:tc>
          <w:tcPr>
            <w:tcW w:w="836" w:type="dxa"/>
          </w:tcPr>
          <w:p w14:paraId="26329F01" w14:textId="77777777" w:rsidR="00B264D3" w:rsidRPr="004621CA" w:rsidRDefault="00B264D3" w:rsidP="00230322">
            <w:pPr>
              <w:jc w:val="both"/>
            </w:pPr>
            <w:r>
              <w:t>3.2.</w:t>
            </w:r>
          </w:p>
        </w:tc>
        <w:tc>
          <w:tcPr>
            <w:tcW w:w="3849" w:type="dxa"/>
          </w:tcPr>
          <w:p w14:paraId="7F0AB437" w14:textId="77777777" w:rsidR="00B264D3" w:rsidRPr="00D0768F" w:rsidRDefault="00B264D3" w:rsidP="00230322">
            <w:pPr>
              <w:jc w:val="both"/>
              <w:rPr>
                <w:color w:val="000000" w:themeColor="text1"/>
              </w:rPr>
            </w:pPr>
            <w:r w:rsidRPr="00D0768F">
              <w:rPr>
                <w:color w:val="000000" w:themeColor="text1"/>
              </w:rPr>
              <w:t>Інформаційна підтримка щодо</w:t>
            </w:r>
          </w:p>
          <w:p w14:paraId="58B08D6D" w14:textId="77777777" w:rsidR="00B264D3" w:rsidRPr="00D0768F" w:rsidRDefault="00B264D3" w:rsidP="00230322">
            <w:pPr>
              <w:jc w:val="both"/>
              <w:rPr>
                <w:color w:val="000000" w:themeColor="text1"/>
              </w:rPr>
            </w:pPr>
            <w:r w:rsidRPr="00D0768F">
              <w:rPr>
                <w:color w:val="000000" w:themeColor="text1"/>
              </w:rPr>
              <w:t>виходу на зовнішні ринки</w:t>
            </w:r>
          </w:p>
        </w:tc>
        <w:tc>
          <w:tcPr>
            <w:tcW w:w="2193" w:type="dxa"/>
          </w:tcPr>
          <w:p w14:paraId="082E7AB9" w14:textId="77777777" w:rsidR="00B264D3" w:rsidRPr="00D0768F" w:rsidRDefault="00B264D3" w:rsidP="00230322">
            <w:pPr>
              <w:jc w:val="center"/>
              <w:rPr>
                <w:color w:val="000000" w:themeColor="text1"/>
              </w:rPr>
            </w:pPr>
            <w:r w:rsidRPr="00D0768F">
              <w:rPr>
                <w:bCs/>
                <w:color w:val="000000" w:themeColor="text1"/>
                <w:lang w:val="ru-RU"/>
              </w:rPr>
              <w:t xml:space="preserve">департамент </w:t>
            </w:r>
            <w:proofErr w:type="spellStart"/>
            <w:r w:rsidRPr="00D0768F">
              <w:rPr>
                <w:bCs/>
                <w:color w:val="000000" w:themeColor="text1"/>
                <w:lang w:val="ru-RU"/>
              </w:rPr>
              <w:t>економічного</w:t>
            </w:r>
            <w:proofErr w:type="spellEnd"/>
            <w:r w:rsidRPr="00D0768F">
              <w:rPr>
                <w:bCs/>
                <w:color w:val="000000" w:themeColor="text1"/>
                <w:lang w:val="ru-RU"/>
              </w:rPr>
              <w:t xml:space="preserve"> </w:t>
            </w:r>
            <w:proofErr w:type="spellStart"/>
            <w:r w:rsidRPr="00D0768F">
              <w:rPr>
                <w:bCs/>
                <w:color w:val="000000" w:themeColor="text1"/>
                <w:lang w:val="ru-RU"/>
              </w:rPr>
              <w:t>розвитку</w:t>
            </w:r>
            <w:proofErr w:type="spellEnd"/>
            <w:r w:rsidRPr="00D0768F">
              <w:rPr>
                <w:bCs/>
                <w:color w:val="000000" w:themeColor="text1"/>
                <w:lang w:val="ru-RU"/>
              </w:rPr>
              <w:t xml:space="preserve"> ММР</w:t>
            </w:r>
          </w:p>
        </w:tc>
        <w:tc>
          <w:tcPr>
            <w:tcW w:w="2731" w:type="dxa"/>
            <w:vMerge w:val="restart"/>
            <w:vAlign w:val="center"/>
          </w:tcPr>
          <w:p w14:paraId="7A26C2CD" w14:textId="1BC8BA56" w:rsidR="00B264D3" w:rsidRPr="00D0768F" w:rsidRDefault="004374A4" w:rsidP="00230322">
            <w:pPr>
              <w:jc w:val="both"/>
              <w:rPr>
                <w:rFonts w:cs="Courier New"/>
                <w:bCs/>
                <w:color w:val="000000" w:themeColor="text1"/>
              </w:rPr>
            </w:pPr>
            <w:r>
              <w:rPr>
                <w:rFonts w:cs="Courier New"/>
                <w:bCs/>
                <w:color w:val="000000" w:themeColor="text1"/>
              </w:rPr>
              <w:t>п</w:t>
            </w:r>
            <w:r w:rsidR="00B264D3" w:rsidRPr="00D0768F">
              <w:rPr>
                <w:rFonts w:cs="Courier New"/>
                <w:bCs/>
                <w:color w:val="000000" w:themeColor="text1"/>
              </w:rPr>
              <w:t>ідтримка місцевого  виробника</w:t>
            </w:r>
            <w:r>
              <w:rPr>
                <w:rFonts w:cs="Courier New"/>
                <w:bCs/>
                <w:color w:val="000000" w:themeColor="text1"/>
              </w:rPr>
              <w:t>,</w:t>
            </w:r>
          </w:p>
          <w:p w14:paraId="3C0C2A22" w14:textId="42ADACBE" w:rsidR="00B264D3" w:rsidRPr="00D0768F" w:rsidRDefault="004374A4" w:rsidP="00230322">
            <w:pPr>
              <w:jc w:val="both"/>
              <w:rPr>
                <w:rFonts w:cs="Courier New"/>
                <w:bCs/>
                <w:color w:val="000000" w:themeColor="text1"/>
              </w:rPr>
            </w:pPr>
            <w:r>
              <w:rPr>
                <w:rFonts w:cs="Courier New"/>
                <w:bCs/>
                <w:color w:val="000000" w:themeColor="text1"/>
              </w:rPr>
              <w:t>п</w:t>
            </w:r>
            <w:r w:rsidR="00B264D3" w:rsidRPr="00D0768F">
              <w:rPr>
                <w:rFonts w:cs="Courier New"/>
                <w:bCs/>
                <w:color w:val="000000" w:themeColor="text1"/>
              </w:rPr>
              <w:t>росування продукції суб’єктів підприємництва, збільшення обсягів реалізації місцевої продукції на ринку; формування пози-</w:t>
            </w:r>
            <w:proofErr w:type="spellStart"/>
            <w:r w:rsidR="00B264D3" w:rsidRPr="00D0768F">
              <w:rPr>
                <w:rFonts w:cs="Courier New"/>
                <w:bCs/>
                <w:color w:val="000000" w:themeColor="text1"/>
              </w:rPr>
              <w:t>тивного</w:t>
            </w:r>
            <w:proofErr w:type="spellEnd"/>
            <w:r w:rsidR="00B264D3" w:rsidRPr="00D0768F">
              <w:rPr>
                <w:rFonts w:cs="Courier New"/>
                <w:bCs/>
                <w:color w:val="000000" w:themeColor="text1"/>
              </w:rPr>
              <w:t xml:space="preserve"> іміджу продукції місцевих товаровиробників, підвищення ефективності їх діяльності</w:t>
            </w:r>
          </w:p>
          <w:p w14:paraId="39B93757" w14:textId="77777777" w:rsidR="00B264D3" w:rsidRPr="00D0768F" w:rsidRDefault="00B264D3" w:rsidP="00230322">
            <w:pPr>
              <w:jc w:val="both"/>
              <w:rPr>
                <w:rFonts w:cs="Courier New"/>
                <w:bCs/>
                <w:color w:val="000000" w:themeColor="text1"/>
              </w:rPr>
            </w:pPr>
          </w:p>
        </w:tc>
      </w:tr>
      <w:tr w:rsidR="00B264D3" w:rsidRPr="004621CA" w14:paraId="02C16B7F" w14:textId="77777777" w:rsidTr="00230322">
        <w:tc>
          <w:tcPr>
            <w:tcW w:w="836" w:type="dxa"/>
          </w:tcPr>
          <w:p w14:paraId="60E313C1" w14:textId="77777777" w:rsidR="00B264D3" w:rsidRPr="000B68EC" w:rsidRDefault="00B264D3" w:rsidP="00230322">
            <w:pPr>
              <w:jc w:val="both"/>
            </w:pPr>
            <w:r>
              <w:t>3.3.</w:t>
            </w:r>
          </w:p>
        </w:tc>
        <w:tc>
          <w:tcPr>
            <w:tcW w:w="3849" w:type="dxa"/>
          </w:tcPr>
          <w:p w14:paraId="0279B114" w14:textId="77777777" w:rsidR="00B264D3" w:rsidRPr="00D0768F" w:rsidRDefault="00B264D3" w:rsidP="00230322">
            <w:pPr>
              <w:jc w:val="both"/>
              <w:rPr>
                <w:color w:val="000000" w:themeColor="text1"/>
              </w:rPr>
            </w:pPr>
            <w:r w:rsidRPr="00D0768F">
              <w:rPr>
                <w:color w:val="000000" w:themeColor="text1"/>
              </w:rPr>
              <w:t>3.4.7.1.Підтримка та залучення</w:t>
            </w:r>
          </w:p>
          <w:p w14:paraId="118AF734" w14:textId="77777777" w:rsidR="00B264D3" w:rsidRPr="00D0768F" w:rsidRDefault="00B264D3" w:rsidP="00230322">
            <w:pPr>
              <w:jc w:val="both"/>
              <w:rPr>
                <w:color w:val="000000" w:themeColor="text1"/>
                <w:lang w:val="ru-RU"/>
              </w:rPr>
            </w:pPr>
            <w:r w:rsidRPr="00D0768F">
              <w:rPr>
                <w:color w:val="000000" w:themeColor="text1"/>
              </w:rPr>
              <w:t>миколаївських виробників до участі у</w:t>
            </w:r>
            <w:r w:rsidRPr="00D0768F">
              <w:rPr>
                <w:color w:val="000000" w:themeColor="text1"/>
                <w:lang w:val="ru-RU"/>
              </w:rPr>
              <w:t xml:space="preserve"> </w:t>
            </w:r>
            <w:r w:rsidRPr="00D0768F">
              <w:rPr>
                <w:color w:val="000000" w:themeColor="text1"/>
              </w:rPr>
              <w:t>виставкових заходах, конкурсах,</w:t>
            </w:r>
            <w:r w:rsidRPr="00D0768F">
              <w:rPr>
                <w:color w:val="000000" w:themeColor="text1"/>
                <w:lang w:val="ru-RU"/>
              </w:rPr>
              <w:t xml:space="preserve"> </w:t>
            </w:r>
            <w:r w:rsidRPr="00D0768F">
              <w:rPr>
                <w:color w:val="000000" w:themeColor="text1"/>
              </w:rPr>
              <w:t>ярмарках тощо місцевого,</w:t>
            </w:r>
            <w:r w:rsidRPr="00D0768F">
              <w:rPr>
                <w:color w:val="000000" w:themeColor="text1"/>
                <w:lang w:val="ru-RU"/>
              </w:rPr>
              <w:t xml:space="preserve"> </w:t>
            </w:r>
            <w:r w:rsidRPr="00D0768F">
              <w:rPr>
                <w:color w:val="000000" w:themeColor="text1"/>
              </w:rPr>
              <w:t>національного та міжнародного</w:t>
            </w:r>
            <w:r w:rsidRPr="00D0768F">
              <w:rPr>
                <w:color w:val="000000" w:themeColor="text1"/>
                <w:lang w:val="ru-RU"/>
              </w:rPr>
              <w:t xml:space="preserve"> </w:t>
            </w:r>
            <w:r w:rsidRPr="00D0768F">
              <w:rPr>
                <w:color w:val="000000" w:themeColor="text1"/>
              </w:rPr>
              <w:t xml:space="preserve">рівнів, у </w:t>
            </w:r>
            <w:proofErr w:type="spellStart"/>
            <w:r w:rsidRPr="00D0768F">
              <w:rPr>
                <w:color w:val="000000" w:themeColor="text1"/>
              </w:rPr>
              <w:t>т.ч</w:t>
            </w:r>
            <w:proofErr w:type="spellEnd"/>
            <w:r w:rsidRPr="00D0768F">
              <w:rPr>
                <w:color w:val="000000" w:themeColor="text1"/>
              </w:rPr>
              <w:t>. проведення заходів щодо проєкту «Зроблено у Миколаєві»</w:t>
            </w:r>
          </w:p>
        </w:tc>
        <w:tc>
          <w:tcPr>
            <w:tcW w:w="2193" w:type="dxa"/>
          </w:tcPr>
          <w:p w14:paraId="1B3A3C71" w14:textId="77777777" w:rsidR="00B264D3" w:rsidRPr="00D0768F" w:rsidRDefault="00B264D3" w:rsidP="00230322">
            <w:pPr>
              <w:jc w:val="center"/>
              <w:rPr>
                <w:bCs/>
                <w:color w:val="000000" w:themeColor="text1"/>
                <w:lang w:val="ru-RU"/>
              </w:rPr>
            </w:pPr>
            <w:r w:rsidRPr="00D0768F">
              <w:rPr>
                <w:bCs/>
                <w:color w:val="000000" w:themeColor="text1"/>
                <w:lang w:val="ru-RU"/>
              </w:rPr>
              <w:t xml:space="preserve">департамент </w:t>
            </w:r>
            <w:proofErr w:type="spellStart"/>
            <w:r w:rsidRPr="00D0768F">
              <w:rPr>
                <w:bCs/>
                <w:color w:val="000000" w:themeColor="text1"/>
                <w:lang w:val="ru-RU"/>
              </w:rPr>
              <w:t>економічного</w:t>
            </w:r>
            <w:proofErr w:type="spellEnd"/>
            <w:r w:rsidRPr="00D0768F">
              <w:rPr>
                <w:bCs/>
                <w:color w:val="000000" w:themeColor="text1"/>
                <w:lang w:val="ru-RU"/>
              </w:rPr>
              <w:t xml:space="preserve"> </w:t>
            </w:r>
            <w:proofErr w:type="spellStart"/>
            <w:r w:rsidRPr="00D0768F">
              <w:rPr>
                <w:bCs/>
                <w:color w:val="000000" w:themeColor="text1"/>
                <w:lang w:val="ru-RU"/>
              </w:rPr>
              <w:t>розвитку</w:t>
            </w:r>
            <w:proofErr w:type="spellEnd"/>
            <w:r w:rsidRPr="00D0768F">
              <w:rPr>
                <w:bCs/>
                <w:color w:val="000000" w:themeColor="text1"/>
                <w:lang w:val="ru-RU"/>
              </w:rPr>
              <w:t xml:space="preserve"> ММР</w:t>
            </w:r>
          </w:p>
        </w:tc>
        <w:tc>
          <w:tcPr>
            <w:tcW w:w="2731" w:type="dxa"/>
            <w:vMerge/>
          </w:tcPr>
          <w:p w14:paraId="242D8E86" w14:textId="77777777" w:rsidR="00B264D3" w:rsidRPr="00D0768F" w:rsidRDefault="00B264D3" w:rsidP="00230322">
            <w:pPr>
              <w:jc w:val="both"/>
              <w:rPr>
                <w:rFonts w:cs="Courier New"/>
                <w:bCs/>
                <w:color w:val="000000" w:themeColor="text1"/>
              </w:rPr>
            </w:pPr>
          </w:p>
        </w:tc>
      </w:tr>
      <w:tr w:rsidR="00B264D3" w:rsidRPr="004621CA" w14:paraId="62F0117B" w14:textId="77777777" w:rsidTr="00230322">
        <w:tc>
          <w:tcPr>
            <w:tcW w:w="836" w:type="dxa"/>
          </w:tcPr>
          <w:p w14:paraId="51459F2F" w14:textId="77777777" w:rsidR="00B264D3" w:rsidRPr="00556AFD" w:rsidRDefault="00B264D3" w:rsidP="00230322">
            <w:pPr>
              <w:jc w:val="both"/>
            </w:pPr>
            <w:r>
              <w:t>3.4.</w:t>
            </w:r>
          </w:p>
        </w:tc>
        <w:tc>
          <w:tcPr>
            <w:tcW w:w="3849" w:type="dxa"/>
          </w:tcPr>
          <w:p w14:paraId="3B8B2D7A" w14:textId="07BDCB5B" w:rsidR="00B264D3" w:rsidRPr="00D0768F" w:rsidRDefault="00B264D3" w:rsidP="00230322">
            <w:pPr>
              <w:jc w:val="both"/>
              <w:rPr>
                <w:color w:val="000000" w:themeColor="text1"/>
              </w:rPr>
            </w:pPr>
            <w:r w:rsidRPr="00D0768F">
              <w:rPr>
                <w:color w:val="000000" w:themeColor="text1"/>
              </w:rPr>
              <w:t>3.4.5.2 Робота з посольствами щодо</w:t>
            </w:r>
            <w:r w:rsidR="004374A4">
              <w:rPr>
                <w:color w:val="000000" w:themeColor="text1"/>
              </w:rPr>
              <w:t xml:space="preserve"> </w:t>
            </w:r>
            <w:r w:rsidRPr="00D0768F">
              <w:rPr>
                <w:color w:val="000000" w:themeColor="text1"/>
              </w:rPr>
              <w:t>сприяння виходу місцевих</w:t>
            </w:r>
          </w:p>
          <w:p w14:paraId="655C7D68" w14:textId="77777777" w:rsidR="00B264D3" w:rsidRPr="00D0768F" w:rsidRDefault="00B264D3" w:rsidP="00230322">
            <w:pPr>
              <w:jc w:val="both"/>
              <w:rPr>
                <w:color w:val="000000" w:themeColor="text1"/>
              </w:rPr>
            </w:pPr>
            <w:r w:rsidRPr="00D0768F">
              <w:rPr>
                <w:color w:val="000000" w:themeColor="text1"/>
              </w:rPr>
              <w:t>підприємств та міжнародні ринки</w:t>
            </w:r>
          </w:p>
        </w:tc>
        <w:tc>
          <w:tcPr>
            <w:tcW w:w="2193" w:type="dxa"/>
          </w:tcPr>
          <w:p w14:paraId="2843E1B0" w14:textId="7E13527C" w:rsidR="00B264D3" w:rsidRPr="00D0768F" w:rsidRDefault="004374A4" w:rsidP="00230322">
            <w:pPr>
              <w:jc w:val="center"/>
              <w:rPr>
                <w:bCs/>
                <w:color w:val="000000" w:themeColor="text1"/>
                <w:lang w:val="ru-RU"/>
              </w:rPr>
            </w:pPr>
            <w:r>
              <w:rPr>
                <w:bCs/>
                <w:color w:val="000000" w:themeColor="text1"/>
                <w:lang w:val="ru-RU"/>
              </w:rPr>
              <w:t>д</w:t>
            </w:r>
            <w:r w:rsidR="00B264D3" w:rsidRPr="00D0768F">
              <w:rPr>
                <w:bCs/>
                <w:color w:val="000000" w:themeColor="text1"/>
                <w:lang w:val="ru-RU"/>
              </w:rPr>
              <w:t xml:space="preserve">епартамент </w:t>
            </w:r>
            <w:proofErr w:type="spellStart"/>
            <w:r w:rsidR="00B264D3" w:rsidRPr="00D0768F">
              <w:rPr>
                <w:bCs/>
                <w:color w:val="000000" w:themeColor="text1"/>
                <w:lang w:val="ru-RU"/>
              </w:rPr>
              <w:t>економічного</w:t>
            </w:r>
            <w:proofErr w:type="spellEnd"/>
            <w:r w:rsidR="00B264D3" w:rsidRPr="00D0768F">
              <w:rPr>
                <w:bCs/>
                <w:color w:val="000000" w:themeColor="text1"/>
                <w:lang w:val="ru-RU"/>
              </w:rPr>
              <w:t xml:space="preserve"> </w:t>
            </w:r>
            <w:proofErr w:type="spellStart"/>
            <w:proofErr w:type="gramStart"/>
            <w:r w:rsidR="00B264D3" w:rsidRPr="00D0768F">
              <w:rPr>
                <w:bCs/>
                <w:color w:val="000000" w:themeColor="text1"/>
                <w:lang w:val="ru-RU"/>
              </w:rPr>
              <w:t>розвитку</w:t>
            </w:r>
            <w:proofErr w:type="spellEnd"/>
            <w:r w:rsidR="00B264D3" w:rsidRPr="00D0768F">
              <w:rPr>
                <w:bCs/>
                <w:color w:val="000000" w:themeColor="text1"/>
                <w:lang w:val="ru-RU"/>
              </w:rPr>
              <w:t xml:space="preserve">  ММР</w:t>
            </w:r>
            <w:proofErr w:type="gramEnd"/>
            <w:r w:rsidR="00B264D3" w:rsidRPr="00D0768F">
              <w:rPr>
                <w:bCs/>
                <w:color w:val="000000" w:themeColor="text1"/>
                <w:lang w:val="ru-RU"/>
              </w:rPr>
              <w:t xml:space="preserve"> </w:t>
            </w:r>
          </w:p>
        </w:tc>
        <w:tc>
          <w:tcPr>
            <w:tcW w:w="2731" w:type="dxa"/>
            <w:vMerge/>
            <w:vAlign w:val="center"/>
          </w:tcPr>
          <w:p w14:paraId="4F35EDC9" w14:textId="77777777" w:rsidR="00B264D3" w:rsidRPr="00D0768F" w:rsidRDefault="00B264D3" w:rsidP="00230322">
            <w:pPr>
              <w:jc w:val="both"/>
              <w:rPr>
                <w:rFonts w:cs="Courier New"/>
                <w:bCs/>
                <w:color w:val="000000" w:themeColor="text1"/>
              </w:rPr>
            </w:pPr>
          </w:p>
        </w:tc>
      </w:tr>
      <w:tr w:rsidR="00B264D3" w:rsidRPr="004621CA" w14:paraId="5842BF25" w14:textId="77777777" w:rsidTr="00230322">
        <w:tc>
          <w:tcPr>
            <w:tcW w:w="836" w:type="dxa"/>
          </w:tcPr>
          <w:p w14:paraId="2EDB973E" w14:textId="77777777" w:rsidR="00B264D3" w:rsidRPr="004621CA" w:rsidRDefault="00B264D3" w:rsidP="00230322">
            <w:pPr>
              <w:jc w:val="both"/>
            </w:pPr>
            <w:r>
              <w:t>3.5.</w:t>
            </w:r>
          </w:p>
        </w:tc>
        <w:tc>
          <w:tcPr>
            <w:tcW w:w="3849" w:type="dxa"/>
          </w:tcPr>
          <w:p w14:paraId="3945ED28" w14:textId="77777777" w:rsidR="00B264D3" w:rsidRPr="00D0768F" w:rsidRDefault="00B264D3" w:rsidP="00230322">
            <w:pPr>
              <w:jc w:val="both"/>
              <w:rPr>
                <w:color w:val="000000" w:themeColor="text1"/>
              </w:rPr>
            </w:pPr>
            <w:r w:rsidRPr="00D0768F">
              <w:rPr>
                <w:color w:val="000000" w:themeColor="text1"/>
              </w:rPr>
              <w:t xml:space="preserve">Залучення суб’єктів підприємництва до участі у ділових зустрічах з представниками регіонів України та іноземних держав. </w:t>
            </w:r>
            <w:r w:rsidRPr="00D0768F">
              <w:rPr>
                <w:color w:val="000000" w:themeColor="text1"/>
                <w:lang w:val="ru-RU"/>
              </w:rPr>
              <w:t xml:space="preserve"> </w:t>
            </w:r>
            <w:r w:rsidRPr="00D0768F">
              <w:rPr>
                <w:color w:val="000000" w:themeColor="text1"/>
              </w:rPr>
              <w:t>Сприяння обміну досвідом з</w:t>
            </w:r>
            <w:r w:rsidRPr="00D0768F">
              <w:rPr>
                <w:color w:val="000000" w:themeColor="text1"/>
                <w:lang w:val="ru-RU"/>
              </w:rPr>
              <w:t xml:space="preserve"> </w:t>
            </w:r>
            <w:r w:rsidRPr="00D0768F">
              <w:rPr>
                <w:color w:val="000000" w:themeColor="text1"/>
              </w:rPr>
              <w:t>Міжнародними партнерами</w:t>
            </w:r>
          </w:p>
        </w:tc>
        <w:tc>
          <w:tcPr>
            <w:tcW w:w="2193" w:type="dxa"/>
          </w:tcPr>
          <w:p w14:paraId="4AA7E3E2" w14:textId="77777777" w:rsidR="00B264D3" w:rsidRPr="00D0768F" w:rsidRDefault="00B264D3" w:rsidP="00230322">
            <w:pPr>
              <w:jc w:val="center"/>
              <w:rPr>
                <w:bCs/>
                <w:color w:val="000000" w:themeColor="text1"/>
                <w:lang w:val="ru-RU"/>
              </w:rPr>
            </w:pPr>
            <w:r w:rsidRPr="00D0768F">
              <w:rPr>
                <w:bCs/>
                <w:color w:val="000000" w:themeColor="text1"/>
                <w:lang w:val="ru-RU"/>
              </w:rPr>
              <w:t xml:space="preserve">департамент </w:t>
            </w:r>
            <w:proofErr w:type="spellStart"/>
            <w:r w:rsidRPr="00D0768F">
              <w:rPr>
                <w:bCs/>
                <w:color w:val="000000" w:themeColor="text1"/>
                <w:lang w:val="ru-RU"/>
              </w:rPr>
              <w:t>економічного</w:t>
            </w:r>
            <w:proofErr w:type="spellEnd"/>
            <w:r w:rsidRPr="00D0768F">
              <w:rPr>
                <w:bCs/>
                <w:color w:val="000000" w:themeColor="text1"/>
                <w:lang w:val="ru-RU"/>
              </w:rPr>
              <w:t xml:space="preserve"> </w:t>
            </w:r>
            <w:proofErr w:type="spellStart"/>
            <w:r w:rsidRPr="00D0768F">
              <w:rPr>
                <w:bCs/>
                <w:color w:val="000000" w:themeColor="text1"/>
                <w:lang w:val="ru-RU"/>
              </w:rPr>
              <w:t>розвитку</w:t>
            </w:r>
            <w:proofErr w:type="spellEnd"/>
            <w:r w:rsidRPr="00D0768F">
              <w:rPr>
                <w:bCs/>
                <w:color w:val="000000" w:themeColor="text1"/>
                <w:lang w:val="ru-RU"/>
              </w:rPr>
              <w:t xml:space="preserve"> ММР</w:t>
            </w:r>
          </w:p>
        </w:tc>
        <w:tc>
          <w:tcPr>
            <w:tcW w:w="2731" w:type="dxa"/>
            <w:vMerge/>
          </w:tcPr>
          <w:p w14:paraId="25DE3277" w14:textId="77777777" w:rsidR="00B264D3" w:rsidRPr="00D0768F" w:rsidRDefault="00B264D3" w:rsidP="00230322">
            <w:pPr>
              <w:jc w:val="both"/>
              <w:rPr>
                <w:rFonts w:cs="Courier New"/>
                <w:bCs/>
                <w:color w:val="000000" w:themeColor="text1"/>
              </w:rPr>
            </w:pPr>
          </w:p>
        </w:tc>
      </w:tr>
      <w:tr w:rsidR="00B264D3" w:rsidRPr="004621CA" w14:paraId="3FD627D6" w14:textId="77777777" w:rsidTr="00230322">
        <w:tc>
          <w:tcPr>
            <w:tcW w:w="9609" w:type="dxa"/>
            <w:gridSpan w:val="4"/>
          </w:tcPr>
          <w:p w14:paraId="13ABC5F6" w14:textId="047C78E5" w:rsidR="00B264D3" w:rsidRPr="00D0768F" w:rsidRDefault="00B264D3" w:rsidP="00230322">
            <w:pPr>
              <w:jc w:val="both"/>
              <w:rPr>
                <w:bCs/>
                <w:color w:val="000000" w:themeColor="text1"/>
              </w:rPr>
            </w:pPr>
            <w:r w:rsidRPr="00D0768F">
              <w:rPr>
                <w:bCs/>
                <w:color w:val="000000" w:themeColor="text1"/>
              </w:rPr>
              <w:t>4. .Створення  партнерської платформи «Миколаїв – місто на хвилі» (</w:t>
            </w:r>
            <w:r w:rsidR="004374A4">
              <w:rPr>
                <w:bCs/>
                <w:color w:val="000000" w:themeColor="text1"/>
              </w:rPr>
              <w:t>у</w:t>
            </w:r>
            <w:r w:rsidRPr="00D0768F">
              <w:rPr>
                <w:bCs/>
                <w:color w:val="000000" w:themeColor="text1"/>
              </w:rPr>
              <w:t xml:space="preserve"> рамках реалізації Портфоліо м. Миколаєва)</w:t>
            </w:r>
          </w:p>
        </w:tc>
      </w:tr>
      <w:tr w:rsidR="00B264D3" w:rsidRPr="004621CA" w14:paraId="275DD88C" w14:textId="77777777" w:rsidTr="00230322">
        <w:tc>
          <w:tcPr>
            <w:tcW w:w="836" w:type="dxa"/>
          </w:tcPr>
          <w:p w14:paraId="15C322CC" w14:textId="77777777" w:rsidR="00B264D3" w:rsidRPr="004621CA" w:rsidRDefault="00B264D3" w:rsidP="00230322">
            <w:pPr>
              <w:jc w:val="both"/>
            </w:pPr>
            <w:r>
              <w:t>4.1.</w:t>
            </w:r>
          </w:p>
        </w:tc>
        <w:tc>
          <w:tcPr>
            <w:tcW w:w="3849" w:type="dxa"/>
          </w:tcPr>
          <w:p w14:paraId="7A1AAEB8" w14:textId="77777777" w:rsidR="00B264D3" w:rsidRPr="00D0768F" w:rsidRDefault="00B264D3" w:rsidP="00230322">
            <w:pPr>
              <w:jc w:val="both"/>
              <w:rPr>
                <w:color w:val="000000" w:themeColor="text1"/>
              </w:rPr>
            </w:pPr>
            <w:r w:rsidRPr="00D0768F">
              <w:rPr>
                <w:color w:val="000000" w:themeColor="text1"/>
              </w:rPr>
              <w:t>Організація та проведення</w:t>
            </w:r>
          </w:p>
          <w:p w14:paraId="6CADB50A" w14:textId="77777777" w:rsidR="00B264D3" w:rsidRPr="00D0768F" w:rsidRDefault="00B264D3" w:rsidP="00230322">
            <w:pPr>
              <w:jc w:val="both"/>
              <w:rPr>
                <w:color w:val="000000" w:themeColor="text1"/>
              </w:rPr>
            </w:pPr>
            <w:r w:rsidRPr="00D0768F">
              <w:rPr>
                <w:color w:val="000000" w:themeColor="text1"/>
              </w:rPr>
              <w:t xml:space="preserve">щорічного </w:t>
            </w:r>
            <w:proofErr w:type="spellStart"/>
            <w:r w:rsidRPr="00D0768F">
              <w:rPr>
                <w:color w:val="000000" w:themeColor="text1"/>
              </w:rPr>
              <w:t>подієвого</w:t>
            </w:r>
            <w:proofErr w:type="spellEnd"/>
            <w:r w:rsidRPr="00D0768F">
              <w:rPr>
                <w:color w:val="000000" w:themeColor="text1"/>
              </w:rPr>
              <w:t xml:space="preserve"> заходу «Діалог зацікавлених</w:t>
            </w:r>
          </w:p>
          <w:p w14:paraId="5F07258F" w14:textId="1F246E2F" w:rsidR="00B264D3" w:rsidRPr="00D0768F" w:rsidRDefault="00B264D3" w:rsidP="00230322">
            <w:pPr>
              <w:jc w:val="both"/>
              <w:rPr>
                <w:color w:val="000000" w:themeColor="text1"/>
              </w:rPr>
            </w:pPr>
            <w:r w:rsidRPr="00D0768F">
              <w:rPr>
                <w:color w:val="000000" w:themeColor="text1"/>
              </w:rPr>
              <w:t>сторін: розбудова розширеного партнерства для сталого відновлення та трансформації міста Миколаєва»», Платформа. «Миколаїв - місто на хвилі»</w:t>
            </w:r>
          </w:p>
        </w:tc>
        <w:tc>
          <w:tcPr>
            <w:tcW w:w="2193" w:type="dxa"/>
            <w:vMerge w:val="restart"/>
          </w:tcPr>
          <w:p w14:paraId="3038D291" w14:textId="5211747A" w:rsidR="00B264D3" w:rsidRPr="00D0768F" w:rsidRDefault="004374A4" w:rsidP="00230322">
            <w:pPr>
              <w:jc w:val="center"/>
              <w:rPr>
                <w:bCs/>
                <w:color w:val="000000" w:themeColor="text1"/>
              </w:rPr>
            </w:pPr>
            <w:r>
              <w:rPr>
                <w:bCs/>
                <w:color w:val="000000" w:themeColor="text1"/>
              </w:rPr>
              <w:t>д</w:t>
            </w:r>
            <w:r w:rsidR="00B264D3" w:rsidRPr="00D0768F">
              <w:rPr>
                <w:bCs/>
                <w:color w:val="000000" w:themeColor="text1"/>
              </w:rPr>
              <w:t xml:space="preserve">епартамент економічного розвитку ММР, </w:t>
            </w:r>
          </w:p>
          <w:p w14:paraId="0EF2C292" w14:textId="1C991AFA" w:rsidR="00B264D3" w:rsidRPr="00D0768F" w:rsidRDefault="00B264D3" w:rsidP="00230322">
            <w:pPr>
              <w:jc w:val="center"/>
              <w:rPr>
                <w:bCs/>
                <w:color w:val="000000" w:themeColor="text1"/>
              </w:rPr>
            </w:pPr>
            <w:proofErr w:type="spellStart"/>
            <w:r w:rsidRPr="00D0768F">
              <w:rPr>
                <w:bCs/>
                <w:color w:val="000000" w:themeColor="text1"/>
              </w:rPr>
              <w:t>консультаційно</w:t>
            </w:r>
            <w:proofErr w:type="spellEnd"/>
            <w:r w:rsidRPr="00D0768F">
              <w:rPr>
                <w:bCs/>
                <w:color w:val="000000" w:themeColor="text1"/>
              </w:rPr>
              <w:t>- дорадчі гру</w:t>
            </w:r>
            <w:r w:rsidR="004374A4">
              <w:rPr>
                <w:bCs/>
                <w:color w:val="000000" w:themeColor="text1"/>
              </w:rPr>
              <w:t>п</w:t>
            </w:r>
            <w:r w:rsidRPr="00D0768F">
              <w:rPr>
                <w:bCs/>
                <w:color w:val="000000" w:themeColor="text1"/>
              </w:rPr>
              <w:t>и</w:t>
            </w:r>
            <w:r w:rsidR="004374A4">
              <w:rPr>
                <w:bCs/>
                <w:color w:val="000000" w:themeColor="text1"/>
              </w:rPr>
              <w:t xml:space="preserve"> </w:t>
            </w:r>
            <w:r w:rsidRPr="00D0768F">
              <w:rPr>
                <w:bCs/>
                <w:color w:val="000000" w:themeColor="text1"/>
              </w:rPr>
              <w:t xml:space="preserve">за участю представників інститутів </w:t>
            </w:r>
            <w:r w:rsidRPr="00D0768F">
              <w:rPr>
                <w:bCs/>
                <w:color w:val="000000" w:themeColor="text1"/>
              </w:rPr>
              <w:lastRenderedPageBreak/>
              <w:t>громадянського суспільства</w:t>
            </w:r>
          </w:p>
          <w:p w14:paraId="121F0FDE" w14:textId="77777777" w:rsidR="00B264D3" w:rsidRPr="00D0768F" w:rsidRDefault="00B264D3" w:rsidP="00230322">
            <w:pPr>
              <w:jc w:val="center"/>
              <w:rPr>
                <w:bCs/>
                <w:color w:val="000000" w:themeColor="text1"/>
              </w:rPr>
            </w:pPr>
          </w:p>
        </w:tc>
        <w:tc>
          <w:tcPr>
            <w:tcW w:w="2731" w:type="dxa"/>
            <w:vMerge w:val="restart"/>
          </w:tcPr>
          <w:p w14:paraId="4CB06D4C" w14:textId="77777777" w:rsidR="00B264D3" w:rsidRPr="00D0768F" w:rsidRDefault="00B264D3" w:rsidP="00230322">
            <w:pPr>
              <w:jc w:val="both"/>
              <w:rPr>
                <w:bCs/>
                <w:color w:val="000000" w:themeColor="text1"/>
              </w:rPr>
            </w:pPr>
            <w:r w:rsidRPr="00D0768F">
              <w:rPr>
                <w:bCs/>
                <w:color w:val="000000" w:themeColor="text1"/>
              </w:rPr>
              <w:lastRenderedPageBreak/>
              <w:t xml:space="preserve">всебічна  популяризація міста Миколаєва, зокрема на міжнародному рівні </w:t>
            </w:r>
          </w:p>
        </w:tc>
      </w:tr>
      <w:tr w:rsidR="00B264D3" w:rsidRPr="004621CA" w14:paraId="524D9594" w14:textId="77777777" w:rsidTr="00230322">
        <w:tc>
          <w:tcPr>
            <w:tcW w:w="836" w:type="dxa"/>
          </w:tcPr>
          <w:p w14:paraId="564947D4" w14:textId="77777777" w:rsidR="00B264D3" w:rsidRPr="004621CA" w:rsidRDefault="00B264D3" w:rsidP="00230322">
            <w:pPr>
              <w:jc w:val="both"/>
            </w:pPr>
            <w:r>
              <w:t>4.2.</w:t>
            </w:r>
          </w:p>
        </w:tc>
        <w:tc>
          <w:tcPr>
            <w:tcW w:w="3849" w:type="dxa"/>
          </w:tcPr>
          <w:p w14:paraId="5455691B" w14:textId="77777777" w:rsidR="00B264D3" w:rsidRPr="00A10398" w:rsidRDefault="00B264D3" w:rsidP="00230322">
            <w:pPr>
              <w:jc w:val="both"/>
            </w:pPr>
            <w:r w:rsidRPr="00A10398">
              <w:t>Розробка та підтримка веб-</w:t>
            </w:r>
          </w:p>
          <w:p w14:paraId="0EB035EB" w14:textId="37D5C647" w:rsidR="00B264D3" w:rsidRPr="004621CA" w:rsidRDefault="00B264D3" w:rsidP="004374A4">
            <w:pPr>
              <w:jc w:val="both"/>
            </w:pPr>
            <w:r w:rsidRPr="00A10398">
              <w:lastRenderedPageBreak/>
              <w:t xml:space="preserve">ресурсу «ПЛАТФОРМА. </w:t>
            </w:r>
            <w:r>
              <w:t>«Миколаїв - м</w:t>
            </w:r>
            <w:r w:rsidRPr="00A10398">
              <w:t>істо на</w:t>
            </w:r>
            <w:r w:rsidR="004374A4">
              <w:t xml:space="preserve"> </w:t>
            </w:r>
            <w:r w:rsidRPr="00A10398">
              <w:t>хвилі»</w:t>
            </w:r>
          </w:p>
        </w:tc>
        <w:tc>
          <w:tcPr>
            <w:tcW w:w="2193" w:type="dxa"/>
            <w:vMerge/>
          </w:tcPr>
          <w:p w14:paraId="191142ED" w14:textId="77777777" w:rsidR="00B264D3" w:rsidRPr="004621CA" w:rsidRDefault="00B264D3" w:rsidP="00230322">
            <w:pPr>
              <w:jc w:val="center"/>
              <w:rPr>
                <w:bCs/>
                <w:color w:val="FF0000"/>
              </w:rPr>
            </w:pPr>
          </w:p>
        </w:tc>
        <w:tc>
          <w:tcPr>
            <w:tcW w:w="2731" w:type="dxa"/>
            <w:vMerge/>
          </w:tcPr>
          <w:p w14:paraId="46414DAC" w14:textId="77777777" w:rsidR="00B264D3" w:rsidRPr="004621CA" w:rsidRDefault="00B264D3" w:rsidP="00230322">
            <w:pPr>
              <w:jc w:val="both"/>
              <w:rPr>
                <w:bCs/>
                <w:color w:val="FF0000"/>
              </w:rPr>
            </w:pPr>
          </w:p>
        </w:tc>
      </w:tr>
      <w:tr w:rsidR="00B264D3" w:rsidRPr="004621CA" w14:paraId="39208782" w14:textId="77777777" w:rsidTr="00230322">
        <w:tc>
          <w:tcPr>
            <w:tcW w:w="9609" w:type="dxa"/>
            <w:gridSpan w:val="4"/>
          </w:tcPr>
          <w:p w14:paraId="05701D4B" w14:textId="77777777" w:rsidR="00B264D3" w:rsidRPr="004621CA" w:rsidRDefault="00B264D3" w:rsidP="00230322">
            <w:pPr>
              <w:jc w:val="both"/>
              <w:rPr>
                <w:bCs/>
              </w:rPr>
            </w:pPr>
            <w:r>
              <w:rPr>
                <w:bCs/>
              </w:rPr>
              <w:t xml:space="preserve">5. </w:t>
            </w:r>
            <w:r w:rsidRPr="004621CA">
              <w:rPr>
                <w:bCs/>
              </w:rPr>
              <w:t xml:space="preserve"> Інформаційна підтримка</w:t>
            </w:r>
          </w:p>
        </w:tc>
      </w:tr>
      <w:tr w:rsidR="00B264D3" w:rsidRPr="004621CA" w14:paraId="42EC57BB" w14:textId="77777777" w:rsidTr="00230322">
        <w:tc>
          <w:tcPr>
            <w:tcW w:w="836" w:type="dxa"/>
          </w:tcPr>
          <w:p w14:paraId="2FFB6816" w14:textId="77777777" w:rsidR="00B264D3" w:rsidRPr="004621CA" w:rsidRDefault="00B264D3" w:rsidP="00230322">
            <w:pPr>
              <w:jc w:val="both"/>
            </w:pPr>
            <w:r>
              <w:t>5.1.</w:t>
            </w:r>
          </w:p>
        </w:tc>
        <w:tc>
          <w:tcPr>
            <w:tcW w:w="3849" w:type="dxa"/>
          </w:tcPr>
          <w:p w14:paraId="5AD4D002" w14:textId="77777777" w:rsidR="00B264D3" w:rsidRPr="004621CA" w:rsidRDefault="00B264D3" w:rsidP="00230322">
            <w:pPr>
              <w:jc w:val="both"/>
            </w:pPr>
            <w:proofErr w:type="spellStart"/>
            <w:r w:rsidRPr="004621CA">
              <w:rPr>
                <w:lang w:val="ru-RU"/>
              </w:rPr>
              <w:t>Організація</w:t>
            </w:r>
            <w:proofErr w:type="spellEnd"/>
            <w:r w:rsidRPr="004621CA">
              <w:rPr>
                <w:lang w:val="ru-RU"/>
              </w:rPr>
              <w:t xml:space="preserve"> та </w:t>
            </w:r>
            <w:proofErr w:type="spellStart"/>
            <w:r w:rsidRPr="004621CA">
              <w:rPr>
                <w:lang w:val="ru-RU"/>
              </w:rPr>
              <w:t>проведення</w:t>
            </w:r>
            <w:proofErr w:type="spellEnd"/>
            <w:r w:rsidRPr="004621CA">
              <w:rPr>
                <w:lang w:val="ru-RU"/>
              </w:rPr>
              <w:t xml:space="preserve"> Дня </w:t>
            </w:r>
            <w:proofErr w:type="spellStart"/>
            <w:r w:rsidRPr="004621CA">
              <w:rPr>
                <w:lang w:val="ru-RU"/>
              </w:rPr>
              <w:t>підприємця</w:t>
            </w:r>
            <w:proofErr w:type="spellEnd"/>
            <w:r w:rsidRPr="004621CA">
              <w:rPr>
                <w:lang w:val="ru-RU"/>
              </w:rPr>
              <w:t xml:space="preserve"> </w:t>
            </w:r>
            <w:proofErr w:type="spellStart"/>
            <w:r w:rsidRPr="004621CA">
              <w:rPr>
                <w:lang w:val="ru-RU"/>
              </w:rPr>
              <w:t>України</w:t>
            </w:r>
            <w:proofErr w:type="spellEnd"/>
            <w:r w:rsidRPr="004621CA">
              <w:t>.</w:t>
            </w:r>
          </w:p>
          <w:p w14:paraId="313CC986" w14:textId="77777777" w:rsidR="00B264D3" w:rsidRPr="004621CA" w:rsidRDefault="00B264D3" w:rsidP="00230322">
            <w:pPr>
              <w:jc w:val="both"/>
            </w:pPr>
            <w:proofErr w:type="spellStart"/>
            <w:r w:rsidRPr="004621CA">
              <w:rPr>
                <w:lang w:val="ru-RU"/>
              </w:rPr>
              <w:t>Проведення</w:t>
            </w:r>
            <w:proofErr w:type="spellEnd"/>
            <w:r w:rsidRPr="004621CA">
              <w:rPr>
                <w:lang w:val="ru-RU"/>
              </w:rPr>
              <w:t xml:space="preserve"> конкурсу «</w:t>
            </w:r>
            <w:proofErr w:type="spellStart"/>
            <w:r w:rsidRPr="004621CA">
              <w:rPr>
                <w:lang w:val="ru-RU"/>
              </w:rPr>
              <w:t>Кращий</w:t>
            </w:r>
            <w:proofErr w:type="spellEnd"/>
            <w:r w:rsidRPr="004621CA">
              <w:rPr>
                <w:lang w:val="ru-RU"/>
              </w:rPr>
              <w:t xml:space="preserve"> </w:t>
            </w:r>
            <w:proofErr w:type="spellStart"/>
            <w:proofErr w:type="gramStart"/>
            <w:r w:rsidRPr="004621CA">
              <w:rPr>
                <w:lang w:val="ru-RU"/>
              </w:rPr>
              <w:t>підприємець</w:t>
            </w:r>
            <w:proofErr w:type="spellEnd"/>
            <w:r w:rsidRPr="004621CA">
              <w:rPr>
                <w:lang w:val="ru-RU"/>
              </w:rPr>
              <w:t xml:space="preserve"> </w:t>
            </w:r>
            <w:r>
              <w:rPr>
                <w:lang w:val="ru-RU"/>
              </w:rPr>
              <w:t xml:space="preserve"> року</w:t>
            </w:r>
            <w:proofErr w:type="gramEnd"/>
            <w:r w:rsidRPr="004621CA">
              <w:rPr>
                <w:lang w:val="ru-RU"/>
              </w:rPr>
              <w:t xml:space="preserve">», у т.ч. </w:t>
            </w:r>
            <w:proofErr w:type="spellStart"/>
            <w:r w:rsidRPr="004621CA">
              <w:rPr>
                <w:lang w:val="ru-RU"/>
              </w:rPr>
              <w:t>організація</w:t>
            </w:r>
            <w:proofErr w:type="spellEnd"/>
            <w:r w:rsidRPr="004621CA">
              <w:rPr>
                <w:lang w:val="ru-RU"/>
              </w:rPr>
              <w:t xml:space="preserve"> та </w:t>
            </w:r>
            <w:proofErr w:type="spellStart"/>
            <w:r w:rsidRPr="004621CA">
              <w:rPr>
                <w:lang w:val="ru-RU"/>
              </w:rPr>
              <w:t>проведення</w:t>
            </w:r>
            <w:proofErr w:type="spellEnd"/>
            <w:r w:rsidRPr="004621CA">
              <w:rPr>
                <w:lang w:val="ru-RU"/>
              </w:rPr>
              <w:t xml:space="preserve"> </w:t>
            </w:r>
            <w:proofErr w:type="spellStart"/>
            <w:r w:rsidRPr="004621CA">
              <w:rPr>
                <w:lang w:val="ru-RU"/>
              </w:rPr>
              <w:t>заходів</w:t>
            </w:r>
            <w:proofErr w:type="spellEnd"/>
            <w:r w:rsidRPr="004621CA">
              <w:rPr>
                <w:lang w:val="ru-RU"/>
              </w:rPr>
              <w:t xml:space="preserve">, </w:t>
            </w:r>
            <w:proofErr w:type="spellStart"/>
            <w:r w:rsidRPr="004621CA">
              <w:rPr>
                <w:lang w:val="ru-RU"/>
              </w:rPr>
              <w:t>приурочених</w:t>
            </w:r>
            <w:proofErr w:type="spellEnd"/>
            <w:r w:rsidRPr="004621CA">
              <w:rPr>
                <w:lang w:val="ru-RU"/>
              </w:rPr>
              <w:t xml:space="preserve"> до </w:t>
            </w:r>
            <w:proofErr w:type="spellStart"/>
            <w:r w:rsidRPr="004621CA">
              <w:rPr>
                <w:lang w:val="ru-RU"/>
              </w:rPr>
              <w:t>професійних</w:t>
            </w:r>
            <w:proofErr w:type="spellEnd"/>
            <w:r w:rsidRPr="004621CA">
              <w:rPr>
                <w:lang w:val="ru-RU"/>
              </w:rPr>
              <w:t xml:space="preserve"> свят</w:t>
            </w:r>
          </w:p>
        </w:tc>
        <w:tc>
          <w:tcPr>
            <w:tcW w:w="2193" w:type="dxa"/>
          </w:tcPr>
          <w:p w14:paraId="040BE9A2" w14:textId="77777777" w:rsidR="00B264D3" w:rsidRPr="004621CA" w:rsidRDefault="00B264D3" w:rsidP="00230322">
            <w:pPr>
              <w:jc w:val="center"/>
            </w:pPr>
            <w:r w:rsidRPr="004621CA">
              <w:rPr>
                <w:bCs/>
                <w:lang w:val="ru-RU"/>
              </w:rPr>
              <w:t xml:space="preserve">департамент </w:t>
            </w:r>
            <w:proofErr w:type="spellStart"/>
            <w:r w:rsidRPr="004621CA">
              <w:rPr>
                <w:bCs/>
                <w:lang w:val="ru-RU"/>
              </w:rPr>
              <w:t>економічного</w:t>
            </w:r>
            <w:proofErr w:type="spellEnd"/>
            <w:r w:rsidRPr="004621CA">
              <w:rPr>
                <w:bCs/>
                <w:lang w:val="ru-RU"/>
              </w:rPr>
              <w:t xml:space="preserve"> </w:t>
            </w:r>
            <w:proofErr w:type="spellStart"/>
            <w:r w:rsidRPr="004621CA">
              <w:rPr>
                <w:bCs/>
                <w:lang w:val="ru-RU"/>
              </w:rPr>
              <w:t>розвитку</w:t>
            </w:r>
            <w:proofErr w:type="spellEnd"/>
            <w:r w:rsidRPr="004621CA">
              <w:rPr>
                <w:bCs/>
                <w:lang w:val="ru-RU"/>
              </w:rPr>
              <w:t xml:space="preserve"> ММР</w:t>
            </w:r>
          </w:p>
        </w:tc>
        <w:tc>
          <w:tcPr>
            <w:tcW w:w="2731" w:type="dxa"/>
          </w:tcPr>
          <w:p w14:paraId="580E980F" w14:textId="4A1BB95A" w:rsidR="00B264D3" w:rsidRPr="004621CA" w:rsidRDefault="004374A4" w:rsidP="00230322">
            <w:pPr>
              <w:jc w:val="both"/>
            </w:pPr>
            <w:proofErr w:type="spellStart"/>
            <w:r>
              <w:rPr>
                <w:lang w:val="ru-RU"/>
              </w:rPr>
              <w:t>с</w:t>
            </w:r>
            <w:r w:rsidR="00B264D3" w:rsidRPr="004621CA">
              <w:rPr>
                <w:lang w:val="ru-RU"/>
              </w:rPr>
              <w:t>тимулювання</w:t>
            </w:r>
            <w:proofErr w:type="spellEnd"/>
            <w:r w:rsidR="00B264D3" w:rsidRPr="004621CA">
              <w:rPr>
                <w:lang w:val="ru-RU"/>
              </w:rPr>
              <w:t xml:space="preserve"> </w:t>
            </w:r>
            <w:proofErr w:type="spellStart"/>
            <w:r w:rsidR="00B264D3" w:rsidRPr="004621CA">
              <w:rPr>
                <w:lang w:val="ru-RU"/>
              </w:rPr>
              <w:t>розвитку</w:t>
            </w:r>
            <w:proofErr w:type="spellEnd"/>
            <w:r w:rsidR="00B264D3" w:rsidRPr="004621CA">
              <w:rPr>
                <w:lang w:val="ru-RU"/>
              </w:rPr>
              <w:t xml:space="preserve"> </w:t>
            </w:r>
            <w:proofErr w:type="spellStart"/>
            <w:r w:rsidR="00B264D3" w:rsidRPr="004621CA">
              <w:rPr>
                <w:lang w:val="ru-RU"/>
              </w:rPr>
              <w:t>підприємництва</w:t>
            </w:r>
            <w:proofErr w:type="spellEnd"/>
          </w:p>
        </w:tc>
      </w:tr>
      <w:tr w:rsidR="00B264D3" w:rsidRPr="004621CA" w14:paraId="28C5523B" w14:textId="77777777" w:rsidTr="00230322">
        <w:tc>
          <w:tcPr>
            <w:tcW w:w="836" w:type="dxa"/>
          </w:tcPr>
          <w:p w14:paraId="7FEE8A6E" w14:textId="77777777" w:rsidR="00B264D3" w:rsidRPr="004621CA" w:rsidRDefault="00B264D3" w:rsidP="00230322">
            <w:pPr>
              <w:jc w:val="both"/>
            </w:pPr>
            <w:r>
              <w:t>5.2.</w:t>
            </w:r>
          </w:p>
        </w:tc>
        <w:tc>
          <w:tcPr>
            <w:tcW w:w="3849" w:type="dxa"/>
          </w:tcPr>
          <w:p w14:paraId="7D419492" w14:textId="77777777" w:rsidR="00B264D3" w:rsidRPr="004621CA" w:rsidRDefault="00B264D3" w:rsidP="00230322">
            <w:pPr>
              <w:jc w:val="both"/>
              <w:rPr>
                <w:color w:val="FF0000"/>
              </w:rPr>
            </w:pPr>
            <w:r w:rsidRPr="004621CA">
              <w:rPr>
                <w:color w:val="000000"/>
              </w:rPr>
              <w:t xml:space="preserve">Надання безоплатних </w:t>
            </w:r>
            <w:proofErr w:type="spellStart"/>
            <w:r w:rsidRPr="004621CA">
              <w:rPr>
                <w:color w:val="000000"/>
              </w:rPr>
              <w:t>індиві</w:t>
            </w:r>
            <w:proofErr w:type="spellEnd"/>
            <w:r w:rsidRPr="004621CA">
              <w:rPr>
                <w:color w:val="000000"/>
              </w:rPr>
              <w:t>-дуальних та групових консультацій з питань організації та проведення підприємницької діяльності</w:t>
            </w:r>
          </w:p>
        </w:tc>
        <w:tc>
          <w:tcPr>
            <w:tcW w:w="2193" w:type="dxa"/>
          </w:tcPr>
          <w:p w14:paraId="57ED938F" w14:textId="77777777" w:rsidR="00B264D3" w:rsidRPr="004621CA" w:rsidRDefault="00B264D3" w:rsidP="00230322">
            <w:pPr>
              <w:jc w:val="center"/>
              <w:rPr>
                <w:color w:val="FF0000"/>
              </w:rPr>
            </w:pPr>
            <w:proofErr w:type="spellStart"/>
            <w:r w:rsidRPr="004621CA">
              <w:rPr>
                <w:color w:val="000000"/>
                <w:lang w:val="ru-RU"/>
              </w:rPr>
              <w:t>районні</w:t>
            </w:r>
            <w:proofErr w:type="spellEnd"/>
            <w:r w:rsidRPr="004621CA">
              <w:rPr>
                <w:color w:val="000000"/>
                <w:lang w:val="ru-RU"/>
              </w:rPr>
              <w:t xml:space="preserve"> центри </w:t>
            </w:r>
            <w:proofErr w:type="spellStart"/>
            <w:r w:rsidRPr="004621CA">
              <w:rPr>
                <w:color w:val="000000"/>
                <w:lang w:val="ru-RU"/>
              </w:rPr>
              <w:t>зайнятості</w:t>
            </w:r>
            <w:proofErr w:type="spellEnd"/>
            <w:r w:rsidRPr="004621CA">
              <w:rPr>
                <w:color w:val="000000"/>
                <w:lang w:val="ru-RU"/>
              </w:rPr>
              <w:t xml:space="preserve"> </w:t>
            </w:r>
            <w:proofErr w:type="spellStart"/>
            <w:r w:rsidRPr="004621CA">
              <w:rPr>
                <w:color w:val="000000"/>
                <w:lang w:val="ru-RU"/>
              </w:rPr>
              <w:t>м.Миколаєва</w:t>
            </w:r>
            <w:proofErr w:type="spellEnd"/>
            <w:r w:rsidRPr="004621CA">
              <w:rPr>
                <w:color w:val="000000"/>
                <w:lang w:val="ru-RU"/>
              </w:rPr>
              <w:t xml:space="preserve"> (за </w:t>
            </w:r>
            <w:proofErr w:type="spellStart"/>
            <w:r w:rsidRPr="004621CA">
              <w:rPr>
                <w:color w:val="000000"/>
                <w:lang w:val="ru-RU"/>
              </w:rPr>
              <w:t>погодженням</w:t>
            </w:r>
            <w:proofErr w:type="spellEnd"/>
            <w:r w:rsidRPr="004621CA">
              <w:rPr>
                <w:color w:val="000000"/>
                <w:lang w:val="ru-RU"/>
              </w:rPr>
              <w:t>)</w:t>
            </w:r>
          </w:p>
        </w:tc>
        <w:tc>
          <w:tcPr>
            <w:tcW w:w="2731" w:type="dxa"/>
          </w:tcPr>
          <w:p w14:paraId="5042ABCA" w14:textId="77777777" w:rsidR="00B264D3" w:rsidRPr="004621CA" w:rsidRDefault="00B264D3" w:rsidP="00230322">
            <w:pPr>
              <w:jc w:val="both"/>
              <w:rPr>
                <w:color w:val="FF0000"/>
              </w:rPr>
            </w:pPr>
            <w:r w:rsidRPr="004621CA">
              <w:rPr>
                <w:color w:val="000000"/>
              </w:rPr>
              <w:t>підвищення професійного рівня обізнаності МСП щодо ведення бізнесу, підвищення рівня підприємницької освіти населення</w:t>
            </w:r>
          </w:p>
        </w:tc>
      </w:tr>
      <w:tr w:rsidR="00B264D3" w:rsidRPr="004621CA" w14:paraId="0499ED70" w14:textId="77777777" w:rsidTr="00230322">
        <w:tc>
          <w:tcPr>
            <w:tcW w:w="9609" w:type="dxa"/>
            <w:gridSpan w:val="4"/>
          </w:tcPr>
          <w:p w14:paraId="34F05FDA" w14:textId="77777777" w:rsidR="00B264D3" w:rsidRPr="004621CA" w:rsidRDefault="00B264D3" w:rsidP="00230322">
            <w:pPr>
              <w:jc w:val="both"/>
              <w:rPr>
                <w:color w:val="000000"/>
              </w:rPr>
            </w:pPr>
            <w:r>
              <w:rPr>
                <w:color w:val="000000"/>
              </w:rPr>
              <w:t xml:space="preserve">6. </w:t>
            </w:r>
            <w:r w:rsidRPr="009631F8">
              <w:rPr>
                <w:color w:val="000000"/>
              </w:rPr>
              <w:t xml:space="preserve"> Сприяння</w:t>
            </w:r>
            <w:r>
              <w:rPr>
                <w:color w:val="000000"/>
                <w:lang w:val="en-US"/>
              </w:rPr>
              <w:t xml:space="preserve"> </w:t>
            </w:r>
            <w:r w:rsidRPr="009631F8">
              <w:rPr>
                <w:color w:val="000000"/>
              </w:rPr>
              <w:t>розвитку</w:t>
            </w:r>
            <w:r>
              <w:rPr>
                <w:color w:val="000000"/>
                <w:lang w:val="en-US"/>
              </w:rPr>
              <w:t xml:space="preserve"> </w:t>
            </w:r>
            <w:r w:rsidRPr="009631F8">
              <w:rPr>
                <w:color w:val="000000"/>
              </w:rPr>
              <w:t>інноваційного</w:t>
            </w:r>
            <w:r>
              <w:rPr>
                <w:color w:val="000000"/>
                <w:lang w:val="en-US"/>
              </w:rPr>
              <w:t xml:space="preserve"> </w:t>
            </w:r>
            <w:r w:rsidRPr="009631F8">
              <w:rPr>
                <w:color w:val="000000"/>
              </w:rPr>
              <w:t>підприємництва</w:t>
            </w:r>
          </w:p>
        </w:tc>
      </w:tr>
      <w:tr w:rsidR="00B264D3" w:rsidRPr="004621CA" w14:paraId="5E92142E" w14:textId="77777777" w:rsidTr="00230322">
        <w:tc>
          <w:tcPr>
            <w:tcW w:w="836" w:type="dxa"/>
          </w:tcPr>
          <w:p w14:paraId="2036A0DB" w14:textId="77777777" w:rsidR="00B264D3" w:rsidRPr="004621CA" w:rsidRDefault="00B264D3" w:rsidP="00230322">
            <w:pPr>
              <w:jc w:val="both"/>
            </w:pPr>
            <w:r>
              <w:t>6.1.</w:t>
            </w:r>
          </w:p>
        </w:tc>
        <w:tc>
          <w:tcPr>
            <w:tcW w:w="3849" w:type="dxa"/>
          </w:tcPr>
          <w:p w14:paraId="6AC5A9C1" w14:textId="77777777" w:rsidR="00B264D3" w:rsidRPr="009631F8" w:rsidRDefault="00B264D3" w:rsidP="00230322">
            <w:pPr>
              <w:jc w:val="both"/>
              <w:rPr>
                <w:color w:val="000000"/>
              </w:rPr>
            </w:pPr>
            <w:r w:rsidRPr="009631F8">
              <w:rPr>
                <w:color w:val="000000"/>
              </w:rPr>
              <w:t>Аналіз бізнес-середовища в</w:t>
            </w:r>
          </w:p>
          <w:p w14:paraId="3C0E33CB" w14:textId="77777777" w:rsidR="00B264D3" w:rsidRPr="004621CA" w:rsidRDefault="00B264D3" w:rsidP="00230322">
            <w:pPr>
              <w:jc w:val="both"/>
              <w:rPr>
                <w:color w:val="000000"/>
              </w:rPr>
            </w:pPr>
            <w:r w:rsidRPr="009631F8">
              <w:rPr>
                <w:color w:val="000000"/>
              </w:rPr>
              <w:t>сфері блакитної та зеленої економік</w:t>
            </w:r>
          </w:p>
        </w:tc>
        <w:tc>
          <w:tcPr>
            <w:tcW w:w="2193" w:type="dxa"/>
          </w:tcPr>
          <w:p w14:paraId="07E5D521" w14:textId="29C0B052" w:rsidR="00B264D3" w:rsidRPr="004621CA" w:rsidRDefault="004374A4" w:rsidP="00230322">
            <w:pPr>
              <w:jc w:val="center"/>
              <w:rPr>
                <w:color w:val="000000"/>
                <w:lang w:val="ru-RU"/>
              </w:rPr>
            </w:pPr>
            <w:r>
              <w:rPr>
                <w:color w:val="000000"/>
                <w:lang w:val="ru-RU"/>
              </w:rPr>
              <w:t>д</w:t>
            </w:r>
            <w:r w:rsidR="00B264D3">
              <w:rPr>
                <w:color w:val="000000"/>
                <w:lang w:val="ru-RU"/>
              </w:rPr>
              <w:t xml:space="preserve">епартамент </w:t>
            </w:r>
            <w:proofErr w:type="spellStart"/>
            <w:r w:rsidR="00B264D3">
              <w:rPr>
                <w:color w:val="000000"/>
                <w:lang w:val="ru-RU"/>
              </w:rPr>
              <w:t>економічного</w:t>
            </w:r>
            <w:proofErr w:type="spellEnd"/>
            <w:r w:rsidR="00B264D3">
              <w:rPr>
                <w:color w:val="000000"/>
                <w:lang w:val="ru-RU"/>
              </w:rPr>
              <w:t xml:space="preserve"> </w:t>
            </w:r>
            <w:proofErr w:type="spellStart"/>
            <w:r w:rsidR="00B264D3">
              <w:rPr>
                <w:color w:val="000000"/>
                <w:lang w:val="ru-RU"/>
              </w:rPr>
              <w:t>розвитку</w:t>
            </w:r>
            <w:proofErr w:type="spellEnd"/>
            <w:r w:rsidR="00B264D3">
              <w:rPr>
                <w:color w:val="000000"/>
                <w:lang w:val="ru-RU"/>
              </w:rPr>
              <w:t xml:space="preserve"> ММР, </w:t>
            </w:r>
            <w:proofErr w:type="spellStart"/>
            <w:r w:rsidR="00B264D3">
              <w:rPr>
                <w:color w:val="000000"/>
                <w:lang w:val="ru-RU"/>
              </w:rPr>
              <w:t>інститути</w:t>
            </w:r>
            <w:proofErr w:type="spellEnd"/>
            <w:r w:rsidR="00B264D3">
              <w:rPr>
                <w:color w:val="000000"/>
                <w:lang w:val="ru-RU"/>
              </w:rPr>
              <w:t xml:space="preserve"> </w:t>
            </w:r>
            <w:proofErr w:type="spellStart"/>
            <w:r w:rsidR="00B264D3">
              <w:rPr>
                <w:color w:val="000000"/>
                <w:lang w:val="ru-RU"/>
              </w:rPr>
              <w:t>громадянського</w:t>
            </w:r>
            <w:proofErr w:type="spellEnd"/>
            <w:r w:rsidR="00B264D3">
              <w:rPr>
                <w:color w:val="000000"/>
                <w:lang w:val="ru-RU"/>
              </w:rPr>
              <w:t xml:space="preserve"> </w:t>
            </w:r>
            <w:proofErr w:type="spellStart"/>
            <w:r w:rsidR="00B264D3">
              <w:rPr>
                <w:color w:val="000000"/>
                <w:lang w:val="ru-RU"/>
              </w:rPr>
              <w:t>суспільства</w:t>
            </w:r>
            <w:proofErr w:type="spellEnd"/>
          </w:p>
        </w:tc>
        <w:tc>
          <w:tcPr>
            <w:tcW w:w="2731" w:type="dxa"/>
            <w:vMerge w:val="restart"/>
          </w:tcPr>
          <w:p w14:paraId="172E196C" w14:textId="6F396A3D" w:rsidR="00B264D3" w:rsidRPr="004621CA" w:rsidRDefault="00D63E2A" w:rsidP="00230322">
            <w:pPr>
              <w:jc w:val="both"/>
              <w:rPr>
                <w:color w:val="000000"/>
              </w:rPr>
            </w:pPr>
            <w:r>
              <w:rPr>
                <w:color w:val="000000"/>
              </w:rPr>
              <w:t>в</w:t>
            </w:r>
            <w:r w:rsidR="00B264D3">
              <w:rPr>
                <w:color w:val="000000"/>
              </w:rPr>
              <w:t xml:space="preserve">иявлення  напрямів співробітництва  </w:t>
            </w:r>
            <w:r w:rsidR="004374A4">
              <w:rPr>
                <w:color w:val="000000"/>
              </w:rPr>
              <w:t>у</w:t>
            </w:r>
            <w:r w:rsidR="00B264D3">
              <w:rPr>
                <w:color w:val="000000"/>
              </w:rPr>
              <w:t xml:space="preserve"> сфері блакитної та зеленої економіки </w:t>
            </w:r>
          </w:p>
        </w:tc>
      </w:tr>
      <w:tr w:rsidR="00B264D3" w:rsidRPr="004621CA" w14:paraId="139F581E" w14:textId="77777777" w:rsidTr="00230322">
        <w:tc>
          <w:tcPr>
            <w:tcW w:w="836" w:type="dxa"/>
          </w:tcPr>
          <w:p w14:paraId="251D21A6" w14:textId="77777777" w:rsidR="00B264D3" w:rsidRPr="004621CA" w:rsidRDefault="00B264D3" w:rsidP="00230322">
            <w:pPr>
              <w:jc w:val="both"/>
            </w:pPr>
            <w:r>
              <w:t>6.2.</w:t>
            </w:r>
          </w:p>
        </w:tc>
        <w:tc>
          <w:tcPr>
            <w:tcW w:w="3849" w:type="dxa"/>
          </w:tcPr>
          <w:p w14:paraId="69A09739" w14:textId="77777777" w:rsidR="00B264D3" w:rsidRPr="009631F8" w:rsidRDefault="00B264D3" w:rsidP="00230322">
            <w:pPr>
              <w:jc w:val="both"/>
              <w:rPr>
                <w:color w:val="000000"/>
              </w:rPr>
            </w:pPr>
            <w:r w:rsidRPr="009631F8">
              <w:rPr>
                <w:color w:val="000000"/>
              </w:rPr>
              <w:t>Проведення та участь у</w:t>
            </w:r>
          </w:p>
          <w:p w14:paraId="50D64F35" w14:textId="77777777" w:rsidR="00B264D3" w:rsidRPr="009631F8" w:rsidRDefault="00B264D3" w:rsidP="00230322">
            <w:pPr>
              <w:jc w:val="both"/>
              <w:rPr>
                <w:color w:val="000000"/>
              </w:rPr>
            </w:pPr>
            <w:r w:rsidRPr="009631F8">
              <w:rPr>
                <w:color w:val="000000"/>
              </w:rPr>
              <w:t>круглих столах, бізнес-зустрічах,</w:t>
            </w:r>
          </w:p>
          <w:p w14:paraId="48A97480" w14:textId="77777777" w:rsidR="00B264D3" w:rsidRPr="009631F8" w:rsidRDefault="00B264D3" w:rsidP="00230322">
            <w:pPr>
              <w:jc w:val="both"/>
              <w:rPr>
                <w:color w:val="000000"/>
              </w:rPr>
            </w:pPr>
            <w:r w:rsidRPr="009631F8">
              <w:rPr>
                <w:color w:val="000000"/>
              </w:rPr>
              <w:t>семінарах, тренінгах</w:t>
            </w:r>
          </w:p>
        </w:tc>
        <w:tc>
          <w:tcPr>
            <w:tcW w:w="2193" w:type="dxa"/>
          </w:tcPr>
          <w:p w14:paraId="27E740F2" w14:textId="046BAA70" w:rsidR="00B264D3" w:rsidRPr="004621CA" w:rsidRDefault="004374A4" w:rsidP="00230322">
            <w:pPr>
              <w:jc w:val="center"/>
              <w:rPr>
                <w:color w:val="000000"/>
                <w:lang w:val="ru-RU"/>
              </w:rPr>
            </w:pPr>
            <w:r>
              <w:rPr>
                <w:color w:val="000000"/>
                <w:lang w:val="ru-RU"/>
              </w:rPr>
              <w:t>д</w:t>
            </w:r>
            <w:r w:rsidR="00B264D3">
              <w:rPr>
                <w:color w:val="000000"/>
                <w:lang w:val="ru-RU"/>
              </w:rPr>
              <w:t xml:space="preserve">епартамент </w:t>
            </w:r>
            <w:proofErr w:type="spellStart"/>
            <w:r w:rsidR="00B264D3">
              <w:rPr>
                <w:color w:val="000000"/>
                <w:lang w:val="ru-RU"/>
              </w:rPr>
              <w:t>економічного</w:t>
            </w:r>
            <w:proofErr w:type="spellEnd"/>
            <w:r w:rsidR="00B264D3">
              <w:rPr>
                <w:color w:val="000000"/>
                <w:lang w:val="ru-RU"/>
              </w:rPr>
              <w:t xml:space="preserve"> </w:t>
            </w:r>
            <w:proofErr w:type="spellStart"/>
            <w:r w:rsidR="00B264D3">
              <w:rPr>
                <w:color w:val="000000"/>
                <w:lang w:val="ru-RU"/>
              </w:rPr>
              <w:t>розвитку</w:t>
            </w:r>
            <w:proofErr w:type="spellEnd"/>
            <w:r w:rsidR="00B264D3">
              <w:rPr>
                <w:color w:val="000000"/>
                <w:lang w:val="ru-RU"/>
              </w:rPr>
              <w:t xml:space="preserve"> ММР, </w:t>
            </w:r>
            <w:proofErr w:type="spellStart"/>
            <w:r w:rsidR="00B264D3">
              <w:rPr>
                <w:color w:val="000000"/>
                <w:lang w:val="ru-RU"/>
              </w:rPr>
              <w:t>інститути</w:t>
            </w:r>
            <w:proofErr w:type="spellEnd"/>
            <w:r w:rsidR="00B264D3">
              <w:rPr>
                <w:color w:val="000000"/>
                <w:lang w:val="ru-RU"/>
              </w:rPr>
              <w:t xml:space="preserve"> </w:t>
            </w:r>
            <w:proofErr w:type="spellStart"/>
            <w:r w:rsidR="00B264D3">
              <w:rPr>
                <w:color w:val="000000"/>
                <w:lang w:val="ru-RU"/>
              </w:rPr>
              <w:t>громадянського</w:t>
            </w:r>
            <w:proofErr w:type="spellEnd"/>
            <w:r w:rsidR="00B264D3">
              <w:rPr>
                <w:color w:val="000000"/>
                <w:lang w:val="ru-RU"/>
              </w:rPr>
              <w:t xml:space="preserve"> </w:t>
            </w:r>
            <w:proofErr w:type="spellStart"/>
            <w:r w:rsidR="00B264D3">
              <w:rPr>
                <w:color w:val="000000"/>
                <w:lang w:val="ru-RU"/>
              </w:rPr>
              <w:t>суспільства</w:t>
            </w:r>
            <w:proofErr w:type="spellEnd"/>
          </w:p>
        </w:tc>
        <w:tc>
          <w:tcPr>
            <w:tcW w:w="2731" w:type="dxa"/>
            <w:vMerge/>
          </w:tcPr>
          <w:p w14:paraId="6DB353B6" w14:textId="77777777" w:rsidR="00B264D3" w:rsidRPr="004621CA" w:rsidRDefault="00B264D3" w:rsidP="00230322">
            <w:pPr>
              <w:jc w:val="both"/>
              <w:rPr>
                <w:color w:val="000000"/>
              </w:rPr>
            </w:pPr>
          </w:p>
        </w:tc>
      </w:tr>
      <w:tr w:rsidR="00B264D3" w:rsidRPr="004621CA" w14:paraId="796F29C3" w14:textId="77777777" w:rsidTr="00230322">
        <w:tc>
          <w:tcPr>
            <w:tcW w:w="836" w:type="dxa"/>
          </w:tcPr>
          <w:p w14:paraId="6304390F" w14:textId="77777777" w:rsidR="00B264D3" w:rsidRPr="004621CA" w:rsidRDefault="00B264D3" w:rsidP="00230322">
            <w:pPr>
              <w:jc w:val="both"/>
            </w:pPr>
            <w:r>
              <w:t>6.3.</w:t>
            </w:r>
          </w:p>
        </w:tc>
        <w:tc>
          <w:tcPr>
            <w:tcW w:w="3849" w:type="dxa"/>
          </w:tcPr>
          <w:p w14:paraId="340DDD33" w14:textId="77777777" w:rsidR="00B264D3" w:rsidRPr="009631F8" w:rsidRDefault="00B264D3" w:rsidP="00230322">
            <w:pPr>
              <w:jc w:val="both"/>
              <w:rPr>
                <w:color w:val="000000"/>
              </w:rPr>
            </w:pPr>
            <w:r w:rsidRPr="009631F8">
              <w:rPr>
                <w:color w:val="000000"/>
              </w:rPr>
              <w:t>Підтримка та розвиток</w:t>
            </w:r>
          </w:p>
          <w:p w14:paraId="12EBC4D2" w14:textId="77777777" w:rsidR="00B264D3" w:rsidRPr="009631F8" w:rsidRDefault="00B264D3" w:rsidP="00230322">
            <w:pPr>
              <w:jc w:val="both"/>
              <w:rPr>
                <w:color w:val="000000"/>
              </w:rPr>
            </w:pPr>
            <w:r w:rsidRPr="009631F8">
              <w:rPr>
                <w:color w:val="000000"/>
              </w:rPr>
              <w:t>інноваційної інфраструктури</w:t>
            </w:r>
          </w:p>
          <w:p w14:paraId="79EA7737" w14:textId="31763AF1" w:rsidR="00B264D3" w:rsidRPr="004621CA" w:rsidRDefault="00B264D3" w:rsidP="00230322">
            <w:pPr>
              <w:jc w:val="both"/>
              <w:rPr>
                <w:color w:val="000000"/>
              </w:rPr>
            </w:pPr>
            <w:r w:rsidRPr="00B264D3">
              <w:rPr>
                <w:color w:val="000000"/>
              </w:rPr>
              <w:t xml:space="preserve"> </w:t>
            </w:r>
            <w:r w:rsidRPr="009631F8">
              <w:rPr>
                <w:color w:val="000000"/>
              </w:rPr>
              <w:t>(</w:t>
            </w:r>
            <w:r>
              <w:rPr>
                <w:color w:val="000000"/>
              </w:rPr>
              <w:t xml:space="preserve">центрів, </w:t>
            </w:r>
            <w:r w:rsidRPr="009631F8">
              <w:rPr>
                <w:color w:val="000000"/>
              </w:rPr>
              <w:t>коворкінг-центрів, технопарків,</w:t>
            </w:r>
            <w:r>
              <w:rPr>
                <w:color w:val="000000"/>
              </w:rPr>
              <w:t xml:space="preserve"> </w:t>
            </w:r>
            <w:r w:rsidRPr="009631F8">
              <w:rPr>
                <w:color w:val="000000"/>
              </w:rPr>
              <w:t>програм підтримки стартапів тощо)</w:t>
            </w:r>
          </w:p>
        </w:tc>
        <w:tc>
          <w:tcPr>
            <w:tcW w:w="2193" w:type="dxa"/>
          </w:tcPr>
          <w:p w14:paraId="32EC6B66" w14:textId="421BC81F" w:rsidR="00B264D3" w:rsidRPr="004621CA" w:rsidRDefault="004374A4" w:rsidP="00230322">
            <w:pPr>
              <w:jc w:val="center"/>
              <w:rPr>
                <w:color w:val="000000"/>
                <w:lang w:val="ru-RU"/>
              </w:rPr>
            </w:pPr>
            <w:r>
              <w:rPr>
                <w:color w:val="000000"/>
                <w:lang w:val="ru-RU"/>
              </w:rPr>
              <w:t>д</w:t>
            </w:r>
            <w:r w:rsidR="00B264D3">
              <w:rPr>
                <w:color w:val="000000"/>
                <w:lang w:val="ru-RU"/>
              </w:rPr>
              <w:t xml:space="preserve">епартамент </w:t>
            </w:r>
            <w:proofErr w:type="spellStart"/>
            <w:r w:rsidR="00B264D3">
              <w:rPr>
                <w:color w:val="000000"/>
                <w:lang w:val="ru-RU"/>
              </w:rPr>
              <w:t>економічного</w:t>
            </w:r>
            <w:proofErr w:type="spellEnd"/>
            <w:r w:rsidR="00B264D3">
              <w:rPr>
                <w:color w:val="000000"/>
                <w:lang w:val="ru-RU"/>
              </w:rPr>
              <w:t xml:space="preserve"> </w:t>
            </w:r>
            <w:proofErr w:type="spellStart"/>
            <w:r w:rsidR="00B264D3">
              <w:rPr>
                <w:color w:val="000000"/>
                <w:lang w:val="ru-RU"/>
              </w:rPr>
              <w:t>розвитку</w:t>
            </w:r>
            <w:proofErr w:type="spellEnd"/>
            <w:r w:rsidR="00B264D3">
              <w:rPr>
                <w:color w:val="000000"/>
                <w:lang w:val="ru-RU"/>
              </w:rPr>
              <w:t xml:space="preserve"> ММР</w:t>
            </w:r>
          </w:p>
        </w:tc>
        <w:tc>
          <w:tcPr>
            <w:tcW w:w="2731" w:type="dxa"/>
          </w:tcPr>
          <w:p w14:paraId="32E0E99E" w14:textId="2512948E" w:rsidR="00B264D3" w:rsidRPr="004621CA" w:rsidRDefault="004374A4" w:rsidP="00230322">
            <w:pPr>
              <w:jc w:val="both"/>
              <w:rPr>
                <w:color w:val="000000"/>
              </w:rPr>
            </w:pPr>
            <w:r>
              <w:rPr>
                <w:color w:val="000000"/>
              </w:rPr>
              <w:t>с</w:t>
            </w:r>
            <w:r w:rsidR="00B264D3">
              <w:rPr>
                <w:color w:val="000000"/>
              </w:rPr>
              <w:t xml:space="preserve">тимулювання розвитку </w:t>
            </w:r>
            <w:proofErr w:type="spellStart"/>
            <w:r w:rsidR="00B264D3">
              <w:rPr>
                <w:color w:val="000000"/>
              </w:rPr>
              <w:t>іноваційного</w:t>
            </w:r>
            <w:proofErr w:type="spellEnd"/>
            <w:r w:rsidR="00B264D3">
              <w:rPr>
                <w:color w:val="000000"/>
              </w:rPr>
              <w:t xml:space="preserve"> підприємництва </w:t>
            </w:r>
          </w:p>
        </w:tc>
      </w:tr>
      <w:tr w:rsidR="00B264D3" w:rsidRPr="004621CA" w14:paraId="3D36AB74" w14:textId="77777777" w:rsidTr="00230322">
        <w:tc>
          <w:tcPr>
            <w:tcW w:w="9609" w:type="dxa"/>
            <w:gridSpan w:val="4"/>
          </w:tcPr>
          <w:p w14:paraId="38A2161A" w14:textId="77777777" w:rsidR="00B264D3" w:rsidRPr="004621CA" w:rsidRDefault="00B264D3" w:rsidP="00230322">
            <w:pPr>
              <w:jc w:val="both"/>
            </w:pPr>
            <w:r w:rsidRPr="004621CA">
              <w:rPr>
                <w:lang w:eastAsia="uk-UA"/>
              </w:rPr>
              <w:t xml:space="preserve">Завдання </w:t>
            </w:r>
            <w:r>
              <w:rPr>
                <w:lang w:eastAsia="uk-UA"/>
              </w:rPr>
              <w:t xml:space="preserve">7. </w:t>
            </w:r>
            <w:r w:rsidRPr="006F249B">
              <w:rPr>
                <w:lang w:eastAsia="uk-UA"/>
              </w:rPr>
              <w:t xml:space="preserve"> Формування</w:t>
            </w:r>
            <w:r w:rsidRPr="006F249B">
              <w:rPr>
                <w:lang w:val="ru-RU" w:eastAsia="uk-UA"/>
              </w:rPr>
              <w:t xml:space="preserve"> </w:t>
            </w:r>
            <w:r w:rsidRPr="006F249B">
              <w:rPr>
                <w:lang w:eastAsia="uk-UA"/>
              </w:rPr>
              <w:t>освітньої платформи</w:t>
            </w:r>
            <w:r w:rsidRPr="006F249B">
              <w:rPr>
                <w:lang w:val="ru-RU" w:eastAsia="uk-UA"/>
              </w:rPr>
              <w:t xml:space="preserve"> </w:t>
            </w:r>
            <w:r w:rsidRPr="006F249B">
              <w:rPr>
                <w:lang w:eastAsia="uk-UA"/>
              </w:rPr>
              <w:t>«Професійна</w:t>
            </w:r>
            <w:r w:rsidRPr="006F249B">
              <w:rPr>
                <w:lang w:val="ru-RU" w:eastAsia="uk-UA"/>
              </w:rPr>
              <w:t xml:space="preserve"> </w:t>
            </w:r>
            <w:r w:rsidRPr="006F249B">
              <w:rPr>
                <w:lang w:eastAsia="uk-UA"/>
              </w:rPr>
              <w:t>майстерня»</w:t>
            </w:r>
            <w:r w:rsidRPr="004621CA">
              <w:rPr>
                <w:lang w:eastAsia="uk-UA"/>
              </w:rPr>
              <w:t xml:space="preserve"> </w:t>
            </w:r>
          </w:p>
        </w:tc>
      </w:tr>
      <w:tr w:rsidR="00B264D3" w:rsidRPr="004621CA" w14:paraId="0BDFE39E" w14:textId="77777777" w:rsidTr="00230322">
        <w:tc>
          <w:tcPr>
            <w:tcW w:w="836" w:type="dxa"/>
          </w:tcPr>
          <w:p w14:paraId="755C49F8" w14:textId="77777777" w:rsidR="00B264D3" w:rsidRPr="004621CA" w:rsidRDefault="00B264D3" w:rsidP="00230322">
            <w:pPr>
              <w:jc w:val="both"/>
            </w:pPr>
            <w:r>
              <w:t>7.1.</w:t>
            </w:r>
          </w:p>
        </w:tc>
        <w:tc>
          <w:tcPr>
            <w:tcW w:w="3849" w:type="dxa"/>
          </w:tcPr>
          <w:p w14:paraId="708E9E36" w14:textId="3ED91CE9" w:rsidR="00B264D3" w:rsidRPr="004621CA" w:rsidRDefault="00B264D3" w:rsidP="00230322">
            <w:pPr>
              <w:jc w:val="both"/>
              <w:rPr>
                <w:color w:val="FF0000"/>
              </w:rPr>
            </w:pPr>
            <w:proofErr w:type="spellStart"/>
            <w:r w:rsidRPr="004621CA">
              <w:rPr>
                <w:lang w:val="ru-RU"/>
              </w:rPr>
              <w:t>Здійснення</w:t>
            </w:r>
            <w:proofErr w:type="spellEnd"/>
            <w:r w:rsidRPr="004621CA">
              <w:rPr>
                <w:lang w:val="ru-RU"/>
              </w:rPr>
              <w:t xml:space="preserve"> </w:t>
            </w:r>
            <w:proofErr w:type="spellStart"/>
            <w:r w:rsidRPr="004621CA">
              <w:rPr>
                <w:lang w:val="ru-RU"/>
              </w:rPr>
              <w:t>професійного</w:t>
            </w:r>
            <w:proofErr w:type="spellEnd"/>
            <w:r w:rsidRPr="004621CA">
              <w:rPr>
                <w:lang w:val="ru-RU"/>
              </w:rPr>
              <w:t xml:space="preserve"> </w:t>
            </w:r>
            <w:proofErr w:type="spellStart"/>
            <w:r w:rsidRPr="004621CA">
              <w:rPr>
                <w:lang w:val="ru-RU"/>
              </w:rPr>
              <w:t>навчання</w:t>
            </w:r>
            <w:proofErr w:type="spellEnd"/>
            <w:r w:rsidRPr="004621CA">
              <w:rPr>
                <w:lang w:val="ru-RU"/>
              </w:rPr>
              <w:t xml:space="preserve"> за </w:t>
            </w:r>
            <w:proofErr w:type="spellStart"/>
            <w:r w:rsidRPr="004621CA">
              <w:rPr>
                <w:lang w:val="ru-RU"/>
              </w:rPr>
              <w:t>професіями</w:t>
            </w:r>
            <w:proofErr w:type="spellEnd"/>
            <w:r w:rsidRPr="004621CA">
              <w:rPr>
                <w:lang w:val="ru-RU"/>
              </w:rPr>
              <w:t xml:space="preserve"> (</w:t>
            </w:r>
            <w:proofErr w:type="spellStart"/>
            <w:r w:rsidRPr="004621CA">
              <w:rPr>
                <w:lang w:val="ru-RU"/>
              </w:rPr>
              <w:t>спеціальностями</w:t>
            </w:r>
            <w:proofErr w:type="spellEnd"/>
            <w:r w:rsidRPr="004621CA">
              <w:rPr>
                <w:lang w:val="ru-RU"/>
              </w:rPr>
              <w:t xml:space="preserve">) та </w:t>
            </w:r>
            <w:proofErr w:type="spellStart"/>
            <w:r w:rsidRPr="004621CA">
              <w:rPr>
                <w:lang w:val="ru-RU"/>
              </w:rPr>
              <w:t>напрямами</w:t>
            </w:r>
            <w:proofErr w:type="spellEnd"/>
            <w:r w:rsidRPr="004621CA">
              <w:rPr>
                <w:lang w:val="ru-RU"/>
              </w:rPr>
              <w:t xml:space="preserve">, </w:t>
            </w:r>
            <w:proofErr w:type="spellStart"/>
            <w:r w:rsidRPr="004621CA">
              <w:rPr>
                <w:lang w:val="ru-RU"/>
              </w:rPr>
              <w:t>що</w:t>
            </w:r>
            <w:proofErr w:type="spellEnd"/>
            <w:r w:rsidRPr="004621CA">
              <w:rPr>
                <w:lang w:val="ru-RU"/>
              </w:rPr>
              <w:t xml:space="preserve"> </w:t>
            </w:r>
            <w:proofErr w:type="spellStart"/>
            <w:r w:rsidRPr="004621CA">
              <w:rPr>
                <w:lang w:val="ru-RU"/>
              </w:rPr>
              <w:t>дають</w:t>
            </w:r>
            <w:proofErr w:type="spellEnd"/>
            <w:r w:rsidRPr="004621CA">
              <w:rPr>
                <w:lang w:val="ru-RU"/>
              </w:rPr>
              <w:t xml:space="preserve"> </w:t>
            </w:r>
            <w:proofErr w:type="spellStart"/>
            <w:r w:rsidRPr="004621CA">
              <w:rPr>
                <w:lang w:val="ru-RU"/>
              </w:rPr>
              <w:t>змогу</w:t>
            </w:r>
            <w:proofErr w:type="spellEnd"/>
            <w:r w:rsidRPr="004621CA">
              <w:rPr>
                <w:lang w:val="ru-RU"/>
              </w:rPr>
              <w:t xml:space="preserve"> </w:t>
            </w:r>
            <w:proofErr w:type="spellStart"/>
            <w:r w:rsidRPr="004621CA">
              <w:rPr>
                <w:lang w:val="ru-RU"/>
              </w:rPr>
              <w:t>займатися</w:t>
            </w:r>
            <w:proofErr w:type="spellEnd"/>
            <w:r w:rsidRPr="004621CA">
              <w:rPr>
                <w:lang w:val="ru-RU"/>
              </w:rPr>
              <w:t xml:space="preserve"> </w:t>
            </w:r>
            <w:proofErr w:type="spellStart"/>
            <w:r w:rsidRPr="004621CA">
              <w:rPr>
                <w:lang w:val="ru-RU"/>
              </w:rPr>
              <w:t>підприємницькою</w:t>
            </w:r>
            <w:proofErr w:type="spellEnd"/>
            <w:r w:rsidRPr="004621CA">
              <w:rPr>
                <w:lang w:val="ru-RU"/>
              </w:rPr>
              <w:t xml:space="preserve"> </w:t>
            </w:r>
            <w:proofErr w:type="spellStart"/>
            <w:r w:rsidRPr="004621CA">
              <w:rPr>
                <w:lang w:val="ru-RU"/>
              </w:rPr>
              <w:t>діяльністю</w:t>
            </w:r>
            <w:proofErr w:type="spellEnd"/>
          </w:p>
        </w:tc>
        <w:tc>
          <w:tcPr>
            <w:tcW w:w="2193" w:type="dxa"/>
          </w:tcPr>
          <w:p w14:paraId="2A5865D8" w14:textId="77777777" w:rsidR="00B264D3" w:rsidRPr="004621CA" w:rsidRDefault="00B264D3" w:rsidP="00230322">
            <w:pPr>
              <w:jc w:val="center"/>
              <w:rPr>
                <w:color w:val="FF0000"/>
              </w:rPr>
            </w:pPr>
            <w:proofErr w:type="spellStart"/>
            <w:r>
              <w:rPr>
                <w:color w:val="000000"/>
                <w:lang w:val="ru-RU"/>
              </w:rPr>
              <w:t>Миколаївський</w:t>
            </w:r>
            <w:proofErr w:type="spellEnd"/>
            <w:r>
              <w:rPr>
                <w:color w:val="000000"/>
                <w:lang w:val="ru-RU"/>
              </w:rPr>
              <w:t xml:space="preserve"> </w:t>
            </w:r>
            <w:proofErr w:type="spellStart"/>
            <w:r>
              <w:rPr>
                <w:color w:val="000000"/>
                <w:lang w:val="ru-RU"/>
              </w:rPr>
              <w:t>обласний</w:t>
            </w:r>
            <w:proofErr w:type="spellEnd"/>
            <w:r>
              <w:rPr>
                <w:color w:val="000000"/>
                <w:lang w:val="ru-RU"/>
              </w:rPr>
              <w:t xml:space="preserve"> центр </w:t>
            </w:r>
            <w:proofErr w:type="spellStart"/>
            <w:r>
              <w:rPr>
                <w:color w:val="000000"/>
                <w:lang w:val="ru-RU"/>
              </w:rPr>
              <w:t>зайнятості</w:t>
            </w:r>
            <w:proofErr w:type="spellEnd"/>
            <w:r w:rsidRPr="004621CA">
              <w:rPr>
                <w:color w:val="000000"/>
                <w:lang w:val="ru-RU"/>
              </w:rPr>
              <w:t xml:space="preserve"> (за </w:t>
            </w:r>
            <w:proofErr w:type="spellStart"/>
            <w:r w:rsidRPr="004621CA">
              <w:rPr>
                <w:color w:val="000000"/>
                <w:lang w:val="ru-RU"/>
              </w:rPr>
              <w:t>погодженням</w:t>
            </w:r>
            <w:proofErr w:type="spellEnd"/>
            <w:r w:rsidRPr="004621CA">
              <w:rPr>
                <w:color w:val="000000"/>
                <w:lang w:val="ru-RU"/>
              </w:rPr>
              <w:t>)</w:t>
            </w:r>
          </w:p>
        </w:tc>
        <w:tc>
          <w:tcPr>
            <w:tcW w:w="2731" w:type="dxa"/>
          </w:tcPr>
          <w:p w14:paraId="1C47DC6C" w14:textId="2A36F3B5" w:rsidR="00B264D3" w:rsidRPr="004621CA" w:rsidRDefault="00B264D3" w:rsidP="00230322">
            <w:pPr>
              <w:jc w:val="both"/>
              <w:rPr>
                <w:color w:val="FF0000"/>
              </w:rPr>
            </w:pPr>
            <w:r w:rsidRPr="004621CA">
              <w:t>підвищення професійного рівня обізнаності МСП щодо ведення бізнесу, підвищення рівня підприємницької освіти населення</w:t>
            </w:r>
          </w:p>
        </w:tc>
      </w:tr>
      <w:tr w:rsidR="00B264D3" w:rsidRPr="004621CA" w14:paraId="0FB895AA" w14:textId="77777777" w:rsidTr="00230322">
        <w:tc>
          <w:tcPr>
            <w:tcW w:w="836" w:type="dxa"/>
          </w:tcPr>
          <w:p w14:paraId="272BE9B5" w14:textId="77777777" w:rsidR="00B264D3" w:rsidRPr="004621CA" w:rsidRDefault="00B264D3" w:rsidP="00230322">
            <w:pPr>
              <w:jc w:val="both"/>
            </w:pPr>
            <w:r>
              <w:t>7.2.</w:t>
            </w:r>
          </w:p>
        </w:tc>
        <w:tc>
          <w:tcPr>
            <w:tcW w:w="3849" w:type="dxa"/>
          </w:tcPr>
          <w:p w14:paraId="5AB19F44" w14:textId="77777777" w:rsidR="00B264D3" w:rsidRPr="00D0768F" w:rsidRDefault="00B264D3" w:rsidP="00230322">
            <w:pPr>
              <w:jc w:val="both"/>
              <w:rPr>
                <w:color w:val="000000" w:themeColor="text1"/>
              </w:rPr>
            </w:pPr>
            <w:r w:rsidRPr="00D0768F">
              <w:rPr>
                <w:color w:val="000000" w:themeColor="text1"/>
              </w:rPr>
              <w:t>Проведення «Ярмарку вакансій», та інших заходів на замовлення роботодавців.</w:t>
            </w:r>
          </w:p>
          <w:p w14:paraId="6B37DDB9" w14:textId="77777777" w:rsidR="00B264D3" w:rsidRPr="00D0768F" w:rsidRDefault="00B264D3" w:rsidP="00230322">
            <w:pPr>
              <w:jc w:val="both"/>
              <w:rPr>
                <w:color w:val="000000" w:themeColor="text1"/>
              </w:rPr>
            </w:pPr>
          </w:p>
        </w:tc>
        <w:tc>
          <w:tcPr>
            <w:tcW w:w="2193" w:type="dxa"/>
          </w:tcPr>
          <w:p w14:paraId="5942033B" w14:textId="6448E4C7" w:rsidR="00B264D3" w:rsidRPr="00D0768F" w:rsidRDefault="004374A4" w:rsidP="00230322">
            <w:pPr>
              <w:jc w:val="center"/>
              <w:rPr>
                <w:color w:val="000000" w:themeColor="text1"/>
                <w:lang w:val="ru-RU"/>
              </w:rPr>
            </w:pPr>
            <w:r>
              <w:rPr>
                <w:color w:val="000000" w:themeColor="text1"/>
                <w:lang w:val="ru-RU"/>
              </w:rPr>
              <w:t>д</w:t>
            </w:r>
            <w:r w:rsidR="00B264D3" w:rsidRPr="00D0768F">
              <w:rPr>
                <w:color w:val="000000" w:themeColor="text1"/>
                <w:lang w:val="ru-RU"/>
              </w:rPr>
              <w:t xml:space="preserve">епартамент </w:t>
            </w:r>
            <w:proofErr w:type="spellStart"/>
            <w:r w:rsidR="00B264D3" w:rsidRPr="00D0768F">
              <w:rPr>
                <w:color w:val="000000" w:themeColor="text1"/>
                <w:lang w:val="ru-RU"/>
              </w:rPr>
              <w:t>економічного</w:t>
            </w:r>
            <w:proofErr w:type="spellEnd"/>
            <w:r w:rsidR="00B264D3" w:rsidRPr="00D0768F">
              <w:rPr>
                <w:color w:val="000000" w:themeColor="text1"/>
                <w:lang w:val="ru-RU"/>
              </w:rPr>
              <w:t xml:space="preserve"> </w:t>
            </w:r>
            <w:proofErr w:type="spellStart"/>
            <w:r w:rsidR="00B264D3" w:rsidRPr="00D0768F">
              <w:rPr>
                <w:color w:val="000000" w:themeColor="text1"/>
                <w:lang w:val="ru-RU"/>
              </w:rPr>
              <w:t>розвитку</w:t>
            </w:r>
            <w:proofErr w:type="spellEnd"/>
            <w:r w:rsidR="00B264D3" w:rsidRPr="00D0768F">
              <w:rPr>
                <w:color w:val="000000" w:themeColor="text1"/>
                <w:lang w:val="ru-RU"/>
              </w:rPr>
              <w:t xml:space="preserve"> ММР</w:t>
            </w:r>
            <w:r>
              <w:rPr>
                <w:color w:val="000000" w:themeColor="text1"/>
                <w:lang w:val="ru-RU"/>
              </w:rPr>
              <w:t>,</w:t>
            </w:r>
            <w:r w:rsidR="00B264D3" w:rsidRPr="00D0768F">
              <w:rPr>
                <w:color w:val="000000" w:themeColor="text1"/>
                <w:lang w:val="ru-RU"/>
              </w:rPr>
              <w:t xml:space="preserve"> </w:t>
            </w:r>
          </w:p>
          <w:p w14:paraId="5482E68B" w14:textId="77777777" w:rsidR="00B264D3" w:rsidRPr="00D0768F" w:rsidRDefault="00B264D3" w:rsidP="00230322">
            <w:pPr>
              <w:jc w:val="center"/>
              <w:rPr>
                <w:color w:val="000000" w:themeColor="text1"/>
              </w:rPr>
            </w:pPr>
            <w:proofErr w:type="spellStart"/>
            <w:r w:rsidRPr="00D0768F">
              <w:rPr>
                <w:color w:val="000000" w:themeColor="text1"/>
                <w:lang w:val="ru-RU"/>
              </w:rPr>
              <w:t>Миколаївський</w:t>
            </w:r>
            <w:proofErr w:type="spellEnd"/>
            <w:r w:rsidRPr="00D0768F">
              <w:rPr>
                <w:color w:val="000000" w:themeColor="text1"/>
                <w:lang w:val="ru-RU"/>
              </w:rPr>
              <w:t xml:space="preserve"> </w:t>
            </w:r>
            <w:proofErr w:type="spellStart"/>
            <w:r w:rsidRPr="00D0768F">
              <w:rPr>
                <w:color w:val="000000" w:themeColor="text1"/>
                <w:lang w:val="ru-RU"/>
              </w:rPr>
              <w:t>обласний</w:t>
            </w:r>
            <w:proofErr w:type="spellEnd"/>
            <w:r w:rsidRPr="00D0768F">
              <w:rPr>
                <w:color w:val="000000" w:themeColor="text1"/>
                <w:lang w:val="ru-RU"/>
              </w:rPr>
              <w:t xml:space="preserve"> центр </w:t>
            </w:r>
            <w:proofErr w:type="spellStart"/>
            <w:r w:rsidRPr="00D0768F">
              <w:rPr>
                <w:color w:val="000000" w:themeColor="text1"/>
                <w:lang w:val="ru-RU"/>
              </w:rPr>
              <w:t>зайнятості</w:t>
            </w:r>
            <w:proofErr w:type="spellEnd"/>
            <w:r w:rsidRPr="00D0768F">
              <w:rPr>
                <w:color w:val="000000" w:themeColor="text1"/>
                <w:lang w:val="ru-RU"/>
              </w:rPr>
              <w:t xml:space="preserve"> </w:t>
            </w:r>
            <w:r w:rsidRPr="00D0768F">
              <w:rPr>
                <w:color w:val="000000" w:themeColor="text1"/>
              </w:rPr>
              <w:t>(за погодженням)</w:t>
            </w:r>
          </w:p>
        </w:tc>
        <w:tc>
          <w:tcPr>
            <w:tcW w:w="2731" w:type="dxa"/>
          </w:tcPr>
          <w:p w14:paraId="3CD342DB" w14:textId="07168382" w:rsidR="00B264D3" w:rsidRPr="00D0768F" w:rsidRDefault="004374A4" w:rsidP="00230322">
            <w:pPr>
              <w:jc w:val="both"/>
              <w:rPr>
                <w:color w:val="000000" w:themeColor="text1"/>
              </w:rPr>
            </w:pPr>
            <w:r>
              <w:rPr>
                <w:color w:val="000000" w:themeColor="text1"/>
              </w:rPr>
              <w:t>п</w:t>
            </w:r>
            <w:r w:rsidR="00B264D3" w:rsidRPr="00D0768F">
              <w:rPr>
                <w:color w:val="000000" w:themeColor="text1"/>
              </w:rPr>
              <w:t>окращ</w:t>
            </w:r>
            <w:r w:rsidR="00D63E2A">
              <w:rPr>
                <w:color w:val="000000" w:themeColor="text1"/>
              </w:rPr>
              <w:t>а</w:t>
            </w:r>
            <w:r w:rsidR="00B264D3" w:rsidRPr="00D0768F">
              <w:rPr>
                <w:color w:val="000000" w:themeColor="text1"/>
              </w:rPr>
              <w:t>ння кадрового забезпечення малого і середнього підприємництва, оперативний підбір кадрі</w:t>
            </w:r>
            <w:r>
              <w:rPr>
                <w:color w:val="000000" w:themeColor="text1"/>
              </w:rPr>
              <w:t>в</w:t>
            </w:r>
          </w:p>
        </w:tc>
      </w:tr>
      <w:tr w:rsidR="00B264D3" w:rsidRPr="004621CA" w14:paraId="7022DB58" w14:textId="77777777" w:rsidTr="00230322">
        <w:tc>
          <w:tcPr>
            <w:tcW w:w="836" w:type="dxa"/>
          </w:tcPr>
          <w:p w14:paraId="375266E3" w14:textId="77777777" w:rsidR="00B264D3" w:rsidRPr="004621CA" w:rsidRDefault="00B264D3" w:rsidP="00230322">
            <w:pPr>
              <w:jc w:val="both"/>
            </w:pPr>
            <w:r>
              <w:t>7.3</w:t>
            </w:r>
          </w:p>
        </w:tc>
        <w:tc>
          <w:tcPr>
            <w:tcW w:w="3849" w:type="dxa"/>
          </w:tcPr>
          <w:p w14:paraId="6F41DAEB" w14:textId="77777777" w:rsidR="00B264D3" w:rsidRPr="00D0768F" w:rsidRDefault="00B264D3" w:rsidP="00230322">
            <w:pPr>
              <w:jc w:val="both"/>
              <w:rPr>
                <w:color w:val="000000" w:themeColor="text1"/>
              </w:rPr>
            </w:pPr>
            <w:r w:rsidRPr="00D0768F">
              <w:rPr>
                <w:color w:val="000000" w:themeColor="text1"/>
              </w:rPr>
              <w:t>Проведення навчання,</w:t>
            </w:r>
          </w:p>
          <w:p w14:paraId="4C785C03" w14:textId="77777777" w:rsidR="00B264D3" w:rsidRPr="00D0768F" w:rsidRDefault="00B264D3" w:rsidP="00230322">
            <w:pPr>
              <w:jc w:val="both"/>
              <w:rPr>
                <w:color w:val="000000" w:themeColor="text1"/>
              </w:rPr>
            </w:pPr>
            <w:r w:rsidRPr="00D0768F">
              <w:rPr>
                <w:color w:val="000000" w:themeColor="text1"/>
              </w:rPr>
              <w:t>семінарів для учасників бойових</w:t>
            </w:r>
          </w:p>
          <w:p w14:paraId="406EB5A2" w14:textId="77777777" w:rsidR="00B264D3" w:rsidRPr="00D0768F" w:rsidRDefault="00B264D3" w:rsidP="00230322">
            <w:pPr>
              <w:jc w:val="both"/>
              <w:rPr>
                <w:color w:val="000000" w:themeColor="text1"/>
              </w:rPr>
            </w:pPr>
            <w:r w:rsidRPr="00D0768F">
              <w:rPr>
                <w:color w:val="000000" w:themeColor="text1"/>
              </w:rPr>
              <w:lastRenderedPageBreak/>
              <w:t xml:space="preserve">дій, спрямованих на активізацію </w:t>
            </w:r>
          </w:p>
          <w:p w14:paraId="723AD9D2" w14:textId="77777777" w:rsidR="00B264D3" w:rsidRPr="00D0768F" w:rsidRDefault="00B264D3" w:rsidP="00230322">
            <w:pPr>
              <w:jc w:val="both"/>
              <w:rPr>
                <w:color w:val="000000" w:themeColor="text1"/>
              </w:rPr>
            </w:pPr>
            <w:proofErr w:type="spellStart"/>
            <w:r w:rsidRPr="00D0768F">
              <w:rPr>
                <w:color w:val="000000" w:themeColor="text1"/>
              </w:rPr>
              <w:t>самозайнятості</w:t>
            </w:r>
            <w:proofErr w:type="spellEnd"/>
          </w:p>
        </w:tc>
        <w:tc>
          <w:tcPr>
            <w:tcW w:w="2193" w:type="dxa"/>
          </w:tcPr>
          <w:p w14:paraId="56C3428D" w14:textId="77777777" w:rsidR="00B264D3" w:rsidRPr="00D0768F" w:rsidRDefault="00B264D3" w:rsidP="00230322">
            <w:pPr>
              <w:jc w:val="center"/>
              <w:rPr>
                <w:color w:val="000000" w:themeColor="text1"/>
              </w:rPr>
            </w:pPr>
            <w:proofErr w:type="spellStart"/>
            <w:r w:rsidRPr="00D0768F">
              <w:rPr>
                <w:color w:val="000000" w:themeColor="text1"/>
                <w:lang w:val="ru-RU"/>
              </w:rPr>
              <w:lastRenderedPageBreak/>
              <w:t>Миколаївський</w:t>
            </w:r>
            <w:proofErr w:type="spellEnd"/>
            <w:r w:rsidRPr="00D0768F">
              <w:rPr>
                <w:color w:val="000000" w:themeColor="text1"/>
                <w:lang w:val="ru-RU"/>
              </w:rPr>
              <w:t xml:space="preserve"> </w:t>
            </w:r>
            <w:proofErr w:type="spellStart"/>
            <w:r w:rsidRPr="00D0768F">
              <w:rPr>
                <w:color w:val="000000" w:themeColor="text1"/>
                <w:lang w:val="ru-RU"/>
              </w:rPr>
              <w:t>обласний</w:t>
            </w:r>
            <w:proofErr w:type="spellEnd"/>
            <w:r w:rsidRPr="00D0768F">
              <w:rPr>
                <w:color w:val="000000" w:themeColor="text1"/>
                <w:lang w:val="ru-RU"/>
              </w:rPr>
              <w:t xml:space="preserve"> центр </w:t>
            </w:r>
            <w:proofErr w:type="spellStart"/>
            <w:r w:rsidRPr="00D0768F">
              <w:rPr>
                <w:color w:val="000000" w:themeColor="text1"/>
                <w:lang w:val="ru-RU"/>
              </w:rPr>
              <w:lastRenderedPageBreak/>
              <w:t>зайнятості</w:t>
            </w:r>
            <w:proofErr w:type="spellEnd"/>
            <w:r w:rsidRPr="00D0768F">
              <w:rPr>
                <w:color w:val="000000" w:themeColor="text1"/>
                <w:lang w:val="ru-RU"/>
              </w:rPr>
              <w:t xml:space="preserve"> </w:t>
            </w:r>
            <w:r w:rsidRPr="00D0768F">
              <w:rPr>
                <w:color w:val="000000" w:themeColor="text1"/>
              </w:rPr>
              <w:t>(за погодженням)</w:t>
            </w:r>
          </w:p>
        </w:tc>
        <w:tc>
          <w:tcPr>
            <w:tcW w:w="2731" w:type="dxa"/>
          </w:tcPr>
          <w:p w14:paraId="1BDCFF68" w14:textId="7A4A3745" w:rsidR="00B264D3" w:rsidRPr="00D0768F" w:rsidRDefault="004374A4" w:rsidP="00230322">
            <w:pPr>
              <w:jc w:val="both"/>
              <w:rPr>
                <w:color w:val="000000" w:themeColor="text1"/>
              </w:rPr>
            </w:pPr>
            <w:r>
              <w:rPr>
                <w:color w:val="000000" w:themeColor="text1"/>
              </w:rPr>
              <w:lastRenderedPageBreak/>
              <w:t>с</w:t>
            </w:r>
            <w:r w:rsidR="00B264D3" w:rsidRPr="00D0768F">
              <w:rPr>
                <w:color w:val="000000" w:themeColor="text1"/>
              </w:rPr>
              <w:t>оціальний захист</w:t>
            </w:r>
          </w:p>
          <w:p w14:paraId="083EE6A4" w14:textId="77777777" w:rsidR="00B264D3" w:rsidRPr="00D0768F" w:rsidRDefault="00B264D3" w:rsidP="00230322">
            <w:pPr>
              <w:jc w:val="both"/>
              <w:rPr>
                <w:color w:val="000000" w:themeColor="text1"/>
              </w:rPr>
            </w:pPr>
            <w:r w:rsidRPr="00D0768F">
              <w:rPr>
                <w:color w:val="000000" w:themeColor="text1"/>
              </w:rPr>
              <w:t>учасників бойових дій</w:t>
            </w:r>
          </w:p>
        </w:tc>
      </w:tr>
      <w:tr w:rsidR="00B264D3" w:rsidRPr="004621CA" w14:paraId="381E6A9F" w14:textId="77777777" w:rsidTr="00230322">
        <w:tc>
          <w:tcPr>
            <w:tcW w:w="836" w:type="dxa"/>
          </w:tcPr>
          <w:p w14:paraId="0445C0E6" w14:textId="77777777" w:rsidR="00B264D3" w:rsidRPr="004621CA" w:rsidRDefault="00B264D3" w:rsidP="00230322">
            <w:pPr>
              <w:jc w:val="both"/>
            </w:pPr>
            <w:r>
              <w:t>7.4</w:t>
            </w:r>
          </w:p>
        </w:tc>
        <w:tc>
          <w:tcPr>
            <w:tcW w:w="3849" w:type="dxa"/>
          </w:tcPr>
          <w:p w14:paraId="0305E9D6" w14:textId="77777777" w:rsidR="00B264D3" w:rsidRPr="00D0768F" w:rsidRDefault="00B264D3" w:rsidP="00230322">
            <w:pPr>
              <w:jc w:val="both"/>
              <w:rPr>
                <w:color w:val="000000" w:themeColor="text1"/>
              </w:rPr>
            </w:pPr>
            <w:r w:rsidRPr="00D0768F">
              <w:rPr>
                <w:color w:val="000000" w:themeColor="text1"/>
              </w:rPr>
              <w:t>Організація та проведення</w:t>
            </w:r>
          </w:p>
          <w:p w14:paraId="14E865A6" w14:textId="56B754B3" w:rsidR="00B264D3" w:rsidRPr="00D0768F" w:rsidRDefault="00B264D3" w:rsidP="00230322">
            <w:pPr>
              <w:jc w:val="both"/>
              <w:rPr>
                <w:color w:val="000000" w:themeColor="text1"/>
              </w:rPr>
            </w:pPr>
            <w:r w:rsidRPr="00D0768F">
              <w:rPr>
                <w:color w:val="000000" w:themeColor="text1"/>
              </w:rPr>
              <w:t>(онла</w:t>
            </w:r>
            <w:r w:rsidR="004374A4">
              <w:rPr>
                <w:color w:val="000000" w:themeColor="text1"/>
              </w:rPr>
              <w:t>й</w:t>
            </w:r>
            <w:r w:rsidRPr="00D0768F">
              <w:rPr>
                <w:color w:val="000000" w:themeColor="text1"/>
              </w:rPr>
              <w:t xml:space="preserve">н, </w:t>
            </w:r>
            <w:proofErr w:type="spellStart"/>
            <w:r w:rsidRPr="00D0768F">
              <w:rPr>
                <w:color w:val="000000" w:themeColor="text1"/>
              </w:rPr>
              <w:t>офлайн</w:t>
            </w:r>
            <w:proofErr w:type="spellEnd"/>
            <w:r w:rsidRPr="00D0768F">
              <w:rPr>
                <w:color w:val="000000" w:themeColor="text1"/>
              </w:rPr>
              <w:t>) зустрічей школярів</w:t>
            </w:r>
            <w:r w:rsidRPr="00D0768F">
              <w:rPr>
                <w:color w:val="000000" w:themeColor="text1"/>
                <w:lang w:val="ru-RU"/>
              </w:rPr>
              <w:t xml:space="preserve"> </w:t>
            </w:r>
            <w:r w:rsidRPr="00D0768F">
              <w:rPr>
                <w:color w:val="000000" w:themeColor="text1"/>
              </w:rPr>
              <w:t>із представниками бізнесу міста</w:t>
            </w:r>
          </w:p>
        </w:tc>
        <w:tc>
          <w:tcPr>
            <w:tcW w:w="2193" w:type="dxa"/>
          </w:tcPr>
          <w:p w14:paraId="32905FE8" w14:textId="7A33A25D" w:rsidR="00B264D3" w:rsidRPr="00D0768F" w:rsidRDefault="004374A4" w:rsidP="00230322">
            <w:pPr>
              <w:jc w:val="center"/>
              <w:rPr>
                <w:bCs/>
                <w:color w:val="000000" w:themeColor="text1"/>
              </w:rPr>
            </w:pPr>
            <w:r>
              <w:rPr>
                <w:bCs/>
                <w:color w:val="000000" w:themeColor="text1"/>
              </w:rPr>
              <w:t>д</w:t>
            </w:r>
            <w:r w:rsidR="00B264D3" w:rsidRPr="00D0768F">
              <w:rPr>
                <w:bCs/>
                <w:color w:val="000000" w:themeColor="text1"/>
              </w:rPr>
              <w:t xml:space="preserve">епартамент економічного розвитку </w:t>
            </w:r>
            <w:proofErr w:type="spellStart"/>
            <w:r w:rsidR="00B264D3" w:rsidRPr="00D0768F">
              <w:rPr>
                <w:bCs/>
                <w:color w:val="000000" w:themeColor="text1"/>
                <w:lang w:val="ru-RU"/>
              </w:rPr>
              <w:t>управління</w:t>
            </w:r>
            <w:proofErr w:type="spellEnd"/>
            <w:r w:rsidR="00B264D3" w:rsidRPr="00D0768F">
              <w:rPr>
                <w:bCs/>
                <w:color w:val="000000" w:themeColor="text1"/>
                <w:lang w:val="ru-RU"/>
              </w:rPr>
              <w:t xml:space="preserve"> </w:t>
            </w:r>
            <w:proofErr w:type="spellStart"/>
            <w:r w:rsidR="00B264D3" w:rsidRPr="00D0768F">
              <w:rPr>
                <w:bCs/>
                <w:color w:val="000000" w:themeColor="text1"/>
                <w:lang w:val="ru-RU"/>
              </w:rPr>
              <w:t>освіти</w:t>
            </w:r>
            <w:proofErr w:type="spellEnd"/>
            <w:r w:rsidR="00B264D3" w:rsidRPr="00D0768F">
              <w:rPr>
                <w:bCs/>
                <w:color w:val="000000" w:themeColor="text1"/>
                <w:lang w:val="ru-RU"/>
              </w:rPr>
              <w:t xml:space="preserve"> ММР</w:t>
            </w:r>
          </w:p>
        </w:tc>
        <w:tc>
          <w:tcPr>
            <w:tcW w:w="2731" w:type="dxa"/>
            <w:vMerge w:val="restart"/>
          </w:tcPr>
          <w:p w14:paraId="67BC2683" w14:textId="77777777" w:rsidR="00B264D3" w:rsidRPr="00D0768F" w:rsidRDefault="00B264D3" w:rsidP="00230322">
            <w:pPr>
              <w:jc w:val="both"/>
              <w:rPr>
                <w:bCs/>
                <w:color w:val="000000" w:themeColor="text1"/>
              </w:rPr>
            </w:pPr>
            <w:proofErr w:type="spellStart"/>
            <w:r w:rsidRPr="00D0768F">
              <w:rPr>
                <w:bCs/>
                <w:color w:val="000000" w:themeColor="text1"/>
                <w:lang w:val="ru-RU"/>
              </w:rPr>
              <w:t>популяризація</w:t>
            </w:r>
            <w:proofErr w:type="spellEnd"/>
            <w:r w:rsidRPr="00D0768F">
              <w:rPr>
                <w:bCs/>
                <w:color w:val="000000" w:themeColor="text1"/>
                <w:lang w:val="ru-RU"/>
              </w:rPr>
              <w:t xml:space="preserve"> </w:t>
            </w:r>
            <w:proofErr w:type="spellStart"/>
            <w:r w:rsidRPr="00D0768F">
              <w:rPr>
                <w:bCs/>
                <w:color w:val="000000" w:themeColor="text1"/>
                <w:lang w:val="ru-RU"/>
              </w:rPr>
              <w:t>підприємницького</w:t>
            </w:r>
            <w:proofErr w:type="spellEnd"/>
            <w:r w:rsidRPr="00D0768F">
              <w:rPr>
                <w:bCs/>
                <w:color w:val="000000" w:themeColor="text1"/>
                <w:lang w:val="ru-RU"/>
              </w:rPr>
              <w:t xml:space="preserve"> стилю у </w:t>
            </w:r>
            <w:proofErr w:type="spellStart"/>
            <w:r w:rsidRPr="00D0768F">
              <w:rPr>
                <w:bCs/>
                <w:color w:val="000000" w:themeColor="text1"/>
                <w:lang w:val="ru-RU"/>
              </w:rPr>
              <w:t>загально</w:t>
            </w:r>
            <w:proofErr w:type="spellEnd"/>
            <w:r w:rsidRPr="00D0768F">
              <w:rPr>
                <w:bCs/>
                <w:color w:val="000000" w:themeColor="text1"/>
              </w:rPr>
              <w:t>-</w:t>
            </w:r>
            <w:proofErr w:type="spellStart"/>
            <w:r w:rsidRPr="00D0768F">
              <w:rPr>
                <w:bCs/>
                <w:color w:val="000000" w:themeColor="text1"/>
                <w:lang w:val="ru-RU"/>
              </w:rPr>
              <w:t>освітніх</w:t>
            </w:r>
            <w:proofErr w:type="spellEnd"/>
            <w:r w:rsidRPr="00D0768F">
              <w:rPr>
                <w:bCs/>
                <w:color w:val="000000" w:themeColor="text1"/>
                <w:lang w:val="ru-RU"/>
              </w:rPr>
              <w:t xml:space="preserve"> </w:t>
            </w:r>
            <w:proofErr w:type="spellStart"/>
            <w:r w:rsidRPr="00D0768F">
              <w:rPr>
                <w:bCs/>
                <w:color w:val="000000" w:themeColor="text1"/>
                <w:lang w:val="ru-RU"/>
              </w:rPr>
              <w:t>навчальних</w:t>
            </w:r>
            <w:proofErr w:type="spellEnd"/>
            <w:r w:rsidRPr="00D0768F">
              <w:rPr>
                <w:bCs/>
                <w:color w:val="000000" w:themeColor="text1"/>
                <w:lang w:val="ru-RU"/>
              </w:rPr>
              <w:t xml:space="preserve"> закладах </w:t>
            </w:r>
            <w:proofErr w:type="spellStart"/>
            <w:r w:rsidRPr="00D0768F">
              <w:rPr>
                <w:bCs/>
                <w:color w:val="000000" w:themeColor="text1"/>
                <w:lang w:val="ru-RU"/>
              </w:rPr>
              <w:t>міста</w:t>
            </w:r>
            <w:proofErr w:type="spellEnd"/>
            <w:r w:rsidRPr="00D0768F">
              <w:rPr>
                <w:bCs/>
                <w:color w:val="000000" w:themeColor="text1"/>
                <w:lang w:val="ru-RU"/>
              </w:rPr>
              <w:t xml:space="preserve">  </w:t>
            </w:r>
          </w:p>
        </w:tc>
      </w:tr>
      <w:tr w:rsidR="00B264D3" w:rsidRPr="004621CA" w14:paraId="6D294887" w14:textId="77777777" w:rsidTr="00230322">
        <w:tc>
          <w:tcPr>
            <w:tcW w:w="836" w:type="dxa"/>
          </w:tcPr>
          <w:p w14:paraId="01ED3958" w14:textId="77777777" w:rsidR="00B264D3" w:rsidRPr="00D0768F" w:rsidRDefault="00B264D3" w:rsidP="00230322">
            <w:pPr>
              <w:jc w:val="both"/>
              <w:rPr>
                <w:color w:val="000000" w:themeColor="text1"/>
              </w:rPr>
            </w:pPr>
            <w:r w:rsidRPr="00D0768F">
              <w:rPr>
                <w:color w:val="000000" w:themeColor="text1"/>
              </w:rPr>
              <w:t>7.5</w:t>
            </w:r>
          </w:p>
        </w:tc>
        <w:tc>
          <w:tcPr>
            <w:tcW w:w="3849" w:type="dxa"/>
          </w:tcPr>
          <w:p w14:paraId="04BDA7CF" w14:textId="434F0946" w:rsidR="00B264D3" w:rsidRPr="00D0768F" w:rsidRDefault="00B264D3" w:rsidP="00230322">
            <w:pPr>
              <w:jc w:val="both"/>
              <w:rPr>
                <w:color w:val="000000" w:themeColor="text1"/>
              </w:rPr>
            </w:pPr>
            <w:r w:rsidRPr="00D0768F">
              <w:rPr>
                <w:color w:val="000000" w:themeColor="text1"/>
              </w:rPr>
              <w:t xml:space="preserve"> Викладання основ</w:t>
            </w:r>
          </w:p>
          <w:p w14:paraId="7ADB6493" w14:textId="77777777" w:rsidR="00B264D3" w:rsidRPr="00D0768F" w:rsidRDefault="00B264D3" w:rsidP="00230322">
            <w:pPr>
              <w:jc w:val="both"/>
              <w:rPr>
                <w:color w:val="000000" w:themeColor="text1"/>
              </w:rPr>
            </w:pPr>
            <w:r w:rsidRPr="00D0768F">
              <w:rPr>
                <w:color w:val="000000" w:themeColor="text1"/>
              </w:rPr>
              <w:t>підприємницької діяльності із</w:t>
            </w:r>
          </w:p>
          <w:p w14:paraId="4DAE4AF6" w14:textId="29E8CEC9" w:rsidR="00B264D3" w:rsidRPr="00D0768F" w:rsidRDefault="00B264D3" w:rsidP="00230322">
            <w:pPr>
              <w:jc w:val="both"/>
              <w:rPr>
                <w:color w:val="000000" w:themeColor="text1"/>
              </w:rPr>
            </w:pPr>
            <w:r w:rsidRPr="00D0768F">
              <w:rPr>
                <w:color w:val="000000" w:themeColor="text1"/>
              </w:rPr>
              <w:t>залученням загальноосвітніх</w:t>
            </w:r>
          </w:p>
          <w:p w14:paraId="327E9BC1" w14:textId="4A2393E0" w:rsidR="00B264D3" w:rsidRPr="00D0768F" w:rsidRDefault="00B264D3" w:rsidP="00230322">
            <w:pPr>
              <w:jc w:val="both"/>
              <w:rPr>
                <w:color w:val="000000" w:themeColor="text1"/>
              </w:rPr>
            </w:pPr>
            <w:r w:rsidRPr="00D0768F">
              <w:rPr>
                <w:color w:val="000000" w:themeColor="text1"/>
              </w:rPr>
              <w:t>навчальних закладів м. Миколаєва в рамках навчального курсу «Фінансова грамотність»</w:t>
            </w:r>
          </w:p>
        </w:tc>
        <w:tc>
          <w:tcPr>
            <w:tcW w:w="2193" w:type="dxa"/>
          </w:tcPr>
          <w:p w14:paraId="3E2A1387" w14:textId="77777777" w:rsidR="00B264D3" w:rsidRPr="00D0768F" w:rsidRDefault="00B264D3" w:rsidP="00230322">
            <w:pPr>
              <w:jc w:val="center"/>
              <w:rPr>
                <w:bCs/>
                <w:color w:val="000000" w:themeColor="text1"/>
              </w:rPr>
            </w:pPr>
            <w:proofErr w:type="spellStart"/>
            <w:r w:rsidRPr="00D0768F">
              <w:rPr>
                <w:bCs/>
                <w:color w:val="000000" w:themeColor="text1"/>
                <w:lang w:val="ru-RU"/>
              </w:rPr>
              <w:t>управління</w:t>
            </w:r>
            <w:proofErr w:type="spellEnd"/>
            <w:r w:rsidRPr="00D0768F">
              <w:rPr>
                <w:bCs/>
                <w:color w:val="000000" w:themeColor="text1"/>
                <w:lang w:val="ru-RU"/>
              </w:rPr>
              <w:t xml:space="preserve"> </w:t>
            </w:r>
            <w:proofErr w:type="spellStart"/>
            <w:r w:rsidRPr="00D0768F">
              <w:rPr>
                <w:bCs/>
                <w:color w:val="000000" w:themeColor="text1"/>
                <w:lang w:val="ru-RU"/>
              </w:rPr>
              <w:t>освіти</w:t>
            </w:r>
            <w:proofErr w:type="spellEnd"/>
            <w:r w:rsidRPr="00D0768F">
              <w:rPr>
                <w:bCs/>
                <w:color w:val="000000" w:themeColor="text1"/>
                <w:lang w:val="ru-RU"/>
              </w:rPr>
              <w:t xml:space="preserve"> ММР</w:t>
            </w:r>
          </w:p>
        </w:tc>
        <w:tc>
          <w:tcPr>
            <w:tcW w:w="2731" w:type="dxa"/>
            <w:vMerge/>
          </w:tcPr>
          <w:p w14:paraId="6F3C08C4" w14:textId="77777777" w:rsidR="00B264D3" w:rsidRPr="004621CA" w:rsidRDefault="00B264D3" w:rsidP="00230322">
            <w:pPr>
              <w:jc w:val="both"/>
              <w:rPr>
                <w:bCs/>
                <w:color w:val="FF0000"/>
              </w:rPr>
            </w:pPr>
          </w:p>
        </w:tc>
      </w:tr>
      <w:tr w:rsidR="00B264D3" w:rsidRPr="004621CA" w14:paraId="0D904243" w14:textId="77777777" w:rsidTr="00230322">
        <w:tc>
          <w:tcPr>
            <w:tcW w:w="836" w:type="dxa"/>
          </w:tcPr>
          <w:p w14:paraId="63D050A9" w14:textId="77777777" w:rsidR="00B264D3" w:rsidRPr="004621CA" w:rsidRDefault="00B264D3" w:rsidP="00230322">
            <w:pPr>
              <w:jc w:val="both"/>
            </w:pPr>
            <w:r>
              <w:t>7.6</w:t>
            </w:r>
          </w:p>
        </w:tc>
        <w:tc>
          <w:tcPr>
            <w:tcW w:w="3849" w:type="dxa"/>
          </w:tcPr>
          <w:p w14:paraId="49B359B5" w14:textId="77777777" w:rsidR="00B264D3" w:rsidRPr="006F5721" w:rsidRDefault="00B264D3" w:rsidP="00230322">
            <w:pPr>
              <w:jc w:val="both"/>
            </w:pPr>
            <w:r w:rsidRPr="006F5721">
              <w:t>Стимулювання співпраці ВНЗ з</w:t>
            </w:r>
          </w:p>
          <w:p w14:paraId="00854754" w14:textId="77777777" w:rsidR="00B264D3" w:rsidRPr="004621CA" w:rsidRDefault="00B264D3" w:rsidP="00230322">
            <w:pPr>
              <w:jc w:val="both"/>
            </w:pPr>
            <w:r w:rsidRPr="006F5721">
              <w:t>підприємствами з метою підготовки</w:t>
            </w:r>
            <w:r>
              <w:t xml:space="preserve"> </w:t>
            </w:r>
            <w:r w:rsidRPr="006F5721">
              <w:t>кваліфікованих кадрів відповідно до</w:t>
            </w:r>
            <w:r>
              <w:t xml:space="preserve"> </w:t>
            </w:r>
            <w:r w:rsidRPr="006F5721">
              <w:t>потреб місцевого ринку праці, з</w:t>
            </w:r>
            <w:r>
              <w:t xml:space="preserve"> </w:t>
            </w:r>
            <w:r w:rsidRPr="006F5721">
              <w:t>подальшим працевлаштуванням</w:t>
            </w:r>
          </w:p>
        </w:tc>
        <w:tc>
          <w:tcPr>
            <w:tcW w:w="2193" w:type="dxa"/>
          </w:tcPr>
          <w:p w14:paraId="140E1B70" w14:textId="511B4664" w:rsidR="00B264D3" w:rsidRDefault="004374A4" w:rsidP="00230322">
            <w:pPr>
              <w:jc w:val="center"/>
              <w:rPr>
                <w:bCs/>
              </w:rPr>
            </w:pPr>
            <w:r>
              <w:rPr>
                <w:bCs/>
              </w:rPr>
              <w:t>к</w:t>
            </w:r>
            <w:r w:rsidR="00B264D3">
              <w:rPr>
                <w:bCs/>
              </w:rPr>
              <w:t xml:space="preserve">омунальні підприємства, вищі навчальні заклади міста </w:t>
            </w:r>
          </w:p>
          <w:p w14:paraId="7C3F5AD2" w14:textId="77777777" w:rsidR="00B264D3" w:rsidRPr="004621CA" w:rsidRDefault="00B264D3" w:rsidP="00230322">
            <w:pPr>
              <w:jc w:val="center"/>
              <w:rPr>
                <w:bCs/>
              </w:rPr>
            </w:pPr>
          </w:p>
        </w:tc>
        <w:tc>
          <w:tcPr>
            <w:tcW w:w="2731" w:type="dxa"/>
          </w:tcPr>
          <w:p w14:paraId="258C2C67" w14:textId="77777777" w:rsidR="00B264D3" w:rsidRPr="004621CA" w:rsidRDefault="00B264D3" w:rsidP="00230322">
            <w:pPr>
              <w:jc w:val="both"/>
              <w:rPr>
                <w:bCs/>
              </w:rPr>
            </w:pPr>
            <w:r w:rsidRPr="004621CA">
              <w:rPr>
                <w:bCs/>
              </w:rPr>
              <w:t>налагодження діалогу між підприємствами та</w:t>
            </w:r>
            <w:r>
              <w:rPr>
                <w:bCs/>
              </w:rPr>
              <w:t xml:space="preserve"> ВНЗ</w:t>
            </w:r>
            <w:r w:rsidRPr="004621CA">
              <w:rPr>
                <w:bCs/>
              </w:rPr>
              <w:t xml:space="preserve"> щодо забезпечення робочими місцями випускників</w:t>
            </w:r>
          </w:p>
        </w:tc>
      </w:tr>
      <w:tr w:rsidR="00B264D3" w:rsidRPr="004621CA" w14:paraId="1287B5B8" w14:textId="77777777" w:rsidTr="00230322">
        <w:tc>
          <w:tcPr>
            <w:tcW w:w="836" w:type="dxa"/>
          </w:tcPr>
          <w:p w14:paraId="724ACBD2" w14:textId="77777777" w:rsidR="00B264D3" w:rsidRPr="004621CA" w:rsidRDefault="00B264D3" w:rsidP="00230322">
            <w:pPr>
              <w:jc w:val="both"/>
            </w:pPr>
            <w:r>
              <w:t>7.7.</w:t>
            </w:r>
          </w:p>
        </w:tc>
        <w:tc>
          <w:tcPr>
            <w:tcW w:w="3849" w:type="dxa"/>
          </w:tcPr>
          <w:p w14:paraId="3A7A1C11" w14:textId="77777777" w:rsidR="00B264D3" w:rsidRPr="006F5721" w:rsidRDefault="00B264D3" w:rsidP="00230322">
            <w:pPr>
              <w:jc w:val="both"/>
            </w:pPr>
            <w:r w:rsidRPr="006F5721">
              <w:t>Проведення навчань</w:t>
            </w:r>
          </w:p>
          <w:p w14:paraId="79939DDA" w14:textId="77777777" w:rsidR="00B264D3" w:rsidRPr="006F5721" w:rsidRDefault="00B264D3" w:rsidP="00230322">
            <w:pPr>
              <w:jc w:val="both"/>
            </w:pPr>
            <w:r>
              <w:t>з</w:t>
            </w:r>
            <w:r w:rsidRPr="006F5721">
              <w:t>ацікавлених</w:t>
            </w:r>
            <w:r>
              <w:t xml:space="preserve">, </w:t>
            </w:r>
            <w:r w:rsidRPr="006F5721">
              <w:t xml:space="preserve">осіб на базі </w:t>
            </w:r>
            <w:proofErr w:type="spellStart"/>
            <w:r w:rsidRPr="006F5721">
              <w:t>професійно</w:t>
            </w:r>
            <w:proofErr w:type="spellEnd"/>
            <w:r w:rsidRPr="006F5721">
              <w:t>-</w:t>
            </w:r>
            <w:r>
              <w:t xml:space="preserve"> </w:t>
            </w:r>
            <w:r w:rsidRPr="006F5721">
              <w:t>технічних закладів з метою освоєння</w:t>
            </w:r>
            <w:r>
              <w:t xml:space="preserve"> </w:t>
            </w:r>
            <w:r w:rsidRPr="006F5721">
              <w:t>нових професій</w:t>
            </w:r>
          </w:p>
        </w:tc>
        <w:tc>
          <w:tcPr>
            <w:tcW w:w="2193" w:type="dxa"/>
          </w:tcPr>
          <w:p w14:paraId="2F1BA0B1" w14:textId="77777777" w:rsidR="00B264D3" w:rsidRPr="004621CA" w:rsidRDefault="00B264D3" w:rsidP="00230322">
            <w:pPr>
              <w:jc w:val="center"/>
              <w:rPr>
                <w:bCs/>
              </w:rPr>
            </w:pPr>
            <w:proofErr w:type="spellStart"/>
            <w:r>
              <w:rPr>
                <w:color w:val="000000"/>
                <w:lang w:val="ru-RU"/>
              </w:rPr>
              <w:t>Миколаївський</w:t>
            </w:r>
            <w:proofErr w:type="spellEnd"/>
            <w:r>
              <w:rPr>
                <w:color w:val="000000"/>
                <w:lang w:val="ru-RU"/>
              </w:rPr>
              <w:t xml:space="preserve"> </w:t>
            </w:r>
            <w:proofErr w:type="spellStart"/>
            <w:r>
              <w:rPr>
                <w:color w:val="000000"/>
                <w:lang w:val="ru-RU"/>
              </w:rPr>
              <w:t>обласний</w:t>
            </w:r>
            <w:proofErr w:type="spellEnd"/>
            <w:r>
              <w:rPr>
                <w:color w:val="000000"/>
                <w:lang w:val="ru-RU"/>
              </w:rPr>
              <w:t xml:space="preserve"> центр </w:t>
            </w:r>
            <w:proofErr w:type="spellStart"/>
            <w:r>
              <w:rPr>
                <w:color w:val="000000"/>
                <w:lang w:val="ru-RU"/>
              </w:rPr>
              <w:t>зайнятості</w:t>
            </w:r>
            <w:proofErr w:type="spellEnd"/>
          </w:p>
        </w:tc>
        <w:tc>
          <w:tcPr>
            <w:tcW w:w="2731" w:type="dxa"/>
          </w:tcPr>
          <w:p w14:paraId="51F080BD" w14:textId="22482912" w:rsidR="00B264D3" w:rsidRPr="004621CA" w:rsidRDefault="00B264D3" w:rsidP="00230322">
            <w:pPr>
              <w:jc w:val="both"/>
              <w:rPr>
                <w:bCs/>
              </w:rPr>
            </w:pPr>
            <w:r w:rsidRPr="004621CA">
              <w:rPr>
                <w:bCs/>
              </w:rPr>
              <w:t xml:space="preserve">налагодження діалогу між підприємствами та ПТНЗ щодо забезпечення робочими місцями </w:t>
            </w:r>
          </w:p>
        </w:tc>
      </w:tr>
      <w:tr w:rsidR="00B264D3" w:rsidRPr="004621CA" w14:paraId="3C0A5DED" w14:textId="77777777" w:rsidTr="00230322">
        <w:tc>
          <w:tcPr>
            <w:tcW w:w="9609" w:type="dxa"/>
            <w:gridSpan w:val="4"/>
          </w:tcPr>
          <w:p w14:paraId="7B530C43" w14:textId="4475A0BA" w:rsidR="00B264D3" w:rsidRPr="004621CA" w:rsidRDefault="00B264D3" w:rsidP="00230322">
            <w:pPr>
              <w:jc w:val="both"/>
              <w:rPr>
                <w:bCs/>
              </w:rPr>
            </w:pPr>
            <w:r>
              <w:t xml:space="preserve">8. </w:t>
            </w:r>
            <w:r w:rsidRPr="00AB47EF">
              <w:t xml:space="preserve"> Створення</w:t>
            </w:r>
            <w:r>
              <w:t xml:space="preserve"> </w:t>
            </w:r>
            <w:r w:rsidRPr="00AB47EF">
              <w:t>навчального</w:t>
            </w:r>
            <w:r>
              <w:t xml:space="preserve"> </w:t>
            </w:r>
            <w:r w:rsidRPr="00AB47EF">
              <w:t>простору «Школа</w:t>
            </w:r>
            <w:r>
              <w:t xml:space="preserve"> </w:t>
            </w:r>
            <w:r w:rsidRPr="00AB47EF">
              <w:t>моряків»</w:t>
            </w:r>
            <w:r>
              <w:t xml:space="preserve"> (</w:t>
            </w:r>
            <w:r w:rsidR="004374A4">
              <w:t>у</w:t>
            </w:r>
            <w:r>
              <w:t xml:space="preserve"> рамках реалізації Портфоліо</w:t>
            </w:r>
            <w:r w:rsidR="004374A4">
              <w:t xml:space="preserve">       </w:t>
            </w:r>
            <w:r>
              <w:t xml:space="preserve"> м. Миколаєва»</w:t>
            </w:r>
          </w:p>
        </w:tc>
      </w:tr>
      <w:tr w:rsidR="00B264D3" w:rsidRPr="004621CA" w14:paraId="5A295C42" w14:textId="77777777" w:rsidTr="00230322">
        <w:tc>
          <w:tcPr>
            <w:tcW w:w="836" w:type="dxa"/>
          </w:tcPr>
          <w:p w14:paraId="74C2230A" w14:textId="77777777" w:rsidR="00B264D3" w:rsidRPr="004621CA" w:rsidRDefault="00B264D3" w:rsidP="00230322">
            <w:pPr>
              <w:jc w:val="both"/>
            </w:pPr>
            <w:r>
              <w:t>8.1</w:t>
            </w:r>
          </w:p>
        </w:tc>
        <w:tc>
          <w:tcPr>
            <w:tcW w:w="3849" w:type="dxa"/>
          </w:tcPr>
          <w:p w14:paraId="56C71D95" w14:textId="77777777" w:rsidR="00B264D3" w:rsidRPr="00947D35" w:rsidRDefault="00B264D3" w:rsidP="00230322">
            <w:pPr>
              <w:jc w:val="both"/>
            </w:pPr>
            <w:r w:rsidRPr="00947D35">
              <w:t>Розробка концептуального</w:t>
            </w:r>
          </w:p>
          <w:p w14:paraId="2FC6CD26" w14:textId="77777777" w:rsidR="00B264D3" w:rsidRPr="004621CA" w:rsidRDefault="00B264D3" w:rsidP="00230322">
            <w:pPr>
              <w:jc w:val="both"/>
            </w:pPr>
            <w:r w:rsidRPr="00947D35">
              <w:t>дизайну проєкту</w:t>
            </w:r>
          </w:p>
        </w:tc>
        <w:tc>
          <w:tcPr>
            <w:tcW w:w="2193" w:type="dxa"/>
          </w:tcPr>
          <w:p w14:paraId="78B8F37B" w14:textId="4A29A374" w:rsidR="00B264D3" w:rsidRPr="00D0768F" w:rsidRDefault="004374A4" w:rsidP="00230322">
            <w:pPr>
              <w:jc w:val="center"/>
              <w:rPr>
                <w:bCs/>
                <w:color w:val="000000" w:themeColor="text1"/>
              </w:rPr>
            </w:pPr>
            <w:r>
              <w:rPr>
                <w:bCs/>
                <w:color w:val="000000" w:themeColor="text1"/>
              </w:rPr>
              <w:t>д</w:t>
            </w:r>
            <w:r w:rsidR="00B264D3" w:rsidRPr="00D0768F">
              <w:rPr>
                <w:bCs/>
                <w:color w:val="000000" w:themeColor="text1"/>
              </w:rPr>
              <w:t>епартамент економічного розвитку ММР</w:t>
            </w:r>
          </w:p>
          <w:p w14:paraId="6A61BD3A" w14:textId="0A00CD89" w:rsidR="00B264D3" w:rsidRPr="00D0768F" w:rsidRDefault="00B264D3" w:rsidP="00230322">
            <w:pPr>
              <w:jc w:val="center"/>
              <w:rPr>
                <w:bCs/>
                <w:color w:val="000000" w:themeColor="text1"/>
              </w:rPr>
            </w:pPr>
            <w:proofErr w:type="spellStart"/>
            <w:r w:rsidRPr="00D0768F">
              <w:rPr>
                <w:bCs/>
                <w:color w:val="000000" w:themeColor="text1"/>
              </w:rPr>
              <w:t>консультаційно</w:t>
            </w:r>
            <w:proofErr w:type="spellEnd"/>
            <w:r w:rsidRPr="00D0768F">
              <w:rPr>
                <w:bCs/>
                <w:color w:val="000000" w:themeColor="text1"/>
              </w:rPr>
              <w:t>- дорадчі гру</w:t>
            </w:r>
            <w:r w:rsidR="004374A4">
              <w:rPr>
                <w:bCs/>
                <w:color w:val="000000" w:themeColor="text1"/>
              </w:rPr>
              <w:t>п</w:t>
            </w:r>
            <w:r w:rsidRPr="00D0768F">
              <w:rPr>
                <w:bCs/>
                <w:color w:val="000000" w:themeColor="text1"/>
              </w:rPr>
              <w:t>и</w:t>
            </w:r>
            <w:r w:rsidR="004374A4">
              <w:rPr>
                <w:bCs/>
                <w:color w:val="000000" w:themeColor="text1"/>
              </w:rPr>
              <w:t xml:space="preserve"> </w:t>
            </w:r>
            <w:r w:rsidRPr="00D0768F">
              <w:rPr>
                <w:bCs/>
                <w:color w:val="000000" w:themeColor="text1"/>
              </w:rPr>
              <w:t xml:space="preserve">за участю представників інститутів громадянського суспільства </w:t>
            </w:r>
          </w:p>
        </w:tc>
        <w:tc>
          <w:tcPr>
            <w:tcW w:w="2731" w:type="dxa"/>
          </w:tcPr>
          <w:p w14:paraId="42A54A8A" w14:textId="77777777" w:rsidR="00B264D3" w:rsidRPr="004621CA" w:rsidRDefault="00B264D3" w:rsidP="00230322">
            <w:pPr>
              <w:jc w:val="both"/>
              <w:rPr>
                <w:bCs/>
                <w:color w:val="FF0000"/>
              </w:rPr>
            </w:pPr>
          </w:p>
        </w:tc>
      </w:tr>
      <w:tr w:rsidR="00B264D3" w:rsidRPr="004621CA" w14:paraId="2518F5B4" w14:textId="77777777" w:rsidTr="00230322">
        <w:tc>
          <w:tcPr>
            <w:tcW w:w="836" w:type="dxa"/>
          </w:tcPr>
          <w:p w14:paraId="7FC53ECB" w14:textId="77777777" w:rsidR="00B264D3" w:rsidRPr="004621CA" w:rsidRDefault="00B264D3" w:rsidP="00230322">
            <w:pPr>
              <w:jc w:val="both"/>
            </w:pPr>
            <w:r>
              <w:t>8.2</w:t>
            </w:r>
          </w:p>
        </w:tc>
        <w:tc>
          <w:tcPr>
            <w:tcW w:w="3849" w:type="dxa"/>
          </w:tcPr>
          <w:p w14:paraId="4D06E463" w14:textId="77777777" w:rsidR="00B264D3" w:rsidRPr="004621CA" w:rsidRDefault="00B264D3" w:rsidP="00230322">
            <w:pPr>
              <w:jc w:val="both"/>
            </w:pPr>
            <w:r w:rsidRPr="007263E5">
              <w:rPr>
                <w:rFonts w:cstheme="minorHAnsi"/>
                <w:bCs/>
              </w:rPr>
              <w:t xml:space="preserve">Проведення зустрічей з </w:t>
            </w:r>
            <w:proofErr w:type="spellStart"/>
            <w:r w:rsidRPr="007263E5">
              <w:rPr>
                <w:rFonts w:cstheme="minorHAnsi"/>
                <w:bCs/>
              </w:rPr>
              <w:t>стейкхолдерами</w:t>
            </w:r>
            <w:proofErr w:type="spellEnd"/>
            <w:r w:rsidRPr="007263E5">
              <w:rPr>
                <w:rFonts w:cstheme="minorHAnsi"/>
                <w:bCs/>
              </w:rPr>
              <w:t xml:space="preserve"> при імплементації опцій та особами, що будуть задіяні </w:t>
            </w:r>
            <w:r>
              <w:rPr>
                <w:rFonts w:cstheme="minorHAnsi"/>
                <w:bCs/>
              </w:rPr>
              <w:t xml:space="preserve">реалізації проєкту </w:t>
            </w:r>
          </w:p>
        </w:tc>
        <w:tc>
          <w:tcPr>
            <w:tcW w:w="2193" w:type="dxa"/>
          </w:tcPr>
          <w:p w14:paraId="1C748082" w14:textId="09537DB3" w:rsidR="00B264D3" w:rsidRPr="00D0768F" w:rsidRDefault="004374A4" w:rsidP="00230322">
            <w:pPr>
              <w:jc w:val="center"/>
              <w:rPr>
                <w:bCs/>
                <w:color w:val="000000" w:themeColor="text1"/>
              </w:rPr>
            </w:pPr>
            <w:r>
              <w:rPr>
                <w:bCs/>
                <w:color w:val="000000" w:themeColor="text1"/>
              </w:rPr>
              <w:t>д</w:t>
            </w:r>
            <w:r w:rsidR="00B264D3" w:rsidRPr="00D0768F">
              <w:rPr>
                <w:bCs/>
                <w:color w:val="000000" w:themeColor="text1"/>
              </w:rPr>
              <w:t>епартамент економічного розвитку ММР</w:t>
            </w:r>
          </w:p>
          <w:p w14:paraId="3C72CD33" w14:textId="6935D61A" w:rsidR="00B264D3" w:rsidRPr="00D0768F" w:rsidRDefault="00B264D3" w:rsidP="00230322">
            <w:pPr>
              <w:jc w:val="center"/>
              <w:rPr>
                <w:bCs/>
                <w:color w:val="000000" w:themeColor="text1"/>
              </w:rPr>
            </w:pPr>
            <w:proofErr w:type="spellStart"/>
            <w:r w:rsidRPr="00D0768F">
              <w:rPr>
                <w:bCs/>
                <w:color w:val="000000" w:themeColor="text1"/>
              </w:rPr>
              <w:t>консультаційно</w:t>
            </w:r>
            <w:proofErr w:type="spellEnd"/>
            <w:r w:rsidRPr="00D0768F">
              <w:rPr>
                <w:bCs/>
                <w:color w:val="000000" w:themeColor="text1"/>
              </w:rPr>
              <w:t>- дорадчі гру</w:t>
            </w:r>
            <w:r w:rsidR="004374A4">
              <w:rPr>
                <w:bCs/>
                <w:color w:val="000000" w:themeColor="text1"/>
              </w:rPr>
              <w:t>п</w:t>
            </w:r>
            <w:r w:rsidRPr="00D0768F">
              <w:rPr>
                <w:bCs/>
                <w:color w:val="000000" w:themeColor="text1"/>
              </w:rPr>
              <w:t>и</w:t>
            </w:r>
            <w:r w:rsidR="004374A4">
              <w:rPr>
                <w:bCs/>
                <w:color w:val="000000" w:themeColor="text1"/>
              </w:rPr>
              <w:t xml:space="preserve"> </w:t>
            </w:r>
            <w:r w:rsidRPr="00D0768F">
              <w:rPr>
                <w:bCs/>
                <w:color w:val="000000" w:themeColor="text1"/>
              </w:rPr>
              <w:t>за участю представників інститутів громадянського суспільства</w:t>
            </w:r>
          </w:p>
        </w:tc>
        <w:tc>
          <w:tcPr>
            <w:tcW w:w="2731" w:type="dxa"/>
          </w:tcPr>
          <w:p w14:paraId="1B36EC6E" w14:textId="77777777" w:rsidR="00B264D3" w:rsidRPr="004621CA" w:rsidRDefault="00B264D3" w:rsidP="00230322">
            <w:pPr>
              <w:jc w:val="both"/>
              <w:rPr>
                <w:bCs/>
                <w:color w:val="FF0000"/>
              </w:rPr>
            </w:pPr>
          </w:p>
        </w:tc>
      </w:tr>
    </w:tbl>
    <w:p w14:paraId="4C3F9788" w14:textId="3EA522AF" w:rsidR="00B264D3" w:rsidRDefault="00B264D3" w:rsidP="00974B80">
      <w:pPr>
        <w:pStyle w:val="28"/>
        <w:keepNext/>
        <w:keepLines/>
        <w:shd w:val="clear" w:color="auto" w:fill="auto"/>
        <w:spacing w:line="240" w:lineRule="auto"/>
        <w:ind w:right="23" w:firstLine="0"/>
        <w:jc w:val="both"/>
        <w:rPr>
          <w:rFonts w:ascii="Times New Roman" w:hAnsi="Times New Roman"/>
          <w:sz w:val="24"/>
          <w:szCs w:val="24"/>
          <w:lang w:val="uk-UA" w:eastAsia="uk-UA"/>
        </w:rPr>
      </w:pPr>
    </w:p>
    <w:tbl>
      <w:tblPr>
        <w:tblW w:w="0" w:type="auto"/>
        <w:tblBorders>
          <w:bottom w:val="thinThickSmallGap" w:sz="24" w:space="0" w:color="FF0066"/>
        </w:tblBorders>
        <w:tblLook w:val="00A0" w:firstRow="1" w:lastRow="0" w:firstColumn="1" w:lastColumn="0" w:noHBand="0" w:noVBand="0"/>
      </w:tblPr>
      <w:tblGrid>
        <w:gridCol w:w="3652"/>
      </w:tblGrid>
      <w:tr w:rsidR="008939CC" w:rsidRPr="008939CC" w14:paraId="3209C231" w14:textId="77777777" w:rsidTr="00FE3066">
        <w:tc>
          <w:tcPr>
            <w:tcW w:w="3652" w:type="dxa"/>
            <w:tcBorders>
              <w:bottom w:val="thinThickSmallGap" w:sz="24" w:space="0" w:color="FF0066"/>
            </w:tcBorders>
          </w:tcPr>
          <w:p w14:paraId="25EDE227" w14:textId="77777777" w:rsidR="002507BD" w:rsidRPr="008939CC" w:rsidRDefault="00536C1B" w:rsidP="00FE3066">
            <w:pPr>
              <w:keepNext/>
              <w:keepLines/>
              <w:ind w:right="56"/>
              <w:jc w:val="both"/>
              <w:rPr>
                <w:b/>
              </w:rPr>
            </w:pPr>
            <w:bookmarkStart w:id="24" w:name="_Hlk143605892"/>
            <w:r w:rsidRPr="008939CC">
              <w:rPr>
                <w:b/>
              </w:rPr>
              <w:t>2</w:t>
            </w:r>
            <w:r w:rsidR="002507BD" w:rsidRPr="008939CC">
              <w:rPr>
                <w:b/>
              </w:rPr>
              <w:t xml:space="preserve">.5. СПОЖИВЧИЙ РИНОК </w:t>
            </w:r>
          </w:p>
        </w:tc>
      </w:tr>
    </w:tbl>
    <w:p w14:paraId="2C9904C5" w14:textId="77777777" w:rsidR="00216666" w:rsidRPr="00352DEA" w:rsidRDefault="00216666" w:rsidP="004844DE">
      <w:pPr>
        <w:pStyle w:val="28"/>
        <w:keepNext/>
        <w:keepLines/>
        <w:shd w:val="clear" w:color="auto" w:fill="auto"/>
        <w:spacing w:line="240" w:lineRule="auto"/>
        <w:ind w:right="20" w:firstLine="0"/>
        <w:jc w:val="both"/>
        <w:outlineLvl w:val="9"/>
        <w:rPr>
          <w:color w:val="FF0000"/>
          <w:lang w:val="uk-UA"/>
        </w:rPr>
      </w:pPr>
    </w:p>
    <w:tbl>
      <w:tblPr>
        <w:tblStyle w:val="af9"/>
        <w:tblW w:w="0" w:type="auto"/>
        <w:tblBorders>
          <w:top w:val="single" w:sz="4" w:space="0" w:color="17365D" w:themeColor="text2" w:themeShade="BF"/>
          <w:left w:val="none" w:sz="0" w:space="0" w:color="auto"/>
          <w:bottom w:val="single" w:sz="4" w:space="0" w:color="17365D" w:themeColor="text2" w:themeShade="BF"/>
          <w:right w:val="none" w:sz="0" w:space="0" w:color="auto"/>
          <w:insideH w:val="none" w:sz="0" w:space="0" w:color="auto"/>
          <w:insideV w:val="none" w:sz="0" w:space="0" w:color="auto"/>
        </w:tblBorders>
        <w:tblLook w:val="04A0" w:firstRow="1" w:lastRow="0" w:firstColumn="1" w:lastColumn="0" w:noHBand="0" w:noVBand="1"/>
      </w:tblPr>
      <w:tblGrid>
        <w:gridCol w:w="1772"/>
        <w:gridCol w:w="7726"/>
      </w:tblGrid>
      <w:tr w:rsidR="008939CC" w:rsidRPr="008939CC" w14:paraId="01470E1E" w14:textId="77777777" w:rsidTr="00E31A2C">
        <w:tc>
          <w:tcPr>
            <w:tcW w:w="1809" w:type="dxa"/>
          </w:tcPr>
          <w:p w14:paraId="0558BD15" w14:textId="77777777" w:rsidR="00216666" w:rsidRPr="008939CC" w:rsidRDefault="00216666" w:rsidP="00E31A2C">
            <w:pPr>
              <w:pStyle w:val="a9"/>
              <w:tabs>
                <w:tab w:val="num" w:pos="0"/>
                <w:tab w:val="left" w:pos="1080"/>
              </w:tabs>
              <w:jc w:val="both"/>
              <w:rPr>
                <w:rFonts w:ascii="Times New Roman" w:hAnsi="Times New Roman"/>
                <w:b/>
                <w:i/>
                <w:sz w:val="24"/>
                <w:szCs w:val="24"/>
                <w:lang w:val="uk-UA"/>
              </w:rPr>
            </w:pPr>
            <w:r w:rsidRPr="008939CC">
              <w:rPr>
                <w:rFonts w:ascii="Times New Roman" w:hAnsi="Times New Roman"/>
                <w:b/>
                <w:i/>
                <w:sz w:val="24"/>
                <w:szCs w:val="24"/>
                <w:lang w:val="uk-UA"/>
              </w:rPr>
              <w:t>Мета розвитку галузі</w:t>
            </w:r>
          </w:p>
        </w:tc>
        <w:tc>
          <w:tcPr>
            <w:tcW w:w="8102" w:type="dxa"/>
          </w:tcPr>
          <w:p w14:paraId="385A74FE" w14:textId="2709714F" w:rsidR="00216666" w:rsidRPr="008939CC" w:rsidRDefault="008939CC" w:rsidP="00E31A2C">
            <w:pPr>
              <w:pStyle w:val="a9"/>
              <w:tabs>
                <w:tab w:val="num" w:pos="0"/>
                <w:tab w:val="left" w:pos="1080"/>
              </w:tabs>
              <w:jc w:val="both"/>
              <w:rPr>
                <w:rFonts w:ascii="Times New Roman" w:hAnsi="Times New Roman"/>
                <w:b/>
                <w:i/>
                <w:sz w:val="24"/>
                <w:szCs w:val="24"/>
                <w:lang w:val="uk-UA"/>
              </w:rPr>
            </w:pPr>
            <w:r w:rsidRPr="008939CC">
              <w:rPr>
                <w:rFonts w:ascii="Times New Roman" w:hAnsi="Times New Roman"/>
                <w:i/>
                <w:sz w:val="24"/>
                <w:szCs w:val="24"/>
                <w:lang w:val="uk-UA"/>
              </w:rPr>
              <w:t xml:space="preserve">- розвиток інфраструктури споживчого ринку, здатної забезпечити безперебійний і якісний рівень обслуговування населення відповідно до його потреб з урахуванням нормативів забезпеченості мешканців </w:t>
            </w:r>
            <w:r w:rsidRPr="008939CC">
              <w:rPr>
                <w:rFonts w:ascii="Times New Roman" w:hAnsi="Times New Roman"/>
                <w:i/>
                <w:sz w:val="24"/>
                <w:szCs w:val="24"/>
                <w:lang w:val="uk-UA"/>
              </w:rPr>
              <w:lastRenderedPageBreak/>
              <w:t>об’єктами торгівлі та сфери послуг, підтримка вітчизняного товаровиробника та популяризація товарів місцевих підприємств-виробників</w:t>
            </w:r>
          </w:p>
        </w:tc>
      </w:tr>
    </w:tbl>
    <w:p w14:paraId="130B05B6" w14:textId="2242758C" w:rsidR="004374A4" w:rsidRDefault="004374A4" w:rsidP="004844DE">
      <w:pPr>
        <w:pStyle w:val="28"/>
        <w:keepNext/>
        <w:keepLines/>
        <w:shd w:val="clear" w:color="auto" w:fill="auto"/>
        <w:spacing w:line="240" w:lineRule="auto"/>
        <w:ind w:right="20" w:firstLine="0"/>
        <w:jc w:val="both"/>
        <w:outlineLvl w:val="9"/>
        <w:rPr>
          <w:color w:val="FF0000"/>
          <w:lang w:val="uk-UA"/>
        </w:rPr>
      </w:pPr>
    </w:p>
    <w:p w14:paraId="5FF01B00" w14:textId="5957449D" w:rsidR="00BD1C63" w:rsidRPr="00A652C5" w:rsidRDefault="00BD1C63" w:rsidP="00FD03A4">
      <w:pPr>
        <w:tabs>
          <w:tab w:val="left" w:pos="1080"/>
        </w:tabs>
        <w:ind w:firstLine="425"/>
        <w:jc w:val="center"/>
        <w:rPr>
          <w:b/>
        </w:rPr>
      </w:pPr>
      <w:r w:rsidRPr="00A652C5">
        <w:rPr>
          <w:b/>
        </w:rPr>
        <w:t>Основні проблемні питання  розвитку галузі, які потребують вирішення:</w:t>
      </w:r>
    </w:p>
    <w:p w14:paraId="5C963F9A" w14:textId="53141634" w:rsidR="008939CC" w:rsidRPr="00BD1C63" w:rsidRDefault="008939CC" w:rsidP="004C2D3F">
      <w:pPr>
        <w:pStyle w:val="28"/>
        <w:keepNext/>
        <w:keepLines/>
        <w:numPr>
          <w:ilvl w:val="0"/>
          <w:numId w:val="32"/>
        </w:numPr>
        <w:shd w:val="clear" w:color="auto" w:fill="auto"/>
        <w:spacing w:line="240" w:lineRule="auto"/>
        <w:ind w:left="0" w:right="20" w:firstLine="426"/>
        <w:jc w:val="both"/>
        <w:outlineLvl w:val="9"/>
        <w:rPr>
          <w:rFonts w:ascii="Times New Roman" w:hAnsi="Times New Roman"/>
          <w:b w:val="0"/>
          <w:bCs w:val="0"/>
          <w:sz w:val="24"/>
          <w:szCs w:val="24"/>
          <w:lang w:val="uk-UA"/>
        </w:rPr>
      </w:pPr>
      <w:r w:rsidRPr="00BD1C63">
        <w:rPr>
          <w:rFonts w:ascii="Times New Roman" w:hAnsi="Times New Roman"/>
          <w:b w:val="0"/>
          <w:bCs w:val="0"/>
          <w:sz w:val="24"/>
          <w:szCs w:val="24"/>
          <w:lang w:val="uk-UA"/>
        </w:rPr>
        <w:t>необхідність ефективного використання комунальної власності територіальної громади міста для розміщення  тимчасових споруд</w:t>
      </w:r>
      <w:r w:rsidR="004374A4">
        <w:rPr>
          <w:rFonts w:ascii="Times New Roman" w:hAnsi="Times New Roman"/>
          <w:b w:val="0"/>
          <w:bCs w:val="0"/>
          <w:sz w:val="24"/>
          <w:szCs w:val="24"/>
          <w:lang w:val="uk-UA"/>
        </w:rPr>
        <w:t>;</w:t>
      </w:r>
    </w:p>
    <w:p w14:paraId="482E1B3B" w14:textId="7E98A859" w:rsidR="008939CC" w:rsidRPr="00BD1C63" w:rsidRDefault="008939CC" w:rsidP="004C2D3F">
      <w:pPr>
        <w:pStyle w:val="28"/>
        <w:keepNext/>
        <w:keepLines/>
        <w:numPr>
          <w:ilvl w:val="0"/>
          <w:numId w:val="32"/>
        </w:numPr>
        <w:shd w:val="clear" w:color="auto" w:fill="auto"/>
        <w:spacing w:line="240" w:lineRule="auto"/>
        <w:ind w:left="0" w:right="20" w:firstLine="426"/>
        <w:jc w:val="both"/>
        <w:outlineLvl w:val="9"/>
        <w:rPr>
          <w:b w:val="0"/>
          <w:bCs w:val="0"/>
          <w:lang w:val="uk-UA"/>
        </w:rPr>
      </w:pPr>
      <w:r w:rsidRPr="00BD1C63">
        <w:rPr>
          <w:rFonts w:ascii="Times New Roman" w:hAnsi="Times New Roman"/>
          <w:b w:val="0"/>
          <w:bCs w:val="0"/>
          <w:sz w:val="24"/>
          <w:szCs w:val="24"/>
          <w:lang w:val="uk-UA"/>
        </w:rPr>
        <w:t>недостатність адміністративних важелів для ліквідації місць несанкціонованої торгівлі</w:t>
      </w:r>
      <w:r w:rsidR="004374A4">
        <w:rPr>
          <w:rFonts w:ascii="Times New Roman" w:hAnsi="Times New Roman"/>
          <w:b w:val="0"/>
          <w:bCs w:val="0"/>
          <w:sz w:val="24"/>
          <w:szCs w:val="24"/>
          <w:lang w:val="uk-UA"/>
        </w:rPr>
        <w:t>;</w:t>
      </w:r>
    </w:p>
    <w:p w14:paraId="72DDADB5" w14:textId="4CBF71EF" w:rsidR="008939CC" w:rsidRPr="00BD1C63" w:rsidRDefault="008939CC" w:rsidP="004C2D3F">
      <w:pPr>
        <w:pStyle w:val="28"/>
        <w:keepNext/>
        <w:keepLines/>
        <w:numPr>
          <w:ilvl w:val="0"/>
          <w:numId w:val="32"/>
        </w:numPr>
        <w:shd w:val="clear" w:color="auto" w:fill="auto"/>
        <w:spacing w:line="240" w:lineRule="auto"/>
        <w:ind w:left="0" w:right="20" w:firstLine="426"/>
        <w:jc w:val="both"/>
        <w:outlineLvl w:val="9"/>
        <w:rPr>
          <w:rFonts w:ascii="Times New Roman" w:hAnsi="Times New Roman"/>
          <w:b w:val="0"/>
          <w:bCs w:val="0"/>
          <w:sz w:val="24"/>
          <w:szCs w:val="24"/>
          <w:lang w:val="uk-UA"/>
        </w:rPr>
      </w:pPr>
      <w:r w:rsidRPr="00BD1C63">
        <w:rPr>
          <w:rFonts w:ascii="Times New Roman" w:hAnsi="Times New Roman"/>
          <w:b w:val="0"/>
          <w:bCs w:val="0"/>
          <w:sz w:val="24"/>
          <w:szCs w:val="24"/>
          <w:lang w:val="uk-UA"/>
        </w:rPr>
        <w:t>відсутність управлінських інструментів стосовно контролю за дотриманням законодавства у сфері торгівлі, ресторанного господарства та сфери послуг</w:t>
      </w:r>
      <w:r w:rsidR="004374A4">
        <w:rPr>
          <w:rFonts w:ascii="Times New Roman" w:hAnsi="Times New Roman"/>
          <w:b w:val="0"/>
          <w:bCs w:val="0"/>
          <w:sz w:val="24"/>
          <w:szCs w:val="24"/>
          <w:lang w:val="uk-UA"/>
        </w:rPr>
        <w:t>;</w:t>
      </w:r>
    </w:p>
    <w:p w14:paraId="12530D9D" w14:textId="27269708" w:rsidR="008939CC" w:rsidRPr="00BD1C63" w:rsidRDefault="008939CC" w:rsidP="004C2D3F">
      <w:pPr>
        <w:pStyle w:val="28"/>
        <w:keepNext/>
        <w:keepLines/>
        <w:numPr>
          <w:ilvl w:val="0"/>
          <w:numId w:val="32"/>
        </w:numPr>
        <w:shd w:val="clear" w:color="auto" w:fill="auto"/>
        <w:spacing w:line="240" w:lineRule="auto"/>
        <w:ind w:left="0" w:right="20" w:firstLine="426"/>
        <w:jc w:val="both"/>
        <w:outlineLvl w:val="9"/>
        <w:rPr>
          <w:b w:val="0"/>
          <w:bCs w:val="0"/>
          <w:lang w:val="uk-UA"/>
        </w:rPr>
      </w:pPr>
      <w:r w:rsidRPr="00BD1C63">
        <w:rPr>
          <w:rFonts w:ascii="Times New Roman" w:hAnsi="Times New Roman"/>
          <w:b w:val="0"/>
          <w:bCs w:val="0"/>
          <w:sz w:val="24"/>
          <w:szCs w:val="24"/>
          <w:lang w:val="uk-UA"/>
        </w:rPr>
        <w:t>відсутність дієвих механізмів щодо контролю за дотриманням законодавства у сфері захисту прав споживачів.</w:t>
      </w:r>
    </w:p>
    <w:p w14:paraId="5A35B48A" w14:textId="3EABD6A6" w:rsidR="008939CC" w:rsidRDefault="008939CC" w:rsidP="004844DE">
      <w:pPr>
        <w:pStyle w:val="28"/>
        <w:keepNext/>
        <w:keepLines/>
        <w:shd w:val="clear" w:color="auto" w:fill="auto"/>
        <w:spacing w:line="240" w:lineRule="auto"/>
        <w:ind w:right="20" w:firstLine="0"/>
        <w:jc w:val="both"/>
        <w:outlineLvl w:val="9"/>
        <w:rPr>
          <w:color w:val="FF0000"/>
          <w:lang w:val="uk-UA"/>
        </w:rPr>
      </w:pPr>
    </w:p>
    <w:p w14:paraId="7F9F75A0" w14:textId="0073D140" w:rsidR="008939CC" w:rsidRDefault="008939CC" w:rsidP="008939CC">
      <w:pPr>
        <w:pStyle w:val="28"/>
        <w:keepNext/>
        <w:keepLines/>
        <w:shd w:val="clear" w:color="auto" w:fill="auto"/>
        <w:spacing w:line="240" w:lineRule="auto"/>
        <w:ind w:right="23" w:firstLine="0"/>
        <w:jc w:val="both"/>
        <w:rPr>
          <w:rFonts w:ascii="Times New Roman" w:hAnsi="Times New Roman"/>
          <w:sz w:val="24"/>
          <w:szCs w:val="24"/>
          <w:lang w:eastAsia="uk-UA"/>
        </w:rPr>
      </w:pPr>
      <w:r w:rsidRPr="008939CC">
        <w:rPr>
          <w:rFonts w:ascii="Times New Roman" w:hAnsi="Times New Roman"/>
          <w:sz w:val="24"/>
          <w:szCs w:val="24"/>
          <w:lang w:eastAsia="uk-UA"/>
        </w:rPr>
        <w:t xml:space="preserve">Заходи </w:t>
      </w:r>
      <w:proofErr w:type="spellStart"/>
      <w:r w:rsidRPr="008939CC">
        <w:rPr>
          <w:rFonts w:ascii="Times New Roman" w:hAnsi="Times New Roman"/>
          <w:sz w:val="24"/>
          <w:szCs w:val="24"/>
          <w:lang w:eastAsia="uk-UA"/>
        </w:rPr>
        <w:t>щодо</w:t>
      </w:r>
      <w:proofErr w:type="spellEnd"/>
      <w:r w:rsidRPr="008939CC">
        <w:rPr>
          <w:rFonts w:ascii="Times New Roman" w:hAnsi="Times New Roman"/>
          <w:sz w:val="24"/>
          <w:szCs w:val="24"/>
          <w:lang w:eastAsia="uk-UA"/>
        </w:rPr>
        <w:t xml:space="preserve"> </w:t>
      </w:r>
      <w:proofErr w:type="spellStart"/>
      <w:r w:rsidRPr="008939CC">
        <w:rPr>
          <w:rFonts w:ascii="Times New Roman" w:hAnsi="Times New Roman"/>
          <w:sz w:val="24"/>
          <w:szCs w:val="24"/>
          <w:lang w:eastAsia="uk-UA"/>
        </w:rPr>
        <w:t>забезпечення</w:t>
      </w:r>
      <w:proofErr w:type="spellEnd"/>
      <w:r w:rsidRPr="008939CC">
        <w:rPr>
          <w:rFonts w:ascii="Times New Roman" w:hAnsi="Times New Roman"/>
          <w:sz w:val="24"/>
          <w:szCs w:val="24"/>
          <w:lang w:eastAsia="uk-UA"/>
        </w:rPr>
        <w:t xml:space="preserve"> </w:t>
      </w:r>
      <w:proofErr w:type="spellStart"/>
      <w:r w:rsidRPr="008939CC">
        <w:rPr>
          <w:rFonts w:ascii="Times New Roman" w:hAnsi="Times New Roman"/>
          <w:sz w:val="24"/>
          <w:szCs w:val="24"/>
          <w:lang w:eastAsia="uk-UA"/>
        </w:rPr>
        <w:t>виконання</w:t>
      </w:r>
      <w:proofErr w:type="spellEnd"/>
      <w:r w:rsidRPr="008939CC">
        <w:rPr>
          <w:rFonts w:ascii="Times New Roman" w:hAnsi="Times New Roman"/>
          <w:sz w:val="24"/>
          <w:szCs w:val="24"/>
          <w:lang w:eastAsia="uk-UA"/>
        </w:rPr>
        <w:t xml:space="preserve"> </w:t>
      </w:r>
      <w:proofErr w:type="spellStart"/>
      <w:r w:rsidRPr="008939CC">
        <w:rPr>
          <w:rFonts w:ascii="Times New Roman" w:hAnsi="Times New Roman"/>
          <w:sz w:val="24"/>
          <w:szCs w:val="24"/>
          <w:lang w:eastAsia="uk-UA"/>
        </w:rPr>
        <w:t>Програми</w:t>
      </w:r>
      <w:proofErr w:type="spellEnd"/>
      <w:r w:rsidRPr="008939CC">
        <w:rPr>
          <w:rStyle w:val="212"/>
          <w:rFonts w:ascii="Times New Roman" w:hAnsi="Times New Roman"/>
          <w:sz w:val="24"/>
          <w:szCs w:val="24"/>
          <w:lang w:eastAsia="uk-UA"/>
        </w:rPr>
        <w:t xml:space="preserve"> </w:t>
      </w:r>
      <w:proofErr w:type="spellStart"/>
      <w:r w:rsidRPr="008939CC">
        <w:rPr>
          <w:rStyle w:val="212"/>
          <w:rFonts w:ascii="Times New Roman" w:hAnsi="Times New Roman"/>
          <w:sz w:val="24"/>
          <w:szCs w:val="24"/>
          <w:lang w:eastAsia="uk-UA"/>
        </w:rPr>
        <w:t>економічного</w:t>
      </w:r>
      <w:proofErr w:type="spellEnd"/>
      <w:r w:rsidRPr="008939CC">
        <w:rPr>
          <w:rStyle w:val="212"/>
          <w:rFonts w:ascii="Times New Roman" w:hAnsi="Times New Roman"/>
          <w:sz w:val="24"/>
          <w:szCs w:val="24"/>
          <w:lang w:eastAsia="uk-UA"/>
        </w:rPr>
        <w:t xml:space="preserve"> і </w:t>
      </w:r>
      <w:proofErr w:type="spellStart"/>
      <w:r w:rsidRPr="008939CC">
        <w:rPr>
          <w:rFonts w:ascii="Times New Roman" w:hAnsi="Times New Roman"/>
          <w:sz w:val="24"/>
          <w:szCs w:val="24"/>
          <w:lang w:eastAsia="uk-UA"/>
        </w:rPr>
        <w:t>соціального</w:t>
      </w:r>
      <w:proofErr w:type="spellEnd"/>
      <w:r w:rsidRPr="008939CC">
        <w:rPr>
          <w:rFonts w:ascii="Times New Roman" w:hAnsi="Times New Roman"/>
          <w:sz w:val="24"/>
          <w:szCs w:val="24"/>
          <w:lang w:eastAsia="uk-UA"/>
        </w:rPr>
        <w:t xml:space="preserve"> </w:t>
      </w:r>
      <w:proofErr w:type="spellStart"/>
      <w:r w:rsidRPr="008939CC">
        <w:rPr>
          <w:rFonts w:ascii="Times New Roman" w:hAnsi="Times New Roman"/>
          <w:sz w:val="24"/>
          <w:szCs w:val="24"/>
          <w:lang w:eastAsia="uk-UA"/>
        </w:rPr>
        <w:t>розвитку</w:t>
      </w:r>
      <w:proofErr w:type="spellEnd"/>
      <w:r w:rsidRPr="008939CC">
        <w:rPr>
          <w:rFonts w:ascii="Times New Roman" w:hAnsi="Times New Roman"/>
          <w:sz w:val="24"/>
          <w:szCs w:val="24"/>
          <w:lang w:eastAsia="uk-UA"/>
        </w:rPr>
        <w:t xml:space="preserve">       м. </w:t>
      </w:r>
      <w:proofErr w:type="spellStart"/>
      <w:r w:rsidRPr="008939CC">
        <w:rPr>
          <w:rFonts w:ascii="Times New Roman" w:hAnsi="Times New Roman"/>
          <w:sz w:val="24"/>
          <w:szCs w:val="24"/>
          <w:lang w:eastAsia="uk-UA"/>
        </w:rPr>
        <w:t>Миколаєва</w:t>
      </w:r>
      <w:proofErr w:type="spellEnd"/>
      <w:r w:rsidRPr="008939CC">
        <w:rPr>
          <w:rFonts w:ascii="Times New Roman" w:hAnsi="Times New Roman"/>
          <w:sz w:val="24"/>
          <w:szCs w:val="24"/>
          <w:lang w:eastAsia="uk-UA"/>
        </w:rPr>
        <w:t xml:space="preserve"> на 2024-2026 роки</w:t>
      </w:r>
    </w:p>
    <w:tbl>
      <w:tblPr>
        <w:tblW w:w="0" w:type="auto"/>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659"/>
        <w:gridCol w:w="3341"/>
        <w:gridCol w:w="2224"/>
        <w:gridCol w:w="3244"/>
      </w:tblGrid>
      <w:tr w:rsidR="008939CC" w:rsidRPr="00AF196B" w14:paraId="72E7D51C" w14:textId="77777777" w:rsidTr="007A668B">
        <w:tc>
          <w:tcPr>
            <w:tcW w:w="666" w:type="dxa"/>
            <w:shd w:val="clear" w:color="auto" w:fill="E1D7DE"/>
          </w:tcPr>
          <w:p w14:paraId="23708A3D" w14:textId="77777777" w:rsidR="008939CC" w:rsidRPr="00AF196B" w:rsidRDefault="008939CC" w:rsidP="007A668B">
            <w:pPr>
              <w:jc w:val="center"/>
              <w:rPr>
                <w:b/>
              </w:rPr>
            </w:pPr>
            <w:r w:rsidRPr="00AF196B">
              <w:rPr>
                <w:b/>
              </w:rPr>
              <w:t>№ п/п</w:t>
            </w:r>
          </w:p>
        </w:tc>
        <w:tc>
          <w:tcPr>
            <w:tcW w:w="3431" w:type="dxa"/>
            <w:shd w:val="clear" w:color="auto" w:fill="E1D7DE"/>
          </w:tcPr>
          <w:p w14:paraId="2F741D9A" w14:textId="77777777" w:rsidR="008939CC" w:rsidRPr="00AF196B" w:rsidRDefault="008939CC" w:rsidP="007A668B">
            <w:pPr>
              <w:jc w:val="center"/>
              <w:rPr>
                <w:b/>
              </w:rPr>
            </w:pPr>
            <w:r w:rsidRPr="00AF196B">
              <w:rPr>
                <w:b/>
              </w:rPr>
              <w:t>Зміст заходу</w:t>
            </w:r>
          </w:p>
        </w:tc>
        <w:tc>
          <w:tcPr>
            <w:tcW w:w="2244" w:type="dxa"/>
            <w:shd w:val="clear" w:color="auto" w:fill="E1D7DE"/>
          </w:tcPr>
          <w:p w14:paraId="14A075D0" w14:textId="77777777" w:rsidR="008939CC" w:rsidRPr="00AF196B" w:rsidRDefault="008939CC" w:rsidP="007A668B">
            <w:pPr>
              <w:jc w:val="center"/>
              <w:rPr>
                <w:b/>
              </w:rPr>
            </w:pPr>
            <w:r w:rsidRPr="00AF196B">
              <w:rPr>
                <w:b/>
              </w:rPr>
              <w:t>Відповідальний за виконання</w:t>
            </w:r>
          </w:p>
        </w:tc>
        <w:tc>
          <w:tcPr>
            <w:tcW w:w="3324" w:type="dxa"/>
            <w:shd w:val="clear" w:color="auto" w:fill="E1D7DE"/>
          </w:tcPr>
          <w:p w14:paraId="6AD4705F" w14:textId="77777777" w:rsidR="008939CC" w:rsidRPr="00AF196B" w:rsidRDefault="008939CC" w:rsidP="007A668B">
            <w:pPr>
              <w:jc w:val="center"/>
              <w:rPr>
                <w:b/>
              </w:rPr>
            </w:pPr>
            <w:r w:rsidRPr="00AF196B">
              <w:rPr>
                <w:b/>
              </w:rPr>
              <w:t>Очікуваний результат, результативні показники</w:t>
            </w:r>
          </w:p>
        </w:tc>
      </w:tr>
      <w:tr w:rsidR="008939CC" w:rsidRPr="00AF196B" w14:paraId="37F93CD5" w14:textId="77777777" w:rsidTr="007A668B">
        <w:tc>
          <w:tcPr>
            <w:tcW w:w="666" w:type="dxa"/>
          </w:tcPr>
          <w:p w14:paraId="42E782E4" w14:textId="77777777" w:rsidR="008939CC" w:rsidRPr="00AF196B" w:rsidRDefault="008939CC" w:rsidP="007A668B">
            <w:pPr>
              <w:pStyle w:val="a3"/>
              <w:jc w:val="both"/>
              <w:rPr>
                <w:szCs w:val="24"/>
              </w:rPr>
            </w:pPr>
            <w:r w:rsidRPr="00AF196B">
              <w:rPr>
                <w:szCs w:val="24"/>
              </w:rPr>
              <w:t>1.</w:t>
            </w:r>
          </w:p>
        </w:tc>
        <w:tc>
          <w:tcPr>
            <w:tcW w:w="3431" w:type="dxa"/>
          </w:tcPr>
          <w:p w14:paraId="46953813" w14:textId="77777777" w:rsidR="008939CC" w:rsidRPr="00AF196B" w:rsidRDefault="008939CC" w:rsidP="007A668B">
            <w:pPr>
              <w:pStyle w:val="a3"/>
              <w:jc w:val="both"/>
              <w:rPr>
                <w:szCs w:val="24"/>
              </w:rPr>
            </w:pPr>
            <w:r w:rsidRPr="00AF196B">
              <w:rPr>
                <w:szCs w:val="24"/>
              </w:rPr>
              <w:t>Підготовка актів обстеження зайнятих земельних ділянок комісією з питань упорядкування розміщення об’єктів торгівлі та сфери послуг на території міста</w:t>
            </w:r>
          </w:p>
        </w:tc>
        <w:tc>
          <w:tcPr>
            <w:tcW w:w="2244" w:type="dxa"/>
          </w:tcPr>
          <w:p w14:paraId="6595032C" w14:textId="77777777" w:rsidR="008939CC" w:rsidRPr="00AF196B" w:rsidRDefault="008939CC" w:rsidP="007A668B">
            <w:pPr>
              <w:jc w:val="center"/>
            </w:pPr>
            <w:r w:rsidRPr="00AF196B">
              <w:t>управління з розвитку споживчого ринку департаменту економічного розвитку ММР</w:t>
            </w:r>
          </w:p>
        </w:tc>
        <w:tc>
          <w:tcPr>
            <w:tcW w:w="3324" w:type="dxa"/>
          </w:tcPr>
          <w:p w14:paraId="20A799C2" w14:textId="77777777" w:rsidR="008939CC" w:rsidRPr="00AF196B" w:rsidRDefault="008939CC" w:rsidP="007A668B">
            <w:pPr>
              <w:pStyle w:val="a3"/>
              <w:jc w:val="both"/>
              <w:rPr>
                <w:szCs w:val="24"/>
              </w:rPr>
            </w:pPr>
            <w:r w:rsidRPr="00AF196B">
              <w:rPr>
                <w:szCs w:val="24"/>
              </w:rPr>
              <w:t xml:space="preserve">виявлення об’єктів, розміщених на території м. Миколаєва з порушеннями вимог чинного законодавства </w:t>
            </w:r>
          </w:p>
          <w:p w14:paraId="58C27B18" w14:textId="77777777" w:rsidR="008939CC" w:rsidRPr="00AF196B" w:rsidRDefault="008939CC" w:rsidP="007A668B">
            <w:pPr>
              <w:pStyle w:val="a3"/>
              <w:jc w:val="both"/>
              <w:rPr>
                <w:b/>
                <w:bCs/>
                <w:strike/>
                <w:szCs w:val="24"/>
              </w:rPr>
            </w:pPr>
          </w:p>
        </w:tc>
      </w:tr>
      <w:tr w:rsidR="008939CC" w:rsidRPr="00AF196B" w14:paraId="2184963B" w14:textId="77777777" w:rsidTr="007A668B">
        <w:tc>
          <w:tcPr>
            <w:tcW w:w="666" w:type="dxa"/>
          </w:tcPr>
          <w:p w14:paraId="6F9F8D8B" w14:textId="77777777" w:rsidR="008939CC" w:rsidRPr="00AF196B" w:rsidRDefault="008939CC" w:rsidP="007A668B">
            <w:pPr>
              <w:pStyle w:val="a3"/>
              <w:jc w:val="both"/>
              <w:rPr>
                <w:szCs w:val="24"/>
              </w:rPr>
            </w:pPr>
            <w:r w:rsidRPr="00AF196B">
              <w:rPr>
                <w:szCs w:val="24"/>
              </w:rPr>
              <w:t>2.</w:t>
            </w:r>
          </w:p>
        </w:tc>
        <w:tc>
          <w:tcPr>
            <w:tcW w:w="3431" w:type="dxa"/>
          </w:tcPr>
          <w:p w14:paraId="5706095A" w14:textId="77777777" w:rsidR="008939CC" w:rsidRPr="00AF196B" w:rsidRDefault="008939CC" w:rsidP="007A668B">
            <w:pPr>
              <w:pStyle w:val="a3"/>
              <w:jc w:val="both"/>
              <w:rPr>
                <w:szCs w:val="24"/>
              </w:rPr>
            </w:pPr>
            <w:r w:rsidRPr="00AF196B">
              <w:rPr>
                <w:szCs w:val="24"/>
              </w:rPr>
              <w:t>Організація заходів, направлених на ліквідацію та запобігання виникненню місць несанкціонованої торгівлі</w:t>
            </w:r>
          </w:p>
        </w:tc>
        <w:tc>
          <w:tcPr>
            <w:tcW w:w="2244" w:type="dxa"/>
          </w:tcPr>
          <w:p w14:paraId="1DA1A547" w14:textId="77777777" w:rsidR="008939CC" w:rsidRPr="00AF196B" w:rsidRDefault="008939CC" w:rsidP="007A668B">
            <w:pPr>
              <w:jc w:val="center"/>
            </w:pPr>
            <w:r w:rsidRPr="00AF196B">
              <w:t>управління з розвитку споживчого ринку департаменту економічного розвитку ММР</w:t>
            </w:r>
          </w:p>
        </w:tc>
        <w:tc>
          <w:tcPr>
            <w:tcW w:w="3324" w:type="dxa"/>
          </w:tcPr>
          <w:p w14:paraId="5D4E57A1" w14:textId="77777777" w:rsidR="008939CC" w:rsidRPr="00AF196B" w:rsidRDefault="008939CC" w:rsidP="007A668B">
            <w:pPr>
              <w:pStyle w:val="a3"/>
              <w:jc w:val="both"/>
              <w:rPr>
                <w:b/>
                <w:bCs/>
                <w:szCs w:val="24"/>
              </w:rPr>
            </w:pPr>
            <w:r w:rsidRPr="00AF196B">
              <w:rPr>
                <w:szCs w:val="24"/>
              </w:rPr>
              <w:t>недопущення несанкціонованої торгівлі та забезпечення утримання території м. Миколаєва у належному санітарному стані</w:t>
            </w:r>
          </w:p>
        </w:tc>
      </w:tr>
      <w:tr w:rsidR="008939CC" w:rsidRPr="00AF196B" w14:paraId="68ED7089" w14:textId="77777777" w:rsidTr="007A668B">
        <w:tc>
          <w:tcPr>
            <w:tcW w:w="666" w:type="dxa"/>
          </w:tcPr>
          <w:p w14:paraId="768407A2" w14:textId="77777777" w:rsidR="008939CC" w:rsidRPr="00AF196B" w:rsidRDefault="008939CC" w:rsidP="007A668B">
            <w:pPr>
              <w:pStyle w:val="a3"/>
              <w:jc w:val="both"/>
              <w:rPr>
                <w:szCs w:val="24"/>
              </w:rPr>
            </w:pPr>
            <w:r w:rsidRPr="00AF196B">
              <w:rPr>
                <w:szCs w:val="24"/>
              </w:rPr>
              <w:t>3.</w:t>
            </w:r>
          </w:p>
        </w:tc>
        <w:tc>
          <w:tcPr>
            <w:tcW w:w="3431" w:type="dxa"/>
          </w:tcPr>
          <w:p w14:paraId="4225C684" w14:textId="77777777" w:rsidR="008939CC" w:rsidRPr="00AF196B" w:rsidRDefault="008939CC" w:rsidP="007A668B">
            <w:pPr>
              <w:pStyle w:val="a3"/>
              <w:jc w:val="both"/>
              <w:rPr>
                <w:szCs w:val="24"/>
              </w:rPr>
            </w:pPr>
            <w:r w:rsidRPr="00AF196B">
              <w:rPr>
                <w:szCs w:val="24"/>
              </w:rPr>
              <w:t>Проведення обстежень об’єктів щодо дотримання законодавства у сфері торгівлі, ресторанного господарства, сфері послуг та сфері захисту прав споживачів за розглядом звернень громадян</w:t>
            </w:r>
          </w:p>
        </w:tc>
        <w:tc>
          <w:tcPr>
            <w:tcW w:w="2244" w:type="dxa"/>
          </w:tcPr>
          <w:p w14:paraId="3E3D88C0" w14:textId="77777777" w:rsidR="008939CC" w:rsidRPr="00AF196B" w:rsidRDefault="008939CC" w:rsidP="007A668B">
            <w:pPr>
              <w:jc w:val="center"/>
            </w:pPr>
            <w:r w:rsidRPr="00AF196B">
              <w:t>управління з розвитку споживчого ринку департаменту економічного розвитку ММР</w:t>
            </w:r>
          </w:p>
        </w:tc>
        <w:tc>
          <w:tcPr>
            <w:tcW w:w="3324" w:type="dxa"/>
          </w:tcPr>
          <w:p w14:paraId="59B3FC93" w14:textId="77777777" w:rsidR="008939CC" w:rsidRPr="00AF196B" w:rsidRDefault="008939CC" w:rsidP="007A668B">
            <w:pPr>
              <w:pStyle w:val="a3"/>
              <w:jc w:val="both"/>
              <w:rPr>
                <w:b/>
                <w:bCs/>
                <w:szCs w:val="24"/>
              </w:rPr>
            </w:pPr>
            <w:r w:rsidRPr="00AF196B">
              <w:rPr>
                <w:szCs w:val="24"/>
              </w:rPr>
              <w:t xml:space="preserve">розгляд звернень громадян за фактами порушень законодавства у сфері торгівлі, ресторанного господарства, сфері послуг та сфері захисту прав споживачів </w:t>
            </w:r>
          </w:p>
        </w:tc>
      </w:tr>
      <w:tr w:rsidR="008939CC" w:rsidRPr="00AF196B" w14:paraId="3B61892D" w14:textId="77777777" w:rsidTr="007A668B">
        <w:tc>
          <w:tcPr>
            <w:tcW w:w="666" w:type="dxa"/>
          </w:tcPr>
          <w:p w14:paraId="78032F80" w14:textId="77777777" w:rsidR="008939CC" w:rsidRPr="00AF196B" w:rsidRDefault="008939CC" w:rsidP="007A668B">
            <w:pPr>
              <w:pStyle w:val="a3"/>
              <w:jc w:val="both"/>
              <w:rPr>
                <w:szCs w:val="24"/>
              </w:rPr>
            </w:pPr>
            <w:r w:rsidRPr="00AF196B">
              <w:rPr>
                <w:szCs w:val="24"/>
              </w:rPr>
              <w:t>4.</w:t>
            </w:r>
          </w:p>
        </w:tc>
        <w:tc>
          <w:tcPr>
            <w:tcW w:w="3431" w:type="dxa"/>
          </w:tcPr>
          <w:p w14:paraId="2D424BBF" w14:textId="77777777" w:rsidR="008939CC" w:rsidRPr="00AF196B" w:rsidRDefault="008939CC" w:rsidP="007A668B">
            <w:pPr>
              <w:pStyle w:val="a3"/>
              <w:jc w:val="both"/>
              <w:rPr>
                <w:szCs w:val="24"/>
              </w:rPr>
            </w:pPr>
            <w:r w:rsidRPr="00AF196B">
              <w:rPr>
                <w:szCs w:val="24"/>
              </w:rPr>
              <w:t>Продовження діяльності щодо підтримки вітчизняного товаровиробника та  насичення  споживчого ринку якісною продукцією</w:t>
            </w:r>
          </w:p>
        </w:tc>
        <w:tc>
          <w:tcPr>
            <w:tcW w:w="2244" w:type="dxa"/>
          </w:tcPr>
          <w:p w14:paraId="636096CE" w14:textId="77777777" w:rsidR="008939CC" w:rsidRPr="00AF196B" w:rsidRDefault="008939CC" w:rsidP="007A668B">
            <w:pPr>
              <w:jc w:val="center"/>
            </w:pPr>
            <w:r w:rsidRPr="00AF196B">
              <w:t>управління з розвитку споживчого ринку департаменту економічного розвитку ММР</w:t>
            </w:r>
          </w:p>
        </w:tc>
        <w:tc>
          <w:tcPr>
            <w:tcW w:w="3324" w:type="dxa"/>
          </w:tcPr>
          <w:p w14:paraId="0B86546D" w14:textId="77777777" w:rsidR="008939CC" w:rsidRPr="00AF196B" w:rsidRDefault="008939CC" w:rsidP="007A668B">
            <w:pPr>
              <w:pStyle w:val="a3"/>
              <w:jc w:val="both"/>
              <w:rPr>
                <w:szCs w:val="24"/>
              </w:rPr>
            </w:pPr>
            <w:r w:rsidRPr="00AF196B">
              <w:rPr>
                <w:szCs w:val="24"/>
              </w:rPr>
              <w:t>сприяння насиченню споживчого ринку товарами вітчизняного виробництва. Підтримка місцевих товаровиробників шляхом популяризації продукції, розширення ринку збуту</w:t>
            </w:r>
          </w:p>
        </w:tc>
      </w:tr>
      <w:tr w:rsidR="008939CC" w:rsidRPr="00AF196B" w14:paraId="7B69EC75" w14:textId="77777777" w:rsidTr="007A668B">
        <w:tc>
          <w:tcPr>
            <w:tcW w:w="666" w:type="dxa"/>
          </w:tcPr>
          <w:p w14:paraId="27D86A4D" w14:textId="77777777" w:rsidR="008939CC" w:rsidRPr="00AF196B" w:rsidRDefault="008939CC" w:rsidP="007A668B">
            <w:pPr>
              <w:pStyle w:val="a3"/>
              <w:jc w:val="both"/>
              <w:rPr>
                <w:szCs w:val="24"/>
              </w:rPr>
            </w:pPr>
            <w:r w:rsidRPr="00AF196B">
              <w:rPr>
                <w:szCs w:val="24"/>
              </w:rPr>
              <w:t>5.</w:t>
            </w:r>
          </w:p>
        </w:tc>
        <w:tc>
          <w:tcPr>
            <w:tcW w:w="3431" w:type="dxa"/>
          </w:tcPr>
          <w:p w14:paraId="3472D57A" w14:textId="77777777" w:rsidR="008939CC" w:rsidRPr="00AF196B" w:rsidRDefault="008939CC" w:rsidP="007A668B">
            <w:pPr>
              <w:pStyle w:val="a3"/>
              <w:jc w:val="both"/>
              <w:rPr>
                <w:szCs w:val="24"/>
              </w:rPr>
            </w:pPr>
            <w:r w:rsidRPr="00AF196B">
              <w:rPr>
                <w:szCs w:val="24"/>
              </w:rPr>
              <w:t xml:space="preserve">Здійснення моніторингу об'єктів торгівлі та сфери послуг на предмет дотримання ст. 30 Закону України «Про забезпечення функціонування </w:t>
            </w:r>
            <w:r w:rsidRPr="00AF196B">
              <w:rPr>
                <w:szCs w:val="24"/>
              </w:rPr>
              <w:lastRenderedPageBreak/>
              <w:t>української мови як державної»</w:t>
            </w:r>
          </w:p>
        </w:tc>
        <w:tc>
          <w:tcPr>
            <w:tcW w:w="2244" w:type="dxa"/>
          </w:tcPr>
          <w:p w14:paraId="34748A6E" w14:textId="77777777" w:rsidR="008939CC" w:rsidRPr="00AF196B" w:rsidRDefault="008939CC" w:rsidP="007A668B">
            <w:pPr>
              <w:jc w:val="center"/>
            </w:pPr>
            <w:r w:rsidRPr="00AF196B">
              <w:lastRenderedPageBreak/>
              <w:t xml:space="preserve">управління з розвитку споживчого ринку департаменту </w:t>
            </w:r>
            <w:r w:rsidRPr="00AF196B">
              <w:lastRenderedPageBreak/>
              <w:t>економічного розвитку ММР</w:t>
            </w:r>
          </w:p>
        </w:tc>
        <w:tc>
          <w:tcPr>
            <w:tcW w:w="3324" w:type="dxa"/>
          </w:tcPr>
          <w:p w14:paraId="75EF6105" w14:textId="77777777" w:rsidR="008939CC" w:rsidRPr="00AF196B" w:rsidRDefault="008939CC" w:rsidP="007A668B">
            <w:pPr>
              <w:pStyle w:val="a3"/>
              <w:jc w:val="both"/>
              <w:rPr>
                <w:szCs w:val="24"/>
              </w:rPr>
            </w:pPr>
            <w:r w:rsidRPr="00AF196B">
              <w:rPr>
                <w:shd w:val="clear" w:color="auto" w:fill="FFFFFF"/>
              </w:rPr>
              <w:lastRenderedPageBreak/>
              <w:t xml:space="preserve">забезпечення дотримання </w:t>
            </w:r>
            <w:proofErr w:type="spellStart"/>
            <w:r w:rsidRPr="00AF196B">
              <w:rPr>
                <w:shd w:val="clear" w:color="auto" w:fill="FFFFFF"/>
              </w:rPr>
              <w:t>мовного</w:t>
            </w:r>
            <w:proofErr w:type="spellEnd"/>
            <w:r w:rsidRPr="00AF196B">
              <w:rPr>
                <w:shd w:val="clear" w:color="auto" w:fill="FFFFFF"/>
              </w:rPr>
              <w:t xml:space="preserve"> законодавства та   застосування суб’єктами господарювання української мови як державної у </w:t>
            </w:r>
            <w:r w:rsidRPr="00AF196B">
              <w:rPr>
                <w:szCs w:val="24"/>
              </w:rPr>
              <w:t xml:space="preserve">сфері </w:t>
            </w:r>
            <w:r w:rsidRPr="00AF196B">
              <w:rPr>
                <w:szCs w:val="24"/>
              </w:rPr>
              <w:lastRenderedPageBreak/>
              <w:t>торгівлі, послуг та ресторанного господарства</w:t>
            </w:r>
          </w:p>
        </w:tc>
      </w:tr>
    </w:tbl>
    <w:p w14:paraId="29A13739" w14:textId="77777777" w:rsidR="008939CC" w:rsidRPr="00AF196B" w:rsidRDefault="008939CC" w:rsidP="008939CC"/>
    <w:tbl>
      <w:tblPr>
        <w:tblW w:w="0" w:type="auto"/>
        <w:tblBorders>
          <w:bottom w:val="thinThickSmallGap" w:sz="24" w:space="0" w:color="FF0066"/>
        </w:tblBorders>
        <w:tblLook w:val="00A0" w:firstRow="1" w:lastRow="0" w:firstColumn="1" w:lastColumn="0" w:noHBand="0" w:noVBand="0"/>
      </w:tblPr>
      <w:tblGrid>
        <w:gridCol w:w="4503"/>
      </w:tblGrid>
      <w:tr w:rsidR="00FA45EA" w:rsidRPr="00FA45EA" w14:paraId="4CB0C8C0" w14:textId="77777777" w:rsidTr="00D968C9">
        <w:tc>
          <w:tcPr>
            <w:tcW w:w="4503" w:type="dxa"/>
          </w:tcPr>
          <w:p w14:paraId="31881595" w14:textId="0C544DEE" w:rsidR="002507BD" w:rsidRPr="00FA45EA" w:rsidRDefault="00536C1B" w:rsidP="00484357">
            <w:pPr>
              <w:ind w:right="56"/>
              <w:rPr>
                <w:b/>
              </w:rPr>
            </w:pPr>
            <w:bookmarkStart w:id="25" w:name="bookmark4"/>
            <w:bookmarkEnd w:id="24"/>
            <w:r w:rsidRPr="00FA45EA">
              <w:rPr>
                <w:b/>
              </w:rPr>
              <w:t>2</w:t>
            </w:r>
            <w:r w:rsidR="002507BD" w:rsidRPr="00FA45EA">
              <w:rPr>
                <w:b/>
              </w:rPr>
              <w:t xml:space="preserve">.6. АДМІНІСТРАТИВНІ  ПОСЛУГИ </w:t>
            </w:r>
          </w:p>
        </w:tc>
      </w:tr>
      <w:tr w:rsidR="00D61BAE" w:rsidRPr="00FA45EA" w14:paraId="17A7D0AC" w14:textId="77777777" w:rsidTr="00484357">
        <w:tc>
          <w:tcPr>
            <w:tcW w:w="4503" w:type="dxa"/>
            <w:tcBorders>
              <w:bottom w:val="thinThickSmallGap" w:sz="24" w:space="0" w:color="FF0066"/>
            </w:tcBorders>
          </w:tcPr>
          <w:p w14:paraId="35123C80" w14:textId="77777777" w:rsidR="00D968C9" w:rsidRPr="00FA45EA" w:rsidRDefault="00D968C9" w:rsidP="00484357">
            <w:pPr>
              <w:ind w:right="56"/>
              <w:rPr>
                <w:b/>
              </w:rPr>
            </w:pPr>
          </w:p>
        </w:tc>
      </w:tr>
    </w:tbl>
    <w:p w14:paraId="1BFD059E" w14:textId="77777777" w:rsidR="002507BD" w:rsidRPr="00FA45EA" w:rsidRDefault="002507BD" w:rsidP="004844DE">
      <w:pPr>
        <w:shd w:val="clear" w:color="auto" w:fill="FFFFFF"/>
        <w:tabs>
          <w:tab w:val="left" w:pos="900"/>
        </w:tabs>
      </w:pPr>
    </w:p>
    <w:tbl>
      <w:tblPr>
        <w:tblStyle w:val="af9"/>
        <w:tblW w:w="9766" w:type="dxa"/>
        <w:tblBorders>
          <w:top w:val="single" w:sz="4" w:space="0" w:color="17365D" w:themeColor="text2" w:themeShade="BF"/>
          <w:left w:val="none" w:sz="0" w:space="0" w:color="auto"/>
          <w:bottom w:val="single" w:sz="4" w:space="0" w:color="17365D" w:themeColor="text2" w:themeShade="BF"/>
          <w:right w:val="none" w:sz="0" w:space="0" w:color="auto"/>
          <w:insideH w:val="none" w:sz="0" w:space="0" w:color="auto"/>
          <w:insideV w:val="none" w:sz="0" w:space="0" w:color="auto"/>
        </w:tblBorders>
        <w:tblLook w:val="04A0" w:firstRow="1" w:lastRow="0" w:firstColumn="1" w:lastColumn="0" w:noHBand="0" w:noVBand="1"/>
      </w:tblPr>
      <w:tblGrid>
        <w:gridCol w:w="1996"/>
        <w:gridCol w:w="7770"/>
      </w:tblGrid>
      <w:tr w:rsidR="00D61BAE" w:rsidRPr="00FA45EA" w14:paraId="105E71A6" w14:textId="77777777" w:rsidTr="00F5722D">
        <w:trPr>
          <w:trHeight w:val="852"/>
        </w:trPr>
        <w:tc>
          <w:tcPr>
            <w:tcW w:w="1996" w:type="dxa"/>
          </w:tcPr>
          <w:p w14:paraId="54CD3B8A" w14:textId="77777777" w:rsidR="00D968C9" w:rsidRPr="00FA45EA" w:rsidRDefault="00D968C9" w:rsidP="00AF0D56">
            <w:pPr>
              <w:tabs>
                <w:tab w:val="left" w:pos="900"/>
              </w:tabs>
              <w:rPr>
                <w:i/>
              </w:rPr>
            </w:pPr>
            <w:r w:rsidRPr="00FA45EA">
              <w:rPr>
                <w:b/>
                <w:i/>
              </w:rPr>
              <w:t>Мета розвитку галузі</w:t>
            </w:r>
          </w:p>
        </w:tc>
        <w:tc>
          <w:tcPr>
            <w:tcW w:w="7770" w:type="dxa"/>
          </w:tcPr>
          <w:p w14:paraId="6071FF5D" w14:textId="04F64713" w:rsidR="00D968C9" w:rsidRPr="00FA45EA" w:rsidRDefault="0047052D" w:rsidP="0029577E">
            <w:pPr>
              <w:pStyle w:val="afff"/>
              <w:jc w:val="both"/>
              <w:rPr>
                <w:rFonts w:ascii="Times New Roman" w:hAnsi="Times New Roman"/>
                <w:i/>
                <w:sz w:val="24"/>
                <w:szCs w:val="24"/>
                <w:lang w:val="uk-UA"/>
              </w:rPr>
            </w:pPr>
            <w:r w:rsidRPr="00FA45EA">
              <w:rPr>
                <w:rStyle w:val="affff7"/>
                <w:i/>
                <w:sz w:val="24"/>
                <w:szCs w:val="24"/>
                <w:lang w:val="uk-UA"/>
              </w:rPr>
              <w:t>комплексне вдосконалення системи надання адміністративних послуг, поліпшення якості надання адміністративних послуг, включаючи підвищення рівня комфортності обслуговування суб'єктів звернення, їх повного та вичерпного інформування і консультування шляхом функціонування департаменту та забезпечення відкритості інформації про його діяльність</w:t>
            </w:r>
          </w:p>
        </w:tc>
      </w:tr>
    </w:tbl>
    <w:p w14:paraId="123A9F23" w14:textId="77777777" w:rsidR="00D968C9" w:rsidRPr="00FA45EA" w:rsidRDefault="00D968C9" w:rsidP="004844DE">
      <w:pPr>
        <w:shd w:val="clear" w:color="auto" w:fill="FFFFFF"/>
        <w:tabs>
          <w:tab w:val="left" w:pos="900"/>
        </w:tabs>
      </w:pPr>
    </w:p>
    <w:p w14:paraId="09842DA0" w14:textId="77777777" w:rsidR="0047052D" w:rsidRPr="00FA45EA" w:rsidRDefault="0047052D" w:rsidP="00FD03A4">
      <w:pPr>
        <w:ind w:firstLine="426"/>
        <w:jc w:val="center"/>
        <w:rPr>
          <w:b/>
          <w:szCs w:val="28"/>
        </w:rPr>
      </w:pPr>
      <w:r w:rsidRPr="00FA45EA">
        <w:rPr>
          <w:b/>
          <w:szCs w:val="28"/>
        </w:rPr>
        <w:t>Основні проблемні питання розвитку галузі, які потребують вирішення:</w:t>
      </w:r>
    </w:p>
    <w:p w14:paraId="4FD1ADFD" w14:textId="79B7D69E" w:rsidR="00FA45EA" w:rsidRPr="00BD1C63" w:rsidRDefault="00FA45EA" w:rsidP="004C2D3F">
      <w:pPr>
        <w:pStyle w:val="affa"/>
        <w:numPr>
          <w:ilvl w:val="0"/>
          <w:numId w:val="33"/>
        </w:numPr>
        <w:spacing w:after="0" w:line="240" w:lineRule="auto"/>
        <w:ind w:left="0" w:firstLine="426"/>
        <w:jc w:val="both"/>
        <w:rPr>
          <w:rFonts w:ascii="Times New Roman" w:hAnsi="Times New Roman"/>
          <w:sz w:val="24"/>
          <w:szCs w:val="24"/>
          <w:lang w:val="uk-UA"/>
        </w:rPr>
      </w:pPr>
      <w:r w:rsidRPr="00BD1C63">
        <w:rPr>
          <w:rFonts w:ascii="Times New Roman" w:hAnsi="Times New Roman"/>
          <w:sz w:val="24"/>
          <w:szCs w:val="24"/>
          <w:lang w:val="uk-UA"/>
        </w:rPr>
        <w:t xml:space="preserve">відсутність розгалуженої мережі точок доступу до адміністративних послуг (територіальних підрозділів департаменту (ТП)/віддалених робочих місць адміністраторів (ВРМ) в усіх районах міста); </w:t>
      </w:r>
    </w:p>
    <w:p w14:paraId="3A0C952F" w14:textId="72A5E28D" w:rsidR="00FA45EA" w:rsidRPr="00BD1C63" w:rsidRDefault="00FA45EA" w:rsidP="004C2D3F">
      <w:pPr>
        <w:pStyle w:val="affa"/>
        <w:numPr>
          <w:ilvl w:val="0"/>
          <w:numId w:val="33"/>
        </w:numPr>
        <w:spacing w:after="0" w:line="240" w:lineRule="auto"/>
        <w:ind w:left="0" w:firstLine="426"/>
        <w:jc w:val="both"/>
        <w:rPr>
          <w:rFonts w:ascii="Times New Roman" w:hAnsi="Times New Roman"/>
          <w:sz w:val="24"/>
          <w:szCs w:val="24"/>
        </w:rPr>
      </w:pPr>
      <w:proofErr w:type="spellStart"/>
      <w:r w:rsidRPr="00BD1C63">
        <w:rPr>
          <w:rFonts w:ascii="Times New Roman" w:hAnsi="Times New Roman"/>
          <w:sz w:val="24"/>
          <w:szCs w:val="24"/>
        </w:rPr>
        <w:t>відсутність</w:t>
      </w:r>
      <w:proofErr w:type="spellEnd"/>
      <w:r w:rsidRPr="00BD1C63">
        <w:rPr>
          <w:rFonts w:ascii="Times New Roman" w:hAnsi="Times New Roman"/>
          <w:sz w:val="24"/>
          <w:szCs w:val="24"/>
        </w:rPr>
        <w:t xml:space="preserve"> </w:t>
      </w:r>
      <w:proofErr w:type="spellStart"/>
      <w:r w:rsidRPr="00BD1C63">
        <w:rPr>
          <w:rFonts w:ascii="Times New Roman" w:hAnsi="Times New Roman"/>
          <w:sz w:val="24"/>
          <w:szCs w:val="24"/>
        </w:rPr>
        <w:t>належних</w:t>
      </w:r>
      <w:proofErr w:type="spellEnd"/>
      <w:r w:rsidRPr="00BD1C63">
        <w:rPr>
          <w:rFonts w:ascii="Times New Roman" w:hAnsi="Times New Roman"/>
          <w:sz w:val="24"/>
          <w:szCs w:val="24"/>
        </w:rPr>
        <w:t xml:space="preserve"> умов доступу до адміністративних послуг для осіб з інвалідністю; </w:t>
      </w:r>
    </w:p>
    <w:p w14:paraId="0FC3F07D" w14:textId="5058ABDD" w:rsidR="00FA45EA" w:rsidRPr="00BD1C63" w:rsidRDefault="00FA45EA" w:rsidP="004C2D3F">
      <w:pPr>
        <w:pStyle w:val="affa"/>
        <w:numPr>
          <w:ilvl w:val="0"/>
          <w:numId w:val="33"/>
        </w:numPr>
        <w:spacing w:after="0" w:line="240" w:lineRule="auto"/>
        <w:ind w:left="0" w:firstLine="426"/>
        <w:jc w:val="both"/>
        <w:rPr>
          <w:rFonts w:ascii="Times New Roman" w:hAnsi="Times New Roman"/>
          <w:sz w:val="24"/>
          <w:szCs w:val="24"/>
        </w:rPr>
      </w:pPr>
      <w:proofErr w:type="spellStart"/>
      <w:r w:rsidRPr="00BD1C63">
        <w:rPr>
          <w:rFonts w:ascii="Times New Roman" w:hAnsi="Times New Roman"/>
          <w:sz w:val="24"/>
          <w:szCs w:val="24"/>
        </w:rPr>
        <w:t>недостатнє</w:t>
      </w:r>
      <w:proofErr w:type="spellEnd"/>
      <w:r w:rsidRPr="00BD1C63">
        <w:rPr>
          <w:rFonts w:ascii="Times New Roman" w:hAnsi="Times New Roman"/>
          <w:sz w:val="24"/>
          <w:szCs w:val="24"/>
        </w:rPr>
        <w:t xml:space="preserve"> </w:t>
      </w:r>
      <w:proofErr w:type="spellStart"/>
      <w:r w:rsidRPr="00BD1C63">
        <w:rPr>
          <w:rFonts w:ascii="Times New Roman" w:hAnsi="Times New Roman"/>
          <w:sz w:val="24"/>
          <w:szCs w:val="24"/>
        </w:rPr>
        <w:t>матеріально-технічне</w:t>
      </w:r>
      <w:proofErr w:type="spellEnd"/>
      <w:r w:rsidRPr="00BD1C63">
        <w:rPr>
          <w:rFonts w:ascii="Times New Roman" w:hAnsi="Times New Roman"/>
          <w:sz w:val="24"/>
          <w:szCs w:val="24"/>
        </w:rPr>
        <w:t xml:space="preserve"> </w:t>
      </w:r>
      <w:proofErr w:type="spellStart"/>
      <w:r w:rsidRPr="00BD1C63">
        <w:rPr>
          <w:rFonts w:ascii="Times New Roman" w:hAnsi="Times New Roman"/>
          <w:sz w:val="24"/>
          <w:szCs w:val="24"/>
        </w:rPr>
        <w:t>забезпечення</w:t>
      </w:r>
      <w:proofErr w:type="spellEnd"/>
      <w:r w:rsidRPr="00BD1C63">
        <w:rPr>
          <w:rFonts w:ascii="Times New Roman" w:hAnsi="Times New Roman"/>
          <w:sz w:val="24"/>
          <w:szCs w:val="24"/>
        </w:rPr>
        <w:t xml:space="preserve">, </w:t>
      </w:r>
      <w:r w:rsidR="004374A4">
        <w:rPr>
          <w:rFonts w:ascii="Times New Roman" w:hAnsi="Times New Roman"/>
          <w:sz w:val="24"/>
          <w:szCs w:val="24"/>
          <w:lang w:val="uk-UA"/>
        </w:rPr>
        <w:t>у</w:t>
      </w:r>
      <w:r w:rsidRPr="00BD1C63">
        <w:rPr>
          <w:rFonts w:ascii="Times New Roman" w:hAnsi="Times New Roman"/>
          <w:sz w:val="24"/>
          <w:szCs w:val="24"/>
        </w:rPr>
        <w:t xml:space="preserve"> тому </w:t>
      </w:r>
      <w:proofErr w:type="spellStart"/>
      <w:r w:rsidRPr="00BD1C63">
        <w:rPr>
          <w:rFonts w:ascii="Times New Roman" w:hAnsi="Times New Roman"/>
          <w:sz w:val="24"/>
          <w:szCs w:val="24"/>
        </w:rPr>
        <w:t>числі</w:t>
      </w:r>
      <w:proofErr w:type="spellEnd"/>
      <w:r w:rsidRPr="00BD1C63">
        <w:rPr>
          <w:rFonts w:ascii="Times New Roman" w:hAnsi="Times New Roman"/>
          <w:sz w:val="24"/>
          <w:szCs w:val="24"/>
        </w:rPr>
        <w:t xml:space="preserve"> брак </w:t>
      </w:r>
      <w:proofErr w:type="spellStart"/>
      <w:r w:rsidRPr="00BD1C63">
        <w:rPr>
          <w:rFonts w:ascii="Times New Roman" w:hAnsi="Times New Roman"/>
          <w:sz w:val="24"/>
          <w:szCs w:val="24"/>
        </w:rPr>
        <w:t>відповідного</w:t>
      </w:r>
      <w:proofErr w:type="spellEnd"/>
      <w:r w:rsidRPr="00BD1C63">
        <w:rPr>
          <w:rFonts w:ascii="Times New Roman" w:hAnsi="Times New Roman"/>
          <w:sz w:val="24"/>
          <w:szCs w:val="24"/>
        </w:rPr>
        <w:t xml:space="preserve"> </w:t>
      </w:r>
      <w:proofErr w:type="spellStart"/>
      <w:r w:rsidRPr="00BD1C63">
        <w:rPr>
          <w:rFonts w:ascii="Times New Roman" w:hAnsi="Times New Roman"/>
          <w:sz w:val="24"/>
          <w:szCs w:val="24"/>
        </w:rPr>
        <w:t>технічного</w:t>
      </w:r>
      <w:proofErr w:type="spellEnd"/>
      <w:r w:rsidRPr="00BD1C63">
        <w:rPr>
          <w:rFonts w:ascii="Times New Roman" w:hAnsi="Times New Roman"/>
          <w:sz w:val="24"/>
          <w:szCs w:val="24"/>
        </w:rPr>
        <w:t xml:space="preserve"> </w:t>
      </w:r>
      <w:proofErr w:type="spellStart"/>
      <w:r w:rsidRPr="00BD1C63">
        <w:rPr>
          <w:rFonts w:ascii="Times New Roman" w:hAnsi="Times New Roman"/>
          <w:sz w:val="24"/>
          <w:szCs w:val="24"/>
        </w:rPr>
        <w:t>обладнання</w:t>
      </w:r>
      <w:proofErr w:type="spellEnd"/>
      <w:r w:rsidRPr="00BD1C63">
        <w:rPr>
          <w:rFonts w:ascii="Times New Roman" w:hAnsi="Times New Roman"/>
          <w:sz w:val="24"/>
          <w:szCs w:val="24"/>
        </w:rPr>
        <w:t xml:space="preserve">, </w:t>
      </w:r>
      <w:proofErr w:type="spellStart"/>
      <w:r w:rsidRPr="00BD1C63">
        <w:rPr>
          <w:rFonts w:ascii="Times New Roman" w:hAnsi="Times New Roman"/>
          <w:sz w:val="24"/>
          <w:szCs w:val="24"/>
        </w:rPr>
        <w:t>меблів</w:t>
      </w:r>
      <w:proofErr w:type="spellEnd"/>
      <w:r w:rsidRPr="00BD1C63">
        <w:rPr>
          <w:rFonts w:ascii="Times New Roman" w:hAnsi="Times New Roman"/>
          <w:sz w:val="24"/>
          <w:szCs w:val="24"/>
        </w:rPr>
        <w:t xml:space="preserve">, </w:t>
      </w:r>
      <w:proofErr w:type="spellStart"/>
      <w:r w:rsidRPr="00BD1C63">
        <w:rPr>
          <w:rFonts w:ascii="Times New Roman" w:hAnsi="Times New Roman"/>
          <w:sz w:val="24"/>
          <w:szCs w:val="24"/>
        </w:rPr>
        <w:t>програмного</w:t>
      </w:r>
      <w:proofErr w:type="spellEnd"/>
      <w:r w:rsidRPr="00BD1C63">
        <w:rPr>
          <w:rFonts w:ascii="Times New Roman" w:hAnsi="Times New Roman"/>
          <w:sz w:val="24"/>
          <w:szCs w:val="24"/>
        </w:rPr>
        <w:t xml:space="preserve"> </w:t>
      </w:r>
      <w:proofErr w:type="spellStart"/>
      <w:r w:rsidRPr="00BD1C63">
        <w:rPr>
          <w:rFonts w:ascii="Times New Roman" w:hAnsi="Times New Roman"/>
          <w:sz w:val="24"/>
          <w:szCs w:val="24"/>
        </w:rPr>
        <w:t>забезпечення</w:t>
      </w:r>
      <w:proofErr w:type="spellEnd"/>
      <w:r w:rsidRPr="00BD1C63">
        <w:rPr>
          <w:rFonts w:ascii="Times New Roman" w:hAnsi="Times New Roman"/>
          <w:sz w:val="24"/>
          <w:szCs w:val="24"/>
        </w:rPr>
        <w:t xml:space="preserve"> для </w:t>
      </w:r>
      <w:proofErr w:type="spellStart"/>
      <w:r w:rsidRPr="00BD1C63">
        <w:rPr>
          <w:rFonts w:ascii="Times New Roman" w:hAnsi="Times New Roman"/>
          <w:sz w:val="24"/>
          <w:szCs w:val="24"/>
        </w:rPr>
        <w:t>організації</w:t>
      </w:r>
      <w:proofErr w:type="spellEnd"/>
      <w:r w:rsidRPr="00BD1C63">
        <w:rPr>
          <w:rFonts w:ascii="Times New Roman" w:hAnsi="Times New Roman"/>
          <w:sz w:val="24"/>
          <w:szCs w:val="24"/>
        </w:rPr>
        <w:t xml:space="preserve"> </w:t>
      </w:r>
      <w:proofErr w:type="spellStart"/>
      <w:r w:rsidRPr="00BD1C63">
        <w:rPr>
          <w:rFonts w:ascii="Times New Roman" w:hAnsi="Times New Roman"/>
          <w:sz w:val="24"/>
          <w:szCs w:val="24"/>
        </w:rPr>
        <w:t>ефективної</w:t>
      </w:r>
      <w:proofErr w:type="spellEnd"/>
      <w:r w:rsidRPr="00BD1C63">
        <w:rPr>
          <w:rFonts w:ascii="Times New Roman" w:hAnsi="Times New Roman"/>
          <w:sz w:val="24"/>
          <w:szCs w:val="24"/>
        </w:rPr>
        <w:t xml:space="preserve"> </w:t>
      </w:r>
      <w:proofErr w:type="spellStart"/>
      <w:r w:rsidRPr="00BD1C63">
        <w:rPr>
          <w:rFonts w:ascii="Times New Roman" w:hAnsi="Times New Roman"/>
          <w:sz w:val="24"/>
          <w:szCs w:val="24"/>
        </w:rPr>
        <w:t>роботи</w:t>
      </w:r>
      <w:proofErr w:type="spellEnd"/>
      <w:r w:rsidRPr="00BD1C63">
        <w:rPr>
          <w:rFonts w:ascii="Times New Roman" w:hAnsi="Times New Roman"/>
          <w:sz w:val="24"/>
          <w:szCs w:val="24"/>
        </w:rPr>
        <w:t xml:space="preserve">; </w:t>
      </w:r>
    </w:p>
    <w:p w14:paraId="6AED98AA" w14:textId="1C71461E" w:rsidR="00FA45EA" w:rsidRPr="00BD1C63" w:rsidRDefault="00FA45EA" w:rsidP="004C2D3F">
      <w:pPr>
        <w:pStyle w:val="affa"/>
        <w:numPr>
          <w:ilvl w:val="0"/>
          <w:numId w:val="33"/>
        </w:numPr>
        <w:spacing w:after="0" w:line="240" w:lineRule="auto"/>
        <w:ind w:left="0" w:firstLine="426"/>
        <w:jc w:val="both"/>
        <w:rPr>
          <w:rFonts w:ascii="Times New Roman" w:hAnsi="Times New Roman"/>
          <w:sz w:val="24"/>
          <w:szCs w:val="24"/>
        </w:rPr>
      </w:pPr>
      <w:proofErr w:type="spellStart"/>
      <w:r w:rsidRPr="00BD1C63">
        <w:rPr>
          <w:rFonts w:ascii="Times New Roman" w:hAnsi="Times New Roman"/>
          <w:sz w:val="24"/>
          <w:szCs w:val="24"/>
        </w:rPr>
        <w:t>відсутність</w:t>
      </w:r>
      <w:proofErr w:type="spellEnd"/>
      <w:r w:rsidRPr="00BD1C63">
        <w:rPr>
          <w:rFonts w:ascii="Times New Roman" w:hAnsi="Times New Roman"/>
          <w:sz w:val="24"/>
          <w:szCs w:val="24"/>
        </w:rPr>
        <w:t xml:space="preserve"> </w:t>
      </w:r>
      <w:proofErr w:type="spellStart"/>
      <w:r w:rsidRPr="00BD1C63">
        <w:rPr>
          <w:rFonts w:ascii="Times New Roman" w:hAnsi="Times New Roman"/>
          <w:sz w:val="24"/>
          <w:szCs w:val="24"/>
        </w:rPr>
        <w:t>відкритої</w:t>
      </w:r>
      <w:proofErr w:type="spellEnd"/>
      <w:r w:rsidRPr="00BD1C63">
        <w:rPr>
          <w:rFonts w:ascii="Times New Roman" w:hAnsi="Times New Roman"/>
          <w:sz w:val="24"/>
          <w:szCs w:val="24"/>
        </w:rPr>
        <w:t xml:space="preserve"> та </w:t>
      </w:r>
      <w:proofErr w:type="spellStart"/>
      <w:r w:rsidRPr="00BD1C63">
        <w:rPr>
          <w:rFonts w:ascii="Times New Roman" w:hAnsi="Times New Roman"/>
          <w:sz w:val="24"/>
          <w:szCs w:val="24"/>
        </w:rPr>
        <w:t>зрозумілої</w:t>
      </w:r>
      <w:proofErr w:type="spellEnd"/>
      <w:r w:rsidRPr="00BD1C63">
        <w:rPr>
          <w:rFonts w:ascii="Times New Roman" w:hAnsi="Times New Roman"/>
          <w:sz w:val="24"/>
          <w:szCs w:val="24"/>
        </w:rPr>
        <w:t xml:space="preserve"> інформації щодо надання адміністративних послуг від суб’єктів надання таких послуг; </w:t>
      </w:r>
    </w:p>
    <w:p w14:paraId="3806A6DF" w14:textId="6DBF9CC4" w:rsidR="00FA45EA" w:rsidRPr="00BD1C63" w:rsidRDefault="00FA45EA" w:rsidP="004C2D3F">
      <w:pPr>
        <w:pStyle w:val="affa"/>
        <w:numPr>
          <w:ilvl w:val="0"/>
          <w:numId w:val="33"/>
        </w:numPr>
        <w:spacing w:after="0" w:line="240" w:lineRule="auto"/>
        <w:ind w:left="0" w:firstLine="426"/>
        <w:jc w:val="both"/>
        <w:rPr>
          <w:rFonts w:ascii="Times New Roman" w:hAnsi="Times New Roman"/>
          <w:sz w:val="24"/>
          <w:szCs w:val="24"/>
        </w:rPr>
      </w:pPr>
      <w:proofErr w:type="spellStart"/>
      <w:r w:rsidRPr="00BD1C63">
        <w:rPr>
          <w:rFonts w:ascii="Times New Roman" w:hAnsi="Times New Roman"/>
          <w:sz w:val="24"/>
          <w:szCs w:val="24"/>
        </w:rPr>
        <w:t>недостатній</w:t>
      </w:r>
      <w:proofErr w:type="spellEnd"/>
      <w:r w:rsidRPr="00BD1C63">
        <w:rPr>
          <w:rFonts w:ascii="Times New Roman" w:hAnsi="Times New Roman"/>
          <w:sz w:val="24"/>
          <w:szCs w:val="24"/>
        </w:rPr>
        <w:t xml:space="preserve"> </w:t>
      </w:r>
      <w:proofErr w:type="spellStart"/>
      <w:r w:rsidRPr="00BD1C63">
        <w:rPr>
          <w:rFonts w:ascii="Times New Roman" w:hAnsi="Times New Roman"/>
          <w:sz w:val="24"/>
          <w:szCs w:val="24"/>
        </w:rPr>
        <w:t>організаційний</w:t>
      </w:r>
      <w:proofErr w:type="spellEnd"/>
      <w:r w:rsidRPr="00BD1C63">
        <w:rPr>
          <w:rFonts w:ascii="Times New Roman" w:hAnsi="Times New Roman"/>
          <w:sz w:val="24"/>
          <w:szCs w:val="24"/>
        </w:rPr>
        <w:t xml:space="preserve"> та </w:t>
      </w:r>
      <w:proofErr w:type="spellStart"/>
      <w:r w:rsidRPr="00BD1C63">
        <w:rPr>
          <w:rFonts w:ascii="Times New Roman" w:hAnsi="Times New Roman"/>
          <w:sz w:val="24"/>
          <w:szCs w:val="24"/>
        </w:rPr>
        <w:t>технічний</w:t>
      </w:r>
      <w:proofErr w:type="spellEnd"/>
      <w:r w:rsidRPr="00BD1C63">
        <w:rPr>
          <w:rFonts w:ascii="Times New Roman" w:hAnsi="Times New Roman"/>
          <w:sz w:val="24"/>
          <w:szCs w:val="24"/>
        </w:rPr>
        <w:t xml:space="preserve"> рівень комунікації між органами виконавчої влади та органами місцевого самоврядування.</w:t>
      </w:r>
    </w:p>
    <w:p w14:paraId="0A980E73" w14:textId="77777777" w:rsidR="0047052D" w:rsidRPr="00FA45EA" w:rsidRDefault="0047052D" w:rsidP="004844DE">
      <w:pPr>
        <w:shd w:val="clear" w:color="auto" w:fill="FFFFFF"/>
        <w:tabs>
          <w:tab w:val="left" w:pos="900"/>
        </w:tabs>
      </w:pPr>
    </w:p>
    <w:p w14:paraId="67B62E24" w14:textId="43DF231B" w:rsidR="002507BD" w:rsidRPr="00FA45EA" w:rsidRDefault="002507BD" w:rsidP="004844DE">
      <w:pPr>
        <w:pStyle w:val="28"/>
        <w:keepNext/>
        <w:keepLines/>
        <w:shd w:val="clear" w:color="auto" w:fill="auto"/>
        <w:spacing w:line="240" w:lineRule="auto"/>
        <w:ind w:right="23" w:firstLine="0"/>
        <w:jc w:val="both"/>
        <w:rPr>
          <w:rFonts w:ascii="Times New Roman" w:hAnsi="Times New Roman"/>
          <w:sz w:val="24"/>
          <w:szCs w:val="24"/>
          <w:lang w:val="uk-UA" w:eastAsia="uk-UA"/>
        </w:rPr>
      </w:pPr>
      <w:bookmarkStart w:id="26" w:name="bookmark7"/>
      <w:bookmarkEnd w:id="25"/>
      <w:r w:rsidRPr="00FA45EA">
        <w:rPr>
          <w:rFonts w:ascii="Times New Roman" w:hAnsi="Times New Roman"/>
          <w:sz w:val="24"/>
          <w:szCs w:val="24"/>
          <w:lang w:eastAsia="uk-UA"/>
        </w:rPr>
        <w:t xml:space="preserve">Заходи </w:t>
      </w:r>
      <w:proofErr w:type="spellStart"/>
      <w:r w:rsidRPr="00FA45EA">
        <w:rPr>
          <w:rFonts w:ascii="Times New Roman" w:hAnsi="Times New Roman"/>
          <w:sz w:val="24"/>
          <w:szCs w:val="24"/>
          <w:lang w:eastAsia="uk-UA"/>
        </w:rPr>
        <w:t>щодо</w:t>
      </w:r>
      <w:proofErr w:type="spellEnd"/>
      <w:r w:rsidRPr="00FA45EA">
        <w:rPr>
          <w:rFonts w:ascii="Times New Roman" w:hAnsi="Times New Roman"/>
          <w:sz w:val="24"/>
          <w:szCs w:val="24"/>
          <w:lang w:eastAsia="uk-UA"/>
        </w:rPr>
        <w:t xml:space="preserve"> </w:t>
      </w:r>
      <w:proofErr w:type="spellStart"/>
      <w:r w:rsidRPr="00FA45EA">
        <w:rPr>
          <w:rFonts w:ascii="Times New Roman" w:hAnsi="Times New Roman"/>
          <w:sz w:val="24"/>
          <w:szCs w:val="24"/>
          <w:lang w:eastAsia="uk-UA"/>
        </w:rPr>
        <w:t>забезпечення</w:t>
      </w:r>
      <w:proofErr w:type="spellEnd"/>
      <w:r w:rsidRPr="00FA45EA">
        <w:rPr>
          <w:rFonts w:ascii="Times New Roman" w:hAnsi="Times New Roman"/>
          <w:sz w:val="24"/>
          <w:szCs w:val="24"/>
          <w:lang w:eastAsia="uk-UA"/>
        </w:rPr>
        <w:t xml:space="preserve"> </w:t>
      </w:r>
      <w:proofErr w:type="spellStart"/>
      <w:r w:rsidRPr="00FA45EA">
        <w:rPr>
          <w:rFonts w:ascii="Times New Roman" w:hAnsi="Times New Roman"/>
          <w:sz w:val="24"/>
          <w:szCs w:val="24"/>
          <w:lang w:eastAsia="uk-UA"/>
        </w:rPr>
        <w:t>виконання</w:t>
      </w:r>
      <w:proofErr w:type="spellEnd"/>
      <w:r w:rsidRPr="00FA45EA">
        <w:rPr>
          <w:rFonts w:ascii="Times New Roman" w:hAnsi="Times New Roman"/>
          <w:sz w:val="24"/>
          <w:szCs w:val="24"/>
          <w:lang w:eastAsia="uk-UA"/>
        </w:rPr>
        <w:t xml:space="preserve"> </w:t>
      </w:r>
      <w:proofErr w:type="spellStart"/>
      <w:r w:rsidRPr="00FA45EA">
        <w:rPr>
          <w:rFonts w:ascii="Times New Roman" w:hAnsi="Times New Roman"/>
          <w:sz w:val="24"/>
          <w:szCs w:val="24"/>
          <w:lang w:eastAsia="uk-UA"/>
        </w:rPr>
        <w:t>Програми</w:t>
      </w:r>
      <w:proofErr w:type="spellEnd"/>
      <w:r w:rsidRPr="00FA45EA">
        <w:rPr>
          <w:rStyle w:val="212"/>
          <w:rFonts w:ascii="Times New Roman" w:hAnsi="Times New Roman"/>
          <w:bCs w:val="0"/>
          <w:sz w:val="24"/>
          <w:szCs w:val="24"/>
          <w:lang w:eastAsia="uk-UA"/>
        </w:rPr>
        <w:t xml:space="preserve"> </w:t>
      </w:r>
      <w:proofErr w:type="spellStart"/>
      <w:r w:rsidRPr="00FA45EA">
        <w:rPr>
          <w:rStyle w:val="212"/>
          <w:rFonts w:ascii="Times New Roman" w:hAnsi="Times New Roman"/>
          <w:bCs w:val="0"/>
          <w:sz w:val="24"/>
          <w:szCs w:val="24"/>
          <w:lang w:eastAsia="uk-UA"/>
        </w:rPr>
        <w:t>економічного</w:t>
      </w:r>
      <w:proofErr w:type="spellEnd"/>
      <w:r w:rsidRPr="00FA45EA">
        <w:rPr>
          <w:rStyle w:val="212"/>
          <w:rFonts w:ascii="Times New Roman" w:hAnsi="Times New Roman"/>
          <w:bCs w:val="0"/>
          <w:sz w:val="24"/>
          <w:szCs w:val="24"/>
          <w:lang w:eastAsia="uk-UA"/>
        </w:rPr>
        <w:t xml:space="preserve"> і </w:t>
      </w:r>
      <w:proofErr w:type="spellStart"/>
      <w:r w:rsidRPr="00FA45EA">
        <w:rPr>
          <w:rFonts w:ascii="Times New Roman" w:hAnsi="Times New Roman"/>
          <w:sz w:val="24"/>
          <w:szCs w:val="24"/>
          <w:lang w:eastAsia="uk-UA"/>
        </w:rPr>
        <w:t>соціального</w:t>
      </w:r>
      <w:proofErr w:type="spellEnd"/>
      <w:r w:rsidRPr="00FA45EA">
        <w:rPr>
          <w:rFonts w:ascii="Times New Roman" w:hAnsi="Times New Roman"/>
          <w:sz w:val="24"/>
          <w:szCs w:val="24"/>
          <w:lang w:eastAsia="uk-UA"/>
        </w:rPr>
        <w:t xml:space="preserve"> р</w:t>
      </w:r>
      <w:r w:rsidRPr="00FA45EA">
        <w:rPr>
          <w:rFonts w:ascii="Times New Roman" w:hAnsi="Times New Roman"/>
          <w:sz w:val="24"/>
          <w:szCs w:val="24"/>
          <w:lang w:val="uk-UA" w:eastAsia="uk-UA"/>
        </w:rPr>
        <w:t>о</w:t>
      </w:r>
      <w:proofErr w:type="spellStart"/>
      <w:r w:rsidRPr="00FA45EA">
        <w:rPr>
          <w:rFonts w:ascii="Times New Roman" w:hAnsi="Times New Roman"/>
          <w:sz w:val="24"/>
          <w:szCs w:val="24"/>
          <w:lang w:eastAsia="uk-UA"/>
        </w:rPr>
        <w:t>звитку</w:t>
      </w:r>
      <w:proofErr w:type="spellEnd"/>
      <w:r w:rsidRPr="00FA45EA">
        <w:rPr>
          <w:rFonts w:ascii="Times New Roman" w:hAnsi="Times New Roman"/>
          <w:sz w:val="24"/>
          <w:szCs w:val="24"/>
          <w:lang w:eastAsia="uk-UA"/>
        </w:rPr>
        <w:t xml:space="preserve"> </w:t>
      </w:r>
      <w:r w:rsidR="006142AC" w:rsidRPr="00FA45EA">
        <w:rPr>
          <w:rFonts w:ascii="Times New Roman" w:hAnsi="Times New Roman"/>
          <w:sz w:val="24"/>
          <w:szCs w:val="24"/>
          <w:lang w:val="uk-UA" w:eastAsia="uk-UA"/>
        </w:rPr>
        <w:t xml:space="preserve">      </w:t>
      </w:r>
      <w:r w:rsidRPr="00FA45EA">
        <w:rPr>
          <w:rFonts w:ascii="Times New Roman" w:hAnsi="Times New Roman"/>
          <w:sz w:val="24"/>
          <w:szCs w:val="24"/>
          <w:lang w:eastAsia="uk-UA"/>
        </w:rPr>
        <w:t xml:space="preserve">м. </w:t>
      </w:r>
      <w:proofErr w:type="spellStart"/>
      <w:r w:rsidRPr="00FA45EA">
        <w:rPr>
          <w:rFonts w:ascii="Times New Roman" w:hAnsi="Times New Roman"/>
          <w:sz w:val="24"/>
          <w:szCs w:val="24"/>
          <w:lang w:eastAsia="uk-UA"/>
        </w:rPr>
        <w:t>Миколаєва</w:t>
      </w:r>
      <w:proofErr w:type="spellEnd"/>
      <w:r w:rsidRPr="00FA45EA">
        <w:rPr>
          <w:rFonts w:ascii="Times New Roman" w:hAnsi="Times New Roman"/>
          <w:sz w:val="24"/>
          <w:szCs w:val="24"/>
          <w:lang w:eastAsia="uk-UA"/>
        </w:rPr>
        <w:t xml:space="preserve"> на 20</w:t>
      </w:r>
      <w:r w:rsidRPr="00FA45EA">
        <w:rPr>
          <w:rFonts w:ascii="Times New Roman" w:hAnsi="Times New Roman"/>
          <w:sz w:val="24"/>
          <w:szCs w:val="24"/>
          <w:lang w:val="uk-UA" w:eastAsia="uk-UA"/>
        </w:rPr>
        <w:t>2</w:t>
      </w:r>
      <w:r w:rsidR="00E909EC" w:rsidRPr="00FA45EA">
        <w:rPr>
          <w:rFonts w:ascii="Times New Roman" w:hAnsi="Times New Roman"/>
          <w:sz w:val="24"/>
          <w:szCs w:val="24"/>
          <w:lang w:val="uk-UA" w:eastAsia="uk-UA"/>
        </w:rPr>
        <w:t>4</w:t>
      </w:r>
      <w:r w:rsidR="00F94020" w:rsidRPr="00FA45EA">
        <w:rPr>
          <w:rFonts w:ascii="Times New Roman" w:hAnsi="Times New Roman"/>
          <w:sz w:val="24"/>
          <w:szCs w:val="24"/>
          <w:lang w:val="uk-UA" w:eastAsia="uk-UA"/>
        </w:rPr>
        <w:t>-202</w:t>
      </w:r>
      <w:r w:rsidR="00E909EC" w:rsidRPr="00FA45EA">
        <w:rPr>
          <w:rFonts w:ascii="Times New Roman" w:hAnsi="Times New Roman"/>
          <w:sz w:val="24"/>
          <w:szCs w:val="24"/>
          <w:lang w:val="uk-UA" w:eastAsia="uk-UA"/>
        </w:rPr>
        <w:t>6</w:t>
      </w:r>
      <w:r w:rsidR="00F94020" w:rsidRPr="00FA45EA">
        <w:rPr>
          <w:rFonts w:ascii="Times New Roman" w:hAnsi="Times New Roman"/>
          <w:sz w:val="24"/>
          <w:szCs w:val="24"/>
          <w:lang w:val="uk-UA" w:eastAsia="uk-UA"/>
        </w:rPr>
        <w:t xml:space="preserve"> роки</w:t>
      </w:r>
      <w:bookmarkEnd w:id="26"/>
    </w:p>
    <w:tbl>
      <w:tblPr>
        <w:tblW w:w="0" w:type="auto"/>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658"/>
        <w:gridCol w:w="3247"/>
        <w:gridCol w:w="2229"/>
        <w:gridCol w:w="3334"/>
      </w:tblGrid>
      <w:tr w:rsidR="00D61BAE" w:rsidRPr="00D61BAE" w14:paraId="77AAC395" w14:textId="77777777" w:rsidTr="00BC0757">
        <w:tc>
          <w:tcPr>
            <w:tcW w:w="669" w:type="dxa"/>
            <w:shd w:val="clear" w:color="auto" w:fill="E1D7DE"/>
          </w:tcPr>
          <w:p w14:paraId="5314F930" w14:textId="77777777" w:rsidR="00166DAD" w:rsidRPr="00D61BAE" w:rsidRDefault="00166DAD" w:rsidP="00FE3066">
            <w:pPr>
              <w:jc w:val="center"/>
              <w:rPr>
                <w:b/>
              </w:rPr>
            </w:pPr>
            <w:r w:rsidRPr="00D61BAE">
              <w:rPr>
                <w:b/>
              </w:rPr>
              <w:t>№ п/п</w:t>
            </w:r>
          </w:p>
        </w:tc>
        <w:tc>
          <w:tcPr>
            <w:tcW w:w="3273" w:type="dxa"/>
            <w:shd w:val="clear" w:color="auto" w:fill="E1D7DE"/>
          </w:tcPr>
          <w:p w14:paraId="66A885AB" w14:textId="77777777" w:rsidR="00166DAD" w:rsidRPr="00D61BAE" w:rsidRDefault="00166DAD" w:rsidP="00FE3066">
            <w:pPr>
              <w:jc w:val="center"/>
              <w:rPr>
                <w:b/>
              </w:rPr>
            </w:pPr>
            <w:r w:rsidRPr="00D61BAE">
              <w:rPr>
                <w:b/>
              </w:rPr>
              <w:t>Зміст заходу</w:t>
            </w:r>
          </w:p>
        </w:tc>
        <w:tc>
          <w:tcPr>
            <w:tcW w:w="2251" w:type="dxa"/>
            <w:shd w:val="clear" w:color="auto" w:fill="E1D7DE"/>
          </w:tcPr>
          <w:p w14:paraId="6A1CEC27" w14:textId="77777777" w:rsidR="00166DAD" w:rsidRPr="00D61BAE" w:rsidRDefault="00166DAD" w:rsidP="00766139">
            <w:pPr>
              <w:jc w:val="center"/>
              <w:rPr>
                <w:b/>
              </w:rPr>
            </w:pPr>
            <w:r w:rsidRPr="00D61BAE">
              <w:rPr>
                <w:b/>
              </w:rPr>
              <w:t>Відповідальний за виконання</w:t>
            </w:r>
          </w:p>
        </w:tc>
        <w:tc>
          <w:tcPr>
            <w:tcW w:w="3472" w:type="dxa"/>
            <w:shd w:val="clear" w:color="auto" w:fill="E1D7DE"/>
          </w:tcPr>
          <w:p w14:paraId="729C77BF" w14:textId="77777777" w:rsidR="00166DAD" w:rsidRPr="00D61BAE" w:rsidRDefault="00166DAD" w:rsidP="00FE3066">
            <w:pPr>
              <w:jc w:val="center"/>
              <w:rPr>
                <w:b/>
              </w:rPr>
            </w:pPr>
            <w:r w:rsidRPr="00D61BAE">
              <w:rPr>
                <w:b/>
              </w:rPr>
              <w:t>Очікуваний результат, результативні показники</w:t>
            </w:r>
          </w:p>
        </w:tc>
      </w:tr>
      <w:tr w:rsidR="00352DEA" w:rsidRPr="00352DEA" w14:paraId="27A1B4C4" w14:textId="77777777" w:rsidTr="00BC0757">
        <w:tc>
          <w:tcPr>
            <w:tcW w:w="669" w:type="dxa"/>
          </w:tcPr>
          <w:p w14:paraId="6D1E2C3A" w14:textId="77777777" w:rsidR="00A40975" w:rsidRPr="00D61BAE" w:rsidRDefault="00A40975" w:rsidP="00A40975">
            <w:pPr>
              <w:pStyle w:val="afff"/>
              <w:jc w:val="both"/>
              <w:rPr>
                <w:rFonts w:ascii="Times New Roman" w:hAnsi="Times New Roman"/>
                <w:sz w:val="24"/>
                <w:szCs w:val="24"/>
                <w:lang w:val="uk-UA"/>
              </w:rPr>
            </w:pPr>
            <w:r w:rsidRPr="00D61BAE">
              <w:rPr>
                <w:rFonts w:ascii="Times New Roman" w:hAnsi="Times New Roman"/>
                <w:sz w:val="24"/>
                <w:szCs w:val="24"/>
                <w:lang w:val="uk-UA"/>
              </w:rPr>
              <w:t>1.</w:t>
            </w:r>
          </w:p>
        </w:tc>
        <w:tc>
          <w:tcPr>
            <w:tcW w:w="3273" w:type="dxa"/>
          </w:tcPr>
          <w:p w14:paraId="3993AC13" w14:textId="3A23E7C2" w:rsidR="00A40975" w:rsidRPr="00352DEA" w:rsidRDefault="00E909EC" w:rsidP="00B819AF">
            <w:pPr>
              <w:pStyle w:val="a9"/>
              <w:jc w:val="both"/>
              <w:rPr>
                <w:rFonts w:ascii="Times New Roman" w:hAnsi="Times New Roman"/>
                <w:color w:val="FF0000"/>
                <w:sz w:val="24"/>
                <w:szCs w:val="24"/>
                <w:lang w:val="uk-UA"/>
              </w:rPr>
            </w:pPr>
            <w:proofErr w:type="spellStart"/>
            <w:r w:rsidRPr="00217929">
              <w:rPr>
                <w:rStyle w:val="affff9"/>
                <w:sz w:val="24"/>
                <w:szCs w:val="24"/>
              </w:rPr>
              <w:t>Будівництво</w:t>
            </w:r>
            <w:proofErr w:type="spellEnd"/>
            <w:r w:rsidRPr="00217929">
              <w:rPr>
                <w:rStyle w:val="affff9"/>
                <w:sz w:val="24"/>
                <w:szCs w:val="24"/>
              </w:rPr>
              <w:t xml:space="preserve">, </w:t>
            </w:r>
            <w:proofErr w:type="spellStart"/>
            <w:r w:rsidRPr="00217929">
              <w:rPr>
                <w:rStyle w:val="affff9"/>
                <w:sz w:val="24"/>
                <w:szCs w:val="24"/>
              </w:rPr>
              <w:t>реконструкція</w:t>
            </w:r>
            <w:proofErr w:type="spellEnd"/>
            <w:r w:rsidRPr="00217929">
              <w:rPr>
                <w:rStyle w:val="affff9"/>
                <w:sz w:val="24"/>
                <w:szCs w:val="24"/>
              </w:rPr>
              <w:t xml:space="preserve">, </w:t>
            </w:r>
            <w:proofErr w:type="spellStart"/>
            <w:r w:rsidRPr="00217929">
              <w:rPr>
                <w:rStyle w:val="affff9"/>
                <w:sz w:val="24"/>
                <w:szCs w:val="24"/>
              </w:rPr>
              <w:t>реставрація</w:t>
            </w:r>
            <w:proofErr w:type="spellEnd"/>
            <w:r w:rsidRPr="00217929">
              <w:rPr>
                <w:rStyle w:val="affff9"/>
                <w:sz w:val="24"/>
                <w:szCs w:val="24"/>
              </w:rPr>
              <w:t xml:space="preserve">, </w:t>
            </w:r>
            <w:proofErr w:type="spellStart"/>
            <w:r w:rsidRPr="00217929">
              <w:rPr>
                <w:rStyle w:val="affff9"/>
                <w:sz w:val="24"/>
                <w:szCs w:val="24"/>
              </w:rPr>
              <w:t>капітальний</w:t>
            </w:r>
            <w:proofErr w:type="spellEnd"/>
            <w:r w:rsidRPr="00217929">
              <w:rPr>
                <w:rStyle w:val="affff9"/>
                <w:sz w:val="24"/>
                <w:szCs w:val="24"/>
              </w:rPr>
              <w:t xml:space="preserve"> ремонт </w:t>
            </w:r>
            <w:proofErr w:type="spellStart"/>
            <w:r w:rsidRPr="00217929">
              <w:rPr>
                <w:rStyle w:val="affff9"/>
                <w:sz w:val="24"/>
                <w:szCs w:val="24"/>
              </w:rPr>
              <w:t>будівель</w:t>
            </w:r>
            <w:proofErr w:type="spellEnd"/>
            <w:r w:rsidRPr="00217929">
              <w:rPr>
                <w:rStyle w:val="affff9"/>
                <w:sz w:val="24"/>
                <w:szCs w:val="24"/>
              </w:rPr>
              <w:t xml:space="preserve"> та </w:t>
            </w:r>
            <w:proofErr w:type="spellStart"/>
            <w:r w:rsidRPr="00217929">
              <w:rPr>
                <w:rStyle w:val="affff9"/>
                <w:sz w:val="24"/>
                <w:szCs w:val="24"/>
              </w:rPr>
              <w:t>приміщень</w:t>
            </w:r>
            <w:proofErr w:type="spellEnd"/>
            <w:r w:rsidRPr="00217929">
              <w:rPr>
                <w:rStyle w:val="affff9"/>
                <w:sz w:val="24"/>
                <w:szCs w:val="24"/>
              </w:rPr>
              <w:t xml:space="preserve"> для </w:t>
            </w:r>
            <w:proofErr w:type="spellStart"/>
            <w:r w:rsidRPr="00217929">
              <w:rPr>
                <w:rStyle w:val="affff9"/>
                <w:sz w:val="24"/>
                <w:szCs w:val="24"/>
              </w:rPr>
              <w:t>розміщення</w:t>
            </w:r>
            <w:proofErr w:type="spellEnd"/>
            <w:r w:rsidRPr="00217929">
              <w:rPr>
                <w:rStyle w:val="affff9"/>
                <w:sz w:val="24"/>
                <w:szCs w:val="24"/>
              </w:rPr>
              <w:t xml:space="preserve"> департаменту з </w:t>
            </w:r>
            <w:proofErr w:type="spellStart"/>
            <w:r w:rsidRPr="00217929">
              <w:rPr>
                <w:rStyle w:val="affff9"/>
                <w:sz w:val="24"/>
                <w:szCs w:val="24"/>
              </w:rPr>
              <w:t>надання</w:t>
            </w:r>
            <w:proofErr w:type="spellEnd"/>
            <w:r w:rsidRPr="00217929">
              <w:rPr>
                <w:rStyle w:val="affff9"/>
                <w:sz w:val="24"/>
                <w:szCs w:val="24"/>
              </w:rPr>
              <w:t xml:space="preserve"> </w:t>
            </w:r>
            <w:proofErr w:type="spellStart"/>
            <w:r w:rsidRPr="00217929">
              <w:rPr>
                <w:rStyle w:val="affff9"/>
                <w:sz w:val="24"/>
                <w:szCs w:val="24"/>
              </w:rPr>
              <w:t>адміністративних</w:t>
            </w:r>
            <w:proofErr w:type="spellEnd"/>
            <w:r w:rsidRPr="00217929">
              <w:rPr>
                <w:rStyle w:val="affff9"/>
                <w:sz w:val="24"/>
                <w:szCs w:val="24"/>
              </w:rPr>
              <w:t xml:space="preserve"> </w:t>
            </w:r>
            <w:proofErr w:type="spellStart"/>
            <w:r w:rsidRPr="00217929">
              <w:rPr>
                <w:rStyle w:val="affff9"/>
                <w:sz w:val="24"/>
                <w:szCs w:val="24"/>
              </w:rPr>
              <w:t>послуг</w:t>
            </w:r>
            <w:proofErr w:type="spellEnd"/>
            <w:r w:rsidRPr="00217929">
              <w:rPr>
                <w:rStyle w:val="affff9"/>
                <w:sz w:val="24"/>
                <w:szCs w:val="24"/>
              </w:rPr>
              <w:t xml:space="preserve"> ММР (ТП, ВРМ)</w:t>
            </w:r>
          </w:p>
        </w:tc>
        <w:tc>
          <w:tcPr>
            <w:tcW w:w="2251" w:type="dxa"/>
          </w:tcPr>
          <w:p w14:paraId="713D2A3E" w14:textId="505B2B07" w:rsidR="00A40975" w:rsidRPr="00352DEA" w:rsidRDefault="00F238E5" w:rsidP="00A40975">
            <w:pPr>
              <w:pStyle w:val="a9"/>
              <w:jc w:val="center"/>
              <w:rPr>
                <w:rFonts w:ascii="Times New Roman" w:hAnsi="Times New Roman"/>
                <w:color w:val="FF0000"/>
                <w:sz w:val="24"/>
                <w:szCs w:val="24"/>
              </w:rPr>
            </w:pPr>
            <w:r>
              <w:rPr>
                <w:rStyle w:val="affff9"/>
                <w:sz w:val="24"/>
                <w:szCs w:val="24"/>
                <w:lang w:val="uk-UA"/>
              </w:rPr>
              <w:t>в</w:t>
            </w:r>
            <w:proofErr w:type="spellStart"/>
            <w:r w:rsidR="00E909EC" w:rsidRPr="00217929">
              <w:rPr>
                <w:rStyle w:val="affff9"/>
                <w:sz w:val="24"/>
                <w:szCs w:val="24"/>
              </w:rPr>
              <w:t>иконком</w:t>
            </w:r>
            <w:proofErr w:type="spellEnd"/>
            <w:r w:rsidR="00E909EC" w:rsidRPr="00217929">
              <w:rPr>
                <w:rStyle w:val="affff9"/>
                <w:sz w:val="24"/>
                <w:szCs w:val="24"/>
              </w:rPr>
              <w:t xml:space="preserve"> ММР, </w:t>
            </w:r>
            <w:proofErr w:type="spellStart"/>
            <w:r w:rsidR="00E909EC" w:rsidRPr="00217929">
              <w:rPr>
                <w:rStyle w:val="affff9"/>
                <w:sz w:val="24"/>
                <w:szCs w:val="24"/>
              </w:rPr>
              <w:t>управління</w:t>
            </w:r>
            <w:proofErr w:type="spellEnd"/>
            <w:r w:rsidR="00E909EC" w:rsidRPr="00217929">
              <w:rPr>
                <w:rStyle w:val="affff9"/>
                <w:sz w:val="24"/>
                <w:szCs w:val="24"/>
              </w:rPr>
              <w:t xml:space="preserve"> </w:t>
            </w:r>
            <w:proofErr w:type="spellStart"/>
            <w:r w:rsidR="00E909EC" w:rsidRPr="00217929">
              <w:rPr>
                <w:rStyle w:val="affff9"/>
                <w:sz w:val="24"/>
                <w:szCs w:val="24"/>
              </w:rPr>
              <w:t>капітального</w:t>
            </w:r>
            <w:proofErr w:type="spellEnd"/>
            <w:r w:rsidR="00E909EC" w:rsidRPr="00217929">
              <w:rPr>
                <w:rStyle w:val="affff9"/>
                <w:sz w:val="24"/>
                <w:szCs w:val="24"/>
              </w:rPr>
              <w:t xml:space="preserve"> </w:t>
            </w:r>
            <w:proofErr w:type="spellStart"/>
            <w:r w:rsidR="00E909EC" w:rsidRPr="00217929">
              <w:rPr>
                <w:rStyle w:val="affff9"/>
                <w:sz w:val="24"/>
                <w:szCs w:val="24"/>
              </w:rPr>
              <w:t>будівництва</w:t>
            </w:r>
            <w:proofErr w:type="spellEnd"/>
            <w:r w:rsidR="00E909EC" w:rsidRPr="00217929">
              <w:rPr>
                <w:rStyle w:val="affff9"/>
                <w:sz w:val="24"/>
                <w:szCs w:val="24"/>
              </w:rPr>
              <w:t xml:space="preserve"> ММР, </w:t>
            </w:r>
            <w:proofErr w:type="spellStart"/>
            <w:r w:rsidR="00E909EC" w:rsidRPr="00217929">
              <w:rPr>
                <w:rStyle w:val="affff9"/>
                <w:sz w:val="24"/>
                <w:szCs w:val="24"/>
              </w:rPr>
              <w:t>управління</w:t>
            </w:r>
            <w:proofErr w:type="spellEnd"/>
            <w:r w:rsidR="00E909EC" w:rsidRPr="00217929">
              <w:rPr>
                <w:rStyle w:val="affff9"/>
                <w:sz w:val="24"/>
                <w:szCs w:val="24"/>
              </w:rPr>
              <w:t xml:space="preserve"> </w:t>
            </w:r>
            <w:proofErr w:type="spellStart"/>
            <w:r w:rsidR="00E909EC" w:rsidRPr="00217929">
              <w:rPr>
                <w:rStyle w:val="affff9"/>
                <w:sz w:val="24"/>
                <w:szCs w:val="24"/>
              </w:rPr>
              <w:t>комунального</w:t>
            </w:r>
            <w:proofErr w:type="spellEnd"/>
            <w:r w:rsidR="00E909EC" w:rsidRPr="00217929">
              <w:rPr>
                <w:rStyle w:val="affff9"/>
                <w:sz w:val="24"/>
                <w:szCs w:val="24"/>
              </w:rPr>
              <w:t xml:space="preserve"> майна ММР, департамент з </w:t>
            </w:r>
            <w:proofErr w:type="spellStart"/>
            <w:r w:rsidR="00E909EC" w:rsidRPr="00217929">
              <w:rPr>
                <w:rStyle w:val="affff9"/>
                <w:sz w:val="24"/>
                <w:szCs w:val="24"/>
              </w:rPr>
              <w:t>надання</w:t>
            </w:r>
            <w:proofErr w:type="spellEnd"/>
            <w:r w:rsidR="00E909EC" w:rsidRPr="00217929">
              <w:rPr>
                <w:rStyle w:val="affff9"/>
                <w:sz w:val="24"/>
                <w:szCs w:val="24"/>
              </w:rPr>
              <w:t xml:space="preserve"> </w:t>
            </w:r>
            <w:proofErr w:type="spellStart"/>
            <w:r w:rsidR="00E909EC" w:rsidRPr="00217929">
              <w:rPr>
                <w:rStyle w:val="affff9"/>
                <w:sz w:val="24"/>
                <w:szCs w:val="24"/>
              </w:rPr>
              <w:t>адміністративних</w:t>
            </w:r>
            <w:proofErr w:type="spellEnd"/>
            <w:r w:rsidR="00E909EC" w:rsidRPr="00217929">
              <w:rPr>
                <w:rStyle w:val="affff9"/>
                <w:sz w:val="24"/>
                <w:szCs w:val="24"/>
              </w:rPr>
              <w:t xml:space="preserve"> </w:t>
            </w:r>
            <w:proofErr w:type="spellStart"/>
            <w:r w:rsidR="00E909EC" w:rsidRPr="00217929">
              <w:rPr>
                <w:rStyle w:val="affff9"/>
                <w:sz w:val="24"/>
                <w:szCs w:val="24"/>
              </w:rPr>
              <w:t>послуг</w:t>
            </w:r>
            <w:proofErr w:type="spellEnd"/>
            <w:r w:rsidR="00E909EC" w:rsidRPr="00217929">
              <w:rPr>
                <w:rStyle w:val="affff9"/>
                <w:sz w:val="24"/>
                <w:szCs w:val="24"/>
              </w:rPr>
              <w:t xml:space="preserve"> ММР</w:t>
            </w:r>
          </w:p>
        </w:tc>
        <w:tc>
          <w:tcPr>
            <w:tcW w:w="3472" w:type="dxa"/>
          </w:tcPr>
          <w:p w14:paraId="528A8874" w14:textId="4A1AE044" w:rsidR="00A40975" w:rsidRPr="00F238E5" w:rsidRDefault="00F238E5" w:rsidP="00F238E5">
            <w:pPr>
              <w:pStyle w:val="a9"/>
              <w:jc w:val="both"/>
              <w:rPr>
                <w:rFonts w:ascii="Times New Roman" w:hAnsi="Times New Roman"/>
                <w:color w:val="FF0000"/>
                <w:sz w:val="24"/>
                <w:szCs w:val="24"/>
                <w:lang w:val="uk-UA"/>
              </w:rPr>
            </w:pPr>
            <w:r>
              <w:rPr>
                <w:rStyle w:val="affff9"/>
                <w:sz w:val="24"/>
                <w:szCs w:val="24"/>
                <w:lang w:val="uk-UA"/>
              </w:rPr>
              <w:t>п</w:t>
            </w:r>
            <w:proofErr w:type="spellStart"/>
            <w:r w:rsidRPr="00217929">
              <w:rPr>
                <w:rStyle w:val="affff9"/>
                <w:sz w:val="24"/>
                <w:szCs w:val="24"/>
              </w:rPr>
              <w:t>оліпшення</w:t>
            </w:r>
            <w:proofErr w:type="spellEnd"/>
            <w:r w:rsidRPr="00217929">
              <w:rPr>
                <w:rStyle w:val="affff9"/>
                <w:sz w:val="24"/>
                <w:szCs w:val="24"/>
              </w:rPr>
              <w:t xml:space="preserve"> </w:t>
            </w:r>
            <w:proofErr w:type="spellStart"/>
            <w:r w:rsidRPr="00217929">
              <w:rPr>
                <w:rStyle w:val="affff9"/>
                <w:sz w:val="24"/>
                <w:szCs w:val="24"/>
              </w:rPr>
              <w:t>якості</w:t>
            </w:r>
            <w:proofErr w:type="spellEnd"/>
            <w:r w:rsidRPr="00217929">
              <w:rPr>
                <w:rStyle w:val="affff9"/>
                <w:sz w:val="24"/>
                <w:szCs w:val="24"/>
              </w:rPr>
              <w:t xml:space="preserve"> </w:t>
            </w:r>
            <w:proofErr w:type="spellStart"/>
            <w:r w:rsidRPr="00217929">
              <w:rPr>
                <w:rStyle w:val="affff9"/>
                <w:sz w:val="24"/>
                <w:szCs w:val="24"/>
              </w:rPr>
              <w:t>надання</w:t>
            </w:r>
            <w:proofErr w:type="spellEnd"/>
            <w:r w:rsidRPr="00217929">
              <w:rPr>
                <w:rStyle w:val="affff9"/>
                <w:sz w:val="24"/>
                <w:szCs w:val="24"/>
              </w:rPr>
              <w:t xml:space="preserve"> </w:t>
            </w:r>
            <w:proofErr w:type="spellStart"/>
            <w:r w:rsidRPr="00217929">
              <w:rPr>
                <w:rStyle w:val="affff9"/>
                <w:sz w:val="24"/>
                <w:szCs w:val="24"/>
              </w:rPr>
              <w:t>послуг</w:t>
            </w:r>
            <w:proofErr w:type="spellEnd"/>
            <w:r w:rsidRPr="00217929">
              <w:rPr>
                <w:rStyle w:val="affff9"/>
                <w:sz w:val="24"/>
                <w:szCs w:val="24"/>
              </w:rPr>
              <w:t xml:space="preserve"> та </w:t>
            </w:r>
            <w:proofErr w:type="spellStart"/>
            <w:r w:rsidRPr="00217929">
              <w:rPr>
                <w:rStyle w:val="affff9"/>
                <w:sz w:val="24"/>
                <w:szCs w:val="24"/>
              </w:rPr>
              <w:t>збільшення</w:t>
            </w:r>
            <w:proofErr w:type="spellEnd"/>
            <w:r w:rsidRPr="00217929">
              <w:rPr>
                <w:rStyle w:val="affff9"/>
                <w:sz w:val="24"/>
                <w:szCs w:val="24"/>
              </w:rPr>
              <w:t xml:space="preserve"> </w:t>
            </w:r>
            <w:proofErr w:type="spellStart"/>
            <w:r w:rsidRPr="00217929">
              <w:rPr>
                <w:rStyle w:val="affff9"/>
                <w:sz w:val="24"/>
                <w:szCs w:val="24"/>
              </w:rPr>
              <w:t>точок</w:t>
            </w:r>
            <w:proofErr w:type="spellEnd"/>
            <w:r w:rsidRPr="00217929">
              <w:rPr>
                <w:rStyle w:val="affff9"/>
                <w:sz w:val="24"/>
                <w:szCs w:val="24"/>
              </w:rPr>
              <w:t xml:space="preserve"> доступу до </w:t>
            </w:r>
            <w:proofErr w:type="spellStart"/>
            <w:r w:rsidRPr="00217929">
              <w:rPr>
                <w:rStyle w:val="affff9"/>
                <w:sz w:val="24"/>
                <w:szCs w:val="24"/>
              </w:rPr>
              <w:t>необхідних</w:t>
            </w:r>
            <w:proofErr w:type="spellEnd"/>
            <w:r w:rsidRPr="00217929">
              <w:rPr>
                <w:rStyle w:val="affff9"/>
                <w:sz w:val="24"/>
                <w:szCs w:val="24"/>
              </w:rPr>
              <w:t xml:space="preserve"> </w:t>
            </w:r>
            <w:proofErr w:type="spellStart"/>
            <w:r w:rsidRPr="00217929">
              <w:rPr>
                <w:rStyle w:val="affff9"/>
                <w:sz w:val="24"/>
                <w:szCs w:val="24"/>
              </w:rPr>
              <w:t>громадянам</w:t>
            </w:r>
            <w:proofErr w:type="spellEnd"/>
            <w:r w:rsidRPr="00217929">
              <w:rPr>
                <w:rStyle w:val="affff9"/>
                <w:sz w:val="24"/>
                <w:szCs w:val="24"/>
              </w:rPr>
              <w:t xml:space="preserve"> і </w:t>
            </w:r>
            <w:proofErr w:type="spellStart"/>
            <w:r w:rsidRPr="00217929">
              <w:rPr>
                <w:rStyle w:val="affff9"/>
                <w:sz w:val="24"/>
                <w:szCs w:val="24"/>
              </w:rPr>
              <w:t>бізнесу</w:t>
            </w:r>
            <w:proofErr w:type="spellEnd"/>
            <w:r w:rsidRPr="00217929">
              <w:rPr>
                <w:rStyle w:val="affff9"/>
                <w:sz w:val="24"/>
                <w:szCs w:val="24"/>
              </w:rPr>
              <w:t xml:space="preserve"> </w:t>
            </w:r>
            <w:proofErr w:type="spellStart"/>
            <w:r w:rsidRPr="00217929">
              <w:rPr>
                <w:rStyle w:val="affff9"/>
                <w:sz w:val="24"/>
                <w:szCs w:val="24"/>
              </w:rPr>
              <w:t>послуг</w:t>
            </w:r>
            <w:proofErr w:type="spellEnd"/>
            <w:r w:rsidRPr="00217929">
              <w:rPr>
                <w:rStyle w:val="affff9"/>
                <w:sz w:val="24"/>
                <w:szCs w:val="24"/>
              </w:rPr>
              <w:t xml:space="preserve"> і </w:t>
            </w:r>
            <w:proofErr w:type="spellStart"/>
            <w:r w:rsidRPr="00217929">
              <w:rPr>
                <w:rStyle w:val="affff9"/>
                <w:sz w:val="24"/>
                <w:szCs w:val="24"/>
              </w:rPr>
              <w:t>сервісів</w:t>
            </w:r>
            <w:proofErr w:type="spellEnd"/>
            <w:r w:rsidRPr="00217929">
              <w:rPr>
                <w:rStyle w:val="affff9"/>
                <w:sz w:val="24"/>
                <w:szCs w:val="24"/>
              </w:rPr>
              <w:t xml:space="preserve"> через </w:t>
            </w:r>
            <w:proofErr w:type="spellStart"/>
            <w:r w:rsidRPr="00217929">
              <w:rPr>
                <w:rStyle w:val="affff9"/>
                <w:sz w:val="24"/>
                <w:szCs w:val="24"/>
              </w:rPr>
              <w:t>розширення</w:t>
            </w:r>
            <w:proofErr w:type="spellEnd"/>
            <w:r w:rsidRPr="00217929">
              <w:rPr>
                <w:rStyle w:val="affff9"/>
                <w:sz w:val="24"/>
                <w:szCs w:val="24"/>
              </w:rPr>
              <w:t xml:space="preserve"> </w:t>
            </w:r>
            <w:proofErr w:type="spellStart"/>
            <w:r w:rsidRPr="00217929">
              <w:rPr>
                <w:rStyle w:val="affff9"/>
                <w:sz w:val="24"/>
                <w:szCs w:val="24"/>
              </w:rPr>
              <w:t>мережі</w:t>
            </w:r>
            <w:proofErr w:type="spellEnd"/>
            <w:r w:rsidRPr="00217929">
              <w:rPr>
                <w:rStyle w:val="affff9"/>
                <w:sz w:val="24"/>
                <w:szCs w:val="24"/>
              </w:rPr>
              <w:t xml:space="preserve"> департаменту з </w:t>
            </w:r>
            <w:proofErr w:type="spellStart"/>
            <w:r w:rsidRPr="00217929">
              <w:rPr>
                <w:rStyle w:val="affff9"/>
                <w:sz w:val="24"/>
                <w:szCs w:val="24"/>
              </w:rPr>
              <w:t>надання</w:t>
            </w:r>
            <w:proofErr w:type="spellEnd"/>
            <w:r w:rsidRPr="00217929">
              <w:rPr>
                <w:rStyle w:val="affff9"/>
                <w:sz w:val="24"/>
                <w:szCs w:val="24"/>
              </w:rPr>
              <w:t xml:space="preserve"> </w:t>
            </w:r>
            <w:proofErr w:type="spellStart"/>
            <w:r w:rsidRPr="00217929">
              <w:rPr>
                <w:rStyle w:val="affff9"/>
                <w:sz w:val="24"/>
                <w:szCs w:val="24"/>
              </w:rPr>
              <w:t>адміністративних</w:t>
            </w:r>
            <w:proofErr w:type="spellEnd"/>
            <w:r w:rsidRPr="00217929">
              <w:rPr>
                <w:rStyle w:val="affff9"/>
                <w:sz w:val="24"/>
                <w:szCs w:val="24"/>
              </w:rPr>
              <w:t xml:space="preserve"> </w:t>
            </w:r>
            <w:proofErr w:type="spellStart"/>
            <w:r w:rsidRPr="00217929">
              <w:rPr>
                <w:rStyle w:val="affff9"/>
                <w:sz w:val="24"/>
                <w:szCs w:val="24"/>
              </w:rPr>
              <w:t>послуг</w:t>
            </w:r>
            <w:proofErr w:type="spellEnd"/>
            <w:r w:rsidRPr="00217929">
              <w:rPr>
                <w:rStyle w:val="affff9"/>
                <w:sz w:val="24"/>
                <w:szCs w:val="24"/>
              </w:rPr>
              <w:t xml:space="preserve"> ММР (ТП, ВРМ)</w:t>
            </w:r>
          </w:p>
        </w:tc>
      </w:tr>
      <w:tr w:rsidR="00352DEA" w:rsidRPr="00352DEA" w14:paraId="4D3ADF91" w14:textId="77777777" w:rsidTr="00BC0757">
        <w:tc>
          <w:tcPr>
            <w:tcW w:w="669" w:type="dxa"/>
          </w:tcPr>
          <w:p w14:paraId="01A088E4" w14:textId="77777777" w:rsidR="00A40975" w:rsidRPr="00D61BAE" w:rsidRDefault="00A40975" w:rsidP="00A40975">
            <w:pPr>
              <w:pStyle w:val="afff"/>
              <w:jc w:val="both"/>
              <w:rPr>
                <w:rFonts w:ascii="Times New Roman" w:hAnsi="Times New Roman"/>
                <w:sz w:val="24"/>
                <w:szCs w:val="24"/>
                <w:lang w:val="uk-UA"/>
              </w:rPr>
            </w:pPr>
            <w:r w:rsidRPr="00D61BAE">
              <w:rPr>
                <w:rFonts w:ascii="Times New Roman" w:hAnsi="Times New Roman"/>
                <w:sz w:val="24"/>
                <w:szCs w:val="24"/>
                <w:lang w:val="uk-UA"/>
              </w:rPr>
              <w:t>2.</w:t>
            </w:r>
          </w:p>
        </w:tc>
        <w:tc>
          <w:tcPr>
            <w:tcW w:w="3273" w:type="dxa"/>
          </w:tcPr>
          <w:p w14:paraId="06B04376" w14:textId="0451A541" w:rsidR="00A40975" w:rsidRPr="00352DEA" w:rsidRDefault="00E909EC" w:rsidP="00F94020">
            <w:pPr>
              <w:pStyle w:val="a9"/>
              <w:jc w:val="both"/>
              <w:rPr>
                <w:rFonts w:ascii="Times New Roman" w:hAnsi="Times New Roman"/>
                <w:color w:val="FF0000"/>
                <w:sz w:val="24"/>
                <w:szCs w:val="24"/>
                <w:lang w:val="uk-UA"/>
              </w:rPr>
            </w:pPr>
            <w:proofErr w:type="spellStart"/>
            <w:r w:rsidRPr="00217929">
              <w:rPr>
                <w:rStyle w:val="affff9"/>
                <w:sz w:val="24"/>
                <w:szCs w:val="24"/>
              </w:rPr>
              <w:t>Облаштування</w:t>
            </w:r>
            <w:proofErr w:type="spellEnd"/>
            <w:r w:rsidRPr="00217929">
              <w:rPr>
                <w:rStyle w:val="affff9"/>
                <w:sz w:val="24"/>
                <w:szCs w:val="24"/>
              </w:rPr>
              <w:t xml:space="preserve"> </w:t>
            </w:r>
            <w:proofErr w:type="spellStart"/>
            <w:r w:rsidRPr="00217929">
              <w:rPr>
                <w:rStyle w:val="affff9"/>
                <w:sz w:val="24"/>
                <w:szCs w:val="24"/>
              </w:rPr>
              <w:t>будівель</w:t>
            </w:r>
            <w:proofErr w:type="spellEnd"/>
            <w:r w:rsidRPr="00217929">
              <w:rPr>
                <w:rStyle w:val="affff9"/>
                <w:sz w:val="24"/>
                <w:szCs w:val="24"/>
              </w:rPr>
              <w:t xml:space="preserve"> та </w:t>
            </w:r>
            <w:proofErr w:type="spellStart"/>
            <w:r w:rsidRPr="00217929">
              <w:rPr>
                <w:rStyle w:val="affff9"/>
                <w:sz w:val="24"/>
                <w:szCs w:val="24"/>
              </w:rPr>
              <w:t>приміщень</w:t>
            </w:r>
            <w:proofErr w:type="spellEnd"/>
            <w:r w:rsidRPr="00217929">
              <w:rPr>
                <w:rStyle w:val="affff9"/>
                <w:sz w:val="24"/>
                <w:szCs w:val="24"/>
              </w:rPr>
              <w:t xml:space="preserve">, </w:t>
            </w:r>
            <w:proofErr w:type="spellStart"/>
            <w:r w:rsidRPr="00217929">
              <w:rPr>
                <w:rStyle w:val="affff9"/>
                <w:sz w:val="24"/>
                <w:szCs w:val="24"/>
              </w:rPr>
              <w:t>забезпечення</w:t>
            </w:r>
            <w:proofErr w:type="spellEnd"/>
            <w:r w:rsidRPr="00217929">
              <w:rPr>
                <w:rStyle w:val="affff9"/>
                <w:sz w:val="24"/>
                <w:szCs w:val="24"/>
              </w:rPr>
              <w:t xml:space="preserve"> департаменту з </w:t>
            </w:r>
            <w:proofErr w:type="spellStart"/>
            <w:r w:rsidRPr="00217929">
              <w:rPr>
                <w:rStyle w:val="affff9"/>
                <w:sz w:val="24"/>
                <w:szCs w:val="24"/>
              </w:rPr>
              <w:t>надання</w:t>
            </w:r>
            <w:proofErr w:type="spellEnd"/>
            <w:r w:rsidRPr="00217929">
              <w:rPr>
                <w:rStyle w:val="affff9"/>
                <w:sz w:val="24"/>
                <w:szCs w:val="24"/>
              </w:rPr>
              <w:t xml:space="preserve"> </w:t>
            </w:r>
            <w:proofErr w:type="spellStart"/>
            <w:r w:rsidRPr="00217929">
              <w:rPr>
                <w:rStyle w:val="affff9"/>
                <w:sz w:val="24"/>
                <w:szCs w:val="24"/>
              </w:rPr>
              <w:t>адміністративних</w:t>
            </w:r>
            <w:proofErr w:type="spellEnd"/>
            <w:r w:rsidRPr="00217929">
              <w:rPr>
                <w:rStyle w:val="affff9"/>
                <w:sz w:val="24"/>
                <w:szCs w:val="24"/>
              </w:rPr>
              <w:t xml:space="preserve"> </w:t>
            </w:r>
            <w:proofErr w:type="spellStart"/>
            <w:r w:rsidRPr="00217929">
              <w:rPr>
                <w:rStyle w:val="affff9"/>
                <w:sz w:val="24"/>
                <w:szCs w:val="24"/>
              </w:rPr>
              <w:t>послуг</w:t>
            </w:r>
            <w:proofErr w:type="spellEnd"/>
            <w:r w:rsidRPr="00217929">
              <w:rPr>
                <w:rStyle w:val="affff9"/>
                <w:sz w:val="24"/>
                <w:szCs w:val="24"/>
              </w:rPr>
              <w:t xml:space="preserve"> ММР/ТП/ВРМ </w:t>
            </w:r>
            <w:proofErr w:type="spellStart"/>
            <w:r w:rsidRPr="00217929">
              <w:rPr>
                <w:rStyle w:val="affff9"/>
                <w:sz w:val="24"/>
                <w:szCs w:val="24"/>
              </w:rPr>
              <w:t>обладнанням</w:t>
            </w:r>
            <w:proofErr w:type="spellEnd"/>
            <w:r w:rsidRPr="00217929">
              <w:rPr>
                <w:rStyle w:val="affff9"/>
                <w:sz w:val="24"/>
                <w:szCs w:val="24"/>
              </w:rPr>
              <w:t xml:space="preserve">, </w:t>
            </w:r>
            <w:proofErr w:type="spellStart"/>
            <w:r w:rsidRPr="00217929">
              <w:rPr>
                <w:rStyle w:val="affff9"/>
                <w:sz w:val="24"/>
                <w:szCs w:val="24"/>
              </w:rPr>
              <w:t>комп'ютерною</w:t>
            </w:r>
            <w:proofErr w:type="spellEnd"/>
            <w:r w:rsidRPr="00217929">
              <w:rPr>
                <w:rStyle w:val="affff9"/>
                <w:sz w:val="24"/>
                <w:szCs w:val="24"/>
              </w:rPr>
              <w:t xml:space="preserve"> </w:t>
            </w:r>
            <w:proofErr w:type="spellStart"/>
            <w:r w:rsidRPr="00217929">
              <w:rPr>
                <w:rStyle w:val="affff9"/>
                <w:sz w:val="24"/>
                <w:szCs w:val="24"/>
              </w:rPr>
              <w:t>технікою</w:t>
            </w:r>
            <w:proofErr w:type="spellEnd"/>
            <w:r w:rsidRPr="00217929">
              <w:rPr>
                <w:rStyle w:val="affff9"/>
                <w:sz w:val="24"/>
                <w:szCs w:val="24"/>
              </w:rPr>
              <w:t xml:space="preserve">, </w:t>
            </w:r>
            <w:proofErr w:type="spellStart"/>
            <w:r w:rsidRPr="00217929">
              <w:rPr>
                <w:rStyle w:val="affff9"/>
                <w:sz w:val="24"/>
                <w:szCs w:val="24"/>
              </w:rPr>
              <w:t>меблями</w:t>
            </w:r>
            <w:proofErr w:type="spellEnd"/>
            <w:r w:rsidRPr="00217929">
              <w:rPr>
                <w:rStyle w:val="affff9"/>
                <w:sz w:val="24"/>
                <w:szCs w:val="24"/>
              </w:rPr>
              <w:t xml:space="preserve">, </w:t>
            </w:r>
            <w:proofErr w:type="spellStart"/>
            <w:r w:rsidRPr="00217929">
              <w:rPr>
                <w:rStyle w:val="affff9"/>
                <w:sz w:val="24"/>
                <w:szCs w:val="24"/>
              </w:rPr>
              <w:t>програмними</w:t>
            </w:r>
            <w:proofErr w:type="spellEnd"/>
            <w:r w:rsidRPr="00217929">
              <w:rPr>
                <w:rStyle w:val="affff9"/>
                <w:sz w:val="24"/>
                <w:szCs w:val="24"/>
              </w:rPr>
              <w:t xml:space="preserve"> </w:t>
            </w:r>
            <w:proofErr w:type="spellStart"/>
            <w:r w:rsidRPr="00217929">
              <w:rPr>
                <w:rStyle w:val="affff9"/>
                <w:sz w:val="24"/>
                <w:szCs w:val="24"/>
              </w:rPr>
              <w:t>засобами</w:t>
            </w:r>
            <w:proofErr w:type="spellEnd"/>
          </w:p>
        </w:tc>
        <w:tc>
          <w:tcPr>
            <w:tcW w:w="2251" w:type="dxa"/>
          </w:tcPr>
          <w:p w14:paraId="3318B4ED" w14:textId="55030402" w:rsidR="00A40975" w:rsidRPr="00352DEA" w:rsidRDefault="00E909EC" w:rsidP="00A40975">
            <w:pPr>
              <w:pStyle w:val="a9"/>
              <w:jc w:val="center"/>
              <w:rPr>
                <w:rFonts w:ascii="Times New Roman" w:hAnsi="Times New Roman"/>
                <w:color w:val="FF0000"/>
                <w:sz w:val="24"/>
                <w:szCs w:val="24"/>
              </w:rPr>
            </w:pPr>
            <w:r>
              <w:rPr>
                <w:rStyle w:val="affff9"/>
                <w:sz w:val="24"/>
                <w:szCs w:val="24"/>
                <w:lang w:val="uk-UA"/>
              </w:rPr>
              <w:t>д</w:t>
            </w:r>
            <w:proofErr w:type="spellStart"/>
            <w:r w:rsidRPr="00217929">
              <w:rPr>
                <w:rStyle w:val="affff9"/>
                <w:sz w:val="24"/>
                <w:szCs w:val="24"/>
              </w:rPr>
              <w:t>епартамент</w:t>
            </w:r>
            <w:proofErr w:type="spellEnd"/>
            <w:r w:rsidRPr="00217929">
              <w:rPr>
                <w:rStyle w:val="affff9"/>
                <w:sz w:val="24"/>
                <w:szCs w:val="24"/>
              </w:rPr>
              <w:t xml:space="preserve"> з </w:t>
            </w:r>
            <w:proofErr w:type="spellStart"/>
            <w:r w:rsidRPr="00217929">
              <w:rPr>
                <w:rStyle w:val="affff9"/>
                <w:sz w:val="24"/>
                <w:szCs w:val="24"/>
              </w:rPr>
              <w:t>надання</w:t>
            </w:r>
            <w:proofErr w:type="spellEnd"/>
            <w:r w:rsidRPr="00217929">
              <w:rPr>
                <w:rStyle w:val="affff9"/>
                <w:sz w:val="24"/>
                <w:szCs w:val="24"/>
              </w:rPr>
              <w:t xml:space="preserve"> </w:t>
            </w:r>
            <w:proofErr w:type="spellStart"/>
            <w:r w:rsidRPr="00217929">
              <w:rPr>
                <w:rStyle w:val="affff9"/>
                <w:sz w:val="24"/>
                <w:szCs w:val="24"/>
              </w:rPr>
              <w:t>адміністративних</w:t>
            </w:r>
            <w:proofErr w:type="spellEnd"/>
            <w:r w:rsidRPr="00217929">
              <w:rPr>
                <w:rStyle w:val="affff9"/>
                <w:sz w:val="24"/>
                <w:szCs w:val="24"/>
              </w:rPr>
              <w:t xml:space="preserve"> </w:t>
            </w:r>
            <w:proofErr w:type="spellStart"/>
            <w:r w:rsidRPr="00217929">
              <w:rPr>
                <w:rStyle w:val="affff9"/>
                <w:sz w:val="24"/>
                <w:szCs w:val="24"/>
              </w:rPr>
              <w:t>послуг</w:t>
            </w:r>
            <w:proofErr w:type="spellEnd"/>
            <w:r w:rsidRPr="00217929">
              <w:rPr>
                <w:rStyle w:val="affff9"/>
                <w:sz w:val="24"/>
                <w:szCs w:val="24"/>
              </w:rPr>
              <w:t xml:space="preserve"> ММР</w:t>
            </w:r>
          </w:p>
        </w:tc>
        <w:tc>
          <w:tcPr>
            <w:tcW w:w="3472" w:type="dxa"/>
          </w:tcPr>
          <w:p w14:paraId="55E1A9C5" w14:textId="6FB9A98D" w:rsidR="00A40975" w:rsidRPr="00E909EC" w:rsidRDefault="00F238E5" w:rsidP="00F238E5">
            <w:pPr>
              <w:ind w:hanging="2"/>
              <w:jc w:val="both"/>
              <w:rPr>
                <w:color w:val="FF0000"/>
                <w:lang w:val="ru-RU"/>
              </w:rPr>
            </w:pPr>
            <w:r>
              <w:rPr>
                <w:rStyle w:val="affff9"/>
                <w:sz w:val="24"/>
                <w:szCs w:val="24"/>
              </w:rPr>
              <w:t>п</w:t>
            </w:r>
            <w:r w:rsidRPr="00217929">
              <w:rPr>
                <w:rStyle w:val="affff9"/>
                <w:sz w:val="24"/>
                <w:szCs w:val="24"/>
              </w:rPr>
              <w:t>окращ</w:t>
            </w:r>
            <w:r w:rsidR="004374A4">
              <w:rPr>
                <w:rStyle w:val="affff9"/>
                <w:sz w:val="24"/>
                <w:szCs w:val="24"/>
              </w:rPr>
              <w:t>а</w:t>
            </w:r>
            <w:r w:rsidRPr="00217929">
              <w:rPr>
                <w:rStyle w:val="affff9"/>
                <w:sz w:val="24"/>
                <w:szCs w:val="24"/>
              </w:rPr>
              <w:t>ння ресурсного забезпечення департаменту з надання адміністративних послуг ММР</w:t>
            </w:r>
          </w:p>
        </w:tc>
      </w:tr>
      <w:tr w:rsidR="00352DEA" w:rsidRPr="00352DEA" w14:paraId="6D2D7B2F" w14:textId="77777777" w:rsidTr="00BC0757">
        <w:tc>
          <w:tcPr>
            <w:tcW w:w="669" w:type="dxa"/>
          </w:tcPr>
          <w:p w14:paraId="669F9C88" w14:textId="77777777" w:rsidR="00A40975" w:rsidRPr="00D61BAE" w:rsidRDefault="00A40975" w:rsidP="00A40975">
            <w:pPr>
              <w:pStyle w:val="afff"/>
              <w:jc w:val="both"/>
              <w:rPr>
                <w:rFonts w:ascii="Times New Roman" w:hAnsi="Times New Roman"/>
                <w:sz w:val="24"/>
                <w:szCs w:val="24"/>
                <w:lang w:val="uk-UA"/>
              </w:rPr>
            </w:pPr>
            <w:r w:rsidRPr="00D61BAE">
              <w:rPr>
                <w:rFonts w:ascii="Times New Roman" w:hAnsi="Times New Roman"/>
                <w:sz w:val="24"/>
                <w:szCs w:val="24"/>
                <w:lang w:val="uk-UA"/>
              </w:rPr>
              <w:lastRenderedPageBreak/>
              <w:t>3.</w:t>
            </w:r>
          </w:p>
        </w:tc>
        <w:tc>
          <w:tcPr>
            <w:tcW w:w="3273" w:type="dxa"/>
          </w:tcPr>
          <w:p w14:paraId="14450BF7" w14:textId="05C7BB62" w:rsidR="00A40975" w:rsidRPr="00F238E5" w:rsidRDefault="00F238E5" w:rsidP="00A3316E">
            <w:pPr>
              <w:pStyle w:val="a9"/>
              <w:jc w:val="both"/>
              <w:rPr>
                <w:rFonts w:ascii="Times New Roman" w:hAnsi="Times New Roman"/>
                <w:color w:val="FF0000"/>
                <w:sz w:val="24"/>
                <w:szCs w:val="24"/>
                <w:lang w:val="uk-UA"/>
              </w:rPr>
            </w:pPr>
            <w:proofErr w:type="spellStart"/>
            <w:r w:rsidRPr="00217929">
              <w:rPr>
                <w:rStyle w:val="affff9"/>
                <w:sz w:val="24"/>
                <w:szCs w:val="24"/>
              </w:rPr>
              <w:t>Розширення</w:t>
            </w:r>
            <w:proofErr w:type="spellEnd"/>
            <w:r w:rsidRPr="00217929">
              <w:rPr>
                <w:rStyle w:val="affff9"/>
                <w:sz w:val="24"/>
                <w:szCs w:val="24"/>
              </w:rPr>
              <w:t xml:space="preserve"> спектру </w:t>
            </w:r>
            <w:proofErr w:type="spellStart"/>
            <w:r w:rsidRPr="00217929">
              <w:rPr>
                <w:rStyle w:val="affff9"/>
                <w:sz w:val="24"/>
                <w:szCs w:val="24"/>
              </w:rPr>
              <w:t>адміністративних</w:t>
            </w:r>
            <w:proofErr w:type="spellEnd"/>
            <w:r w:rsidRPr="00217929">
              <w:rPr>
                <w:rStyle w:val="affff9"/>
                <w:sz w:val="24"/>
                <w:szCs w:val="24"/>
              </w:rPr>
              <w:t xml:space="preserve"> </w:t>
            </w:r>
            <w:proofErr w:type="spellStart"/>
            <w:r w:rsidRPr="00217929">
              <w:rPr>
                <w:rStyle w:val="affff9"/>
                <w:sz w:val="24"/>
                <w:szCs w:val="24"/>
              </w:rPr>
              <w:t>послуг</w:t>
            </w:r>
            <w:proofErr w:type="spellEnd"/>
            <w:r w:rsidRPr="00217929">
              <w:rPr>
                <w:rStyle w:val="affff9"/>
                <w:sz w:val="24"/>
                <w:szCs w:val="24"/>
              </w:rPr>
              <w:t xml:space="preserve">, </w:t>
            </w:r>
            <w:proofErr w:type="spellStart"/>
            <w:r w:rsidRPr="00217929">
              <w:rPr>
                <w:rStyle w:val="affff9"/>
                <w:sz w:val="24"/>
                <w:szCs w:val="24"/>
              </w:rPr>
              <w:t>які</w:t>
            </w:r>
            <w:proofErr w:type="spellEnd"/>
            <w:r w:rsidRPr="00217929">
              <w:rPr>
                <w:rStyle w:val="affff9"/>
                <w:sz w:val="24"/>
                <w:szCs w:val="24"/>
              </w:rPr>
              <w:t xml:space="preserve"> </w:t>
            </w:r>
            <w:proofErr w:type="spellStart"/>
            <w:r w:rsidRPr="00217929">
              <w:rPr>
                <w:rStyle w:val="affff9"/>
                <w:sz w:val="24"/>
                <w:szCs w:val="24"/>
              </w:rPr>
              <w:t>надаються</w:t>
            </w:r>
            <w:proofErr w:type="spellEnd"/>
            <w:r w:rsidRPr="00217929">
              <w:rPr>
                <w:rStyle w:val="affff9"/>
                <w:sz w:val="24"/>
                <w:szCs w:val="24"/>
              </w:rPr>
              <w:t xml:space="preserve"> через</w:t>
            </w:r>
            <w:r>
              <w:rPr>
                <w:rStyle w:val="affff9"/>
                <w:sz w:val="24"/>
                <w:szCs w:val="24"/>
                <w:lang w:val="uk-UA"/>
              </w:rPr>
              <w:t xml:space="preserve"> </w:t>
            </w:r>
            <w:r w:rsidRPr="00217929">
              <w:rPr>
                <w:rStyle w:val="affff9"/>
                <w:sz w:val="24"/>
                <w:szCs w:val="24"/>
              </w:rPr>
              <w:t xml:space="preserve">департамент з </w:t>
            </w:r>
            <w:proofErr w:type="spellStart"/>
            <w:r w:rsidRPr="00217929">
              <w:rPr>
                <w:rStyle w:val="affff9"/>
                <w:sz w:val="24"/>
                <w:szCs w:val="24"/>
              </w:rPr>
              <w:t>надання</w:t>
            </w:r>
            <w:proofErr w:type="spellEnd"/>
            <w:r w:rsidRPr="00217929">
              <w:rPr>
                <w:rStyle w:val="affff9"/>
                <w:sz w:val="24"/>
                <w:szCs w:val="24"/>
              </w:rPr>
              <w:t xml:space="preserve"> </w:t>
            </w:r>
            <w:proofErr w:type="spellStart"/>
            <w:r w:rsidRPr="00217929">
              <w:rPr>
                <w:rStyle w:val="affff9"/>
                <w:sz w:val="24"/>
                <w:szCs w:val="24"/>
              </w:rPr>
              <w:t>адміністративних</w:t>
            </w:r>
            <w:proofErr w:type="spellEnd"/>
            <w:r w:rsidRPr="00217929">
              <w:rPr>
                <w:rStyle w:val="affff9"/>
                <w:sz w:val="24"/>
                <w:szCs w:val="24"/>
              </w:rPr>
              <w:t xml:space="preserve"> </w:t>
            </w:r>
            <w:proofErr w:type="spellStart"/>
            <w:r w:rsidRPr="00217929">
              <w:rPr>
                <w:rStyle w:val="affff9"/>
                <w:sz w:val="24"/>
                <w:szCs w:val="24"/>
              </w:rPr>
              <w:t>послуг</w:t>
            </w:r>
            <w:proofErr w:type="spellEnd"/>
            <w:r w:rsidRPr="00217929">
              <w:rPr>
                <w:rStyle w:val="affff9"/>
                <w:sz w:val="24"/>
                <w:szCs w:val="24"/>
              </w:rPr>
              <w:t xml:space="preserve"> ММР</w:t>
            </w:r>
          </w:p>
        </w:tc>
        <w:tc>
          <w:tcPr>
            <w:tcW w:w="2251" w:type="dxa"/>
          </w:tcPr>
          <w:p w14:paraId="37E8AE31" w14:textId="3848406A" w:rsidR="00A40975" w:rsidRPr="00352DEA" w:rsidRDefault="00F238E5" w:rsidP="00A40975">
            <w:pPr>
              <w:pStyle w:val="a9"/>
              <w:jc w:val="center"/>
              <w:rPr>
                <w:rFonts w:ascii="Times New Roman" w:hAnsi="Times New Roman"/>
                <w:color w:val="FF0000"/>
                <w:sz w:val="24"/>
                <w:szCs w:val="24"/>
                <w:lang w:val="uk-UA"/>
              </w:rPr>
            </w:pPr>
            <w:r>
              <w:rPr>
                <w:rStyle w:val="affff9"/>
                <w:sz w:val="24"/>
                <w:szCs w:val="24"/>
                <w:lang w:val="uk-UA"/>
              </w:rPr>
              <w:t>д</w:t>
            </w:r>
            <w:proofErr w:type="spellStart"/>
            <w:r w:rsidRPr="00217929">
              <w:rPr>
                <w:rStyle w:val="affff9"/>
                <w:sz w:val="24"/>
                <w:szCs w:val="24"/>
              </w:rPr>
              <w:t>епартамент</w:t>
            </w:r>
            <w:proofErr w:type="spellEnd"/>
            <w:r w:rsidRPr="00217929">
              <w:rPr>
                <w:rStyle w:val="affff9"/>
                <w:sz w:val="24"/>
                <w:szCs w:val="24"/>
              </w:rPr>
              <w:t xml:space="preserve"> з </w:t>
            </w:r>
            <w:proofErr w:type="spellStart"/>
            <w:r w:rsidRPr="00217929">
              <w:rPr>
                <w:rStyle w:val="affff9"/>
                <w:sz w:val="24"/>
                <w:szCs w:val="24"/>
              </w:rPr>
              <w:t>надання</w:t>
            </w:r>
            <w:proofErr w:type="spellEnd"/>
            <w:r w:rsidRPr="00217929">
              <w:rPr>
                <w:rStyle w:val="affff9"/>
                <w:sz w:val="24"/>
                <w:szCs w:val="24"/>
              </w:rPr>
              <w:t xml:space="preserve"> </w:t>
            </w:r>
            <w:proofErr w:type="spellStart"/>
            <w:r w:rsidRPr="00217929">
              <w:rPr>
                <w:rStyle w:val="affff9"/>
                <w:sz w:val="24"/>
                <w:szCs w:val="24"/>
              </w:rPr>
              <w:t>адміністративних</w:t>
            </w:r>
            <w:proofErr w:type="spellEnd"/>
            <w:r w:rsidRPr="00217929">
              <w:rPr>
                <w:rStyle w:val="affff9"/>
                <w:sz w:val="24"/>
                <w:szCs w:val="24"/>
              </w:rPr>
              <w:t xml:space="preserve"> </w:t>
            </w:r>
            <w:proofErr w:type="spellStart"/>
            <w:r w:rsidRPr="00217929">
              <w:rPr>
                <w:rStyle w:val="affff9"/>
                <w:sz w:val="24"/>
                <w:szCs w:val="24"/>
              </w:rPr>
              <w:t>послуг</w:t>
            </w:r>
            <w:proofErr w:type="spellEnd"/>
            <w:r w:rsidRPr="00217929">
              <w:rPr>
                <w:rStyle w:val="affff9"/>
                <w:sz w:val="24"/>
                <w:szCs w:val="24"/>
              </w:rPr>
              <w:t xml:space="preserve"> ММР</w:t>
            </w:r>
          </w:p>
        </w:tc>
        <w:tc>
          <w:tcPr>
            <w:tcW w:w="3472" w:type="dxa"/>
          </w:tcPr>
          <w:p w14:paraId="746F4EC3" w14:textId="40C365B7" w:rsidR="00A40975" w:rsidRPr="00F238E5" w:rsidRDefault="00F238E5" w:rsidP="00F238E5">
            <w:pPr>
              <w:pStyle w:val="a9"/>
              <w:ind w:hanging="2"/>
              <w:jc w:val="both"/>
              <w:rPr>
                <w:rFonts w:ascii="Times New Roman" w:hAnsi="Times New Roman"/>
                <w:color w:val="FF0000"/>
                <w:sz w:val="24"/>
                <w:szCs w:val="24"/>
                <w:lang w:val="uk-UA"/>
              </w:rPr>
            </w:pPr>
            <w:r>
              <w:rPr>
                <w:rStyle w:val="affff9"/>
                <w:sz w:val="24"/>
                <w:szCs w:val="24"/>
                <w:lang w:val="uk-UA"/>
              </w:rPr>
              <w:t>з</w:t>
            </w:r>
            <w:proofErr w:type="spellStart"/>
            <w:r w:rsidRPr="00217929">
              <w:rPr>
                <w:rStyle w:val="affff9"/>
                <w:sz w:val="24"/>
                <w:szCs w:val="24"/>
              </w:rPr>
              <w:t>більшення</w:t>
            </w:r>
            <w:proofErr w:type="spellEnd"/>
            <w:r w:rsidRPr="00217929">
              <w:rPr>
                <w:rStyle w:val="affff9"/>
                <w:sz w:val="24"/>
                <w:szCs w:val="24"/>
              </w:rPr>
              <w:t xml:space="preserve"> </w:t>
            </w:r>
            <w:proofErr w:type="spellStart"/>
            <w:r w:rsidRPr="00217929">
              <w:rPr>
                <w:rStyle w:val="affff9"/>
                <w:sz w:val="24"/>
                <w:szCs w:val="24"/>
              </w:rPr>
              <w:t>послуг</w:t>
            </w:r>
            <w:proofErr w:type="spellEnd"/>
            <w:r w:rsidRPr="00217929">
              <w:rPr>
                <w:rStyle w:val="affff9"/>
                <w:sz w:val="24"/>
                <w:szCs w:val="24"/>
              </w:rPr>
              <w:t xml:space="preserve">, </w:t>
            </w:r>
            <w:proofErr w:type="spellStart"/>
            <w:r w:rsidRPr="00217929">
              <w:rPr>
                <w:rStyle w:val="affff9"/>
                <w:sz w:val="24"/>
                <w:szCs w:val="24"/>
              </w:rPr>
              <w:t>якими</w:t>
            </w:r>
            <w:proofErr w:type="spellEnd"/>
            <w:r w:rsidRPr="00217929">
              <w:rPr>
                <w:rStyle w:val="affff9"/>
                <w:sz w:val="24"/>
                <w:szCs w:val="24"/>
              </w:rPr>
              <w:t xml:space="preserve"> </w:t>
            </w:r>
            <w:proofErr w:type="spellStart"/>
            <w:r w:rsidRPr="00217929">
              <w:rPr>
                <w:rStyle w:val="affff9"/>
                <w:sz w:val="24"/>
                <w:szCs w:val="24"/>
              </w:rPr>
              <w:t>може</w:t>
            </w:r>
            <w:proofErr w:type="spellEnd"/>
            <w:r w:rsidRPr="00217929">
              <w:rPr>
                <w:rStyle w:val="affff9"/>
                <w:sz w:val="24"/>
                <w:szCs w:val="24"/>
              </w:rPr>
              <w:t xml:space="preserve"> </w:t>
            </w:r>
            <w:proofErr w:type="spellStart"/>
            <w:r w:rsidRPr="00217929">
              <w:rPr>
                <w:rStyle w:val="affff9"/>
                <w:sz w:val="24"/>
                <w:szCs w:val="24"/>
              </w:rPr>
              <w:t>скористатись</w:t>
            </w:r>
            <w:proofErr w:type="spellEnd"/>
            <w:r>
              <w:rPr>
                <w:rStyle w:val="affff9"/>
                <w:sz w:val="24"/>
                <w:szCs w:val="24"/>
                <w:lang w:val="uk-UA"/>
              </w:rPr>
              <w:t xml:space="preserve"> </w:t>
            </w:r>
            <w:proofErr w:type="spellStart"/>
            <w:r w:rsidRPr="00217929">
              <w:rPr>
                <w:rStyle w:val="affff9"/>
                <w:sz w:val="24"/>
                <w:szCs w:val="24"/>
              </w:rPr>
              <w:t>громадськість</w:t>
            </w:r>
            <w:proofErr w:type="spellEnd"/>
            <w:r w:rsidRPr="00217929">
              <w:rPr>
                <w:rStyle w:val="affff9"/>
                <w:sz w:val="24"/>
                <w:szCs w:val="24"/>
              </w:rPr>
              <w:t xml:space="preserve"> у </w:t>
            </w:r>
            <w:proofErr w:type="spellStart"/>
            <w:r w:rsidRPr="00217929">
              <w:rPr>
                <w:rStyle w:val="affff9"/>
                <w:sz w:val="24"/>
                <w:szCs w:val="24"/>
              </w:rPr>
              <w:t>департаменті</w:t>
            </w:r>
            <w:proofErr w:type="spellEnd"/>
            <w:r w:rsidRPr="00217929">
              <w:rPr>
                <w:rStyle w:val="affff9"/>
                <w:sz w:val="24"/>
                <w:szCs w:val="24"/>
              </w:rPr>
              <w:t xml:space="preserve"> з </w:t>
            </w:r>
            <w:proofErr w:type="spellStart"/>
            <w:r w:rsidRPr="00217929">
              <w:rPr>
                <w:rStyle w:val="affff9"/>
                <w:sz w:val="24"/>
                <w:szCs w:val="24"/>
              </w:rPr>
              <w:t>надання</w:t>
            </w:r>
            <w:proofErr w:type="spellEnd"/>
            <w:r w:rsidRPr="00217929">
              <w:rPr>
                <w:rStyle w:val="affff9"/>
                <w:sz w:val="24"/>
                <w:szCs w:val="24"/>
              </w:rPr>
              <w:t xml:space="preserve"> </w:t>
            </w:r>
            <w:proofErr w:type="spellStart"/>
            <w:r w:rsidRPr="00217929">
              <w:rPr>
                <w:rStyle w:val="affff9"/>
                <w:sz w:val="24"/>
                <w:szCs w:val="24"/>
              </w:rPr>
              <w:t>адміністративних</w:t>
            </w:r>
            <w:proofErr w:type="spellEnd"/>
            <w:r w:rsidRPr="00217929">
              <w:rPr>
                <w:rStyle w:val="affff9"/>
                <w:sz w:val="24"/>
                <w:szCs w:val="24"/>
              </w:rPr>
              <w:t xml:space="preserve"> </w:t>
            </w:r>
            <w:proofErr w:type="spellStart"/>
            <w:r w:rsidRPr="00217929">
              <w:rPr>
                <w:rStyle w:val="affff9"/>
                <w:sz w:val="24"/>
                <w:szCs w:val="24"/>
              </w:rPr>
              <w:t>послуг</w:t>
            </w:r>
            <w:proofErr w:type="spellEnd"/>
            <w:r w:rsidRPr="00217929">
              <w:rPr>
                <w:rStyle w:val="affff9"/>
                <w:sz w:val="24"/>
                <w:szCs w:val="24"/>
              </w:rPr>
              <w:t xml:space="preserve"> ММР</w:t>
            </w:r>
          </w:p>
        </w:tc>
      </w:tr>
      <w:tr w:rsidR="00352DEA" w:rsidRPr="00352DEA" w14:paraId="08C7F2BE" w14:textId="77777777" w:rsidTr="00BC0757">
        <w:tc>
          <w:tcPr>
            <w:tcW w:w="669" w:type="dxa"/>
          </w:tcPr>
          <w:p w14:paraId="04DBAD18" w14:textId="77777777" w:rsidR="00A40975" w:rsidRPr="00D61BAE" w:rsidRDefault="00A40975" w:rsidP="00A40975">
            <w:pPr>
              <w:pStyle w:val="afff"/>
              <w:jc w:val="both"/>
              <w:rPr>
                <w:rFonts w:ascii="Times New Roman" w:hAnsi="Times New Roman"/>
                <w:sz w:val="24"/>
                <w:szCs w:val="24"/>
                <w:lang w:val="uk-UA"/>
              </w:rPr>
            </w:pPr>
            <w:r w:rsidRPr="00D61BAE">
              <w:rPr>
                <w:rFonts w:ascii="Times New Roman" w:hAnsi="Times New Roman"/>
                <w:sz w:val="24"/>
                <w:szCs w:val="24"/>
                <w:lang w:val="uk-UA"/>
              </w:rPr>
              <w:t>4.</w:t>
            </w:r>
          </w:p>
        </w:tc>
        <w:tc>
          <w:tcPr>
            <w:tcW w:w="3273" w:type="dxa"/>
          </w:tcPr>
          <w:p w14:paraId="7A8C1E4C" w14:textId="593E5578" w:rsidR="00A40975" w:rsidRPr="00352DEA" w:rsidRDefault="00F238E5" w:rsidP="00F94020">
            <w:pPr>
              <w:pStyle w:val="a9"/>
              <w:jc w:val="both"/>
              <w:rPr>
                <w:rFonts w:ascii="Times New Roman" w:hAnsi="Times New Roman"/>
                <w:color w:val="FF0000"/>
                <w:sz w:val="24"/>
                <w:szCs w:val="24"/>
                <w:lang w:val="uk-UA"/>
              </w:rPr>
            </w:pPr>
            <w:proofErr w:type="spellStart"/>
            <w:r w:rsidRPr="00217929">
              <w:rPr>
                <w:rStyle w:val="affff9"/>
                <w:sz w:val="24"/>
                <w:szCs w:val="24"/>
              </w:rPr>
              <w:t>Забезпечення</w:t>
            </w:r>
            <w:proofErr w:type="spellEnd"/>
            <w:r w:rsidRPr="00217929">
              <w:rPr>
                <w:rStyle w:val="affff9"/>
                <w:sz w:val="24"/>
                <w:szCs w:val="24"/>
              </w:rPr>
              <w:t xml:space="preserve"> </w:t>
            </w:r>
            <w:proofErr w:type="spellStart"/>
            <w:r w:rsidRPr="00217929">
              <w:rPr>
                <w:rStyle w:val="affff9"/>
                <w:sz w:val="24"/>
                <w:szCs w:val="24"/>
              </w:rPr>
              <w:t>функціонуван</w:t>
            </w:r>
            <w:proofErr w:type="spellEnd"/>
            <w:r>
              <w:rPr>
                <w:rStyle w:val="affff9"/>
                <w:sz w:val="24"/>
                <w:szCs w:val="24"/>
                <w:lang w:val="uk-UA"/>
              </w:rPr>
              <w:t>-</w:t>
            </w:r>
            <w:proofErr w:type="spellStart"/>
            <w:r w:rsidRPr="00217929">
              <w:rPr>
                <w:rStyle w:val="affff9"/>
                <w:sz w:val="24"/>
                <w:szCs w:val="24"/>
              </w:rPr>
              <w:t>ня</w:t>
            </w:r>
            <w:proofErr w:type="spellEnd"/>
            <w:r w:rsidRPr="00217929">
              <w:rPr>
                <w:rStyle w:val="affff9"/>
                <w:sz w:val="24"/>
                <w:szCs w:val="24"/>
              </w:rPr>
              <w:t xml:space="preserve"> у </w:t>
            </w:r>
            <w:proofErr w:type="spellStart"/>
            <w:r w:rsidRPr="00217929">
              <w:rPr>
                <w:rStyle w:val="affff9"/>
                <w:sz w:val="24"/>
                <w:szCs w:val="24"/>
              </w:rPr>
              <w:t>департаменті</w:t>
            </w:r>
            <w:proofErr w:type="spellEnd"/>
            <w:r w:rsidRPr="00217929">
              <w:rPr>
                <w:rStyle w:val="affff9"/>
                <w:sz w:val="24"/>
                <w:szCs w:val="24"/>
              </w:rPr>
              <w:t xml:space="preserve"> з </w:t>
            </w:r>
            <w:proofErr w:type="spellStart"/>
            <w:r w:rsidRPr="00217929">
              <w:rPr>
                <w:rStyle w:val="affff9"/>
                <w:sz w:val="24"/>
                <w:szCs w:val="24"/>
              </w:rPr>
              <w:t>надання</w:t>
            </w:r>
            <w:proofErr w:type="spellEnd"/>
            <w:r w:rsidRPr="00217929">
              <w:rPr>
                <w:rStyle w:val="affff9"/>
                <w:sz w:val="24"/>
                <w:szCs w:val="24"/>
              </w:rPr>
              <w:t xml:space="preserve"> </w:t>
            </w:r>
            <w:proofErr w:type="spellStart"/>
            <w:r w:rsidRPr="00217929">
              <w:rPr>
                <w:rStyle w:val="affff9"/>
                <w:sz w:val="24"/>
                <w:szCs w:val="24"/>
              </w:rPr>
              <w:t>адміністративних</w:t>
            </w:r>
            <w:proofErr w:type="spellEnd"/>
            <w:r w:rsidRPr="00217929">
              <w:rPr>
                <w:rStyle w:val="affff9"/>
                <w:sz w:val="24"/>
                <w:szCs w:val="24"/>
              </w:rPr>
              <w:t xml:space="preserve"> </w:t>
            </w:r>
            <w:proofErr w:type="spellStart"/>
            <w:r w:rsidRPr="00217929">
              <w:rPr>
                <w:rStyle w:val="affff9"/>
                <w:sz w:val="24"/>
                <w:szCs w:val="24"/>
              </w:rPr>
              <w:t>послуг</w:t>
            </w:r>
            <w:proofErr w:type="spellEnd"/>
            <w:r w:rsidRPr="00217929">
              <w:rPr>
                <w:rStyle w:val="affff9"/>
                <w:sz w:val="24"/>
                <w:szCs w:val="24"/>
              </w:rPr>
              <w:t xml:space="preserve"> ММР контакт-центру (кол- та онлайн-</w:t>
            </w:r>
            <w:proofErr w:type="spellStart"/>
            <w:r w:rsidRPr="00217929">
              <w:rPr>
                <w:rStyle w:val="affff9"/>
                <w:sz w:val="24"/>
                <w:szCs w:val="24"/>
              </w:rPr>
              <w:t>консультацій</w:t>
            </w:r>
            <w:proofErr w:type="spellEnd"/>
            <w:r w:rsidRPr="00217929">
              <w:rPr>
                <w:rStyle w:val="affff9"/>
                <w:sz w:val="24"/>
                <w:szCs w:val="24"/>
              </w:rPr>
              <w:t xml:space="preserve"> грома</w:t>
            </w:r>
            <w:r>
              <w:rPr>
                <w:rStyle w:val="affff9"/>
                <w:sz w:val="24"/>
                <w:szCs w:val="24"/>
                <w:lang w:val="uk-UA"/>
              </w:rPr>
              <w:t>-</w:t>
            </w:r>
            <w:proofErr w:type="spellStart"/>
            <w:r w:rsidRPr="00217929">
              <w:rPr>
                <w:rStyle w:val="affff9"/>
                <w:sz w:val="24"/>
                <w:szCs w:val="24"/>
              </w:rPr>
              <w:t>дянам</w:t>
            </w:r>
            <w:proofErr w:type="spellEnd"/>
            <w:r w:rsidRPr="00217929">
              <w:rPr>
                <w:rStyle w:val="affff9"/>
                <w:sz w:val="24"/>
                <w:szCs w:val="24"/>
              </w:rPr>
              <w:t xml:space="preserve"> </w:t>
            </w:r>
            <w:proofErr w:type="spellStart"/>
            <w:r w:rsidRPr="00217929">
              <w:rPr>
                <w:rStyle w:val="affff9"/>
                <w:sz w:val="24"/>
                <w:szCs w:val="24"/>
              </w:rPr>
              <w:t>щодо</w:t>
            </w:r>
            <w:proofErr w:type="spellEnd"/>
            <w:r w:rsidRPr="00217929">
              <w:rPr>
                <w:rStyle w:val="affff9"/>
                <w:sz w:val="24"/>
                <w:szCs w:val="24"/>
              </w:rPr>
              <w:t xml:space="preserve"> порядку </w:t>
            </w:r>
            <w:proofErr w:type="spellStart"/>
            <w:r w:rsidRPr="00217929">
              <w:rPr>
                <w:rStyle w:val="affff9"/>
                <w:sz w:val="24"/>
                <w:szCs w:val="24"/>
              </w:rPr>
              <w:t>надання</w:t>
            </w:r>
            <w:proofErr w:type="spellEnd"/>
            <w:r w:rsidRPr="00217929">
              <w:rPr>
                <w:rStyle w:val="affff9"/>
                <w:sz w:val="24"/>
                <w:szCs w:val="24"/>
              </w:rPr>
              <w:t xml:space="preserve"> </w:t>
            </w:r>
            <w:proofErr w:type="spellStart"/>
            <w:r w:rsidRPr="00217929">
              <w:rPr>
                <w:rStyle w:val="affff9"/>
                <w:sz w:val="24"/>
                <w:szCs w:val="24"/>
              </w:rPr>
              <w:t>адміністративних</w:t>
            </w:r>
            <w:proofErr w:type="spellEnd"/>
            <w:r w:rsidRPr="00217929">
              <w:rPr>
                <w:rStyle w:val="affff9"/>
                <w:sz w:val="24"/>
                <w:szCs w:val="24"/>
              </w:rPr>
              <w:t xml:space="preserve"> </w:t>
            </w:r>
            <w:proofErr w:type="spellStart"/>
            <w:r w:rsidRPr="00217929">
              <w:rPr>
                <w:rStyle w:val="affff9"/>
                <w:sz w:val="24"/>
                <w:szCs w:val="24"/>
              </w:rPr>
              <w:t>послуг</w:t>
            </w:r>
            <w:proofErr w:type="spellEnd"/>
            <w:r w:rsidRPr="00217929">
              <w:rPr>
                <w:rStyle w:val="affff9"/>
                <w:sz w:val="24"/>
                <w:szCs w:val="24"/>
              </w:rPr>
              <w:t>)</w:t>
            </w:r>
          </w:p>
        </w:tc>
        <w:tc>
          <w:tcPr>
            <w:tcW w:w="2251" w:type="dxa"/>
          </w:tcPr>
          <w:p w14:paraId="6C734CBB" w14:textId="7E45AD9A" w:rsidR="00A40975" w:rsidRPr="00352DEA" w:rsidRDefault="00F238E5" w:rsidP="00A40975">
            <w:pPr>
              <w:pStyle w:val="a9"/>
              <w:jc w:val="center"/>
              <w:rPr>
                <w:rFonts w:ascii="Times New Roman" w:hAnsi="Times New Roman"/>
                <w:color w:val="FF0000"/>
                <w:sz w:val="24"/>
                <w:szCs w:val="24"/>
                <w:lang w:val="uk-UA"/>
              </w:rPr>
            </w:pPr>
            <w:r>
              <w:rPr>
                <w:rStyle w:val="affff9"/>
                <w:sz w:val="24"/>
                <w:szCs w:val="24"/>
                <w:lang w:val="uk-UA"/>
              </w:rPr>
              <w:t>д</w:t>
            </w:r>
            <w:proofErr w:type="spellStart"/>
            <w:r w:rsidRPr="00217929">
              <w:rPr>
                <w:rStyle w:val="affff9"/>
                <w:sz w:val="24"/>
                <w:szCs w:val="24"/>
              </w:rPr>
              <w:t>епартамент</w:t>
            </w:r>
            <w:proofErr w:type="spellEnd"/>
            <w:r w:rsidRPr="00217929">
              <w:rPr>
                <w:rStyle w:val="affff9"/>
                <w:sz w:val="24"/>
                <w:szCs w:val="24"/>
              </w:rPr>
              <w:t xml:space="preserve"> з </w:t>
            </w:r>
            <w:proofErr w:type="spellStart"/>
            <w:r w:rsidRPr="00217929">
              <w:rPr>
                <w:rStyle w:val="affff9"/>
                <w:sz w:val="24"/>
                <w:szCs w:val="24"/>
              </w:rPr>
              <w:t>надання</w:t>
            </w:r>
            <w:proofErr w:type="spellEnd"/>
            <w:r w:rsidRPr="00217929">
              <w:rPr>
                <w:rStyle w:val="affff9"/>
                <w:sz w:val="24"/>
                <w:szCs w:val="24"/>
              </w:rPr>
              <w:t xml:space="preserve"> </w:t>
            </w:r>
            <w:proofErr w:type="spellStart"/>
            <w:r w:rsidRPr="00217929">
              <w:rPr>
                <w:rStyle w:val="affff9"/>
                <w:sz w:val="24"/>
                <w:szCs w:val="24"/>
              </w:rPr>
              <w:t>адміністративних</w:t>
            </w:r>
            <w:proofErr w:type="spellEnd"/>
            <w:r w:rsidRPr="00217929">
              <w:rPr>
                <w:rStyle w:val="affff9"/>
                <w:sz w:val="24"/>
                <w:szCs w:val="24"/>
              </w:rPr>
              <w:t xml:space="preserve"> </w:t>
            </w:r>
            <w:proofErr w:type="spellStart"/>
            <w:r w:rsidRPr="00217929">
              <w:rPr>
                <w:rStyle w:val="affff9"/>
                <w:sz w:val="24"/>
                <w:szCs w:val="24"/>
              </w:rPr>
              <w:t>послуг</w:t>
            </w:r>
            <w:proofErr w:type="spellEnd"/>
            <w:r w:rsidRPr="00217929">
              <w:rPr>
                <w:rStyle w:val="affff9"/>
                <w:sz w:val="24"/>
                <w:szCs w:val="24"/>
              </w:rPr>
              <w:t xml:space="preserve"> ММР</w:t>
            </w:r>
          </w:p>
        </w:tc>
        <w:tc>
          <w:tcPr>
            <w:tcW w:w="3472" w:type="dxa"/>
          </w:tcPr>
          <w:p w14:paraId="1E539D58" w14:textId="0E95DEDE" w:rsidR="00A40975" w:rsidRPr="00352DEA" w:rsidRDefault="00F238E5" w:rsidP="00F238E5">
            <w:pPr>
              <w:pStyle w:val="a9"/>
              <w:ind w:hanging="2"/>
              <w:jc w:val="both"/>
              <w:rPr>
                <w:rFonts w:ascii="Times New Roman" w:hAnsi="Times New Roman"/>
                <w:color w:val="FF0000"/>
                <w:sz w:val="24"/>
                <w:szCs w:val="24"/>
                <w:lang w:val="uk-UA"/>
              </w:rPr>
            </w:pPr>
            <w:r>
              <w:rPr>
                <w:rStyle w:val="affff9"/>
                <w:sz w:val="24"/>
                <w:szCs w:val="24"/>
                <w:lang w:val="uk-UA"/>
              </w:rPr>
              <w:t>в</w:t>
            </w:r>
            <w:proofErr w:type="spellStart"/>
            <w:r w:rsidRPr="00217929">
              <w:rPr>
                <w:rStyle w:val="affff9"/>
                <w:sz w:val="24"/>
                <w:szCs w:val="24"/>
              </w:rPr>
              <w:t>провадження</w:t>
            </w:r>
            <w:proofErr w:type="spellEnd"/>
            <w:r w:rsidRPr="00217929">
              <w:rPr>
                <w:rStyle w:val="affff9"/>
                <w:sz w:val="24"/>
                <w:szCs w:val="24"/>
              </w:rPr>
              <w:t xml:space="preserve"> </w:t>
            </w:r>
            <w:proofErr w:type="spellStart"/>
            <w:r w:rsidRPr="00217929">
              <w:rPr>
                <w:rStyle w:val="affff9"/>
                <w:sz w:val="24"/>
                <w:szCs w:val="24"/>
              </w:rPr>
              <w:t>ефективних</w:t>
            </w:r>
            <w:proofErr w:type="spellEnd"/>
            <w:r w:rsidRPr="00217929">
              <w:rPr>
                <w:rStyle w:val="affff9"/>
                <w:sz w:val="24"/>
                <w:szCs w:val="24"/>
              </w:rPr>
              <w:t xml:space="preserve"> </w:t>
            </w:r>
            <w:proofErr w:type="spellStart"/>
            <w:r w:rsidRPr="00217929">
              <w:rPr>
                <w:rStyle w:val="affff9"/>
                <w:sz w:val="24"/>
                <w:szCs w:val="24"/>
              </w:rPr>
              <w:t>сучасних</w:t>
            </w:r>
            <w:proofErr w:type="spellEnd"/>
            <w:r w:rsidRPr="00217929">
              <w:rPr>
                <w:rStyle w:val="affff9"/>
                <w:sz w:val="24"/>
                <w:szCs w:val="24"/>
              </w:rPr>
              <w:t xml:space="preserve"> </w:t>
            </w:r>
            <w:proofErr w:type="spellStart"/>
            <w:r w:rsidRPr="00217929">
              <w:rPr>
                <w:rStyle w:val="affff9"/>
                <w:sz w:val="24"/>
                <w:szCs w:val="24"/>
              </w:rPr>
              <w:t>способів</w:t>
            </w:r>
            <w:proofErr w:type="spellEnd"/>
            <w:r w:rsidRPr="00217929">
              <w:rPr>
                <w:rStyle w:val="affff9"/>
                <w:sz w:val="24"/>
                <w:szCs w:val="24"/>
              </w:rPr>
              <w:t xml:space="preserve"> </w:t>
            </w:r>
            <w:proofErr w:type="spellStart"/>
            <w:r w:rsidRPr="00217929">
              <w:rPr>
                <w:rStyle w:val="affff9"/>
                <w:sz w:val="24"/>
                <w:szCs w:val="24"/>
              </w:rPr>
              <w:t>комунікації</w:t>
            </w:r>
            <w:proofErr w:type="spellEnd"/>
            <w:r w:rsidRPr="00217929">
              <w:rPr>
                <w:rStyle w:val="affff9"/>
                <w:sz w:val="24"/>
                <w:szCs w:val="24"/>
              </w:rPr>
              <w:t xml:space="preserve"> </w:t>
            </w:r>
            <w:proofErr w:type="spellStart"/>
            <w:r w:rsidRPr="00217929">
              <w:rPr>
                <w:rStyle w:val="affff9"/>
                <w:sz w:val="24"/>
                <w:szCs w:val="24"/>
              </w:rPr>
              <w:t>міської</w:t>
            </w:r>
            <w:proofErr w:type="spellEnd"/>
            <w:r w:rsidRPr="00217929">
              <w:rPr>
                <w:rStyle w:val="affff9"/>
                <w:sz w:val="24"/>
                <w:szCs w:val="24"/>
              </w:rPr>
              <w:t xml:space="preserve"> </w:t>
            </w:r>
            <w:proofErr w:type="spellStart"/>
            <w:r w:rsidRPr="00217929">
              <w:rPr>
                <w:rStyle w:val="affff9"/>
                <w:sz w:val="24"/>
                <w:szCs w:val="24"/>
              </w:rPr>
              <w:t>влади</w:t>
            </w:r>
            <w:proofErr w:type="spellEnd"/>
            <w:r w:rsidRPr="00217929">
              <w:rPr>
                <w:rStyle w:val="affff9"/>
                <w:sz w:val="24"/>
                <w:szCs w:val="24"/>
              </w:rPr>
              <w:t xml:space="preserve"> з </w:t>
            </w:r>
            <w:proofErr w:type="spellStart"/>
            <w:r w:rsidRPr="00217929">
              <w:rPr>
                <w:rStyle w:val="affff9"/>
                <w:sz w:val="24"/>
                <w:szCs w:val="24"/>
              </w:rPr>
              <w:t>населенням</w:t>
            </w:r>
            <w:proofErr w:type="spellEnd"/>
            <w:r w:rsidRPr="00217929">
              <w:rPr>
                <w:rStyle w:val="affff9"/>
                <w:sz w:val="24"/>
                <w:szCs w:val="24"/>
              </w:rPr>
              <w:t xml:space="preserve"> </w:t>
            </w:r>
            <w:proofErr w:type="spellStart"/>
            <w:r w:rsidRPr="00217929">
              <w:rPr>
                <w:rStyle w:val="affff9"/>
                <w:sz w:val="24"/>
                <w:szCs w:val="24"/>
              </w:rPr>
              <w:t>щодо</w:t>
            </w:r>
            <w:proofErr w:type="spellEnd"/>
            <w:r w:rsidRPr="00217929">
              <w:rPr>
                <w:rStyle w:val="affff9"/>
                <w:sz w:val="24"/>
                <w:szCs w:val="24"/>
              </w:rPr>
              <w:t xml:space="preserve"> </w:t>
            </w:r>
            <w:proofErr w:type="spellStart"/>
            <w:r w:rsidRPr="00217929">
              <w:rPr>
                <w:rStyle w:val="affff9"/>
                <w:sz w:val="24"/>
                <w:szCs w:val="24"/>
              </w:rPr>
              <w:t>надання</w:t>
            </w:r>
            <w:proofErr w:type="spellEnd"/>
            <w:r w:rsidRPr="00217929">
              <w:rPr>
                <w:rStyle w:val="affff9"/>
                <w:sz w:val="24"/>
                <w:szCs w:val="24"/>
              </w:rPr>
              <w:t xml:space="preserve"> </w:t>
            </w:r>
            <w:proofErr w:type="spellStart"/>
            <w:r w:rsidRPr="00217929">
              <w:rPr>
                <w:rStyle w:val="affff9"/>
                <w:sz w:val="24"/>
                <w:szCs w:val="24"/>
              </w:rPr>
              <w:t>адміністративних</w:t>
            </w:r>
            <w:proofErr w:type="spellEnd"/>
            <w:r w:rsidRPr="00217929">
              <w:rPr>
                <w:rStyle w:val="affff9"/>
                <w:sz w:val="24"/>
                <w:szCs w:val="24"/>
              </w:rPr>
              <w:t xml:space="preserve"> </w:t>
            </w:r>
            <w:proofErr w:type="spellStart"/>
            <w:r w:rsidRPr="00217929">
              <w:rPr>
                <w:rStyle w:val="affff9"/>
                <w:sz w:val="24"/>
                <w:szCs w:val="24"/>
              </w:rPr>
              <w:t>послуг</w:t>
            </w:r>
            <w:proofErr w:type="spellEnd"/>
          </w:p>
        </w:tc>
      </w:tr>
      <w:tr w:rsidR="00A40975" w:rsidRPr="00352DEA" w14:paraId="2765F094" w14:textId="77777777" w:rsidTr="00BC0757">
        <w:tc>
          <w:tcPr>
            <w:tcW w:w="669" w:type="dxa"/>
          </w:tcPr>
          <w:p w14:paraId="79B81838" w14:textId="77777777" w:rsidR="00A40975" w:rsidRPr="00D61BAE" w:rsidRDefault="00A40975" w:rsidP="00A40975">
            <w:pPr>
              <w:pStyle w:val="afff"/>
              <w:jc w:val="both"/>
              <w:rPr>
                <w:rFonts w:ascii="Times New Roman" w:hAnsi="Times New Roman"/>
                <w:sz w:val="24"/>
                <w:szCs w:val="24"/>
                <w:lang w:val="uk-UA"/>
              </w:rPr>
            </w:pPr>
            <w:r w:rsidRPr="00D61BAE">
              <w:rPr>
                <w:rFonts w:ascii="Times New Roman" w:hAnsi="Times New Roman"/>
                <w:sz w:val="24"/>
                <w:szCs w:val="24"/>
                <w:lang w:val="uk-UA"/>
              </w:rPr>
              <w:t>5.</w:t>
            </w:r>
          </w:p>
        </w:tc>
        <w:tc>
          <w:tcPr>
            <w:tcW w:w="3273" w:type="dxa"/>
          </w:tcPr>
          <w:p w14:paraId="26861B33" w14:textId="17F11E51" w:rsidR="00A40975" w:rsidRPr="00F238E5" w:rsidRDefault="00F238E5" w:rsidP="00F94020">
            <w:pPr>
              <w:pStyle w:val="a9"/>
              <w:jc w:val="both"/>
              <w:rPr>
                <w:rFonts w:ascii="Times New Roman" w:hAnsi="Times New Roman"/>
                <w:color w:val="FF0000"/>
                <w:sz w:val="24"/>
                <w:szCs w:val="24"/>
                <w:lang w:val="uk-UA"/>
              </w:rPr>
            </w:pPr>
            <w:r w:rsidRPr="00F238E5">
              <w:rPr>
                <w:rStyle w:val="affff9"/>
                <w:sz w:val="24"/>
                <w:szCs w:val="24"/>
                <w:lang w:val="uk-UA"/>
              </w:rPr>
              <w:t>Організація навчання, підвищення кваліфікації, обмін досвідом адміністраторів/державних реєстраторів</w:t>
            </w:r>
          </w:p>
        </w:tc>
        <w:tc>
          <w:tcPr>
            <w:tcW w:w="2251" w:type="dxa"/>
          </w:tcPr>
          <w:p w14:paraId="01CE3AF0" w14:textId="4A97200D" w:rsidR="00A40975" w:rsidRPr="00352DEA" w:rsidRDefault="00F238E5" w:rsidP="00A40975">
            <w:pPr>
              <w:pStyle w:val="a9"/>
              <w:jc w:val="center"/>
              <w:rPr>
                <w:rFonts w:ascii="Times New Roman" w:hAnsi="Times New Roman"/>
                <w:color w:val="FF0000"/>
                <w:sz w:val="24"/>
                <w:szCs w:val="24"/>
                <w:lang w:val="uk-UA"/>
              </w:rPr>
            </w:pPr>
            <w:r>
              <w:rPr>
                <w:rStyle w:val="affff9"/>
                <w:sz w:val="24"/>
                <w:szCs w:val="24"/>
                <w:lang w:val="uk-UA"/>
              </w:rPr>
              <w:t>д</w:t>
            </w:r>
            <w:proofErr w:type="spellStart"/>
            <w:r w:rsidRPr="00217929">
              <w:rPr>
                <w:rStyle w:val="affff9"/>
                <w:sz w:val="24"/>
                <w:szCs w:val="24"/>
              </w:rPr>
              <w:t>епартамент</w:t>
            </w:r>
            <w:proofErr w:type="spellEnd"/>
            <w:r w:rsidRPr="00217929">
              <w:rPr>
                <w:rStyle w:val="affff9"/>
                <w:sz w:val="24"/>
                <w:szCs w:val="24"/>
              </w:rPr>
              <w:t xml:space="preserve"> з </w:t>
            </w:r>
            <w:proofErr w:type="spellStart"/>
            <w:r w:rsidRPr="00217929">
              <w:rPr>
                <w:rStyle w:val="affff9"/>
                <w:sz w:val="24"/>
                <w:szCs w:val="24"/>
              </w:rPr>
              <w:t>надання</w:t>
            </w:r>
            <w:proofErr w:type="spellEnd"/>
            <w:r w:rsidRPr="00217929">
              <w:rPr>
                <w:rStyle w:val="affff9"/>
                <w:sz w:val="24"/>
                <w:szCs w:val="24"/>
              </w:rPr>
              <w:t xml:space="preserve"> </w:t>
            </w:r>
            <w:proofErr w:type="spellStart"/>
            <w:r w:rsidRPr="00217929">
              <w:rPr>
                <w:rStyle w:val="affff9"/>
                <w:sz w:val="24"/>
                <w:szCs w:val="24"/>
              </w:rPr>
              <w:t>адміністративних</w:t>
            </w:r>
            <w:proofErr w:type="spellEnd"/>
            <w:r w:rsidRPr="00217929">
              <w:rPr>
                <w:rStyle w:val="affff9"/>
                <w:sz w:val="24"/>
                <w:szCs w:val="24"/>
              </w:rPr>
              <w:t xml:space="preserve"> </w:t>
            </w:r>
            <w:proofErr w:type="spellStart"/>
            <w:r w:rsidRPr="00217929">
              <w:rPr>
                <w:rStyle w:val="affff9"/>
                <w:sz w:val="24"/>
                <w:szCs w:val="24"/>
              </w:rPr>
              <w:t>послуг</w:t>
            </w:r>
            <w:proofErr w:type="spellEnd"/>
            <w:r w:rsidRPr="00217929">
              <w:rPr>
                <w:rStyle w:val="affff9"/>
                <w:sz w:val="24"/>
                <w:szCs w:val="24"/>
              </w:rPr>
              <w:t xml:space="preserve"> ММР</w:t>
            </w:r>
          </w:p>
        </w:tc>
        <w:tc>
          <w:tcPr>
            <w:tcW w:w="3472" w:type="dxa"/>
          </w:tcPr>
          <w:p w14:paraId="5FB7C0A2" w14:textId="5DA98F91" w:rsidR="00A40975" w:rsidRPr="00F238E5" w:rsidRDefault="00F238E5" w:rsidP="00F238E5">
            <w:pPr>
              <w:pStyle w:val="a9"/>
              <w:ind w:hanging="2"/>
              <w:jc w:val="both"/>
              <w:rPr>
                <w:rFonts w:ascii="Times New Roman" w:hAnsi="Times New Roman"/>
                <w:color w:val="FF0000"/>
                <w:sz w:val="24"/>
                <w:szCs w:val="24"/>
                <w:lang w:val="uk-UA"/>
              </w:rPr>
            </w:pPr>
            <w:r>
              <w:rPr>
                <w:rStyle w:val="affff9"/>
                <w:sz w:val="24"/>
                <w:szCs w:val="24"/>
                <w:lang w:val="uk-UA"/>
              </w:rPr>
              <w:t>п</w:t>
            </w:r>
            <w:r w:rsidRPr="00F238E5">
              <w:rPr>
                <w:rStyle w:val="affff9"/>
                <w:sz w:val="24"/>
                <w:szCs w:val="24"/>
                <w:lang w:val="uk-UA"/>
              </w:rPr>
              <w:t>ідвищення кваліфікацій</w:t>
            </w:r>
            <w:r>
              <w:rPr>
                <w:rStyle w:val="affff9"/>
                <w:sz w:val="24"/>
                <w:szCs w:val="24"/>
                <w:lang w:val="uk-UA"/>
              </w:rPr>
              <w:t>н</w:t>
            </w:r>
            <w:r w:rsidRPr="00F238E5">
              <w:rPr>
                <w:rStyle w:val="affff9"/>
                <w:sz w:val="24"/>
                <w:szCs w:val="24"/>
                <w:lang w:val="uk-UA"/>
              </w:rPr>
              <w:t>ого рівня співробітників департаменту з надання адміністративних послуг ММР, їх функціональної мобільності з метою взаємозамінності</w:t>
            </w:r>
          </w:p>
        </w:tc>
      </w:tr>
      <w:tr w:rsidR="00F238E5" w:rsidRPr="00352DEA" w14:paraId="00458AA7" w14:textId="77777777" w:rsidTr="00BC0757">
        <w:tc>
          <w:tcPr>
            <w:tcW w:w="669" w:type="dxa"/>
          </w:tcPr>
          <w:p w14:paraId="78B70EB2" w14:textId="33A8B822" w:rsidR="00F238E5" w:rsidRPr="00486214" w:rsidRDefault="00486214" w:rsidP="00A40975">
            <w:pPr>
              <w:pStyle w:val="afff"/>
              <w:jc w:val="both"/>
              <w:rPr>
                <w:rFonts w:ascii="Times New Roman" w:hAnsi="Times New Roman"/>
                <w:sz w:val="24"/>
                <w:szCs w:val="24"/>
                <w:lang w:val="uk-UA"/>
              </w:rPr>
            </w:pPr>
            <w:r>
              <w:rPr>
                <w:rFonts w:ascii="Times New Roman" w:hAnsi="Times New Roman"/>
                <w:sz w:val="24"/>
                <w:szCs w:val="24"/>
                <w:lang w:val="uk-UA"/>
              </w:rPr>
              <w:t>6</w:t>
            </w:r>
            <w:r>
              <w:rPr>
                <w:lang w:val="uk-UA"/>
              </w:rPr>
              <w:t>.</w:t>
            </w:r>
          </w:p>
        </w:tc>
        <w:tc>
          <w:tcPr>
            <w:tcW w:w="3273" w:type="dxa"/>
          </w:tcPr>
          <w:p w14:paraId="21BBADBD" w14:textId="59EE6644" w:rsidR="00F238E5" w:rsidRPr="00F238E5" w:rsidRDefault="00F238E5" w:rsidP="00F94020">
            <w:pPr>
              <w:pStyle w:val="a9"/>
              <w:jc w:val="both"/>
              <w:rPr>
                <w:rStyle w:val="affff9"/>
                <w:sz w:val="24"/>
                <w:szCs w:val="24"/>
                <w:lang w:val="uk-UA"/>
              </w:rPr>
            </w:pPr>
            <w:proofErr w:type="spellStart"/>
            <w:r w:rsidRPr="00217929">
              <w:rPr>
                <w:rStyle w:val="affff9"/>
                <w:sz w:val="24"/>
                <w:szCs w:val="24"/>
              </w:rPr>
              <w:t>Цифрова</w:t>
            </w:r>
            <w:proofErr w:type="spellEnd"/>
            <w:r w:rsidRPr="00217929">
              <w:rPr>
                <w:rStyle w:val="affff9"/>
                <w:sz w:val="24"/>
                <w:szCs w:val="24"/>
              </w:rPr>
              <w:t xml:space="preserve"> </w:t>
            </w:r>
            <w:proofErr w:type="spellStart"/>
            <w:r w:rsidRPr="00217929">
              <w:rPr>
                <w:rStyle w:val="affff9"/>
                <w:sz w:val="24"/>
                <w:szCs w:val="24"/>
              </w:rPr>
              <w:t>трансформація</w:t>
            </w:r>
            <w:proofErr w:type="spellEnd"/>
            <w:r w:rsidRPr="00217929">
              <w:rPr>
                <w:rStyle w:val="affff9"/>
                <w:sz w:val="24"/>
                <w:szCs w:val="24"/>
              </w:rPr>
              <w:t xml:space="preserve"> та </w:t>
            </w:r>
            <w:proofErr w:type="spellStart"/>
            <w:r w:rsidRPr="00217929">
              <w:rPr>
                <w:rStyle w:val="affff9"/>
                <w:sz w:val="24"/>
                <w:szCs w:val="24"/>
              </w:rPr>
              <w:t>електронні</w:t>
            </w:r>
            <w:proofErr w:type="spellEnd"/>
            <w:r w:rsidRPr="00217929">
              <w:rPr>
                <w:rStyle w:val="affff9"/>
                <w:sz w:val="24"/>
                <w:szCs w:val="24"/>
              </w:rPr>
              <w:t xml:space="preserve"> </w:t>
            </w:r>
            <w:proofErr w:type="spellStart"/>
            <w:r w:rsidRPr="00217929">
              <w:rPr>
                <w:rStyle w:val="affff9"/>
                <w:sz w:val="24"/>
                <w:szCs w:val="24"/>
              </w:rPr>
              <w:t>сервіси</w:t>
            </w:r>
            <w:proofErr w:type="spellEnd"/>
            <w:r w:rsidRPr="00217929">
              <w:rPr>
                <w:rStyle w:val="affff9"/>
                <w:sz w:val="24"/>
                <w:szCs w:val="24"/>
              </w:rPr>
              <w:t xml:space="preserve"> у </w:t>
            </w:r>
            <w:proofErr w:type="spellStart"/>
            <w:r w:rsidRPr="00217929">
              <w:rPr>
                <w:rStyle w:val="affff9"/>
                <w:sz w:val="24"/>
                <w:szCs w:val="24"/>
              </w:rPr>
              <w:t>сфері</w:t>
            </w:r>
            <w:proofErr w:type="spellEnd"/>
            <w:r w:rsidRPr="00217929">
              <w:rPr>
                <w:rStyle w:val="affff9"/>
                <w:sz w:val="24"/>
                <w:szCs w:val="24"/>
              </w:rPr>
              <w:t xml:space="preserve"> </w:t>
            </w:r>
            <w:proofErr w:type="spellStart"/>
            <w:r w:rsidRPr="00217929">
              <w:rPr>
                <w:rStyle w:val="affff9"/>
                <w:sz w:val="24"/>
                <w:szCs w:val="24"/>
              </w:rPr>
              <w:t>надання</w:t>
            </w:r>
            <w:proofErr w:type="spellEnd"/>
            <w:r w:rsidRPr="00217929">
              <w:rPr>
                <w:rStyle w:val="affff9"/>
                <w:sz w:val="24"/>
                <w:szCs w:val="24"/>
              </w:rPr>
              <w:t xml:space="preserve"> </w:t>
            </w:r>
            <w:proofErr w:type="spellStart"/>
            <w:r w:rsidRPr="00217929">
              <w:rPr>
                <w:rStyle w:val="affff9"/>
                <w:sz w:val="24"/>
                <w:szCs w:val="24"/>
              </w:rPr>
              <w:t>адміністративних</w:t>
            </w:r>
            <w:proofErr w:type="spellEnd"/>
            <w:r w:rsidRPr="00217929">
              <w:rPr>
                <w:rStyle w:val="affff9"/>
                <w:sz w:val="24"/>
                <w:szCs w:val="24"/>
              </w:rPr>
              <w:t xml:space="preserve"> </w:t>
            </w:r>
            <w:proofErr w:type="spellStart"/>
            <w:r w:rsidRPr="00217929">
              <w:rPr>
                <w:rStyle w:val="affff9"/>
                <w:sz w:val="24"/>
                <w:szCs w:val="24"/>
              </w:rPr>
              <w:t>послуг</w:t>
            </w:r>
            <w:proofErr w:type="spellEnd"/>
          </w:p>
        </w:tc>
        <w:tc>
          <w:tcPr>
            <w:tcW w:w="2251" w:type="dxa"/>
          </w:tcPr>
          <w:p w14:paraId="3804F4DE" w14:textId="7076314F" w:rsidR="00F238E5" w:rsidRPr="00352DEA" w:rsidRDefault="00F238E5" w:rsidP="00A40975">
            <w:pPr>
              <w:pStyle w:val="a9"/>
              <w:jc w:val="center"/>
              <w:rPr>
                <w:rFonts w:ascii="Times New Roman" w:hAnsi="Times New Roman"/>
                <w:color w:val="FF0000"/>
                <w:sz w:val="24"/>
                <w:szCs w:val="24"/>
                <w:lang w:val="uk-UA"/>
              </w:rPr>
            </w:pPr>
            <w:r>
              <w:rPr>
                <w:rStyle w:val="affff9"/>
                <w:sz w:val="24"/>
                <w:szCs w:val="24"/>
                <w:lang w:val="uk-UA"/>
              </w:rPr>
              <w:t>в</w:t>
            </w:r>
            <w:proofErr w:type="spellStart"/>
            <w:r w:rsidRPr="00217929">
              <w:rPr>
                <w:rStyle w:val="affff9"/>
                <w:sz w:val="24"/>
                <w:szCs w:val="24"/>
              </w:rPr>
              <w:t>иконавчі</w:t>
            </w:r>
            <w:proofErr w:type="spellEnd"/>
            <w:r w:rsidRPr="00217929">
              <w:rPr>
                <w:rStyle w:val="affff9"/>
                <w:sz w:val="24"/>
                <w:szCs w:val="24"/>
              </w:rPr>
              <w:t xml:space="preserve"> </w:t>
            </w:r>
            <w:proofErr w:type="spellStart"/>
            <w:r w:rsidRPr="00217929">
              <w:rPr>
                <w:rStyle w:val="affff9"/>
                <w:sz w:val="24"/>
                <w:szCs w:val="24"/>
              </w:rPr>
              <w:t>органи</w:t>
            </w:r>
            <w:proofErr w:type="spellEnd"/>
            <w:r w:rsidRPr="00217929">
              <w:rPr>
                <w:rStyle w:val="affff9"/>
                <w:sz w:val="24"/>
                <w:szCs w:val="24"/>
              </w:rPr>
              <w:t xml:space="preserve"> ММР (</w:t>
            </w:r>
            <w:proofErr w:type="spellStart"/>
            <w:r w:rsidRPr="00217929">
              <w:rPr>
                <w:rStyle w:val="affff9"/>
                <w:sz w:val="24"/>
                <w:szCs w:val="24"/>
              </w:rPr>
              <w:t>суб’єкти</w:t>
            </w:r>
            <w:proofErr w:type="spellEnd"/>
            <w:r w:rsidRPr="00217929">
              <w:rPr>
                <w:rStyle w:val="affff9"/>
                <w:sz w:val="24"/>
                <w:szCs w:val="24"/>
              </w:rPr>
              <w:t xml:space="preserve"> </w:t>
            </w:r>
            <w:proofErr w:type="spellStart"/>
            <w:r w:rsidRPr="00217929">
              <w:rPr>
                <w:rStyle w:val="affff9"/>
                <w:sz w:val="24"/>
                <w:szCs w:val="24"/>
              </w:rPr>
              <w:t>надання</w:t>
            </w:r>
            <w:proofErr w:type="spellEnd"/>
            <w:r w:rsidRPr="00217929">
              <w:rPr>
                <w:rStyle w:val="affff9"/>
                <w:sz w:val="24"/>
                <w:szCs w:val="24"/>
              </w:rPr>
              <w:t xml:space="preserve"> </w:t>
            </w:r>
            <w:proofErr w:type="spellStart"/>
            <w:r w:rsidRPr="00217929">
              <w:rPr>
                <w:rStyle w:val="affff9"/>
                <w:sz w:val="24"/>
                <w:szCs w:val="24"/>
              </w:rPr>
              <w:t>адміністративних</w:t>
            </w:r>
            <w:proofErr w:type="spellEnd"/>
            <w:r w:rsidRPr="00217929">
              <w:rPr>
                <w:rStyle w:val="affff9"/>
                <w:sz w:val="24"/>
                <w:szCs w:val="24"/>
              </w:rPr>
              <w:t xml:space="preserve"> </w:t>
            </w:r>
            <w:proofErr w:type="spellStart"/>
            <w:r w:rsidRPr="00217929">
              <w:rPr>
                <w:rStyle w:val="affff9"/>
                <w:sz w:val="24"/>
                <w:szCs w:val="24"/>
              </w:rPr>
              <w:t>послуг</w:t>
            </w:r>
            <w:proofErr w:type="spellEnd"/>
            <w:r w:rsidRPr="00217929">
              <w:rPr>
                <w:rStyle w:val="affff9"/>
                <w:sz w:val="24"/>
                <w:szCs w:val="24"/>
              </w:rPr>
              <w:t xml:space="preserve">), департамент з </w:t>
            </w:r>
            <w:proofErr w:type="spellStart"/>
            <w:r w:rsidRPr="00217929">
              <w:rPr>
                <w:rStyle w:val="affff9"/>
                <w:sz w:val="24"/>
                <w:szCs w:val="24"/>
              </w:rPr>
              <w:t>надання</w:t>
            </w:r>
            <w:proofErr w:type="spellEnd"/>
            <w:r w:rsidRPr="00217929">
              <w:rPr>
                <w:rStyle w:val="affff9"/>
                <w:sz w:val="24"/>
                <w:szCs w:val="24"/>
              </w:rPr>
              <w:t xml:space="preserve"> </w:t>
            </w:r>
            <w:proofErr w:type="spellStart"/>
            <w:r w:rsidRPr="00217929">
              <w:rPr>
                <w:rStyle w:val="affff9"/>
                <w:sz w:val="24"/>
                <w:szCs w:val="24"/>
              </w:rPr>
              <w:t>адміністративних</w:t>
            </w:r>
            <w:proofErr w:type="spellEnd"/>
            <w:r w:rsidRPr="00217929">
              <w:rPr>
                <w:rStyle w:val="affff9"/>
                <w:sz w:val="24"/>
                <w:szCs w:val="24"/>
              </w:rPr>
              <w:t xml:space="preserve"> </w:t>
            </w:r>
            <w:proofErr w:type="spellStart"/>
            <w:r w:rsidRPr="00217929">
              <w:rPr>
                <w:rStyle w:val="affff9"/>
                <w:sz w:val="24"/>
                <w:szCs w:val="24"/>
              </w:rPr>
              <w:t>послуг</w:t>
            </w:r>
            <w:proofErr w:type="spellEnd"/>
            <w:r w:rsidRPr="00217929">
              <w:rPr>
                <w:rStyle w:val="affff9"/>
                <w:sz w:val="24"/>
                <w:szCs w:val="24"/>
              </w:rPr>
              <w:t xml:space="preserve"> ММР</w:t>
            </w:r>
          </w:p>
        </w:tc>
        <w:tc>
          <w:tcPr>
            <w:tcW w:w="3472" w:type="dxa"/>
          </w:tcPr>
          <w:p w14:paraId="3132ADE2" w14:textId="09648C73" w:rsidR="00F238E5" w:rsidRDefault="00F238E5" w:rsidP="00F238E5">
            <w:pPr>
              <w:pStyle w:val="a9"/>
              <w:ind w:hanging="2"/>
              <w:jc w:val="both"/>
              <w:rPr>
                <w:rStyle w:val="affff9"/>
                <w:sz w:val="24"/>
                <w:szCs w:val="24"/>
                <w:lang w:val="uk-UA"/>
              </w:rPr>
            </w:pPr>
            <w:proofErr w:type="spellStart"/>
            <w:r w:rsidRPr="00217929">
              <w:rPr>
                <w:rStyle w:val="affff9"/>
                <w:sz w:val="24"/>
                <w:szCs w:val="24"/>
              </w:rPr>
              <w:t>Забезпечення</w:t>
            </w:r>
            <w:proofErr w:type="spellEnd"/>
            <w:r w:rsidRPr="00217929">
              <w:rPr>
                <w:rStyle w:val="affff9"/>
                <w:sz w:val="24"/>
                <w:szCs w:val="24"/>
              </w:rPr>
              <w:t xml:space="preserve"> </w:t>
            </w:r>
            <w:proofErr w:type="spellStart"/>
            <w:r w:rsidRPr="00217929">
              <w:rPr>
                <w:rStyle w:val="affff9"/>
                <w:sz w:val="24"/>
                <w:szCs w:val="24"/>
              </w:rPr>
              <w:t>прозорості</w:t>
            </w:r>
            <w:proofErr w:type="spellEnd"/>
            <w:r w:rsidRPr="00217929">
              <w:rPr>
                <w:rStyle w:val="affff9"/>
                <w:sz w:val="24"/>
                <w:szCs w:val="24"/>
              </w:rPr>
              <w:t xml:space="preserve">, </w:t>
            </w:r>
            <w:proofErr w:type="spellStart"/>
            <w:r w:rsidRPr="00217929">
              <w:rPr>
                <w:rStyle w:val="affff9"/>
                <w:sz w:val="24"/>
                <w:szCs w:val="24"/>
              </w:rPr>
              <w:t>відкритості</w:t>
            </w:r>
            <w:proofErr w:type="spellEnd"/>
            <w:r w:rsidRPr="00217929">
              <w:rPr>
                <w:rStyle w:val="affff9"/>
                <w:sz w:val="24"/>
                <w:szCs w:val="24"/>
              </w:rPr>
              <w:t xml:space="preserve"> та </w:t>
            </w:r>
            <w:proofErr w:type="spellStart"/>
            <w:r w:rsidRPr="00217929">
              <w:rPr>
                <w:rStyle w:val="affff9"/>
                <w:sz w:val="24"/>
                <w:szCs w:val="24"/>
              </w:rPr>
              <w:t>дієвості</w:t>
            </w:r>
            <w:proofErr w:type="spellEnd"/>
            <w:r w:rsidRPr="00217929">
              <w:rPr>
                <w:rStyle w:val="affff9"/>
                <w:sz w:val="24"/>
                <w:szCs w:val="24"/>
              </w:rPr>
              <w:t xml:space="preserve"> </w:t>
            </w:r>
            <w:proofErr w:type="spellStart"/>
            <w:r w:rsidRPr="00217929">
              <w:rPr>
                <w:rStyle w:val="affff9"/>
                <w:sz w:val="24"/>
                <w:szCs w:val="24"/>
              </w:rPr>
              <w:t>роботи</w:t>
            </w:r>
            <w:proofErr w:type="spellEnd"/>
            <w:r w:rsidRPr="00217929">
              <w:rPr>
                <w:rStyle w:val="affff9"/>
                <w:sz w:val="24"/>
                <w:szCs w:val="24"/>
              </w:rPr>
              <w:t xml:space="preserve"> </w:t>
            </w:r>
            <w:proofErr w:type="spellStart"/>
            <w:r w:rsidRPr="00217929">
              <w:rPr>
                <w:rStyle w:val="affff9"/>
                <w:sz w:val="24"/>
                <w:szCs w:val="24"/>
              </w:rPr>
              <w:t>влади</w:t>
            </w:r>
            <w:proofErr w:type="spellEnd"/>
            <w:r w:rsidRPr="00217929">
              <w:rPr>
                <w:rStyle w:val="affff9"/>
                <w:sz w:val="24"/>
                <w:szCs w:val="24"/>
              </w:rPr>
              <w:t xml:space="preserve"> у </w:t>
            </w:r>
            <w:proofErr w:type="spellStart"/>
            <w:r w:rsidRPr="00217929">
              <w:rPr>
                <w:rStyle w:val="affff9"/>
                <w:sz w:val="24"/>
                <w:szCs w:val="24"/>
              </w:rPr>
              <w:t>питаннях</w:t>
            </w:r>
            <w:proofErr w:type="spellEnd"/>
            <w:r w:rsidRPr="00217929">
              <w:rPr>
                <w:rStyle w:val="affff9"/>
                <w:sz w:val="24"/>
                <w:szCs w:val="24"/>
              </w:rPr>
              <w:t xml:space="preserve"> </w:t>
            </w:r>
            <w:proofErr w:type="spellStart"/>
            <w:r w:rsidRPr="00217929">
              <w:rPr>
                <w:rStyle w:val="affff9"/>
                <w:sz w:val="24"/>
                <w:szCs w:val="24"/>
              </w:rPr>
              <w:t>надання</w:t>
            </w:r>
            <w:proofErr w:type="spellEnd"/>
            <w:r w:rsidRPr="00217929">
              <w:rPr>
                <w:rStyle w:val="affff9"/>
                <w:sz w:val="24"/>
                <w:szCs w:val="24"/>
              </w:rPr>
              <w:t xml:space="preserve"> </w:t>
            </w:r>
            <w:proofErr w:type="spellStart"/>
            <w:r w:rsidRPr="00217929">
              <w:rPr>
                <w:rStyle w:val="affff9"/>
                <w:sz w:val="24"/>
                <w:szCs w:val="24"/>
              </w:rPr>
              <w:t>адміністративних</w:t>
            </w:r>
            <w:proofErr w:type="spellEnd"/>
            <w:r w:rsidRPr="00217929">
              <w:rPr>
                <w:rStyle w:val="affff9"/>
                <w:sz w:val="24"/>
                <w:szCs w:val="24"/>
              </w:rPr>
              <w:t xml:space="preserve"> </w:t>
            </w:r>
            <w:proofErr w:type="spellStart"/>
            <w:r w:rsidRPr="00217929">
              <w:rPr>
                <w:rStyle w:val="affff9"/>
                <w:sz w:val="24"/>
                <w:szCs w:val="24"/>
              </w:rPr>
              <w:t>послуг</w:t>
            </w:r>
            <w:proofErr w:type="spellEnd"/>
            <w:r>
              <w:rPr>
                <w:rStyle w:val="affff9"/>
                <w:sz w:val="24"/>
                <w:szCs w:val="24"/>
                <w:lang w:val="uk-UA"/>
              </w:rPr>
              <w:t>,</w:t>
            </w:r>
            <w:r w:rsidRPr="00217929">
              <w:rPr>
                <w:rStyle w:val="affff9"/>
                <w:sz w:val="24"/>
                <w:szCs w:val="24"/>
              </w:rPr>
              <w:t xml:space="preserve"> </w:t>
            </w:r>
            <w:r>
              <w:rPr>
                <w:rStyle w:val="affff9"/>
                <w:sz w:val="24"/>
                <w:szCs w:val="24"/>
                <w:lang w:val="uk-UA"/>
              </w:rPr>
              <w:t>з</w:t>
            </w:r>
            <w:proofErr w:type="spellStart"/>
            <w:r w:rsidRPr="00217929">
              <w:rPr>
                <w:rStyle w:val="affff9"/>
                <w:sz w:val="24"/>
                <w:szCs w:val="24"/>
              </w:rPr>
              <w:t>меншення</w:t>
            </w:r>
            <w:proofErr w:type="spellEnd"/>
            <w:r w:rsidRPr="00217929">
              <w:rPr>
                <w:rStyle w:val="affff9"/>
                <w:sz w:val="24"/>
                <w:szCs w:val="24"/>
              </w:rPr>
              <w:t xml:space="preserve"> </w:t>
            </w:r>
            <w:proofErr w:type="spellStart"/>
            <w:r w:rsidRPr="00217929">
              <w:rPr>
                <w:rStyle w:val="affff9"/>
                <w:sz w:val="24"/>
                <w:szCs w:val="24"/>
              </w:rPr>
              <w:t>витрат</w:t>
            </w:r>
            <w:proofErr w:type="spellEnd"/>
          </w:p>
        </w:tc>
      </w:tr>
    </w:tbl>
    <w:p w14:paraId="6A85CDF6" w14:textId="77777777" w:rsidR="0008763E" w:rsidRPr="00352DEA" w:rsidRDefault="0008763E" w:rsidP="004844DE">
      <w:pPr>
        <w:pStyle w:val="a7"/>
        <w:shd w:val="clear" w:color="auto" w:fill="FFFFFF"/>
        <w:spacing w:before="0" w:after="0"/>
        <w:jc w:val="both"/>
        <w:rPr>
          <w:rStyle w:val="aff1"/>
          <w:i/>
          <w:color w:val="FF0000"/>
        </w:rPr>
      </w:pPr>
    </w:p>
    <w:tbl>
      <w:tblPr>
        <w:tblW w:w="0" w:type="auto"/>
        <w:tblBorders>
          <w:bottom w:val="thinThickSmallGap" w:sz="24" w:space="0" w:color="FF0066"/>
        </w:tblBorders>
        <w:tblLook w:val="00A0" w:firstRow="1" w:lastRow="0" w:firstColumn="1" w:lastColumn="0" w:noHBand="0" w:noVBand="0"/>
      </w:tblPr>
      <w:tblGrid>
        <w:gridCol w:w="3369"/>
      </w:tblGrid>
      <w:tr w:rsidR="00537C10" w:rsidRPr="00537C10" w14:paraId="388EA351" w14:textId="77777777" w:rsidTr="005857BF">
        <w:tc>
          <w:tcPr>
            <w:tcW w:w="3369" w:type="dxa"/>
            <w:tcBorders>
              <w:bottom w:val="thinThickSmallGap" w:sz="24" w:space="0" w:color="FF0066"/>
            </w:tcBorders>
          </w:tcPr>
          <w:p w14:paraId="403E7EAE" w14:textId="77777777" w:rsidR="00545A26" w:rsidRPr="00537C10" w:rsidRDefault="00545A26" w:rsidP="005857BF">
            <w:pPr>
              <w:ind w:right="56"/>
              <w:rPr>
                <w:b/>
              </w:rPr>
            </w:pPr>
            <w:r w:rsidRPr="00537C10">
              <w:rPr>
                <w:b/>
              </w:rPr>
              <w:t xml:space="preserve">2.7. РОЗВИТОК ТУРИЗМУ   </w:t>
            </w:r>
          </w:p>
        </w:tc>
      </w:tr>
    </w:tbl>
    <w:p w14:paraId="531C268D" w14:textId="6774A413" w:rsidR="00545A26" w:rsidRDefault="00545A26" w:rsidP="00545A26">
      <w:pPr>
        <w:rPr>
          <w:b/>
          <w:i/>
          <w:color w:val="FF0000"/>
        </w:rPr>
      </w:pPr>
    </w:p>
    <w:tbl>
      <w:tblPr>
        <w:tblStyle w:val="af9"/>
        <w:tblW w:w="0" w:type="auto"/>
        <w:tblBorders>
          <w:top w:val="single" w:sz="4" w:space="0" w:color="17365D" w:themeColor="text2" w:themeShade="BF"/>
          <w:left w:val="none" w:sz="0" w:space="0" w:color="auto"/>
          <w:bottom w:val="single" w:sz="4" w:space="0" w:color="17365D" w:themeColor="text2" w:themeShade="BF"/>
          <w:right w:val="none" w:sz="0" w:space="0" w:color="auto"/>
          <w:insideH w:val="none" w:sz="0" w:space="0" w:color="auto"/>
          <w:insideV w:val="none" w:sz="0" w:space="0" w:color="auto"/>
        </w:tblBorders>
        <w:tblLook w:val="04A0" w:firstRow="1" w:lastRow="0" w:firstColumn="1" w:lastColumn="0" w:noHBand="0" w:noVBand="1"/>
      </w:tblPr>
      <w:tblGrid>
        <w:gridCol w:w="1503"/>
        <w:gridCol w:w="7995"/>
      </w:tblGrid>
      <w:tr w:rsidR="00F932BA" w:rsidRPr="00537C10" w14:paraId="7B452974" w14:textId="77777777" w:rsidTr="00F535D3">
        <w:trPr>
          <w:trHeight w:val="1618"/>
        </w:trPr>
        <w:tc>
          <w:tcPr>
            <w:tcW w:w="1526" w:type="dxa"/>
          </w:tcPr>
          <w:p w14:paraId="73B550BC" w14:textId="77777777" w:rsidR="00F932BA" w:rsidRPr="00537C10" w:rsidRDefault="00F932BA" w:rsidP="00F535D3">
            <w:pPr>
              <w:rPr>
                <w:b/>
                <w:i/>
              </w:rPr>
            </w:pPr>
            <w:r w:rsidRPr="00537C10">
              <w:rPr>
                <w:b/>
                <w:i/>
              </w:rPr>
              <w:t>Мета розвитку галузі</w:t>
            </w:r>
          </w:p>
        </w:tc>
        <w:tc>
          <w:tcPr>
            <w:tcW w:w="8385" w:type="dxa"/>
          </w:tcPr>
          <w:p w14:paraId="0DE73E13" w14:textId="5E140EC9" w:rsidR="00F932BA" w:rsidRPr="00537C10" w:rsidRDefault="00F932BA" w:rsidP="00F535D3">
            <w:pPr>
              <w:pStyle w:val="a7"/>
              <w:tabs>
                <w:tab w:val="left" w:pos="709"/>
              </w:tabs>
              <w:spacing w:before="0" w:after="0"/>
              <w:jc w:val="both"/>
              <w:textAlignment w:val="baseline"/>
              <w:rPr>
                <w:rFonts w:eastAsiaTheme="minorHAnsi"/>
                <w:i/>
                <w:szCs w:val="24"/>
                <w:lang w:eastAsia="en-US"/>
              </w:rPr>
            </w:pPr>
            <w:r>
              <w:rPr>
                <w:i/>
                <w:szCs w:val="24"/>
              </w:rPr>
              <w:t>-</w:t>
            </w:r>
            <w:r w:rsidRPr="00537C10">
              <w:rPr>
                <w:i/>
                <w:szCs w:val="24"/>
              </w:rPr>
              <w:t xml:space="preserve"> післявоєнне поступове відновлення туристичного напрямку в місті; створення конкурентоспроможного на національному та міжнародному ринках ту</w:t>
            </w:r>
            <w:r>
              <w:rPr>
                <w:i/>
                <w:szCs w:val="24"/>
              </w:rPr>
              <w:t>ристичних атракцій, продуктів, подій</w:t>
            </w:r>
            <w:r w:rsidR="009E6248">
              <w:rPr>
                <w:i/>
                <w:szCs w:val="24"/>
              </w:rPr>
              <w:t>,</w:t>
            </w:r>
            <w:r>
              <w:rPr>
                <w:i/>
                <w:szCs w:val="24"/>
              </w:rPr>
              <w:t xml:space="preserve"> у </w:t>
            </w:r>
            <w:proofErr w:type="spellStart"/>
            <w:r>
              <w:rPr>
                <w:i/>
                <w:szCs w:val="24"/>
              </w:rPr>
              <w:t>т.ч</w:t>
            </w:r>
            <w:proofErr w:type="spellEnd"/>
            <w:r>
              <w:rPr>
                <w:i/>
                <w:szCs w:val="24"/>
              </w:rPr>
              <w:t>. із викори</w:t>
            </w:r>
            <w:r w:rsidR="00486214">
              <w:rPr>
                <w:i/>
                <w:szCs w:val="24"/>
              </w:rPr>
              <w:t>с</w:t>
            </w:r>
            <w:r>
              <w:rPr>
                <w:i/>
                <w:szCs w:val="24"/>
              </w:rPr>
              <w:t>танням водн</w:t>
            </w:r>
            <w:r w:rsidR="00486214">
              <w:rPr>
                <w:i/>
                <w:szCs w:val="24"/>
              </w:rPr>
              <w:t>ого</w:t>
            </w:r>
            <w:r>
              <w:rPr>
                <w:i/>
                <w:szCs w:val="24"/>
              </w:rPr>
              <w:t xml:space="preserve"> ресурсу, </w:t>
            </w:r>
            <w:r w:rsidRPr="00537C10">
              <w:rPr>
                <w:i/>
                <w:szCs w:val="24"/>
              </w:rPr>
              <w:t xml:space="preserve"> здатн</w:t>
            </w:r>
            <w:r>
              <w:rPr>
                <w:i/>
                <w:szCs w:val="24"/>
              </w:rPr>
              <w:t>их</w:t>
            </w:r>
            <w:r w:rsidRPr="00537C10">
              <w:rPr>
                <w:i/>
                <w:szCs w:val="24"/>
              </w:rPr>
              <w:t xml:space="preserve"> максимально задовольнити туристичні потреби мешканців міста та гостей</w:t>
            </w:r>
            <w:r>
              <w:rPr>
                <w:i/>
                <w:szCs w:val="24"/>
              </w:rPr>
              <w:t xml:space="preserve"> в умовах військового стану та піс</w:t>
            </w:r>
            <w:r w:rsidR="009E6248">
              <w:rPr>
                <w:i/>
                <w:szCs w:val="24"/>
              </w:rPr>
              <w:t>л</w:t>
            </w:r>
            <w:r>
              <w:rPr>
                <w:i/>
                <w:szCs w:val="24"/>
              </w:rPr>
              <w:t xml:space="preserve">я його відміни </w:t>
            </w:r>
          </w:p>
        </w:tc>
      </w:tr>
    </w:tbl>
    <w:p w14:paraId="27543D14" w14:textId="77777777" w:rsidR="00F932BA" w:rsidRPr="00352DEA" w:rsidRDefault="00F932BA" w:rsidP="00F932BA">
      <w:pPr>
        <w:rPr>
          <w:b/>
          <w:i/>
          <w:color w:val="FF0000"/>
        </w:rPr>
      </w:pPr>
    </w:p>
    <w:p w14:paraId="65B7FE82" w14:textId="77777777" w:rsidR="00F932BA" w:rsidRPr="00FA45EA" w:rsidRDefault="00F932BA" w:rsidP="00F932BA">
      <w:pPr>
        <w:ind w:firstLine="426"/>
        <w:jc w:val="center"/>
        <w:rPr>
          <w:b/>
          <w:szCs w:val="28"/>
        </w:rPr>
      </w:pPr>
      <w:r w:rsidRPr="00FA45EA">
        <w:rPr>
          <w:b/>
          <w:szCs w:val="28"/>
        </w:rPr>
        <w:t>Основні проблемні питання розвитку галузі, які потребують вирішення:</w:t>
      </w:r>
    </w:p>
    <w:p w14:paraId="5EAB9DB0" w14:textId="791EFA8C" w:rsidR="00F932BA" w:rsidRPr="00FD03A4" w:rsidRDefault="00F932BA" w:rsidP="00486214">
      <w:pPr>
        <w:pStyle w:val="affa"/>
        <w:numPr>
          <w:ilvl w:val="0"/>
          <w:numId w:val="46"/>
        </w:numPr>
        <w:spacing w:after="0" w:line="240" w:lineRule="auto"/>
        <w:ind w:left="0" w:firstLine="360"/>
        <w:jc w:val="both"/>
        <w:rPr>
          <w:rFonts w:ascii="Times New Roman" w:hAnsi="Times New Roman"/>
          <w:sz w:val="24"/>
          <w:szCs w:val="24"/>
          <w:lang w:val="uk-UA"/>
        </w:rPr>
      </w:pPr>
      <w:r w:rsidRPr="00FD03A4">
        <w:rPr>
          <w:rFonts w:ascii="Times New Roman" w:hAnsi="Times New Roman"/>
          <w:sz w:val="24"/>
          <w:szCs w:val="24"/>
          <w:lang w:val="uk-UA"/>
        </w:rPr>
        <w:t xml:space="preserve">повномасштабна війна </w:t>
      </w:r>
      <w:r w:rsidR="00486214">
        <w:rPr>
          <w:rFonts w:ascii="Times New Roman" w:hAnsi="Times New Roman"/>
          <w:sz w:val="24"/>
          <w:szCs w:val="24"/>
          <w:lang w:val="uk-UA"/>
        </w:rPr>
        <w:t>Р</w:t>
      </w:r>
      <w:r w:rsidRPr="00FD03A4">
        <w:rPr>
          <w:rFonts w:ascii="Times New Roman" w:hAnsi="Times New Roman"/>
          <w:sz w:val="24"/>
          <w:szCs w:val="24"/>
          <w:lang w:val="uk-UA"/>
        </w:rPr>
        <w:t xml:space="preserve">осійської </w:t>
      </w:r>
      <w:r w:rsidR="00486214">
        <w:rPr>
          <w:rFonts w:ascii="Times New Roman" w:hAnsi="Times New Roman"/>
          <w:sz w:val="24"/>
          <w:szCs w:val="24"/>
          <w:lang w:val="uk-UA"/>
        </w:rPr>
        <w:t>Ф</w:t>
      </w:r>
      <w:r w:rsidRPr="00FD03A4">
        <w:rPr>
          <w:rFonts w:ascii="Times New Roman" w:hAnsi="Times New Roman"/>
          <w:sz w:val="24"/>
          <w:szCs w:val="24"/>
          <w:lang w:val="uk-UA"/>
        </w:rPr>
        <w:t>едерації проти України (зменшення податкових надходжень від туристичної діяльності; зменшення кількості туристів; руйнування інфраструктури тощо)</w:t>
      </w:r>
      <w:r w:rsidR="00486214">
        <w:rPr>
          <w:rFonts w:ascii="Times New Roman" w:hAnsi="Times New Roman"/>
          <w:sz w:val="24"/>
          <w:szCs w:val="24"/>
          <w:lang w:val="uk-UA"/>
        </w:rPr>
        <w:t>;</w:t>
      </w:r>
    </w:p>
    <w:p w14:paraId="78CD4851" w14:textId="7E659DCD" w:rsidR="00F932BA" w:rsidRPr="00537C10" w:rsidRDefault="00F932BA" w:rsidP="00486214">
      <w:pPr>
        <w:pStyle w:val="affa"/>
        <w:numPr>
          <w:ilvl w:val="0"/>
          <w:numId w:val="46"/>
        </w:numPr>
        <w:spacing w:after="0" w:line="240" w:lineRule="auto"/>
        <w:ind w:left="0" w:firstLine="360"/>
        <w:jc w:val="both"/>
        <w:rPr>
          <w:rFonts w:ascii="Times New Roman" w:hAnsi="Times New Roman"/>
          <w:sz w:val="24"/>
          <w:szCs w:val="24"/>
        </w:rPr>
      </w:pPr>
      <w:proofErr w:type="spellStart"/>
      <w:r w:rsidRPr="00537C10">
        <w:rPr>
          <w:rFonts w:ascii="Times New Roman" w:hAnsi="Times New Roman"/>
          <w:sz w:val="24"/>
          <w:szCs w:val="24"/>
        </w:rPr>
        <w:t>відсутність</w:t>
      </w:r>
      <w:proofErr w:type="spellEnd"/>
      <w:r w:rsidRPr="00537C10">
        <w:rPr>
          <w:rFonts w:ascii="Times New Roman" w:hAnsi="Times New Roman"/>
          <w:sz w:val="24"/>
          <w:szCs w:val="24"/>
        </w:rPr>
        <w:t xml:space="preserve"> </w:t>
      </w:r>
      <w:proofErr w:type="spellStart"/>
      <w:r w:rsidRPr="00537C10">
        <w:rPr>
          <w:rFonts w:ascii="Times New Roman" w:hAnsi="Times New Roman"/>
          <w:sz w:val="24"/>
          <w:szCs w:val="24"/>
        </w:rPr>
        <w:t>прогресивних</w:t>
      </w:r>
      <w:proofErr w:type="spellEnd"/>
      <w:r w:rsidRPr="00537C10">
        <w:rPr>
          <w:rFonts w:ascii="Times New Roman" w:hAnsi="Times New Roman"/>
          <w:sz w:val="24"/>
          <w:szCs w:val="24"/>
        </w:rPr>
        <w:t xml:space="preserve"> </w:t>
      </w:r>
      <w:proofErr w:type="spellStart"/>
      <w:r w:rsidRPr="00537C10">
        <w:rPr>
          <w:rFonts w:ascii="Times New Roman" w:hAnsi="Times New Roman"/>
          <w:sz w:val="24"/>
          <w:szCs w:val="24"/>
        </w:rPr>
        <w:t>методів</w:t>
      </w:r>
      <w:proofErr w:type="spellEnd"/>
      <w:r w:rsidRPr="00537C10">
        <w:rPr>
          <w:rFonts w:ascii="Times New Roman" w:hAnsi="Times New Roman"/>
          <w:sz w:val="24"/>
          <w:szCs w:val="24"/>
        </w:rPr>
        <w:t xml:space="preserve"> і </w:t>
      </w:r>
      <w:proofErr w:type="spellStart"/>
      <w:r w:rsidRPr="00537C10">
        <w:rPr>
          <w:rFonts w:ascii="Times New Roman" w:hAnsi="Times New Roman"/>
          <w:sz w:val="24"/>
          <w:szCs w:val="24"/>
        </w:rPr>
        <w:t>стандартів</w:t>
      </w:r>
      <w:proofErr w:type="spellEnd"/>
      <w:r w:rsidRPr="00537C10">
        <w:rPr>
          <w:rFonts w:ascii="Times New Roman" w:hAnsi="Times New Roman"/>
          <w:sz w:val="24"/>
          <w:szCs w:val="24"/>
        </w:rPr>
        <w:t xml:space="preserve"> </w:t>
      </w:r>
      <w:proofErr w:type="spellStart"/>
      <w:r w:rsidRPr="00537C10">
        <w:rPr>
          <w:rFonts w:ascii="Times New Roman" w:hAnsi="Times New Roman"/>
          <w:sz w:val="24"/>
          <w:szCs w:val="24"/>
        </w:rPr>
        <w:t>туристичного</w:t>
      </w:r>
      <w:proofErr w:type="spellEnd"/>
      <w:r w:rsidRPr="00537C10">
        <w:rPr>
          <w:rFonts w:ascii="Times New Roman" w:hAnsi="Times New Roman"/>
          <w:sz w:val="24"/>
          <w:szCs w:val="24"/>
        </w:rPr>
        <w:t xml:space="preserve"> </w:t>
      </w:r>
      <w:proofErr w:type="spellStart"/>
      <w:r w:rsidRPr="00537C10">
        <w:rPr>
          <w:rFonts w:ascii="Times New Roman" w:hAnsi="Times New Roman"/>
          <w:sz w:val="24"/>
          <w:szCs w:val="24"/>
        </w:rPr>
        <w:t>обслуговування</w:t>
      </w:r>
      <w:proofErr w:type="spellEnd"/>
      <w:r w:rsidR="00486214">
        <w:rPr>
          <w:rFonts w:ascii="Times New Roman" w:hAnsi="Times New Roman"/>
          <w:sz w:val="24"/>
          <w:szCs w:val="24"/>
          <w:lang w:val="uk-UA"/>
        </w:rPr>
        <w:t>;</w:t>
      </w:r>
    </w:p>
    <w:p w14:paraId="765C5464" w14:textId="5D57782D" w:rsidR="00F932BA" w:rsidRPr="00537C10" w:rsidRDefault="00F932BA" w:rsidP="00486214">
      <w:pPr>
        <w:pStyle w:val="affa"/>
        <w:numPr>
          <w:ilvl w:val="0"/>
          <w:numId w:val="46"/>
        </w:numPr>
        <w:spacing w:after="0" w:line="240" w:lineRule="auto"/>
        <w:ind w:left="0" w:firstLine="360"/>
        <w:jc w:val="both"/>
        <w:rPr>
          <w:rFonts w:ascii="Times New Roman" w:hAnsi="Times New Roman"/>
          <w:kern w:val="1"/>
          <w:sz w:val="24"/>
          <w:szCs w:val="24"/>
        </w:rPr>
      </w:pPr>
      <w:proofErr w:type="spellStart"/>
      <w:r w:rsidRPr="00537C10">
        <w:rPr>
          <w:rFonts w:ascii="Times New Roman" w:hAnsi="Times New Roman"/>
          <w:kern w:val="1"/>
          <w:sz w:val="24"/>
          <w:szCs w:val="24"/>
        </w:rPr>
        <w:t>недостатній</w:t>
      </w:r>
      <w:proofErr w:type="spellEnd"/>
      <w:r w:rsidRPr="00537C10">
        <w:rPr>
          <w:rFonts w:ascii="Times New Roman" w:hAnsi="Times New Roman"/>
          <w:kern w:val="1"/>
          <w:sz w:val="24"/>
          <w:szCs w:val="24"/>
        </w:rPr>
        <w:t xml:space="preserve"> </w:t>
      </w:r>
      <w:proofErr w:type="spellStart"/>
      <w:r w:rsidRPr="00537C10">
        <w:rPr>
          <w:rFonts w:ascii="Times New Roman" w:hAnsi="Times New Roman"/>
          <w:kern w:val="1"/>
          <w:sz w:val="24"/>
          <w:szCs w:val="24"/>
        </w:rPr>
        <w:t>рівень</w:t>
      </w:r>
      <w:proofErr w:type="spellEnd"/>
      <w:r w:rsidRPr="00537C10">
        <w:rPr>
          <w:rFonts w:ascii="Times New Roman" w:hAnsi="Times New Roman"/>
          <w:kern w:val="1"/>
          <w:sz w:val="24"/>
          <w:szCs w:val="24"/>
        </w:rPr>
        <w:t xml:space="preserve"> </w:t>
      </w:r>
      <w:proofErr w:type="spellStart"/>
      <w:r w:rsidRPr="00537C10">
        <w:rPr>
          <w:rFonts w:ascii="Times New Roman" w:hAnsi="Times New Roman"/>
          <w:kern w:val="1"/>
          <w:sz w:val="24"/>
          <w:szCs w:val="24"/>
        </w:rPr>
        <w:t>інноваційної</w:t>
      </w:r>
      <w:proofErr w:type="spellEnd"/>
      <w:r w:rsidRPr="00537C10">
        <w:rPr>
          <w:rFonts w:ascii="Times New Roman" w:hAnsi="Times New Roman"/>
          <w:kern w:val="1"/>
          <w:sz w:val="24"/>
          <w:szCs w:val="24"/>
        </w:rPr>
        <w:t xml:space="preserve"> </w:t>
      </w:r>
      <w:proofErr w:type="spellStart"/>
      <w:r w:rsidRPr="00537C10">
        <w:rPr>
          <w:rFonts w:ascii="Times New Roman" w:hAnsi="Times New Roman"/>
          <w:kern w:val="1"/>
          <w:sz w:val="24"/>
          <w:szCs w:val="24"/>
        </w:rPr>
        <w:t>частки</w:t>
      </w:r>
      <w:proofErr w:type="spellEnd"/>
      <w:r w:rsidRPr="00537C10">
        <w:rPr>
          <w:rFonts w:ascii="Times New Roman" w:hAnsi="Times New Roman"/>
          <w:kern w:val="1"/>
          <w:sz w:val="24"/>
          <w:szCs w:val="24"/>
        </w:rPr>
        <w:t xml:space="preserve"> в </w:t>
      </w:r>
      <w:proofErr w:type="spellStart"/>
      <w:r w:rsidRPr="00537C10">
        <w:rPr>
          <w:rFonts w:ascii="Times New Roman" w:hAnsi="Times New Roman"/>
          <w:kern w:val="1"/>
          <w:sz w:val="24"/>
          <w:szCs w:val="24"/>
        </w:rPr>
        <w:t>туристичній</w:t>
      </w:r>
      <w:proofErr w:type="spellEnd"/>
      <w:r w:rsidRPr="00537C10">
        <w:rPr>
          <w:rFonts w:ascii="Times New Roman" w:hAnsi="Times New Roman"/>
          <w:kern w:val="1"/>
          <w:sz w:val="24"/>
          <w:szCs w:val="24"/>
        </w:rPr>
        <w:t xml:space="preserve"> </w:t>
      </w:r>
      <w:proofErr w:type="spellStart"/>
      <w:r w:rsidRPr="00537C10">
        <w:rPr>
          <w:rFonts w:ascii="Times New Roman" w:hAnsi="Times New Roman"/>
          <w:kern w:val="1"/>
          <w:sz w:val="24"/>
          <w:szCs w:val="24"/>
        </w:rPr>
        <w:t>інфраструктурі</w:t>
      </w:r>
      <w:proofErr w:type="spellEnd"/>
      <w:r w:rsidR="00486214">
        <w:rPr>
          <w:rFonts w:ascii="Times New Roman" w:hAnsi="Times New Roman"/>
          <w:kern w:val="1"/>
          <w:sz w:val="24"/>
          <w:szCs w:val="24"/>
          <w:lang w:val="uk-UA"/>
        </w:rPr>
        <w:t>;</w:t>
      </w:r>
    </w:p>
    <w:p w14:paraId="4F1E8207" w14:textId="419F753C" w:rsidR="00F932BA" w:rsidRPr="00537C10" w:rsidRDefault="00F932BA" w:rsidP="00486214">
      <w:pPr>
        <w:pStyle w:val="affa"/>
        <w:numPr>
          <w:ilvl w:val="0"/>
          <w:numId w:val="46"/>
        </w:numPr>
        <w:spacing w:after="0" w:line="240" w:lineRule="auto"/>
        <w:ind w:left="0" w:firstLine="360"/>
        <w:jc w:val="both"/>
        <w:rPr>
          <w:rFonts w:ascii="Times New Roman" w:hAnsi="Times New Roman"/>
          <w:kern w:val="1"/>
          <w:sz w:val="24"/>
          <w:szCs w:val="24"/>
          <w:lang w:val="en-US"/>
        </w:rPr>
      </w:pPr>
      <w:proofErr w:type="spellStart"/>
      <w:r w:rsidRPr="00537C10">
        <w:rPr>
          <w:rFonts w:ascii="Times New Roman" w:hAnsi="Times New Roman"/>
          <w:spacing w:val="-6"/>
          <w:kern w:val="22"/>
          <w:sz w:val="24"/>
          <w:szCs w:val="24"/>
        </w:rPr>
        <w:t>недостатній</w:t>
      </w:r>
      <w:proofErr w:type="spellEnd"/>
      <w:r w:rsidRPr="00537C10">
        <w:rPr>
          <w:rFonts w:ascii="Times New Roman" w:hAnsi="Times New Roman"/>
          <w:spacing w:val="-6"/>
          <w:kern w:val="22"/>
          <w:sz w:val="24"/>
          <w:szCs w:val="24"/>
        </w:rPr>
        <w:t xml:space="preserve"> </w:t>
      </w:r>
      <w:proofErr w:type="spellStart"/>
      <w:r w:rsidRPr="00537C10">
        <w:rPr>
          <w:rFonts w:ascii="Times New Roman" w:hAnsi="Times New Roman"/>
          <w:spacing w:val="-6"/>
          <w:kern w:val="22"/>
          <w:sz w:val="24"/>
          <w:szCs w:val="24"/>
        </w:rPr>
        <w:t>рівень</w:t>
      </w:r>
      <w:proofErr w:type="spellEnd"/>
      <w:r w:rsidRPr="00537C10">
        <w:rPr>
          <w:rFonts w:ascii="Times New Roman" w:hAnsi="Times New Roman"/>
          <w:spacing w:val="-6"/>
          <w:kern w:val="22"/>
          <w:sz w:val="24"/>
          <w:szCs w:val="24"/>
        </w:rPr>
        <w:t xml:space="preserve"> </w:t>
      </w:r>
      <w:proofErr w:type="spellStart"/>
      <w:r w:rsidRPr="00537C10">
        <w:rPr>
          <w:rFonts w:ascii="Times New Roman" w:hAnsi="Times New Roman"/>
          <w:spacing w:val="-6"/>
          <w:kern w:val="22"/>
          <w:sz w:val="24"/>
          <w:szCs w:val="24"/>
        </w:rPr>
        <w:t>проінформованості</w:t>
      </w:r>
      <w:proofErr w:type="spellEnd"/>
      <w:r w:rsidRPr="00537C10">
        <w:rPr>
          <w:rFonts w:ascii="Times New Roman" w:hAnsi="Times New Roman"/>
          <w:kern w:val="1"/>
          <w:sz w:val="24"/>
          <w:szCs w:val="24"/>
        </w:rPr>
        <w:t xml:space="preserve"> </w:t>
      </w:r>
      <w:proofErr w:type="spellStart"/>
      <w:r w:rsidRPr="00537C10">
        <w:rPr>
          <w:rFonts w:ascii="Times New Roman" w:hAnsi="Times New Roman"/>
          <w:kern w:val="1"/>
          <w:sz w:val="24"/>
          <w:szCs w:val="24"/>
        </w:rPr>
        <w:t>туристів</w:t>
      </w:r>
      <w:proofErr w:type="spellEnd"/>
      <w:r w:rsidR="00486214">
        <w:rPr>
          <w:rFonts w:ascii="Times New Roman" w:hAnsi="Times New Roman"/>
          <w:kern w:val="1"/>
          <w:sz w:val="24"/>
          <w:szCs w:val="24"/>
          <w:lang w:val="uk-UA"/>
        </w:rPr>
        <w:t>;</w:t>
      </w:r>
    </w:p>
    <w:p w14:paraId="606F3091" w14:textId="5B11B603" w:rsidR="00F932BA" w:rsidRPr="00486214" w:rsidRDefault="00F932BA" w:rsidP="00486214">
      <w:pPr>
        <w:pStyle w:val="affa"/>
        <w:numPr>
          <w:ilvl w:val="0"/>
          <w:numId w:val="46"/>
        </w:numPr>
        <w:spacing w:after="0" w:line="240" w:lineRule="auto"/>
        <w:ind w:left="0" w:firstLine="360"/>
        <w:jc w:val="both"/>
        <w:rPr>
          <w:rFonts w:ascii="Times New Roman" w:hAnsi="Times New Roman"/>
          <w:b/>
          <w:i/>
          <w:sz w:val="24"/>
          <w:szCs w:val="24"/>
        </w:rPr>
      </w:pPr>
      <w:proofErr w:type="spellStart"/>
      <w:r w:rsidRPr="00537C10">
        <w:rPr>
          <w:rFonts w:ascii="Times New Roman" w:hAnsi="Times New Roman"/>
          <w:kern w:val="1"/>
          <w:sz w:val="24"/>
          <w:szCs w:val="24"/>
        </w:rPr>
        <w:t>недостатній</w:t>
      </w:r>
      <w:proofErr w:type="spellEnd"/>
      <w:r w:rsidRPr="00537C10">
        <w:rPr>
          <w:rFonts w:ascii="Times New Roman" w:hAnsi="Times New Roman"/>
          <w:kern w:val="1"/>
          <w:sz w:val="24"/>
          <w:szCs w:val="24"/>
        </w:rPr>
        <w:t xml:space="preserve"> </w:t>
      </w:r>
      <w:proofErr w:type="spellStart"/>
      <w:r w:rsidRPr="00537C10">
        <w:rPr>
          <w:rFonts w:ascii="Times New Roman" w:hAnsi="Times New Roman"/>
          <w:kern w:val="1"/>
          <w:sz w:val="24"/>
          <w:szCs w:val="24"/>
        </w:rPr>
        <w:t>рівень</w:t>
      </w:r>
      <w:proofErr w:type="spellEnd"/>
      <w:r w:rsidRPr="00537C10">
        <w:rPr>
          <w:rFonts w:ascii="Times New Roman" w:hAnsi="Times New Roman"/>
          <w:kern w:val="1"/>
          <w:sz w:val="24"/>
          <w:szCs w:val="24"/>
        </w:rPr>
        <w:t xml:space="preserve"> </w:t>
      </w:r>
      <w:proofErr w:type="spellStart"/>
      <w:r w:rsidRPr="00537C10">
        <w:rPr>
          <w:rFonts w:ascii="Times New Roman" w:hAnsi="Times New Roman"/>
          <w:kern w:val="1"/>
          <w:sz w:val="24"/>
          <w:szCs w:val="24"/>
        </w:rPr>
        <w:t>розвитку</w:t>
      </w:r>
      <w:proofErr w:type="spellEnd"/>
      <w:r w:rsidRPr="00537C10">
        <w:rPr>
          <w:rFonts w:ascii="Times New Roman" w:hAnsi="Times New Roman"/>
          <w:kern w:val="1"/>
          <w:sz w:val="24"/>
          <w:szCs w:val="24"/>
        </w:rPr>
        <w:t xml:space="preserve"> </w:t>
      </w:r>
      <w:proofErr w:type="spellStart"/>
      <w:r w:rsidRPr="00537C10">
        <w:rPr>
          <w:rFonts w:ascii="Times New Roman" w:hAnsi="Times New Roman"/>
          <w:kern w:val="1"/>
          <w:sz w:val="24"/>
          <w:szCs w:val="24"/>
        </w:rPr>
        <w:t>туристичної</w:t>
      </w:r>
      <w:proofErr w:type="spellEnd"/>
      <w:r w:rsidRPr="00537C10">
        <w:rPr>
          <w:rFonts w:ascii="Times New Roman" w:hAnsi="Times New Roman"/>
          <w:kern w:val="1"/>
          <w:sz w:val="24"/>
          <w:szCs w:val="24"/>
        </w:rPr>
        <w:t xml:space="preserve"> </w:t>
      </w:r>
      <w:proofErr w:type="spellStart"/>
      <w:r w:rsidRPr="00537C10">
        <w:rPr>
          <w:rFonts w:ascii="Times New Roman" w:hAnsi="Times New Roman"/>
          <w:kern w:val="1"/>
          <w:sz w:val="24"/>
          <w:szCs w:val="24"/>
        </w:rPr>
        <w:t>інфраструктур</w:t>
      </w:r>
      <w:proofErr w:type="spellEnd"/>
      <w:r w:rsidR="00486214">
        <w:rPr>
          <w:rFonts w:ascii="Times New Roman" w:hAnsi="Times New Roman"/>
          <w:kern w:val="1"/>
          <w:sz w:val="24"/>
          <w:szCs w:val="24"/>
          <w:lang w:val="uk-UA"/>
        </w:rPr>
        <w:t>и;</w:t>
      </w:r>
    </w:p>
    <w:p w14:paraId="24A70557" w14:textId="49E2F7FB" w:rsidR="00F932BA" w:rsidRPr="00627C3E" w:rsidRDefault="00F932BA" w:rsidP="00486214">
      <w:pPr>
        <w:pStyle w:val="affa"/>
        <w:numPr>
          <w:ilvl w:val="0"/>
          <w:numId w:val="46"/>
        </w:numPr>
        <w:spacing w:after="0" w:line="240" w:lineRule="auto"/>
        <w:ind w:left="0" w:firstLine="360"/>
        <w:jc w:val="both"/>
        <w:rPr>
          <w:rFonts w:ascii="Times New Roman" w:hAnsi="Times New Roman"/>
          <w:b/>
          <w:i/>
          <w:sz w:val="24"/>
          <w:szCs w:val="24"/>
        </w:rPr>
      </w:pPr>
      <w:r>
        <w:rPr>
          <w:rFonts w:ascii="Times New Roman" w:hAnsi="Times New Roman"/>
          <w:kern w:val="1"/>
          <w:sz w:val="24"/>
          <w:szCs w:val="24"/>
          <w:lang w:val="uk-UA"/>
        </w:rPr>
        <w:t>недостатній рівень розвитку екскурсійної діяльності в місті</w:t>
      </w:r>
      <w:r w:rsidR="00486214">
        <w:rPr>
          <w:rFonts w:ascii="Times New Roman" w:hAnsi="Times New Roman"/>
          <w:kern w:val="1"/>
          <w:sz w:val="24"/>
          <w:szCs w:val="24"/>
          <w:lang w:val="uk-UA"/>
        </w:rPr>
        <w:t>.</w:t>
      </w:r>
    </w:p>
    <w:p w14:paraId="3684AC34" w14:textId="77777777" w:rsidR="00F932BA" w:rsidRPr="00537C10" w:rsidRDefault="00F932BA" w:rsidP="00F932BA">
      <w:pPr>
        <w:rPr>
          <w:b/>
          <w:i/>
        </w:rPr>
      </w:pPr>
    </w:p>
    <w:p w14:paraId="1ACF1950" w14:textId="77777777" w:rsidR="00F932BA" w:rsidRPr="00537C10" w:rsidRDefault="00F932BA" w:rsidP="00F932BA">
      <w:pPr>
        <w:keepNext/>
        <w:keepLines/>
        <w:ind w:right="23"/>
        <w:jc w:val="both"/>
        <w:outlineLvl w:val="1"/>
        <w:rPr>
          <w:b/>
          <w:bCs/>
          <w:shd w:val="clear" w:color="auto" w:fill="FFFFFF"/>
          <w:lang w:val="ru-RU" w:eastAsia="uk-UA"/>
        </w:rPr>
      </w:pPr>
      <w:r w:rsidRPr="00537C10">
        <w:rPr>
          <w:b/>
          <w:bCs/>
          <w:shd w:val="clear" w:color="auto" w:fill="FFFFFF"/>
          <w:lang w:val="ru-RU" w:eastAsia="uk-UA"/>
        </w:rPr>
        <w:lastRenderedPageBreak/>
        <w:t xml:space="preserve">Заходи </w:t>
      </w:r>
      <w:proofErr w:type="spellStart"/>
      <w:r w:rsidRPr="00537C10">
        <w:rPr>
          <w:b/>
          <w:bCs/>
          <w:shd w:val="clear" w:color="auto" w:fill="FFFFFF"/>
          <w:lang w:val="ru-RU" w:eastAsia="uk-UA"/>
        </w:rPr>
        <w:t>щодо</w:t>
      </w:r>
      <w:proofErr w:type="spellEnd"/>
      <w:r w:rsidRPr="00537C10">
        <w:rPr>
          <w:b/>
          <w:bCs/>
          <w:shd w:val="clear" w:color="auto" w:fill="FFFFFF"/>
          <w:lang w:val="ru-RU" w:eastAsia="uk-UA"/>
        </w:rPr>
        <w:t xml:space="preserve"> </w:t>
      </w:r>
      <w:proofErr w:type="spellStart"/>
      <w:r w:rsidRPr="00537C10">
        <w:rPr>
          <w:b/>
          <w:bCs/>
          <w:shd w:val="clear" w:color="auto" w:fill="FFFFFF"/>
          <w:lang w:val="ru-RU" w:eastAsia="uk-UA"/>
        </w:rPr>
        <w:t>забезпечення</w:t>
      </w:r>
      <w:proofErr w:type="spellEnd"/>
      <w:r w:rsidRPr="00537C10">
        <w:rPr>
          <w:b/>
          <w:bCs/>
          <w:shd w:val="clear" w:color="auto" w:fill="FFFFFF"/>
          <w:lang w:val="ru-RU" w:eastAsia="uk-UA"/>
        </w:rPr>
        <w:t xml:space="preserve"> </w:t>
      </w:r>
      <w:proofErr w:type="spellStart"/>
      <w:r w:rsidRPr="00537C10">
        <w:rPr>
          <w:b/>
          <w:bCs/>
          <w:shd w:val="clear" w:color="auto" w:fill="FFFFFF"/>
          <w:lang w:val="ru-RU" w:eastAsia="uk-UA"/>
        </w:rPr>
        <w:t>виконання</w:t>
      </w:r>
      <w:proofErr w:type="spellEnd"/>
      <w:r w:rsidRPr="00537C10">
        <w:rPr>
          <w:b/>
          <w:bCs/>
          <w:shd w:val="clear" w:color="auto" w:fill="FFFFFF"/>
          <w:lang w:val="ru-RU" w:eastAsia="uk-UA"/>
        </w:rPr>
        <w:t xml:space="preserve"> </w:t>
      </w:r>
      <w:proofErr w:type="spellStart"/>
      <w:r w:rsidRPr="00537C10">
        <w:rPr>
          <w:b/>
          <w:bCs/>
          <w:shd w:val="clear" w:color="auto" w:fill="FFFFFF"/>
          <w:lang w:val="ru-RU" w:eastAsia="uk-UA"/>
        </w:rPr>
        <w:t>Програми</w:t>
      </w:r>
      <w:proofErr w:type="spellEnd"/>
      <w:r w:rsidRPr="00537C10">
        <w:rPr>
          <w:b/>
          <w:shd w:val="clear" w:color="auto" w:fill="FFFFFF"/>
          <w:lang w:val="ru-RU" w:eastAsia="uk-UA"/>
        </w:rPr>
        <w:t xml:space="preserve"> </w:t>
      </w:r>
      <w:proofErr w:type="spellStart"/>
      <w:r w:rsidRPr="00537C10">
        <w:rPr>
          <w:b/>
          <w:shd w:val="clear" w:color="auto" w:fill="FFFFFF"/>
          <w:lang w:val="ru-RU" w:eastAsia="uk-UA"/>
        </w:rPr>
        <w:t>економічного</w:t>
      </w:r>
      <w:proofErr w:type="spellEnd"/>
      <w:r w:rsidRPr="00537C10">
        <w:rPr>
          <w:b/>
          <w:shd w:val="clear" w:color="auto" w:fill="FFFFFF"/>
          <w:lang w:val="ru-RU" w:eastAsia="uk-UA"/>
        </w:rPr>
        <w:t xml:space="preserve"> і </w:t>
      </w:r>
      <w:proofErr w:type="spellStart"/>
      <w:r w:rsidRPr="00537C10">
        <w:rPr>
          <w:b/>
          <w:bCs/>
          <w:shd w:val="clear" w:color="auto" w:fill="FFFFFF"/>
          <w:lang w:val="ru-RU" w:eastAsia="uk-UA"/>
        </w:rPr>
        <w:t>соціального</w:t>
      </w:r>
      <w:proofErr w:type="spellEnd"/>
      <w:r w:rsidRPr="00537C10">
        <w:rPr>
          <w:b/>
          <w:bCs/>
          <w:shd w:val="clear" w:color="auto" w:fill="FFFFFF"/>
          <w:lang w:val="ru-RU" w:eastAsia="uk-UA"/>
        </w:rPr>
        <w:t xml:space="preserve"> р</w:t>
      </w:r>
      <w:r w:rsidRPr="00537C10">
        <w:rPr>
          <w:b/>
          <w:bCs/>
          <w:shd w:val="clear" w:color="auto" w:fill="FFFFFF"/>
          <w:lang w:eastAsia="uk-UA"/>
        </w:rPr>
        <w:t>о</w:t>
      </w:r>
      <w:proofErr w:type="spellStart"/>
      <w:r w:rsidRPr="00537C10">
        <w:rPr>
          <w:b/>
          <w:bCs/>
          <w:shd w:val="clear" w:color="auto" w:fill="FFFFFF"/>
          <w:lang w:val="ru-RU" w:eastAsia="uk-UA"/>
        </w:rPr>
        <w:t>звитку</w:t>
      </w:r>
      <w:proofErr w:type="spellEnd"/>
      <w:r w:rsidRPr="00537C10">
        <w:rPr>
          <w:b/>
          <w:bCs/>
          <w:shd w:val="clear" w:color="auto" w:fill="FFFFFF"/>
          <w:lang w:eastAsia="uk-UA"/>
        </w:rPr>
        <w:t xml:space="preserve">  </w:t>
      </w:r>
      <w:r w:rsidRPr="00537C10">
        <w:rPr>
          <w:b/>
          <w:bCs/>
          <w:shd w:val="clear" w:color="auto" w:fill="FFFFFF"/>
          <w:lang w:val="ru-RU" w:eastAsia="uk-UA"/>
        </w:rPr>
        <w:t xml:space="preserve"> </w:t>
      </w:r>
    </w:p>
    <w:p w14:paraId="160AE469" w14:textId="77777777" w:rsidR="00F932BA" w:rsidRPr="00537C10" w:rsidRDefault="00F932BA" w:rsidP="00F932BA">
      <w:pPr>
        <w:keepNext/>
        <w:keepLines/>
        <w:ind w:right="23"/>
        <w:jc w:val="both"/>
        <w:outlineLvl w:val="1"/>
        <w:rPr>
          <w:b/>
          <w:bCs/>
          <w:shd w:val="clear" w:color="auto" w:fill="FFFFFF"/>
          <w:lang w:val="ru-RU" w:eastAsia="uk-UA"/>
        </w:rPr>
      </w:pPr>
      <w:proofErr w:type="spellStart"/>
      <w:r w:rsidRPr="00537C10">
        <w:rPr>
          <w:b/>
          <w:bCs/>
          <w:shd w:val="clear" w:color="auto" w:fill="FFFFFF"/>
          <w:lang w:val="ru-RU" w:eastAsia="uk-UA"/>
        </w:rPr>
        <w:t>м.Миколаєва</w:t>
      </w:r>
      <w:proofErr w:type="spellEnd"/>
      <w:r w:rsidRPr="00537C10">
        <w:rPr>
          <w:b/>
          <w:bCs/>
          <w:shd w:val="clear" w:color="auto" w:fill="FFFFFF"/>
          <w:lang w:val="ru-RU" w:eastAsia="uk-UA"/>
        </w:rPr>
        <w:t xml:space="preserve"> на 20</w:t>
      </w:r>
      <w:r w:rsidRPr="00537C10">
        <w:rPr>
          <w:b/>
          <w:bCs/>
          <w:shd w:val="clear" w:color="auto" w:fill="FFFFFF"/>
          <w:lang w:eastAsia="uk-UA"/>
        </w:rPr>
        <w:t>2</w:t>
      </w:r>
      <w:r w:rsidRPr="00537C10">
        <w:rPr>
          <w:b/>
          <w:bCs/>
          <w:shd w:val="clear" w:color="auto" w:fill="FFFFFF"/>
          <w:lang w:val="en-US" w:eastAsia="uk-UA"/>
        </w:rPr>
        <w:t>4</w:t>
      </w:r>
      <w:r w:rsidRPr="00537C10">
        <w:rPr>
          <w:b/>
          <w:bCs/>
          <w:shd w:val="clear" w:color="auto" w:fill="FFFFFF"/>
          <w:lang w:eastAsia="uk-UA"/>
        </w:rPr>
        <w:t>-202</w:t>
      </w:r>
      <w:r w:rsidRPr="00537C10">
        <w:rPr>
          <w:b/>
          <w:bCs/>
          <w:shd w:val="clear" w:color="auto" w:fill="FFFFFF"/>
          <w:lang w:val="en-US" w:eastAsia="uk-UA"/>
        </w:rPr>
        <w:t>6</w:t>
      </w:r>
      <w:r w:rsidRPr="00537C10">
        <w:rPr>
          <w:b/>
          <w:bCs/>
          <w:shd w:val="clear" w:color="auto" w:fill="FFFFFF"/>
          <w:lang w:eastAsia="uk-UA"/>
        </w:rPr>
        <w:t xml:space="preserve"> роки</w:t>
      </w:r>
    </w:p>
    <w:tbl>
      <w:tblPr>
        <w:tblW w:w="0" w:type="auto"/>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576"/>
        <w:gridCol w:w="3801"/>
        <w:gridCol w:w="2265"/>
        <w:gridCol w:w="2826"/>
      </w:tblGrid>
      <w:tr w:rsidR="00F932BA" w:rsidRPr="00537C10" w14:paraId="00C5DB38" w14:textId="77777777" w:rsidTr="00F535D3">
        <w:tc>
          <w:tcPr>
            <w:tcW w:w="576" w:type="dxa"/>
            <w:shd w:val="clear" w:color="auto" w:fill="E1D7DE"/>
          </w:tcPr>
          <w:p w14:paraId="3AE95B86" w14:textId="77777777" w:rsidR="00F932BA" w:rsidRPr="00537C10" w:rsidRDefault="00F932BA" w:rsidP="00F535D3">
            <w:pPr>
              <w:jc w:val="center"/>
              <w:rPr>
                <w:b/>
              </w:rPr>
            </w:pPr>
            <w:r w:rsidRPr="00537C10">
              <w:rPr>
                <w:b/>
              </w:rPr>
              <w:t>№ п/п</w:t>
            </w:r>
          </w:p>
        </w:tc>
        <w:tc>
          <w:tcPr>
            <w:tcW w:w="3813" w:type="dxa"/>
            <w:shd w:val="clear" w:color="auto" w:fill="E1D7DE"/>
          </w:tcPr>
          <w:p w14:paraId="2568F32E" w14:textId="77777777" w:rsidR="00F932BA" w:rsidRPr="00537C10" w:rsidRDefault="00F932BA" w:rsidP="00F535D3">
            <w:pPr>
              <w:jc w:val="center"/>
              <w:rPr>
                <w:b/>
              </w:rPr>
            </w:pPr>
            <w:r w:rsidRPr="00537C10">
              <w:rPr>
                <w:b/>
              </w:rPr>
              <w:t>Зміст заходу</w:t>
            </w:r>
          </w:p>
        </w:tc>
        <w:tc>
          <w:tcPr>
            <w:tcW w:w="2268" w:type="dxa"/>
            <w:shd w:val="clear" w:color="auto" w:fill="E1D7DE"/>
          </w:tcPr>
          <w:p w14:paraId="4645FAD6" w14:textId="77777777" w:rsidR="00F932BA" w:rsidRPr="00537C10" w:rsidRDefault="00F932BA" w:rsidP="00F535D3">
            <w:pPr>
              <w:jc w:val="center"/>
              <w:rPr>
                <w:b/>
              </w:rPr>
            </w:pPr>
            <w:r w:rsidRPr="00537C10">
              <w:rPr>
                <w:b/>
              </w:rPr>
              <w:t>Відповідальний за виконання</w:t>
            </w:r>
          </w:p>
        </w:tc>
        <w:tc>
          <w:tcPr>
            <w:tcW w:w="2835" w:type="dxa"/>
            <w:shd w:val="clear" w:color="auto" w:fill="E1D7DE"/>
          </w:tcPr>
          <w:p w14:paraId="05B4B664" w14:textId="77777777" w:rsidR="00F932BA" w:rsidRPr="00537C10" w:rsidRDefault="00F932BA" w:rsidP="00F535D3">
            <w:pPr>
              <w:jc w:val="center"/>
              <w:rPr>
                <w:b/>
              </w:rPr>
            </w:pPr>
            <w:r w:rsidRPr="00537C10">
              <w:rPr>
                <w:b/>
              </w:rPr>
              <w:t>Очікуваний результат, результативні показники</w:t>
            </w:r>
          </w:p>
        </w:tc>
      </w:tr>
      <w:tr w:rsidR="00F932BA" w:rsidRPr="00486214" w14:paraId="2802440C" w14:textId="77777777" w:rsidTr="00F535D3">
        <w:tc>
          <w:tcPr>
            <w:tcW w:w="9492" w:type="dxa"/>
            <w:gridSpan w:val="4"/>
          </w:tcPr>
          <w:p w14:paraId="4177B25C" w14:textId="378A82C7" w:rsidR="00F932BA" w:rsidRPr="00486214" w:rsidRDefault="00F932BA" w:rsidP="00F535D3">
            <w:pPr>
              <w:tabs>
                <w:tab w:val="left" w:pos="567"/>
                <w:tab w:val="left" w:pos="993"/>
              </w:tabs>
              <w:jc w:val="both"/>
              <w:rPr>
                <w:iCs/>
                <w:lang w:eastAsia="uk-UA"/>
              </w:rPr>
            </w:pPr>
            <w:r w:rsidRPr="00486214">
              <w:rPr>
                <w:iCs/>
                <w:lang w:eastAsia="uk-UA"/>
              </w:rPr>
              <w:t>Завдання 1.</w:t>
            </w:r>
            <w:r w:rsidRPr="00486214">
              <w:rPr>
                <w:b/>
                <w:iCs/>
                <w:lang w:eastAsia="uk-UA"/>
              </w:rPr>
              <w:t xml:space="preserve"> </w:t>
            </w:r>
            <w:r w:rsidRPr="00486214">
              <w:rPr>
                <w:rFonts w:cstheme="minorHAnsi"/>
                <w:bCs/>
              </w:rPr>
              <w:t xml:space="preserve">Просування та підтримка </w:t>
            </w:r>
            <w:r w:rsidR="00486214">
              <w:rPr>
                <w:rFonts w:cstheme="minorHAnsi"/>
                <w:bCs/>
              </w:rPr>
              <w:t>т</w:t>
            </w:r>
            <w:r w:rsidRPr="00486214">
              <w:rPr>
                <w:rFonts w:cstheme="minorHAnsi"/>
                <w:bCs/>
              </w:rPr>
              <w:t>уристично-</w:t>
            </w:r>
            <w:r w:rsidR="00486214">
              <w:rPr>
                <w:rFonts w:cstheme="minorHAnsi"/>
                <w:bCs/>
              </w:rPr>
              <w:t>і</w:t>
            </w:r>
            <w:r w:rsidRPr="00486214">
              <w:rPr>
                <w:rFonts w:cstheme="minorHAnsi"/>
                <w:bCs/>
              </w:rPr>
              <w:t>нформаційного центру</w:t>
            </w:r>
          </w:p>
        </w:tc>
      </w:tr>
      <w:tr w:rsidR="00F932BA" w:rsidRPr="00486214" w14:paraId="3A0C8BC2" w14:textId="77777777" w:rsidTr="00F535D3">
        <w:tc>
          <w:tcPr>
            <w:tcW w:w="576" w:type="dxa"/>
          </w:tcPr>
          <w:p w14:paraId="79F95061" w14:textId="77777777" w:rsidR="00F932BA" w:rsidRPr="00486214" w:rsidRDefault="00F932BA" w:rsidP="00F535D3">
            <w:pPr>
              <w:tabs>
                <w:tab w:val="left" w:pos="567"/>
                <w:tab w:val="left" w:pos="993"/>
              </w:tabs>
              <w:rPr>
                <w:iCs/>
                <w:lang w:eastAsia="uk-UA"/>
              </w:rPr>
            </w:pPr>
            <w:r w:rsidRPr="00486214">
              <w:rPr>
                <w:iCs/>
                <w:lang w:eastAsia="uk-UA"/>
              </w:rPr>
              <w:t>1.1.</w:t>
            </w:r>
          </w:p>
        </w:tc>
        <w:tc>
          <w:tcPr>
            <w:tcW w:w="3813" w:type="dxa"/>
          </w:tcPr>
          <w:p w14:paraId="6C8D9923" w14:textId="77777777" w:rsidR="00F932BA" w:rsidRPr="00486214" w:rsidRDefault="00F932BA" w:rsidP="00F535D3">
            <w:pPr>
              <w:jc w:val="both"/>
            </w:pPr>
            <w:r w:rsidRPr="00486214">
              <w:t xml:space="preserve">Участь у туристичних виставках , ярмарках, форумах тощо, місцевого, національного та міжнародного  рівнів (у </w:t>
            </w:r>
            <w:proofErr w:type="spellStart"/>
            <w:r w:rsidRPr="00486214">
              <w:t>т.ч</w:t>
            </w:r>
            <w:proofErr w:type="spellEnd"/>
            <w:r w:rsidRPr="00486214">
              <w:t>. відрядження, квитки, послуги перекладачів, проведення конференцій, форумів, супровід, зйомка тощо)</w:t>
            </w:r>
          </w:p>
        </w:tc>
        <w:tc>
          <w:tcPr>
            <w:tcW w:w="2268" w:type="dxa"/>
          </w:tcPr>
          <w:p w14:paraId="0F38D651" w14:textId="39027E19" w:rsidR="00F932BA" w:rsidRPr="00486214" w:rsidRDefault="00486214" w:rsidP="00F535D3">
            <w:pPr>
              <w:ind w:right="79"/>
              <w:jc w:val="center"/>
            </w:pPr>
            <w:proofErr w:type="spellStart"/>
            <w:r>
              <w:rPr>
                <w:lang w:val="ru-RU"/>
              </w:rPr>
              <w:t>в</w:t>
            </w:r>
            <w:r w:rsidR="00E11D80" w:rsidRPr="00486214">
              <w:rPr>
                <w:lang w:val="ru-RU"/>
              </w:rPr>
              <w:t>иконком</w:t>
            </w:r>
            <w:proofErr w:type="spellEnd"/>
            <w:r w:rsidR="00E11D80" w:rsidRPr="00486214">
              <w:rPr>
                <w:lang w:val="ru-RU"/>
              </w:rPr>
              <w:t xml:space="preserve"> ММР (</w:t>
            </w:r>
            <w:r w:rsidR="00F932BA" w:rsidRPr="00486214">
              <w:t>департамент економічного розвитку ММР</w:t>
            </w:r>
            <w:r w:rsidR="00E11D80" w:rsidRPr="00486214">
              <w:t>)</w:t>
            </w:r>
            <w:r w:rsidR="00F932BA" w:rsidRPr="00486214">
              <w:t xml:space="preserve"> </w:t>
            </w:r>
          </w:p>
        </w:tc>
        <w:tc>
          <w:tcPr>
            <w:tcW w:w="2835" w:type="dxa"/>
          </w:tcPr>
          <w:p w14:paraId="1282ABFC" w14:textId="77777777" w:rsidR="00F932BA" w:rsidRPr="00486214" w:rsidRDefault="00F932BA" w:rsidP="00F535D3">
            <w:pPr>
              <w:ind w:right="-8"/>
              <w:jc w:val="both"/>
            </w:pPr>
            <w:r w:rsidRPr="00486214">
              <w:t>підвищення пізнаваності та туристичної приваб</w:t>
            </w:r>
            <w:r w:rsidRPr="00486214">
              <w:rPr>
                <w:lang w:val="ru-RU"/>
              </w:rPr>
              <w:t>-</w:t>
            </w:r>
            <w:proofErr w:type="spellStart"/>
            <w:r w:rsidRPr="00486214">
              <w:t>ливості</w:t>
            </w:r>
            <w:proofErr w:type="spellEnd"/>
            <w:r w:rsidRPr="00486214">
              <w:t xml:space="preserve"> </w:t>
            </w:r>
            <w:r w:rsidRPr="00486214">
              <w:rPr>
                <w:lang w:val="ru-RU"/>
              </w:rPr>
              <w:t xml:space="preserve">    </w:t>
            </w:r>
            <w:r w:rsidRPr="00486214">
              <w:t xml:space="preserve"> </w:t>
            </w:r>
            <w:proofErr w:type="spellStart"/>
            <w:r w:rsidRPr="00486214">
              <w:t>м.Миколаєва</w:t>
            </w:r>
            <w:proofErr w:type="spellEnd"/>
            <w:r w:rsidRPr="00486214">
              <w:t>, розвиток регіонального та міжнародного спів</w:t>
            </w:r>
            <w:r w:rsidRPr="00486214">
              <w:rPr>
                <w:lang w:val="ru-RU"/>
              </w:rPr>
              <w:t>-</w:t>
            </w:r>
            <w:r w:rsidRPr="00486214">
              <w:t>робітництва у сфері туризму</w:t>
            </w:r>
          </w:p>
        </w:tc>
      </w:tr>
      <w:tr w:rsidR="00F932BA" w:rsidRPr="00537C10" w14:paraId="296D9F37" w14:textId="77777777" w:rsidTr="00F535D3">
        <w:tc>
          <w:tcPr>
            <w:tcW w:w="576" w:type="dxa"/>
          </w:tcPr>
          <w:p w14:paraId="0E5A6793" w14:textId="77777777" w:rsidR="00F932BA" w:rsidRPr="00537C10" w:rsidRDefault="00F932BA" w:rsidP="00F535D3">
            <w:pPr>
              <w:tabs>
                <w:tab w:val="left" w:pos="567"/>
                <w:tab w:val="left" w:pos="993"/>
              </w:tabs>
              <w:rPr>
                <w:iCs/>
                <w:lang w:eastAsia="uk-UA"/>
              </w:rPr>
            </w:pPr>
            <w:r w:rsidRPr="00537C10">
              <w:rPr>
                <w:iCs/>
                <w:lang w:eastAsia="uk-UA"/>
              </w:rPr>
              <w:t>1.2.</w:t>
            </w:r>
          </w:p>
        </w:tc>
        <w:tc>
          <w:tcPr>
            <w:tcW w:w="3813" w:type="dxa"/>
          </w:tcPr>
          <w:p w14:paraId="3D441A90" w14:textId="62CFF6C0" w:rsidR="00F932BA" w:rsidRPr="00537C10" w:rsidRDefault="00F932BA" w:rsidP="00F535D3">
            <w:pPr>
              <w:jc w:val="both"/>
            </w:pPr>
            <w:r w:rsidRPr="00537C10">
              <w:t>Розроблення та виготовленн</w:t>
            </w:r>
            <w:r>
              <w:t xml:space="preserve">я окремої або </w:t>
            </w:r>
            <w:r w:rsidRPr="00537C10">
              <w:t xml:space="preserve"> комплектів сувенірно-інформаційної продукції (каталоги, буклети, листівки, сувеніри із зображенням туристичних атракцій та </w:t>
            </w:r>
            <w:proofErr w:type="spellStart"/>
            <w:r w:rsidRPr="00537C10">
              <w:t>івентів</w:t>
            </w:r>
            <w:proofErr w:type="spellEnd"/>
            <w:r w:rsidRPr="00537C10">
              <w:t xml:space="preserve"> </w:t>
            </w:r>
            <w:proofErr w:type="spellStart"/>
            <w:r w:rsidRPr="00537C10">
              <w:t>м.Миколаєва</w:t>
            </w:r>
            <w:proofErr w:type="spellEnd"/>
            <w:r w:rsidRPr="00537C10">
              <w:t>,</w:t>
            </w:r>
            <w:r>
              <w:t xml:space="preserve"> туристичного логотипу тощо)</w:t>
            </w:r>
            <w:r w:rsidR="00486214">
              <w:t>.</w:t>
            </w:r>
            <w:r>
              <w:t xml:space="preserve"> </w:t>
            </w:r>
            <w:r w:rsidRPr="00537C10">
              <w:t xml:space="preserve"> </w:t>
            </w:r>
            <w:r>
              <w:t>Р</w:t>
            </w:r>
            <w:r w:rsidRPr="00537C10">
              <w:t>озроблення макетів тощо</w:t>
            </w:r>
            <w:r>
              <w:t xml:space="preserve">. Розробка  </w:t>
            </w:r>
            <w:proofErr w:type="spellStart"/>
            <w:r>
              <w:t>промоційної</w:t>
            </w:r>
            <w:proofErr w:type="spellEnd"/>
            <w:r>
              <w:t xml:space="preserve"> відеопродукції (зйомка, монтаж, </w:t>
            </w:r>
            <w:r>
              <w:rPr>
                <w:lang w:val="en-US"/>
              </w:rPr>
              <w:t>S</w:t>
            </w:r>
            <w:r>
              <w:t>ЕО просування тощо)</w:t>
            </w:r>
          </w:p>
        </w:tc>
        <w:tc>
          <w:tcPr>
            <w:tcW w:w="2268" w:type="dxa"/>
          </w:tcPr>
          <w:p w14:paraId="78BBEDEF" w14:textId="03914C19" w:rsidR="00F932BA" w:rsidRPr="00537C10" w:rsidRDefault="00486214" w:rsidP="00F535D3">
            <w:pPr>
              <w:ind w:right="79"/>
              <w:jc w:val="center"/>
            </w:pPr>
            <w:proofErr w:type="spellStart"/>
            <w:r>
              <w:rPr>
                <w:lang w:val="ru-RU"/>
              </w:rPr>
              <w:t>в</w:t>
            </w:r>
            <w:r w:rsidR="00E11D80">
              <w:rPr>
                <w:lang w:val="ru-RU"/>
              </w:rPr>
              <w:t>иконком</w:t>
            </w:r>
            <w:proofErr w:type="spellEnd"/>
            <w:r w:rsidR="00E11D80">
              <w:rPr>
                <w:lang w:val="ru-RU"/>
              </w:rPr>
              <w:t xml:space="preserve"> ММР (</w:t>
            </w:r>
            <w:r w:rsidR="00F932BA" w:rsidRPr="00537C10">
              <w:t>департамент економічного розвитку ММР</w:t>
            </w:r>
            <w:r w:rsidR="00E11D80">
              <w:t>)</w:t>
            </w:r>
            <w:r w:rsidR="00F932BA" w:rsidRPr="00537C10">
              <w:t>,</w:t>
            </w:r>
          </w:p>
          <w:p w14:paraId="5CA3F20B" w14:textId="77777777" w:rsidR="00F932BA" w:rsidRPr="00537C10" w:rsidRDefault="00F932BA" w:rsidP="00F535D3">
            <w:pPr>
              <w:ind w:right="79"/>
              <w:jc w:val="center"/>
            </w:pPr>
            <w:r w:rsidRPr="00537C10">
              <w:t>виконавчі органи ММР</w:t>
            </w:r>
          </w:p>
          <w:p w14:paraId="18897288" w14:textId="77777777" w:rsidR="00F932BA" w:rsidRPr="00537C10" w:rsidRDefault="00F932BA" w:rsidP="00F535D3">
            <w:pPr>
              <w:ind w:right="79"/>
              <w:jc w:val="center"/>
            </w:pPr>
          </w:p>
        </w:tc>
        <w:tc>
          <w:tcPr>
            <w:tcW w:w="2835" w:type="dxa"/>
          </w:tcPr>
          <w:p w14:paraId="6BFB7969" w14:textId="77777777" w:rsidR="00F932BA" w:rsidRPr="00537C10" w:rsidRDefault="00F932BA" w:rsidP="00F535D3">
            <w:pPr>
              <w:ind w:right="-8"/>
              <w:jc w:val="both"/>
            </w:pPr>
            <w:r w:rsidRPr="00537C10">
              <w:t xml:space="preserve">залучення інвестицій для відновлення міста, сприяння пізнаваності та популяризації бренду     </w:t>
            </w:r>
            <w:proofErr w:type="spellStart"/>
            <w:r w:rsidRPr="00537C10">
              <w:t>м.Миколаєва</w:t>
            </w:r>
            <w:proofErr w:type="spellEnd"/>
          </w:p>
        </w:tc>
      </w:tr>
      <w:tr w:rsidR="00F932BA" w:rsidRPr="00537C10" w14:paraId="0F94D6C6" w14:textId="77777777" w:rsidTr="00F535D3">
        <w:tc>
          <w:tcPr>
            <w:tcW w:w="576" w:type="dxa"/>
          </w:tcPr>
          <w:p w14:paraId="6D81D460" w14:textId="77777777" w:rsidR="00F932BA" w:rsidRPr="00537C10" w:rsidRDefault="00F932BA" w:rsidP="00F535D3">
            <w:pPr>
              <w:tabs>
                <w:tab w:val="left" w:pos="567"/>
                <w:tab w:val="left" w:pos="993"/>
              </w:tabs>
              <w:rPr>
                <w:iCs/>
                <w:lang w:eastAsia="uk-UA"/>
              </w:rPr>
            </w:pPr>
            <w:r w:rsidRPr="00537C10">
              <w:rPr>
                <w:iCs/>
                <w:lang w:eastAsia="uk-UA"/>
              </w:rPr>
              <w:t>1.3.</w:t>
            </w:r>
          </w:p>
        </w:tc>
        <w:tc>
          <w:tcPr>
            <w:tcW w:w="3813" w:type="dxa"/>
          </w:tcPr>
          <w:p w14:paraId="28BD4716" w14:textId="1A6A0B59" w:rsidR="00F932BA" w:rsidRPr="00537C10" w:rsidRDefault="00F932BA" w:rsidP="00F535D3">
            <w:pPr>
              <w:jc w:val="both"/>
            </w:pPr>
            <w:proofErr w:type="spellStart"/>
            <w:r>
              <w:t>Акуталізація</w:t>
            </w:r>
            <w:proofErr w:type="spellEnd"/>
            <w:r>
              <w:t xml:space="preserve"> </w:t>
            </w:r>
            <w:r w:rsidRPr="00537C10">
              <w:t xml:space="preserve"> та просування туристичного інтернет-порталу </w:t>
            </w:r>
            <w:r w:rsidR="00486214">
              <w:t xml:space="preserve">            </w:t>
            </w:r>
            <w:r w:rsidRPr="00537C10">
              <w:t xml:space="preserve">м. Миколаєва, </w:t>
            </w:r>
            <w:r>
              <w:t>(</w:t>
            </w:r>
            <w:r w:rsidRPr="00537C10">
              <w:t>дизайну, опис інфраструктури</w:t>
            </w:r>
            <w:r>
              <w:t xml:space="preserve">, </w:t>
            </w:r>
            <w:r>
              <w:rPr>
                <w:lang w:val="en-US"/>
              </w:rPr>
              <w:t>S</w:t>
            </w:r>
            <w:r>
              <w:t>ЕО просування</w:t>
            </w:r>
            <w:r w:rsidRPr="00537C10">
              <w:t xml:space="preserve">  тощо</w:t>
            </w:r>
            <w:r w:rsidR="00486214">
              <w:t>)</w:t>
            </w:r>
          </w:p>
        </w:tc>
        <w:tc>
          <w:tcPr>
            <w:tcW w:w="2268" w:type="dxa"/>
          </w:tcPr>
          <w:p w14:paraId="005CD32A" w14:textId="28AE04CF" w:rsidR="00F932BA" w:rsidRPr="00537C10" w:rsidRDefault="00486214" w:rsidP="00F535D3">
            <w:pPr>
              <w:ind w:right="79"/>
              <w:jc w:val="center"/>
            </w:pPr>
            <w:proofErr w:type="spellStart"/>
            <w:r>
              <w:rPr>
                <w:lang w:val="ru-RU"/>
              </w:rPr>
              <w:t>в</w:t>
            </w:r>
            <w:r w:rsidR="00E11D80">
              <w:rPr>
                <w:lang w:val="ru-RU"/>
              </w:rPr>
              <w:t>иконком</w:t>
            </w:r>
            <w:proofErr w:type="spellEnd"/>
            <w:r w:rsidR="00E11D80">
              <w:rPr>
                <w:lang w:val="ru-RU"/>
              </w:rPr>
              <w:t xml:space="preserve"> ММР (</w:t>
            </w:r>
            <w:r w:rsidR="00F932BA" w:rsidRPr="00537C10">
              <w:t>департамент економічного розвитку ММР</w:t>
            </w:r>
            <w:r w:rsidR="00E11D80">
              <w:t>)</w:t>
            </w:r>
            <w:r w:rsidR="00F932BA" w:rsidRPr="00537C10">
              <w:t>,</w:t>
            </w:r>
          </w:p>
          <w:p w14:paraId="041DA045" w14:textId="77777777" w:rsidR="00F932BA" w:rsidRPr="00537C10" w:rsidRDefault="00F932BA" w:rsidP="00F535D3">
            <w:pPr>
              <w:ind w:right="79"/>
              <w:jc w:val="center"/>
            </w:pPr>
            <w:r w:rsidRPr="00537C10">
              <w:t>виконавчі органи ММР,</w:t>
            </w:r>
          </w:p>
          <w:p w14:paraId="7F9A1868" w14:textId="77777777" w:rsidR="00F932BA" w:rsidRPr="00537C10" w:rsidRDefault="00F932BA" w:rsidP="00F535D3">
            <w:pPr>
              <w:ind w:right="79"/>
              <w:jc w:val="center"/>
            </w:pPr>
            <w:r w:rsidRPr="00537C10">
              <w:t>громадська рада з питань розвитку туризму                              у м. Миколаєві при департаменті економічного розвитку ММР (за узгодженням)</w:t>
            </w:r>
          </w:p>
        </w:tc>
        <w:tc>
          <w:tcPr>
            <w:tcW w:w="2835" w:type="dxa"/>
          </w:tcPr>
          <w:p w14:paraId="55A755D6" w14:textId="77777777" w:rsidR="00F932BA" w:rsidRPr="00537C10" w:rsidRDefault="00F932BA" w:rsidP="00F535D3">
            <w:pPr>
              <w:ind w:right="-8"/>
              <w:jc w:val="both"/>
              <w:rPr>
                <w:shd w:val="clear" w:color="auto" w:fill="F8F8F8"/>
              </w:rPr>
            </w:pPr>
            <w:r w:rsidRPr="00537C10">
              <w:rPr>
                <w:shd w:val="clear" w:color="auto" w:fill="F8F8F8"/>
              </w:rPr>
              <w:t>забезпечення інформаційних потреб потенційних туристів та екскурсантів</w:t>
            </w:r>
            <w:r w:rsidRPr="00537C10">
              <w:t xml:space="preserve"> м. Миколаєва</w:t>
            </w:r>
          </w:p>
        </w:tc>
      </w:tr>
      <w:tr w:rsidR="00F932BA" w:rsidRPr="008409D4" w14:paraId="68F45238" w14:textId="77777777" w:rsidTr="00F535D3">
        <w:tc>
          <w:tcPr>
            <w:tcW w:w="576" w:type="dxa"/>
            <w:tcBorders>
              <w:top w:val="double" w:sz="4" w:space="0" w:color="1F497D"/>
              <w:left w:val="double" w:sz="4" w:space="0" w:color="1F497D"/>
              <w:bottom w:val="double" w:sz="4" w:space="0" w:color="1F497D"/>
              <w:right w:val="double" w:sz="4" w:space="0" w:color="1F497D"/>
            </w:tcBorders>
          </w:tcPr>
          <w:p w14:paraId="5C003036" w14:textId="0F136AF5" w:rsidR="00F932BA" w:rsidRPr="004A1B66" w:rsidRDefault="00F932BA" w:rsidP="00F535D3">
            <w:pPr>
              <w:tabs>
                <w:tab w:val="left" w:pos="567"/>
                <w:tab w:val="left" w:pos="993"/>
              </w:tabs>
              <w:rPr>
                <w:iCs/>
                <w:lang w:eastAsia="uk-UA"/>
              </w:rPr>
            </w:pPr>
            <w:r>
              <w:rPr>
                <w:iCs/>
                <w:lang w:eastAsia="uk-UA"/>
              </w:rPr>
              <w:t>1</w:t>
            </w:r>
            <w:r w:rsidRPr="004A1B66">
              <w:rPr>
                <w:iCs/>
                <w:lang w:eastAsia="uk-UA"/>
              </w:rPr>
              <w:t>.</w:t>
            </w:r>
            <w:r w:rsidR="00486214">
              <w:rPr>
                <w:iCs/>
                <w:lang w:eastAsia="uk-UA"/>
              </w:rPr>
              <w:t>4</w:t>
            </w:r>
            <w:r w:rsidRPr="004A1B66">
              <w:rPr>
                <w:iCs/>
                <w:lang w:eastAsia="uk-UA"/>
              </w:rPr>
              <w:t>.</w:t>
            </w:r>
          </w:p>
        </w:tc>
        <w:tc>
          <w:tcPr>
            <w:tcW w:w="3813" w:type="dxa"/>
            <w:tcBorders>
              <w:top w:val="double" w:sz="4" w:space="0" w:color="1F497D"/>
              <w:left w:val="double" w:sz="4" w:space="0" w:color="1F497D"/>
              <w:bottom w:val="double" w:sz="4" w:space="0" w:color="1F497D"/>
              <w:right w:val="double" w:sz="4" w:space="0" w:color="1F497D"/>
            </w:tcBorders>
          </w:tcPr>
          <w:p w14:paraId="0E466FFF" w14:textId="77777777" w:rsidR="00F932BA" w:rsidRPr="008409D4" w:rsidRDefault="00F932BA" w:rsidP="00F535D3">
            <w:pPr>
              <w:jc w:val="both"/>
            </w:pPr>
            <w:r>
              <w:t xml:space="preserve">Співпраця із </w:t>
            </w:r>
            <w:proofErr w:type="spellStart"/>
            <w:r>
              <w:t>громадскістю</w:t>
            </w:r>
            <w:proofErr w:type="spellEnd"/>
            <w:r>
              <w:t xml:space="preserve"> та </w:t>
            </w:r>
            <w:r w:rsidRPr="008409D4">
              <w:t xml:space="preserve"> суб’єкт</w:t>
            </w:r>
            <w:r>
              <w:t>ами</w:t>
            </w:r>
            <w:r w:rsidRPr="008409D4">
              <w:t xml:space="preserve"> туристичної </w:t>
            </w:r>
            <w:r>
              <w:t xml:space="preserve">та суміжної з нею </w:t>
            </w:r>
            <w:r w:rsidRPr="008409D4">
              <w:t>діяльн</w:t>
            </w:r>
            <w:r>
              <w:t xml:space="preserve">істю міста </w:t>
            </w:r>
          </w:p>
        </w:tc>
        <w:tc>
          <w:tcPr>
            <w:tcW w:w="2268" w:type="dxa"/>
            <w:tcBorders>
              <w:top w:val="double" w:sz="4" w:space="0" w:color="1F497D"/>
              <w:left w:val="double" w:sz="4" w:space="0" w:color="1F497D"/>
              <w:bottom w:val="double" w:sz="4" w:space="0" w:color="1F497D"/>
              <w:right w:val="double" w:sz="4" w:space="0" w:color="1F497D"/>
            </w:tcBorders>
          </w:tcPr>
          <w:p w14:paraId="3F433E16" w14:textId="15DE5EDF" w:rsidR="00F932BA" w:rsidRPr="008409D4" w:rsidRDefault="00486214" w:rsidP="00F535D3">
            <w:pPr>
              <w:ind w:right="79"/>
              <w:jc w:val="center"/>
            </w:pPr>
            <w:proofErr w:type="spellStart"/>
            <w:r>
              <w:rPr>
                <w:lang w:val="ru-RU"/>
              </w:rPr>
              <w:t>в</w:t>
            </w:r>
            <w:r w:rsidR="00E11D80">
              <w:rPr>
                <w:lang w:val="ru-RU"/>
              </w:rPr>
              <w:t>иконком</w:t>
            </w:r>
            <w:proofErr w:type="spellEnd"/>
            <w:r w:rsidR="00E11D80">
              <w:rPr>
                <w:lang w:val="ru-RU"/>
              </w:rPr>
              <w:t xml:space="preserve"> ММР (</w:t>
            </w:r>
            <w:r w:rsidR="00F932BA" w:rsidRPr="008409D4">
              <w:t>департамент економічного розвитку ММР</w:t>
            </w:r>
            <w:r w:rsidR="00E11D80">
              <w:t>)</w:t>
            </w:r>
            <w:r w:rsidR="00F932BA" w:rsidRPr="008409D4">
              <w:t xml:space="preserve">, громадська рада з питань розвитку туризму у </w:t>
            </w:r>
            <w:proofErr w:type="spellStart"/>
            <w:r w:rsidR="00F932BA" w:rsidRPr="008409D4">
              <w:t>м.Миколаєві</w:t>
            </w:r>
            <w:proofErr w:type="spellEnd"/>
            <w:r w:rsidR="00F932BA" w:rsidRPr="008409D4">
              <w:t xml:space="preserve"> </w:t>
            </w:r>
          </w:p>
        </w:tc>
        <w:tc>
          <w:tcPr>
            <w:tcW w:w="2835" w:type="dxa"/>
            <w:tcBorders>
              <w:top w:val="double" w:sz="4" w:space="0" w:color="1F497D"/>
              <w:left w:val="double" w:sz="4" w:space="0" w:color="1F497D"/>
              <w:bottom w:val="double" w:sz="4" w:space="0" w:color="1F497D"/>
              <w:right w:val="double" w:sz="4" w:space="0" w:color="1F497D"/>
            </w:tcBorders>
          </w:tcPr>
          <w:p w14:paraId="11B1B187" w14:textId="77777777" w:rsidR="00F932BA" w:rsidRPr="008409D4" w:rsidRDefault="00F932BA" w:rsidP="00F535D3">
            <w:pPr>
              <w:ind w:right="-8"/>
              <w:jc w:val="both"/>
            </w:pPr>
            <w:r>
              <w:t xml:space="preserve">активізація діяльності суб’єктів туристичної та суміжної з нею діяльності </w:t>
            </w:r>
            <w:r w:rsidRPr="008409D4">
              <w:t xml:space="preserve"> </w:t>
            </w:r>
          </w:p>
        </w:tc>
      </w:tr>
      <w:tr w:rsidR="00F932BA" w:rsidRPr="00486214" w14:paraId="141ACE2C" w14:textId="77777777" w:rsidTr="00F535D3">
        <w:tc>
          <w:tcPr>
            <w:tcW w:w="9492" w:type="dxa"/>
            <w:gridSpan w:val="4"/>
          </w:tcPr>
          <w:p w14:paraId="000327CF" w14:textId="77777777" w:rsidR="00F932BA" w:rsidRPr="00486214" w:rsidRDefault="00F932BA" w:rsidP="00F535D3">
            <w:pPr>
              <w:ind w:right="-8"/>
              <w:jc w:val="both"/>
            </w:pPr>
            <w:r w:rsidRPr="00486214">
              <w:rPr>
                <w:rFonts w:cstheme="minorHAnsi"/>
                <w:bCs/>
              </w:rPr>
              <w:t>2  Створення нових атракцій (туристичних продуктів)</w:t>
            </w:r>
          </w:p>
        </w:tc>
      </w:tr>
      <w:tr w:rsidR="00F932BA" w:rsidRPr="00486214" w14:paraId="4241BDFB" w14:textId="77777777" w:rsidTr="00F535D3">
        <w:tc>
          <w:tcPr>
            <w:tcW w:w="576" w:type="dxa"/>
          </w:tcPr>
          <w:p w14:paraId="63643AA3" w14:textId="77777777" w:rsidR="00F932BA" w:rsidRPr="00486214" w:rsidRDefault="00F932BA" w:rsidP="00F535D3">
            <w:pPr>
              <w:tabs>
                <w:tab w:val="left" w:pos="567"/>
                <w:tab w:val="left" w:pos="993"/>
              </w:tabs>
              <w:rPr>
                <w:iCs/>
                <w:lang w:val="ru-RU" w:eastAsia="uk-UA"/>
              </w:rPr>
            </w:pPr>
            <w:r w:rsidRPr="00486214">
              <w:rPr>
                <w:iCs/>
                <w:lang w:val="ru-RU" w:eastAsia="uk-UA"/>
              </w:rPr>
              <w:t xml:space="preserve">2.1. </w:t>
            </w:r>
          </w:p>
        </w:tc>
        <w:tc>
          <w:tcPr>
            <w:tcW w:w="3813" w:type="dxa"/>
          </w:tcPr>
          <w:p w14:paraId="172A5FEA" w14:textId="3E0A6FFE" w:rsidR="00F932BA" w:rsidRPr="00486214" w:rsidRDefault="00F932BA" w:rsidP="00F535D3">
            <w:pPr>
              <w:jc w:val="both"/>
              <w:rPr>
                <w:rFonts w:cstheme="minorHAnsi"/>
                <w:bCs/>
                <w:lang w:val="ru-RU"/>
              </w:rPr>
            </w:pPr>
            <w:proofErr w:type="spellStart"/>
            <w:r w:rsidRPr="00486214">
              <w:rPr>
                <w:rFonts w:cstheme="minorHAnsi"/>
                <w:bCs/>
                <w:lang w:val="ru-RU"/>
              </w:rPr>
              <w:t>Створення</w:t>
            </w:r>
            <w:proofErr w:type="spellEnd"/>
            <w:r w:rsidRPr="00486214">
              <w:rPr>
                <w:rFonts w:cstheme="minorHAnsi"/>
                <w:bCs/>
                <w:lang w:val="ru-RU"/>
              </w:rPr>
              <w:t xml:space="preserve"> </w:t>
            </w:r>
            <w:proofErr w:type="spellStart"/>
            <w:r w:rsidRPr="00486214">
              <w:rPr>
                <w:rFonts w:cstheme="minorHAnsi"/>
                <w:bCs/>
                <w:lang w:val="ru-RU"/>
              </w:rPr>
              <w:t>нових</w:t>
            </w:r>
            <w:proofErr w:type="spellEnd"/>
            <w:r w:rsidRPr="00486214">
              <w:rPr>
                <w:rFonts w:cstheme="minorHAnsi"/>
                <w:bCs/>
                <w:lang w:val="ru-RU"/>
              </w:rPr>
              <w:t xml:space="preserve"> </w:t>
            </w:r>
            <w:proofErr w:type="spellStart"/>
            <w:r w:rsidRPr="00486214">
              <w:rPr>
                <w:rFonts w:cstheme="minorHAnsi"/>
                <w:bCs/>
                <w:lang w:val="ru-RU"/>
              </w:rPr>
              <w:t>екскурсійних</w:t>
            </w:r>
            <w:proofErr w:type="spellEnd"/>
            <w:r w:rsidRPr="00486214">
              <w:rPr>
                <w:rFonts w:cstheme="minorHAnsi"/>
                <w:bCs/>
                <w:lang w:val="ru-RU"/>
              </w:rPr>
              <w:t xml:space="preserve"> </w:t>
            </w:r>
            <w:proofErr w:type="spellStart"/>
            <w:r w:rsidRPr="00486214">
              <w:rPr>
                <w:rFonts w:cstheme="minorHAnsi"/>
                <w:bCs/>
                <w:lang w:val="ru-RU"/>
              </w:rPr>
              <w:t>маршрутів</w:t>
            </w:r>
            <w:proofErr w:type="spellEnd"/>
            <w:r w:rsidR="00486214">
              <w:rPr>
                <w:rFonts w:cstheme="minorHAnsi"/>
                <w:bCs/>
                <w:lang w:val="ru-RU"/>
              </w:rPr>
              <w:t>,</w:t>
            </w:r>
            <w:r w:rsidRPr="00486214">
              <w:rPr>
                <w:rFonts w:cstheme="minorHAnsi"/>
                <w:bCs/>
                <w:lang w:val="ru-RU"/>
              </w:rPr>
              <w:t xml:space="preserve"> </w:t>
            </w:r>
            <w:proofErr w:type="spellStart"/>
            <w:r w:rsidRPr="00486214">
              <w:rPr>
                <w:rFonts w:cstheme="minorHAnsi"/>
                <w:bCs/>
                <w:lang w:val="ru-RU"/>
              </w:rPr>
              <w:t>пов’язаних</w:t>
            </w:r>
            <w:proofErr w:type="spellEnd"/>
            <w:r w:rsidRPr="00486214">
              <w:rPr>
                <w:rFonts w:cstheme="minorHAnsi"/>
                <w:bCs/>
                <w:lang w:val="ru-RU"/>
              </w:rPr>
              <w:t xml:space="preserve"> </w:t>
            </w:r>
            <w:proofErr w:type="spellStart"/>
            <w:r w:rsidRPr="00486214">
              <w:rPr>
                <w:rFonts w:cstheme="minorHAnsi"/>
                <w:bCs/>
                <w:lang w:val="ru-RU"/>
              </w:rPr>
              <w:t>із</w:t>
            </w:r>
            <w:proofErr w:type="spellEnd"/>
            <w:r w:rsidRPr="00486214">
              <w:rPr>
                <w:rFonts w:cstheme="minorHAnsi"/>
                <w:bCs/>
                <w:lang w:val="ru-RU"/>
              </w:rPr>
              <w:t xml:space="preserve"> </w:t>
            </w:r>
            <w:proofErr w:type="spellStart"/>
            <w:r w:rsidRPr="00486214">
              <w:rPr>
                <w:rFonts w:cstheme="minorHAnsi"/>
                <w:bCs/>
                <w:lang w:val="ru-RU"/>
              </w:rPr>
              <w:t>життям</w:t>
            </w:r>
            <w:proofErr w:type="spellEnd"/>
            <w:r w:rsidRPr="00486214">
              <w:rPr>
                <w:rFonts w:cstheme="minorHAnsi"/>
                <w:bCs/>
                <w:lang w:val="ru-RU"/>
              </w:rPr>
              <w:t xml:space="preserve"> </w:t>
            </w:r>
            <w:proofErr w:type="spellStart"/>
            <w:r w:rsidRPr="00486214">
              <w:rPr>
                <w:rFonts w:cstheme="minorHAnsi"/>
                <w:bCs/>
                <w:lang w:val="ru-RU"/>
              </w:rPr>
              <w:t>Миколаєва</w:t>
            </w:r>
            <w:proofErr w:type="spellEnd"/>
            <w:r w:rsidRPr="00486214">
              <w:rPr>
                <w:rFonts w:cstheme="minorHAnsi"/>
                <w:bCs/>
                <w:lang w:val="ru-RU"/>
              </w:rPr>
              <w:t xml:space="preserve"> у </w:t>
            </w:r>
            <w:proofErr w:type="spellStart"/>
            <w:r w:rsidRPr="00486214">
              <w:rPr>
                <w:rFonts w:cstheme="minorHAnsi"/>
                <w:bCs/>
                <w:lang w:val="ru-RU"/>
              </w:rPr>
              <w:t>воєнні</w:t>
            </w:r>
            <w:proofErr w:type="spellEnd"/>
            <w:r w:rsidRPr="00486214">
              <w:rPr>
                <w:rFonts w:cstheme="minorHAnsi"/>
                <w:bCs/>
                <w:lang w:val="ru-RU"/>
              </w:rPr>
              <w:t xml:space="preserve"> </w:t>
            </w:r>
            <w:proofErr w:type="spellStart"/>
            <w:r w:rsidRPr="00486214">
              <w:rPr>
                <w:rFonts w:cstheme="minorHAnsi"/>
                <w:bCs/>
                <w:lang w:val="ru-RU"/>
              </w:rPr>
              <w:t>часи</w:t>
            </w:r>
            <w:proofErr w:type="spellEnd"/>
            <w:r w:rsidRPr="00486214">
              <w:rPr>
                <w:rFonts w:cstheme="minorHAnsi"/>
                <w:bCs/>
                <w:lang w:val="ru-RU"/>
              </w:rPr>
              <w:t xml:space="preserve"> (</w:t>
            </w:r>
            <w:proofErr w:type="spellStart"/>
            <w:r w:rsidRPr="00486214">
              <w:rPr>
                <w:rFonts w:cstheme="minorHAnsi"/>
                <w:bCs/>
                <w:lang w:val="ru-RU"/>
              </w:rPr>
              <w:t>розробка</w:t>
            </w:r>
            <w:proofErr w:type="spellEnd"/>
            <w:r w:rsidRPr="00486214">
              <w:rPr>
                <w:rFonts w:cstheme="minorHAnsi"/>
                <w:bCs/>
                <w:lang w:val="ru-RU"/>
              </w:rPr>
              <w:t xml:space="preserve"> </w:t>
            </w:r>
            <w:proofErr w:type="spellStart"/>
            <w:r w:rsidRPr="00486214">
              <w:rPr>
                <w:rFonts w:cstheme="minorHAnsi"/>
                <w:bCs/>
                <w:lang w:val="ru-RU"/>
              </w:rPr>
              <w:lastRenderedPageBreak/>
              <w:t>сценаріїв</w:t>
            </w:r>
            <w:proofErr w:type="spellEnd"/>
            <w:r w:rsidRPr="00486214">
              <w:rPr>
                <w:rFonts w:cstheme="minorHAnsi"/>
                <w:bCs/>
                <w:lang w:val="ru-RU"/>
              </w:rPr>
              <w:t xml:space="preserve"> </w:t>
            </w:r>
            <w:proofErr w:type="spellStart"/>
            <w:r w:rsidRPr="00486214">
              <w:rPr>
                <w:rFonts w:cstheme="minorHAnsi"/>
                <w:bCs/>
                <w:lang w:val="ru-RU"/>
              </w:rPr>
              <w:t>екскурсіїі</w:t>
            </w:r>
            <w:proofErr w:type="spellEnd"/>
            <w:r w:rsidRPr="00486214">
              <w:rPr>
                <w:rFonts w:cstheme="minorHAnsi"/>
                <w:bCs/>
                <w:lang w:val="ru-RU"/>
              </w:rPr>
              <w:t xml:space="preserve">, </w:t>
            </w:r>
            <w:proofErr w:type="spellStart"/>
            <w:r w:rsidRPr="00486214">
              <w:rPr>
                <w:rFonts w:cstheme="minorHAnsi"/>
                <w:bCs/>
                <w:lang w:val="ru-RU"/>
              </w:rPr>
              <w:t>залечення</w:t>
            </w:r>
            <w:proofErr w:type="spellEnd"/>
            <w:r w:rsidRPr="00486214">
              <w:rPr>
                <w:rFonts w:cstheme="minorHAnsi"/>
                <w:bCs/>
                <w:lang w:val="ru-RU"/>
              </w:rPr>
              <w:t xml:space="preserve"> </w:t>
            </w:r>
            <w:proofErr w:type="spellStart"/>
            <w:r w:rsidRPr="00486214">
              <w:rPr>
                <w:rFonts w:cstheme="minorHAnsi"/>
                <w:bCs/>
                <w:lang w:val="ru-RU"/>
              </w:rPr>
              <w:t>екпертів</w:t>
            </w:r>
            <w:proofErr w:type="spellEnd"/>
            <w:r w:rsidRPr="00486214">
              <w:rPr>
                <w:rFonts w:cstheme="minorHAnsi"/>
                <w:bCs/>
                <w:lang w:val="ru-RU"/>
              </w:rPr>
              <w:t xml:space="preserve">, </w:t>
            </w:r>
            <w:proofErr w:type="spellStart"/>
            <w:r w:rsidRPr="00486214">
              <w:rPr>
                <w:rFonts w:cstheme="minorHAnsi"/>
                <w:bCs/>
                <w:lang w:val="ru-RU"/>
              </w:rPr>
              <w:t>залучення</w:t>
            </w:r>
            <w:proofErr w:type="spellEnd"/>
            <w:r w:rsidRPr="00486214">
              <w:rPr>
                <w:rFonts w:cstheme="minorHAnsi"/>
                <w:bCs/>
                <w:lang w:val="ru-RU"/>
              </w:rPr>
              <w:t xml:space="preserve"> </w:t>
            </w:r>
            <w:proofErr w:type="spellStart"/>
            <w:r w:rsidRPr="00486214">
              <w:rPr>
                <w:rFonts w:cstheme="minorHAnsi"/>
                <w:bCs/>
                <w:lang w:val="ru-RU"/>
              </w:rPr>
              <w:t>екскурсоводів</w:t>
            </w:r>
            <w:proofErr w:type="spellEnd"/>
            <w:r w:rsidRPr="00486214">
              <w:rPr>
                <w:rFonts w:cstheme="minorHAnsi"/>
                <w:bCs/>
                <w:lang w:val="ru-RU"/>
              </w:rPr>
              <w:t xml:space="preserve"> для </w:t>
            </w:r>
            <w:proofErr w:type="spellStart"/>
            <w:r w:rsidRPr="00486214">
              <w:rPr>
                <w:rFonts w:cstheme="minorHAnsi"/>
                <w:bCs/>
                <w:lang w:val="ru-RU"/>
              </w:rPr>
              <w:t>проведення</w:t>
            </w:r>
            <w:proofErr w:type="spellEnd"/>
            <w:r w:rsidRPr="00486214">
              <w:rPr>
                <w:rFonts w:cstheme="minorHAnsi"/>
                <w:bCs/>
                <w:lang w:val="ru-RU"/>
              </w:rPr>
              <w:t>)</w:t>
            </w:r>
          </w:p>
          <w:p w14:paraId="4FAE43F6" w14:textId="77777777" w:rsidR="00F932BA" w:rsidRPr="00486214" w:rsidRDefault="00F932BA" w:rsidP="00F535D3">
            <w:pPr>
              <w:jc w:val="both"/>
              <w:rPr>
                <w:lang w:val="ru-RU"/>
              </w:rPr>
            </w:pPr>
          </w:p>
        </w:tc>
        <w:tc>
          <w:tcPr>
            <w:tcW w:w="2268" w:type="dxa"/>
          </w:tcPr>
          <w:p w14:paraId="6B7217CB" w14:textId="48841B48" w:rsidR="00F932BA" w:rsidRPr="00486214" w:rsidRDefault="00486214" w:rsidP="00F535D3">
            <w:pPr>
              <w:ind w:right="79"/>
              <w:jc w:val="center"/>
            </w:pPr>
            <w:proofErr w:type="spellStart"/>
            <w:r>
              <w:rPr>
                <w:lang w:val="ru-RU"/>
              </w:rPr>
              <w:lastRenderedPageBreak/>
              <w:t>в</w:t>
            </w:r>
            <w:r w:rsidR="00E11D80" w:rsidRPr="00486214">
              <w:rPr>
                <w:lang w:val="ru-RU"/>
              </w:rPr>
              <w:t>иконком</w:t>
            </w:r>
            <w:proofErr w:type="spellEnd"/>
            <w:r w:rsidR="00E11D80" w:rsidRPr="00486214">
              <w:rPr>
                <w:lang w:val="ru-RU"/>
              </w:rPr>
              <w:t xml:space="preserve"> ММР (</w:t>
            </w:r>
            <w:r w:rsidR="00E11D80" w:rsidRPr="00486214">
              <w:t>д</w:t>
            </w:r>
            <w:r w:rsidR="00F932BA" w:rsidRPr="00486214">
              <w:t xml:space="preserve">епартамент </w:t>
            </w:r>
            <w:r w:rsidR="00F932BA" w:rsidRPr="00486214">
              <w:lastRenderedPageBreak/>
              <w:t>економічного розвитку ММР</w:t>
            </w:r>
            <w:r w:rsidR="00E11D80" w:rsidRPr="00486214">
              <w:t>)</w:t>
            </w:r>
            <w:r w:rsidR="00F932BA" w:rsidRPr="00486214">
              <w:t xml:space="preserve">, </w:t>
            </w:r>
          </w:p>
          <w:p w14:paraId="1307C860" w14:textId="124D0AAE" w:rsidR="00F932BA" w:rsidRPr="00486214" w:rsidRDefault="00486214" w:rsidP="00F535D3">
            <w:pPr>
              <w:ind w:right="79"/>
              <w:jc w:val="center"/>
            </w:pPr>
            <w:r>
              <w:t>г</w:t>
            </w:r>
            <w:r w:rsidR="00F932BA" w:rsidRPr="00486214">
              <w:t>ромадська рада з питань розвитку туризму міста Миколаєва</w:t>
            </w:r>
          </w:p>
        </w:tc>
        <w:tc>
          <w:tcPr>
            <w:tcW w:w="2835" w:type="dxa"/>
            <w:vMerge w:val="restart"/>
          </w:tcPr>
          <w:p w14:paraId="2C9EC7A5" w14:textId="3479D547" w:rsidR="00F932BA" w:rsidRPr="00486214" w:rsidRDefault="00486214" w:rsidP="00F535D3">
            <w:pPr>
              <w:ind w:right="-8"/>
              <w:jc w:val="both"/>
            </w:pPr>
            <w:r>
              <w:lastRenderedPageBreak/>
              <w:t>а</w:t>
            </w:r>
            <w:r w:rsidR="00F932BA" w:rsidRPr="00486214">
              <w:t xml:space="preserve">ктивізація екскурсійної діяльності в місті у умовах військового стану </w:t>
            </w:r>
            <w:r w:rsidR="00F932BA" w:rsidRPr="00486214">
              <w:lastRenderedPageBreak/>
              <w:t>та після його відміни</w:t>
            </w:r>
            <w:r>
              <w:t>,</w:t>
            </w:r>
            <w:r w:rsidR="00F932BA" w:rsidRPr="00486214">
              <w:t xml:space="preserve"> </w:t>
            </w:r>
            <w:r>
              <w:t>з</w:t>
            </w:r>
            <w:r w:rsidR="00F932BA" w:rsidRPr="00486214">
              <w:t>більшення внутрішніх та іноземних туристів</w:t>
            </w:r>
          </w:p>
          <w:p w14:paraId="625DC454" w14:textId="77777777" w:rsidR="00F932BA" w:rsidRPr="00486214" w:rsidRDefault="00F932BA" w:rsidP="00F535D3">
            <w:pPr>
              <w:ind w:right="-8"/>
              <w:jc w:val="both"/>
            </w:pPr>
            <w:r w:rsidRPr="00486214">
              <w:t xml:space="preserve"> </w:t>
            </w:r>
          </w:p>
        </w:tc>
      </w:tr>
      <w:tr w:rsidR="00F932BA" w:rsidRPr="00486214" w14:paraId="6091BD24" w14:textId="77777777" w:rsidTr="00F535D3">
        <w:tc>
          <w:tcPr>
            <w:tcW w:w="576" w:type="dxa"/>
          </w:tcPr>
          <w:p w14:paraId="6F221C80" w14:textId="6D0AC07D" w:rsidR="00F932BA" w:rsidRPr="00486214" w:rsidRDefault="00E11D80" w:rsidP="00F535D3">
            <w:pPr>
              <w:tabs>
                <w:tab w:val="left" w:pos="567"/>
                <w:tab w:val="left" w:pos="993"/>
              </w:tabs>
              <w:rPr>
                <w:iCs/>
                <w:lang w:eastAsia="uk-UA"/>
              </w:rPr>
            </w:pPr>
            <w:r w:rsidRPr="00486214">
              <w:rPr>
                <w:iCs/>
                <w:lang w:eastAsia="uk-UA"/>
              </w:rPr>
              <w:lastRenderedPageBreak/>
              <w:t>2.2.</w:t>
            </w:r>
          </w:p>
        </w:tc>
        <w:tc>
          <w:tcPr>
            <w:tcW w:w="3813" w:type="dxa"/>
          </w:tcPr>
          <w:p w14:paraId="0AAC3DEF" w14:textId="77777777" w:rsidR="00F932BA" w:rsidRPr="00486214" w:rsidRDefault="00F932BA" w:rsidP="00F535D3">
            <w:pPr>
              <w:jc w:val="both"/>
            </w:pPr>
            <w:r w:rsidRPr="00486214">
              <w:t xml:space="preserve">Створення інноваційних </w:t>
            </w:r>
            <w:proofErr w:type="spellStart"/>
            <w:r w:rsidRPr="00486214">
              <w:t>туристич</w:t>
            </w:r>
            <w:proofErr w:type="spellEnd"/>
            <w:r w:rsidRPr="00486214">
              <w:t xml:space="preserve">-них продуктів (маршрутів), у </w:t>
            </w:r>
            <w:proofErr w:type="spellStart"/>
            <w:r w:rsidRPr="00486214">
              <w:t>т.ч</w:t>
            </w:r>
            <w:proofErr w:type="spellEnd"/>
            <w:r w:rsidRPr="00486214">
              <w:t>. з використанням інноваційних технологій (</w:t>
            </w:r>
            <w:r w:rsidRPr="00486214">
              <w:rPr>
                <w:lang w:val="en-US"/>
              </w:rPr>
              <w:t>VR</w:t>
            </w:r>
            <w:r w:rsidRPr="00486214">
              <w:t>, доповнена реальність тощо) (розробка контенту, написання сценарію, організація та проведення зйомок, розробка та дизайн комп’ютерної графіки, створення відеоролика в 3</w:t>
            </w:r>
            <w:r w:rsidRPr="00486214">
              <w:rPr>
                <w:lang w:val="en-US"/>
              </w:rPr>
              <w:t>D</w:t>
            </w:r>
            <w:r w:rsidRPr="00486214">
              <w:t xml:space="preserve"> анімації, залучення експертів,  придбання  або оренда  сучасного </w:t>
            </w:r>
            <w:proofErr w:type="spellStart"/>
            <w:r w:rsidRPr="00486214">
              <w:t>іноваційного</w:t>
            </w:r>
            <w:proofErr w:type="spellEnd"/>
            <w:r w:rsidRPr="00486214">
              <w:t xml:space="preserve"> обладнання (</w:t>
            </w:r>
            <w:r w:rsidRPr="00486214">
              <w:rPr>
                <w:lang w:val="en-US"/>
              </w:rPr>
              <w:t>VR</w:t>
            </w:r>
            <w:r w:rsidRPr="00486214">
              <w:t xml:space="preserve"> окуляри, інформаційні бокси із програмним забезпеченням тощо)</w:t>
            </w:r>
          </w:p>
        </w:tc>
        <w:tc>
          <w:tcPr>
            <w:tcW w:w="2268" w:type="dxa"/>
          </w:tcPr>
          <w:p w14:paraId="0CD0AECD" w14:textId="7CE603E5" w:rsidR="00F932BA" w:rsidRPr="00486214" w:rsidRDefault="00486214" w:rsidP="00F535D3">
            <w:pPr>
              <w:ind w:right="79"/>
              <w:jc w:val="center"/>
            </w:pPr>
            <w:proofErr w:type="spellStart"/>
            <w:r>
              <w:rPr>
                <w:lang w:val="ru-RU"/>
              </w:rPr>
              <w:t>в</w:t>
            </w:r>
            <w:r w:rsidR="00E11D80" w:rsidRPr="00486214">
              <w:rPr>
                <w:lang w:val="ru-RU"/>
              </w:rPr>
              <w:t>иконком</w:t>
            </w:r>
            <w:proofErr w:type="spellEnd"/>
            <w:r w:rsidR="00E11D80" w:rsidRPr="00486214">
              <w:rPr>
                <w:lang w:val="ru-RU"/>
              </w:rPr>
              <w:t xml:space="preserve"> ММР (д</w:t>
            </w:r>
            <w:proofErr w:type="spellStart"/>
            <w:r w:rsidR="00F932BA" w:rsidRPr="00486214">
              <w:t>епартамент</w:t>
            </w:r>
            <w:proofErr w:type="spellEnd"/>
            <w:r w:rsidR="00F932BA" w:rsidRPr="00486214">
              <w:t xml:space="preserve"> економічного розвитку ММР</w:t>
            </w:r>
            <w:r w:rsidR="00E11D80" w:rsidRPr="00486214">
              <w:t>)</w:t>
            </w:r>
          </w:p>
        </w:tc>
        <w:tc>
          <w:tcPr>
            <w:tcW w:w="2835" w:type="dxa"/>
            <w:vMerge/>
          </w:tcPr>
          <w:p w14:paraId="3CCEB20F" w14:textId="77777777" w:rsidR="00F932BA" w:rsidRPr="00486214" w:rsidRDefault="00F932BA" w:rsidP="00F535D3">
            <w:pPr>
              <w:ind w:right="-8"/>
              <w:jc w:val="both"/>
            </w:pPr>
          </w:p>
        </w:tc>
      </w:tr>
      <w:tr w:rsidR="00F932BA" w:rsidRPr="00486214" w14:paraId="2542AA43" w14:textId="77777777" w:rsidTr="00F535D3">
        <w:tc>
          <w:tcPr>
            <w:tcW w:w="576" w:type="dxa"/>
          </w:tcPr>
          <w:p w14:paraId="52120A29" w14:textId="6A9C63E3" w:rsidR="00F932BA" w:rsidRPr="00486214" w:rsidRDefault="00E11D80" w:rsidP="00F535D3">
            <w:pPr>
              <w:tabs>
                <w:tab w:val="left" w:pos="567"/>
                <w:tab w:val="left" w:pos="993"/>
              </w:tabs>
              <w:rPr>
                <w:iCs/>
                <w:lang w:val="ru-RU" w:eastAsia="uk-UA"/>
              </w:rPr>
            </w:pPr>
            <w:r w:rsidRPr="00486214">
              <w:rPr>
                <w:iCs/>
                <w:lang w:val="ru-RU" w:eastAsia="uk-UA"/>
              </w:rPr>
              <w:t>2.3.</w:t>
            </w:r>
          </w:p>
        </w:tc>
        <w:tc>
          <w:tcPr>
            <w:tcW w:w="3813" w:type="dxa"/>
          </w:tcPr>
          <w:p w14:paraId="191C98F2" w14:textId="2E6532C1" w:rsidR="00F932BA" w:rsidRPr="00486214" w:rsidRDefault="00F932BA" w:rsidP="00F535D3">
            <w:pPr>
              <w:jc w:val="both"/>
            </w:pPr>
            <w:r w:rsidRPr="00486214">
              <w:rPr>
                <w:rFonts w:cstheme="minorHAnsi"/>
                <w:bCs/>
              </w:rPr>
              <w:t xml:space="preserve">Створення та  облаштування інноваційних   туристичних локацій      (у </w:t>
            </w:r>
            <w:proofErr w:type="spellStart"/>
            <w:r w:rsidRPr="00486214">
              <w:rPr>
                <w:rFonts w:cstheme="minorHAnsi"/>
                <w:bCs/>
              </w:rPr>
              <w:t>т.ч</w:t>
            </w:r>
            <w:proofErr w:type="spellEnd"/>
            <w:r w:rsidRPr="00486214">
              <w:rPr>
                <w:rFonts w:cstheme="minorHAnsi"/>
                <w:bCs/>
              </w:rPr>
              <w:t>. розробка концептуального дизайну, проєктів,  здійснення відповідних заходів щодо облаштування,  ремонту  тощо)</w:t>
            </w:r>
          </w:p>
        </w:tc>
        <w:tc>
          <w:tcPr>
            <w:tcW w:w="2268" w:type="dxa"/>
          </w:tcPr>
          <w:p w14:paraId="79242B6A" w14:textId="34AA6463" w:rsidR="00F932BA" w:rsidRPr="00486214" w:rsidRDefault="00486214" w:rsidP="00F535D3">
            <w:pPr>
              <w:ind w:right="79"/>
              <w:jc w:val="center"/>
            </w:pPr>
            <w:proofErr w:type="spellStart"/>
            <w:r>
              <w:rPr>
                <w:lang w:val="ru-RU"/>
              </w:rPr>
              <w:t>в</w:t>
            </w:r>
            <w:r w:rsidR="00E11D80" w:rsidRPr="00486214">
              <w:rPr>
                <w:lang w:val="ru-RU"/>
              </w:rPr>
              <w:t>иконком</w:t>
            </w:r>
            <w:proofErr w:type="spellEnd"/>
            <w:r w:rsidR="00E11D80" w:rsidRPr="00486214">
              <w:rPr>
                <w:lang w:val="ru-RU"/>
              </w:rPr>
              <w:t xml:space="preserve"> ММР (д</w:t>
            </w:r>
            <w:proofErr w:type="spellStart"/>
            <w:r w:rsidR="00F932BA" w:rsidRPr="00486214">
              <w:t>епартамент</w:t>
            </w:r>
            <w:proofErr w:type="spellEnd"/>
            <w:r w:rsidR="00F932BA" w:rsidRPr="00486214">
              <w:t xml:space="preserve"> економічного розвитку ММР</w:t>
            </w:r>
            <w:r w:rsidR="00E11D80" w:rsidRPr="00486214">
              <w:t>)</w:t>
            </w:r>
            <w:r w:rsidR="00F932BA" w:rsidRPr="00486214">
              <w:t xml:space="preserve">, виконавчі органи ММР </w:t>
            </w:r>
          </w:p>
        </w:tc>
        <w:tc>
          <w:tcPr>
            <w:tcW w:w="2835" w:type="dxa"/>
            <w:vMerge/>
          </w:tcPr>
          <w:p w14:paraId="7BA287DA" w14:textId="77777777" w:rsidR="00F932BA" w:rsidRPr="00486214" w:rsidRDefault="00F932BA" w:rsidP="00F535D3">
            <w:pPr>
              <w:ind w:right="-8"/>
              <w:jc w:val="both"/>
            </w:pPr>
          </w:p>
        </w:tc>
      </w:tr>
      <w:tr w:rsidR="00F932BA" w:rsidRPr="00486214" w14:paraId="6F5039F5" w14:textId="77777777" w:rsidTr="00F535D3">
        <w:tc>
          <w:tcPr>
            <w:tcW w:w="576" w:type="dxa"/>
          </w:tcPr>
          <w:p w14:paraId="098A8DC2" w14:textId="22BC53C9" w:rsidR="00F932BA" w:rsidRPr="00486214" w:rsidRDefault="00E11D80" w:rsidP="00F535D3">
            <w:pPr>
              <w:tabs>
                <w:tab w:val="left" w:pos="567"/>
                <w:tab w:val="left" w:pos="993"/>
              </w:tabs>
              <w:rPr>
                <w:iCs/>
                <w:lang w:val="ru-RU" w:eastAsia="uk-UA"/>
              </w:rPr>
            </w:pPr>
            <w:r w:rsidRPr="00486214">
              <w:rPr>
                <w:iCs/>
                <w:lang w:val="ru-RU" w:eastAsia="uk-UA"/>
              </w:rPr>
              <w:t>2.4.</w:t>
            </w:r>
          </w:p>
        </w:tc>
        <w:tc>
          <w:tcPr>
            <w:tcW w:w="3813" w:type="dxa"/>
          </w:tcPr>
          <w:p w14:paraId="236CEE8C" w14:textId="5701AA90" w:rsidR="00F932BA" w:rsidRPr="00486214" w:rsidRDefault="00F932BA" w:rsidP="00F535D3">
            <w:pPr>
              <w:jc w:val="both"/>
            </w:pPr>
            <w:r w:rsidRPr="00486214">
              <w:rPr>
                <w:rFonts w:cstheme="minorHAnsi"/>
                <w:bCs/>
              </w:rPr>
              <w:t xml:space="preserve">Розробка,  створення та організація  нових туристичних  подій (у </w:t>
            </w:r>
            <w:proofErr w:type="spellStart"/>
            <w:r w:rsidRPr="00486214">
              <w:rPr>
                <w:rFonts w:cstheme="minorHAnsi"/>
                <w:bCs/>
              </w:rPr>
              <w:t>т.ч</w:t>
            </w:r>
            <w:proofErr w:type="spellEnd"/>
            <w:r w:rsidRPr="00486214">
              <w:rPr>
                <w:rFonts w:cstheme="minorHAnsi"/>
                <w:bCs/>
              </w:rPr>
              <w:t>. розробка концепції, сценарію, проведення заходів   тощо)</w:t>
            </w:r>
          </w:p>
        </w:tc>
        <w:tc>
          <w:tcPr>
            <w:tcW w:w="2268" w:type="dxa"/>
          </w:tcPr>
          <w:p w14:paraId="250824A3" w14:textId="4D6FB9F2" w:rsidR="00F932BA" w:rsidRPr="00486214" w:rsidRDefault="00486214" w:rsidP="00F535D3">
            <w:pPr>
              <w:ind w:right="79"/>
              <w:jc w:val="center"/>
            </w:pPr>
            <w:proofErr w:type="spellStart"/>
            <w:r>
              <w:rPr>
                <w:lang w:val="ru-RU"/>
              </w:rPr>
              <w:t>в</w:t>
            </w:r>
            <w:r w:rsidR="00E11D80" w:rsidRPr="00486214">
              <w:rPr>
                <w:lang w:val="ru-RU"/>
              </w:rPr>
              <w:t>иконком</w:t>
            </w:r>
            <w:proofErr w:type="spellEnd"/>
            <w:r w:rsidR="00E11D80" w:rsidRPr="00486214">
              <w:rPr>
                <w:lang w:val="ru-RU"/>
              </w:rPr>
              <w:t xml:space="preserve"> ММР (</w:t>
            </w:r>
            <w:r w:rsidR="00E11D80" w:rsidRPr="00486214">
              <w:t>д</w:t>
            </w:r>
            <w:r w:rsidR="00F932BA" w:rsidRPr="00486214">
              <w:t>епартамент економічного розвитку ММР</w:t>
            </w:r>
            <w:r w:rsidR="00E11D80" w:rsidRPr="00486214">
              <w:t>)</w:t>
            </w:r>
          </w:p>
        </w:tc>
        <w:tc>
          <w:tcPr>
            <w:tcW w:w="2835" w:type="dxa"/>
            <w:vMerge/>
          </w:tcPr>
          <w:p w14:paraId="44724866" w14:textId="77777777" w:rsidR="00F932BA" w:rsidRPr="00486214" w:rsidRDefault="00F932BA" w:rsidP="00F535D3">
            <w:pPr>
              <w:ind w:right="-8"/>
              <w:jc w:val="both"/>
            </w:pPr>
          </w:p>
        </w:tc>
      </w:tr>
      <w:tr w:rsidR="00F932BA" w:rsidRPr="00537C10" w14:paraId="7256E70B" w14:textId="77777777" w:rsidTr="00F535D3">
        <w:tc>
          <w:tcPr>
            <w:tcW w:w="576" w:type="dxa"/>
          </w:tcPr>
          <w:p w14:paraId="73CC6217" w14:textId="35B1F42B" w:rsidR="00F932BA" w:rsidRPr="00627C3E" w:rsidRDefault="00E11D80" w:rsidP="00F535D3">
            <w:pPr>
              <w:tabs>
                <w:tab w:val="left" w:pos="567"/>
                <w:tab w:val="left" w:pos="993"/>
              </w:tabs>
              <w:rPr>
                <w:iCs/>
                <w:lang w:val="ru-RU" w:eastAsia="uk-UA"/>
              </w:rPr>
            </w:pPr>
            <w:r>
              <w:rPr>
                <w:iCs/>
                <w:lang w:val="ru-RU" w:eastAsia="uk-UA"/>
              </w:rPr>
              <w:t>2.5</w:t>
            </w:r>
          </w:p>
        </w:tc>
        <w:tc>
          <w:tcPr>
            <w:tcW w:w="3813" w:type="dxa"/>
          </w:tcPr>
          <w:p w14:paraId="02DBF064" w14:textId="77007413" w:rsidR="00F932BA" w:rsidRPr="00D95F68" w:rsidRDefault="00F932BA" w:rsidP="00F535D3">
            <w:pPr>
              <w:jc w:val="both"/>
            </w:pPr>
            <w:r w:rsidRPr="008409D4">
              <w:t>Участь у грантових програмах, конкурсах тощо національних та міжнародних організацій у сфері туризму</w:t>
            </w:r>
            <w:r>
              <w:t>, зокрема щодо створення нових туристичних атракцій</w:t>
            </w:r>
          </w:p>
        </w:tc>
        <w:tc>
          <w:tcPr>
            <w:tcW w:w="2268" w:type="dxa"/>
          </w:tcPr>
          <w:p w14:paraId="4AA1CC52" w14:textId="14F00F8C" w:rsidR="00F932BA" w:rsidRPr="00537C10" w:rsidRDefault="00486214" w:rsidP="00F535D3">
            <w:pPr>
              <w:ind w:right="79"/>
              <w:jc w:val="center"/>
            </w:pPr>
            <w:proofErr w:type="spellStart"/>
            <w:r>
              <w:rPr>
                <w:lang w:val="ru-RU"/>
              </w:rPr>
              <w:t>в</w:t>
            </w:r>
            <w:r w:rsidR="00E11D80">
              <w:rPr>
                <w:lang w:val="ru-RU"/>
              </w:rPr>
              <w:t>иконком</w:t>
            </w:r>
            <w:proofErr w:type="spellEnd"/>
            <w:r w:rsidR="00E11D80">
              <w:rPr>
                <w:lang w:val="ru-RU"/>
              </w:rPr>
              <w:t xml:space="preserve"> ММР (</w:t>
            </w:r>
            <w:r w:rsidR="00F932BA" w:rsidRPr="008409D4">
              <w:t>департамент економічного розвитку ММР</w:t>
            </w:r>
            <w:r w:rsidR="00E11D80">
              <w:t>)</w:t>
            </w:r>
          </w:p>
        </w:tc>
        <w:tc>
          <w:tcPr>
            <w:tcW w:w="2835" w:type="dxa"/>
          </w:tcPr>
          <w:p w14:paraId="3C285523" w14:textId="589131F8" w:rsidR="00F932BA" w:rsidRPr="00CA64FE" w:rsidRDefault="00F932BA" w:rsidP="00F535D3">
            <w:pPr>
              <w:ind w:right="-8"/>
              <w:jc w:val="both"/>
            </w:pPr>
            <w:r w:rsidRPr="00CA64FE">
              <w:t>залучення фінансової підтримки для реалізації проєктів з метою створення нових туристичних атракцій, екскурсійних маршрутів,  подій</w:t>
            </w:r>
          </w:p>
        </w:tc>
      </w:tr>
      <w:tr w:rsidR="00F932BA" w:rsidRPr="00537C10" w14:paraId="2E42892A" w14:textId="77777777" w:rsidTr="00F535D3">
        <w:tc>
          <w:tcPr>
            <w:tcW w:w="9492" w:type="dxa"/>
            <w:gridSpan w:val="4"/>
          </w:tcPr>
          <w:p w14:paraId="635E2872" w14:textId="5536D534" w:rsidR="00F932BA" w:rsidRPr="00486214" w:rsidRDefault="00F932BA" w:rsidP="00486214">
            <w:pPr>
              <w:jc w:val="both"/>
              <w:rPr>
                <w:rFonts w:cstheme="minorHAnsi"/>
                <w:bCs/>
                <w:lang w:val="ru-RU"/>
              </w:rPr>
            </w:pPr>
            <w:r w:rsidRPr="00CA64FE">
              <w:rPr>
                <w:rFonts w:cstheme="minorHAnsi"/>
                <w:color w:val="000000"/>
                <w:lang w:val="ru-RU"/>
              </w:rPr>
              <w:t xml:space="preserve">3. </w:t>
            </w:r>
            <w:proofErr w:type="spellStart"/>
            <w:r w:rsidRPr="00CA64FE">
              <w:rPr>
                <w:rFonts w:cstheme="minorHAnsi"/>
                <w:color w:val="000000"/>
                <w:lang w:val="ru-RU"/>
              </w:rPr>
              <w:t>Підтримка</w:t>
            </w:r>
            <w:proofErr w:type="spellEnd"/>
            <w:r w:rsidRPr="00CA64FE">
              <w:rPr>
                <w:rFonts w:cstheme="minorHAnsi"/>
                <w:color w:val="000000"/>
                <w:lang w:val="ru-RU"/>
              </w:rPr>
              <w:t xml:space="preserve"> водного та яхтового туризму</w:t>
            </w:r>
          </w:p>
        </w:tc>
      </w:tr>
      <w:tr w:rsidR="00F932BA" w:rsidRPr="00537C10" w14:paraId="27216EB1" w14:textId="77777777" w:rsidTr="00F535D3">
        <w:tc>
          <w:tcPr>
            <w:tcW w:w="576" w:type="dxa"/>
          </w:tcPr>
          <w:p w14:paraId="4994CB60" w14:textId="77777777" w:rsidR="00F932BA" w:rsidRPr="00F968F8" w:rsidRDefault="00F932BA" w:rsidP="00F535D3">
            <w:pPr>
              <w:tabs>
                <w:tab w:val="left" w:pos="567"/>
                <w:tab w:val="left" w:pos="993"/>
              </w:tabs>
              <w:rPr>
                <w:iCs/>
                <w:lang w:val="ru-RU" w:eastAsia="uk-UA"/>
              </w:rPr>
            </w:pPr>
            <w:r>
              <w:rPr>
                <w:iCs/>
                <w:lang w:val="ru-RU" w:eastAsia="uk-UA"/>
              </w:rPr>
              <w:t>3.1</w:t>
            </w:r>
          </w:p>
        </w:tc>
        <w:tc>
          <w:tcPr>
            <w:tcW w:w="3813" w:type="dxa"/>
          </w:tcPr>
          <w:p w14:paraId="6C4B07C6" w14:textId="77777777" w:rsidR="00F932BA" w:rsidRPr="00EA6612" w:rsidRDefault="00F932BA" w:rsidP="00F535D3">
            <w:pPr>
              <w:jc w:val="both"/>
            </w:pPr>
            <w:r w:rsidRPr="00EA6612">
              <w:t xml:space="preserve">Формування культури водного, у </w:t>
            </w:r>
            <w:proofErr w:type="spellStart"/>
            <w:r w:rsidRPr="00EA6612">
              <w:t>т.ч</w:t>
            </w:r>
            <w:proofErr w:type="spellEnd"/>
            <w:r w:rsidRPr="00EA6612">
              <w:t xml:space="preserve">. яхтового, відпочинку мешканців та гостей міста (промоція, проведення заходів щодо обміну досвідом, </w:t>
            </w:r>
            <w:proofErr w:type="spellStart"/>
            <w:r w:rsidRPr="00EA6612">
              <w:t>подієвих</w:t>
            </w:r>
            <w:proofErr w:type="spellEnd"/>
            <w:r w:rsidRPr="00EA6612">
              <w:t xml:space="preserve"> заходів тощо)</w:t>
            </w:r>
          </w:p>
        </w:tc>
        <w:tc>
          <w:tcPr>
            <w:tcW w:w="2268" w:type="dxa"/>
          </w:tcPr>
          <w:p w14:paraId="15763855" w14:textId="511D9F4B" w:rsidR="00F932BA" w:rsidRPr="00537C10" w:rsidRDefault="00486214" w:rsidP="00F535D3">
            <w:pPr>
              <w:ind w:right="79"/>
              <w:jc w:val="center"/>
            </w:pPr>
            <w:proofErr w:type="spellStart"/>
            <w:r>
              <w:rPr>
                <w:lang w:val="ru-RU"/>
              </w:rPr>
              <w:t>в</w:t>
            </w:r>
            <w:r w:rsidR="00EA6612">
              <w:rPr>
                <w:lang w:val="ru-RU"/>
              </w:rPr>
              <w:t>иконком</w:t>
            </w:r>
            <w:proofErr w:type="spellEnd"/>
            <w:r w:rsidR="00EA6612">
              <w:rPr>
                <w:lang w:val="ru-RU"/>
              </w:rPr>
              <w:t xml:space="preserve"> </w:t>
            </w:r>
            <w:proofErr w:type="gramStart"/>
            <w:r w:rsidR="00EA6612">
              <w:rPr>
                <w:lang w:val="ru-RU"/>
              </w:rPr>
              <w:t>ММР  (</w:t>
            </w:r>
            <w:proofErr w:type="gramEnd"/>
            <w:r w:rsidR="00EA6612">
              <w:rPr>
                <w:lang w:val="ru-RU"/>
              </w:rPr>
              <w:t>д</w:t>
            </w:r>
            <w:proofErr w:type="spellStart"/>
            <w:r w:rsidR="00F932BA">
              <w:t>епартамент</w:t>
            </w:r>
            <w:proofErr w:type="spellEnd"/>
            <w:r w:rsidR="00F932BA">
              <w:t xml:space="preserve"> економічного розвитку ММР</w:t>
            </w:r>
            <w:r w:rsidR="00EA6612">
              <w:t>)</w:t>
            </w:r>
            <w:r w:rsidR="00F932BA">
              <w:t>, інститути громадянського суспільства (експертне середовище)</w:t>
            </w:r>
          </w:p>
        </w:tc>
        <w:tc>
          <w:tcPr>
            <w:tcW w:w="2835" w:type="dxa"/>
          </w:tcPr>
          <w:p w14:paraId="735BE307" w14:textId="6FB96863" w:rsidR="00F932BA" w:rsidRPr="00CA64FE" w:rsidRDefault="00486214" w:rsidP="00F535D3">
            <w:pPr>
              <w:ind w:right="-8"/>
              <w:jc w:val="both"/>
            </w:pPr>
            <w:r>
              <w:t>р</w:t>
            </w:r>
            <w:r w:rsidR="00F932BA" w:rsidRPr="00CA64FE">
              <w:t>озвиток водного відпочинку для мешканців і гостей міста</w:t>
            </w:r>
          </w:p>
        </w:tc>
      </w:tr>
      <w:tr w:rsidR="00F932BA" w:rsidRPr="00537C10" w14:paraId="53F76EDB" w14:textId="77777777" w:rsidTr="00F535D3">
        <w:tc>
          <w:tcPr>
            <w:tcW w:w="576" w:type="dxa"/>
          </w:tcPr>
          <w:p w14:paraId="48A04C8C" w14:textId="77777777" w:rsidR="00F932BA" w:rsidRDefault="00F932BA" w:rsidP="00F535D3">
            <w:pPr>
              <w:tabs>
                <w:tab w:val="left" w:pos="567"/>
                <w:tab w:val="left" w:pos="993"/>
              </w:tabs>
              <w:rPr>
                <w:iCs/>
                <w:lang w:val="ru-RU" w:eastAsia="uk-UA"/>
              </w:rPr>
            </w:pPr>
            <w:r>
              <w:rPr>
                <w:iCs/>
                <w:lang w:val="ru-RU" w:eastAsia="uk-UA"/>
              </w:rPr>
              <w:t>3.2</w:t>
            </w:r>
          </w:p>
        </w:tc>
        <w:tc>
          <w:tcPr>
            <w:tcW w:w="3813" w:type="dxa"/>
          </w:tcPr>
          <w:p w14:paraId="48A5854E" w14:textId="680F151A" w:rsidR="00F932BA" w:rsidRPr="00EA6612" w:rsidRDefault="00F932BA" w:rsidP="00F535D3">
            <w:pPr>
              <w:jc w:val="both"/>
              <w:rPr>
                <w:color w:val="000000"/>
              </w:rPr>
            </w:pPr>
            <w:r w:rsidRPr="00EA6612">
              <w:rPr>
                <w:color w:val="000000"/>
              </w:rPr>
              <w:t xml:space="preserve">Створення системи інформаційного та довідкового обслуговування туристів та суб'єктів водного та яхтового </w:t>
            </w:r>
            <w:r w:rsidRPr="00EA6612">
              <w:rPr>
                <w:color w:val="000000"/>
              </w:rPr>
              <w:lastRenderedPageBreak/>
              <w:t>туризму на території Миколаєва, (створення єдиних порталів з базами даних по туристичних маршрутах та об'єктах інфраструктури яхтового туризму, розроблення інвестиційних про</w:t>
            </w:r>
            <w:r w:rsidR="00486214">
              <w:rPr>
                <w:color w:val="000000"/>
              </w:rPr>
              <w:t>є</w:t>
            </w:r>
            <w:r w:rsidRPr="00EA6612">
              <w:rPr>
                <w:color w:val="000000"/>
              </w:rPr>
              <w:t>ктів) тощо</w:t>
            </w:r>
          </w:p>
        </w:tc>
        <w:tc>
          <w:tcPr>
            <w:tcW w:w="2268" w:type="dxa"/>
          </w:tcPr>
          <w:p w14:paraId="10F7D123" w14:textId="3754FEDA" w:rsidR="00F932BA" w:rsidRDefault="00486214" w:rsidP="00F535D3">
            <w:pPr>
              <w:ind w:right="79"/>
              <w:jc w:val="center"/>
            </w:pPr>
            <w:proofErr w:type="spellStart"/>
            <w:r>
              <w:rPr>
                <w:lang w:val="ru-RU"/>
              </w:rPr>
              <w:lastRenderedPageBreak/>
              <w:t>в</w:t>
            </w:r>
            <w:r w:rsidR="00EA6612">
              <w:rPr>
                <w:lang w:val="ru-RU"/>
              </w:rPr>
              <w:t>иконком</w:t>
            </w:r>
            <w:proofErr w:type="spellEnd"/>
            <w:r w:rsidR="00EA6612">
              <w:rPr>
                <w:lang w:val="ru-RU"/>
              </w:rPr>
              <w:t xml:space="preserve"> ММР (д</w:t>
            </w:r>
            <w:proofErr w:type="spellStart"/>
            <w:r w:rsidR="00F932BA">
              <w:t>епартамент</w:t>
            </w:r>
            <w:proofErr w:type="spellEnd"/>
            <w:r w:rsidR="00F932BA">
              <w:t xml:space="preserve"> економічного розвитку ММР</w:t>
            </w:r>
            <w:r w:rsidR="00EA6612">
              <w:t>)</w:t>
            </w:r>
            <w:r w:rsidR="00F932BA">
              <w:t xml:space="preserve">, </w:t>
            </w:r>
            <w:r w:rsidR="00F932BA">
              <w:lastRenderedPageBreak/>
              <w:t>інститути громадянського суспільства (експертне середовище)</w:t>
            </w:r>
          </w:p>
        </w:tc>
        <w:tc>
          <w:tcPr>
            <w:tcW w:w="2835" w:type="dxa"/>
          </w:tcPr>
          <w:p w14:paraId="0E1EF05A" w14:textId="4693FD49" w:rsidR="00F932BA" w:rsidRPr="00CA64FE" w:rsidRDefault="00486214" w:rsidP="00F535D3">
            <w:pPr>
              <w:ind w:right="-8"/>
              <w:jc w:val="both"/>
            </w:pPr>
            <w:r>
              <w:lastRenderedPageBreak/>
              <w:t>р</w:t>
            </w:r>
            <w:r w:rsidR="00F932BA" w:rsidRPr="00CA64FE">
              <w:t xml:space="preserve">озвиток водного та яхтового туризму </w:t>
            </w:r>
          </w:p>
        </w:tc>
      </w:tr>
      <w:tr w:rsidR="00F932BA" w:rsidRPr="00537C10" w14:paraId="1FDE4AD1" w14:textId="77777777" w:rsidTr="00EA6612">
        <w:tc>
          <w:tcPr>
            <w:tcW w:w="576" w:type="dxa"/>
          </w:tcPr>
          <w:p w14:paraId="5664B04F" w14:textId="77777777" w:rsidR="00F932BA" w:rsidRPr="00F968F8" w:rsidRDefault="00F932BA" w:rsidP="00F535D3">
            <w:pPr>
              <w:tabs>
                <w:tab w:val="left" w:pos="567"/>
                <w:tab w:val="left" w:pos="993"/>
              </w:tabs>
              <w:rPr>
                <w:iCs/>
                <w:lang w:val="ru-RU" w:eastAsia="uk-UA"/>
              </w:rPr>
            </w:pPr>
            <w:r>
              <w:rPr>
                <w:iCs/>
                <w:lang w:val="ru-RU" w:eastAsia="uk-UA"/>
              </w:rPr>
              <w:t>3.3</w:t>
            </w:r>
          </w:p>
        </w:tc>
        <w:tc>
          <w:tcPr>
            <w:tcW w:w="3813" w:type="dxa"/>
            <w:tcBorders>
              <w:top w:val="single" w:sz="4" w:space="0" w:color="000000"/>
              <w:left w:val="single" w:sz="4" w:space="0" w:color="000000"/>
              <w:bottom w:val="single" w:sz="4" w:space="0" w:color="000000"/>
              <w:right w:val="single" w:sz="4" w:space="0" w:color="000000"/>
            </w:tcBorders>
            <w:shd w:val="clear" w:color="auto" w:fill="auto"/>
          </w:tcPr>
          <w:p w14:paraId="6FCC9DFD" w14:textId="77777777" w:rsidR="00F932BA" w:rsidRPr="00EA6612" w:rsidRDefault="00F932BA" w:rsidP="00F535D3">
            <w:pPr>
              <w:jc w:val="both"/>
              <w:rPr>
                <w:color w:val="000000"/>
              </w:rPr>
            </w:pPr>
            <w:r w:rsidRPr="00EA6612">
              <w:rPr>
                <w:color w:val="000000"/>
              </w:rPr>
              <w:t>Розробка схеми розміщення маршрутів водного та яхтового туризму, об'єктів туристичних відвідувань та інфраструктури яхтового туризму</w:t>
            </w:r>
          </w:p>
        </w:tc>
        <w:tc>
          <w:tcPr>
            <w:tcW w:w="2268" w:type="dxa"/>
          </w:tcPr>
          <w:p w14:paraId="17D5E434" w14:textId="725A8E96" w:rsidR="00F932BA" w:rsidRPr="00537C10" w:rsidRDefault="00486214" w:rsidP="00F535D3">
            <w:pPr>
              <w:ind w:right="79"/>
              <w:jc w:val="center"/>
            </w:pPr>
            <w:proofErr w:type="spellStart"/>
            <w:r>
              <w:rPr>
                <w:lang w:val="ru-RU"/>
              </w:rPr>
              <w:t>в</w:t>
            </w:r>
            <w:r w:rsidR="00EA6612">
              <w:rPr>
                <w:lang w:val="ru-RU"/>
              </w:rPr>
              <w:t>иконком</w:t>
            </w:r>
            <w:proofErr w:type="spellEnd"/>
            <w:r w:rsidR="00EA6612">
              <w:rPr>
                <w:lang w:val="ru-RU"/>
              </w:rPr>
              <w:t xml:space="preserve"> ММР (д</w:t>
            </w:r>
            <w:proofErr w:type="spellStart"/>
            <w:r w:rsidR="00F932BA" w:rsidRPr="003E3A84">
              <w:t>епартамент</w:t>
            </w:r>
            <w:proofErr w:type="spellEnd"/>
            <w:r w:rsidR="00F932BA" w:rsidRPr="003E3A84">
              <w:t xml:space="preserve"> економічного розвитку ММР</w:t>
            </w:r>
            <w:r w:rsidR="00EA6612">
              <w:t>)</w:t>
            </w:r>
            <w:r w:rsidR="00F932BA" w:rsidRPr="003E3A84">
              <w:t>, інститути громадянського суспільства (експертне середовище)</w:t>
            </w:r>
          </w:p>
        </w:tc>
        <w:tc>
          <w:tcPr>
            <w:tcW w:w="2835" w:type="dxa"/>
          </w:tcPr>
          <w:p w14:paraId="03A06AF2" w14:textId="51D125EE" w:rsidR="00F932BA" w:rsidRPr="00CA64FE" w:rsidRDefault="00486214" w:rsidP="00F535D3">
            <w:pPr>
              <w:ind w:right="-8"/>
              <w:jc w:val="both"/>
            </w:pPr>
            <w:r>
              <w:t>п</w:t>
            </w:r>
            <w:r w:rsidR="00F932BA" w:rsidRPr="00CA64FE">
              <w:t>опуляризація  потенціалу  водного та яхтового туризму міста</w:t>
            </w:r>
          </w:p>
          <w:p w14:paraId="3C338767" w14:textId="77777777" w:rsidR="00F932BA" w:rsidRPr="00CA64FE" w:rsidRDefault="00F932BA" w:rsidP="00F535D3">
            <w:pPr>
              <w:ind w:right="-8"/>
              <w:jc w:val="both"/>
            </w:pPr>
          </w:p>
        </w:tc>
      </w:tr>
      <w:tr w:rsidR="00F932BA" w:rsidRPr="00537C10" w14:paraId="54765882" w14:textId="77777777" w:rsidTr="00F535D3">
        <w:tc>
          <w:tcPr>
            <w:tcW w:w="576" w:type="dxa"/>
          </w:tcPr>
          <w:p w14:paraId="2DE909F2" w14:textId="77777777" w:rsidR="00F932BA" w:rsidRPr="00F968F8" w:rsidRDefault="00F932BA" w:rsidP="00F535D3">
            <w:pPr>
              <w:tabs>
                <w:tab w:val="left" w:pos="567"/>
                <w:tab w:val="left" w:pos="993"/>
              </w:tabs>
              <w:rPr>
                <w:iCs/>
                <w:lang w:val="ru-RU" w:eastAsia="uk-UA"/>
              </w:rPr>
            </w:pPr>
            <w:r>
              <w:rPr>
                <w:iCs/>
                <w:lang w:val="ru-RU" w:eastAsia="uk-UA"/>
              </w:rPr>
              <w:t>3.3</w:t>
            </w:r>
          </w:p>
        </w:tc>
        <w:tc>
          <w:tcPr>
            <w:tcW w:w="3813" w:type="dxa"/>
          </w:tcPr>
          <w:p w14:paraId="602F5078" w14:textId="1D4BC749" w:rsidR="00F932BA" w:rsidRPr="00EA6612" w:rsidRDefault="00F932BA" w:rsidP="00F535D3">
            <w:pPr>
              <w:rPr>
                <w:color w:val="000000"/>
              </w:rPr>
            </w:pPr>
            <w:r w:rsidRPr="00EA6612">
              <w:rPr>
                <w:color w:val="000000"/>
              </w:rPr>
              <w:t xml:space="preserve">Розробка та виготовлення карт, схем, довідників, буклетів тощо  з водного, яхтового туризму в місті Миколаєві </w:t>
            </w:r>
          </w:p>
        </w:tc>
        <w:tc>
          <w:tcPr>
            <w:tcW w:w="2268" w:type="dxa"/>
          </w:tcPr>
          <w:p w14:paraId="122EF758" w14:textId="6FDFFC41" w:rsidR="00F932BA" w:rsidRPr="00537C10" w:rsidRDefault="00486214" w:rsidP="00F535D3">
            <w:pPr>
              <w:ind w:right="79"/>
              <w:jc w:val="center"/>
            </w:pPr>
            <w:proofErr w:type="spellStart"/>
            <w:r>
              <w:rPr>
                <w:lang w:val="ru-RU"/>
              </w:rPr>
              <w:t>в</w:t>
            </w:r>
            <w:r w:rsidR="00EA6612">
              <w:rPr>
                <w:lang w:val="ru-RU"/>
              </w:rPr>
              <w:t>иконком</w:t>
            </w:r>
            <w:proofErr w:type="spellEnd"/>
            <w:r w:rsidR="00EA6612">
              <w:rPr>
                <w:lang w:val="ru-RU"/>
              </w:rPr>
              <w:t xml:space="preserve"> ММР (д</w:t>
            </w:r>
            <w:proofErr w:type="spellStart"/>
            <w:r w:rsidR="00F932BA" w:rsidRPr="003E3A84">
              <w:t>епартамент</w:t>
            </w:r>
            <w:proofErr w:type="spellEnd"/>
            <w:r w:rsidR="00F932BA" w:rsidRPr="003E3A84">
              <w:t xml:space="preserve"> економічного розвитку ММР</w:t>
            </w:r>
            <w:r w:rsidR="00EA6612">
              <w:t>)</w:t>
            </w:r>
            <w:r w:rsidR="00F932BA" w:rsidRPr="003E3A84">
              <w:t>, інститути громадянського суспільства (експертне середовище)</w:t>
            </w:r>
          </w:p>
        </w:tc>
        <w:tc>
          <w:tcPr>
            <w:tcW w:w="2835" w:type="dxa"/>
          </w:tcPr>
          <w:p w14:paraId="2ED3A617" w14:textId="087A1EB7" w:rsidR="00F932BA" w:rsidRDefault="00486214" w:rsidP="00F535D3">
            <w:pPr>
              <w:ind w:right="-8"/>
              <w:jc w:val="both"/>
            </w:pPr>
            <w:r>
              <w:t>п</w:t>
            </w:r>
            <w:r w:rsidR="00F932BA">
              <w:t>опуляризація  потенціалу  водного та яхтового туризму міста</w:t>
            </w:r>
          </w:p>
          <w:p w14:paraId="08977FE6" w14:textId="77777777" w:rsidR="00F932BA" w:rsidRDefault="00F932BA" w:rsidP="00F535D3"/>
          <w:p w14:paraId="37124F3B" w14:textId="77777777" w:rsidR="00F932BA" w:rsidRPr="003E3A84" w:rsidRDefault="00F932BA" w:rsidP="00F535D3"/>
        </w:tc>
      </w:tr>
    </w:tbl>
    <w:p w14:paraId="5B2E5768" w14:textId="77777777" w:rsidR="00F932BA" w:rsidRDefault="00F932BA" w:rsidP="00F932BA"/>
    <w:p w14:paraId="6C0B2292" w14:textId="77777777" w:rsidR="00D61BAE" w:rsidRPr="00352DEA" w:rsidRDefault="00D61BAE" w:rsidP="00536C1B">
      <w:pPr>
        <w:rPr>
          <w:b/>
          <w:color w:val="FF0000"/>
        </w:rPr>
      </w:pPr>
    </w:p>
    <w:tbl>
      <w:tblPr>
        <w:tblW w:w="0" w:type="auto"/>
        <w:jc w:val="center"/>
        <w:tblBorders>
          <w:bottom w:val="thinThickSmallGap" w:sz="24" w:space="0" w:color="FF0066"/>
        </w:tblBorders>
        <w:tblLook w:val="00A0" w:firstRow="1" w:lastRow="0" w:firstColumn="1" w:lastColumn="0" w:noHBand="0" w:noVBand="0"/>
      </w:tblPr>
      <w:tblGrid>
        <w:gridCol w:w="9498"/>
      </w:tblGrid>
      <w:tr w:rsidR="00536C1B" w:rsidRPr="00352DEA" w14:paraId="5458762F" w14:textId="77777777" w:rsidTr="00536C1B">
        <w:trPr>
          <w:jc w:val="center"/>
        </w:trPr>
        <w:tc>
          <w:tcPr>
            <w:tcW w:w="9606" w:type="dxa"/>
            <w:tcBorders>
              <w:bottom w:val="thinThickSmallGap" w:sz="24" w:space="0" w:color="FF0066"/>
            </w:tcBorders>
          </w:tcPr>
          <w:p w14:paraId="4A3AFF14" w14:textId="77777777" w:rsidR="00536C1B" w:rsidRPr="00352DEA" w:rsidRDefault="00536C1B" w:rsidP="00536C1B">
            <w:pPr>
              <w:ind w:right="56"/>
              <w:jc w:val="center"/>
              <w:rPr>
                <w:b/>
                <w:color w:val="FF0000"/>
              </w:rPr>
            </w:pPr>
            <w:r w:rsidRPr="00597D00">
              <w:rPr>
                <w:b/>
              </w:rPr>
              <w:t>3. РОЗВИТОК   ІНФРАСТРУКТУРИ</w:t>
            </w:r>
          </w:p>
        </w:tc>
      </w:tr>
    </w:tbl>
    <w:p w14:paraId="60BAD3B2" w14:textId="77777777" w:rsidR="00536C1B" w:rsidRPr="00352DEA" w:rsidRDefault="00536C1B" w:rsidP="00536C1B">
      <w:pPr>
        <w:pStyle w:val="14"/>
        <w:ind w:left="0"/>
        <w:jc w:val="both"/>
        <w:rPr>
          <w:b/>
          <w:i/>
          <w:color w:val="FF0000"/>
          <w:sz w:val="24"/>
          <w:szCs w:val="24"/>
          <w:lang w:val="uk-UA"/>
        </w:rPr>
      </w:pPr>
    </w:p>
    <w:tbl>
      <w:tblPr>
        <w:tblW w:w="0" w:type="auto"/>
        <w:tblBorders>
          <w:bottom w:val="thinThickSmallGap" w:sz="24" w:space="0" w:color="FF0066"/>
        </w:tblBorders>
        <w:tblLook w:val="00A0" w:firstRow="1" w:lastRow="0" w:firstColumn="1" w:lastColumn="0" w:noHBand="0" w:noVBand="0"/>
      </w:tblPr>
      <w:tblGrid>
        <w:gridCol w:w="4786"/>
      </w:tblGrid>
      <w:tr w:rsidR="002507BD" w:rsidRPr="003C0F6D" w14:paraId="2691001C" w14:textId="77777777" w:rsidTr="00D20FD2">
        <w:tc>
          <w:tcPr>
            <w:tcW w:w="4786" w:type="dxa"/>
            <w:tcBorders>
              <w:bottom w:val="thinThickSmallGap" w:sz="24" w:space="0" w:color="FF0066"/>
            </w:tcBorders>
          </w:tcPr>
          <w:p w14:paraId="7A583FB5" w14:textId="77777777" w:rsidR="002507BD" w:rsidRPr="003C0F6D" w:rsidRDefault="00536C1B" w:rsidP="00D20FD2">
            <w:pPr>
              <w:ind w:right="56"/>
              <w:rPr>
                <w:b/>
              </w:rPr>
            </w:pPr>
            <w:r w:rsidRPr="003C0F6D">
              <w:rPr>
                <w:b/>
              </w:rPr>
              <w:t>3</w:t>
            </w:r>
            <w:r w:rsidR="002507BD" w:rsidRPr="003C0F6D">
              <w:rPr>
                <w:b/>
              </w:rPr>
              <w:t>.1. ЖИТЛОВЕ  ГОСПОДАРСТВО</w:t>
            </w:r>
            <w:r w:rsidR="002507BD" w:rsidRPr="003C0F6D">
              <w:rPr>
                <w:b/>
                <w:lang w:val="ru-RU"/>
              </w:rPr>
              <w:t xml:space="preserve"> </w:t>
            </w:r>
          </w:p>
        </w:tc>
      </w:tr>
    </w:tbl>
    <w:p w14:paraId="23BE07AB" w14:textId="77777777" w:rsidR="002507BD" w:rsidRPr="003C0F6D" w:rsidRDefault="002507BD" w:rsidP="00FD5B17">
      <w:pPr>
        <w:pStyle w:val="14"/>
        <w:ind w:left="0"/>
        <w:jc w:val="both"/>
        <w:rPr>
          <w:b/>
          <w:i/>
          <w:sz w:val="24"/>
          <w:szCs w:val="24"/>
          <w:lang w:val="uk-UA"/>
        </w:rPr>
      </w:pPr>
    </w:p>
    <w:tbl>
      <w:tblPr>
        <w:tblStyle w:val="af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
        <w:gridCol w:w="7996"/>
      </w:tblGrid>
      <w:tr w:rsidR="003C0F6D" w:rsidRPr="003C0F6D" w14:paraId="0AFE1F36" w14:textId="77777777" w:rsidTr="00552203">
        <w:tc>
          <w:tcPr>
            <w:tcW w:w="1526" w:type="dxa"/>
          </w:tcPr>
          <w:p w14:paraId="4C38E843" w14:textId="77777777" w:rsidR="00A9126E" w:rsidRPr="003C0F6D" w:rsidRDefault="00A9126E" w:rsidP="00552203">
            <w:pPr>
              <w:rPr>
                <w:b/>
                <w:i/>
              </w:rPr>
            </w:pPr>
            <w:r w:rsidRPr="003C0F6D">
              <w:rPr>
                <w:b/>
                <w:i/>
              </w:rPr>
              <w:t>Мета розвитку галузі</w:t>
            </w:r>
          </w:p>
        </w:tc>
        <w:tc>
          <w:tcPr>
            <w:tcW w:w="8385" w:type="dxa"/>
          </w:tcPr>
          <w:p w14:paraId="3DA34B76" w14:textId="7899CF8E" w:rsidR="003C0F6D" w:rsidRPr="003C0F6D" w:rsidRDefault="003C0F6D" w:rsidP="003C0F6D">
            <w:pPr>
              <w:jc w:val="both"/>
              <w:rPr>
                <w:i/>
                <w:iCs/>
              </w:rPr>
            </w:pPr>
            <w:r w:rsidRPr="003C0F6D">
              <w:rPr>
                <w:i/>
                <w:iCs/>
                <w:lang w:val="ru-RU"/>
              </w:rPr>
              <w:t xml:space="preserve">- </w:t>
            </w:r>
            <w:r w:rsidRPr="003C0F6D">
              <w:rPr>
                <w:i/>
                <w:iCs/>
              </w:rPr>
              <w:t>відновлення пошкодженого/зруйнованого багатоквартирного житлового фонду, внаслідок військової агресії РФ;</w:t>
            </w:r>
          </w:p>
          <w:p w14:paraId="3C92D27F" w14:textId="77777777" w:rsidR="003C0F6D" w:rsidRPr="003C0F6D" w:rsidRDefault="003C0F6D" w:rsidP="004C2D3F">
            <w:pPr>
              <w:pStyle w:val="affa"/>
              <w:numPr>
                <w:ilvl w:val="0"/>
                <w:numId w:val="8"/>
              </w:numPr>
              <w:tabs>
                <w:tab w:val="left" w:pos="223"/>
              </w:tabs>
              <w:spacing w:after="0" w:line="240" w:lineRule="auto"/>
              <w:ind w:left="0" w:firstLine="81"/>
              <w:jc w:val="both"/>
              <w:rPr>
                <w:rFonts w:ascii="Times New Roman" w:hAnsi="Times New Roman"/>
                <w:i/>
                <w:iCs/>
                <w:sz w:val="24"/>
                <w:szCs w:val="24"/>
                <w:lang w:val="uk-UA"/>
              </w:rPr>
            </w:pPr>
            <w:r w:rsidRPr="003C0F6D">
              <w:rPr>
                <w:rFonts w:ascii="Times New Roman" w:hAnsi="Times New Roman"/>
                <w:i/>
                <w:iCs/>
                <w:sz w:val="24"/>
                <w:szCs w:val="24"/>
                <w:lang w:val="uk-UA"/>
              </w:rPr>
              <w:t>забезпечення сталого розвитку для задоволення потреб населення і господарського комплексу в житлово-комунальних послугах відповідно до встановлених нормативів та стандартів;</w:t>
            </w:r>
          </w:p>
          <w:p w14:paraId="67A229CD" w14:textId="77777777" w:rsidR="003C0F6D" w:rsidRPr="003C0F6D" w:rsidRDefault="003C0F6D" w:rsidP="003C0F6D">
            <w:pPr>
              <w:tabs>
                <w:tab w:val="left" w:pos="223"/>
              </w:tabs>
              <w:ind w:firstLine="81"/>
              <w:jc w:val="both"/>
              <w:rPr>
                <w:i/>
                <w:iCs/>
              </w:rPr>
            </w:pPr>
            <w:r w:rsidRPr="003C0F6D">
              <w:rPr>
                <w:i/>
                <w:iCs/>
              </w:rPr>
              <w:t>- реформування галузі проводиться з урахуванням інтересів кожної конкретної людини та передбачає підтримку розвитку різних форм самоорганізації і широке роз’яснення процесу і результатів реформ;</w:t>
            </w:r>
          </w:p>
          <w:p w14:paraId="0EC086C0" w14:textId="553C1302" w:rsidR="00A9126E" w:rsidRPr="008409D4" w:rsidRDefault="003C0F6D" w:rsidP="008409D4">
            <w:pPr>
              <w:jc w:val="both"/>
              <w:rPr>
                <w:i/>
                <w:iCs/>
              </w:rPr>
            </w:pPr>
            <w:r w:rsidRPr="003C0F6D">
              <w:rPr>
                <w:i/>
                <w:iCs/>
              </w:rPr>
              <w:t>- для виконання поставлених завдань пропонується вдосконалити механізми стимулювання створення ОСББ та ОСН, сприяти розвитку конкурентного середовища на ринку ЖКГ, залученню в міське господарство інвестиційних надходжень, зокрема на засадах публічно-приватного партнерства для вирішення проблемних питань</w:t>
            </w:r>
          </w:p>
        </w:tc>
      </w:tr>
    </w:tbl>
    <w:p w14:paraId="52001B94" w14:textId="77777777" w:rsidR="00A9126E" w:rsidRPr="003C0F6D" w:rsidRDefault="00A9126E" w:rsidP="00A9126E">
      <w:pPr>
        <w:rPr>
          <w:b/>
          <w:i/>
        </w:rPr>
      </w:pPr>
    </w:p>
    <w:p w14:paraId="71AEDF65" w14:textId="366DCF57" w:rsidR="0047052D" w:rsidRDefault="0047052D" w:rsidP="00FD03A4">
      <w:pPr>
        <w:jc w:val="center"/>
        <w:rPr>
          <w:b/>
          <w:szCs w:val="28"/>
        </w:rPr>
      </w:pPr>
      <w:r w:rsidRPr="0047052D">
        <w:rPr>
          <w:b/>
          <w:szCs w:val="28"/>
        </w:rPr>
        <w:t>Основні проблемні питання розвитку галузі, які потребують вирішення:</w:t>
      </w:r>
    </w:p>
    <w:p w14:paraId="4D5F5AA0" w14:textId="77777777" w:rsidR="003C0F6D" w:rsidRPr="003C0F6D" w:rsidRDefault="003C0F6D" w:rsidP="004C2D3F">
      <w:pPr>
        <w:pStyle w:val="affa"/>
        <w:numPr>
          <w:ilvl w:val="0"/>
          <w:numId w:val="34"/>
        </w:numPr>
        <w:spacing w:after="0" w:line="240" w:lineRule="auto"/>
        <w:ind w:left="0" w:firstLine="426"/>
        <w:jc w:val="both"/>
        <w:rPr>
          <w:rFonts w:ascii="Times New Roman" w:hAnsi="Times New Roman"/>
          <w:b/>
          <w:iCs/>
          <w:color w:val="000000" w:themeColor="text1"/>
          <w:sz w:val="24"/>
          <w:szCs w:val="24"/>
          <w:lang w:val="uk-UA" w:eastAsia="uk-UA"/>
        </w:rPr>
      </w:pPr>
      <w:r w:rsidRPr="003C0F6D">
        <w:rPr>
          <w:rFonts w:ascii="Times New Roman" w:hAnsi="Times New Roman"/>
          <w:bCs/>
          <w:iCs/>
          <w:color w:val="000000" w:themeColor="text1"/>
          <w:sz w:val="24"/>
          <w:szCs w:val="24"/>
          <w:lang w:val="uk-UA" w:eastAsia="uk-UA"/>
        </w:rPr>
        <w:t>велика кількість</w:t>
      </w:r>
      <w:r w:rsidRPr="003C0F6D">
        <w:rPr>
          <w:rFonts w:ascii="Times New Roman" w:hAnsi="Times New Roman"/>
          <w:b/>
          <w:iCs/>
          <w:color w:val="000000" w:themeColor="text1"/>
          <w:sz w:val="24"/>
          <w:szCs w:val="24"/>
          <w:lang w:val="uk-UA" w:eastAsia="uk-UA"/>
        </w:rPr>
        <w:t xml:space="preserve"> </w:t>
      </w:r>
      <w:r w:rsidRPr="003C0F6D">
        <w:rPr>
          <w:rFonts w:ascii="Times New Roman" w:hAnsi="Times New Roman"/>
          <w:color w:val="000000" w:themeColor="text1"/>
          <w:sz w:val="24"/>
          <w:szCs w:val="24"/>
          <w:lang w:val="uk-UA"/>
        </w:rPr>
        <w:t>пошкодженого/зруйнованого багатоквартирного житлового фонду, внаслідок військової агресії РФ;</w:t>
      </w:r>
    </w:p>
    <w:p w14:paraId="5E248F8E" w14:textId="77777777" w:rsidR="003C0F6D" w:rsidRPr="003C0F6D" w:rsidRDefault="003C0F6D" w:rsidP="004C2D3F">
      <w:pPr>
        <w:pStyle w:val="affa"/>
        <w:numPr>
          <w:ilvl w:val="0"/>
          <w:numId w:val="34"/>
        </w:numPr>
        <w:spacing w:after="0" w:line="240" w:lineRule="auto"/>
        <w:ind w:left="0" w:firstLine="426"/>
        <w:jc w:val="both"/>
        <w:rPr>
          <w:rFonts w:ascii="Times New Roman" w:hAnsi="Times New Roman"/>
          <w:color w:val="000000" w:themeColor="text1"/>
          <w:sz w:val="24"/>
          <w:szCs w:val="24"/>
          <w:lang w:val="uk-UA"/>
        </w:rPr>
      </w:pPr>
      <w:r w:rsidRPr="003C0F6D">
        <w:rPr>
          <w:rFonts w:ascii="Times New Roman" w:hAnsi="Times New Roman"/>
          <w:color w:val="000000" w:themeColor="text1"/>
          <w:sz w:val="24"/>
          <w:szCs w:val="24"/>
          <w:lang w:val="uk-UA"/>
        </w:rPr>
        <w:t>застарілість житлового фонду, необхідність проведення капітальних ремонтів, низька енергоефективність у житловому секторі;</w:t>
      </w:r>
    </w:p>
    <w:p w14:paraId="3BA415D9" w14:textId="77777777" w:rsidR="003C0F6D" w:rsidRPr="003C0F6D" w:rsidRDefault="003C0F6D" w:rsidP="004C2D3F">
      <w:pPr>
        <w:pStyle w:val="affa"/>
        <w:numPr>
          <w:ilvl w:val="0"/>
          <w:numId w:val="34"/>
        </w:numPr>
        <w:spacing w:after="0" w:line="240" w:lineRule="auto"/>
        <w:ind w:left="0" w:firstLine="426"/>
        <w:jc w:val="both"/>
        <w:rPr>
          <w:rFonts w:ascii="Times New Roman" w:hAnsi="Times New Roman"/>
          <w:color w:val="000000" w:themeColor="text1"/>
          <w:sz w:val="24"/>
          <w:szCs w:val="24"/>
          <w:lang w:val="uk-UA"/>
        </w:rPr>
      </w:pPr>
      <w:r w:rsidRPr="003C0F6D">
        <w:rPr>
          <w:rFonts w:ascii="Times New Roman" w:hAnsi="Times New Roman"/>
          <w:color w:val="000000" w:themeColor="text1"/>
          <w:sz w:val="24"/>
          <w:szCs w:val="24"/>
          <w:lang w:val="uk-UA"/>
        </w:rPr>
        <w:t>низька ефективність діяльності житлово-комунальних підприємств та необхідність осучаснення їх матеріально-технічної бази;</w:t>
      </w:r>
    </w:p>
    <w:p w14:paraId="20E708D1" w14:textId="77777777" w:rsidR="003C0F6D" w:rsidRPr="003C0F6D" w:rsidRDefault="003C0F6D" w:rsidP="004C2D3F">
      <w:pPr>
        <w:pStyle w:val="affa"/>
        <w:numPr>
          <w:ilvl w:val="0"/>
          <w:numId w:val="34"/>
        </w:numPr>
        <w:spacing w:after="0" w:line="240" w:lineRule="auto"/>
        <w:ind w:left="0" w:firstLine="426"/>
        <w:jc w:val="both"/>
        <w:rPr>
          <w:rFonts w:ascii="Times New Roman" w:hAnsi="Times New Roman"/>
          <w:color w:val="000000" w:themeColor="text1"/>
          <w:sz w:val="24"/>
          <w:szCs w:val="24"/>
          <w:lang w:val="uk-UA"/>
        </w:rPr>
      </w:pPr>
      <w:r w:rsidRPr="003C0F6D">
        <w:rPr>
          <w:rFonts w:ascii="Times New Roman" w:hAnsi="Times New Roman"/>
          <w:color w:val="000000" w:themeColor="text1"/>
          <w:sz w:val="24"/>
          <w:szCs w:val="24"/>
          <w:lang w:val="uk-UA"/>
        </w:rPr>
        <w:lastRenderedPageBreak/>
        <w:t>аварійний стан міських мереж.</w:t>
      </w:r>
    </w:p>
    <w:p w14:paraId="4ABC719A" w14:textId="77777777" w:rsidR="00A9126E" w:rsidRPr="00352DEA" w:rsidRDefault="00A9126E" w:rsidP="00FD5B17">
      <w:pPr>
        <w:pStyle w:val="14"/>
        <w:ind w:left="0"/>
        <w:jc w:val="both"/>
        <w:rPr>
          <w:b/>
          <w:color w:val="FF0000"/>
          <w:sz w:val="24"/>
          <w:szCs w:val="24"/>
          <w:lang w:val="uk-UA"/>
        </w:rPr>
      </w:pPr>
    </w:p>
    <w:p w14:paraId="6B236788" w14:textId="6BF4C34A" w:rsidR="00563C86" w:rsidRPr="002C4F9A" w:rsidRDefault="00563C86" w:rsidP="00563C86">
      <w:pPr>
        <w:keepNext/>
        <w:keepLines/>
        <w:ind w:right="23"/>
        <w:jc w:val="both"/>
        <w:outlineLvl w:val="1"/>
        <w:rPr>
          <w:b/>
          <w:bCs/>
          <w:shd w:val="clear" w:color="auto" w:fill="FFFFFF"/>
          <w:lang w:val="ru-RU" w:eastAsia="uk-UA"/>
        </w:rPr>
      </w:pPr>
      <w:r w:rsidRPr="002C4F9A">
        <w:rPr>
          <w:b/>
          <w:bCs/>
          <w:shd w:val="clear" w:color="auto" w:fill="FFFFFF"/>
          <w:lang w:val="ru-RU" w:eastAsia="uk-UA"/>
        </w:rPr>
        <w:t xml:space="preserve">Заходи </w:t>
      </w:r>
      <w:proofErr w:type="spellStart"/>
      <w:r w:rsidRPr="002C4F9A">
        <w:rPr>
          <w:b/>
          <w:bCs/>
          <w:shd w:val="clear" w:color="auto" w:fill="FFFFFF"/>
          <w:lang w:val="ru-RU" w:eastAsia="uk-UA"/>
        </w:rPr>
        <w:t>щодо</w:t>
      </w:r>
      <w:proofErr w:type="spellEnd"/>
      <w:r w:rsidRPr="002C4F9A">
        <w:rPr>
          <w:b/>
          <w:bCs/>
          <w:shd w:val="clear" w:color="auto" w:fill="FFFFFF"/>
          <w:lang w:val="ru-RU" w:eastAsia="uk-UA"/>
        </w:rPr>
        <w:t xml:space="preserve"> </w:t>
      </w:r>
      <w:proofErr w:type="spellStart"/>
      <w:r w:rsidRPr="002C4F9A">
        <w:rPr>
          <w:b/>
          <w:bCs/>
          <w:shd w:val="clear" w:color="auto" w:fill="FFFFFF"/>
          <w:lang w:val="ru-RU" w:eastAsia="uk-UA"/>
        </w:rPr>
        <w:t>забезпечення</w:t>
      </w:r>
      <w:proofErr w:type="spellEnd"/>
      <w:r w:rsidRPr="002C4F9A">
        <w:rPr>
          <w:b/>
          <w:bCs/>
          <w:shd w:val="clear" w:color="auto" w:fill="FFFFFF"/>
          <w:lang w:val="ru-RU" w:eastAsia="uk-UA"/>
        </w:rPr>
        <w:t xml:space="preserve"> </w:t>
      </w:r>
      <w:proofErr w:type="spellStart"/>
      <w:r w:rsidRPr="002C4F9A">
        <w:rPr>
          <w:b/>
          <w:bCs/>
          <w:shd w:val="clear" w:color="auto" w:fill="FFFFFF"/>
          <w:lang w:val="ru-RU" w:eastAsia="uk-UA"/>
        </w:rPr>
        <w:t>виконання</w:t>
      </w:r>
      <w:proofErr w:type="spellEnd"/>
      <w:r w:rsidRPr="002C4F9A">
        <w:rPr>
          <w:b/>
          <w:bCs/>
          <w:shd w:val="clear" w:color="auto" w:fill="FFFFFF"/>
          <w:lang w:val="ru-RU" w:eastAsia="uk-UA"/>
        </w:rPr>
        <w:t xml:space="preserve"> </w:t>
      </w:r>
      <w:proofErr w:type="spellStart"/>
      <w:r w:rsidRPr="002C4F9A">
        <w:rPr>
          <w:b/>
          <w:bCs/>
          <w:shd w:val="clear" w:color="auto" w:fill="FFFFFF"/>
          <w:lang w:val="ru-RU" w:eastAsia="uk-UA"/>
        </w:rPr>
        <w:t>Програми</w:t>
      </w:r>
      <w:proofErr w:type="spellEnd"/>
      <w:r w:rsidRPr="002C4F9A">
        <w:rPr>
          <w:b/>
          <w:shd w:val="clear" w:color="auto" w:fill="FFFFFF"/>
          <w:lang w:val="ru-RU" w:eastAsia="uk-UA"/>
        </w:rPr>
        <w:t xml:space="preserve"> </w:t>
      </w:r>
      <w:proofErr w:type="spellStart"/>
      <w:r w:rsidRPr="002C4F9A">
        <w:rPr>
          <w:b/>
          <w:shd w:val="clear" w:color="auto" w:fill="FFFFFF"/>
          <w:lang w:val="ru-RU" w:eastAsia="uk-UA"/>
        </w:rPr>
        <w:t>економічного</w:t>
      </w:r>
      <w:proofErr w:type="spellEnd"/>
      <w:r w:rsidRPr="002C4F9A">
        <w:rPr>
          <w:b/>
          <w:shd w:val="clear" w:color="auto" w:fill="FFFFFF"/>
          <w:lang w:val="ru-RU" w:eastAsia="uk-UA"/>
        </w:rPr>
        <w:t xml:space="preserve"> і </w:t>
      </w:r>
      <w:proofErr w:type="spellStart"/>
      <w:r w:rsidRPr="002C4F9A">
        <w:rPr>
          <w:b/>
          <w:bCs/>
          <w:shd w:val="clear" w:color="auto" w:fill="FFFFFF"/>
          <w:lang w:val="ru-RU" w:eastAsia="uk-UA"/>
        </w:rPr>
        <w:t>соціального</w:t>
      </w:r>
      <w:proofErr w:type="spellEnd"/>
      <w:r w:rsidRPr="002C4F9A">
        <w:rPr>
          <w:b/>
          <w:bCs/>
          <w:shd w:val="clear" w:color="auto" w:fill="FFFFFF"/>
          <w:lang w:val="ru-RU" w:eastAsia="uk-UA"/>
        </w:rPr>
        <w:t xml:space="preserve"> р</w:t>
      </w:r>
      <w:r w:rsidRPr="002C4F9A">
        <w:rPr>
          <w:b/>
          <w:bCs/>
          <w:shd w:val="clear" w:color="auto" w:fill="FFFFFF"/>
          <w:lang w:eastAsia="uk-UA"/>
        </w:rPr>
        <w:t>о</w:t>
      </w:r>
      <w:proofErr w:type="spellStart"/>
      <w:r w:rsidRPr="002C4F9A">
        <w:rPr>
          <w:b/>
          <w:bCs/>
          <w:shd w:val="clear" w:color="auto" w:fill="FFFFFF"/>
          <w:lang w:val="ru-RU" w:eastAsia="uk-UA"/>
        </w:rPr>
        <w:t>звитку</w:t>
      </w:r>
      <w:proofErr w:type="spellEnd"/>
      <w:r w:rsidRPr="002C4F9A">
        <w:rPr>
          <w:b/>
          <w:bCs/>
          <w:shd w:val="clear" w:color="auto" w:fill="FFFFFF"/>
          <w:lang w:eastAsia="uk-UA"/>
        </w:rPr>
        <w:t xml:space="preserve">  </w:t>
      </w:r>
      <w:r w:rsidRPr="002C4F9A">
        <w:rPr>
          <w:b/>
          <w:bCs/>
          <w:shd w:val="clear" w:color="auto" w:fill="FFFFFF"/>
          <w:lang w:val="ru-RU" w:eastAsia="uk-UA"/>
        </w:rPr>
        <w:t xml:space="preserve"> </w:t>
      </w:r>
      <w:proofErr w:type="spellStart"/>
      <w:r w:rsidRPr="002C4F9A">
        <w:rPr>
          <w:b/>
          <w:bCs/>
          <w:shd w:val="clear" w:color="auto" w:fill="FFFFFF"/>
          <w:lang w:val="ru-RU" w:eastAsia="uk-UA"/>
        </w:rPr>
        <w:t>м.Миколаєва</w:t>
      </w:r>
      <w:proofErr w:type="spellEnd"/>
      <w:r w:rsidRPr="002C4F9A">
        <w:rPr>
          <w:b/>
          <w:bCs/>
          <w:shd w:val="clear" w:color="auto" w:fill="FFFFFF"/>
          <w:lang w:val="ru-RU" w:eastAsia="uk-UA"/>
        </w:rPr>
        <w:t xml:space="preserve"> на 20</w:t>
      </w:r>
      <w:r w:rsidRPr="002C4F9A">
        <w:rPr>
          <w:b/>
          <w:bCs/>
          <w:shd w:val="clear" w:color="auto" w:fill="FFFFFF"/>
          <w:lang w:eastAsia="uk-UA"/>
        </w:rPr>
        <w:t>2</w:t>
      </w:r>
      <w:r w:rsidR="003C0F6D" w:rsidRPr="002C4F9A">
        <w:rPr>
          <w:b/>
          <w:bCs/>
          <w:shd w:val="clear" w:color="auto" w:fill="FFFFFF"/>
          <w:lang w:val="ru-RU" w:eastAsia="uk-UA"/>
        </w:rPr>
        <w:t>4</w:t>
      </w:r>
      <w:r w:rsidR="00CA65ED" w:rsidRPr="002C4F9A">
        <w:rPr>
          <w:b/>
          <w:bCs/>
          <w:shd w:val="clear" w:color="auto" w:fill="FFFFFF"/>
          <w:lang w:eastAsia="uk-UA"/>
        </w:rPr>
        <w:t>-202</w:t>
      </w:r>
      <w:r w:rsidR="003C0F6D" w:rsidRPr="002C4F9A">
        <w:rPr>
          <w:b/>
          <w:bCs/>
          <w:shd w:val="clear" w:color="auto" w:fill="FFFFFF"/>
          <w:lang w:val="ru-RU" w:eastAsia="uk-UA"/>
        </w:rPr>
        <w:t>6</w:t>
      </w:r>
      <w:r w:rsidR="00CA65ED" w:rsidRPr="002C4F9A">
        <w:rPr>
          <w:b/>
          <w:bCs/>
          <w:shd w:val="clear" w:color="auto" w:fill="FFFFFF"/>
          <w:lang w:eastAsia="uk-UA"/>
        </w:rPr>
        <w:t xml:space="preserve"> роки</w:t>
      </w:r>
    </w:p>
    <w:tbl>
      <w:tblPr>
        <w:tblW w:w="0" w:type="auto"/>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656"/>
        <w:gridCol w:w="3213"/>
        <w:gridCol w:w="2331"/>
        <w:gridCol w:w="3268"/>
      </w:tblGrid>
      <w:tr w:rsidR="002C4F9A" w:rsidRPr="002C4F9A" w14:paraId="7B9BDD81" w14:textId="77777777" w:rsidTr="00CA65ED">
        <w:tc>
          <w:tcPr>
            <w:tcW w:w="670" w:type="dxa"/>
            <w:shd w:val="clear" w:color="auto" w:fill="E1D7DE"/>
          </w:tcPr>
          <w:p w14:paraId="4847B6BB" w14:textId="77777777" w:rsidR="00166DAD" w:rsidRPr="002C4F9A" w:rsidRDefault="00166DAD" w:rsidP="00552203">
            <w:pPr>
              <w:jc w:val="center"/>
              <w:rPr>
                <w:b/>
              </w:rPr>
            </w:pPr>
            <w:r w:rsidRPr="002C4F9A">
              <w:rPr>
                <w:b/>
              </w:rPr>
              <w:t>№ п/п</w:t>
            </w:r>
          </w:p>
        </w:tc>
        <w:tc>
          <w:tcPr>
            <w:tcW w:w="3139" w:type="dxa"/>
            <w:shd w:val="clear" w:color="auto" w:fill="E1D7DE"/>
          </w:tcPr>
          <w:p w14:paraId="0239F430" w14:textId="77777777" w:rsidR="00166DAD" w:rsidRPr="002C4F9A" w:rsidRDefault="00166DAD" w:rsidP="00552203">
            <w:pPr>
              <w:jc w:val="center"/>
              <w:rPr>
                <w:b/>
              </w:rPr>
            </w:pPr>
            <w:r w:rsidRPr="002C4F9A">
              <w:rPr>
                <w:b/>
              </w:rPr>
              <w:t>Зміст заходу</w:t>
            </w:r>
          </w:p>
        </w:tc>
        <w:tc>
          <w:tcPr>
            <w:tcW w:w="2384" w:type="dxa"/>
            <w:shd w:val="clear" w:color="auto" w:fill="E1D7DE"/>
          </w:tcPr>
          <w:p w14:paraId="04597729" w14:textId="77777777" w:rsidR="00166DAD" w:rsidRPr="002C4F9A" w:rsidRDefault="00166DAD" w:rsidP="002C4F9A">
            <w:pPr>
              <w:jc w:val="center"/>
              <w:rPr>
                <w:b/>
              </w:rPr>
            </w:pPr>
            <w:r w:rsidRPr="002C4F9A">
              <w:rPr>
                <w:b/>
              </w:rPr>
              <w:t>Відповідальний за виконання</w:t>
            </w:r>
          </w:p>
        </w:tc>
        <w:tc>
          <w:tcPr>
            <w:tcW w:w="3472" w:type="dxa"/>
            <w:shd w:val="clear" w:color="auto" w:fill="E1D7DE"/>
          </w:tcPr>
          <w:p w14:paraId="773D0954" w14:textId="77777777" w:rsidR="00166DAD" w:rsidRPr="002C4F9A" w:rsidRDefault="00166DAD" w:rsidP="00552203">
            <w:pPr>
              <w:jc w:val="center"/>
              <w:rPr>
                <w:b/>
              </w:rPr>
            </w:pPr>
            <w:r w:rsidRPr="002C4F9A">
              <w:rPr>
                <w:b/>
              </w:rPr>
              <w:t>Очікуваний результат, результативні показники</w:t>
            </w:r>
          </w:p>
        </w:tc>
      </w:tr>
      <w:tr w:rsidR="002C4F9A" w:rsidRPr="002C4F9A" w14:paraId="590BD28C" w14:textId="77777777" w:rsidTr="00CA65ED">
        <w:tc>
          <w:tcPr>
            <w:tcW w:w="670" w:type="dxa"/>
          </w:tcPr>
          <w:p w14:paraId="258D947A" w14:textId="77777777" w:rsidR="00CA65ED" w:rsidRPr="002C4F9A" w:rsidRDefault="00CA65ED" w:rsidP="00CA65ED">
            <w:pPr>
              <w:tabs>
                <w:tab w:val="left" w:pos="851"/>
              </w:tabs>
              <w:jc w:val="both"/>
              <w:rPr>
                <w:lang w:val="ru-RU"/>
              </w:rPr>
            </w:pPr>
            <w:r w:rsidRPr="002C4F9A">
              <w:rPr>
                <w:lang w:val="ru-RU"/>
              </w:rPr>
              <w:t>1.</w:t>
            </w:r>
          </w:p>
        </w:tc>
        <w:tc>
          <w:tcPr>
            <w:tcW w:w="3139" w:type="dxa"/>
          </w:tcPr>
          <w:p w14:paraId="4385D47A" w14:textId="77777777" w:rsidR="00CA65ED" w:rsidRPr="002C4F9A" w:rsidRDefault="00CA65ED" w:rsidP="00CA65ED">
            <w:pPr>
              <w:tabs>
                <w:tab w:val="left" w:pos="851"/>
              </w:tabs>
              <w:jc w:val="both"/>
              <w:rPr>
                <w:lang w:val="ru-RU"/>
              </w:rPr>
            </w:pPr>
            <w:proofErr w:type="spellStart"/>
            <w:r w:rsidRPr="002C4F9A">
              <w:rPr>
                <w:lang w:val="ru-RU"/>
              </w:rPr>
              <w:t>Надання</w:t>
            </w:r>
            <w:proofErr w:type="spellEnd"/>
            <w:r w:rsidRPr="002C4F9A">
              <w:rPr>
                <w:lang w:val="ru-RU"/>
              </w:rPr>
              <w:t xml:space="preserve"> </w:t>
            </w:r>
            <w:proofErr w:type="spellStart"/>
            <w:r w:rsidRPr="002C4F9A">
              <w:rPr>
                <w:lang w:val="ru-RU"/>
              </w:rPr>
              <w:t>якісних</w:t>
            </w:r>
            <w:proofErr w:type="spellEnd"/>
            <w:r w:rsidRPr="002C4F9A">
              <w:rPr>
                <w:lang w:val="ru-RU"/>
              </w:rPr>
              <w:t xml:space="preserve"> </w:t>
            </w:r>
            <w:proofErr w:type="spellStart"/>
            <w:r w:rsidRPr="002C4F9A">
              <w:rPr>
                <w:lang w:val="ru-RU"/>
              </w:rPr>
              <w:t>житлово-комунальних</w:t>
            </w:r>
            <w:proofErr w:type="spellEnd"/>
            <w:r w:rsidRPr="002C4F9A">
              <w:rPr>
                <w:lang w:val="ru-RU"/>
              </w:rPr>
              <w:t xml:space="preserve"> </w:t>
            </w:r>
            <w:proofErr w:type="spellStart"/>
            <w:r w:rsidRPr="002C4F9A">
              <w:rPr>
                <w:lang w:val="ru-RU"/>
              </w:rPr>
              <w:t>послуг</w:t>
            </w:r>
            <w:proofErr w:type="spellEnd"/>
            <w:r w:rsidRPr="002C4F9A">
              <w:rPr>
                <w:lang w:val="ru-RU"/>
              </w:rPr>
              <w:t xml:space="preserve"> </w:t>
            </w:r>
            <w:proofErr w:type="spellStart"/>
            <w:r w:rsidRPr="002C4F9A">
              <w:rPr>
                <w:lang w:val="ru-RU"/>
              </w:rPr>
              <w:t>населенню</w:t>
            </w:r>
            <w:proofErr w:type="spellEnd"/>
          </w:p>
        </w:tc>
        <w:tc>
          <w:tcPr>
            <w:tcW w:w="2384" w:type="dxa"/>
          </w:tcPr>
          <w:p w14:paraId="00352317" w14:textId="77777777" w:rsidR="00CA65ED" w:rsidRPr="002C4F9A" w:rsidRDefault="00CA65ED" w:rsidP="002C4F9A">
            <w:pPr>
              <w:jc w:val="center"/>
            </w:pPr>
            <w:r w:rsidRPr="002C4F9A">
              <w:t>департамент ЖКГ ММР</w:t>
            </w:r>
          </w:p>
        </w:tc>
        <w:tc>
          <w:tcPr>
            <w:tcW w:w="3472" w:type="dxa"/>
          </w:tcPr>
          <w:p w14:paraId="118FE9DF" w14:textId="77777777" w:rsidR="00CA65ED" w:rsidRPr="002C4F9A" w:rsidRDefault="00CA65ED" w:rsidP="00CA65ED">
            <w:pPr>
              <w:jc w:val="both"/>
              <w:rPr>
                <w:lang w:val="ru-RU"/>
              </w:rPr>
            </w:pPr>
            <w:proofErr w:type="spellStart"/>
            <w:r w:rsidRPr="002C4F9A">
              <w:rPr>
                <w:lang w:val="ru-RU"/>
              </w:rPr>
              <w:t>поліпшення</w:t>
            </w:r>
            <w:proofErr w:type="spellEnd"/>
            <w:r w:rsidRPr="002C4F9A">
              <w:rPr>
                <w:lang w:val="ru-RU"/>
              </w:rPr>
              <w:t xml:space="preserve"> </w:t>
            </w:r>
            <w:proofErr w:type="spellStart"/>
            <w:r w:rsidRPr="002C4F9A">
              <w:rPr>
                <w:lang w:val="ru-RU"/>
              </w:rPr>
              <w:t>житлових</w:t>
            </w:r>
            <w:proofErr w:type="spellEnd"/>
            <w:r w:rsidRPr="002C4F9A">
              <w:rPr>
                <w:lang w:val="ru-RU"/>
              </w:rPr>
              <w:t xml:space="preserve"> умов </w:t>
            </w:r>
            <w:proofErr w:type="spellStart"/>
            <w:r w:rsidRPr="002C4F9A">
              <w:rPr>
                <w:lang w:val="ru-RU"/>
              </w:rPr>
              <w:t>мешканців</w:t>
            </w:r>
            <w:proofErr w:type="spellEnd"/>
            <w:r w:rsidRPr="002C4F9A">
              <w:rPr>
                <w:lang w:val="ru-RU"/>
              </w:rPr>
              <w:t xml:space="preserve">, </w:t>
            </w:r>
            <w:proofErr w:type="spellStart"/>
            <w:r w:rsidRPr="002C4F9A">
              <w:rPr>
                <w:lang w:val="ru-RU"/>
              </w:rPr>
              <w:t>збереження</w:t>
            </w:r>
            <w:proofErr w:type="spellEnd"/>
            <w:r w:rsidRPr="002C4F9A">
              <w:rPr>
                <w:lang w:val="ru-RU"/>
              </w:rPr>
              <w:t xml:space="preserve"> </w:t>
            </w:r>
            <w:proofErr w:type="spellStart"/>
            <w:r w:rsidRPr="002C4F9A">
              <w:rPr>
                <w:lang w:val="ru-RU"/>
              </w:rPr>
              <w:t>житлового</w:t>
            </w:r>
            <w:proofErr w:type="spellEnd"/>
            <w:r w:rsidRPr="002C4F9A">
              <w:rPr>
                <w:lang w:val="ru-RU"/>
              </w:rPr>
              <w:t xml:space="preserve"> фонду</w:t>
            </w:r>
          </w:p>
        </w:tc>
      </w:tr>
      <w:tr w:rsidR="002C4F9A" w:rsidRPr="002C4F9A" w14:paraId="3CDCA90E" w14:textId="77777777" w:rsidTr="00CA65ED">
        <w:tc>
          <w:tcPr>
            <w:tcW w:w="670" w:type="dxa"/>
          </w:tcPr>
          <w:p w14:paraId="35993875" w14:textId="77777777" w:rsidR="00CA65ED" w:rsidRPr="002C4F9A" w:rsidRDefault="00CA65ED" w:rsidP="00CA65ED">
            <w:pPr>
              <w:ind w:left="9" w:hanging="9"/>
              <w:jc w:val="both"/>
              <w:rPr>
                <w:lang w:val="ru-RU"/>
              </w:rPr>
            </w:pPr>
            <w:r w:rsidRPr="002C4F9A">
              <w:rPr>
                <w:lang w:val="ru-RU"/>
              </w:rPr>
              <w:t>2.</w:t>
            </w:r>
          </w:p>
        </w:tc>
        <w:tc>
          <w:tcPr>
            <w:tcW w:w="3139" w:type="dxa"/>
          </w:tcPr>
          <w:p w14:paraId="5217A643" w14:textId="77777777" w:rsidR="00CA65ED" w:rsidRPr="002C4F9A" w:rsidRDefault="00CA65ED" w:rsidP="00CA65ED">
            <w:pPr>
              <w:ind w:left="9" w:hanging="9"/>
              <w:rPr>
                <w:lang w:val="ru-RU"/>
              </w:rPr>
            </w:pPr>
            <w:proofErr w:type="spellStart"/>
            <w:r w:rsidRPr="002C4F9A">
              <w:rPr>
                <w:lang w:val="ru-RU"/>
              </w:rPr>
              <w:t>Утримання</w:t>
            </w:r>
            <w:proofErr w:type="spellEnd"/>
            <w:r w:rsidRPr="002C4F9A">
              <w:rPr>
                <w:lang w:val="ru-RU"/>
              </w:rPr>
              <w:t xml:space="preserve"> </w:t>
            </w:r>
            <w:proofErr w:type="spellStart"/>
            <w:r w:rsidRPr="002C4F9A">
              <w:rPr>
                <w:lang w:val="ru-RU"/>
              </w:rPr>
              <w:t>житлового</w:t>
            </w:r>
            <w:proofErr w:type="spellEnd"/>
            <w:r w:rsidRPr="002C4F9A">
              <w:rPr>
                <w:lang w:val="ru-RU"/>
              </w:rPr>
              <w:t xml:space="preserve"> фонду у </w:t>
            </w:r>
            <w:proofErr w:type="spellStart"/>
            <w:r w:rsidRPr="002C4F9A">
              <w:rPr>
                <w:lang w:val="ru-RU"/>
              </w:rPr>
              <w:t>належному</w:t>
            </w:r>
            <w:proofErr w:type="spellEnd"/>
            <w:r w:rsidRPr="002C4F9A">
              <w:rPr>
                <w:lang w:val="ru-RU"/>
              </w:rPr>
              <w:t xml:space="preserve"> </w:t>
            </w:r>
            <w:proofErr w:type="spellStart"/>
            <w:r w:rsidRPr="002C4F9A">
              <w:rPr>
                <w:lang w:val="ru-RU"/>
              </w:rPr>
              <w:t>стані</w:t>
            </w:r>
            <w:proofErr w:type="spellEnd"/>
          </w:p>
        </w:tc>
        <w:tc>
          <w:tcPr>
            <w:tcW w:w="2384" w:type="dxa"/>
          </w:tcPr>
          <w:p w14:paraId="7052364C" w14:textId="77777777" w:rsidR="00CA65ED" w:rsidRPr="002C4F9A" w:rsidRDefault="00CA65ED" w:rsidP="002C4F9A">
            <w:pPr>
              <w:jc w:val="center"/>
            </w:pPr>
            <w:r w:rsidRPr="002C4F9A">
              <w:t>департамент ЖКГ ММР</w:t>
            </w:r>
          </w:p>
        </w:tc>
        <w:tc>
          <w:tcPr>
            <w:tcW w:w="3472" w:type="dxa"/>
          </w:tcPr>
          <w:p w14:paraId="1CF9F946" w14:textId="77777777" w:rsidR="00CA65ED" w:rsidRPr="002C4F9A" w:rsidRDefault="00CA65ED" w:rsidP="00CA65ED">
            <w:pPr>
              <w:jc w:val="both"/>
            </w:pPr>
            <w:r w:rsidRPr="002C4F9A">
              <w:t>пол</w:t>
            </w:r>
            <w:r w:rsidR="006C017C" w:rsidRPr="002C4F9A">
              <w:t>іпшення житлових умов мешканців</w:t>
            </w:r>
          </w:p>
        </w:tc>
      </w:tr>
      <w:tr w:rsidR="002C4F9A" w:rsidRPr="002C4F9A" w14:paraId="3A38309E" w14:textId="77777777" w:rsidTr="00CA65ED">
        <w:tc>
          <w:tcPr>
            <w:tcW w:w="670" w:type="dxa"/>
          </w:tcPr>
          <w:p w14:paraId="784E4185" w14:textId="77777777" w:rsidR="00CA65ED" w:rsidRPr="002C4F9A" w:rsidRDefault="00CA65ED" w:rsidP="00CA65ED">
            <w:pPr>
              <w:tabs>
                <w:tab w:val="left" w:pos="851"/>
              </w:tabs>
              <w:jc w:val="both"/>
              <w:rPr>
                <w:lang w:val="ru-RU"/>
              </w:rPr>
            </w:pPr>
            <w:r w:rsidRPr="002C4F9A">
              <w:rPr>
                <w:lang w:val="ru-RU"/>
              </w:rPr>
              <w:t>3.</w:t>
            </w:r>
          </w:p>
        </w:tc>
        <w:tc>
          <w:tcPr>
            <w:tcW w:w="3139" w:type="dxa"/>
          </w:tcPr>
          <w:p w14:paraId="6D34776F" w14:textId="77777777" w:rsidR="00CA65ED" w:rsidRPr="002C4F9A" w:rsidRDefault="00CA65ED" w:rsidP="00CA65ED">
            <w:pPr>
              <w:tabs>
                <w:tab w:val="left" w:pos="851"/>
              </w:tabs>
              <w:jc w:val="both"/>
              <w:rPr>
                <w:lang w:val="ru-RU"/>
              </w:rPr>
            </w:pPr>
            <w:proofErr w:type="spellStart"/>
            <w:r w:rsidRPr="002C4F9A">
              <w:rPr>
                <w:lang w:val="ru-RU"/>
              </w:rPr>
              <w:t>Переоснащення</w:t>
            </w:r>
            <w:proofErr w:type="spellEnd"/>
            <w:r w:rsidRPr="002C4F9A">
              <w:rPr>
                <w:lang w:val="ru-RU"/>
              </w:rPr>
              <w:t xml:space="preserve"> </w:t>
            </w:r>
            <w:proofErr w:type="spellStart"/>
            <w:r w:rsidRPr="002C4F9A">
              <w:rPr>
                <w:lang w:val="ru-RU"/>
              </w:rPr>
              <w:t>ліфтового</w:t>
            </w:r>
            <w:proofErr w:type="spellEnd"/>
            <w:r w:rsidRPr="002C4F9A">
              <w:rPr>
                <w:lang w:val="ru-RU"/>
              </w:rPr>
              <w:t xml:space="preserve"> </w:t>
            </w:r>
            <w:proofErr w:type="spellStart"/>
            <w:r w:rsidRPr="002C4F9A">
              <w:rPr>
                <w:lang w:val="ru-RU"/>
              </w:rPr>
              <w:t>господарства</w:t>
            </w:r>
            <w:proofErr w:type="spellEnd"/>
            <w:r w:rsidRPr="002C4F9A">
              <w:rPr>
                <w:lang w:val="ru-RU"/>
              </w:rPr>
              <w:t xml:space="preserve">, </w:t>
            </w:r>
            <w:proofErr w:type="spellStart"/>
            <w:r w:rsidRPr="002C4F9A">
              <w:rPr>
                <w:lang w:val="ru-RU"/>
              </w:rPr>
              <w:t>зокрема</w:t>
            </w:r>
            <w:proofErr w:type="spellEnd"/>
            <w:r w:rsidRPr="002C4F9A">
              <w:rPr>
                <w:lang w:val="ru-RU"/>
              </w:rPr>
              <w:t xml:space="preserve">: </w:t>
            </w:r>
            <w:proofErr w:type="spellStart"/>
            <w:r w:rsidRPr="002C4F9A">
              <w:rPr>
                <w:lang w:val="ru-RU"/>
              </w:rPr>
              <w:t>модернізація</w:t>
            </w:r>
            <w:proofErr w:type="spellEnd"/>
            <w:r w:rsidRPr="002C4F9A">
              <w:rPr>
                <w:lang w:val="ru-RU"/>
              </w:rPr>
              <w:t xml:space="preserve">, </w:t>
            </w:r>
            <w:proofErr w:type="spellStart"/>
            <w:r w:rsidRPr="002C4F9A">
              <w:rPr>
                <w:lang w:val="ru-RU"/>
              </w:rPr>
              <w:t>заміна</w:t>
            </w:r>
            <w:proofErr w:type="spellEnd"/>
            <w:r w:rsidRPr="002C4F9A">
              <w:rPr>
                <w:lang w:val="ru-RU"/>
              </w:rPr>
              <w:t xml:space="preserve"> </w:t>
            </w:r>
            <w:proofErr w:type="spellStart"/>
            <w:r w:rsidRPr="002C4F9A">
              <w:rPr>
                <w:lang w:val="ru-RU"/>
              </w:rPr>
              <w:t>ліфтів</w:t>
            </w:r>
            <w:proofErr w:type="spellEnd"/>
            <w:r w:rsidRPr="002C4F9A">
              <w:rPr>
                <w:lang w:val="ru-RU"/>
              </w:rPr>
              <w:t xml:space="preserve"> у </w:t>
            </w:r>
            <w:proofErr w:type="spellStart"/>
            <w:r w:rsidRPr="002C4F9A">
              <w:rPr>
                <w:lang w:val="ru-RU"/>
              </w:rPr>
              <w:t>багатоповерхових</w:t>
            </w:r>
            <w:proofErr w:type="spellEnd"/>
            <w:r w:rsidRPr="002C4F9A">
              <w:rPr>
                <w:lang w:val="ru-RU"/>
              </w:rPr>
              <w:t xml:space="preserve"> </w:t>
            </w:r>
            <w:proofErr w:type="spellStart"/>
            <w:r w:rsidRPr="002C4F9A">
              <w:rPr>
                <w:lang w:val="ru-RU"/>
              </w:rPr>
              <w:t>будинках</w:t>
            </w:r>
            <w:proofErr w:type="spellEnd"/>
            <w:r w:rsidRPr="002C4F9A">
              <w:rPr>
                <w:lang w:val="ru-RU"/>
              </w:rPr>
              <w:t xml:space="preserve"> </w:t>
            </w:r>
          </w:p>
        </w:tc>
        <w:tc>
          <w:tcPr>
            <w:tcW w:w="2384" w:type="dxa"/>
          </w:tcPr>
          <w:p w14:paraId="10D6E1BA" w14:textId="77777777" w:rsidR="00CA65ED" w:rsidRPr="002C4F9A" w:rsidRDefault="00CA65ED" w:rsidP="002C4F9A">
            <w:pPr>
              <w:jc w:val="center"/>
            </w:pPr>
            <w:r w:rsidRPr="002C4F9A">
              <w:t>департамент ЖКГ ММР</w:t>
            </w:r>
          </w:p>
        </w:tc>
        <w:tc>
          <w:tcPr>
            <w:tcW w:w="3472" w:type="dxa"/>
          </w:tcPr>
          <w:p w14:paraId="1E9E4E8D" w14:textId="77777777" w:rsidR="00CA65ED" w:rsidRPr="002C4F9A" w:rsidRDefault="00CA65ED" w:rsidP="00CA65ED">
            <w:pPr>
              <w:jc w:val="both"/>
              <w:rPr>
                <w:lang w:val="ru-RU"/>
              </w:rPr>
            </w:pPr>
            <w:proofErr w:type="spellStart"/>
            <w:r w:rsidRPr="002C4F9A">
              <w:rPr>
                <w:lang w:val="ru-RU"/>
              </w:rPr>
              <w:t>поліпшення</w:t>
            </w:r>
            <w:proofErr w:type="spellEnd"/>
            <w:r w:rsidRPr="002C4F9A">
              <w:rPr>
                <w:lang w:val="ru-RU"/>
              </w:rPr>
              <w:t xml:space="preserve"> </w:t>
            </w:r>
            <w:proofErr w:type="spellStart"/>
            <w:r w:rsidRPr="002C4F9A">
              <w:rPr>
                <w:lang w:val="ru-RU"/>
              </w:rPr>
              <w:t>житлових</w:t>
            </w:r>
            <w:proofErr w:type="spellEnd"/>
            <w:r w:rsidRPr="002C4F9A">
              <w:rPr>
                <w:lang w:val="ru-RU"/>
              </w:rPr>
              <w:t xml:space="preserve"> умов </w:t>
            </w:r>
            <w:proofErr w:type="spellStart"/>
            <w:r w:rsidRPr="002C4F9A">
              <w:rPr>
                <w:lang w:val="ru-RU"/>
              </w:rPr>
              <w:t>мешканців</w:t>
            </w:r>
            <w:proofErr w:type="spellEnd"/>
            <w:r w:rsidRPr="002C4F9A">
              <w:rPr>
                <w:lang w:val="ru-RU"/>
              </w:rPr>
              <w:t xml:space="preserve">, </w:t>
            </w:r>
            <w:proofErr w:type="spellStart"/>
            <w:r w:rsidRPr="002C4F9A">
              <w:rPr>
                <w:lang w:val="ru-RU"/>
              </w:rPr>
              <w:t>збереження</w:t>
            </w:r>
            <w:proofErr w:type="spellEnd"/>
            <w:r w:rsidRPr="002C4F9A">
              <w:rPr>
                <w:lang w:val="ru-RU"/>
              </w:rPr>
              <w:t xml:space="preserve"> </w:t>
            </w:r>
            <w:proofErr w:type="spellStart"/>
            <w:r w:rsidRPr="002C4F9A">
              <w:rPr>
                <w:lang w:val="ru-RU"/>
              </w:rPr>
              <w:t>житлового</w:t>
            </w:r>
            <w:proofErr w:type="spellEnd"/>
            <w:r w:rsidRPr="002C4F9A">
              <w:rPr>
                <w:lang w:val="ru-RU"/>
              </w:rPr>
              <w:t xml:space="preserve"> фонду</w:t>
            </w:r>
            <w:r w:rsidR="00A3316E" w:rsidRPr="002C4F9A">
              <w:rPr>
                <w:lang w:val="ru-RU"/>
              </w:rPr>
              <w:t>,</w:t>
            </w:r>
            <w:r w:rsidRPr="002C4F9A">
              <w:rPr>
                <w:lang w:val="ru-RU"/>
              </w:rPr>
              <w:t xml:space="preserve"> </w:t>
            </w:r>
            <w:proofErr w:type="spellStart"/>
            <w:r w:rsidRPr="002C4F9A">
              <w:rPr>
                <w:lang w:val="ru-RU"/>
              </w:rPr>
              <w:t>безпека</w:t>
            </w:r>
            <w:proofErr w:type="spellEnd"/>
            <w:r w:rsidRPr="002C4F9A">
              <w:rPr>
                <w:lang w:val="ru-RU"/>
              </w:rPr>
              <w:t xml:space="preserve"> </w:t>
            </w:r>
            <w:proofErr w:type="spellStart"/>
            <w:r w:rsidRPr="002C4F9A">
              <w:rPr>
                <w:lang w:val="ru-RU"/>
              </w:rPr>
              <w:t>мешканців</w:t>
            </w:r>
            <w:proofErr w:type="spellEnd"/>
            <w:r w:rsidRPr="002C4F9A">
              <w:rPr>
                <w:lang w:val="ru-RU"/>
              </w:rPr>
              <w:t xml:space="preserve"> </w:t>
            </w:r>
            <w:proofErr w:type="spellStart"/>
            <w:r w:rsidRPr="002C4F9A">
              <w:rPr>
                <w:lang w:val="ru-RU"/>
              </w:rPr>
              <w:t>будинків</w:t>
            </w:r>
            <w:proofErr w:type="spellEnd"/>
            <w:r w:rsidRPr="002C4F9A">
              <w:rPr>
                <w:lang w:val="ru-RU"/>
              </w:rPr>
              <w:t xml:space="preserve"> </w:t>
            </w:r>
          </w:p>
        </w:tc>
      </w:tr>
      <w:tr w:rsidR="002C4F9A" w:rsidRPr="002C4F9A" w14:paraId="52EF967A" w14:textId="77777777" w:rsidTr="00CA65ED">
        <w:tc>
          <w:tcPr>
            <w:tcW w:w="670" w:type="dxa"/>
          </w:tcPr>
          <w:p w14:paraId="18ADFC7C" w14:textId="77777777" w:rsidR="00CA65ED" w:rsidRPr="002C4F9A" w:rsidRDefault="00CA65ED" w:rsidP="00CA65ED">
            <w:pPr>
              <w:tabs>
                <w:tab w:val="left" w:pos="851"/>
              </w:tabs>
              <w:jc w:val="both"/>
              <w:rPr>
                <w:lang w:val="ru-RU"/>
              </w:rPr>
            </w:pPr>
            <w:r w:rsidRPr="002C4F9A">
              <w:rPr>
                <w:lang w:val="ru-RU"/>
              </w:rPr>
              <w:t>4.</w:t>
            </w:r>
          </w:p>
        </w:tc>
        <w:tc>
          <w:tcPr>
            <w:tcW w:w="3139" w:type="dxa"/>
          </w:tcPr>
          <w:p w14:paraId="65BBE7C7" w14:textId="77777777" w:rsidR="00CA65ED" w:rsidRPr="002C4F9A" w:rsidRDefault="00CA65ED" w:rsidP="00CA65ED">
            <w:pPr>
              <w:tabs>
                <w:tab w:val="left" w:pos="851"/>
              </w:tabs>
              <w:jc w:val="both"/>
              <w:rPr>
                <w:lang w:val="ru-RU"/>
              </w:rPr>
            </w:pPr>
            <w:proofErr w:type="spellStart"/>
            <w:r w:rsidRPr="002C4F9A">
              <w:rPr>
                <w:lang w:val="ru-RU"/>
              </w:rPr>
              <w:t>Проведення</w:t>
            </w:r>
            <w:proofErr w:type="spellEnd"/>
            <w:r w:rsidRPr="002C4F9A">
              <w:rPr>
                <w:lang w:val="ru-RU"/>
              </w:rPr>
              <w:t xml:space="preserve"> </w:t>
            </w:r>
            <w:proofErr w:type="spellStart"/>
            <w:r w:rsidRPr="002C4F9A">
              <w:rPr>
                <w:lang w:val="ru-RU"/>
              </w:rPr>
              <w:t>заходів</w:t>
            </w:r>
            <w:proofErr w:type="spellEnd"/>
            <w:r w:rsidRPr="002C4F9A">
              <w:rPr>
                <w:lang w:val="ru-RU"/>
              </w:rPr>
              <w:t xml:space="preserve"> з </w:t>
            </w:r>
            <w:proofErr w:type="spellStart"/>
            <w:r w:rsidRPr="002C4F9A">
              <w:rPr>
                <w:lang w:val="ru-RU"/>
              </w:rPr>
              <w:t>реформування</w:t>
            </w:r>
            <w:proofErr w:type="spellEnd"/>
            <w:r w:rsidRPr="002C4F9A">
              <w:rPr>
                <w:lang w:val="ru-RU"/>
              </w:rPr>
              <w:t xml:space="preserve"> </w:t>
            </w:r>
            <w:proofErr w:type="spellStart"/>
            <w:r w:rsidRPr="002C4F9A">
              <w:rPr>
                <w:lang w:val="ru-RU"/>
              </w:rPr>
              <w:t>житлово-комунального</w:t>
            </w:r>
            <w:proofErr w:type="spellEnd"/>
            <w:r w:rsidRPr="002C4F9A">
              <w:rPr>
                <w:lang w:val="ru-RU"/>
              </w:rPr>
              <w:t xml:space="preserve"> </w:t>
            </w:r>
            <w:proofErr w:type="spellStart"/>
            <w:r w:rsidRPr="002C4F9A">
              <w:rPr>
                <w:lang w:val="ru-RU"/>
              </w:rPr>
              <w:t>господарства</w:t>
            </w:r>
            <w:proofErr w:type="spellEnd"/>
            <w:r w:rsidRPr="002C4F9A">
              <w:rPr>
                <w:lang w:val="ru-RU"/>
              </w:rPr>
              <w:t xml:space="preserve">, </w:t>
            </w:r>
            <w:proofErr w:type="spellStart"/>
            <w:r w:rsidRPr="002C4F9A">
              <w:rPr>
                <w:lang w:val="ru-RU"/>
              </w:rPr>
              <w:t>активізація</w:t>
            </w:r>
            <w:proofErr w:type="spellEnd"/>
            <w:r w:rsidRPr="002C4F9A">
              <w:rPr>
                <w:lang w:val="ru-RU"/>
              </w:rPr>
              <w:t xml:space="preserve"> </w:t>
            </w:r>
            <w:proofErr w:type="spellStart"/>
            <w:r w:rsidRPr="002C4F9A">
              <w:rPr>
                <w:lang w:val="ru-RU"/>
              </w:rPr>
              <w:t>роз'яснювальної</w:t>
            </w:r>
            <w:proofErr w:type="spellEnd"/>
            <w:r w:rsidRPr="002C4F9A">
              <w:rPr>
                <w:lang w:val="ru-RU"/>
              </w:rPr>
              <w:t xml:space="preserve"> </w:t>
            </w:r>
            <w:proofErr w:type="spellStart"/>
            <w:r w:rsidRPr="002C4F9A">
              <w:rPr>
                <w:lang w:val="ru-RU"/>
              </w:rPr>
              <w:t>роботи</w:t>
            </w:r>
            <w:proofErr w:type="spellEnd"/>
            <w:r w:rsidRPr="002C4F9A">
              <w:rPr>
                <w:lang w:val="ru-RU"/>
              </w:rPr>
              <w:t xml:space="preserve"> </w:t>
            </w:r>
            <w:proofErr w:type="spellStart"/>
            <w:r w:rsidRPr="002C4F9A">
              <w:rPr>
                <w:lang w:val="ru-RU"/>
              </w:rPr>
              <w:t>серед</w:t>
            </w:r>
            <w:proofErr w:type="spellEnd"/>
            <w:r w:rsidRPr="002C4F9A">
              <w:rPr>
                <w:lang w:val="ru-RU"/>
              </w:rPr>
              <w:t xml:space="preserve"> </w:t>
            </w:r>
            <w:proofErr w:type="spellStart"/>
            <w:r w:rsidRPr="002C4F9A">
              <w:rPr>
                <w:lang w:val="ru-RU"/>
              </w:rPr>
              <w:t>населення</w:t>
            </w:r>
            <w:proofErr w:type="spellEnd"/>
            <w:r w:rsidRPr="002C4F9A">
              <w:rPr>
                <w:lang w:val="ru-RU"/>
              </w:rPr>
              <w:t xml:space="preserve"> з метою </w:t>
            </w:r>
            <w:proofErr w:type="spellStart"/>
            <w:r w:rsidRPr="002C4F9A">
              <w:rPr>
                <w:lang w:val="ru-RU"/>
              </w:rPr>
              <w:t>створення</w:t>
            </w:r>
            <w:proofErr w:type="spellEnd"/>
            <w:r w:rsidRPr="002C4F9A">
              <w:rPr>
                <w:lang w:val="ru-RU"/>
              </w:rPr>
              <w:t xml:space="preserve"> ОСББ </w:t>
            </w:r>
          </w:p>
        </w:tc>
        <w:tc>
          <w:tcPr>
            <w:tcW w:w="2384" w:type="dxa"/>
          </w:tcPr>
          <w:p w14:paraId="74B7A91D" w14:textId="77777777" w:rsidR="00CA65ED" w:rsidRPr="002C4F9A" w:rsidRDefault="00CA65ED" w:rsidP="002C4F9A">
            <w:pPr>
              <w:jc w:val="center"/>
            </w:pPr>
            <w:r w:rsidRPr="002C4F9A">
              <w:t>департамент ЖКГ ММР</w:t>
            </w:r>
          </w:p>
        </w:tc>
        <w:tc>
          <w:tcPr>
            <w:tcW w:w="3472" w:type="dxa"/>
          </w:tcPr>
          <w:p w14:paraId="44DFA5FC" w14:textId="77777777" w:rsidR="00CA65ED" w:rsidRPr="002C4F9A" w:rsidRDefault="00CA65ED" w:rsidP="00CA65ED">
            <w:pPr>
              <w:jc w:val="both"/>
              <w:rPr>
                <w:lang w:val="ru-RU"/>
              </w:rPr>
            </w:pPr>
            <w:proofErr w:type="spellStart"/>
            <w:r w:rsidRPr="002C4F9A">
              <w:rPr>
                <w:lang w:val="ru-RU"/>
              </w:rPr>
              <w:t>сприяння</w:t>
            </w:r>
            <w:proofErr w:type="spellEnd"/>
            <w:r w:rsidRPr="002C4F9A">
              <w:rPr>
                <w:lang w:val="ru-RU"/>
              </w:rPr>
              <w:t xml:space="preserve"> </w:t>
            </w:r>
            <w:proofErr w:type="spellStart"/>
            <w:r w:rsidRPr="002C4F9A">
              <w:rPr>
                <w:lang w:val="ru-RU"/>
              </w:rPr>
              <w:t>створенню</w:t>
            </w:r>
            <w:proofErr w:type="spellEnd"/>
            <w:r w:rsidRPr="002C4F9A">
              <w:rPr>
                <w:lang w:val="ru-RU"/>
              </w:rPr>
              <w:t xml:space="preserve"> конкурентного </w:t>
            </w:r>
            <w:proofErr w:type="spellStart"/>
            <w:r w:rsidRPr="002C4F9A">
              <w:rPr>
                <w:lang w:val="ru-RU"/>
              </w:rPr>
              <w:t>середовища</w:t>
            </w:r>
            <w:proofErr w:type="spellEnd"/>
            <w:r w:rsidRPr="002C4F9A">
              <w:rPr>
                <w:lang w:val="ru-RU"/>
              </w:rPr>
              <w:t xml:space="preserve"> </w:t>
            </w:r>
            <w:proofErr w:type="gramStart"/>
            <w:r w:rsidRPr="002C4F9A">
              <w:rPr>
                <w:lang w:val="ru-RU"/>
              </w:rPr>
              <w:t>на ринку</w:t>
            </w:r>
            <w:proofErr w:type="gramEnd"/>
            <w:r w:rsidRPr="002C4F9A">
              <w:rPr>
                <w:lang w:val="ru-RU"/>
              </w:rPr>
              <w:t xml:space="preserve"> </w:t>
            </w:r>
            <w:proofErr w:type="spellStart"/>
            <w:r w:rsidRPr="002C4F9A">
              <w:rPr>
                <w:lang w:val="ru-RU"/>
              </w:rPr>
              <w:t>житлово-комунальних</w:t>
            </w:r>
            <w:proofErr w:type="spellEnd"/>
            <w:r w:rsidRPr="002C4F9A">
              <w:rPr>
                <w:lang w:val="ru-RU"/>
              </w:rPr>
              <w:t xml:space="preserve"> </w:t>
            </w:r>
            <w:proofErr w:type="spellStart"/>
            <w:r w:rsidRPr="002C4F9A">
              <w:rPr>
                <w:lang w:val="ru-RU"/>
              </w:rPr>
              <w:t>послуг</w:t>
            </w:r>
            <w:proofErr w:type="spellEnd"/>
            <w:r w:rsidRPr="002C4F9A">
              <w:rPr>
                <w:lang w:val="ru-RU"/>
              </w:rPr>
              <w:t xml:space="preserve">, </w:t>
            </w:r>
            <w:proofErr w:type="spellStart"/>
            <w:r w:rsidRPr="002C4F9A">
              <w:rPr>
                <w:lang w:val="ru-RU"/>
              </w:rPr>
              <w:t>поліпшення</w:t>
            </w:r>
            <w:proofErr w:type="spellEnd"/>
            <w:r w:rsidRPr="002C4F9A">
              <w:rPr>
                <w:lang w:val="ru-RU"/>
              </w:rPr>
              <w:t xml:space="preserve"> </w:t>
            </w:r>
            <w:proofErr w:type="spellStart"/>
            <w:r w:rsidRPr="002C4F9A">
              <w:rPr>
                <w:lang w:val="ru-RU"/>
              </w:rPr>
              <w:t>житлових</w:t>
            </w:r>
            <w:proofErr w:type="spellEnd"/>
            <w:r w:rsidRPr="002C4F9A">
              <w:rPr>
                <w:lang w:val="ru-RU"/>
              </w:rPr>
              <w:t xml:space="preserve"> умов </w:t>
            </w:r>
            <w:proofErr w:type="spellStart"/>
            <w:r w:rsidRPr="002C4F9A">
              <w:rPr>
                <w:lang w:val="ru-RU"/>
              </w:rPr>
              <w:t>мешканців</w:t>
            </w:r>
            <w:proofErr w:type="spellEnd"/>
            <w:r w:rsidRPr="002C4F9A">
              <w:rPr>
                <w:lang w:val="ru-RU"/>
              </w:rPr>
              <w:t xml:space="preserve">, </w:t>
            </w:r>
            <w:proofErr w:type="spellStart"/>
            <w:r w:rsidRPr="002C4F9A">
              <w:rPr>
                <w:lang w:val="ru-RU"/>
              </w:rPr>
              <w:t>виховання</w:t>
            </w:r>
            <w:proofErr w:type="spellEnd"/>
            <w:r w:rsidRPr="002C4F9A">
              <w:rPr>
                <w:lang w:val="ru-RU"/>
              </w:rPr>
              <w:t xml:space="preserve"> </w:t>
            </w:r>
            <w:proofErr w:type="spellStart"/>
            <w:r w:rsidRPr="002C4F9A">
              <w:rPr>
                <w:lang w:val="ru-RU"/>
              </w:rPr>
              <w:t>ефективного</w:t>
            </w:r>
            <w:proofErr w:type="spellEnd"/>
            <w:r w:rsidRPr="002C4F9A">
              <w:rPr>
                <w:lang w:val="ru-RU"/>
              </w:rPr>
              <w:t xml:space="preserve"> </w:t>
            </w:r>
            <w:proofErr w:type="spellStart"/>
            <w:r w:rsidRPr="002C4F9A">
              <w:rPr>
                <w:lang w:val="ru-RU"/>
              </w:rPr>
              <w:t>власника</w:t>
            </w:r>
            <w:proofErr w:type="spellEnd"/>
            <w:r w:rsidRPr="002C4F9A">
              <w:rPr>
                <w:lang w:val="ru-RU"/>
              </w:rPr>
              <w:t xml:space="preserve"> </w:t>
            </w:r>
            <w:proofErr w:type="spellStart"/>
            <w:r w:rsidRPr="002C4F9A">
              <w:rPr>
                <w:lang w:val="ru-RU"/>
              </w:rPr>
              <w:t>житла</w:t>
            </w:r>
            <w:proofErr w:type="spellEnd"/>
          </w:p>
        </w:tc>
      </w:tr>
      <w:tr w:rsidR="002C4F9A" w:rsidRPr="002C4F9A" w14:paraId="2289F895" w14:textId="77777777" w:rsidTr="00CA65ED">
        <w:tc>
          <w:tcPr>
            <w:tcW w:w="670" w:type="dxa"/>
          </w:tcPr>
          <w:p w14:paraId="514C1A10" w14:textId="0ED90A00" w:rsidR="002C4F9A" w:rsidRPr="002C4F9A" w:rsidRDefault="002C4F9A" w:rsidP="00CA65ED">
            <w:pPr>
              <w:tabs>
                <w:tab w:val="left" w:pos="851"/>
              </w:tabs>
              <w:jc w:val="both"/>
            </w:pPr>
            <w:r w:rsidRPr="002C4F9A">
              <w:rPr>
                <w:lang w:val="en-US"/>
              </w:rPr>
              <w:t>5.</w:t>
            </w:r>
          </w:p>
        </w:tc>
        <w:tc>
          <w:tcPr>
            <w:tcW w:w="3139" w:type="dxa"/>
          </w:tcPr>
          <w:p w14:paraId="6F90B672" w14:textId="39938863" w:rsidR="002C4F9A" w:rsidRPr="002C4F9A" w:rsidRDefault="002C4F9A" w:rsidP="00CA65ED">
            <w:pPr>
              <w:tabs>
                <w:tab w:val="left" w:pos="851"/>
              </w:tabs>
              <w:jc w:val="both"/>
              <w:rPr>
                <w:lang w:val="ru-RU"/>
              </w:rPr>
            </w:pPr>
            <w:r w:rsidRPr="002C4F9A">
              <w:rPr>
                <w:lang w:val="ru-RU"/>
              </w:rPr>
              <w:t>Відновлення пошкодженого/зруйнованого житлового фонду внаслідок агресії РФ</w:t>
            </w:r>
          </w:p>
        </w:tc>
        <w:tc>
          <w:tcPr>
            <w:tcW w:w="2384" w:type="dxa"/>
          </w:tcPr>
          <w:p w14:paraId="1DB41D11" w14:textId="1C08566C" w:rsidR="002C4F9A" w:rsidRPr="002C4F9A" w:rsidRDefault="002C4F9A" w:rsidP="002C4F9A">
            <w:pPr>
              <w:jc w:val="center"/>
            </w:pPr>
            <w:r w:rsidRPr="002C4F9A">
              <w:t>департамент ЖКГ ММР</w:t>
            </w:r>
          </w:p>
        </w:tc>
        <w:tc>
          <w:tcPr>
            <w:tcW w:w="3472" w:type="dxa"/>
          </w:tcPr>
          <w:p w14:paraId="21CBCD26" w14:textId="3636B9AB" w:rsidR="002C4F9A" w:rsidRPr="002C4F9A" w:rsidRDefault="002C4F9A" w:rsidP="00CA65ED">
            <w:pPr>
              <w:jc w:val="both"/>
              <w:rPr>
                <w:lang w:val="ru-RU"/>
              </w:rPr>
            </w:pPr>
            <w:r w:rsidRPr="002C4F9A">
              <w:t>поліпшення житлових умов мешканців, збереження житлового фонду</w:t>
            </w:r>
          </w:p>
        </w:tc>
      </w:tr>
    </w:tbl>
    <w:p w14:paraId="4C6CAFAB" w14:textId="77777777" w:rsidR="00A9126E" w:rsidRPr="00352DEA" w:rsidRDefault="00A9126E" w:rsidP="00FD5B17">
      <w:pPr>
        <w:pStyle w:val="14"/>
        <w:ind w:left="0"/>
        <w:jc w:val="both"/>
        <w:rPr>
          <w:b/>
          <w:i/>
          <w:color w:val="FF0000"/>
          <w:sz w:val="24"/>
          <w:szCs w:val="24"/>
          <w:lang w:val="uk-UA"/>
        </w:rPr>
      </w:pPr>
    </w:p>
    <w:tbl>
      <w:tblPr>
        <w:tblW w:w="0" w:type="auto"/>
        <w:tblBorders>
          <w:bottom w:val="thinThickSmallGap" w:sz="24" w:space="0" w:color="FF0066"/>
        </w:tblBorders>
        <w:tblLook w:val="00A0" w:firstRow="1" w:lastRow="0" w:firstColumn="1" w:lastColumn="0" w:noHBand="0" w:noVBand="0"/>
      </w:tblPr>
      <w:tblGrid>
        <w:gridCol w:w="4786"/>
      </w:tblGrid>
      <w:tr w:rsidR="002507BD" w:rsidRPr="00341238" w14:paraId="34D5FC8D" w14:textId="77777777" w:rsidTr="00FE3066">
        <w:tc>
          <w:tcPr>
            <w:tcW w:w="4786" w:type="dxa"/>
            <w:tcBorders>
              <w:bottom w:val="thinThickSmallGap" w:sz="24" w:space="0" w:color="FF0066"/>
            </w:tcBorders>
          </w:tcPr>
          <w:p w14:paraId="3B88EC4C" w14:textId="27F4CC25" w:rsidR="00341238" w:rsidRDefault="00341238" w:rsidP="006A6D30">
            <w:pPr>
              <w:ind w:right="56"/>
              <w:rPr>
                <w:b/>
              </w:rPr>
            </w:pPr>
          </w:p>
          <w:p w14:paraId="0721C02C" w14:textId="16E3C854" w:rsidR="002507BD" w:rsidRPr="00341238" w:rsidRDefault="006A6D30" w:rsidP="006A6D30">
            <w:pPr>
              <w:ind w:right="56"/>
              <w:rPr>
                <w:b/>
              </w:rPr>
            </w:pPr>
            <w:r w:rsidRPr="00341238">
              <w:rPr>
                <w:b/>
              </w:rPr>
              <w:t>3</w:t>
            </w:r>
            <w:r w:rsidR="002507BD" w:rsidRPr="00341238">
              <w:rPr>
                <w:b/>
              </w:rPr>
              <w:t>.</w:t>
            </w:r>
            <w:r w:rsidRPr="00341238">
              <w:rPr>
                <w:b/>
              </w:rPr>
              <w:t>2</w:t>
            </w:r>
            <w:r w:rsidR="002507BD" w:rsidRPr="00341238">
              <w:rPr>
                <w:b/>
              </w:rPr>
              <w:t>. КОМУНАЛЬНЕ  ГОСПОДАРСТВО</w:t>
            </w:r>
            <w:r w:rsidR="002507BD" w:rsidRPr="00341238">
              <w:rPr>
                <w:b/>
                <w:lang w:val="ru-RU"/>
              </w:rPr>
              <w:t xml:space="preserve"> </w:t>
            </w:r>
          </w:p>
        </w:tc>
      </w:tr>
    </w:tbl>
    <w:p w14:paraId="10467947" w14:textId="77777777" w:rsidR="002507BD" w:rsidRPr="00341238" w:rsidRDefault="002507BD" w:rsidP="004844DE">
      <w:pPr>
        <w:pStyle w:val="14"/>
        <w:ind w:left="0"/>
        <w:jc w:val="both"/>
        <w:rPr>
          <w:b/>
          <w:i/>
          <w:sz w:val="24"/>
          <w:szCs w:val="24"/>
          <w:lang w:val="uk-UA"/>
        </w:rPr>
      </w:pPr>
    </w:p>
    <w:tbl>
      <w:tblPr>
        <w:tblStyle w:val="af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7992"/>
      </w:tblGrid>
      <w:tr w:rsidR="00341238" w:rsidRPr="00341238" w14:paraId="70A816BC" w14:textId="77777777" w:rsidTr="00552203">
        <w:tc>
          <w:tcPr>
            <w:tcW w:w="1526" w:type="dxa"/>
          </w:tcPr>
          <w:p w14:paraId="7AA75A47" w14:textId="77777777" w:rsidR="00563C86" w:rsidRPr="00341238" w:rsidRDefault="00563C86" w:rsidP="00552203">
            <w:pPr>
              <w:rPr>
                <w:b/>
                <w:i/>
              </w:rPr>
            </w:pPr>
            <w:r w:rsidRPr="00341238">
              <w:rPr>
                <w:b/>
                <w:i/>
              </w:rPr>
              <w:t>Мета розвитку галузі</w:t>
            </w:r>
          </w:p>
        </w:tc>
        <w:tc>
          <w:tcPr>
            <w:tcW w:w="8385" w:type="dxa"/>
          </w:tcPr>
          <w:p w14:paraId="013F4C8F" w14:textId="67F7577A" w:rsidR="00C51F89" w:rsidRPr="00341238" w:rsidRDefault="00BC1139" w:rsidP="00C51F89">
            <w:pPr>
              <w:jc w:val="both"/>
              <w:rPr>
                <w:shd w:val="clear" w:color="auto" w:fill="FFFFFF"/>
              </w:rPr>
            </w:pPr>
            <w:r w:rsidRPr="00341238">
              <w:t xml:space="preserve">- </w:t>
            </w:r>
            <w:r w:rsidR="00341238" w:rsidRPr="00341238">
              <w:rPr>
                <w:i/>
                <w:iCs/>
              </w:rPr>
              <w:t xml:space="preserve">забезпечення сталого функціонування водопровідно-каналізаційного та теплового господарства міста, </w:t>
            </w:r>
            <w:r w:rsidR="00341238" w:rsidRPr="00341238">
              <w:rPr>
                <w:rFonts w:eastAsia="Calibri"/>
                <w:i/>
                <w:iCs/>
              </w:rPr>
              <w:t xml:space="preserve">відновлення систем обладнання попереднього очищення водозабору, ліквідація об’єктів підвищеної небезпеки на системах знезараження питної води, </w:t>
            </w:r>
            <w:r w:rsidR="00341238" w:rsidRPr="00341238">
              <w:rPr>
                <w:i/>
                <w:iCs/>
              </w:rPr>
              <w:t xml:space="preserve">безперебійного та якісного надання комунальних послуг громадянам та установам, розвиток міської транспортної інфраструктури, </w:t>
            </w:r>
            <w:r w:rsidR="00341238" w:rsidRPr="00341238">
              <w:rPr>
                <w:rFonts w:eastAsia="Calibri"/>
                <w:i/>
                <w:iCs/>
              </w:rPr>
              <w:t xml:space="preserve">будівництво та розвиток інженерної інфраструктури, забезпечення права громадян на отримання </w:t>
            </w:r>
            <w:r w:rsidR="00341238" w:rsidRPr="00341238">
              <w:rPr>
                <w:i/>
                <w:iCs/>
                <w:shd w:val="clear" w:color="auto" w:fill="FFFFFF"/>
              </w:rPr>
              <w:t>ритуальних послуг</w:t>
            </w:r>
          </w:p>
          <w:p w14:paraId="7468B9AD" w14:textId="77777777" w:rsidR="00563C86" w:rsidRPr="00341238" w:rsidRDefault="00563C86" w:rsidP="00563C86">
            <w:pPr>
              <w:pStyle w:val="a7"/>
              <w:tabs>
                <w:tab w:val="left" w:pos="317"/>
              </w:tabs>
              <w:spacing w:before="0" w:after="0" w:line="288" w:lineRule="atLeast"/>
              <w:ind w:left="459"/>
              <w:jc w:val="both"/>
              <w:textAlignment w:val="baseline"/>
              <w:rPr>
                <w:rFonts w:eastAsiaTheme="minorHAnsi"/>
                <w:lang w:val="ru-RU" w:eastAsia="en-US"/>
              </w:rPr>
            </w:pPr>
          </w:p>
        </w:tc>
      </w:tr>
    </w:tbl>
    <w:p w14:paraId="7B7D1D75" w14:textId="3B322DA9" w:rsidR="00563C86" w:rsidRDefault="00563C86" w:rsidP="00563C86">
      <w:pPr>
        <w:rPr>
          <w:b/>
          <w:i/>
          <w:color w:val="FF0000"/>
        </w:rPr>
      </w:pPr>
    </w:p>
    <w:p w14:paraId="6A704FB6" w14:textId="77777777" w:rsidR="0047052D" w:rsidRDefault="0047052D" w:rsidP="00FD03A4">
      <w:pPr>
        <w:ind w:firstLine="426"/>
        <w:jc w:val="center"/>
        <w:rPr>
          <w:b/>
          <w:szCs w:val="28"/>
        </w:rPr>
      </w:pPr>
      <w:r w:rsidRPr="0091604C">
        <w:rPr>
          <w:b/>
          <w:szCs w:val="28"/>
        </w:rPr>
        <w:t>О</w:t>
      </w:r>
      <w:r>
        <w:rPr>
          <w:b/>
          <w:szCs w:val="28"/>
        </w:rPr>
        <w:t>сновні проблемні питання розвитку галузі, які потребують вирішення:</w:t>
      </w:r>
    </w:p>
    <w:p w14:paraId="22A1FB4B" w14:textId="459DAF74" w:rsidR="00DB3A66" w:rsidRPr="00BD1C63" w:rsidRDefault="00DB3A66" w:rsidP="004C2D3F">
      <w:pPr>
        <w:pStyle w:val="affa"/>
        <w:numPr>
          <w:ilvl w:val="0"/>
          <w:numId w:val="35"/>
        </w:numPr>
        <w:spacing w:after="0" w:line="240" w:lineRule="auto"/>
        <w:ind w:left="0" w:firstLine="426"/>
        <w:jc w:val="both"/>
        <w:rPr>
          <w:rFonts w:ascii="Times New Roman" w:hAnsi="Times New Roman"/>
          <w:iCs/>
          <w:kern w:val="1"/>
          <w:sz w:val="24"/>
          <w:szCs w:val="24"/>
        </w:rPr>
      </w:pPr>
      <w:proofErr w:type="spellStart"/>
      <w:r w:rsidRPr="00BD1C63">
        <w:rPr>
          <w:rFonts w:ascii="Times New Roman" w:hAnsi="Times New Roman"/>
          <w:iCs/>
          <w:kern w:val="1"/>
          <w:sz w:val="24"/>
          <w:szCs w:val="24"/>
        </w:rPr>
        <w:t>незадовільний</w:t>
      </w:r>
      <w:proofErr w:type="spellEnd"/>
      <w:r w:rsidRPr="00BD1C63">
        <w:rPr>
          <w:rFonts w:ascii="Times New Roman" w:hAnsi="Times New Roman"/>
          <w:iCs/>
          <w:kern w:val="1"/>
          <w:sz w:val="24"/>
          <w:szCs w:val="24"/>
        </w:rPr>
        <w:t xml:space="preserve"> </w:t>
      </w:r>
      <w:proofErr w:type="spellStart"/>
      <w:r w:rsidRPr="00BD1C63">
        <w:rPr>
          <w:rFonts w:ascii="Times New Roman" w:hAnsi="Times New Roman"/>
          <w:iCs/>
          <w:kern w:val="1"/>
          <w:sz w:val="24"/>
          <w:szCs w:val="24"/>
        </w:rPr>
        <w:t>технічний</w:t>
      </w:r>
      <w:proofErr w:type="spellEnd"/>
      <w:r w:rsidRPr="00BD1C63">
        <w:rPr>
          <w:rFonts w:ascii="Times New Roman" w:hAnsi="Times New Roman"/>
          <w:iCs/>
          <w:kern w:val="1"/>
          <w:sz w:val="24"/>
          <w:szCs w:val="24"/>
        </w:rPr>
        <w:t xml:space="preserve"> стан </w:t>
      </w:r>
      <w:proofErr w:type="spellStart"/>
      <w:proofErr w:type="gramStart"/>
      <w:r w:rsidRPr="00BD1C63">
        <w:rPr>
          <w:rFonts w:ascii="Times New Roman" w:hAnsi="Times New Roman"/>
          <w:iCs/>
          <w:kern w:val="1"/>
          <w:sz w:val="24"/>
          <w:szCs w:val="24"/>
        </w:rPr>
        <w:t>об’єктів</w:t>
      </w:r>
      <w:proofErr w:type="spellEnd"/>
      <w:r w:rsidRPr="00BD1C63">
        <w:rPr>
          <w:rFonts w:ascii="Times New Roman" w:hAnsi="Times New Roman"/>
          <w:iCs/>
          <w:kern w:val="1"/>
          <w:sz w:val="24"/>
          <w:szCs w:val="24"/>
        </w:rPr>
        <w:t xml:space="preserve">  </w:t>
      </w:r>
      <w:proofErr w:type="spellStart"/>
      <w:r w:rsidRPr="00BD1C63">
        <w:rPr>
          <w:rFonts w:ascii="Times New Roman" w:hAnsi="Times New Roman"/>
          <w:iCs/>
          <w:kern w:val="1"/>
          <w:sz w:val="24"/>
          <w:szCs w:val="24"/>
        </w:rPr>
        <w:t>транспортної</w:t>
      </w:r>
      <w:proofErr w:type="spellEnd"/>
      <w:proofErr w:type="gramEnd"/>
      <w:r w:rsidRPr="00BD1C63">
        <w:rPr>
          <w:rFonts w:ascii="Times New Roman" w:hAnsi="Times New Roman"/>
          <w:iCs/>
          <w:kern w:val="1"/>
          <w:sz w:val="24"/>
          <w:szCs w:val="24"/>
        </w:rPr>
        <w:t xml:space="preserve"> </w:t>
      </w:r>
      <w:proofErr w:type="spellStart"/>
      <w:r w:rsidRPr="00BD1C63">
        <w:rPr>
          <w:rFonts w:ascii="Times New Roman" w:hAnsi="Times New Roman"/>
          <w:iCs/>
          <w:kern w:val="1"/>
          <w:sz w:val="24"/>
          <w:szCs w:val="24"/>
        </w:rPr>
        <w:t>інфраструктури</w:t>
      </w:r>
      <w:proofErr w:type="spellEnd"/>
      <w:r w:rsidRPr="00BD1C63">
        <w:rPr>
          <w:rFonts w:ascii="Times New Roman" w:hAnsi="Times New Roman"/>
          <w:iCs/>
          <w:kern w:val="1"/>
          <w:sz w:val="24"/>
          <w:szCs w:val="24"/>
        </w:rPr>
        <w:t xml:space="preserve"> </w:t>
      </w:r>
      <w:proofErr w:type="spellStart"/>
      <w:r w:rsidRPr="00BD1C63">
        <w:rPr>
          <w:rFonts w:ascii="Times New Roman" w:hAnsi="Times New Roman"/>
          <w:iCs/>
          <w:kern w:val="1"/>
          <w:sz w:val="24"/>
          <w:szCs w:val="24"/>
        </w:rPr>
        <w:t>комунальної</w:t>
      </w:r>
      <w:proofErr w:type="spellEnd"/>
      <w:r w:rsidRPr="00BD1C63">
        <w:rPr>
          <w:rFonts w:ascii="Times New Roman" w:hAnsi="Times New Roman"/>
          <w:iCs/>
          <w:kern w:val="1"/>
          <w:sz w:val="24"/>
          <w:szCs w:val="24"/>
        </w:rPr>
        <w:t xml:space="preserve"> </w:t>
      </w:r>
      <w:proofErr w:type="spellStart"/>
      <w:r w:rsidRPr="00BD1C63">
        <w:rPr>
          <w:rFonts w:ascii="Times New Roman" w:hAnsi="Times New Roman"/>
          <w:iCs/>
          <w:kern w:val="1"/>
          <w:sz w:val="24"/>
          <w:szCs w:val="24"/>
        </w:rPr>
        <w:t>власності</w:t>
      </w:r>
      <w:proofErr w:type="spellEnd"/>
      <w:r w:rsidRPr="00BD1C63">
        <w:rPr>
          <w:rFonts w:ascii="Times New Roman" w:hAnsi="Times New Roman"/>
          <w:iCs/>
          <w:kern w:val="1"/>
          <w:sz w:val="24"/>
          <w:szCs w:val="24"/>
        </w:rPr>
        <w:t xml:space="preserve"> </w:t>
      </w:r>
      <w:proofErr w:type="spellStart"/>
      <w:r w:rsidRPr="00BD1C63">
        <w:rPr>
          <w:rFonts w:ascii="Times New Roman" w:hAnsi="Times New Roman"/>
          <w:iCs/>
          <w:kern w:val="1"/>
          <w:sz w:val="24"/>
          <w:szCs w:val="24"/>
        </w:rPr>
        <w:t>територіальної</w:t>
      </w:r>
      <w:proofErr w:type="spellEnd"/>
      <w:r w:rsidRPr="00BD1C63">
        <w:rPr>
          <w:rFonts w:ascii="Times New Roman" w:hAnsi="Times New Roman"/>
          <w:iCs/>
          <w:kern w:val="1"/>
          <w:sz w:val="24"/>
          <w:szCs w:val="24"/>
        </w:rPr>
        <w:t xml:space="preserve"> </w:t>
      </w:r>
      <w:proofErr w:type="spellStart"/>
      <w:r w:rsidRPr="00BD1C63">
        <w:rPr>
          <w:rFonts w:ascii="Times New Roman" w:hAnsi="Times New Roman"/>
          <w:iCs/>
          <w:kern w:val="1"/>
          <w:sz w:val="24"/>
          <w:szCs w:val="24"/>
        </w:rPr>
        <w:t>громади</w:t>
      </w:r>
      <w:proofErr w:type="spellEnd"/>
      <w:r w:rsidRPr="00BD1C63">
        <w:rPr>
          <w:rFonts w:ascii="Times New Roman" w:hAnsi="Times New Roman"/>
          <w:iCs/>
          <w:kern w:val="1"/>
          <w:sz w:val="24"/>
          <w:szCs w:val="24"/>
        </w:rPr>
        <w:t xml:space="preserve"> м. </w:t>
      </w:r>
      <w:proofErr w:type="spellStart"/>
      <w:r w:rsidRPr="00BD1C63">
        <w:rPr>
          <w:rFonts w:ascii="Times New Roman" w:hAnsi="Times New Roman"/>
          <w:iCs/>
          <w:kern w:val="1"/>
          <w:sz w:val="24"/>
          <w:szCs w:val="24"/>
        </w:rPr>
        <w:t>Миколаєва</w:t>
      </w:r>
      <w:proofErr w:type="spellEnd"/>
      <w:r w:rsidRPr="00BD1C63">
        <w:rPr>
          <w:rFonts w:ascii="Times New Roman" w:hAnsi="Times New Roman"/>
          <w:iCs/>
          <w:kern w:val="1"/>
          <w:sz w:val="24"/>
          <w:szCs w:val="24"/>
        </w:rPr>
        <w:t>,</w:t>
      </w:r>
    </w:p>
    <w:p w14:paraId="4D60BFC5" w14:textId="5C5D83BA" w:rsidR="00DB3A66" w:rsidRPr="00BD1C63" w:rsidRDefault="00DB3A66" w:rsidP="004C2D3F">
      <w:pPr>
        <w:pStyle w:val="affa"/>
        <w:numPr>
          <w:ilvl w:val="0"/>
          <w:numId w:val="35"/>
        </w:numPr>
        <w:spacing w:after="0" w:line="240" w:lineRule="auto"/>
        <w:ind w:left="0" w:firstLine="426"/>
        <w:jc w:val="both"/>
        <w:rPr>
          <w:rFonts w:ascii="Times New Roman" w:hAnsi="Times New Roman"/>
          <w:iCs/>
          <w:kern w:val="1"/>
          <w:sz w:val="24"/>
          <w:szCs w:val="24"/>
        </w:rPr>
      </w:pPr>
      <w:r w:rsidRPr="00BD1C63">
        <w:rPr>
          <w:rFonts w:ascii="Times New Roman" w:hAnsi="Times New Roman"/>
          <w:iCs/>
          <w:kern w:val="1"/>
          <w:sz w:val="24"/>
          <w:szCs w:val="24"/>
        </w:rPr>
        <w:t xml:space="preserve">відсутність, зношеність магістральних інженерних мереж та комунікацій, </w:t>
      </w:r>
    </w:p>
    <w:p w14:paraId="7D25B700" w14:textId="77777777" w:rsidR="00DB3A66" w:rsidRPr="00BD1C63" w:rsidRDefault="00DB3A66" w:rsidP="004C2D3F">
      <w:pPr>
        <w:pStyle w:val="affa"/>
        <w:numPr>
          <w:ilvl w:val="0"/>
          <w:numId w:val="35"/>
        </w:numPr>
        <w:spacing w:after="0" w:line="240" w:lineRule="auto"/>
        <w:ind w:left="0" w:firstLine="426"/>
        <w:jc w:val="both"/>
        <w:rPr>
          <w:rFonts w:ascii="Times New Roman" w:hAnsi="Times New Roman"/>
          <w:iCs/>
          <w:kern w:val="1"/>
          <w:sz w:val="24"/>
          <w:szCs w:val="24"/>
        </w:rPr>
      </w:pPr>
      <w:proofErr w:type="spellStart"/>
      <w:r w:rsidRPr="00BD1C63">
        <w:rPr>
          <w:rFonts w:ascii="Times New Roman" w:hAnsi="Times New Roman"/>
          <w:iCs/>
          <w:kern w:val="1"/>
          <w:sz w:val="24"/>
          <w:szCs w:val="24"/>
        </w:rPr>
        <w:t>наявність</w:t>
      </w:r>
      <w:proofErr w:type="spellEnd"/>
      <w:r w:rsidRPr="00BD1C63">
        <w:rPr>
          <w:rFonts w:ascii="Times New Roman" w:hAnsi="Times New Roman"/>
          <w:iCs/>
          <w:kern w:val="1"/>
          <w:sz w:val="24"/>
          <w:szCs w:val="24"/>
        </w:rPr>
        <w:t xml:space="preserve"> </w:t>
      </w:r>
      <w:proofErr w:type="spellStart"/>
      <w:r w:rsidRPr="00BD1C63">
        <w:rPr>
          <w:rFonts w:ascii="Times New Roman" w:hAnsi="Times New Roman"/>
          <w:iCs/>
          <w:kern w:val="1"/>
          <w:sz w:val="24"/>
          <w:szCs w:val="24"/>
        </w:rPr>
        <w:t>об’єктів</w:t>
      </w:r>
      <w:proofErr w:type="spellEnd"/>
      <w:r w:rsidRPr="00BD1C63">
        <w:rPr>
          <w:rFonts w:ascii="Times New Roman" w:hAnsi="Times New Roman"/>
          <w:iCs/>
          <w:kern w:val="1"/>
          <w:sz w:val="24"/>
          <w:szCs w:val="24"/>
        </w:rPr>
        <w:t xml:space="preserve"> </w:t>
      </w:r>
      <w:proofErr w:type="spellStart"/>
      <w:r w:rsidRPr="00BD1C63">
        <w:rPr>
          <w:rFonts w:ascii="Times New Roman" w:hAnsi="Times New Roman"/>
          <w:iCs/>
          <w:kern w:val="1"/>
          <w:sz w:val="24"/>
          <w:szCs w:val="24"/>
        </w:rPr>
        <w:t>підвищеної</w:t>
      </w:r>
      <w:proofErr w:type="spellEnd"/>
      <w:r w:rsidRPr="00BD1C63">
        <w:rPr>
          <w:rFonts w:ascii="Times New Roman" w:hAnsi="Times New Roman"/>
          <w:iCs/>
          <w:kern w:val="1"/>
          <w:sz w:val="24"/>
          <w:szCs w:val="24"/>
        </w:rPr>
        <w:t xml:space="preserve"> </w:t>
      </w:r>
      <w:proofErr w:type="spellStart"/>
      <w:r w:rsidRPr="00BD1C63">
        <w:rPr>
          <w:rFonts w:ascii="Times New Roman" w:hAnsi="Times New Roman"/>
          <w:iCs/>
          <w:kern w:val="1"/>
          <w:sz w:val="24"/>
          <w:szCs w:val="24"/>
        </w:rPr>
        <w:t>небезпеки</w:t>
      </w:r>
      <w:proofErr w:type="spellEnd"/>
      <w:r w:rsidRPr="00BD1C63">
        <w:rPr>
          <w:rFonts w:ascii="Times New Roman" w:hAnsi="Times New Roman"/>
          <w:iCs/>
          <w:kern w:val="1"/>
          <w:sz w:val="24"/>
          <w:szCs w:val="24"/>
        </w:rPr>
        <w:t xml:space="preserve"> в </w:t>
      </w:r>
      <w:proofErr w:type="spellStart"/>
      <w:r w:rsidRPr="00BD1C63">
        <w:rPr>
          <w:rFonts w:ascii="Times New Roman" w:hAnsi="Times New Roman"/>
          <w:iCs/>
          <w:kern w:val="1"/>
          <w:sz w:val="24"/>
          <w:szCs w:val="24"/>
        </w:rPr>
        <w:t>районі</w:t>
      </w:r>
      <w:proofErr w:type="spellEnd"/>
      <w:r w:rsidRPr="00BD1C63">
        <w:rPr>
          <w:rFonts w:ascii="Times New Roman" w:hAnsi="Times New Roman"/>
          <w:iCs/>
          <w:kern w:val="1"/>
          <w:sz w:val="24"/>
          <w:szCs w:val="24"/>
        </w:rPr>
        <w:t xml:space="preserve"> </w:t>
      </w:r>
      <w:proofErr w:type="spellStart"/>
      <w:r w:rsidRPr="00BD1C63">
        <w:rPr>
          <w:rFonts w:ascii="Times New Roman" w:hAnsi="Times New Roman"/>
          <w:iCs/>
          <w:kern w:val="1"/>
          <w:sz w:val="24"/>
          <w:szCs w:val="24"/>
        </w:rPr>
        <w:t>щільної</w:t>
      </w:r>
      <w:proofErr w:type="spellEnd"/>
      <w:r w:rsidRPr="00BD1C63">
        <w:rPr>
          <w:rFonts w:ascii="Times New Roman" w:hAnsi="Times New Roman"/>
          <w:iCs/>
          <w:kern w:val="1"/>
          <w:sz w:val="24"/>
          <w:szCs w:val="24"/>
        </w:rPr>
        <w:t xml:space="preserve"> </w:t>
      </w:r>
      <w:proofErr w:type="spellStart"/>
      <w:r w:rsidRPr="00BD1C63">
        <w:rPr>
          <w:rFonts w:ascii="Times New Roman" w:hAnsi="Times New Roman"/>
          <w:iCs/>
          <w:kern w:val="1"/>
          <w:sz w:val="24"/>
          <w:szCs w:val="24"/>
        </w:rPr>
        <w:t>забудови</w:t>
      </w:r>
      <w:proofErr w:type="spellEnd"/>
      <w:r w:rsidRPr="00BD1C63">
        <w:rPr>
          <w:rFonts w:ascii="Times New Roman" w:hAnsi="Times New Roman"/>
          <w:iCs/>
          <w:kern w:val="1"/>
          <w:sz w:val="24"/>
          <w:szCs w:val="24"/>
        </w:rPr>
        <w:t xml:space="preserve"> в системах </w:t>
      </w:r>
      <w:proofErr w:type="spellStart"/>
      <w:r w:rsidRPr="00BD1C63">
        <w:rPr>
          <w:rFonts w:ascii="Times New Roman" w:hAnsi="Times New Roman"/>
          <w:iCs/>
          <w:kern w:val="1"/>
          <w:sz w:val="24"/>
          <w:szCs w:val="24"/>
        </w:rPr>
        <w:t>знезараження</w:t>
      </w:r>
      <w:proofErr w:type="spellEnd"/>
      <w:r w:rsidRPr="00BD1C63">
        <w:rPr>
          <w:rFonts w:ascii="Times New Roman" w:hAnsi="Times New Roman"/>
          <w:iCs/>
          <w:kern w:val="1"/>
          <w:sz w:val="24"/>
          <w:szCs w:val="24"/>
        </w:rPr>
        <w:t xml:space="preserve"> </w:t>
      </w:r>
      <w:proofErr w:type="spellStart"/>
      <w:r w:rsidRPr="00BD1C63">
        <w:rPr>
          <w:rFonts w:ascii="Times New Roman" w:hAnsi="Times New Roman"/>
          <w:iCs/>
          <w:kern w:val="1"/>
          <w:sz w:val="24"/>
          <w:szCs w:val="24"/>
        </w:rPr>
        <w:t>питної</w:t>
      </w:r>
      <w:proofErr w:type="spellEnd"/>
      <w:r w:rsidRPr="00BD1C63">
        <w:rPr>
          <w:rFonts w:ascii="Times New Roman" w:hAnsi="Times New Roman"/>
          <w:iCs/>
          <w:kern w:val="1"/>
          <w:sz w:val="24"/>
          <w:szCs w:val="24"/>
        </w:rPr>
        <w:t xml:space="preserve"> води, </w:t>
      </w:r>
      <w:proofErr w:type="spellStart"/>
      <w:r w:rsidRPr="00BD1C63">
        <w:rPr>
          <w:rFonts w:ascii="Times New Roman" w:hAnsi="Times New Roman"/>
          <w:iCs/>
          <w:kern w:val="1"/>
          <w:sz w:val="24"/>
          <w:szCs w:val="24"/>
        </w:rPr>
        <w:t>повна</w:t>
      </w:r>
      <w:proofErr w:type="spellEnd"/>
      <w:r w:rsidRPr="00BD1C63">
        <w:rPr>
          <w:rFonts w:ascii="Times New Roman" w:hAnsi="Times New Roman"/>
          <w:iCs/>
          <w:kern w:val="1"/>
          <w:sz w:val="24"/>
          <w:szCs w:val="24"/>
        </w:rPr>
        <w:t xml:space="preserve"> </w:t>
      </w:r>
      <w:proofErr w:type="spellStart"/>
      <w:r w:rsidRPr="00BD1C63">
        <w:rPr>
          <w:rFonts w:ascii="Times New Roman" w:hAnsi="Times New Roman"/>
          <w:iCs/>
          <w:kern w:val="1"/>
          <w:sz w:val="24"/>
          <w:szCs w:val="24"/>
        </w:rPr>
        <w:t>зношеність</w:t>
      </w:r>
      <w:proofErr w:type="spellEnd"/>
      <w:r w:rsidRPr="00BD1C63">
        <w:rPr>
          <w:rFonts w:ascii="Times New Roman" w:hAnsi="Times New Roman"/>
          <w:iCs/>
          <w:kern w:val="1"/>
          <w:sz w:val="24"/>
          <w:szCs w:val="24"/>
        </w:rPr>
        <w:t xml:space="preserve"> </w:t>
      </w:r>
      <w:proofErr w:type="spellStart"/>
      <w:r w:rsidRPr="00BD1C63">
        <w:rPr>
          <w:rFonts w:ascii="Times New Roman" w:hAnsi="Times New Roman"/>
          <w:iCs/>
          <w:kern w:val="1"/>
          <w:sz w:val="24"/>
          <w:szCs w:val="24"/>
        </w:rPr>
        <w:t>обладнання</w:t>
      </w:r>
      <w:proofErr w:type="spellEnd"/>
      <w:r w:rsidRPr="00BD1C63">
        <w:rPr>
          <w:rFonts w:ascii="Times New Roman" w:hAnsi="Times New Roman"/>
          <w:iCs/>
          <w:kern w:val="1"/>
          <w:sz w:val="24"/>
          <w:szCs w:val="24"/>
        </w:rPr>
        <w:t xml:space="preserve"> </w:t>
      </w:r>
      <w:proofErr w:type="spellStart"/>
      <w:r w:rsidRPr="00BD1C63">
        <w:rPr>
          <w:rFonts w:ascii="Times New Roman" w:hAnsi="Times New Roman"/>
          <w:iCs/>
          <w:kern w:val="1"/>
          <w:sz w:val="24"/>
          <w:szCs w:val="24"/>
        </w:rPr>
        <w:t>попереднього</w:t>
      </w:r>
      <w:proofErr w:type="spellEnd"/>
      <w:r w:rsidRPr="00BD1C63">
        <w:rPr>
          <w:rFonts w:ascii="Times New Roman" w:hAnsi="Times New Roman"/>
          <w:iCs/>
          <w:kern w:val="1"/>
          <w:sz w:val="24"/>
          <w:szCs w:val="24"/>
        </w:rPr>
        <w:t xml:space="preserve"> </w:t>
      </w:r>
      <w:proofErr w:type="spellStart"/>
      <w:proofErr w:type="gramStart"/>
      <w:r w:rsidRPr="00BD1C63">
        <w:rPr>
          <w:rFonts w:ascii="Times New Roman" w:hAnsi="Times New Roman"/>
          <w:iCs/>
          <w:kern w:val="1"/>
          <w:sz w:val="24"/>
          <w:szCs w:val="24"/>
        </w:rPr>
        <w:t>очищення</w:t>
      </w:r>
      <w:proofErr w:type="spellEnd"/>
      <w:r w:rsidRPr="00BD1C63">
        <w:rPr>
          <w:rFonts w:ascii="Times New Roman" w:hAnsi="Times New Roman"/>
          <w:iCs/>
          <w:kern w:val="1"/>
          <w:sz w:val="24"/>
          <w:szCs w:val="24"/>
        </w:rPr>
        <w:t xml:space="preserve">  води</w:t>
      </w:r>
      <w:proofErr w:type="gramEnd"/>
      <w:r w:rsidRPr="00BD1C63">
        <w:rPr>
          <w:rFonts w:ascii="Times New Roman" w:hAnsi="Times New Roman"/>
          <w:iCs/>
          <w:kern w:val="1"/>
          <w:sz w:val="24"/>
          <w:szCs w:val="24"/>
        </w:rPr>
        <w:t xml:space="preserve"> на системах водозабору,</w:t>
      </w:r>
    </w:p>
    <w:p w14:paraId="302CF2E8" w14:textId="4FF913BE" w:rsidR="00DB3A66" w:rsidRPr="00BD1C63" w:rsidRDefault="00DB3A66" w:rsidP="004C2D3F">
      <w:pPr>
        <w:pStyle w:val="affa"/>
        <w:numPr>
          <w:ilvl w:val="0"/>
          <w:numId w:val="35"/>
        </w:numPr>
        <w:spacing w:after="0" w:line="240" w:lineRule="auto"/>
        <w:ind w:left="0" w:firstLine="426"/>
        <w:jc w:val="both"/>
        <w:rPr>
          <w:rStyle w:val="FontStyle11"/>
          <w:b w:val="0"/>
          <w:iCs/>
          <w:kern w:val="1"/>
          <w:sz w:val="24"/>
          <w:szCs w:val="24"/>
          <w:lang w:val="uk-UA"/>
        </w:rPr>
      </w:pPr>
      <w:r w:rsidRPr="00BD1C63">
        <w:rPr>
          <w:rStyle w:val="FontStyle11"/>
          <w:b w:val="0"/>
          <w:iCs/>
          <w:sz w:val="24"/>
          <w:szCs w:val="24"/>
          <w:lang w:val="uk-UA" w:eastAsia="uk-UA"/>
        </w:rPr>
        <w:t>недостатність</w:t>
      </w:r>
      <w:r w:rsidRPr="00BD1C63">
        <w:rPr>
          <w:rStyle w:val="FontStyle11"/>
          <w:b w:val="0"/>
          <w:iCs/>
          <w:sz w:val="24"/>
          <w:szCs w:val="24"/>
          <w:lang w:eastAsia="uk-UA"/>
        </w:rPr>
        <w:t xml:space="preserve"> </w:t>
      </w:r>
      <w:proofErr w:type="spellStart"/>
      <w:r w:rsidRPr="00BD1C63">
        <w:rPr>
          <w:rStyle w:val="FontStyle11"/>
          <w:b w:val="0"/>
          <w:iCs/>
          <w:sz w:val="24"/>
          <w:szCs w:val="24"/>
          <w:lang w:eastAsia="uk-UA"/>
        </w:rPr>
        <w:t>місць</w:t>
      </w:r>
      <w:proofErr w:type="spellEnd"/>
      <w:r w:rsidRPr="00BD1C63">
        <w:rPr>
          <w:rStyle w:val="FontStyle11"/>
          <w:b w:val="0"/>
          <w:iCs/>
          <w:sz w:val="24"/>
          <w:szCs w:val="24"/>
          <w:lang w:eastAsia="uk-UA"/>
        </w:rPr>
        <w:t xml:space="preserve"> для </w:t>
      </w:r>
      <w:proofErr w:type="spellStart"/>
      <w:r w:rsidRPr="00BD1C63">
        <w:rPr>
          <w:rStyle w:val="FontStyle11"/>
          <w:b w:val="0"/>
          <w:iCs/>
          <w:sz w:val="24"/>
          <w:szCs w:val="24"/>
          <w:lang w:eastAsia="uk-UA"/>
        </w:rPr>
        <w:t>поховання</w:t>
      </w:r>
      <w:proofErr w:type="spellEnd"/>
      <w:r w:rsidRPr="00BD1C63">
        <w:rPr>
          <w:rStyle w:val="FontStyle11"/>
          <w:b w:val="0"/>
          <w:iCs/>
          <w:sz w:val="24"/>
          <w:szCs w:val="24"/>
          <w:lang w:eastAsia="uk-UA"/>
        </w:rPr>
        <w:t xml:space="preserve"> </w:t>
      </w:r>
      <w:proofErr w:type="spellStart"/>
      <w:r w:rsidRPr="00BD1C63">
        <w:rPr>
          <w:rStyle w:val="FontStyle11"/>
          <w:b w:val="0"/>
          <w:iCs/>
          <w:sz w:val="24"/>
          <w:szCs w:val="24"/>
          <w:lang w:eastAsia="uk-UA"/>
        </w:rPr>
        <w:t>померлих</w:t>
      </w:r>
      <w:proofErr w:type="spellEnd"/>
      <w:r w:rsidR="00486214">
        <w:rPr>
          <w:rStyle w:val="FontStyle11"/>
          <w:b w:val="0"/>
          <w:iCs/>
          <w:sz w:val="24"/>
          <w:szCs w:val="24"/>
          <w:lang w:val="uk-UA" w:eastAsia="uk-UA"/>
        </w:rPr>
        <w:t>.</w:t>
      </w:r>
    </w:p>
    <w:p w14:paraId="245FDF36" w14:textId="217741E2" w:rsidR="00BD1C63" w:rsidRDefault="00BD1C63" w:rsidP="00BD1C63">
      <w:pPr>
        <w:pStyle w:val="affa"/>
        <w:spacing w:after="0" w:line="240" w:lineRule="auto"/>
        <w:ind w:left="426"/>
        <w:jc w:val="both"/>
        <w:rPr>
          <w:rFonts w:ascii="Times New Roman" w:hAnsi="Times New Roman"/>
          <w:iCs/>
          <w:kern w:val="1"/>
          <w:sz w:val="24"/>
          <w:szCs w:val="24"/>
          <w:lang w:val="uk-UA"/>
        </w:rPr>
      </w:pPr>
    </w:p>
    <w:p w14:paraId="7727371E" w14:textId="367A66B2" w:rsidR="00486214" w:rsidRDefault="00486214" w:rsidP="00BD1C63">
      <w:pPr>
        <w:pStyle w:val="affa"/>
        <w:spacing w:after="0" w:line="240" w:lineRule="auto"/>
        <w:ind w:left="426"/>
        <w:jc w:val="both"/>
        <w:rPr>
          <w:rFonts w:ascii="Times New Roman" w:hAnsi="Times New Roman"/>
          <w:iCs/>
          <w:kern w:val="1"/>
          <w:sz w:val="24"/>
          <w:szCs w:val="24"/>
          <w:lang w:val="uk-UA"/>
        </w:rPr>
      </w:pPr>
    </w:p>
    <w:p w14:paraId="10C28A9E" w14:textId="77777777" w:rsidR="00486214" w:rsidRPr="00BD1C63" w:rsidRDefault="00486214" w:rsidP="00BD1C63">
      <w:pPr>
        <w:pStyle w:val="affa"/>
        <w:spacing w:after="0" w:line="240" w:lineRule="auto"/>
        <w:ind w:left="426"/>
        <w:jc w:val="both"/>
        <w:rPr>
          <w:rFonts w:ascii="Times New Roman" w:hAnsi="Times New Roman"/>
          <w:iCs/>
          <w:kern w:val="1"/>
          <w:sz w:val="24"/>
          <w:szCs w:val="24"/>
          <w:lang w:val="uk-UA"/>
        </w:rPr>
      </w:pPr>
    </w:p>
    <w:p w14:paraId="27E2B16F" w14:textId="3EFED4F2" w:rsidR="00E460FC" w:rsidRPr="00E460FC" w:rsidRDefault="00563C86" w:rsidP="00563C86">
      <w:pPr>
        <w:keepNext/>
        <w:keepLines/>
        <w:ind w:right="23"/>
        <w:jc w:val="both"/>
        <w:outlineLvl w:val="1"/>
        <w:rPr>
          <w:b/>
          <w:bCs/>
          <w:shd w:val="clear" w:color="auto" w:fill="FFFFFF"/>
          <w:lang w:eastAsia="uk-UA"/>
        </w:rPr>
      </w:pPr>
      <w:r w:rsidRPr="00E460FC">
        <w:rPr>
          <w:b/>
          <w:bCs/>
          <w:shd w:val="clear" w:color="auto" w:fill="FFFFFF"/>
          <w:lang w:val="ru-RU" w:eastAsia="uk-UA"/>
        </w:rPr>
        <w:lastRenderedPageBreak/>
        <w:t xml:space="preserve">Заходи </w:t>
      </w:r>
      <w:proofErr w:type="spellStart"/>
      <w:r w:rsidRPr="00E460FC">
        <w:rPr>
          <w:b/>
          <w:bCs/>
          <w:shd w:val="clear" w:color="auto" w:fill="FFFFFF"/>
          <w:lang w:val="ru-RU" w:eastAsia="uk-UA"/>
        </w:rPr>
        <w:t>щодо</w:t>
      </w:r>
      <w:proofErr w:type="spellEnd"/>
      <w:r w:rsidRPr="00E460FC">
        <w:rPr>
          <w:b/>
          <w:bCs/>
          <w:shd w:val="clear" w:color="auto" w:fill="FFFFFF"/>
          <w:lang w:val="ru-RU" w:eastAsia="uk-UA"/>
        </w:rPr>
        <w:t xml:space="preserve"> </w:t>
      </w:r>
      <w:proofErr w:type="spellStart"/>
      <w:r w:rsidRPr="00E460FC">
        <w:rPr>
          <w:b/>
          <w:bCs/>
          <w:shd w:val="clear" w:color="auto" w:fill="FFFFFF"/>
          <w:lang w:val="ru-RU" w:eastAsia="uk-UA"/>
        </w:rPr>
        <w:t>забезпечення</w:t>
      </w:r>
      <w:proofErr w:type="spellEnd"/>
      <w:r w:rsidRPr="00E460FC">
        <w:rPr>
          <w:b/>
          <w:bCs/>
          <w:shd w:val="clear" w:color="auto" w:fill="FFFFFF"/>
          <w:lang w:val="ru-RU" w:eastAsia="uk-UA"/>
        </w:rPr>
        <w:t xml:space="preserve"> </w:t>
      </w:r>
      <w:proofErr w:type="spellStart"/>
      <w:r w:rsidRPr="00E460FC">
        <w:rPr>
          <w:b/>
          <w:bCs/>
          <w:shd w:val="clear" w:color="auto" w:fill="FFFFFF"/>
          <w:lang w:val="ru-RU" w:eastAsia="uk-UA"/>
        </w:rPr>
        <w:t>виконання</w:t>
      </w:r>
      <w:proofErr w:type="spellEnd"/>
      <w:r w:rsidRPr="00E460FC">
        <w:rPr>
          <w:b/>
          <w:bCs/>
          <w:shd w:val="clear" w:color="auto" w:fill="FFFFFF"/>
          <w:lang w:val="ru-RU" w:eastAsia="uk-UA"/>
        </w:rPr>
        <w:t xml:space="preserve"> </w:t>
      </w:r>
      <w:proofErr w:type="spellStart"/>
      <w:r w:rsidRPr="00E460FC">
        <w:rPr>
          <w:b/>
          <w:bCs/>
          <w:shd w:val="clear" w:color="auto" w:fill="FFFFFF"/>
          <w:lang w:val="ru-RU" w:eastAsia="uk-UA"/>
        </w:rPr>
        <w:t>Програми</w:t>
      </w:r>
      <w:proofErr w:type="spellEnd"/>
      <w:r w:rsidRPr="00E460FC">
        <w:rPr>
          <w:b/>
          <w:shd w:val="clear" w:color="auto" w:fill="FFFFFF"/>
          <w:lang w:val="ru-RU" w:eastAsia="uk-UA"/>
        </w:rPr>
        <w:t xml:space="preserve"> </w:t>
      </w:r>
      <w:proofErr w:type="spellStart"/>
      <w:r w:rsidRPr="00E460FC">
        <w:rPr>
          <w:b/>
          <w:shd w:val="clear" w:color="auto" w:fill="FFFFFF"/>
          <w:lang w:val="ru-RU" w:eastAsia="uk-UA"/>
        </w:rPr>
        <w:t>економічного</w:t>
      </w:r>
      <w:proofErr w:type="spellEnd"/>
      <w:r w:rsidRPr="00E460FC">
        <w:rPr>
          <w:b/>
          <w:shd w:val="clear" w:color="auto" w:fill="FFFFFF"/>
          <w:lang w:val="ru-RU" w:eastAsia="uk-UA"/>
        </w:rPr>
        <w:t xml:space="preserve"> і </w:t>
      </w:r>
      <w:proofErr w:type="spellStart"/>
      <w:r w:rsidRPr="00E460FC">
        <w:rPr>
          <w:b/>
          <w:bCs/>
          <w:shd w:val="clear" w:color="auto" w:fill="FFFFFF"/>
          <w:lang w:val="ru-RU" w:eastAsia="uk-UA"/>
        </w:rPr>
        <w:t>соціального</w:t>
      </w:r>
      <w:proofErr w:type="spellEnd"/>
      <w:r w:rsidRPr="00E460FC">
        <w:rPr>
          <w:b/>
          <w:bCs/>
          <w:shd w:val="clear" w:color="auto" w:fill="FFFFFF"/>
          <w:lang w:val="ru-RU" w:eastAsia="uk-UA"/>
        </w:rPr>
        <w:t xml:space="preserve"> р</w:t>
      </w:r>
      <w:r w:rsidRPr="00E460FC">
        <w:rPr>
          <w:b/>
          <w:bCs/>
          <w:shd w:val="clear" w:color="auto" w:fill="FFFFFF"/>
          <w:lang w:eastAsia="uk-UA"/>
        </w:rPr>
        <w:t>о</w:t>
      </w:r>
      <w:proofErr w:type="spellStart"/>
      <w:r w:rsidRPr="00E460FC">
        <w:rPr>
          <w:b/>
          <w:bCs/>
          <w:shd w:val="clear" w:color="auto" w:fill="FFFFFF"/>
          <w:lang w:val="ru-RU" w:eastAsia="uk-UA"/>
        </w:rPr>
        <w:t>звитку</w:t>
      </w:r>
      <w:proofErr w:type="spellEnd"/>
      <w:r w:rsidRPr="00E460FC">
        <w:rPr>
          <w:b/>
          <w:bCs/>
          <w:shd w:val="clear" w:color="auto" w:fill="FFFFFF"/>
          <w:lang w:eastAsia="uk-UA"/>
        </w:rPr>
        <w:t xml:space="preserve">  </w:t>
      </w:r>
      <w:r w:rsidRPr="00E460FC">
        <w:rPr>
          <w:b/>
          <w:bCs/>
          <w:shd w:val="clear" w:color="auto" w:fill="FFFFFF"/>
          <w:lang w:val="ru-RU" w:eastAsia="uk-UA"/>
        </w:rPr>
        <w:t xml:space="preserve"> </w:t>
      </w:r>
      <w:proofErr w:type="spellStart"/>
      <w:r w:rsidRPr="00E460FC">
        <w:rPr>
          <w:b/>
          <w:bCs/>
          <w:shd w:val="clear" w:color="auto" w:fill="FFFFFF"/>
          <w:lang w:val="ru-RU" w:eastAsia="uk-UA"/>
        </w:rPr>
        <w:t>м.Миколаєва</w:t>
      </w:r>
      <w:proofErr w:type="spellEnd"/>
      <w:r w:rsidRPr="00E460FC">
        <w:rPr>
          <w:b/>
          <w:bCs/>
          <w:shd w:val="clear" w:color="auto" w:fill="FFFFFF"/>
          <w:lang w:val="ru-RU" w:eastAsia="uk-UA"/>
        </w:rPr>
        <w:t xml:space="preserve"> на 20</w:t>
      </w:r>
      <w:r w:rsidRPr="00E460FC">
        <w:rPr>
          <w:b/>
          <w:bCs/>
          <w:shd w:val="clear" w:color="auto" w:fill="FFFFFF"/>
          <w:lang w:eastAsia="uk-UA"/>
        </w:rPr>
        <w:t>2</w:t>
      </w:r>
      <w:r w:rsidR="0091229E">
        <w:rPr>
          <w:b/>
          <w:bCs/>
          <w:shd w:val="clear" w:color="auto" w:fill="FFFFFF"/>
          <w:lang w:eastAsia="uk-UA"/>
        </w:rPr>
        <w:t>4</w:t>
      </w:r>
      <w:r w:rsidR="00F94020" w:rsidRPr="00E460FC">
        <w:rPr>
          <w:b/>
          <w:bCs/>
          <w:shd w:val="clear" w:color="auto" w:fill="FFFFFF"/>
          <w:lang w:eastAsia="uk-UA"/>
        </w:rPr>
        <w:t>-202</w:t>
      </w:r>
      <w:r w:rsidR="0091229E">
        <w:rPr>
          <w:b/>
          <w:bCs/>
          <w:shd w:val="clear" w:color="auto" w:fill="FFFFFF"/>
          <w:lang w:eastAsia="uk-UA"/>
        </w:rPr>
        <w:t>6</w:t>
      </w:r>
      <w:r w:rsidR="00F94020" w:rsidRPr="00E460FC">
        <w:rPr>
          <w:b/>
          <w:bCs/>
          <w:shd w:val="clear" w:color="auto" w:fill="FFFFFF"/>
          <w:lang w:eastAsia="uk-UA"/>
        </w:rPr>
        <w:t xml:space="preserve"> роки</w:t>
      </w:r>
    </w:p>
    <w:tbl>
      <w:tblPr>
        <w:tblW w:w="0" w:type="auto"/>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ayout w:type="fixed"/>
        <w:tblLook w:val="01E0" w:firstRow="1" w:lastRow="1" w:firstColumn="1" w:lastColumn="1" w:noHBand="0" w:noVBand="0"/>
      </w:tblPr>
      <w:tblGrid>
        <w:gridCol w:w="660"/>
        <w:gridCol w:w="3701"/>
        <w:gridCol w:w="1984"/>
        <w:gridCol w:w="3566"/>
      </w:tblGrid>
      <w:tr w:rsidR="00E460FC" w:rsidRPr="00E460FC" w14:paraId="0879E149" w14:textId="77777777" w:rsidTr="00E460FC">
        <w:tc>
          <w:tcPr>
            <w:tcW w:w="660" w:type="dxa"/>
            <w:shd w:val="clear" w:color="auto" w:fill="E1D7DE"/>
          </w:tcPr>
          <w:p w14:paraId="630E433B" w14:textId="77777777" w:rsidR="00166DAD" w:rsidRPr="00E460FC" w:rsidRDefault="00166DAD" w:rsidP="00552203">
            <w:pPr>
              <w:jc w:val="center"/>
              <w:rPr>
                <w:b/>
              </w:rPr>
            </w:pPr>
            <w:r w:rsidRPr="00E460FC">
              <w:rPr>
                <w:b/>
              </w:rPr>
              <w:t>№ п/п</w:t>
            </w:r>
          </w:p>
        </w:tc>
        <w:tc>
          <w:tcPr>
            <w:tcW w:w="3701" w:type="dxa"/>
            <w:shd w:val="clear" w:color="auto" w:fill="E1D7DE"/>
          </w:tcPr>
          <w:p w14:paraId="35362472" w14:textId="77777777" w:rsidR="00166DAD" w:rsidRPr="00E460FC" w:rsidRDefault="00166DAD" w:rsidP="00552203">
            <w:pPr>
              <w:jc w:val="center"/>
              <w:rPr>
                <w:b/>
              </w:rPr>
            </w:pPr>
            <w:r w:rsidRPr="00E460FC">
              <w:rPr>
                <w:b/>
              </w:rPr>
              <w:t>Зміст заходу</w:t>
            </w:r>
          </w:p>
        </w:tc>
        <w:tc>
          <w:tcPr>
            <w:tcW w:w="1984" w:type="dxa"/>
            <w:shd w:val="clear" w:color="auto" w:fill="E1D7DE"/>
          </w:tcPr>
          <w:p w14:paraId="79210679" w14:textId="77777777" w:rsidR="00166DAD" w:rsidRPr="00E460FC" w:rsidRDefault="00166DAD" w:rsidP="0091229E">
            <w:pPr>
              <w:jc w:val="center"/>
              <w:rPr>
                <w:b/>
              </w:rPr>
            </w:pPr>
            <w:r w:rsidRPr="00E460FC">
              <w:rPr>
                <w:b/>
              </w:rPr>
              <w:t>Відповідальний за виконання</w:t>
            </w:r>
          </w:p>
        </w:tc>
        <w:tc>
          <w:tcPr>
            <w:tcW w:w="3566" w:type="dxa"/>
            <w:shd w:val="clear" w:color="auto" w:fill="E1D7DE"/>
          </w:tcPr>
          <w:p w14:paraId="030240BA" w14:textId="77777777" w:rsidR="00166DAD" w:rsidRPr="00E460FC" w:rsidRDefault="00166DAD" w:rsidP="00552203">
            <w:pPr>
              <w:jc w:val="center"/>
              <w:rPr>
                <w:b/>
              </w:rPr>
            </w:pPr>
            <w:r w:rsidRPr="00E460FC">
              <w:rPr>
                <w:b/>
              </w:rPr>
              <w:t>Очікуваний результат, результативні показники</w:t>
            </w:r>
          </w:p>
        </w:tc>
      </w:tr>
      <w:tr w:rsidR="00E460FC" w:rsidRPr="00E460FC" w14:paraId="61F1EBB9" w14:textId="77777777" w:rsidTr="00E460FC">
        <w:tc>
          <w:tcPr>
            <w:tcW w:w="660" w:type="dxa"/>
          </w:tcPr>
          <w:p w14:paraId="46C46C76" w14:textId="77777777" w:rsidR="00C51F89" w:rsidRPr="00E460FC" w:rsidRDefault="00C51F89" w:rsidP="00C51F89">
            <w:pPr>
              <w:jc w:val="both"/>
            </w:pPr>
            <w:r w:rsidRPr="00E460FC">
              <w:t>1.</w:t>
            </w:r>
          </w:p>
        </w:tc>
        <w:tc>
          <w:tcPr>
            <w:tcW w:w="3701" w:type="dxa"/>
          </w:tcPr>
          <w:p w14:paraId="7881CB83" w14:textId="019014EE" w:rsidR="00C51F89" w:rsidRPr="00E460FC" w:rsidRDefault="00E460FC" w:rsidP="00E460FC">
            <w:r w:rsidRPr="00E460FC">
              <w:t>Будівництво доріг, світлофорних об’єктів, реконструкція та нове будівництво об’єктів транспортної інфраструктури   комунальної власності  територіальної громади м. Миколаєва</w:t>
            </w:r>
          </w:p>
        </w:tc>
        <w:tc>
          <w:tcPr>
            <w:tcW w:w="1984" w:type="dxa"/>
          </w:tcPr>
          <w:p w14:paraId="26695DA6" w14:textId="1B2EC998" w:rsidR="00C51F89" w:rsidRPr="00E460FC" w:rsidRDefault="00486214" w:rsidP="0091229E">
            <w:pPr>
              <w:jc w:val="center"/>
            </w:pPr>
            <w:r>
              <w:t>у</w:t>
            </w:r>
            <w:r w:rsidR="00E460FC" w:rsidRPr="00E460FC">
              <w:t xml:space="preserve">правління капітального будівництва ММР, </w:t>
            </w:r>
            <w:r w:rsidR="00C51F89" w:rsidRPr="00E460FC">
              <w:t>департамент ЖКГ ММР</w:t>
            </w:r>
          </w:p>
        </w:tc>
        <w:tc>
          <w:tcPr>
            <w:tcW w:w="3566" w:type="dxa"/>
          </w:tcPr>
          <w:p w14:paraId="333A62ED" w14:textId="2B4E2845" w:rsidR="00C51F89" w:rsidRPr="00E460FC" w:rsidRDefault="00486214" w:rsidP="00E460FC">
            <w:r>
              <w:t>п</w:t>
            </w:r>
            <w:r w:rsidR="00E460FC" w:rsidRPr="00E460FC">
              <w:t>окращ</w:t>
            </w:r>
            <w:r>
              <w:t>а</w:t>
            </w:r>
            <w:r w:rsidR="00E460FC" w:rsidRPr="00E460FC">
              <w:t>ння інвестиційної  привабливості міста та рівня життя громадян</w:t>
            </w:r>
          </w:p>
        </w:tc>
      </w:tr>
      <w:tr w:rsidR="00E460FC" w:rsidRPr="00E460FC" w14:paraId="18762472" w14:textId="77777777" w:rsidTr="00E460FC">
        <w:tc>
          <w:tcPr>
            <w:tcW w:w="660" w:type="dxa"/>
          </w:tcPr>
          <w:p w14:paraId="18ECF8F1" w14:textId="77777777" w:rsidR="00C51F89" w:rsidRPr="00E460FC" w:rsidRDefault="00C51F89" w:rsidP="00C51F89">
            <w:pPr>
              <w:jc w:val="both"/>
            </w:pPr>
            <w:r w:rsidRPr="00E460FC">
              <w:t>2.</w:t>
            </w:r>
          </w:p>
        </w:tc>
        <w:tc>
          <w:tcPr>
            <w:tcW w:w="3701" w:type="dxa"/>
          </w:tcPr>
          <w:p w14:paraId="5616FC22" w14:textId="55651A4D" w:rsidR="00C51F89" w:rsidRPr="00E460FC" w:rsidRDefault="00E460FC" w:rsidP="00C51F89">
            <w:pPr>
              <w:jc w:val="both"/>
              <w:rPr>
                <w:b/>
                <w:bCs/>
              </w:rPr>
            </w:pPr>
            <w:r w:rsidRPr="00E460FC">
              <w:t>Будівництво, реконструкція інженерних мереж</w:t>
            </w:r>
          </w:p>
        </w:tc>
        <w:tc>
          <w:tcPr>
            <w:tcW w:w="1984" w:type="dxa"/>
          </w:tcPr>
          <w:p w14:paraId="7840E589" w14:textId="64ED04D7" w:rsidR="00E460FC" w:rsidRPr="00E460FC" w:rsidRDefault="00486214" w:rsidP="0091229E">
            <w:pPr>
              <w:jc w:val="center"/>
            </w:pPr>
            <w:r>
              <w:t>у</w:t>
            </w:r>
            <w:r w:rsidR="00E460FC" w:rsidRPr="00E460FC">
              <w:t>правління капітального будівництва ММР,  МКП «Миколаїв</w:t>
            </w:r>
            <w:r>
              <w:t>-</w:t>
            </w:r>
            <w:r w:rsidR="00E460FC" w:rsidRPr="00E460FC">
              <w:t>водоканал»,</w:t>
            </w:r>
          </w:p>
          <w:p w14:paraId="4AD3823D" w14:textId="6CB2BD51" w:rsidR="00C51F89" w:rsidRPr="00E460FC" w:rsidRDefault="00E460FC" w:rsidP="0091229E">
            <w:pPr>
              <w:jc w:val="center"/>
            </w:pPr>
            <w:r w:rsidRPr="00E460FC">
              <w:t>департамент ЖКГ ММР</w:t>
            </w:r>
          </w:p>
        </w:tc>
        <w:tc>
          <w:tcPr>
            <w:tcW w:w="3566" w:type="dxa"/>
          </w:tcPr>
          <w:p w14:paraId="2F38287E" w14:textId="5D29046B" w:rsidR="00C51F89" w:rsidRPr="00E460FC" w:rsidRDefault="00486214" w:rsidP="00E460FC">
            <w:r>
              <w:t>п</w:t>
            </w:r>
            <w:r w:rsidR="00E460FC" w:rsidRPr="00E460FC">
              <w:t xml:space="preserve">оліпшення умов проживання мешканців, забезпечення безперебійного надання послуг, збереження </w:t>
            </w:r>
            <w:r w:rsidR="00E460FC" w:rsidRPr="00E460FC">
              <w:rPr>
                <w:kern w:val="1"/>
              </w:rPr>
              <w:t>магістральних інженерних       мереж та комунікацій</w:t>
            </w:r>
          </w:p>
        </w:tc>
      </w:tr>
      <w:tr w:rsidR="00E460FC" w:rsidRPr="00E460FC" w14:paraId="0809205A" w14:textId="77777777" w:rsidTr="00E460FC">
        <w:tc>
          <w:tcPr>
            <w:tcW w:w="660" w:type="dxa"/>
          </w:tcPr>
          <w:p w14:paraId="0760E583" w14:textId="77777777" w:rsidR="00C51F89" w:rsidRPr="00E460FC" w:rsidRDefault="00C51F89" w:rsidP="00C51F89">
            <w:pPr>
              <w:spacing w:before="100" w:beforeAutospacing="1" w:after="100" w:afterAutospacing="1" w:line="252" w:lineRule="auto"/>
              <w:jc w:val="both"/>
              <w:rPr>
                <w:rFonts w:eastAsia="SimSun"/>
              </w:rPr>
            </w:pPr>
            <w:r w:rsidRPr="00E460FC">
              <w:rPr>
                <w:rFonts w:eastAsia="SimSun"/>
              </w:rPr>
              <w:t>3.</w:t>
            </w:r>
          </w:p>
        </w:tc>
        <w:tc>
          <w:tcPr>
            <w:tcW w:w="3701" w:type="dxa"/>
          </w:tcPr>
          <w:p w14:paraId="2B5179A1" w14:textId="3A844A28" w:rsidR="00C51F89" w:rsidRPr="00E460FC" w:rsidRDefault="00E460FC" w:rsidP="00E460FC">
            <w:r w:rsidRPr="00E460FC">
              <w:t>Реконструкція систем знезараження питного водопостачання</w:t>
            </w:r>
          </w:p>
        </w:tc>
        <w:tc>
          <w:tcPr>
            <w:tcW w:w="1984" w:type="dxa"/>
          </w:tcPr>
          <w:p w14:paraId="5B4BC81D" w14:textId="2B02C079" w:rsidR="00E460FC" w:rsidRPr="00E460FC" w:rsidRDefault="00486214" w:rsidP="0091229E">
            <w:pPr>
              <w:jc w:val="center"/>
            </w:pPr>
            <w:r>
              <w:t>у</w:t>
            </w:r>
            <w:r w:rsidR="00E460FC" w:rsidRPr="00E460FC">
              <w:t>правління капітального будівництва ММР, МКП «Миколаїв</w:t>
            </w:r>
            <w:r>
              <w:t>-</w:t>
            </w:r>
            <w:r w:rsidR="00E460FC" w:rsidRPr="00E460FC">
              <w:t>водоканал»,</w:t>
            </w:r>
          </w:p>
          <w:p w14:paraId="6FB3E150" w14:textId="0548F893" w:rsidR="00C51F89" w:rsidRPr="00E460FC" w:rsidRDefault="00E460FC" w:rsidP="0091229E">
            <w:pPr>
              <w:jc w:val="center"/>
            </w:pPr>
            <w:r w:rsidRPr="00E460FC">
              <w:t>департамент ЖКГ ММР</w:t>
            </w:r>
          </w:p>
        </w:tc>
        <w:tc>
          <w:tcPr>
            <w:tcW w:w="3566" w:type="dxa"/>
          </w:tcPr>
          <w:p w14:paraId="62D7B35F" w14:textId="721DEE8A" w:rsidR="00C51F89" w:rsidRPr="00E460FC" w:rsidRDefault="00486214" w:rsidP="00C51F89">
            <w:pPr>
              <w:jc w:val="both"/>
            </w:pPr>
            <w:r w:rsidRPr="00486214">
              <w:t>п</w:t>
            </w:r>
            <w:r w:rsidR="00E460FC" w:rsidRPr="00486214">
              <w:t xml:space="preserve">оліпшення умов проживання мешканців, забезпечення безперебійного </w:t>
            </w:r>
            <w:r w:rsidR="00492E80" w:rsidRPr="00486214">
              <w:t xml:space="preserve">надання </w:t>
            </w:r>
            <w:r w:rsidR="00E460FC" w:rsidRPr="00486214">
              <w:t>якісних послуг з централізованого</w:t>
            </w:r>
            <w:r w:rsidR="00E460FC" w:rsidRPr="00E460FC">
              <w:t xml:space="preserve"> водопостачання</w:t>
            </w:r>
          </w:p>
        </w:tc>
      </w:tr>
      <w:tr w:rsidR="00E460FC" w:rsidRPr="00E460FC" w14:paraId="1C80AD96" w14:textId="77777777" w:rsidTr="00E460FC">
        <w:tc>
          <w:tcPr>
            <w:tcW w:w="660" w:type="dxa"/>
          </w:tcPr>
          <w:p w14:paraId="612AD231" w14:textId="77777777" w:rsidR="00C51F89" w:rsidRPr="00E460FC" w:rsidRDefault="00C51F89" w:rsidP="00C51F89">
            <w:pPr>
              <w:spacing w:before="100" w:beforeAutospacing="1" w:after="100" w:afterAutospacing="1" w:line="252" w:lineRule="auto"/>
              <w:jc w:val="both"/>
              <w:rPr>
                <w:rFonts w:eastAsia="SimSun"/>
              </w:rPr>
            </w:pPr>
            <w:r w:rsidRPr="00E460FC">
              <w:rPr>
                <w:rFonts w:eastAsia="SimSun"/>
              </w:rPr>
              <w:t>4.</w:t>
            </w:r>
          </w:p>
        </w:tc>
        <w:tc>
          <w:tcPr>
            <w:tcW w:w="3701" w:type="dxa"/>
          </w:tcPr>
          <w:p w14:paraId="42CE962A" w14:textId="28BF7A10" w:rsidR="00C51F89" w:rsidRPr="00E460FC" w:rsidRDefault="00E460FC" w:rsidP="00C51F89">
            <w:pPr>
              <w:spacing w:before="100" w:beforeAutospacing="1" w:after="100" w:afterAutospacing="1" w:line="252" w:lineRule="auto"/>
              <w:jc w:val="both"/>
              <w:rPr>
                <w:rFonts w:eastAsia="SimSun"/>
              </w:rPr>
            </w:pPr>
            <w:r w:rsidRPr="00E460FC">
              <w:rPr>
                <w:rFonts w:eastAsia="SimSun"/>
              </w:rPr>
              <w:t>Будівництво кладовища</w:t>
            </w:r>
          </w:p>
        </w:tc>
        <w:tc>
          <w:tcPr>
            <w:tcW w:w="1984" w:type="dxa"/>
          </w:tcPr>
          <w:p w14:paraId="0A63A679" w14:textId="37B687B7" w:rsidR="00C51F89" w:rsidRPr="00E460FC" w:rsidRDefault="00486214" w:rsidP="0091229E">
            <w:pPr>
              <w:spacing w:before="100" w:beforeAutospacing="1" w:after="100" w:afterAutospacing="1" w:line="252" w:lineRule="auto"/>
              <w:jc w:val="center"/>
              <w:rPr>
                <w:rFonts w:eastAsia="SimSun"/>
              </w:rPr>
            </w:pPr>
            <w:r>
              <w:t>у</w:t>
            </w:r>
            <w:r w:rsidR="00E460FC" w:rsidRPr="00E460FC">
              <w:t xml:space="preserve">правління капітального будівництва ММР, </w:t>
            </w:r>
            <w:r w:rsidR="00C51F89" w:rsidRPr="00E460FC">
              <w:t>департамент ЖКГ ММР</w:t>
            </w:r>
          </w:p>
        </w:tc>
        <w:tc>
          <w:tcPr>
            <w:tcW w:w="3566" w:type="dxa"/>
          </w:tcPr>
          <w:p w14:paraId="2BF621F0" w14:textId="1702878D" w:rsidR="00C51F89" w:rsidRPr="00E460FC" w:rsidRDefault="00486214" w:rsidP="00C51F89">
            <w:pPr>
              <w:spacing w:before="100" w:beforeAutospacing="1" w:after="100" w:afterAutospacing="1" w:line="252" w:lineRule="auto"/>
              <w:jc w:val="both"/>
              <w:rPr>
                <w:rFonts w:eastAsia="SimSun"/>
              </w:rPr>
            </w:pPr>
            <w:r>
              <w:t>з</w:t>
            </w:r>
            <w:r w:rsidR="00E460FC" w:rsidRPr="00E460FC">
              <w:t>абезпечення місць для поховання померлих</w:t>
            </w:r>
          </w:p>
        </w:tc>
      </w:tr>
      <w:tr w:rsidR="00E4370B" w:rsidRPr="00E460FC" w14:paraId="307A4FEE" w14:textId="77777777" w:rsidTr="00E460FC">
        <w:tc>
          <w:tcPr>
            <w:tcW w:w="660" w:type="dxa"/>
          </w:tcPr>
          <w:p w14:paraId="6805740E" w14:textId="234F2638" w:rsidR="00E4370B" w:rsidRPr="00E460FC" w:rsidRDefault="00E4370B" w:rsidP="00C51F89">
            <w:pPr>
              <w:spacing w:before="100" w:beforeAutospacing="1" w:after="100" w:afterAutospacing="1" w:line="252" w:lineRule="auto"/>
              <w:jc w:val="both"/>
              <w:rPr>
                <w:rFonts w:eastAsia="SimSun"/>
              </w:rPr>
            </w:pPr>
            <w:r>
              <w:rPr>
                <w:rFonts w:eastAsia="SimSun"/>
              </w:rPr>
              <w:t>5.</w:t>
            </w:r>
          </w:p>
        </w:tc>
        <w:tc>
          <w:tcPr>
            <w:tcW w:w="3701" w:type="dxa"/>
          </w:tcPr>
          <w:p w14:paraId="3442380B" w14:textId="0B7CDBB8" w:rsidR="00E4370B" w:rsidRPr="00E4370B" w:rsidRDefault="00E4370B" w:rsidP="00C51F89">
            <w:pPr>
              <w:spacing w:before="100" w:beforeAutospacing="1" w:after="100" w:afterAutospacing="1" w:line="252" w:lineRule="auto"/>
              <w:jc w:val="both"/>
              <w:rPr>
                <w:rFonts w:eastAsia="SimSun"/>
              </w:rPr>
            </w:pPr>
            <w:r w:rsidRPr="00E4370B">
              <w:t xml:space="preserve">Вивезення твердих побутових відходів з мікрорайону Велика </w:t>
            </w:r>
            <w:proofErr w:type="spellStart"/>
            <w:r w:rsidRPr="00E4370B">
              <w:t>Корениха</w:t>
            </w:r>
            <w:proofErr w:type="spellEnd"/>
          </w:p>
        </w:tc>
        <w:tc>
          <w:tcPr>
            <w:tcW w:w="1984" w:type="dxa"/>
          </w:tcPr>
          <w:p w14:paraId="6B6CDA9B" w14:textId="4739625F" w:rsidR="00E4370B" w:rsidRPr="00E4370B" w:rsidRDefault="00486214" w:rsidP="0091229E">
            <w:pPr>
              <w:spacing w:before="100" w:beforeAutospacing="1" w:after="100" w:afterAutospacing="1" w:line="252" w:lineRule="auto"/>
              <w:jc w:val="center"/>
            </w:pPr>
            <w:r>
              <w:t>а</w:t>
            </w:r>
            <w:r w:rsidR="00E4370B" w:rsidRPr="00E4370B">
              <w:t>дміністрація Заводського району</w:t>
            </w:r>
            <w:r w:rsidR="00E4370B">
              <w:t xml:space="preserve"> ММР</w:t>
            </w:r>
          </w:p>
        </w:tc>
        <w:tc>
          <w:tcPr>
            <w:tcW w:w="3566" w:type="dxa"/>
          </w:tcPr>
          <w:p w14:paraId="4A0B59A1" w14:textId="5FBD0874" w:rsidR="00E4370B" w:rsidRPr="00E4370B" w:rsidRDefault="00486214" w:rsidP="00C51F89">
            <w:pPr>
              <w:spacing w:before="100" w:beforeAutospacing="1" w:after="100" w:afterAutospacing="1" w:line="252" w:lineRule="auto"/>
              <w:jc w:val="both"/>
            </w:pPr>
            <w:r>
              <w:t>д</w:t>
            </w:r>
            <w:r w:rsidR="00E4370B" w:rsidRPr="00E4370B">
              <w:t>отримання належного санітарного стану на території мікрорайону в умовах несприятливої  екологічної ситуації</w:t>
            </w:r>
          </w:p>
        </w:tc>
      </w:tr>
    </w:tbl>
    <w:p w14:paraId="58473488" w14:textId="77777777" w:rsidR="00E4370B" w:rsidRPr="00352DEA" w:rsidRDefault="00E4370B" w:rsidP="004844DE">
      <w:pPr>
        <w:pStyle w:val="14"/>
        <w:ind w:left="0"/>
        <w:jc w:val="both"/>
        <w:rPr>
          <w:b/>
          <w:i/>
          <w:color w:val="FF0000"/>
          <w:sz w:val="24"/>
          <w:szCs w:val="24"/>
          <w:lang w:val="uk-UA"/>
        </w:rPr>
      </w:pPr>
    </w:p>
    <w:tbl>
      <w:tblPr>
        <w:tblW w:w="0" w:type="auto"/>
        <w:tblBorders>
          <w:bottom w:val="thinThickSmallGap" w:sz="24" w:space="0" w:color="FF0066"/>
        </w:tblBorders>
        <w:tblLook w:val="00A0" w:firstRow="1" w:lastRow="0" w:firstColumn="1" w:lastColumn="0" w:noHBand="0" w:noVBand="0"/>
      </w:tblPr>
      <w:tblGrid>
        <w:gridCol w:w="5211"/>
      </w:tblGrid>
      <w:tr w:rsidR="0020718F" w:rsidRPr="0020718F" w14:paraId="6EB50CA3" w14:textId="77777777" w:rsidTr="008F63BA">
        <w:tc>
          <w:tcPr>
            <w:tcW w:w="5211" w:type="dxa"/>
            <w:tcBorders>
              <w:bottom w:val="thinThickSmallGap" w:sz="24" w:space="0" w:color="FF0066"/>
            </w:tcBorders>
          </w:tcPr>
          <w:p w14:paraId="155811F1" w14:textId="77777777" w:rsidR="006A6D30" w:rsidRPr="0020718F" w:rsidRDefault="006A6D30" w:rsidP="008F63BA">
            <w:pPr>
              <w:ind w:right="56"/>
              <w:rPr>
                <w:b/>
              </w:rPr>
            </w:pPr>
            <w:r w:rsidRPr="0020718F">
              <w:rPr>
                <w:b/>
              </w:rPr>
              <w:t>3.3. ТРАНСПОРТНА  ІНФРАСТРУКТУРА</w:t>
            </w:r>
            <w:r w:rsidRPr="0020718F">
              <w:rPr>
                <w:b/>
                <w:lang w:val="ru-RU"/>
              </w:rPr>
              <w:t xml:space="preserve"> </w:t>
            </w:r>
          </w:p>
        </w:tc>
      </w:tr>
    </w:tbl>
    <w:p w14:paraId="32B2AAFF" w14:textId="77777777" w:rsidR="000A6FCD" w:rsidRPr="00352DEA" w:rsidRDefault="000A6FCD" w:rsidP="000A6FCD">
      <w:pPr>
        <w:rPr>
          <w:color w:val="FF0000"/>
        </w:rPr>
      </w:pPr>
    </w:p>
    <w:tbl>
      <w:tblPr>
        <w:tblStyle w:val="af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7"/>
        <w:gridCol w:w="7991"/>
      </w:tblGrid>
      <w:tr w:rsidR="00F279F8" w:rsidRPr="00F279F8" w14:paraId="3B76FA42" w14:textId="77777777" w:rsidTr="009C5AB6">
        <w:tc>
          <w:tcPr>
            <w:tcW w:w="1526" w:type="dxa"/>
          </w:tcPr>
          <w:p w14:paraId="0B56D421" w14:textId="77777777" w:rsidR="000A6FCD" w:rsidRPr="00F279F8" w:rsidRDefault="000A6FCD" w:rsidP="009C5AB6">
            <w:pPr>
              <w:rPr>
                <w:b/>
                <w:i/>
              </w:rPr>
            </w:pPr>
            <w:r w:rsidRPr="00F279F8">
              <w:rPr>
                <w:b/>
                <w:i/>
              </w:rPr>
              <w:t>Мета розвитку галузі</w:t>
            </w:r>
          </w:p>
        </w:tc>
        <w:tc>
          <w:tcPr>
            <w:tcW w:w="8385" w:type="dxa"/>
          </w:tcPr>
          <w:p w14:paraId="1D14A126" w14:textId="6C0812F0" w:rsidR="000A6FCD" w:rsidRPr="00F279F8" w:rsidRDefault="00BC1139" w:rsidP="00486214">
            <w:pPr>
              <w:widowControl w:val="0"/>
              <w:jc w:val="both"/>
              <w:rPr>
                <w:rFonts w:eastAsiaTheme="minorHAnsi"/>
                <w:lang w:eastAsia="en-US"/>
              </w:rPr>
            </w:pPr>
            <w:r w:rsidRPr="00F279F8">
              <w:t xml:space="preserve">- </w:t>
            </w:r>
            <w:r w:rsidR="0020718F" w:rsidRPr="00F279F8">
              <w:t>створення належних умов для надання населенню міста доступних і якісних послуг з перевезення пасажирів усіма видами транспорту, підвищення ефективності та надійності функціонування громадського транспорту відповідно до чинного законодавства</w:t>
            </w:r>
          </w:p>
        </w:tc>
      </w:tr>
    </w:tbl>
    <w:p w14:paraId="5E6B8C71" w14:textId="729AB441" w:rsidR="000A6FCD" w:rsidRDefault="000A6FCD" w:rsidP="000A6FCD">
      <w:pPr>
        <w:rPr>
          <w:b/>
          <w:i/>
          <w:color w:val="FF0000"/>
        </w:rPr>
      </w:pPr>
    </w:p>
    <w:p w14:paraId="23DFA336" w14:textId="77777777" w:rsidR="0020718F" w:rsidRDefault="0020718F" w:rsidP="0020718F">
      <w:pPr>
        <w:ind w:firstLine="426"/>
        <w:jc w:val="center"/>
        <w:rPr>
          <w:b/>
          <w:szCs w:val="28"/>
        </w:rPr>
      </w:pPr>
      <w:r w:rsidRPr="0091604C">
        <w:rPr>
          <w:b/>
          <w:szCs w:val="28"/>
        </w:rPr>
        <w:t>О</w:t>
      </w:r>
      <w:r>
        <w:rPr>
          <w:b/>
          <w:szCs w:val="28"/>
        </w:rPr>
        <w:t>сновні проблемні питання розвитку галузі, які потребують вирішення:</w:t>
      </w:r>
    </w:p>
    <w:p w14:paraId="5F01AFB1" w14:textId="77777777" w:rsidR="00F279F8" w:rsidRPr="00F279F8" w:rsidRDefault="00F279F8" w:rsidP="004C2D3F">
      <w:pPr>
        <w:pStyle w:val="affa"/>
        <w:widowControl w:val="0"/>
        <w:numPr>
          <w:ilvl w:val="0"/>
          <w:numId w:val="47"/>
        </w:numPr>
        <w:spacing w:after="0" w:line="240" w:lineRule="auto"/>
        <w:ind w:left="0" w:firstLine="426"/>
        <w:jc w:val="both"/>
        <w:rPr>
          <w:rFonts w:ascii="Times New Roman" w:hAnsi="Times New Roman"/>
          <w:sz w:val="24"/>
          <w:szCs w:val="24"/>
        </w:rPr>
      </w:pPr>
      <w:proofErr w:type="spellStart"/>
      <w:r w:rsidRPr="00F279F8">
        <w:rPr>
          <w:rFonts w:ascii="Times New Roman" w:hAnsi="Times New Roman"/>
          <w:sz w:val="24"/>
          <w:szCs w:val="24"/>
        </w:rPr>
        <w:t>дублювання</w:t>
      </w:r>
      <w:proofErr w:type="spellEnd"/>
      <w:r w:rsidRPr="00F279F8">
        <w:rPr>
          <w:rFonts w:ascii="Times New Roman" w:hAnsi="Times New Roman"/>
          <w:sz w:val="24"/>
          <w:szCs w:val="24"/>
        </w:rPr>
        <w:t xml:space="preserve"> на </w:t>
      </w:r>
      <w:proofErr w:type="spellStart"/>
      <w:r w:rsidRPr="00F279F8">
        <w:rPr>
          <w:rFonts w:ascii="Times New Roman" w:hAnsi="Times New Roman"/>
          <w:sz w:val="24"/>
          <w:szCs w:val="24"/>
        </w:rPr>
        <w:t>ключових</w:t>
      </w:r>
      <w:proofErr w:type="spellEnd"/>
      <w:r w:rsidRPr="00F279F8">
        <w:rPr>
          <w:rFonts w:ascii="Times New Roman" w:hAnsi="Times New Roman"/>
          <w:sz w:val="24"/>
          <w:szCs w:val="24"/>
        </w:rPr>
        <w:t xml:space="preserve"> </w:t>
      </w:r>
      <w:proofErr w:type="spellStart"/>
      <w:r w:rsidRPr="00F279F8">
        <w:rPr>
          <w:rFonts w:ascii="Times New Roman" w:hAnsi="Times New Roman"/>
          <w:sz w:val="24"/>
          <w:szCs w:val="24"/>
        </w:rPr>
        <w:t>магістралях</w:t>
      </w:r>
      <w:proofErr w:type="spellEnd"/>
      <w:r w:rsidRPr="00F279F8">
        <w:rPr>
          <w:rFonts w:ascii="Times New Roman" w:hAnsi="Times New Roman"/>
          <w:sz w:val="24"/>
          <w:szCs w:val="24"/>
        </w:rPr>
        <w:t xml:space="preserve"> </w:t>
      </w:r>
      <w:proofErr w:type="spellStart"/>
      <w:r w:rsidRPr="00F279F8">
        <w:rPr>
          <w:rFonts w:ascii="Times New Roman" w:hAnsi="Times New Roman"/>
          <w:sz w:val="24"/>
          <w:szCs w:val="24"/>
        </w:rPr>
        <w:t>міста</w:t>
      </w:r>
      <w:proofErr w:type="spellEnd"/>
      <w:r w:rsidRPr="00F279F8">
        <w:rPr>
          <w:rFonts w:ascii="Times New Roman" w:hAnsi="Times New Roman"/>
          <w:sz w:val="24"/>
          <w:szCs w:val="24"/>
        </w:rPr>
        <w:t xml:space="preserve"> </w:t>
      </w:r>
      <w:proofErr w:type="spellStart"/>
      <w:r w:rsidRPr="00F279F8">
        <w:rPr>
          <w:rFonts w:ascii="Times New Roman" w:hAnsi="Times New Roman"/>
          <w:sz w:val="24"/>
          <w:szCs w:val="24"/>
        </w:rPr>
        <w:t>великої</w:t>
      </w:r>
      <w:proofErr w:type="spellEnd"/>
      <w:r w:rsidRPr="00F279F8">
        <w:rPr>
          <w:rFonts w:ascii="Times New Roman" w:hAnsi="Times New Roman"/>
          <w:sz w:val="24"/>
          <w:szCs w:val="24"/>
        </w:rPr>
        <w:t xml:space="preserve"> </w:t>
      </w:r>
      <w:proofErr w:type="spellStart"/>
      <w:r w:rsidRPr="00F279F8">
        <w:rPr>
          <w:rFonts w:ascii="Times New Roman" w:hAnsi="Times New Roman"/>
          <w:sz w:val="24"/>
          <w:szCs w:val="24"/>
        </w:rPr>
        <w:t>кількості</w:t>
      </w:r>
      <w:proofErr w:type="spellEnd"/>
      <w:r w:rsidRPr="00F279F8">
        <w:rPr>
          <w:rFonts w:ascii="Times New Roman" w:hAnsi="Times New Roman"/>
          <w:sz w:val="24"/>
          <w:szCs w:val="24"/>
        </w:rPr>
        <w:t xml:space="preserve"> </w:t>
      </w:r>
      <w:proofErr w:type="spellStart"/>
      <w:r w:rsidRPr="00F279F8">
        <w:rPr>
          <w:rFonts w:ascii="Times New Roman" w:hAnsi="Times New Roman"/>
          <w:sz w:val="24"/>
          <w:szCs w:val="24"/>
        </w:rPr>
        <w:t>маршрутів</w:t>
      </w:r>
      <w:proofErr w:type="spellEnd"/>
      <w:r w:rsidRPr="00F279F8">
        <w:rPr>
          <w:rFonts w:ascii="Times New Roman" w:hAnsi="Times New Roman"/>
          <w:sz w:val="24"/>
          <w:szCs w:val="24"/>
        </w:rPr>
        <w:t xml:space="preserve">, </w:t>
      </w:r>
      <w:proofErr w:type="spellStart"/>
      <w:r w:rsidRPr="00F279F8">
        <w:rPr>
          <w:rFonts w:ascii="Times New Roman" w:hAnsi="Times New Roman"/>
          <w:sz w:val="24"/>
          <w:szCs w:val="24"/>
        </w:rPr>
        <w:t>здійснення</w:t>
      </w:r>
      <w:proofErr w:type="spellEnd"/>
      <w:r w:rsidRPr="00F279F8">
        <w:rPr>
          <w:rFonts w:ascii="Times New Roman" w:hAnsi="Times New Roman"/>
          <w:sz w:val="24"/>
          <w:szCs w:val="24"/>
        </w:rPr>
        <w:t xml:space="preserve"> </w:t>
      </w:r>
      <w:proofErr w:type="spellStart"/>
      <w:r w:rsidRPr="00F279F8">
        <w:rPr>
          <w:rFonts w:ascii="Times New Roman" w:hAnsi="Times New Roman"/>
          <w:sz w:val="24"/>
          <w:szCs w:val="24"/>
        </w:rPr>
        <w:t>переміщень</w:t>
      </w:r>
      <w:proofErr w:type="spellEnd"/>
      <w:r w:rsidRPr="00F279F8">
        <w:rPr>
          <w:rFonts w:ascii="Times New Roman" w:hAnsi="Times New Roman"/>
          <w:sz w:val="24"/>
          <w:szCs w:val="24"/>
        </w:rPr>
        <w:t xml:space="preserve"> </w:t>
      </w:r>
      <w:proofErr w:type="spellStart"/>
      <w:r w:rsidRPr="00F279F8">
        <w:rPr>
          <w:rFonts w:ascii="Times New Roman" w:hAnsi="Times New Roman"/>
          <w:sz w:val="24"/>
          <w:szCs w:val="24"/>
        </w:rPr>
        <w:t>мешканцями</w:t>
      </w:r>
      <w:proofErr w:type="spellEnd"/>
      <w:r w:rsidRPr="00F279F8">
        <w:rPr>
          <w:rFonts w:ascii="Times New Roman" w:hAnsi="Times New Roman"/>
          <w:sz w:val="24"/>
          <w:szCs w:val="24"/>
        </w:rPr>
        <w:t xml:space="preserve"> </w:t>
      </w:r>
      <w:proofErr w:type="spellStart"/>
      <w:r w:rsidRPr="00F279F8">
        <w:rPr>
          <w:rFonts w:ascii="Times New Roman" w:hAnsi="Times New Roman"/>
          <w:sz w:val="24"/>
          <w:szCs w:val="24"/>
        </w:rPr>
        <w:t>міста</w:t>
      </w:r>
      <w:proofErr w:type="spellEnd"/>
      <w:r w:rsidRPr="00F279F8">
        <w:rPr>
          <w:rFonts w:ascii="Times New Roman" w:hAnsi="Times New Roman"/>
          <w:sz w:val="24"/>
          <w:szCs w:val="24"/>
        </w:rPr>
        <w:t xml:space="preserve"> </w:t>
      </w:r>
      <w:proofErr w:type="spellStart"/>
      <w:r w:rsidRPr="00F279F8">
        <w:rPr>
          <w:rFonts w:ascii="Times New Roman" w:hAnsi="Times New Roman"/>
          <w:sz w:val="24"/>
          <w:szCs w:val="24"/>
        </w:rPr>
        <w:t>громадським</w:t>
      </w:r>
      <w:proofErr w:type="spellEnd"/>
      <w:r w:rsidRPr="00F279F8">
        <w:rPr>
          <w:rFonts w:ascii="Times New Roman" w:hAnsi="Times New Roman"/>
          <w:sz w:val="24"/>
          <w:szCs w:val="24"/>
        </w:rPr>
        <w:t xml:space="preserve"> транспортом за </w:t>
      </w:r>
      <w:proofErr w:type="spellStart"/>
      <w:r w:rsidRPr="00F279F8">
        <w:rPr>
          <w:rFonts w:ascii="Times New Roman" w:hAnsi="Times New Roman"/>
          <w:sz w:val="24"/>
          <w:szCs w:val="24"/>
        </w:rPr>
        <w:t>допомогою</w:t>
      </w:r>
      <w:proofErr w:type="spellEnd"/>
      <w:r w:rsidRPr="00F279F8">
        <w:rPr>
          <w:rFonts w:ascii="Times New Roman" w:hAnsi="Times New Roman"/>
          <w:sz w:val="24"/>
          <w:szCs w:val="24"/>
        </w:rPr>
        <w:t xml:space="preserve"> </w:t>
      </w:r>
      <w:proofErr w:type="spellStart"/>
      <w:r w:rsidRPr="00F279F8">
        <w:rPr>
          <w:rFonts w:ascii="Times New Roman" w:hAnsi="Times New Roman"/>
          <w:sz w:val="24"/>
          <w:szCs w:val="24"/>
        </w:rPr>
        <w:t>пересадкових</w:t>
      </w:r>
      <w:proofErr w:type="spellEnd"/>
      <w:r w:rsidRPr="00F279F8">
        <w:rPr>
          <w:rFonts w:ascii="Times New Roman" w:hAnsi="Times New Roman"/>
          <w:sz w:val="24"/>
          <w:szCs w:val="24"/>
        </w:rPr>
        <w:t xml:space="preserve"> </w:t>
      </w:r>
      <w:proofErr w:type="spellStart"/>
      <w:r w:rsidRPr="00F279F8">
        <w:rPr>
          <w:rFonts w:ascii="Times New Roman" w:hAnsi="Times New Roman"/>
          <w:sz w:val="24"/>
          <w:szCs w:val="24"/>
        </w:rPr>
        <w:t>сполучень</w:t>
      </w:r>
      <w:proofErr w:type="spellEnd"/>
      <w:r w:rsidRPr="00F279F8">
        <w:rPr>
          <w:rFonts w:ascii="Times New Roman" w:hAnsi="Times New Roman"/>
          <w:sz w:val="24"/>
          <w:szCs w:val="24"/>
        </w:rPr>
        <w:t>,</w:t>
      </w:r>
    </w:p>
    <w:p w14:paraId="5EBE12D5" w14:textId="77777777" w:rsidR="00F279F8" w:rsidRPr="00F279F8" w:rsidRDefault="00F279F8" w:rsidP="004C2D3F">
      <w:pPr>
        <w:pStyle w:val="affa"/>
        <w:widowControl w:val="0"/>
        <w:numPr>
          <w:ilvl w:val="0"/>
          <w:numId w:val="47"/>
        </w:numPr>
        <w:spacing w:after="0" w:line="240" w:lineRule="auto"/>
        <w:ind w:left="0" w:firstLine="426"/>
        <w:jc w:val="both"/>
        <w:rPr>
          <w:rFonts w:ascii="Times New Roman" w:hAnsi="Times New Roman"/>
          <w:sz w:val="24"/>
          <w:szCs w:val="24"/>
        </w:rPr>
      </w:pPr>
      <w:r w:rsidRPr="00F279F8">
        <w:rPr>
          <w:rFonts w:ascii="Times New Roman" w:hAnsi="Times New Roman"/>
          <w:sz w:val="24"/>
          <w:szCs w:val="24"/>
        </w:rPr>
        <w:t xml:space="preserve">недостатнє охоплення міським електротранспортом та автомобільним транспортом </w:t>
      </w:r>
      <w:r w:rsidRPr="00F279F8">
        <w:rPr>
          <w:rFonts w:ascii="Times New Roman" w:hAnsi="Times New Roman"/>
          <w:sz w:val="24"/>
          <w:szCs w:val="24"/>
        </w:rPr>
        <w:lastRenderedPageBreak/>
        <w:t>віддалених районів міста,</w:t>
      </w:r>
    </w:p>
    <w:p w14:paraId="3CE5670C" w14:textId="77777777" w:rsidR="00F279F8" w:rsidRPr="00F279F8" w:rsidRDefault="00F279F8" w:rsidP="004C2D3F">
      <w:pPr>
        <w:pStyle w:val="affa"/>
        <w:widowControl w:val="0"/>
        <w:numPr>
          <w:ilvl w:val="0"/>
          <w:numId w:val="47"/>
        </w:numPr>
        <w:spacing w:after="0" w:line="240" w:lineRule="auto"/>
        <w:ind w:left="0" w:firstLine="426"/>
        <w:jc w:val="both"/>
        <w:rPr>
          <w:rFonts w:ascii="Times New Roman" w:hAnsi="Times New Roman"/>
          <w:sz w:val="24"/>
          <w:szCs w:val="24"/>
        </w:rPr>
      </w:pPr>
      <w:r w:rsidRPr="00F279F8">
        <w:rPr>
          <w:rFonts w:ascii="Times New Roman" w:hAnsi="Times New Roman"/>
          <w:sz w:val="24"/>
          <w:szCs w:val="24"/>
        </w:rPr>
        <w:t>високий рівень зношеності рухомого складу міського електротранспорту та контактних мереж,</w:t>
      </w:r>
    </w:p>
    <w:p w14:paraId="47AEFFE4" w14:textId="77777777" w:rsidR="00F279F8" w:rsidRPr="00F279F8" w:rsidRDefault="00F279F8" w:rsidP="004C2D3F">
      <w:pPr>
        <w:pStyle w:val="affa"/>
        <w:widowControl w:val="0"/>
        <w:numPr>
          <w:ilvl w:val="0"/>
          <w:numId w:val="47"/>
        </w:numPr>
        <w:spacing w:after="0" w:line="240" w:lineRule="auto"/>
        <w:ind w:left="0" w:firstLine="426"/>
        <w:jc w:val="both"/>
        <w:rPr>
          <w:rFonts w:ascii="Times New Roman" w:hAnsi="Times New Roman"/>
          <w:sz w:val="24"/>
          <w:szCs w:val="24"/>
        </w:rPr>
      </w:pPr>
      <w:r w:rsidRPr="00F279F8">
        <w:rPr>
          <w:rFonts w:ascii="Times New Roman" w:hAnsi="Times New Roman"/>
          <w:sz w:val="24"/>
          <w:szCs w:val="24"/>
        </w:rPr>
        <w:t>недостатня кількість автобусів великої та середньої пасажиромісткості для обслуговування маршрутів загального користування,</w:t>
      </w:r>
    </w:p>
    <w:p w14:paraId="1F9BA113" w14:textId="77777777" w:rsidR="00F279F8" w:rsidRPr="00F279F8" w:rsidRDefault="00F279F8" w:rsidP="004C2D3F">
      <w:pPr>
        <w:pStyle w:val="affa"/>
        <w:widowControl w:val="0"/>
        <w:numPr>
          <w:ilvl w:val="0"/>
          <w:numId w:val="47"/>
        </w:numPr>
        <w:spacing w:after="0" w:line="240" w:lineRule="auto"/>
        <w:ind w:left="0" w:firstLine="426"/>
        <w:jc w:val="both"/>
        <w:rPr>
          <w:rFonts w:ascii="Times New Roman" w:hAnsi="Times New Roman"/>
          <w:sz w:val="24"/>
          <w:szCs w:val="24"/>
        </w:rPr>
      </w:pPr>
      <w:r w:rsidRPr="00F279F8">
        <w:rPr>
          <w:rFonts w:ascii="Times New Roman" w:hAnsi="Times New Roman"/>
          <w:sz w:val="24"/>
          <w:szCs w:val="24"/>
        </w:rPr>
        <w:t>відсутність єдиної диспетчерської служби та управління транспортним комплексом,</w:t>
      </w:r>
    </w:p>
    <w:p w14:paraId="307F282D" w14:textId="77777777" w:rsidR="00F279F8" w:rsidRPr="00F279F8" w:rsidRDefault="00F279F8" w:rsidP="004C2D3F">
      <w:pPr>
        <w:pStyle w:val="affa"/>
        <w:widowControl w:val="0"/>
        <w:numPr>
          <w:ilvl w:val="0"/>
          <w:numId w:val="47"/>
        </w:numPr>
        <w:spacing w:after="0" w:line="240" w:lineRule="auto"/>
        <w:ind w:left="0" w:firstLine="426"/>
        <w:jc w:val="both"/>
        <w:rPr>
          <w:rFonts w:ascii="Times New Roman" w:hAnsi="Times New Roman"/>
          <w:sz w:val="24"/>
          <w:szCs w:val="24"/>
        </w:rPr>
      </w:pPr>
      <w:r w:rsidRPr="00F279F8">
        <w:rPr>
          <w:rFonts w:ascii="Times New Roman" w:hAnsi="Times New Roman"/>
          <w:sz w:val="24"/>
          <w:szCs w:val="24"/>
        </w:rPr>
        <w:t>недосконала система оплати проїзду в міському пасажирському транспорті,</w:t>
      </w:r>
    </w:p>
    <w:p w14:paraId="19350AC3" w14:textId="77777777" w:rsidR="00F279F8" w:rsidRPr="00F279F8" w:rsidRDefault="00F279F8" w:rsidP="004C2D3F">
      <w:pPr>
        <w:pStyle w:val="affa"/>
        <w:widowControl w:val="0"/>
        <w:numPr>
          <w:ilvl w:val="0"/>
          <w:numId w:val="47"/>
        </w:numPr>
        <w:spacing w:after="0" w:line="240" w:lineRule="auto"/>
        <w:ind w:left="0" w:firstLine="426"/>
        <w:jc w:val="both"/>
        <w:rPr>
          <w:rFonts w:ascii="Times New Roman" w:hAnsi="Times New Roman"/>
          <w:sz w:val="24"/>
          <w:szCs w:val="24"/>
        </w:rPr>
      </w:pPr>
      <w:r w:rsidRPr="00F279F8">
        <w:rPr>
          <w:rFonts w:ascii="Times New Roman" w:hAnsi="Times New Roman"/>
          <w:sz w:val="24"/>
          <w:szCs w:val="24"/>
        </w:rPr>
        <w:t>відсутність автоматизованого керування виробництвом та автоматизованого обліку споживання електроенергії (АСКОЕ).</w:t>
      </w:r>
    </w:p>
    <w:p w14:paraId="34020545" w14:textId="4C90F205" w:rsidR="0020718F" w:rsidRDefault="0020718F" w:rsidP="00F279F8">
      <w:pPr>
        <w:ind w:firstLine="788"/>
        <w:rPr>
          <w:b/>
          <w:i/>
          <w:color w:val="FF0000"/>
        </w:rPr>
      </w:pPr>
    </w:p>
    <w:p w14:paraId="263BD078" w14:textId="77777777" w:rsidR="00166DAD" w:rsidRPr="00F279F8" w:rsidRDefault="000A6FCD" w:rsidP="000A6FCD">
      <w:pPr>
        <w:keepNext/>
        <w:keepLines/>
        <w:ind w:right="23"/>
        <w:jc w:val="both"/>
        <w:outlineLvl w:val="1"/>
        <w:rPr>
          <w:b/>
          <w:bCs/>
          <w:shd w:val="clear" w:color="auto" w:fill="FFFFFF"/>
          <w:lang w:val="ru-RU" w:eastAsia="uk-UA"/>
        </w:rPr>
      </w:pPr>
      <w:r w:rsidRPr="00F279F8">
        <w:rPr>
          <w:b/>
          <w:bCs/>
          <w:shd w:val="clear" w:color="auto" w:fill="FFFFFF"/>
          <w:lang w:val="ru-RU" w:eastAsia="uk-UA"/>
        </w:rPr>
        <w:t xml:space="preserve">Заходи </w:t>
      </w:r>
      <w:proofErr w:type="spellStart"/>
      <w:r w:rsidRPr="00F279F8">
        <w:rPr>
          <w:b/>
          <w:bCs/>
          <w:shd w:val="clear" w:color="auto" w:fill="FFFFFF"/>
          <w:lang w:val="ru-RU" w:eastAsia="uk-UA"/>
        </w:rPr>
        <w:t>щодо</w:t>
      </w:r>
      <w:proofErr w:type="spellEnd"/>
      <w:r w:rsidRPr="00F279F8">
        <w:rPr>
          <w:b/>
          <w:bCs/>
          <w:shd w:val="clear" w:color="auto" w:fill="FFFFFF"/>
          <w:lang w:val="ru-RU" w:eastAsia="uk-UA"/>
        </w:rPr>
        <w:t xml:space="preserve"> </w:t>
      </w:r>
      <w:proofErr w:type="spellStart"/>
      <w:r w:rsidRPr="00F279F8">
        <w:rPr>
          <w:b/>
          <w:bCs/>
          <w:shd w:val="clear" w:color="auto" w:fill="FFFFFF"/>
          <w:lang w:val="ru-RU" w:eastAsia="uk-UA"/>
        </w:rPr>
        <w:t>забезпечення</w:t>
      </w:r>
      <w:proofErr w:type="spellEnd"/>
      <w:r w:rsidRPr="00F279F8">
        <w:rPr>
          <w:b/>
          <w:bCs/>
          <w:shd w:val="clear" w:color="auto" w:fill="FFFFFF"/>
          <w:lang w:val="ru-RU" w:eastAsia="uk-UA"/>
        </w:rPr>
        <w:t xml:space="preserve"> </w:t>
      </w:r>
      <w:proofErr w:type="spellStart"/>
      <w:r w:rsidRPr="00F279F8">
        <w:rPr>
          <w:b/>
          <w:bCs/>
          <w:shd w:val="clear" w:color="auto" w:fill="FFFFFF"/>
          <w:lang w:val="ru-RU" w:eastAsia="uk-UA"/>
        </w:rPr>
        <w:t>виконання</w:t>
      </w:r>
      <w:proofErr w:type="spellEnd"/>
      <w:r w:rsidRPr="00F279F8">
        <w:rPr>
          <w:b/>
          <w:bCs/>
          <w:shd w:val="clear" w:color="auto" w:fill="FFFFFF"/>
          <w:lang w:val="ru-RU" w:eastAsia="uk-UA"/>
        </w:rPr>
        <w:t xml:space="preserve"> </w:t>
      </w:r>
      <w:proofErr w:type="spellStart"/>
      <w:r w:rsidRPr="00F279F8">
        <w:rPr>
          <w:b/>
          <w:bCs/>
          <w:shd w:val="clear" w:color="auto" w:fill="FFFFFF"/>
          <w:lang w:val="ru-RU" w:eastAsia="uk-UA"/>
        </w:rPr>
        <w:t>Програми</w:t>
      </w:r>
      <w:proofErr w:type="spellEnd"/>
      <w:r w:rsidRPr="00F279F8">
        <w:rPr>
          <w:b/>
          <w:shd w:val="clear" w:color="auto" w:fill="FFFFFF"/>
          <w:lang w:val="ru-RU" w:eastAsia="uk-UA"/>
        </w:rPr>
        <w:t xml:space="preserve"> </w:t>
      </w:r>
      <w:proofErr w:type="spellStart"/>
      <w:r w:rsidRPr="00F279F8">
        <w:rPr>
          <w:b/>
          <w:shd w:val="clear" w:color="auto" w:fill="FFFFFF"/>
          <w:lang w:val="ru-RU" w:eastAsia="uk-UA"/>
        </w:rPr>
        <w:t>економічного</w:t>
      </w:r>
      <w:proofErr w:type="spellEnd"/>
      <w:r w:rsidRPr="00F279F8">
        <w:rPr>
          <w:b/>
          <w:shd w:val="clear" w:color="auto" w:fill="FFFFFF"/>
          <w:lang w:val="ru-RU" w:eastAsia="uk-UA"/>
        </w:rPr>
        <w:t xml:space="preserve"> і </w:t>
      </w:r>
      <w:proofErr w:type="spellStart"/>
      <w:r w:rsidRPr="00F279F8">
        <w:rPr>
          <w:b/>
          <w:bCs/>
          <w:shd w:val="clear" w:color="auto" w:fill="FFFFFF"/>
          <w:lang w:val="ru-RU" w:eastAsia="uk-UA"/>
        </w:rPr>
        <w:t>соціального</w:t>
      </w:r>
      <w:proofErr w:type="spellEnd"/>
      <w:r w:rsidRPr="00F279F8">
        <w:rPr>
          <w:b/>
          <w:bCs/>
          <w:shd w:val="clear" w:color="auto" w:fill="FFFFFF"/>
          <w:lang w:val="ru-RU" w:eastAsia="uk-UA"/>
        </w:rPr>
        <w:t xml:space="preserve"> р</w:t>
      </w:r>
      <w:r w:rsidRPr="00F279F8">
        <w:rPr>
          <w:b/>
          <w:bCs/>
          <w:shd w:val="clear" w:color="auto" w:fill="FFFFFF"/>
          <w:lang w:eastAsia="uk-UA"/>
        </w:rPr>
        <w:t>о</w:t>
      </w:r>
      <w:proofErr w:type="spellStart"/>
      <w:r w:rsidRPr="00F279F8">
        <w:rPr>
          <w:b/>
          <w:bCs/>
          <w:shd w:val="clear" w:color="auto" w:fill="FFFFFF"/>
          <w:lang w:val="ru-RU" w:eastAsia="uk-UA"/>
        </w:rPr>
        <w:t>звитку</w:t>
      </w:r>
      <w:proofErr w:type="spellEnd"/>
      <w:r w:rsidRPr="00F279F8">
        <w:rPr>
          <w:b/>
          <w:bCs/>
          <w:shd w:val="clear" w:color="auto" w:fill="FFFFFF"/>
          <w:lang w:eastAsia="uk-UA"/>
        </w:rPr>
        <w:t xml:space="preserve">  </w:t>
      </w:r>
      <w:r w:rsidRPr="00F279F8">
        <w:rPr>
          <w:b/>
          <w:bCs/>
          <w:shd w:val="clear" w:color="auto" w:fill="FFFFFF"/>
          <w:lang w:val="ru-RU" w:eastAsia="uk-UA"/>
        </w:rPr>
        <w:t xml:space="preserve"> </w:t>
      </w:r>
    </w:p>
    <w:p w14:paraId="5FB942E4" w14:textId="62F63B92" w:rsidR="000A6FCD" w:rsidRPr="00F279F8" w:rsidRDefault="000A6FCD" w:rsidP="000A6FCD">
      <w:pPr>
        <w:keepNext/>
        <w:keepLines/>
        <w:ind w:right="23"/>
        <w:jc w:val="both"/>
        <w:outlineLvl w:val="1"/>
        <w:rPr>
          <w:b/>
          <w:bCs/>
          <w:shd w:val="clear" w:color="auto" w:fill="FFFFFF"/>
          <w:lang w:val="ru-RU" w:eastAsia="uk-UA"/>
        </w:rPr>
      </w:pPr>
      <w:proofErr w:type="spellStart"/>
      <w:r w:rsidRPr="00F279F8">
        <w:rPr>
          <w:b/>
          <w:bCs/>
          <w:shd w:val="clear" w:color="auto" w:fill="FFFFFF"/>
          <w:lang w:val="ru-RU" w:eastAsia="uk-UA"/>
        </w:rPr>
        <w:t>м.Миколаєва</w:t>
      </w:r>
      <w:proofErr w:type="spellEnd"/>
      <w:r w:rsidRPr="00F279F8">
        <w:rPr>
          <w:b/>
          <w:bCs/>
          <w:shd w:val="clear" w:color="auto" w:fill="FFFFFF"/>
          <w:lang w:val="ru-RU" w:eastAsia="uk-UA"/>
        </w:rPr>
        <w:t xml:space="preserve"> на 20</w:t>
      </w:r>
      <w:r w:rsidRPr="00F279F8">
        <w:rPr>
          <w:b/>
          <w:bCs/>
          <w:shd w:val="clear" w:color="auto" w:fill="FFFFFF"/>
          <w:lang w:eastAsia="uk-UA"/>
        </w:rPr>
        <w:t>2</w:t>
      </w:r>
      <w:r w:rsidR="00F279F8" w:rsidRPr="00F279F8">
        <w:rPr>
          <w:b/>
          <w:bCs/>
          <w:shd w:val="clear" w:color="auto" w:fill="FFFFFF"/>
          <w:lang w:eastAsia="uk-UA"/>
        </w:rPr>
        <w:t>4</w:t>
      </w:r>
      <w:r w:rsidR="002B2830" w:rsidRPr="00F279F8">
        <w:rPr>
          <w:b/>
          <w:bCs/>
          <w:shd w:val="clear" w:color="auto" w:fill="FFFFFF"/>
          <w:lang w:eastAsia="uk-UA"/>
        </w:rPr>
        <w:t>-202</w:t>
      </w:r>
      <w:r w:rsidR="00F279F8" w:rsidRPr="00F279F8">
        <w:rPr>
          <w:b/>
          <w:bCs/>
          <w:shd w:val="clear" w:color="auto" w:fill="FFFFFF"/>
          <w:lang w:eastAsia="uk-UA"/>
        </w:rPr>
        <w:t>6</w:t>
      </w:r>
      <w:r w:rsidR="002B2830" w:rsidRPr="00F279F8">
        <w:rPr>
          <w:b/>
          <w:bCs/>
          <w:shd w:val="clear" w:color="auto" w:fill="FFFFFF"/>
          <w:lang w:eastAsia="uk-UA"/>
        </w:rPr>
        <w:t xml:space="preserve"> роки</w:t>
      </w:r>
    </w:p>
    <w:tbl>
      <w:tblPr>
        <w:tblW w:w="9900"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ayout w:type="fixed"/>
        <w:tblLook w:val="01E0" w:firstRow="1" w:lastRow="1" w:firstColumn="1" w:lastColumn="1" w:noHBand="0" w:noVBand="0"/>
      </w:tblPr>
      <w:tblGrid>
        <w:gridCol w:w="664"/>
        <w:gridCol w:w="3356"/>
        <w:gridCol w:w="2467"/>
        <w:gridCol w:w="3413"/>
      </w:tblGrid>
      <w:tr w:rsidR="00F279F8" w:rsidRPr="00F279F8" w14:paraId="62C7E4E5" w14:textId="77777777" w:rsidTr="00166DAD">
        <w:tc>
          <w:tcPr>
            <w:tcW w:w="664" w:type="dxa"/>
            <w:shd w:val="clear" w:color="auto" w:fill="E1D7DE"/>
          </w:tcPr>
          <w:p w14:paraId="6148009D" w14:textId="77777777" w:rsidR="00166DAD" w:rsidRPr="00F279F8" w:rsidRDefault="00166DAD" w:rsidP="009C5AB6">
            <w:pPr>
              <w:jc w:val="center"/>
              <w:rPr>
                <w:b/>
              </w:rPr>
            </w:pPr>
            <w:r w:rsidRPr="00F279F8">
              <w:rPr>
                <w:b/>
              </w:rPr>
              <w:t>№ п/п</w:t>
            </w:r>
          </w:p>
        </w:tc>
        <w:tc>
          <w:tcPr>
            <w:tcW w:w="3356" w:type="dxa"/>
            <w:shd w:val="clear" w:color="auto" w:fill="E1D7DE"/>
          </w:tcPr>
          <w:p w14:paraId="224C746F" w14:textId="77777777" w:rsidR="00166DAD" w:rsidRPr="00F279F8" w:rsidRDefault="00166DAD" w:rsidP="009C5AB6">
            <w:pPr>
              <w:jc w:val="center"/>
              <w:rPr>
                <w:b/>
              </w:rPr>
            </w:pPr>
            <w:r w:rsidRPr="00F279F8">
              <w:rPr>
                <w:b/>
              </w:rPr>
              <w:t>Зміст заходу</w:t>
            </w:r>
          </w:p>
        </w:tc>
        <w:tc>
          <w:tcPr>
            <w:tcW w:w="2467" w:type="dxa"/>
            <w:shd w:val="clear" w:color="auto" w:fill="E1D7DE"/>
          </w:tcPr>
          <w:p w14:paraId="6A1B814A" w14:textId="77777777" w:rsidR="00166DAD" w:rsidRPr="00F279F8" w:rsidRDefault="00166DAD" w:rsidP="00F279F8">
            <w:pPr>
              <w:jc w:val="center"/>
              <w:rPr>
                <w:b/>
              </w:rPr>
            </w:pPr>
            <w:r w:rsidRPr="00F279F8">
              <w:rPr>
                <w:b/>
              </w:rPr>
              <w:t>Відповідальний за виконання</w:t>
            </w:r>
          </w:p>
        </w:tc>
        <w:tc>
          <w:tcPr>
            <w:tcW w:w="3413" w:type="dxa"/>
            <w:shd w:val="clear" w:color="auto" w:fill="E1D7DE"/>
          </w:tcPr>
          <w:p w14:paraId="3C3BF236" w14:textId="77777777" w:rsidR="00166DAD" w:rsidRPr="00F279F8" w:rsidRDefault="00166DAD" w:rsidP="009C5AB6">
            <w:pPr>
              <w:jc w:val="center"/>
              <w:rPr>
                <w:b/>
              </w:rPr>
            </w:pPr>
            <w:r w:rsidRPr="00F279F8">
              <w:rPr>
                <w:b/>
              </w:rPr>
              <w:t>Очікуваний результат, результативні показники</w:t>
            </w:r>
          </w:p>
        </w:tc>
      </w:tr>
      <w:tr w:rsidR="00F279F8" w:rsidRPr="00F279F8" w14:paraId="1666FA89" w14:textId="77777777" w:rsidTr="00166DAD">
        <w:tc>
          <w:tcPr>
            <w:tcW w:w="664" w:type="dxa"/>
          </w:tcPr>
          <w:p w14:paraId="29A518E2" w14:textId="77777777" w:rsidR="002B2830" w:rsidRPr="00F279F8" w:rsidRDefault="002B2830" w:rsidP="002B2830">
            <w:pPr>
              <w:ind w:right="-5"/>
              <w:jc w:val="both"/>
            </w:pPr>
            <w:r w:rsidRPr="00F279F8">
              <w:t>1.</w:t>
            </w:r>
          </w:p>
        </w:tc>
        <w:tc>
          <w:tcPr>
            <w:tcW w:w="3356" w:type="dxa"/>
          </w:tcPr>
          <w:p w14:paraId="3DB85AF6" w14:textId="7E9797AF" w:rsidR="002B2830" w:rsidRPr="00F279F8" w:rsidRDefault="00F279F8" w:rsidP="002B2830">
            <w:r w:rsidRPr="00F279F8">
              <w:t>Забезпечення надання фінансової підтримки комунальним підприємствам міського пасажирського транспорту</w:t>
            </w:r>
          </w:p>
        </w:tc>
        <w:tc>
          <w:tcPr>
            <w:tcW w:w="2467" w:type="dxa"/>
          </w:tcPr>
          <w:p w14:paraId="6486666F" w14:textId="38EE133D" w:rsidR="002B2830" w:rsidRPr="00F279F8" w:rsidRDefault="00FF5E4F" w:rsidP="00F279F8">
            <w:pPr>
              <w:jc w:val="center"/>
            </w:pPr>
            <w:r>
              <w:t>виконком ММР (</w:t>
            </w:r>
            <w:r w:rsidR="002B2830" w:rsidRPr="00F279F8">
              <w:t>управління транспортного комплексу, зв’язку та телекомунікацій ММР</w:t>
            </w:r>
            <w:r>
              <w:t>)</w:t>
            </w:r>
          </w:p>
        </w:tc>
        <w:tc>
          <w:tcPr>
            <w:tcW w:w="3413" w:type="dxa"/>
          </w:tcPr>
          <w:p w14:paraId="13148CB7" w14:textId="77777777" w:rsidR="002B2830" w:rsidRPr="00F279F8" w:rsidRDefault="002B2830" w:rsidP="002B2830">
            <w:r w:rsidRPr="00F279F8">
              <w:t>забезпечення безперебійної роботи міського пасажирського транспорту</w:t>
            </w:r>
          </w:p>
        </w:tc>
      </w:tr>
      <w:tr w:rsidR="00F279F8" w:rsidRPr="00F279F8" w14:paraId="0857703E" w14:textId="77777777" w:rsidTr="00166DAD">
        <w:tc>
          <w:tcPr>
            <w:tcW w:w="664" w:type="dxa"/>
          </w:tcPr>
          <w:p w14:paraId="07A61A23" w14:textId="77777777" w:rsidR="002B2830" w:rsidRPr="00F279F8" w:rsidRDefault="002B2830" w:rsidP="002B2830">
            <w:pPr>
              <w:ind w:right="-5"/>
              <w:jc w:val="both"/>
            </w:pPr>
            <w:r w:rsidRPr="00F279F8">
              <w:t>2.</w:t>
            </w:r>
          </w:p>
        </w:tc>
        <w:tc>
          <w:tcPr>
            <w:tcW w:w="3356" w:type="dxa"/>
          </w:tcPr>
          <w:p w14:paraId="0A456551" w14:textId="5C08E1E1" w:rsidR="002B2830" w:rsidRPr="00F279F8" w:rsidRDefault="00F279F8" w:rsidP="002B2830">
            <w:r w:rsidRPr="00F279F8">
              <w:t>Оновлення рухомого складу: проведення тендера на закупівлю транспорту великої пасажиромісткості, пристосованого для перевезення громадян з обмеженими фізичними можливостями та його подальшого придбання</w:t>
            </w:r>
          </w:p>
        </w:tc>
        <w:tc>
          <w:tcPr>
            <w:tcW w:w="2467" w:type="dxa"/>
          </w:tcPr>
          <w:p w14:paraId="234C9B89" w14:textId="541DAD5D" w:rsidR="002B2830" w:rsidRPr="00F279F8" w:rsidRDefault="00486214" w:rsidP="00F279F8">
            <w:pPr>
              <w:jc w:val="center"/>
            </w:pPr>
            <w:r>
              <w:t>ви</w:t>
            </w:r>
            <w:r w:rsidR="00FF5E4F">
              <w:t>конком ММР (</w:t>
            </w:r>
            <w:r w:rsidR="002B2830" w:rsidRPr="00F279F8">
              <w:t>управління транспортного комплексу, зв’язку та телекомунікацій ММР</w:t>
            </w:r>
            <w:r w:rsidR="00FF5E4F">
              <w:t>)</w:t>
            </w:r>
            <w:r w:rsidR="002B2830" w:rsidRPr="00F279F8">
              <w:t>,</w:t>
            </w:r>
            <w:r w:rsidR="007E0CD6" w:rsidRPr="00F279F8">
              <w:t xml:space="preserve"> </w:t>
            </w:r>
            <w:r w:rsidR="002B2830" w:rsidRPr="00F279F8">
              <w:t>КП ММР «Миколаїв-</w:t>
            </w:r>
            <w:proofErr w:type="spellStart"/>
            <w:r w:rsidR="002B2830" w:rsidRPr="00F279F8">
              <w:t>електротранс</w:t>
            </w:r>
            <w:proofErr w:type="spellEnd"/>
            <w:r w:rsidR="002B2830" w:rsidRPr="00F279F8">
              <w:t>»,</w:t>
            </w:r>
          </w:p>
          <w:p w14:paraId="4CF798B5" w14:textId="77777777" w:rsidR="002B2830" w:rsidRPr="00F279F8" w:rsidRDefault="002B2830" w:rsidP="00F279F8">
            <w:pPr>
              <w:jc w:val="center"/>
            </w:pPr>
            <w:r w:rsidRPr="00F279F8">
              <w:t>КП ММР «</w:t>
            </w:r>
            <w:proofErr w:type="spellStart"/>
            <w:r w:rsidRPr="00F279F8">
              <w:t>Миколаївпастранс</w:t>
            </w:r>
            <w:proofErr w:type="spellEnd"/>
            <w:r w:rsidRPr="00F279F8">
              <w:t>»</w:t>
            </w:r>
          </w:p>
        </w:tc>
        <w:tc>
          <w:tcPr>
            <w:tcW w:w="3413" w:type="dxa"/>
          </w:tcPr>
          <w:p w14:paraId="51AA2B99" w14:textId="77777777" w:rsidR="002B2830" w:rsidRPr="00F279F8" w:rsidRDefault="002B2830" w:rsidP="002B2830">
            <w:r w:rsidRPr="00F279F8">
              <w:t>забезпечення потреб громадян з обмеженими фізичними можливостями</w:t>
            </w:r>
          </w:p>
        </w:tc>
      </w:tr>
      <w:tr w:rsidR="00F279F8" w:rsidRPr="00F279F8" w14:paraId="5B3953E2" w14:textId="77777777" w:rsidTr="00166DAD">
        <w:tc>
          <w:tcPr>
            <w:tcW w:w="664" w:type="dxa"/>
          </w:tcPr>
          <w:p w14:paraId="1D799DF8" w14:textId="77777777" w:rsidR="002B2830" w:rsidRPr="00F279F8" w:rsidRDefault="002B2830" w:rsidP="002B2830">
            <w:pPr>
              <w:ind w:right="-5"/>
              <w:jc w:val="both"/>
            </w:pPr>
            <w:r w:rsidRPr="00F279F8">
              <w:t>3.</w:t>
            </w:r>
          </w:p>
        </w:tc>
        <w:tc>
          <w:tcPr>
            <w:tcW w:w="3356" w:type="dxa"/>
          </w:tcPr>
          <w:p w14:paraId="5DADE359" w14:textId="77777777" w:rsidR="002B2830" w:rsidRPr="00F279F8" w:rsidRDefault="002B2830" w:rsidP="002B2830">
            <w:r w:rsidRPr="00F279F8">
              <w:t>Ремонт контактно-рейкової мережі КП ММР «</w:t>
            </w:r>
            <w:proofErr w:type="spellStart"/>
            <w:r w:rsidRPr="00F279F8">
              <w:t>Миколаївелектротранс</w:t>
            </w:r>
            <w:proofErr w:type="spellEnd"/>
            <w:r w:rsidRPr="00F279F8">
              <w:t>»</w:t>
            </w:r>
          </w:p>
        </w:tc>
        <w:tc>
          <w:tcPr>
            <w:tcW w:w="2467" w:type="dxa"/>
          </w:tcPr>
          <w:p w14:paraId="72F7A645" w14:textId="77777777" w:rsidR="002B2830" w:rsidRPr="00F279F8" w:rsidRDefault="002B2830" w:rsidP="00F279F8">
            <w:pPr>
              <w:jc w:val="center"/>
            </w:pPr>
            <w:r w:rsidRPr="00F279F8">
              <w:t>КП ММР «Миколаїв-</w:t>
            </w:r>
            <w:proofErr w:type="spellStart"/>
            <w:r w:rsidRPr="00F279F8">
              <w:t>електротранс</w:t>
            </w:r>
            <w:proofErr w:type="spellEnd"/>
            <w:r w:rsidRPr="00F279F8">
              <w:t>»</w:t>
            </w:r>
          </w:p>
        </w:tc>
        <w:tc>
          <w:tcPr>
            <w:tcW w:w="3413" w:type="dxa"/>
          </w:tcPr>
          <w:p w14:paraId="21B29636" w14:textId="77777777" w:rsidR="002B2830" w:rsidRPr="00F279F8" w:rsidRDefault="002B2830" w:rsidP="002B2830">
            <w:r w:rsidRPr="00F279F8">
              <w:t>збереження і розвиток електротранспортної інфраструктури</w:t>
            </w:r>
          </w:p>
        </w:tc>
      </w:tr>
      <w:tr w:rsidR="00F279F8" w:rsidRPr="00F279F8" w14:paraId="62E7E2C0" w14:textId="77777777" w:rsidTr="00166DAD">
        <w:tc>
          <w:tcPr>
            <w:tcW w:w="664" w:type="dxa"/>
          </w:tcPr>
          <w:p w14:paraId="4153DCC5" w14:textId="77777777" w:rsidR="002B2830" w:rsidRPr="00F279F8" w:rsidRDefault="002B2830" w:rsidP="002B2830">
            <w:pPr>
              <w:ind w:right="-5"/>
              <w:jc w:val="both"/>
            </w:pPr>
            <w:r w:rsidRPr="00F279F8">
              <w:t>4.</w:t>
            </w:r>
          </w:p>
        </w:tc>
        <w:tc>
          <w:tcPr>
            <w:tcW w:w="3356" w:type="dxa"/>
          </w:tcPr>
          <w:p w14:paraId="494938F9" w14:textId="77777777" w:rsidR="002B2830" w:rsidRPr="00F279F8" w:rsidRDefault="002B2830" w:rsidP="002B2830">
            <w:r w:rsidRPr="00F279F8">
              <w:t>Оновлення парку трамвайних вагонів і тролейбусів</w:t>
            </w:r>
          </w:p>
        </w:tc>
        <w:tc>
          <w:tcPr>
            <w:tcW w:w="2467" w:type="dxa"/>
          </w:tcPr>
          <w:p w14:paraId="191B8645" w14:textId="77777777" w:rsidR="002B2830" w:rsidRPr="00F279F8" w:rsidRDefault="002B2830" w:rsidP="00F279F8">
            <w:pPr>
              <w:jc w:val="center"/>
            </w:pPr>
            <w:r w:rsidRPr="00F279F8">
              <w:t>КП ММР «Миколаїв-</w:t>
            </w:r>
            <w:proofErr w:type="spellStart"/>
            <w:r w:rsidRPr="00F279F8">
              <w:t>електротранс</w:t>
            </w:r>
            <w:proofErr w:type="spellEnd"/>
            <w:r w:rsidRPr="00F279F8">
              <w:t>»</w:t>
            </w:r>
          </w:p>
        </w:tc>
        <w:tc>
          <w:tcPr>
            <w:tcW w:w="3413" w:type="dxa"/>
          </w:tcPr>
          <w:p w14:paraId="4FFAC86D" w14:textId="77777777" w:rsidR="002B2830" w:rsidRPr="00F279F8" w:rsidRDefault="002B2830" w:rsidP="002B2830">
            <w:r w:rsidRPr="00F279F8">
              <w:t>збереження і розвиток електротранспорту</w:t>
            </w:r>
          </w:p>
        </w:tc>
      </w:tr>
      <w:tr w:rsidR="00F279F8" w:rsidRPr="00F279F8" w14:paraId="79EF6981" w14:textId="77777777" w:rsidTr="00166DAD">
        <w:tc>
          <w:tcPr>
            <w:tcW w:w="664" w:type="dxa"/>
          </w:tcPr>
          <w:p w14:paraId="74F2C1D4" w14:textId="77777777" w:rsidR="002B2830" w:rsidRPr="00F279F8" w:rsidRDefault="002B2830" w:rsidP="002B2830">
            <w:pPr>
              <w:ind w:right="-5"/>
              <w:jc w:val="both"/>
            </w:pPr>
            <w:r w:rsidRPr="00F279F8">
              <w:t>5.</w:t>
            </w:r>
          </w:p>
        </w:tc>
        <w:tc>
          <w:tcPr>
            <w:tcW w:w="3356" w:type="dxa"/>
          </w:tcPr>
          <w:p w14:paraId="2002D94E" w14:textId="77777777" w:rsidR="002B2830" w:rsidRPr="00F279F8" w:rsidRDefault="002B2830" w:rsidP="002B2830">
            <w:r w:rsidRPr="00F279F8">
              <w:t>Впровадження автоматизованої системи оплати проїзду у міському транспорті</w:t>
            </w:r>
          </w:p>
        </w:tc>
        <w:tc>
          <w:tcPr>
            <w:tcW w:w="2467" w:type="dxa"/>
          </w:tcPr>
          <w:p w14:paraId="28573F68" w14:textId="77777777" w:rsidR="002B2830" w:rsidRPr="00F279F8" w:rsidRDefault="002B2830" w:rsidP="00F279F8">
            <w:pPr>
              <w:jc w:val="center"/>
            </w:pPr>
            <w:r w:rsidRPr="00F279F8">
              <w:t>управління транспортного комплексу, зв’язку та телекомунікацій ММР,</w:t>
            </w:r>
            <w:r w:rsidR="007E0CD6" w:rsidRPr="00F279F8">
              <w:t xml:space="preserve"> </w:t>
            </w:r>
            <w:r w:rsidRPr="00F279F8">
              <w:t>КП ММР «Миколаїв-</w:t>
            </w:r>
            <w:proofErr w:type="spellStart"/>
            <w:r w:rsidRPr="00F279F8">
              <w:t>електротранс</w:t>
            </w:r>
            <w:proofErr w:type="spellEnd"/>
            <w:r w:rsidRPr="00F279F8">
              <w:t>»,</w:t>
            </w:r>
          </w:p>
          <w:p w14:paraId="362849DB" w14:textId="77777777" w:rsidR="002B2830" w:rsidRPr="00F279F8" w:rsidRDefault="002B2830" w:rsidP="00F279F8">
            <w:pPr>
              <w:jc w:val="center"/>
            </w:pPr>
            <w:r w:rsidRPr="00F279F8">
              <w:t>КП ММР «</w:t>
            </w:r>
            <w:proofErr w:type="spellStart"/>
            <w:r w:rsidRPr="00F279F8">
              <w:t>Миколаївпастранс</w:t>
            </w:r>
            <w:proofErr w:type="spellEnd"/>
            <w:r w:rsidRPr="00F279F8">
              <w:t>»</w:t>
            </w:r>
          </w:p>
        </w:tc>
        <w:tc>
          <w:tcPr>
            <w:tcW w:w="3413" w:type="dxa"/>
          </w:tcPr>
          <w:p w14:paraId="42A61E91" w14:textId="77777777" w:rsidR="002B2830" w:rsidRPr="00F279F8" w:rsidRDefault="002B2830" w:rsidP="002B2830">
            <w:r w:rsidRPr="00F279F8">
              <w:t>створення єдиної диспетчерської служби</w:t>
            </w:r>
          </w:p>
        </w:tc>
      </w:tr>
      <w:tr w:rsidR="00F279F8" w:rsidRPr="00F279F8" w14:paraId="26A6B78A" w14:textId="77777777" w:rsidTr="00166DAD">
        <w:tc>
          <w:tcPr>
            <w:tcW w:w="664" w:type="dxa"/>
          </w:tcPr>
          <w:p w14:paraId="70AF68FB" w14:textId="77777777" w:rsidR="002B2830" w:rsidRPr="00F279F8" w:rsidRDefault="002B2830" w:rsidP="002B2830">
            <w:pPr>
              <w:ind w:right="-5"/>
              <w:jc w:val="both"/>
            </w:pPr>
            <w:r w:rsidRPr="00F279F8">
              <w:t>6.</w:t>
            </w:r>
          </w:p>
        </w:tc>
        <w:tc>
          <w:tcPr>
            <w:tcW w:w="3356" w:type="dxa"/>
          </w:tcPr>
          <w:p w14:paraId="145B4D69" w14:textId="77777777" w:rsidR="002B2830" w:rsidRPr="00F279F8" w:rsidRDefault="002B2830" w:rsidP="002B2830">
            <w:r w:rsidRPr="00F279F8">
              <w:t>Вжиття заходів з організації проведення конкурсів по визначенню перевізників для обслуговування міських автобусних маршрутів загального користування</w:t>
            </w:r>
          </w:p>
        </w:tc>
        <w:tc>
          <w:tcPr>
            <w:tcW w:w="2467" w:type="dxa"/>
          </w:tcPr>
          <w:p w14:paraId="0DB58219" w14:textId="77777777" w:rsidR="002B2830" w:rsidRPr="00F279F8" w:rsidRDefault="002B2830" w:rsidP="00F279F8">
            <w:pPr>
              <w:jc w:val="center"/>
            </w:pPr>
            <w:r w:rsidRPr="00F279F8">
              <w:t>управління транспортного комплексу, зв’язку та телекомунікацій ММР</w:t>
            </w:r>
          </w:p>
        </w:tc>
        <w:tc>
          <w:tcPr>
            <w:tcW w:w="3413" w:type="dxa"/>
          </w:tcPr>
          <w:p w14:paraId="074CC177" w14:textId="77777777" w:rsidR="002B2830" w:rsidRPr="00F279F8" w:rsidRDefault="002B2830" w:rsidP="002B2830">
            <w:r w:rsidRPr="00F279F8">
              <w:t>поліпшення якості послуг, культури обслуговування населення</w:t>
            </w:r>
          </w:p>
        </w:tc>
      </w:tr>
      <w:tr w:rsidR="00F279F8" w:rsidRPr="00F279F8" w14:paraId="6C6C7D4D" w14:textId="77777777" w:rsidTr="00166DAD">
        <w:tc>
          <w:tcPr>
            <w:tcW w:w="664" w:type="dxa"/>
          </w:tcPr>
          <w:p w14:paraId="64DC03A5" w14:textId="77777777" w:rsidR="002B2830" w:rsidRPr="00F279F8" w:rsidRDefault="002B2830" w:rsidP="002B2830">
            <w:pPr>
              <w:ind w:right="-5"/>
              <w:jc w:val="both"/>
            </w:pPr>
            <w:r w:rsidRPr="00F279F8">
              <w:t>7.</w:t>
            </w:r>
          </w:p>
        </w:tc>
        <w:tc>
          <w:tcPr>
            <w:tcW w:w="3356" w:type="dxa"/>
          </w:tcPr>
          <w:p w14:paraId="6784BAF6" w14:textId="77777777" w:rsidR="002B2830" w:rsidRPr="00F279F8" w:rsidRDefault="002B2830" w:rsidP="002B2830">
            <w:r w:rsidRPr="00F279F8">
              <w:t>Модернізація господарства в автобусному депо</w:t>
            </w:r>
          </w:p>
        </w:tc>
        <w:tc>
          <w:tcPr>
            <w:tcW w:w="2467" w:type="dxa"/>
          </w:tcPr>
          <w:p w14:paraId="6A057064" w14:textId="77777777" w:rsidR="002B2830" w:rsidRPr="00F279F8" w:rsidRDefault="002B2830" w:rsidP="00F279F8">
            <w:pPr>
              <w:jc w:val="center"/>
            </w:pPr>
            <w:r w:rsidRPr="00F279F8">
              <w:t xml:space="preserve">управління транспортного </w:t>
            </w:r>
            <w:r w:rsidRPr="00F279F8">
              <w:lastRenderedPageBreak/>
              <w:t>комплексу, зв’язку та телекомунікацій ММР,</w:t>
            </w:r>
            <w:r w:rsidR="007E0CD6" w:rsidRPr="00F279F8">
              <w:t xml:space="preserve"> </w:t>
            </w:r>
            <w:r w:rsidRPr="00F279F8">
              <w:t>КП ММР «</w:t>
            </w:r>
            <w:proofErr w:type="spellStart"/>
            <w:r w:rsidRPr="00F279F8">
              <w:t>Миколаївпастранс</w:t>
            </w:r>
            <w:proofErr w:type="spellEnd"/>
            <w:r w:rsidRPr="00F279F8">
              <w:t>»</w:t>
            </w:r>
          </w:p>
        </w:tc>
        <w:tc>
          <w:tcPr>
            <w:tcW w:w="3413" w:type="dxa"/>
          </w:tcPr>
          <w:p w14:paraId="6DB5A449" w14:textId="77777777" w:rsidR="002B2830" w:rsidRPr="00F279F8" w:rsidRDefault="002B2830" w:rsidP="002B2830">
            <w:r w:rsidRPr="00F279F8">
              <w:lastRenderedPageBreak/>
              <w:t xml:space="preserve">отримання сучасного автопарку для забезпечення </w:t>
            </w:r>
            <w:r w:rsidRPr="00F279F8">
              <w:lastRenderedPageBreak/>
              <w:t>безперебійної роботи КП ММР «</w:t>
            </w:r>
            <w:proofErr w:type="spellStart"/>
            <w:r w:rsidRPr="00F279F8">
              <w:t>Миколаївпастранс</w:t>
            </w:r>
            <w:proofErr w:type="spellEnd"/>
            <w:r w:rsidRPr="00F279F8">
              <w:t>»</w:t>
            </w:r>
          </w:p>
        </w:tc>
      </w:tr>
      <w:tr w:rsidR="00F279F8" w:rsidRPr="00F279F8" w14:paraId="21C920BE" w14:textId="77777777" w:rsidTr="00166DAD">
        <w:tc>
          <w:tcPr>
            <w:tcW w:w="664" w:type="dxa"/>
          </w:tcPr>
          <w:p w14:paraId="190FEBAF" w14:textId="77777777" w:rsidR="002B2830" w:rsidRPr="00F279F8" w:rsidRDefault="002B2830" w:rsidP="002B2830">
            <w:pPr>
              <w:ind w:right="-5"/>
              <w:jc w:val="both"/>
            </w:pPr>
            <w:r w:rsidRPr="00F279F8">
              <w:lastRenderedPageBreak/>
              <w:t>8.</w:t>
            </w:r>
          </w:p>
        </w:tc>
        <w:tc>
          <w:tcPr>
            <w:tcW w:w="3356" w:type="dxa"/>
          </w:tcPr>
          <w:p w14:paraId="12D16408" w14:textId="77DEFC3C" w:rsidR="002B2830" w:rsidRPr="00F279F8" w:rsidRDefault="002B2830" w:rsidP="002B2830">
            <w:r w:rsidRPr="00F279F8">
              <w:t>Забезпечення беззбиткового функціонування КП ММР «</w:t>
            </w:r>
            <w:proofErr w:type="spellStart"/>
            <w:r w:rsidRPr="00F279F8">
              <w:t>Миколаївелектротранс</w:t>
            </w:r>
            <w:proofErr w:type="spellEnd"/>
            <w:r w:rsidRPr="00F279F8">
              <w:t>» шляхом договірн</w:t>
            </w:r>
            <w:r w:rsidR="00C15CF7">
              <w:t>их</w:t>
            </w:r>
            <w:r w:rsidRPr="00F279F8">
              <w:t xml:space="preserve"> відносин відповідно до чинного законодавства</w:t>
            </w:r>
          </w:p>
        </w:tc>
        <w:tc>
          <w:tcPr>
            <w:tcW w:w="2467" w:type="dxa"/>
          </w:tcPr>
          <w:p w14:paraId="05F73704" w14:textId="01B44DE9" w:rsidR="002B2830" w:rsidRPr="00F279F8" w:rsidRDefault="00FF5E4F" w:rsidP="00F279F8">
            <w:pPr>
              <w:jc w:val="center"/>
            </w:pPr>
            <w:r w:rsidRPr="00F279F8">
              <w:t xml:space="preserve">виконавчий комітет ММР </w:t>
            </w:r>
            <w:r>
              <w:t>(</w:t>
            </w:r>
            <w:r w:rsidR="002B2830" w:rsidRPr="00F279F8">
              <w:t>управління транспортного комплексу, зв’язку та телекомунікацій ММР</w:t>
            </w:r>
            <w:r>
              <w:t>)</w:t>
            </w:r>
            <w:r w:rsidR="002B2830" w:rsidRPr="00F279F8">
              <w:t xml:space="preserve"> </w:t>
            </w:r>
            <w:r>
              <w:t xml:space="preserve">, </w:t>
            </w:r>
            <w:r w:rsidRPr="00F279F8">
              <w:t>КП ММР «Миколаїв-</w:t>
            </w:r>
            <w:proofErr w:type="spellStart"/>
            <w:r w:rsidRPr="00F279F8">
              <w:t>електротранс</w:t>
            </w:r>
            <w:proofErr w:type="spellEnd"/>
            <w:r w:rsidRPr="00F279F8">
              <w:t>»</w:t>
            </w:r>
          </w:p>
        </w:tc>
        <w:tc>
          <w:tcPr>
            <w:tcW w:w="3413" w:type="dxa"/>
          </w:tcPr>
          <w:p w14:paraId="78063917" w14:textId="77777777" w:rsidR="002B2830" w:rsidRPr="00F279F8" w:rsidRDefault="002B2830" w:rsidP="002B2830">
            <w:r w:rsidRPr="00F279F8">
              <w:t>забезпечення безперебійної роботи міського пасажирського електротранспорту</w:t>
            </w:r>
          </w:p>
        </w:tc>
      </w:tr>
    </w:tbl>
    <w:p w14:paraId="3BF9D664" w14:textId="77777777" w:rsidR="000A6FCD" w:rsidRPr="00352DEA" w:rsidRDefault="000A6FCD" w:rsidP="000A6FCD">
      <w:pPr>
        <w:rPr>
          <w:color w:val="FF0000"/>
        </w:rPr>
      </w:pPr>
    </w:p>
    <w:tbl>
      <w:tblPr>
        <w:tblW w:w="0" w:type="auto"/>
        <w:tblBorders>
          <w:bottom w:val="thinThickSmallGap" w:sz="24" w:space="0" w:color="FF0066"/>
        </w:tblBorders>
        <w:tblLook w:val="00A0" w:firstRow="1" w:lastRow="0" w:firstColumn="1" w:lastColumn="0" w:noHBand="0" w:noVBand="0"/>
      </w:tblPr>
      <w:tblGrid>
        <w:gridCol w:w="6771"/>
      </w:tblGrid>
      <w:tr w:rsidR="0089160C" w:rsidRPr="0089160C" w14:paraId="537DAFC6" w14:textId="77777777" w:rsidTr="00484357">
        <w:tc>
          <w:tcPr>
            <w:tcW w:w="6771" w:type="dxa"/>
            <w:tcBorders>
              <w:bottom w:val="thinThickSmallGap" w:sz="24" w:space="0" w:color="FF0066"/>
            </w:tcBorders>
          </w:tcPr>
          <w:p w14:paraId="6AAB94F0" w14:textId="77777777" w:rsidR="002507BD" w:rsidRPr="0089160C" w:rsidRDefault="00166DAD" w:rsidP="00FE3066">
            <w:pPr>
              <w:ind w:right="56"/>
              <w:rPr>
                <w:b/>
                <w:lang w:val="ru-RU"/>
              </w:rPr>
            </w:pPr>
            <w:bookmarkStart w:id="27" w:name="bookmark2"/>
            <w:r w:rsidRPr="0089160C">
              <w:rPr>
                <w:b/>
              </w:rPr>
              <w:t>3</w:t>
            </w:r>
            <w:r w:rsidR="002507BD" w:rsidRPr="0089160C">
              <w:rPr>
                <w:b/>
              </w:rPr>
              <w:t>.4.ЕНЕРГОЗБЕРЕЖЕННЯ ТА ЕНЕРГОЕФЕКТИВНІСТЬ</w:t>
            </w:r>
          </w:p>
        </w:tc>
      </w:tr>
    </w:tbl>
    <w:p w14:paraId="17CD310C" w14:textId="77777777" w:rsidR="002507BD" w:rsidRPr="00352DEA" w:rsidRDefault="002507BD" w:rsidP="004844DE">
      <w:pPr>
        <w:ind w:firstLine="567"/>
        <w:rPr>
          <w:color w:val="FF0000"/>
        </w:rPr>
      </w:pPr>
    </w:p>
    <w:tbl>
      <w:tblPr>
        <w:tblStyle w:val="af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5"/>
        <w:gridCol w:w="7993"/>
      </w:tblGrid>
      <w:tr w:rsidR="00CD38DA" w:rsidRPr="00CD38DA" w14:paraId="6A6D5E15" w14:textId="77777777" w:rsidTr="009C5AB6">
        <w:tc>
          <w:tcPr>
            <w:tcW w:w="1526" w:type="dxa"/>
          </w:tcPr>
          <w:p w14:paraId="563F7520" w14:textId="77777777" w:rsidR="0015621F" w:rsidRPr="00CD38DA" w:rsidRDefault="0015621F" w:rsidP="009C5AB6">
            <w:pPr>
              <w:rPr>
                <w:b/>
                <w:i/>
              </w:rPr>
            </w:pPr>
            <w:r w:rsidRPr="00CD38DA">
              <w:rPr>
                <w:b/>
                <w:i/>
              </w:rPr>
              <w:t>Мета розвитку галузі</w:t>
            </w:r>
          </w:p>
        </w:tc>
        <w:tc>
          <w:tcPr>
            <w:tcW w:w="8385" w:type="dxa"/>
          </w:tcPr>
          <w:p w14:paraId="47BA4BFE" w14:textId="1E3288A2" w:rsidR="00CD38DA" w:rsidRPr="0061455E" w:rsidRDefault="0061455E" w:rsidP="0061455E">
            <w:pPr>
              <w:tabs>
                <w:tab w:val="left" w:pos="459"/>
              </w:tabs>
              <w:autoSpaceDE w:val="0"/>
              <w:autoSpaceDN w:val="0"/>
              <w:adjustRightInd w:val="0"/>
              <w:jc w:val="both"/>
              <w:rPr>
                <w:i/>
                <w:iCs/>
              </w:rPr>
            </w:pPr>
            <w:r w:rsidRPr="0061455E">
              <w:rPr>
                <w:i/>
                <w:iCs/>
              </w:rPr>
              <w:t xml:space="preserve">- </w:t>
            </w:r>
            <w:r w:rsidR="00CD38DA" w:rsidRPr="0061455E">
              <w:rPr>
                <w:i/>
                <w:iCs/>
              </w:rPr>
              <w:t>підвищення рівня енергозбереження та енергоефективності в закладах і установах комунальної власності соціального спрямування та житлових будинках,</w:t>
            </w:r>
          </w:p>
          <w:p w14:paraId="2127DDB2" w14:textId="332F9E8E" w:rsidR="00CD38DA" w:rsidRPr="0061455E" w:rsidRDefault="0061455E" w:rsidP="0061455E">
            <w:pPr>
              <w:tabs>
                <w:tab w:val="left" w:pos="459"/>
              </w:tabs>
              <w:autoSpaceDE w:val="0"/>
              <w:autoSpaceDN w:val="0"/>
              <w:adjustRightInd w:val="0"/>
              <w:jc w:val="both"/>
              <w:rPr>
                <w:i/>
                <w:iCs/>
              </w:rPr>
            </w:pPr>
            <w:r w:rsidRPr="0061455E">
              <w:rPr>
                <w:i/>
                <w:iCs/>
              </w:rPr>
              <w:t xml:space="preserve">- </w:t>
            </w:r>
            <w:r w:rsidR="00CD38DA" w:rsidRPr="0061455E">
              <w:rPr>
                <w:i/>
                <w:iCs/>
              </w:rPr>
              <w:t>скорочення використання паливно-енергетичних ресурсів в житлово-комунальному господарстві не менше, як на 25</w:t>
            </w:r>
            <w:r>
              <w:rPr>
                <w:i/>
                <w:iCs/>
              </w:rPr>
              <w:t> </w:t>
            </w:r>
            <w:r w:rsidR="00CD38DA" w:rsidRPr="0061455E">
              <w:rPr>
                <w:i/>
                <w:iCs/>
              </w:rPr>
              <w:t>% порівняно з базовим рівнем,</w:t>
            </w:r>
          </w:p>
          <w:p w14:paraId="5B7D2125" w14:textId="4BB9D510" w:rsidR="0015621F" w:rsidRPr="0061455E" w:rsidRDefault="0061455E" w:rsidP="0061455E">
            <w:pPr>
              <w:tabs>
                <w:tab w:val="left" w:pos="459"/>
              </w:tabs>
              <w:autoSpaceDE w:val="0"/>
              <w:autoSpaceDN w:val="0"/>
              <w:adjustRightInd w:val="0"/>
              <w:jc w:val="both"/>
              <w:rPr>
                <w:i/>
                <w:iCs/>
              </w:rPr>
            </w:pPr>
            <w:r w:rsidRPr="0061455E">
              <w:rPr>
                <w:i/>
                <w:iCs/>
              </w:rPr>
              <w:t xml:space="preserve">- </w:t>
            </w:r>
            <w:r w:rsidR="00CD38DA" w:rsidRPr="0061455E">
              <w:rPr>
                <w:i/>
                <w:iCs/>
              </w:rPr>
              <w:t>відносне скорочення бюджетних видатків на використання паливно-енергетичних ресурсів в бюджетних установах</w:t>
            </w:r>
          </w:p>
        </w:tc>
      </w:tr>
    </w:tbl>
    <w:p w14:paraId="00BF3D13" w14:textId="77777777" w:rsidR="0015621F" w:rsidRPr="00352DEA" w:rsidRDefault="0015621F" w:rsidP="0015621F">
      <w:pPr>
        <w:rPr>
          <w:b/>
          <w:i/>
          <w:color w:val="FF0000"/>
        </w:rPr>
      </w:pPr>
    </w:p>
    <w:p w14:paraId="14029483" w14:textId="2F8C55CE" w:rsidR="00CD38DA" w:rsidRDefault="00CD38DA" w:rsidP="00FD03A4">
      <w:pPr>
        <w:jc w:val="center"/>
        <w:rPr>
          <w:b/>
          <w:szCs w:val="28"/>
        </w:rPr>
      </w:pPr>
      <w:r w:rsidRPr="0091604C">
        <w:rPr>
          <w:b/>
          <w:szCs w:val="28"/>
        </w:rPr>
        <w:t>О</w:t>
      </w:r>
      <w:r>
        <w:rPr>
          <w:b/>
          <w:szCs w:val="28"/>
        </w:rPr>
        <w:t>сновні проблемні питання розвитку галузі, які потребують вирішення:</w:t>
      </w:r>
    </w:p>
    <w:p w14:paraId="7CFB5B34" w14:textId="5C7211A5" w:rsidR="00CD38DA" w:rsidRPr="00BD1C63" w:rsidRDefault="00CD38DA" w:rsidP="0061455E">
      <w:pPr>
        <w:pStyle w:val="affa"/>
        <w:numPr>
          <w:ilvl w:val="0"/>
          <w:numId w:val="36"/>
        </w:numPr>
        <w:spacing w:after="0" w:line="240" w:lineRule="auto"/>
        <w:ind w:left="0" w:firstLine="426"/>
        <w:jc w:val="both"/>
        <w:rPr>
          <w:rFonts w:ascii="Times New Roman" w:hAnsi="Times New Roman"/>
          <w:b/>
          <w:iCs/>
          <w:sz w:val="24"/>
          <w:szCs w:val="24"/>
        </w:rPr>
      </w:pPr>
      <w:proofErr w:type="spellStart"/>
      <w:r w:rsidRPr="00BD1C63">
        <w:rPr>
          <w:rFonts w:ascii="Times New Roman" w:hAnsi="Times New Roman"/>
          <w:iCs/>
          <w:sz w:val="24"/>
          <w:szCs w:val="24"/>
        </w:rPr>
        <w:t>замала</w:t>
      </w:r>
      <w:proofErr w:type="spellEnd"/>
      <w:r w:rsidRPr="00BD1C63">
        <w:rPr>
          <w:rFonts w:ascii="Times New Roman" w:hAnsi="Times New Roman"/>
          <w:iCs/>
          <w:sz w:val="24"/>
          <w:szCs w:val="24"/>
        </w:rPr>
        <w:t xml:space="preserve"> </w:t>
      </w:r>
      <w:proofErr w:type="spellStart"/>
      <w:r w:rsidRPr="00BD1C63">
        <w:rPr>
          <w:rFonts w:ascii="Times New Roman" w:hAnsi="Times New Roman"/>
          <w:iCs/>
          <w:sz w:val="24"/>
          <w:szCs w:val="24"/>
        </w:rPr>
        <w:t>кількість</w:t>
      </w:r>
      <w:proofErr w:type="spellEnd"/>
      <w:r w:rsidRPr="00BD1C63">
        <w:rPr>
          <w:rFonts w:ascii="Times New Roman" w:hAnsi="Times New Roman"/>
          <w:iCs/>
          <w:sz w:val="24"/>
          <w:szCs w:val="24"/>
        </w:rPr>
        <w:t xml:space="preserve"> будь -</w:t>
      </w:r>
      <w:proofErr w:type="spellStart"/>
      <w:r w:rsidRPr="00BD1C63">
        <w:rPr>
          <w:rFonts w:ascii="Times New Roman" w:hAnsi="Times New Roman"/>
          <w:iCs/>
          <w:sz w:val="24"/>
          <w:szCs w:val="24"/>
        </w:rPr>
        <w:t>яких</w:t>
      </w:r>
      <w:proofErr w:type="spellEnd"/>
      <w:r w:rsidRPr="00BD1C63">
        <w:rPr>
          <w:rFonts w:ascii="Times New Roman" w:hAnsi="Times New Roman"/>
          <w:iCs/>
          <w:sz w:val="24"/>
          <w:szCs w:val="24"/>
        </w:rPr>
        <w:t xml:space="preserve"> інвестицій </w:t>
      </w:r>
      <w:proofErr w:type="gramStart"/>
      <w:r w:rsidRPr="00BD1C63">
        <w:rPr>
          <w:rFonts w:ascii="Times New Roman" w:hAnsi="Times New Roman"/>
          <w:iCs/>
          <w:sz w:val="24"/>
          <w:szCs w:val="24"/>
        </w:rPr>
        <w:t>у сферу</w:t>
      </w:r>
      <w:proofErr w:type="gramEnd"/>
      <w:r w:rsidRPr="00BD1C63">
        <w:rPr>
          <w:rFonts w:ascii="Times New Roman" w:hAnsi="Times New Roman"/>
          <w:iCs/>
          <w:sz w:val="24"/>
          <w:szCs w:val="24"/>
        </w:rPr>
        <w:t xml:space="preserve"> енергозбереження та енергоефективності м. </w:t>
      </w:r>
      <w:proofErr w:type="spellStart"/>
      <w:r w:rsidRPr="00BD1C63">
        <w:rPr>
          <w:rFonts w:ascii="Times New Roman" w:hAnsi="Times New Roman"/>
          <w:iCs/>
          <w:sz w:val="24"/>
          <w:szCs w:val="24"/>
        </w:rPr>
        <w:t>Миколаєва</w:t>
      </w:r>
      <w:proofErr w:type="spellEnd"/>
      <w:r w:rsidRPr="00BD1C63">
        <w:rPr>
          <w:rFonts w:ascii="Times New Roman" w:hAnsi="Times New Roman"/>
          <w:iCs/>
          <w:sz w:val="24"/>
          <w:szCs w:val="24"/>
        </w:rPr>
        <w:t>;</w:t>
      </w:r>
    </w:p>
    <w:p w14:paraId="4396B587" w14:textId="5DF053EE" w:rsidR="00BC1139" w:rsidRPr="00BD1C63" w:rsidRDefault="00CD38DA" w:rsidP="0061455E">
      <w:pPr>
        <w:pStyle w:val="affa"/>
        <w:numPr>
          <w:ilvl w:val="0"/>
          <w:numId w:val="36"/>
        </w:numPr>
        <w:spacing w:after="0" w:line="240" w:lineRule="auto"/>
        <w:ind w:left="0" w:firstLine="426"/>
        <w:jc w:val="both"/>
        <w:rPr>
          <w:rFonts w:ascii="Times New Roman" w:hAnsi="Times New Roman"/>
          <w:iCs/>
          <w:sz w:val="24"/>
          <w:szCs w:val="24"/>
        </w:rPr>
      </w:pPr>
      <w:proofErr w:type="spellStart"/>
      <w:r w:rsidRPr="00BD1C63">
        <w:rPr>
          <w:rFonts w:ascii="Times New Roman" w:hAnsi="Times New Roman"/>
          <w:iCs/>
          <w:sz w:val="24"/>
          <w:szCs w:val="24"/>
        </w:rPr>
        <w:t>відсутність</w:t>
      </w:r>
      <w:proofErr w:type="spellEnd"/>
      <w:r w:rsidRPr="00BD1C63">
        <w:rPr>
          <w:rFonts w:ascii="Times New Roman" w:hAnsi="Times New Roman"/>
          <w:iCs/>
          <w:sz w:val="24"/>
          <w:szCs w:val="24"/>
        </w:rPr>
        <w:t xml:space="preserve"> </w:t>
      </w:r>
      <w:proofErr w:type="spellStart"/>
      <w:r w:rsidRPr="00BD1C63">
        <w:rPr>
          <w:rFonts w:ascii="Times New Roman" w:hAnsi="Times New Roman"/>
          <w:iCs/>
          <w:sz w:val="24"/>
          <w:szCs w:val="24"/>
        </w:rPr>
        <w:t>пропаганди</w:t>
      </w:r>
      <w:proofErr w:type="spellEnd"/>
      <w:r w:rsidRPr="00BD1C63">
        <w:rPr>
          <w:rFonts w:ascii="Times New Roman" w:hAnsi="Times New Roman"/>
          <w:iCs/>
          <w:sz w:val="24"/>
          <w:szCs w:val="24"/>
        </w:rPr>
        <w:t xml:space="preserve"> </w:t>
      </w:r>
      <w:proofErr w:type="spellStart"/>
      <w:r w:rsidRPr="00BD1C63">
        <w:rPr>
          <w:rFonts w:ascii="Times New Roman" w:hAnsi="Times New Roman"/>
          <w:iCs/>
          <w:sz w:val="24"/>
          <w:szCs w:val="24"/>
        </w:rPr>
        <w:t>енергозбереження</w:t>
      </w:r>
      <w:proofErr w:type="spellEnd"/>
      <w:r w:rsidRPr="00BD1C63">
        <w:rPr>
          <w:rFonts w:ascii="Times New Roman" w:hAnsi="Times New Roman"/>
          <w:iCs/>
          <w:sz w:val="24"/>
          <w:szCs w:val="24"/>
        </w:rPr>
        <w:t xml:space="preserve"> та спеціалістів у цій сфері і низька інформованість (підприємства та окремі громадяни не знають про можливості економії енергії);</w:t>
      </w:r>
    </w:p>
    <w:p w14:paraId="58796ED0" w14:textId="37B4E502" w:rsidR="00CD38DA" w:rsidRPr="00BD1C63" w:rsidRDefault="00CD38DA" w:rsidP="0061455E">
      <w:pPr>
        <w:pStyle w:val="affa"/>
        <w:numPr>
          <w:ilvl w:val="0"/>
          <w:numId w:val="36"/>
        </w:numPr>
        <w:spacing w:after="0" w:line="240" w:lineRule="auto"/>
        <w:ind w:left="0" w:firstLine="426"/>
        <w:jc w:val="both"/>
        <w:rPr>
          <w:rFonts w:ascii="Times New Roman" w:hAnsi="Times New Roman"/>
          <w:iCs/>
          <w:sz w:val="24"/>
          <w:szCs w:val="24"/>
        </w:rPr>
      </w:pPr>
      <w:proofErr w:type="spellStart"/>
      <w:r w:rsidRPr="00BD1C63">
        <w:rPr>
          <w:rFonts w:ascii="Times New Roman" w:hAnsi="Times New Roman"/>
          <w:iCs/>
          <w:sz w:val="24"/>
          <w:szCs w:val="24"/>
        </w:rPr>
        <w:t>більшість</w:t>
      </w:r>
      <w:proofErr w:type="spellEnd"/>
      <w:r w:rsidRPr="00BD1C63">
        <w:rPr>
          <w:rFonts w:ascii="Times New Roman" w:hAnsi="Times New Roman"/>
          <w:iCs/>
          <w:sz w:val="24"/>
          <w:szCs w:val="24"/>
        </w:rPr>
        <w:t xml:space="preserve"> </w:t>
      </w:r>
      <w:proofErr w:type="spellStart"/>
      <w:r w:rsidRPr="00BD1C63">
        <w:rPr>
          <w:rFonts w:ascii="Times New Roman" w:hAnsi="Times New Roman"/>
          <w:iCs/>
          <w:sz w:val="24"/>
          <w:szCs w:val="24"/>
        </w:rPr>
        <w:t>будівель</w:t>
      </w:r>
      <w:proofErr w:type="spellEnd"/>
      <w:r w:rsidRPr="00BD1C63">
        <w:rPr>
          <w:rFonts w:ascii="Times New Roman" w:hAnsi="Times New Roman"/>
          <w:iCs/>
          <w:sz w:val="24"/>
          <w:szCs w:val="24"/>
        </w:rPr>
        <w:t xml:space="preserve"> </w:t>
      </w:r>
      <w:proofErr w:type="spellStart"/>
      <w:r w:rsidRPr="00BD1C63">
        <w:rPr>
          <w:rFonts w:ascii="Times New Roman" w:hAnsi="Times New Roman"/>
          <w:iCs/>
          <w:sz w:val="24"/>
          <w:szCs w:val="24"/>
        </w:rPr>
        <w:t>бюджетної</w:t>
      </w:r>
      <w:proofErr w:type="spellEnd"/>
      <w:r w:rsidRPr="00BD1C63">
        <w:rPr>
          <w:rFonts w:ascii="Times New Roman" w:hAnsi="Times New Roman"/>
          <w:iCs/>
          <w:sz w:val="24"/>
          <w:szCs w:val="24"/>
        </w:rPr>
        <w:t xml:space="preserve"> </w:t>
      </w:r>
      <w:proofErr w:type="spellStart"/>
      <w:r w:rsidRPr="00BD1C63">
        <w:rPr>
          <w:rFonts w:ascii="Times New Roman" w:hAnsi="Times New Roman"/>
          <w:iCs/>
          <w:sz w:val="24"/>
          <w:szCs w:val="24"/>
        </w:rPr>
        <w:t>сфери</w:t>
      </w:r>
      <w:proofErr w:type="spellEnd"/>
      <w:r w:rsidRPr="00BD1C63">
        <w:rPr>
          <w:rFonts w:ascii="Times New Roman" w:hAnsi="Times New Roman"/>
          <w:iCs/>
          <w:sz w:val="24"/>
          <w:szCs w:val="24"/>
        </w:rPr>
        <w:t xml:space="preserve"> не підлягали впровадженню заходів з енергозбереження;</w:t>
      </w:r>
    </w:p>
    <w:p w14:paraId="1B9BD134" w14:textId="471908A8" w:rsidR="00CD38DA" w:rsidRPr="00BD1C63" w:rsidRDefault="00CD38DA" w:rsidP="0061455E">
      <w:pPr>
        <w:pStyle w:val="affa"/>
        <w:numPr>
          <w:ilvl w:val="0"/>
          <w:numId w:val="36"/>
        </w:numPr>
        <w:spacing w:after="0" w:line="240" w:lineRule="auto"/>
        <w:ind w:left="0" w:firstLine="426"/>
        <w:jc w:val="both"/>
        <w:rPr>
          <w:rFonts w:ascii="Times New Roman" w:hAnsi="Times New Roman"/>
          <w:iCs/>
          <w:sz w:val="24"/>
          <w:szCs w:val="24"/>
        </w:rPr>
      </w:pPr>
      <w:proofErr w:type="spellStart"/>
      <w:r w:rsidRPr="00BD1C63">
        <w:rPr>
          <w:rFonts w:ascii="Times New Roman" w:hAnsi="Times New Roman"/>
          <w:iCs/>
          <w:sz w:val="24"/>
          <w:szCs w:val="24"/>
        </w:rPr>
        <w:t>відсутність</w:t>
      </w:r>
      <w:proofErr w:type="spellEnd"/>
      <w:r w:rsidRPr="00BD1C63">
        <w:rPr>
          <w:rFonts w:ascii="Times New Roman" w:hAnsi="Times New Roman"/>
          <w:iCs/>
          <w:sz w:val="24"/>
          <w:szCs w:val="24"/>
        </w:rPr>
        <w:t xml:space="preserve"> </w:t>
      </w:r>
      <w:proofErr w:type="spellStart"/>
      <w:r w:rsidRPr="00BD1C63">
        <w:rPr>
          <w:rFonts w:ascii="Times New Roman" w:hAnsi="Times New Roman"/>
          <w:iCs/>
          <w:sz w:val="24"/>
          <w:szCs w:val="24"/>
        </w:rPr>
        <w:t>достатнього</w:t>
      </w:r>
      <w:proofErr w:type="spellEnd"/>
      <w:r w:rsidRPr="00BD1C63">
        <w:rPr>
          <w:rFonts w:ascii="Times New Roman" w:hAnsi="Times New Roman"/>
          <w:iCs/>
          <w:sz w:val="24"/>
          <w:szCs w:val="24"/>
        </w:rPr>
        <w:t xml:space="preserve"> </w:t>
      </w:r>
      <w:proofErr w:type="spellStart"/>
      <w:r w:rsidRPr="00BD1C63">
        <w:rPr>
          <w:rFonts w:ascii="Times New Roman" w:hAnsi="Times New Roman"/>
          <w:iCs/>
          <w:sz w:val="24"/>
          <w:szCs w:val="24"/>
        </w:rPr>
        <w:t>фінансового</w:t>
      </w:r>
      <w:proofErr w:type="spellEnd"/>
      <w:r w:rsidRPr="00BD1C63">
        <w:rPr>
          <w:rFonts w:ascii="Times New Roman" w:hAnsi="Times New Roman"/>
          <w:iCs/>
          <w:sz w:val="24"/>
          <w:szCs w:val="24"/>
        </w:rPr>
        <w:t xml:space="preserve"> </w:t>
      </w:r>
      <w:proofErr w:type="spellStart"/>
      <w:r w:rsidRPr="00BD1C63">
        <w:rPr>
          <w:rFonts w:ascii="Times New Roman" w:hAnsi="Times New Roman"/>
          <w:iCs/>
          <w:sz w:val="24"/>
          <w:szCs w:val="24"/>
        </w:rPr>
        <w:t>забезпечення</w:t>
      </w:r>
      <w:proofErr w:type="spellEnd"/>
      <w:r w:rsidRPr="00BD1C63">
        <w:rPr>
          <w:rFonts w:ascii="Times New Roman" w:hAnsi="Times New Roman"/>
          <w:iCs/>
          <w:sz w:val="24"/>
          <w:szCs w:val="24"/>
        </w:rPr>
        <w:t xml:space="preserve"> реалізації проєктів енергоефективності;</w:t>
      </w:r>
    </w:p>
    <w:p w14:paraId="4CB1F35D" w14:textId="6331E39D" w:rsidR="00CD38DA" w:rsidRPr="00BD1C63" w:rsidRDefault="00CD38DA" w:rsidP="0061455E">
      <w:pPr>
        <w:pStyle w:val="affa"/>
        <w:numPr>
          <w:ilvl w:val="0"/>
          <w:numId w:val="36"/>
        </w:numPr>
        <w:spacing w:after="0" w:line="240" w:lineRule="auto"/>
        <w:ind w:left="0" w:firstLine="426"/>
        <w:jc w:val="both"/>
        <w:rPr>
          <w:rFonts w:ascii="Times New Roman" w:hAnsi="Times New Roman"/>
          <w:b/>
          <w:iCs/>
          <w:sz w:val="24"/>
          <w:szCs w:val="24"/>
        </w:rPr>
      </w:pPr>
      <w:proofErr w:type="spellStart"/>
      <w:r w:rsidRPr="00BD1C63">
        <w:rPr>
          <w:rFonts w:ascii="Times New Roman" w:hAnsi="Times New Roman"/>
          <w:iCs/>
          <w:sz w:val="24"/>
          <w:szCs w:val="24"/>
        </w:rPr>
        <w:t>відсутність</w:t>
      </w:r>
      <w:proofErr w:type="spellEnd"/>
      <w:r w:rsidRPr="00BD1C63">
        <w:rPr>
          <w:rFonts w:ascii="Times New Roman" w:hAnsi="Times New Roman"/>
          <w:iCs/>
          <w:sz w:val="24"/>
          <w:szCs w:val="24"/>
        </w:rPr>
        <w:t xml:space="preserve"> </w:t>
      </w:r>
      <w:proofErr w:type="spellStart"/>
      <w:r w:rsidRPr="00BD1C63">
        <w:rPr>
          <w:rFonts w:ascii="Times New Roman" w:hAnsi="Times New Roman"/>
          <w:iCs/>
          <w:sz w:val="24"/>
          <w:szCs w:val="24"/>
        </w:rPr>
        <w:t>профільних</w:t>
      </w:r>
      <w:proofErr w:type="spellEnd"/>
      <w:r w:rsidRPr="00BD1C63">
        <w:rPr>
          <w:rFonts w:ascii="Times New Roman" w:hAnsi="Times New Roman"/>
          <w:iCs/>
          <w:sz w:val="24"/>
          <w:szCs w:val="24"/>
        </w:rPr>
        <w:t xml:space="preserve"> </w:t>
      </w:r>
      <w:proofErr w:type="spellStart"/>
      <w:r w:rsidRPr="00BD1C63">
        <w:rPr>
          <w:rFonts w:ascii="Times New Roman" w:hAnsi="Times New Roman"/>
          <w:iCs/>
          <w:sz w:val="24"/>
          <w:szCs w:val="24"/>
        </w:rPr>
        <w:t>фахівців</w:t>
      </w:r>
      <w:proofErr w:type="spellEnd"/>
      <w:r w:rsidRPr="00BD1C63">
        <w:rPr>
          <w:rFonts w:ascii="Times New Roman" w:hAnsi="Times New Roman"/>
          <w:iCs/>
          <w:sz w:val="24"/>
          <w:szCs w:val="24"/>
        </w:rPr>
        <w:t xml:space="preserve"> у галузі енергозбереження.</w:t>
      </w:r>
    </w:p>
    <w:p w14:paraId="4B29992F" w14:textId="77777777" w:rsidR="00CD38DA" w:rsidRPr="00BD1C63" w:rsidRDefault="00CD38DA" w:rsidP="00BD1C63">
      <w:pPr>
        <w:rPr>
          <w:b/>
          <w:i/>
          <w:color w:val="FF0000"/>
        </w:rPr>
      </w:pPr>
    </w:p>
    <w:p w14:paraId="0F9EF494" w14:textId="15FDBF64" w:rsidR="0015621F" w:rsidRPr="000A3192" w:rsidRDefault="0015621F" w:rsidP="0015621F">
      <w:pPr>
        <w:keepNext/>
        <w:keepLines/>
        <w:ind w:right="23"/>
        <w:jc w:val="both"/>
        <w:outlineLvl w:val="1"/>
        <w:rPr>
          <w:b/>
          <w:bCs/>
          <w:shd w:val="clear" w:color="auto" w:fill="FFFFFF"/>
          <w:lang w:val="ru-RU" w:eastAsia="uk-UA"/>
        </w:rPr>
      </w:pPr>
      <w:r w:rsidRPr="000A3192">
        <w:rPr>
          <w:b/>
          <w:bCs/>
          <w:shd w:val="clear" w:color="auto" w:fill="FFFFFF"/>
          <w:lang w:val="ru-RU" w:eastAsia="uk-UA"/>
        </w:rPr>
        <w:t xml:space="preserve">Заходи </w:t>
      </w:r>
      <w:proofErr w:type="spellStart"/>
      <w:r w:rsidRPr="000A3192">
        <w:rPr>
          <w:b/>
          <w:bCs/>
          <w:shd w:val="clear" w:color="auto" w:fill="FFFFFF"/>
          <w:lang w:val="ru-RU" w:eastAsia="uk-UA"/>
        </w:rPr>
        <w:t>щодо</w:t>
      </w:r>
      <w:proofErr w:type="spellEnd"/>
      <w:r w:rsidRPr="000A3192">
        <w:rPr>
          <w:b/>
          <w:bCs/>
          <w:shd w:val="clear" w:color="auto" w:fill="FFFFFF"/>
          <w:lang w:val="ru-RU" w:eastAsia="uk-UA"/>
        </w:rPr>
        <w:t xml:space="preserve"> </w:t>
      </w:r>
      <w:proofErr w:type="spellStart"/>
      <w:r w:rsidRPr="000A3192">
        <w:rPr>
          <w:b/>
          <w:bCs/>
          <w:shd w:val="clear" w:color="auto" w:fill="FFFFFF"/>
          <w:lang w:val="ru-RU" w:eastAsia="uk-UA"/>
        </w:rPr>
        <w:t>забезпечення</w:t>
      </w:r>
      <w:proofErr w:type="spellEnd"/>
      <w:r w:rsidRPr="000A3192">
        <w:rPr>
          <w:b/>
          <w:bCs/>
          <w:shd w:val="clear" w:color="auto" w:fill="FFFFFF"/>
          <w:lang w:val="ru-RU" w:eastAsia="uk-UA"/>
        </w:rPr>
        <w:t xml:space="preserve"> </w:t>
      </w:r>
      <w:proofErr w:type="spellStart"/>
      <w:r w:rsidRPr="000A3192">
        <w:rPr>
          <w:b/>
          <w:bCs/>
          <w:shd w:val="clear" w:color="auto" w:fill="FFFFFF"/>
          <w:lang w:val="ru-RU" w:eastAsia="uk-UA"/>
        </w:rPr>
        <w:t>виконання</w:t>
      </w:r>
      <w:proofErr w:type="spellEnd"/>
      <w:r w:rsidRPr="000A3192">
        <w:rPr>
          <w:b/>
          <w:bCs/>
          <w:shd w:val="clear" w:color="auto" w:fill="FFFFFF"/>
          <w:lang w:val="ru-RU" w:eastAsia="uk-UA"/>
        </w:rPr>
        <w:t xml:space="preserve"> </w:t>
      </w:r>
      <w:proofErr w:type="spellStart"/>
      <w:r w:rsidRPr="000A3192">
        <w:rPr>
          <w:b/>
          <w:bCs/>
          <w:shd w:val="clear" w:color="auto" w:fill="FFFFFF"/>
          <w:lang w:val="ru-RU" w:eastAsia="uk-UA"/>
        </w:rPr>
        <w:t>Програми</w:t>
      </w:r>
      <w:proofErr w:type="spellEnd"/>
      <w:r w:rsidRPr="000A3192">
        <w:rPr>
          <w:b/>
          <w:shd w:val="clear" w:color="auto" w:fill="FFFFFF"/>
          <w:lang w:val="ru-RU" w:eastAsia="uk-UA"/>
        </w:rPr>
        <w:t xml:space="preserve"> </w:t>
      </w:r>
      <w:proofErr w:type="spellStart"/>
      <w:r w:rsidRPr="000A3192">
        <w:rPr>
          <w:b/>
          <w:shd w:val="clear" w:color="auto" w:fill="FFFFFF"/>
          <w:lang w:val="ru-RU" w:eastAsia="uk-UA"/>
        </w:rPr>
        <w:t>економічного</w:t>
      </w:r>
      <w:proofErr w:type="spellEnd"/>
      <w:r w:rsidRPr="000A3192">
        <w:rPr>
          <w:b/>
          <w:shd w:val="clear" w:color="auto" w:fill="FFFFFF"/>
          <w:lang w:val="ru-RU" w:eastAsia="uk-UA"/>
        </w:rPr>
        <w:t xml:space="preserve"> і </w:t>
      </w:r>
      <w:proofErr w:type="spellStart"/>
      <w:r w:rsidRPr="000A3192">
        <w:rPr>
          <w:b/>
          <w:bCs/>
          <w:shd w:val="clear" w:color="auto" w:fill="FFFFFF"/>
          <w:lang w:val="ru-RU" w:eastAsia="uk-UA"/>
        </w:rPr>
        <w:t>соціального</w:t>
      </w:r>
      <w:proofErr w:type="spellEnd"/>
      <w:r w:rsidRPr="000A3192">
        <w:rPr>
          <w:b/>
          <w:bCs/>
          <w:shd w:val="clear" w:color="auto" w:fill="FFFFFF"/>
          <w:lang w:val="ru-RU" w:eastAsia="uk-UA"/>
        </w:rPr>
        <w:t xml:space="preserve"> р</w:t>
      </w:r>
      <w:r w:rsidRPr="000A3192">
        <w:rPr>
          <w:b/>
          <w:bCs/>
          <w:shd w:val="clear" w:color="auto" w:fill="FFFFFF"/>
          <w:lang w:eastAsia="uk-UA"/>
        </w:rPr>
        <w:t>о</w:t>
      </w:r>
      <w:proofErr w:type="spellStart"/>
      <w:r w:rsidRPr="000A3192">
        <w:rPr>
          <w:b/>
          <w:bCs/>
          <w:shd w:val="clear" w:color="auto" w:fill="FFFFFF"/>
          <w:lang w:val="ru-RU" w:eastAsia="uk-UA"/>
        </w:rPr>
        <w:t>звитку</w:t>
      </w:r>
      <w:proofErr w:type="spellEnd"/>
      <w:r w:rsidRPr="000A3192">
        <w:rPr>
          <w:b/>
          <w:bCs/>
          <w:shd w:val="clear" w:color="auto" w:fill="FFFFFF"/>
          <w:lang w:eastAsia="uk-UA"/>
        </w:rPr>
        <w:t xml:space="preserve">  </w:t>
      </w:r>
      <w:r w:rsidRPr="000A3192">
        <w:rPr>
          <w:b/>
          <w:bCs/>
          <w:shd w:val="clear" w:color="auto" w:fill="FFFFFF"/>
          <w:lang w:val="ru-RU" w:eastAsia="uk-UA"/>
        </w:rPr>
        <w:t xml:space="preserve"> </w:t>
      </w:r>
      <w:proofErr w:type="spellStart"/>
      <w:r w:rsidRPr="000A3192">
        <w:rPr>
          <w:b/>
          <w:bCs/>
          <w:shd w:val="clear" w:color="auto" w:fill="FFFFFF"/>
          <w:lang w:val="ru-RU" w:eastAsia="uk-UA"/>
        </w:rPr>
        <w:t>м.Миколаєва</w:t>
      </w:r>
      <w:proofErr w:type="spellEnd"/>
      <w:r w:rsidRPr="000A3192">
        <w:rPr>
          <w:b/>
          <w:bCs/>
          <w:shd w:val="clear" w:color="auto" w:fill="FFFFFF"/>
          <w:lang w:val="ru-RU" w:eastAsia="uk-UA"/>
        </w:rPr>
        <w:t xml:space="preserve"> на 20</w:t>
      </w:r>
      <w:r w:rsidRPr="000A3192">
        <w:rPr>
          <w:b/>
          <w:bCs/>
          <w:shd w:val="clear" w:color="auto" w:fill="FFFFFF"/>
          <w:lang w:eastAsia="uk-UA"/>
        </w:rPr>
        <w:t>2</w:t>
      </w:r>
      <w:r w:rsidR="00CD38DA" w:rsidRPr="000A3192">
        <w:rPr>
          <w:b/>
          <w:bCs/>
          <w:shd w:val="clear" w:color="auto" w:fill="FFFFFF"/>
          <w:lang w:eastAsia="uk-UA"/>
        </w:rPr>
        <w:t>4</w:t>
      </w:r>
      <w:r w:rsidR="00A27A53" w:rsidRPr="000A3192">
        <w:rPr>
          <w:b/>
          <w:bCs/>
          <w:shd w:val="clear" w:color="auto" w:fill="FFFFFF"/>
          <w:lang w:eastAsia="uk-UA"/>
        </w:rPr>
        <w:t>-202</w:t>
      </w:r>
      <w:r w:rsidR="00CD38DA" w:rsidRPr="000A3192">
        <w:rPr>
          <w:b/>
          <w:bCs/>
          <w:shd w:val="clear" w:color="auto" w:fill="FFFFFF"/>
          <w:lang w:eastAsia="uk-UA"/>
        </w:rPr>
        <w:t>6</w:t>
      </w:r>
      <w:r w:rsidRPr="000A3192">
        <w:rPr>
          <w:b/>
          <w:bCs/>
          <w:shd w:val="clear" w:color="auto" w:fill="FFFFFF"/>
          <w:lang w:val="ru-RU" w:eastAsia="uk-UA"/>
        </w:rPr>
        <w:t xml:space="preserve"> </w:t>
      </w:r>
      <w:r w:rsidR="00A27A53" w:rsidRPr="000A3192">
        <w:rPr>
          <w:b/>
          <w:bCs/>
          <w:shd w:val="clear" w:color="auto" w:fill="FFFFFF"/>
          <w:lang w:val="ru-RU" w:eastAsia="uk-UA"/>
        </w:rPr>
        <w:t>роки</w:t>
      </w:r>
    </w:p>
    <w:tbl>
      <w:tblPr>
        <w:tblW w:w="9498" w:type="dxa"/>
        <w:tblInd w:w="-15"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15"/>
        <w:gridCol w:w="654"/>
        <w:gridCol w:w="3380"/>
        <w:gridCol w:w="2526"/>
        <w:gridCol w:w="2908"/>
        <w:gridCol w:w="15"/>
      </w:tblGrid>
      <w:tr w:rsidR="000A3192" w:rsidRPr="000A3192" w14:paraId="033A213E" w14:textId="77777777" w:rsidTr="00F35B8B">
        <w:trPr>
          <w:gridBefore w:val="1"/>
          <w:gridAfter w:val="1"/>
          <w:wBefore w:w="15" w:type="dxa"/>
          <w:wAfter w:w="15" w:type="dxa"/>
        </w:trPr>
        <w:tc>
          <w:tcPr>
            <w:tcW w:w="654" w:type="dxa"/>
            <w:shd w:val="clear" w:color="auto" w:fill="E1D7DE"/>
          </w:tcPr>
          <w:p w14:paraId="60198F94" w14:textId="77777777" w:rsidR="00166DAD" w:rsidRPr="000A3192" w:rsidRDefault="00166DAD" w:rsidP="009C5AB6">
            <w:pPr>
              <w:jc w:val="center"/>
              <w:rPr>
                <w:b/>
              </w:rPr>
            </w:pPr>
            <w:r w:rsidRPr="000A3192">
              <w:rPr>
                <w:b/>
              </w:rPr>
              <w:t>№ п/п</w:t>
            </w:r>
          </w:p>
        </w:tc>
        <w:tc>
          <w:tcPr>
            <w:tcW w:w="3380" w:type="dxa"/>
            <w:shd w:val="clear" w:color="auto" w:fill="E1D7DE"/>
          </w:tcPr>
          <w:p w14:paraId="4FA61B59" w14:textId="77777777" w:rsidR="00166DAD" w:rsidRPr="000A3192" w:rsidRDefault="00166DAD" w:rsidP="009C5AB6">
            <w:pPr>
              <w:jc w:val="center"/>
              <w:rPr>
                <w:b/>
              </w:rPr>
            </w:pPr>
            <w:r w:rsidRPr="000A3192">
              <w:rPr>
                <w:b/>
              </w:rPr>
              <w:t>Зміст заходу</w:t>
            </w:r>
          </w:p>
        </w:tc>
        <w:tc>
          <w:tcPr>
            <w:tcW w:w="2526" w:type="dxa"/>
            <w:shd w:val="clear" w:color="auto" w:fill="E1D7DE"/>
          </w:tcPr>
          <w:p w14:paraId="32740577" w14:textId="77777777" w:rsidR="00166DAD" w:rsidRPr="000A3192" w:rsidRDefault="00166DAD" w:rsidP="000A3192">
            <w:pPr>
              <w:jc w:val="center"/>
              <w:rPr>
                <w:b/>
              </w:rPr>
            </w:pPr>
            <w:r w:rsidRPr="000A3192">
              <w:rPr>
                <w:b/>
              </w:rPr>
              <w:t>Відповідальний за виконання</w:t>
            </w:r>
          </w:p>
        </w:tc>
        <w:tc>
          <w:tcPr>
            <w:tcW w:w="2908" w:type="dxa"/>
            <w:shd w:val="clear" w:color="auto" w:fill="E1D7DE"/>
          </w:tcPr>
          <w:p w14:paraId="280281CB" w14:textId="77777777" w:rsidR="00166DAD" w:rsidRPr="000A3192" w:rsidRDefault="00166DAD" w:rsidP="009C5AB6">
            <w:pPr>
              <w:jc w:val="center"/>
              <w:rPr>
                <w:b/>
              </w:rPr>
            </w:pPr>
            <w:r w:rsidRPr="000A3192">
              <w:rPr>
                <w:b/>
              </w:rPr>
              <w:t>Очікуваний результат, результативні показники</w:t>
            </w:r>
          </w:p>
        </w:tc>
      </w:tr>
      <w:tr w:rsidR="00352DEA" w:rsidRPr="00352DEA" w14:paraId="4AC869FD" w14:textId="77777777" w:rsidTr="00F35B8B">
        <w:trPr>
          <w:gridBefore w:val="1"/>
          <w:gridAfter w:val="1"/>
          <w:wBefore w:w="15" w:type="dxa"/>
          <w:wAfter w:w="15" w:type="dxa"/>
        </w:trPr>
        <w:tc>
          <w:tcPr>
            <w:tcW w:w="654" w:type="dxa"/>
          </w:tcPr>
          <w:p w14:paraId="6819E87D" w14:textId="77777777" w:rsidR="00A27A53" w:rsidRPr="000A3192" w:rsidRDefault="00A27A53" w:rsidP="00A27A53">
            <w:pPr>
              <w:pStyle w:val="a7"/>
              <w:spacing w:before="0" w:after="0"/>
              <w:jc w:val="both"/>
            </w:pPr>
            <w:r w:rsidRPr="000A3192">
              <w:t>1.</w:t>
            </w:r>
          </w:p>
        </w:tc>
        <w:tc>
          <w:tcPr>
            <w:tcW w:w="3380" w:type="dxa"/>
          </w:tcPr>
          <w:p w14:paraId="44F9009E" w14:textId="0C2B8867" w:rsidR="00A27A53" w:rsidRPr="0061455E" w:rsidRDefault="00CD38DA" w:rsidP="000A3192">
            <w:pPr>
              <w:pStyle w:val="a3"/>
              <w:spacing w:after="0"/>
              <w:jc w:val="both"/>
              <w:rPr>
                <w:color w:val="FF0000"/>
                <w:szCs w:val="24"/>
              </w:rPr>
            </w:pPr>
            <w:r w:rsidRPr="0061455E">
              <w:rPr>
                <w:szCs w:val="24"/>
                <w:lang w:eastAsia="uk-UA"/>
              </w:rPr>
              <w:t>Виконання робочих про</w:t>
            </w:r>
            <w:r w:rsidR="0061455E" w:rsidRPr="0061455E">
              <w:rPr>
                <w:szCs w:val="24"/>
                <w:lang w:eastAsia="uk-UA"/>
              </w:rPr>
              <w:t>є</w:t>
            </w:r>
            <w:r w:rsidRPr="0061455E">
              <w:rPr>
                <w:szCs w:val="24"/>
                <w:lang w:eastAsia="uk-UA"/>
              </w:rPr>
              <w:t xml:space="preserve">ктів реконструкції з </w:t>
            </w:r>
            <w:proofErr w:type="spellStart"/>
            <w:r w:rsidRPr="0061455E">
              <w:rPr>
                <w:szCs w:val="24"/>
                <w:lang w:eastAsia="uk-UA"/>
              </w:rPr>
              <w:t>термосанацією</w:t>
            </w:r>
            <w:proofErr w:type="spellEnd"/>
            <w:r w:rsidRPr="0061455E">
              <w:rPr>
                <w:szCs w:val="24"/>
                <w:lang w:eastAsia="uk-UA"/>
              </w:rPr>
              <w:t xml:space="preserve"> будівель бюджетної сфери</w:t>
            </w:r>
          </w:p>
        </w:tc>
        <w:tc>
          <w:tcPr>
            <w:tcW w:w="2526" w:type="dxa"/>
          </w:tcPr>
          <w:p w14:paraId="1F998BE3" w14:textId="0562E189" w:rsidR="00A27A53" w:rsidRPr="0061455E" w:rsidRDefault="00CD38DA" w:rsidP="000A3192">
            <w:pPr>
              <w:pStyle w:val="a3"/>
              <w:spacing w:after="0"/>
              <w:jc w:val="center"/>
              <w:rPr>
                <w:color w:val="FF0000"/>
                <w:szCs w:val="24"/>
              </w:rPr>
            </w:pPr>
            <w:r w:rsidRPr="0061455E">
              <w:rPr>
                <w:szCs w:val="24"/>
                <w:lang w:eastAsia="uk-UA"/>
              </w:rPr>
              <w:t>департамент енергетики, енергозбереження та впровадження інноваційних технологій ММР</w:t>
            </w:r>
          </w:p>
        </w:tc>
        <w:tc>
          <w:tcPr>
            <w:tcW w:w="2908" w:type="dxa"/>
          </w:tcPr>
          <w:p w14:paraId="609838D0" w14:textId="0DD74252" w:rsidR="00A27A53" w:rsidRPr="0061455E" w:rsidRDefault="00CD38DA" w:rsidP="000A3192">
            <w:pPr>
              <w:pStyle w:val="a3"/>
              <w:spacing w:after="0"/>
              <w:jc w:val="both"/>
              <w:rPr>
                <w:color w:val="FF0000"/>
                <w:szCs w:val="24"/>
              </w:rPr>
            </w:pPr>
            <w:r w:rsidRPr="0061455E">
              <w:rPr>
                <w:szCs w:val="24"/>
                <w:lang w:eastAsia="uk-UA"/>
              </w:rPr>
              <w:t>розроблення робочих про</w:t>
            </w:r>
            <w:r w:rsidR="0061455E" w:rsidRPr="0061455E">
              <w:rPr>
                <w:szCs w:val="24"/>
                <w:lang w:eastAsia="uk-UA"/>
              </w:rPr>
              <w:t>є</w:t>
            </w:r>
            <w:r w:rsidRPr="0061455E">
              <w:rPr>
                <w:szCs w:val="24"/>
                <w:lang w:eastAsia="uk-UA"/>
              </w:rPr>
              <w:t xml:space="preserve">ктів реконструкції з  </w:t>
            </w:r>
            <w:proofErr w:type="spellStart"/>
            <w:r w:rsidRPr="0061455E">
              <w:rPr>
                <w:szCs w:val="24"/>
                <w:lang w:eastAsia="uk-UA"/>
              </w:rPr>
              <w:t>термо</w:t>
            </w:r>
            <w:r w:rsidR="0061455E" w:rsidRPr="0061455E">
              <w:rPr>
                <w:szCs w:val="24"/>
                <w:lang w:eastAsia="uk-UA"/>
              </w:rPr>
              <w:t>с</w:t>
            </w:r>
            <w:r w:rsidRPr="0061455E">
              <w:rPr>
                <w:szCs w:val="24"/>
                <w:lang w:eastAsia="uk-UA"/>
              </w:rPr>
              <w:t>анацією</w:t>
            </w:r>
            <w:proofErr w:type="spellEnd"/>
            <w:r w:rsidRPr="0061455E">
              <w:rPr>
                <w:szCs w:val="24"/>
                <w:lang w:eastAsia="uk-UA"/>
              </w:rPr>
              <w:t xml:space="preserve"> будівель бюджетної сфери, коригування існуючих про</w:t>
            </w:r>
            <w:r w:rsidR="0061455E" w:rsidRPr="0061455E">
              <w:rPr>
                <w:szCs w:val="24"/>
                <w:lang w:eastAsia="uk-UA"/>
              </w:rPr>
              <w:t>є</w:t>
            </w:r>
            <w:r w:rsidRPr="0061455E">
              <w:rPr>
                <w:szCs w:val="24"/>
                <w:lang w:eastAsia="uk-UA"/>
              </w:rPr>
              <w:t>ктів, розроблених у минулі роки</w:t>
            </w:r>
          </w:p>
        </w:tc>
      </w:tr>
      <w:tr w:rsidR="00352DEA" w:rsidRPr="00352DEA" w14:paraId="638FF9A4" w14:textId="77777777" w:rsidTr="00F35B8B">
        <w:trPr>
          <w:gridBefore w:val="1"/>
          <w:gridAfter w:val="1"/>
          <w:wBefore w:w="15" w:type="dxa"/>
          <w:wAfter w:w="15" w:type="dxa"/>
        </w:trPr>
        <w:tc>
          <w:tcPr>
            <w:tcW w:w="654" w:type="dxa"/>
          </w:tcPr>
          <w:p w14:paraId="0596F45E" w14:textId="77777777" w:rsidR="00A27A53" w:rsidRPr="000A3192" w:rsidRDefault="00A27A53" w:rsidP="00A27A53">
            <w:pPr>
              <w:pStyle w:val="a7"/>
              <w:spacing w:before="0" w:after="0"/>
              <w:jc w:val="both"/>
            </w:pPr>
            <w:r w:rsidRPr="000A3192">
              <w:t>2.</w:t>
            </w:r>
          </w:p>
        </w:tc>
        <w:tc>
          <w:tcPr>
            <w:tcW w:w="3380" w:type="dxa"/>
          </w:tcPr>
          <w:p w14:paraId="0B296B61" w14:textId="727BF33F" w:rsidR="00A27A53" w:rsidRPr="0061455E" w:rsidRDefault="00CD38DA" w:rsidP="000A3192">
            <w:pPr>
              <w:pStyle w:val="a3"/>
              <w:spacing w:after="0"/>
              <w:jc w:val="both"/>
              <w:rPr>
                <w:color w:val="FF0000"/>
                <w:szCs w:val="24"/>
              </w:rPr>
            </w:pPr>
            <w:r w:rsidRPr="0061455E">
              <w:rPr>
                <w:szCs w:val="24"/>
                <w:lang w:eastAsia="uk-UA"/>
              </w:rPr>
              <w:t xml:space="preserve">Виконання  реконструкції, </w:t>
            </w:r>
            <w:proofErr w:type="spellStart"/>
            <w:r w:rsidRPr="0061455E">
              <w:rPr>
                <w:szCs w:val="24"/>
                <w:lang w:val="ru-RU" w:eastAsia="uk-UA"/>
              </w:rPr>
              <w:t>капітального</w:t>
            </w:r>
            <w:proofErr w:type="spellEnd"/>
            <w:r w:rsidRPr="0061455E">
              <w:rPr>
                <w:szCs w:val="24"/>
                <w:lang w:val="ru-RU" w:eastAsia="uk-UA"/>
              </w:rPr>
              <w:t xml:space="preserve"> ремонту </w:t>
            </w:r>
            <w:r w:rsidRPr="0061455E">
              <w:rPr>
                <w:szCs w:val="24"/>
                <w:lang w:eastAsia="uk-UA"/>
              </w:rPr>
              <w:t xml:space="preserve">з </w:t>
            </w:r>
            <w:proofErr w:type="spellStart"/>
            <w:r w:rsidRPr="0061455E">
              <w:rPr>
                <w:szCs w:val="24"/>
                <w:lang w:eastAsia="uk-UA"/>
              </w:rPr>
              <w:t>термосанацією</w:t>
            </w:r>
            <w:proofErr w:type="spellEnd"/>
            <w:r w:rsidRPr="0061455E">
              <w:rPr>
                <w:szCs w:val="24"/>
                <w:lang w:eastAsia="uk-UA"/>
              </w:rPr>
              <w:t xml:space="preserve"> будівель бюджетної сфери</w:t>
            </w:r>
          </w:p>
        </w:tc>
        <w:tc>
          <w:tcPr>
            <w:tcW w:w="2526" w:type="dxa"/>
          </w:tcPr>
          <w:p w14:paraId="4F0928AD" w14:textId="775A7742" w:rsidR="00A27A53" w:rsidRPr="0061455E" w:rsidRDefault="00CD38DA" w:rsidP="000A3192">
            <w:pPr>
              <w:jc w:val="center"/>
              <w:rPr>
                <w:color w:val="FF0000"/>
              </w:rPr>
            </w:pPr>
            <w:r w:rsidRPr="0061455E">
              <w:rPr>
                <w:lang w:eastAsia="uk-UA"/>
              </w:rPr>
              <w:t xml:space="preserve">департамент енергетики, енергозбереження та впровадження </w:t>
            </w:r>
            <w:r w:rsidRPr="0061455E">
              <w:rPr>
                <w:lang w:eastAsia="uk-UA"/>
              </w:rPr>
              <w:lastRenderedPageBreak/>
              <w:t>інноваційних технологій ММР</w:t>
            </w:r>
          </w:p>
        </w:tc>
        <w:tc>
          <w:tcPr>
            <w:tcW w:w="2908" w:type="dxa"/>
          </w:tcPr>
          <w:p w14:paraId="2D6A56C8" w14:textId="6CDADDFD" w:rsidR="00A27A53" w:rsidRPr="0061455E" w:rsidRDefault="00CD38DA" w:rsidP="000A3192">
            <w:pPr>
              <w:pStyle w:val="a3"/>
              <w:spacing w:after="0"/>
              <w:jc w:val="both"/>
              <w:rPr>
                <w:color w:val="FF0000"/>
                <w:szCs w:val="24"/>
              </w:rPr>
            </w:pPr>
            <w:r w:rsidRPr="0061455E">
              <w:rPr>
                <w:szCs w:val="24"/>
                <w:lang w:eastAsia="uk-UA"/>
              </w:rPr>
              <w:lastRenderedPageBreak/>
              <w:t xml:space="preserve">реконструкція, капітальний ремонт з </w:t>
            </w:r>
            <w:proofErr w:type="spellStart"/>
            <w:r w:rsidRPr="0061455E">
              <w:rPr>
                <w:szCs w:val="24"/>
                <w:lang w:eastAsia="uk-UA"/>
              </w:rPr>
              <w:t>термосанацією</w:t>
            </w:r>
            <w:proofErr w:type="spellEnd"/>
            <w:r w:rsidRPr="0061455E">
              <w:rPr>
                <w:szCs w:val="24"/>
                <w:lang w:eastAsia="uk-UA"/>
              </w:rPr>
              <w:t xml:space="preserve"> будівель </w:t>
            </w:r>
            <w:r w:rsidRPr="0061455E">
              <w:rPr>
                <w:szCs w:val="24"/>
                <w:lang w:eastAsia="uk-UA"/>
              </w:rPr>
              <w:lastRenderedPageBreak/>
              <w:t>бюджетної сфери, економія енергоресурсів</w:t>
            </w:r>
          </w:p>
        </w:tc>
      </w:tr>
      <w:tr w:rsidR="00CD38DA" w:rsidRPr="00352DEA" w14:paraId="1493A548" w14:textId="77777777" w:rsidTr="00F35B8B">
        <w:trPr>
          <w:gridBefore w:val="1"/>
          <w:gridAfter w:val="1"/>
          <w:wBefore w:w="15" w:type="dxa"/>
          <w:wAfter w:w="15" w:type="dxa"/>
        </w:trPr>
        <w:tc>
          <w:tcPr>
            <w:tcW w:w="654" w:type="dxa"/>
          </w:tcPr>
          <w:p w14:paraId="2568F141" w14:textId="77777777" w:rsidR="00CD38DA" w:rsidRPr="00F35B8B" w:rsidRDefault="00CD38DA" w:rsidP="00CD38DA">
            <w:pPr>
              <w:pStyle w:val="a7"/>
              <w:spacing w:before="0" w:after="0"/>
              <w:jc w:val="both"/>
            </w:pPr>
            <w:r w:rsidRPr="00F35B8B">
              <w:lastRenderedPageBreak/>
              <w:t>3.</w:t>
            </w:r>
          </w:p>
        </w:tc>
        <w:tc>
          <w:tcPr>
            <w:tcW w:w="3380" w:type="dxa"/>
          </w:tcPr>
          <w:p w14:paraId="45FC1AF0" w14:textId="6C1FA056" w:rsidR="00CD38DA" w:rsidRPr="00F35B8B" w:rsidRDefault="00095E7C" w:rsidP="000A3192">
            <w:pPr>
              <w:pStyle w:val="a7"/>
              <w:spacing w:before="0" w:after="0"/>
              <w:jc w:val="both"/>
              <w:rPr>
                <w:color w:val="FF0000"/>
              </w:rPr>
            </w:pPr>
            <w:r w:rsidRPr="00F35B8B">
              <w:rPr>
                <w:szCs w:val="24"/>
              </w:rPr>
              <w:t>Відшкодування в</w:t>
            </w:r>
            <w:r w:rsidRPr="00F35B8B">
              <w:rPr>
                <w:szCs w:val="24"/>
                <w:shd w:val="clear" w:color="auto" w:fill="FFFFFF"/>
              </w:rPr>
              <w:t xml:space="preserve">ідсоткових ставок або частини тіла кредиту за залученими в кредитно-фінансових установах кредитами та понесених витрат за рахунок власних коштів на впровадження заходів з енергозбереження та енергоефективності у житловому фонді м. Миколаєва </w:t>
            </w:r>
            <w:r w:rsidRPr="00F35B8B">
              <w:rPr>
                <w:szCs w:val="24"/>
              </w:rPr>
              <w:t>згідно з Порядком відшкодування</w:t>
            </w:r>
            <w:r w:rsidR="00F35B8B" w:rsidRPr="00F35B8B">
              <w:rPr>
                <w:szCs w:val="24"/>
              </w:rPr>
              <w:t xml:space="preserve"> відсоткових ставок або частини тіла кредиту за </w:t>
            </w:r>
            <w:proofErr w:type="spellStart"/>
            <w:r w:rsidR="00F35B8B" w:rsidRPr="00F35B8B">
              <w:rPr>
                <w:szCs w:val="24"/>
              </w:rPr>
              <w:t>залученними</w:t>
            </w:r>
            <w:proofErr w:type="spellEnd"/>
            <w:r w:rsidR="00F35B8B" w:rsidRPr="00F35B8B">
              <w:rPr>
                <w:szCs w:val="24"/>
              </w:rPr>
              <w:t xml:space="preserve"> в кредитно-фінансових установах кредитами та </w:t>
            </w:r>
            <w:proofErr w:type="spellStart"/>
            <w:r w:rsidR="00F35B8B" w:rsidRPr="00F35B8B">
              <w:rPr>
                <w:szCs w:val="24"/>
              </w:rPr>
              <w:t>понесенних</w:t>
            </w:r>
            <w:proofErr w:type="spellEnd"/>
            <w:r w:rsidR="00F35B8B" w:rsidRPr="00F35B8B">
              <w:rPr>
                <w:szCs w:val="24"/>
              </w:rPr>
              <w:t xml:space="preserve"> витрат за рахунок власних коштів на впровадження заходів з енергозбереження та енергоефективності у житловому фонді </w:t>
            </w:r>
            <w:proofErr w:type="spellStart"/>
            <w:r w:rsidR="00F35B8B" w:rsidRPr="00F35B8B">
              <w:rPr>
                <w:szCs w:val="24"/>
              </w:rPr>
              <w:t>м.Миколаєва</w:t>
            </w:r>
            <w:proofErr w:type="spellEnd"/>
          </w:p>
        </w:tc>
        <w:tc>
          <w:tcPr>
            <w:tcW w:w="2526" w:type="dxa"/>
          </w:tcPr>
          <w:p w14:paraId="315447D7" w14:textId="67B2DA2C" w:rsidR="00CD38DA" w:rsidRPr="00F35B8B" w:rsidRDefault="00CD38DA" w:rsidP="000A3192">
            <w:pPr>
              <w:pStyle w:val="a7"/>
              <w:spacing w:before="0" w:after="0"/>
              <w:jc w:val="center"/>
              <w:rPr>
                <w:color w:val="FF0000"/>
                <w:szCs w:val="24"/>
              </w:rPr>
            </w:pPr>
            <w:r w:rsidRPr="00F35B8B">
              <w:rPr>
                <w:szCs w:val="24"/>
                <w:lang w:eastAsia="uk-UA"/>
              </w:rPr>
              <w:t>департамент енергетики, енергозбереження та впровадження інноваційних технологій ММР</w:t>
            </w:r>
          </w:p>
        </w:tc>
        <w:tc>
          <w:tcPr>
            <w:tcW w:w="2908" w:type="dxa"/>
          </w:tcPr>
          <w:p w14:paraId="0954C845" w14:textId="5AA507BE" w:rsidR="00CD38DA" w:rsidRPr="00F35B8B" w:rsidRDefault="00095E7C" w:rsidP="000A3192">
            <w:pPr>
              <w:pStyle w:val="a7"/>
              <w:spacing w:before="0" w:after="0"/>
              <w:jc w:val="both"/>
              <w:rPr>
                <w:color w:val="FF0000"/>
                <w:szCs w:val="24"/>
              </w:rPr>
            </w:pPr>
            <w:r w:rsidRPr="00F35B8B">
              <w:rPr>
                <w:szCs w:val="24"/>
              </w:rPr>
              <w:t>заміна зношених теплових мереж та застарілого обладнання на нове енергоефективне</w:t>
            </w:r>
          </w:p>
        </w:tc>
      </w:tr>
      <w:tr w:rsidR="00CD38DA" w:rsidRPr="00352DEA" w14:paraId="77FC113F" w14:textId="77777777" w:rsidTr="00F35B8B">
        <w:trPr>
          <w:gridBefore w:val="1"/>
          <w:gridAfter w:val="1"/>
          <w:wBefore w:w="15" w:type="dxa"/>
          <w:wAfter w:w="15" w:type="dxa"/>
        </w:trPr>
        <w:tc>
          <w:tcPr>
            <w:tcW w:w="654" w:type="dxa"/>
          </w:tcPr>
          <w:p w14:paraId="7F38870E" w14:textId="77777777" w:rsidR="00CD38DA" w:rsidRPr="000A3192" w:rsidRDefault="00CD38DA" w:rsidP="00CD38DA">
            <w:pPr>
              <w:pStyle w:val="a7"/>
              <w:spacing w:before="0" w:after="0"/>
              <w:jc w:val="both"/>
            </w:pPr>
            <w:r w:rsidRPr="000A3192">
              <w:t>4.</w:t>
            </w:r>
          </w:p>
        </w:tc>
        <w:tc>
          <w:tcPr>
            <w:tcW w:w="3380" w:type="dxa"/>
          </w:tcPr>
          <w:p w14:paraId="36A2245D" w14:textId="785C9EFF" w:rsidR="00CD38DA" w:rsidRPr="00352DEA" w:rsidRDefault="00095E7C" w:rsidP="000A3192">
            <w:pPr>
              <w:pStyle w:val="a7"/>
              <w:spacing w:before="0" w:after="0"/>
              <w:jc w:val="both"/>
              <w:rPr>
                <w:color w:val="FF0000"/>
              </w:rPr>
            </w:pPr>
            <w:r w:rsidRPr="00853E41">
              <w:t xml:space="preserve">Забезпечення  діяльності  КУ ММР «Центр </w:t>
            </w:r>
            <w:proofErr w:type="spellStart"/>
            <w:r w:rsidRPr="00853E41">
              <w:t>енергоефектив-ності</w:t>
            </w:r>
            <w:proofErr w:type="spellEnd"/>
            <w:r w:rsidRPr="00853E41">
              <w:t xml:space="preserve"> м. Миколаєва»</w:t>
            </w:r>
          </w:p>
        </w:tc>
        <w:tc>
          <w:tcPr>
            <w:tcW w:w="2526" w:type="dxa"/>
          </w:tcPr>
          <w:p w14:paraId="0559DC6E" w14:textId="2FCFC293" w:rsidR="00CD38DA" w:rsidRPr="00352DEA" w:rsidRDefault="00095E7C" w:rsidP="00601748">
            <w:pPr>
              <w:pStyle w:val="a7"/>
              <w:spacing w:before="0" w:after="0"/>
              <w:jc w:val="center"/>
              <w:rPr>
                <w:color w:val="FF0000"/>
              </w:rPr>
            </w:pPr>
            <w:r>
              <w:t xml:space="preserve">департамент </w:t>
            </w:r>
            <w:r w:rsidRPr="00853E41">
              <w:t>енергетики, енергозбереження та запровадження інноваційних технологій ММР, КУ ММР «Центр енергоефективності м. Миколаєва»</w:t>
            </w:r>
          </w:p>
        </w:tc>
        <w:tc>
          <w:tcPr>
            <w:tcW w:w="2908" w:type="dxa"/>
          </w:tcPr>
          <w:p w14:paraId="636A16DD" w14:textId="11B147B8" w:rsidR="00CD38DA" w:rsidRPr="00352DEA" w:rsidRDefault="00095E7C" w:rsidP="000A3192">
            <w:pPr>
              <w:pStyle w:val="a7"/>
              <w:spacing w:before="0" w:after="0"/>
              <w:jc w:val="both"/>
              <w:rPr>
                <w:color w:val="FF0000"/>
              </w:rPr>
            </w:pPr>
            <w:r>
              <w:t>з</w:t>
            </w:r>
            <w:r w:rsidRPr="00853E41">
              <w:t xml:space="preserve">абезпечення діяльності </w:t>
            </w:r>
            <w:r>
              <w:t xml:space="preserve">майданчика </w:t>
            </w:r>
            <w:r w:rsidRPr="00853E41">
              <w:t>відкритого консультаційного центру з питань енергозбереження для населення</w:t>
            </w:r>
          </w:p>
        </w:tc>
      </w:tr>
      <w:tr w:rsidR="00CD38DA" w:rsidRPr="00352DEA" w14:paraId="44B8ECC3" w14:textId="77777777" w:rsidTr="00F35B8B">
        <w:trPr>
          <w:gridBefore w:val="1"/>
          <w:gridAfter w:val="1"/>
          <w:wBefore w:w="15" w:type="dxa"/>
          <w:wAfter w:w="15" w:type="dxa"/>
        </w:trPr>
        <w:tc>
          <w:tcPr>
            <w:tcW w:w="654" w:type="dxa"/>
          </w:tcPr>
          <w:p w14:paraId="1C2E8C7C" w14:textId="77777777" w:rsidR="00CD38DA" w:rsidRPr="000A3192" w:rsidRDefault="00CD38DA" w:rsidP="00CD38DA">
            <w:pPr>
              <w:pStyle w:val="a7"/>
              <w:spacing w:before="0" w:after="0"/>
              <w:jc w:val="both"/>
            </w:pPr>
            <w:r w:rsidRPr="000A3192">
              <w:t>5.</w:t>
            </w:r>
          </w:p>
        </w:tc>
        <w:tc>
          <w:tcPr>
            <w:tcW w:w="3380" w:type="dxa"/>
          </w:tcPr>
          <w:p w14:paraId="40D0286B" w14:textId="69C1AB2D" w:rsidR="00CD38DA" w:rsidRPr="00352DEA" w:rsidRDefault="001A3AD8" w:rsidP="000A3192">
            <w:pPr>
              <w:pStyle w:val="a7"/>
              <w:spacing w:before="0" w:after="0"/>
              <w:jc w:val="both"/>
              <w:rPr>
                <w:color w:val="FF0000"/>
              </w:rPr>
            </w:pPr>
            <w:r w:rsidRPr="00853E41">
              <w:t>Заходи щодо енергозбереження та енергоефективності</w:t>
            </w:r>
          </w:p>
        </w:tc>
        <w:tc>
          <w:tcPr>
            <w:tcW w:w="2526" w:type="dxa"/>
          </w:tcPr>
          <w:p w14:paraId="0CAB73A1" w14:textId="1754B10E" w:rsidR="00CD38DA" w:rsidRPr="00352DEA" w:rsidRDefault="00CD38DA" w:rsidP="00601748">
            <w:pPr>
              <w:pStyle w:val="a7"/>
              <w:spacing w:before="0" w:after="0"/>
              <w:jc w:val="center"/>
              <w:rPr>
                <w:color w:val="FF0000"/>
              </w:rPr>
            </w:pPr>
            <w:r w:rsidRPr="00156619">
              <w:rPr>
                <w:sz w:val="23"/>
                <w:szCs w:val="23"/>
                <w:lang w:eastAsia="uk-UA"/>
              </w:rPr>
              <w:t>департамент енергетики, енергозбереження та впровадження інноваційних технологій ММР</w:t>
            </w:r>
            <w:r w:rsidR="001A3AD8">
              <w:rPr>
                <w:sz w:val="23"/>
                <w:szCs w:val="23"/>
                <w:lang w:eastAsia="uk-UA"/>
              </w:rPr>
              <w:t xml:space="preserve">, </w:t>
            </w:r>
            <w:r w:rsidR="001A3AD8" w:rsidRPr="00853E41">
              <w:t>департамент ЖКГ ММР</w:t>
            </w:r>
          </w:p>
        </w:tc>
        <w:tc>
          <w:tcPr>
            <w:tcW w:w="2908" w:type="dxa"/>
          </w:tcPr>
          <w:p w14:paraId="287FAA67" w14:textId="7A2FC1D7" w:rsidR="00CD38DA" w:rsidRPr="00352DEA" w:rsidRDefault="001A3AD8" w:rsidP="000A3192">
            <w:pPr>
              <w:pStyle w:val="a7"/>
              <w:spacing w:before="0" w:after="0"/>
              <w:jc w:val="both"/>
              <w:rPr>
                <w:color w:val="FF0000"/>
              </w:rPr>
            </w:pPr>
            <w:r>
              <w:t>з</w:t>
            </w:r>
            <w:r w:rsidRPr="00853E41">
              <w:t xml:space="preserve">апровадження заходів щодо енергозбереження та енергоефективності у          </w:t>
            </w:r>
            <w:proofErr w:type="spellStart"/>
            <w:r w:rsidRPr="00853E41">
              <w:t>м.Миколаєві</w:t>
            </w:r>
            <w:proofErr w:type="spellEnd"/>
            <w:r>
              <w:t xml:space="preserve">: здійснення </w:t>
            </w:r>
            <w:proofErr w:type="spellStart"/>
            <w:r>
              <w:t>енергомоніторингу</w:t>
            </w:r>
            <w:proofErr w:type="spellEnd"/>
            <w:r>
              <w:t xml:space="preserve">, впровадження заходів </w:t>
            </w:r>
            <w:r w:rsidRPr="009D4E14">
              <w:rPr>
                <w:szCs w:val="24"/>
              </w:rPr>
              <w:t>План</w:t>
            </w:r>
            <w:r>
              <w:rPr>
                <w:szCs w:val="24"/>
              </w:rPr>
              <w:t>у</w:t>
            </w:r>
            <w:r w:rsidRPr="009D4E14">
              <w:rPr>
                <w:szCs w:val="24"/>
              </w:rPr>
              <w:t xml:space="preserve"> дій сталого енергетичного розвитку </w:t>
            </w:r>
            <w:r>
              <w:rPr>
                <w:szCs w:val="24"/>
              </w:rPr>
              <w:t>в умовах змін</w:t>
            </w:r>
            <w:r w:rsidRPr="009D4E14">
              <w:rPr>
                <w:szCs w:val="24"/>
              </w:rPr>
              <w:t xml:space="preserve"> клімату</w:t>
            </w:r>
            <w:r>
              <w:rPr>
                <w:szCs w:val="24"/>
              </w:rPr>
              <w:t xml:space="preserve"> (ПДСЕРК)</w:t>
            </w:r>
          </w:p>
        </w:tc>
      </w:tr>
      <w:tr w:rsidR="00CD38DA" w:rsidRPr="00352DEA" w14:paraId="2F377A30" w14:textId="77777777" w:rsidTr="00F35B8B">
        <w:trPr>
          <w:gridBefore w:val="1"/>
          <w:gridAfter w:val="1"/>
          <w:wBefore w:w="15" w:type="dxa"/>
          <w:wAfter w:w="15" w:type="dxa"/>
        </w:trPr>
        <w:tc>
          <w:tcPr>
            <w:tcW w:w="654" w:type="dxa"/>
          </w:tcPr>
          <w:p w14:paraId="055FC94A" w14:textId="77777777" w:rsidR="00CD38DA" w:rsidRPr="000A3192" w:rsidRDefault="00CD38DA" w:rsidP="000A3192">
            <w:pPr>
              <w:pStyle w:val="a7"/>
              <w:spacing w:before="0" w:after="0"/>
              <w:jc w:val="both"/>
            </w:pPr>
            <w:r w:rsidRPr="000A3192">
              <w:t>6.</w:t>
            </w:r>
          </w:p>
        </w:tc>
        <w:tc>
          <w:tcPr>
            <w:tcW w:w="3380" w:type="dxa"/>
          </w:tcPr>
          <w:p w14:paraId="46B9C432" w14:textId="598B4F69" w:rsidR="00CD38DA" w:rsidRPr="00352DEA" w:rsidRDefault="001A3AD8" w:rsidP="000A3192">
            <w:pPr>
              <w:pStyle w:val="a7"/>
              <w:spacing w:before="0" w:after="0"/>
              <w:jc w:val="both"/>
              <w:rPr>
                <w:color w:val="FF0000"/>
              </w:rPr>
            </w:pPr>
            <w:r w:rsidRPr="00853E41">
              <w:t>Висвітлення діяльності департаменту енергетики,</w:t>
            </w:r>
            <w:r>
              <w:t xml:space="preserve"> </w:t>
            </w:r>
            <w:r w:rsidRPr="00853E41">
              <w:t>енергозбереження та запровадження</w:t>
            </w:r>
            <w:r>
              <w:t xml:space="preserve"> </w:t>
            </w:r>
            <w:r w:rsidRPr="00853E41">
              <w:t>інноваційних технологій</w:t>
            </w:r>
            <w:r>
              <w:t xml:space="preserve"> ММР</w:t>
            </w:r>
            <w:r w:rsidRPr="00853E41">
              <w:t xml:space="preserve"> в ЗМІ та популяризувати економічні, екологічні і соціальні переваги енергозбереження</w:t>
            </w:r>
          </w:p>
        </w:tc>
        <w:tc>
          <w:tcPr>
            <w:tcW w:w="2526" w:type="dxa"/>
          </w:tcPr>
          <w:p w14:paraId="5FA8815D" w14:textId="0E4DAB2A" w:rsidR="00CD38DA" w:rsidRPr="00352DEA" w:rsidRDefault="00CD38DA" w:rsidP="00601748">
            <w:pPr>
              <w:pStyle w:val="a7"/>
              <w:spacing w:before="0" w:after="0"/>
              <w:jc w:val="center"/>
              <w:rPr>
                <w:color w:val="FF0000"/>
              </w:rPr>
            </w:pPr>
            <w:r w:rsidRPr="00156619">
              <w:rPr>
                <w:sz w:val="23"/>
                <w:szCs w:val="23"/>
                <w:lang w:eastAsia="uk-UA"/>
              </w:rPr>
              <w:t>департамент енергетики, енергозбереження та впровадження інноваційних технологій ММР</w:t>
            </w:r>
          </w:p>
        </w:tc>
        <w:tc>
          <w:tcPr>
            <w:tcW w:w="2908" w:type="dxa"/>
          </w:tcPr>
          <w:p w14:paraId="5E77A666" w14:textId="7C40CA33" w:rsidR="00CD38DA" w:rsidRPr="00352DEA" w:rsidRDefault="001A3AD8" w:rsidP="000A3192">
            <w:pPr>
              <w:pStyle w:val="a7"/>
              <w:spacing w:before="0" w:after="0"/>
              <w:jc w:val="both"/>
              <w:rPr>
                <w:color w:val="FF0000"/>
              </w:rPr>
            </w:pPr>
            <w:r>
              <w:t>п</w:t>
            </w:r>
            <w:r w:rsidRPr="00853E41">
              <w:t xml:space="preserve">опуляризація </w:t>
            </w:r>
            <w:proofErr w:type="spellStart"/>
            <w:r w:rsidRPr="00853E41">
              <w:t>економіч</w:t>
            </w:r>
            <w:proofErr w:type="spellEnd"/>
            <w:r>
              <w:t>-</w:t>
            </w:r>
            <w:r w:rsidRPr="00853E41">
              <w:t>них, екологічних і соціальних переваг енергозбереження</w:t>
            </w:r>
            <w:r>
              <w:t xml:space="preserve"> через ЗМІ, соціальні мережі тощо</w:t>
            </w:r>
          </w:p>
        </w:tc>
      </w:tr>
      <w:bookmarkEnd w:id="27"/>
      <w:tr w:rsidR="00AA0967" w:rsidRPr="00AA0967" w14:paraId="2B0F573F" w14:textId="77777777" w:rsidTr="00F35B8B">
        <w:tblPrEx>
          <w:tblBorders>
            <w:top w:val="none" w:sz="0" w:space="0" w:color="auto"/>
            <w:left w:val="none" w:sz="0" w:space="0" w:color="auto"/>
            <w:bottom w:val="thinThickSmallGap" w:sz="24" w:space="0" w:color="FF0066"/>
            <w:right w:val="none" w:sz="0" w:space="0" w:color="auto"/>
            <w:insideH w:val="none" w:sz="0" w:space="0" w:color="auto"/>
            <w:insideV w:val="none" w:sz="0" w:space="0" w:color="auto"/>
          </w:tblBorders>
          <w:tblLook w:val="00A0" w:firstRow="1" w:lastRow="0" w:firstColumn="1" w:lastColumn="0" w:noHBand="0" w:noVBand="0"/>
        </w:tblPrEx>
        <w:tc>
          <w:tcPr>
            <w:tcW w:w="9498" w:type="dxa"/>
            <w:gridSpan w:val="6"/>
            <w:tcBorders>
              <w:bottom w:val="thinThickSmallGap" w:sz="24" w:space="0" w:color="FF0066"/>
            </w:tcBorders>
          </w:tcPr>
          <w:p w14:paraId="380ECE5B" w14:textId="77777777" w:rsidR="002507BD" w:rsidRPr="00AA0967" w:rsidRDefault="009C23C6" w:rsidP="00166DAD">
            <w:pPr>
              <w:ind w:right="56"/>
              <w:jc w:val="center"/>
              <w:rPr>
                <w:b/>
                <w:lang w:val="ru-RU"/>
              </w:rPr>
            </w:pPr>
            <w:r w:rsidRPr="00AA0967">
              <w:rPr>
                <w:b/>
              </w:rPr>
              <w:lastRenderedPageBreak/>
              <w:t>4</w:t>
            </w:r>
            <w:r w:rsidR="002507BD" w:rsidRPr="00AA0967">
              <w:rPr>
                <w:b/>
              </w:rPr>
              <w:t>.</w:t>
            </w:r>
            <w:r w:rsidRPr="00AA0967">
              <w:rPr>
                <w:b/>
              </w:rPr>
              <w:t xml:space="preserve"> </w:t>
            </w:r>
            <w:r w:rsidR="00166DAD" w:rsidRPr="00AA0967">
              <w:rPr>
                <w:b/>
              </w:rPr>
              <w:t>СОЦІАЛЬНА ТА ГУМАНІТАРНА СФЕРА</w:t>
            </w:r>
          </w:p>
        </w:tc>
      </w:tr>
    </w:tbl>
    <w:p w14:paraId="0692CBBB" w14:textId="77777777" w:rsidR="002507BD" w:rsidRPr="00352DEA" w:rsidRDefault="002507BD" w:rsidP="004844DE">
      <w:pPr>
        <w:jc w:val="both"/>
        <w:rPr>
          <w:b/>
          <w:i/>
          <w:color w:val="FF0000"/>
        </w:rPr>
      </w:pPr>
    </w:p>
    <w:tbl>
      <w:tblPr>
        <w:tblW w:w="0" w:type="auto"/>
        <w:tblBorders>
          <w:bottom w:val="thinThickSmallGap" w:sz="24" w:space="0" w:color="FF0066"/>
        </w:tblBorders>
        <w:tblLook w:val="00A0" w:firstRow="1" w:lastRow="0" w:firstColumn="1" w:lastColumn="0" w:noHBand="0" w:noVBand="0"/>
      </w:tblPr>
      <w:tblGrid>
        <w:gridCol w:w="5778"/>
      </w:tblGrid>
      <w:tr w:rsidR="0022480B" w:rsidRPr="0022480B" w14:paraId="0119B5DB" w14:textId="77777777" w:rsidTr="00484357">
        <w:tc>
          <w:tcPr>
            <w:tcW w:w="5778" w:type="dxa"/>
            <w:tcBorders>
              <w:bottom w:val="thinThickSmallGap" w:sz="24" w:space="0" w:color="FF0066"/>
            </w:tcBorders>
          </w:tcPr>
          <w:p w14:paraId="489E6F1E" w14:textId="77777777" w:rsidR="002507BD" w:rsidRPr="0022480B" w:rsidRDefault="009C23C6" w:rsidP="00FE3066">
            <w:pPr>
              <w:ind w:right="56"/>
              <w:rPr>
                <w:b/>
                <w:lang w:val="ru-RU"/>
              </w:rPr>
            </w:pPr>
            <w:r w:rsidRPr="0022480B">
              <w:rPr>
                <w:b/>
              </w:rPr>
              <w:t>4</w:t>
            </w:r>
            <w:r w:rsidR="002507BD" w:rsidRPr="0022480B">
              <w:rPr>
                <w:b/>
              </w:rPr>
              <w:t xml:space="preserve">.1. ДОХОДИ НАСЕЛЕННЯ ТА РИНОК ПРАЦІ </w:t>
            </w:r>
          </w:p>
        </w:tc>
      </w:tr>
    </w:tbl>
    <w:p w14:paraId="526251DF" w14:textId="77777777" w:rsidR="002507BD" w:rsidRPr="00352DEA" w:rsidRDefault="002507BD" w:rsidP="004844DE">
      <w:pPr>
        <w:ind w:firstLine="567"/>
        <w:rPr>
          <w:color w:val="FF0000"/>
        </w:rPr>
      </w:pPr>
    </w:p>
    <w:tbl>
      <w:tblPr>
        <w:tblStyle w:val="af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7992"/>
      </w:tblGrid>
      <w:tr w:rsidR="0022480B" w:rsidRPr="0022480B" w14:paraId="690BEE06" w14:textId="77777777" w:rsidTr="008B2B0D">
        <w:tc>
          <w:tcPr>
            <w:tcW w:w="1526" w:type="dxa"/>
          </w:tcPr>
          <w:p w14:paraId="20EBC483" w14:textId="77777777" w:rsidR="00893962" w:rsidRPr="0022480B" w:rsidRDefault="00893962" w:rsidP="008B2B0D">
            <w:pPr>
              <w:rPr>
                <w:b/>
                <w:i/>
              </w:rPr>
            </w:pPr>
            <w:r w:rsidRPr="0022480B">
              <w:rPr>
                <w:b/>
                <w:i/>
              </w:rPr>
              <w:t>Мета розвитку галузі</w:t>
            </w:r>
          </w:p>
        </w:tc>
        <w:tc>
          <w:tcPr>
            <w:tcW w:w="8385" w:type="dxa"/>
          </w:tcPr>
          <w:p w14:paraId="0FDE9522" w14:textId="1EF54307" w:rsidR="00893962" w:rsidRPr="0022480B" w:rsidRDefault="00BC1139" w:rsidP="00A3316E">
            <w:pPr>
              <w:pStyle w:val="affa"/>
              <w:tabs>
                <w:tab w:val="left" w:pos="459"/>
              </w:tabs>
              <w:autoSpaceDE w:val="0"/>
              <w:autoSpaceDN w:val="0"/>
              <w:adjustRightInd w:val="0"/>
              <w:spacing w:after="0" w:line="240" w:lineRule="auto"/>
              <w:ind w:left="175"/>
              <w:jc w:val="both"/>
              <w:rPr>
                <w:rFonts w:ascii="Times New Roman" w:hAnsi="Times New Roman"/>
                <w:sz w:val="24"/>
                <w:szCs w:val="24"/>
                <w:lang w:val="uk-UA"/>
              </w:rPr>
            </w:pPr>
            <w:r w:rsidRPr="0022480B">
              <w:rPr>
                <w:rFonts w:ascii="Times New Roman" w:hAnsi="Times New Roman"/>
                <w:sz w:val="24"/>
                <w:szCs w:val="24"/>
                <w:lang w:val="uk-UA"/>
              </w:rPr>
              <w:t xml:space="preserve">- </w:t>
            </w:r>
            <w:r w:rsidR="0022480B" w:rsidRPr="0022480B">
              <w:rPr>
                <w:rFonts w:ascii="Times New Roman" w:hAnsi="Times New Roman"/>
                <w:i/>
                <w:iCs/>
                <w:sz w:val="24"/>
                <w:szCs w:val="24"/>
                <w:lang w:val="uk-UA"/>
              </w:rPr>
              <w:t>сприяння забезпеченню гідного рівня матеріального добробуту і умов життя громадян шляхом дотримання державних соціальних стандартів і гарантій; сприяння  зростанню доходів громадян, шляхом зменшення  заборгованості із виплати заробітної плати</w:t>
            </w:r>
          </w:p>
        </w:tc>
      </w:tr>
    </w:tbl>
    <w:p w14:paraId="3500954F" w14:textId="3F3F0B4D" w:rsidR="00893962" w:rsidRDefault="00893962" w:rsidP="00893962">
      <w:pPr>
        <w:pStyle w:val="14"/>
        <w:ind w:left="0"/>
        <w:jc w:val="both"/>
        <w:rPr>
          <w:b/>
          <w:color w:val="FF0000"/>
          <w:sz w:val="24"/>
          <w:szCs w:val="24"/>
          <w:lang w:val="uk-UA"/>
        </w:rPr>
      </w:pPr>
    </w:p>
    <w:p w14:paraId="6519771C" w14:textId="77777777" w:rsidR="0022480B" w:rsidRPr="0091604C" w:rsidRDefault="0022480B" w:rsidP="00FD03A4">
      <w:pPr>
        <w:jc w:val="center"/>
        <w:rPr>
          <w:b/>
          <w:szCs w:val="28"/>
        </w:rPr>
      </w:pPr>
      <w:r w:rsidRPr="0091604C">
        <w:rPr>
          <w:b/>
          <w:szCs w:val="28"/>
        </w:rPr>
        <w:t>О</w:t>
      </w:r>
      <w:r>
        <w:rPr>
          <w:b/>
          <w:szCs w:val="28"/>
        </w:rPr>
        <w:t>сновні проблемні питання розвитку галузі, які потребують вирішення:</w:t>
      </w:r>
    </w:p>
    <w:p w14:paraId="70A16F66" w14:textId="18F3F780" w:rsidR="0022480B" w:rsidRPr="00BD1C63" w:rsidRDefault="0022480B" w:rsidP="004C2D3F">
      <w:pPr>
        <w:pStyle w:val="14"/>
        <w:numPr>
          <w:ilvl w:val="0"/>
          <w:numId w:val="37"/>
        </w:numPr>
        <w:ind w:left="0" w:firstLine="426"/>
        <w:jc w:val="both"/>
        <w:rPr>
          <w:b/>
          <w:iCs/>
          <w:sz w:val="24"/>
          <w:szCs w:val="24"/>
          <w:lang w:val="uk-UA"/>
        </w:rPr>
      </w:pPr>
      <w:r w:rsidRPr="00BD1C63">
        <w:rPr>
          <w:iCs/>
          <w:sz w:val="24"/>
          <w:szCs w:val="24"/>
          <w:lang w:val="uk-UA"/>
        </w:rPr>
        <w:t>наявність заборгованості із виплати заробітної плати та її зростання</w:t>
      </w:r>
      <w:r w:rsidR="00F35B8B">
        <w:rPr>
          <w:iCs/>
          <w:sz w:val="24"/>
          <w:szCs w:val="24"/>
          <w:lang w:val="uk-UA"/>
        </w:rPr>
        <w:t>.</w:t>
      </w:r>
    </w:p>
    <w:p w14:paraId="726CC64C" w14:textId="77777777" w:rsidR="00010587" w:rsidRPr="00352DEA" w:rsidRDefault="00010587" w:rsidP="00893962">
      <w:pPr>
        <w:pStyle w:val="14"/>
        <w:ind w:left="0"/>
        <w:jc w:val="both"/>
        <w:rPr>
          <w:b/>
          <w:color w:val="FF0000"/>
          <w:sz w:val="24"/>
          <w:szCs w:val="24"/>
          <w:lang w:val="uk-UA"/>
        </w:rPr>
      </w:pPr>
    </w:p>
    <w:p w14:paraId="52004034" w14:textId="54E1D667" w:rsidR="00893962" w:rsidRDefault="00893962" w:rsidP="00893962">
      <w:pPr>
        <w:keepNext/>
        <w:keepLines/>
        <w:ind w:right="23"/>
        <w:jc w:val="both"/>
        <w:outlineLvl w:val="1"/>
        <w:rPr>
          <w:b/>
          <w:bCs/>
          <w:shd w:val="clear" w:color="auto" w:fill="FFFFFF"/>
          <w:lang w:val="ru-RU" w:eastAsia="uk-UA"/>
        </w:rPr>
      </w:pPr>
      <w:r w:rsidRPr="0022480B">
        <w:rPr>
          <w:b/>
          <w:bCs/>
          <w:shd w:val="clear" w:color="auto" w:fill="FFFFFF"/>
          <w:lang w:val="ru-RU" w:eastAsia="uk-UA"/>
        </w:rPr>
        <w:t xml:space="preserve">Заходи </w:t>
      </w:r>
      <w:proofErr w:type="spellStart"/>
      <w:r w:rsidRPr="0022480B">
        <w:rPr>
          <w:b/>
          <w:bCs/>
          <w:shd w:val="clear" w:color="auto" w:fill="FFFFFF"/>
          <w:lang w:val="ru-RU" w:eastAsia="uk-UA"/>
        </w:rPr>
        <w:t>щодо</w:t>
      </w:r>
      <w:proofErr w:type="spellEnd"/>
      <w:r w:rsidRPr="0022480B">
        <w:rPr>
          <w:b/>
          <w:bCs/>
          <w:shd w:val="clear" w:color="auto" w:fill="FFFFFF"/>
          <w:lang w:val="ru-RU" w:eastAsia="uk-UA"/>
        </w:rPr>
        <w:t xml:space="preserve"> </w:t>
      </w:r>
      <w:proofErr w:type="spellStart"/>
      <w:r w:rsidRPr="0022480B">
        <w:rPr>
          <w:b/>
          <w:bCs/>
          <w:shd w:val="clear" w:color="auto" w:fill="FFFFFF"/>
          <w:lang w:val="ru-RU" w:eastAsia="uk-UA"/>
        </w:rPr>
        <w:t>забезпечення</w:t>
      </w:r>
      <w:proofErr w:type="spellEnd"/>
      <w:r w:rsidRPr="0022480B">
        <w:rPr>
          <w:b/>
          <w:bCs/>
          <w:shd w:val="clear" w:color="auto" w:fill="FFFFFF"/>
          <w:lang w:val="ru-RU" w:eastAsia="uk-UA"/>
        </w:rPr>
        <w:t xml:space="preserve"> </w:t>
      </w:r>
      <w:proofErr w:type="spellStart"/>
      <w:r w:rsidRPr="0022480B">
        <w:rPr>
          <w:b/>
          <w:bCs/>
          <w:shd w:val="clear" w:color="auto" w:fill="FFFFFF"/>
          <w:lang w:val="ru-RU" w:eastAsia="uk-UA"/>
        </w:rPr>
        <w:t>виконання</w:t>
      </w:r>
      <w:proofErr w:type="spellEnd"/>
      <w:r w:rsidRPr="0022480B">
        <w:rPr>
          <w:b/>
          <w:bCs/>
          <w:shd w:val="clear" w:color="auto" w:fill="FFFFFF"/>
          <w:lang w:val="ru-RU" w:eastAsia="uk-UA"/>
        </w:rPr>
        <w:t xml:space="preserve"> </w:t>
      </w:r>
      <w:proofErr w:type="spellStart"/>
      <w:r w:rsidRPr="0022480B">
        <w:rPr>
          <w:b/>
          <w:bCs/>
          <w:shd w:val="clear" w:color="auto" w:fill="FFFFFF"/>
          <w:lang w:val="ru-RU" w:eastAsia="uk-UA"/>
        </w:rPr>
        <w:t>Програми</w:t>
      </w:r>
      <w:proofErr w:type="spellEnd"/>
      <w:r w:rsidRPr="0022480B">
        <w:rPr>
          <w:b/>
          <w:shd w:val="clear" w:color="auto" w:fill="FFFFFF"/>
          <w:lang w:val="ru-RU" w:eastAsia="uk-UA"/>
        </w:rPr>
        <w:t xml:space="preserve"> </w:t>
      </w:r>
      <w:proofErr w:type="spellStart"/>
      <w:r w:rsidRPr="0022480B">
        <w:rPr>
          <w:b/>
          <w:shd w:val="clear" w:color="auto" w:fill="FFFFFF"/>
          <w:lang w:val="ru-RU" w:eastAsia="uk-UA"/>
        </w:rPr>
        <w:t>економічного</w:t>
      </w:r>
      <w:proofErr w:type="spellEnd"/>
      <w:r w:rsidRPr="0022480B">
        <w:rPr>
          <w:b/>
          <w:shd w:val="clear" w:color="auto" w:fill="FFFFFF"/>
          <w:lang w:val="ru-RU" w:eastAsia="uk-UA"/>
        </w:rPr>
        <w:t xml:space="preserve"> і </w:t>
      </w:r>
      <w:proofErr w:type="spellStart"/>
      <w:r w:rsidRPr="0022480B">
        <w:rPr>
          <w:b/>
          <w:bCs/>
          <w:shd w:val="clear" w:color="auto" w:fill="FFFFFF"/>
          <w:lang w:val="ru-RU" w:eastAsia="uk-UA"/>
        </w:rPr>
        <w:t>соціального</w:t>
      </w:r>
      <w:proofErr w:type="spellEnd"/>
      <w:r w:rsidRPr="0022480B">
        <w:rPr>
          <w:b/>
          <w:bCs/>
          <w:shd w:val="clear" w:color="auto" w:fill="FFFFFF"/>
          <w:lang w:val="ru-RU" w:eastAsia="uk-UA"/>
        </w:rPr>
        <w:t xml:space="preserve"> р</w:t>
      </w:r>
      <w:r w:rsidRPr="0022480B">
        <w:rPr>
          <w:b/>
          <w:bCs/>
          <w:shd w:val="clear" w:color="auto" w:fill="FFFFFF"/>
          <w:lang w:eastAsia="uk-UA"/>
        </w:rPr>
        <w:t>о</w:t>
      </w:r>
      <w:proofErr w:type="spellStart"/>
      <w:r w:rsidRPr="0022480B">
        <w:rPr>
          <w:b/>
          <w:bCs/>
          <w:shd w:val="clear" w:color="auto" w:fill="FFFFFF"/>
          <w:lang w:val="ru-RU" w:eastAsia="uk-UA"/>
        </w:rPr>
        <w:t>звитку</w:t>
      </w:r>
      <w:proofErr w:type="spellEnd"/>
      <w:r w:rsidRPr="0022480B">
        <w:rPr>
          <w:b/>
          <w:bCs/>
          <w:shd w:val="clear" w:color="auto" w:fill="FFFFFF"/>
          <w:lang w:eastAsia="uk-UA"/>
        </w:rPr>
        <w:t xml:space="preserve">  </w:t>
      </w:r>
      <w:r w:rsidRPr="0022480B">
        <w:rPr>
          <w:b/>
          <w:bCs/>
          <w:shd w:val="clear" w:color="auto" w:fill="FFFFFF"/>
          <w:lang w:val="ru-RU" w:eastAsia="uk-UA"/>
        </w:rPr>
        <w:t xml:space="preserve"> </w:t>
      </w:r>
      <w:proofErr w:type="spellStart"/>
      <w:r w:rsidRPr="0022480B">
        <w:rPr>
          <w:b/>
          <w:bCs/>
          <w:shd w:val="clear" w:color="auto" w:fill="FFFFFF"/>
          <w:lang w:val="ru-RU" w:eastAsia="uk-UA"/>
        </w:rPr>
        <w:t>м.Миколаєва</w:t>
      </w:r>
      <w:proofErr w:type="spellEnd"/>
      <w:r w:rsidRPr="0022480B">
        <w:rPr>
          <w:b/>
          <w:bCs/>
          <w:shd w:val="clear" w:color="auto" w:fill="FFFFFF"/>
          <w:lang w:val="ru-RU" w:eastAsia="uk-UA"/>
        </w:rPr>
        <w:t xml:space="preserve"> на 20</w:t>
      </w:r>
      <w:r w:rsidRPr="0022480B">
        <w:rPr>
          <w:b/>
          <w:bCs/>
          <w:shd w:val="clear" w:color="auto" w:fill="FFFFFF"/>
          <w:lang w:eastAsia="uk-UA"/>
        </w:rPr>
        <w:t>2</w:t>
      </w:r>
      <w:r w:rsidR="0022480B">
        <w:rPr>
          <w:b/>
          <w:bCs/>
          <w:shd w:val="clear" w:color="auto" w:fill="FFFFFF"/>
          <w:lang w:eastAsia="uk-UA"/>
        </w:rPr>
        <w:t>4</w:t>
      </w:r>
      <w:r w:rsidR="00C60B73" w:rsidRPr="0022480B">
        <w:rPr>
          <w:b/>
          <w:bCs/>
          <w:shd w:val="clear" w:color="auto" w:fill="FFFFFF"/>
          <w:lang w:eastAsia="uk-UA"/>
        </w:rPr>
        <w:t>-202</w:t>
      </w:r>
      <w:r w:rsidR="0022480B">
        <w:rPr>
          <w:b/>
          <w:bCs/>
          <w:shd w:val="clear" w:color="auto" w:fill="FFFFFF"/>
          <w:lang w:eastAsia="uk-UA"/>
        </w:rPr>
        <w:t>6</w:t>
      </w:r>
      <w:r w:rsidRPr="0022480B">
        <w:rPr>
          <w:b/>
          <w:bCs/>
          <w:shd w:val="clear" w:color="auto" w:fill="FFFFFF"/>
          <w:lang w:val="ru-RU" w:eastAsia="uk-UA"/>
        </w:rPr>
        <w:t xml:space="preserve"> </w:t>
      </w:r>
      <w:r w:rsidR="00A3316E" w:rsidRPr="0022480B">
        <w:rPr>
          <w:b/>
          <w:bCs/>
          <w:shd w:val="clear" w:color="auto" w:fill="FFFFFF"/>
          <w:lang w:val="ru-RU" w:eastAsia="uk-UA"/>
        </w:rPr>
        <w:t>роки</w:t>
      </w:r>
    </w:p>
    <w:tbl>
      <w:tblPr>
        <w:tblW w:w="0" w:type="auto"/>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656"/>
        <w:gridCol w:w="3332"/>
        <w:gridCol w:w="2092"/>
        <w:gridCol w:w="3388"/>
      </w:tblGrid>
      <w:tr w:rsidR="0022480B" w:rsidRPr="0022480B" w14:paraId="55C9DB55" w14:textId="77777777" w:rsidTr="00C60B73">
        <w:tc>
          <w:tcPr>
            <w:tcW w:w="670" w:type="dxa"/>
            <w:shd w:val="clear" w:color="auto" w:fill="E1D7DE"/>
          </w:tcPr>
          <w:p w14:paraId="6EABE8A0" w14:textId="77777777" w:rsidR="007F550A" w:rsidRPr="0022480B" w:rsidRDefault="007F550A" w:rsidP="008B2B0D">
            <w:pPr>
              <w:jc w:val="center"/>
              <w:rPr>
                <w:b/>
              </w:rPr>
            </w:pPr>
            <w:r w:rsidRPr="0022480B">
              <w:rPr>
                <w:b/>
              </w:rPr>
              <w:t>№ п/п</w:t>
            </w:r>
          </w:p>
        </w:tc>
        <w:tc>
          <w:tcPr>
            <w:tcW w:w="3407" w:type="dxa"/>
            <w:shd w:val="clear" w:color="auto" w:fill="E1D7DE"/>
          </w:tcPr>
          <w:p w14:paraId="540824E1" w14:textId="77777777" w:rsidR="007F550A" w:rsidRPr="0022480B" w:rsidRDefault="007F550A" w:rsidP="008B2B0D">
            <w:pPr>
              <w:jc w:val="center"/>
              <w:rPr>
                <w:b/>
              </w:rPr>
            </w:pPr>
            <w:r w:rsidRPr="0022480B">
              <w:rPr>
                <w:b/>
              </w:rPr>
              <w:t>Зміст заходу</w:t>
            </w:r>
          </w:p>
        </w:tc>
        <w:tc>
          <w:tcPr>
            <w:tcW w:w="2116" w:type="dxa"/>
            <w:shd w:val="clear" w:color="auto" w:fill="E1D7DE"/>
          </w:tcPr>
          <w:p w14:paraId="577BB529" w14:textId="77777777" w:rsidR="007F550A" w:rsidRPr="0022480B" w:rsidRDefault="007F550A" w:rsidP="008B2B0D">
            <w:pPr>
              <w:jc w:val="center"/>
              <w:rPr>
                <w:b/>
              </w:rPr>
            </w:pPr>
            <w:r w:rsidRPr="0022480B">
              <w:rPr>
                <w:b/>
              </w:rPr>
              <w:t>Відповідальний за виконання</w:t>
            </w:r>
          </w:p>
        </w:tc>
        <w:tc>
          <w:tcPr>
            <w:tcW w:w="3472" w:type="dxa"/>
            <w:shd w:val="clear" w:color="auto" w:fill="E1D7DE"/>
          </w:tcPr>
          <w:p w14:paraId="3FE1D58A" w14:textId="77777777" w:rsidR="007F550A" w:rsidRPr="0022480B" w:rsidRDefault="007F550A" w:rsidP="008B2B0D">
            <w:pPr>
              <w:jc w:val="center"/>
              <w:rPr>
                <w:b/>
              </w:rPr>
            </w:pPr>
            <w:r w:rsidRPr="0022480B">
              <w:rPr>
                <w:b/>
              </w:rPr>
              <w:t>Очікуваний результат, результативні показники</w:t>
            </w:r>
          </w:p>
        </w:tc>
      </w:tr>
      <w:tr w:rsidR="00352DEA" w:rsidRPr="00352DEA" w14:paraId="29E9EE8E" w14:textId="77777777" w:rsidTr="00C60B73">
        <w:tc>
          <w:tcPr>
            <w:tcW w:w="670" w:type="dxa"/>
          </w:tcPr>
          <w:p w14:paraId="3BF041AB" w14:textId="77777777" w:rsidR="00C60B73" w:rsidRPr="0022480B" w:rsidRDefault="00C60B73" w:rsidP="00C60B73">
            <w:pPr>
              <w:jc w:val="both"/>
            </w:pPr>
            <w:r w:rsidRPr="0022480B">
              <w:t>1.</w:t>
            </w:r>
          </w:p>
        </w:tc>
        <w:tc>
          <w:tcPr>
            <w:tcW w:w="3407" w:type="dxa"/>
          </w:tcPr>
          <w:p w14:paraId="0B140548" w14:textId="786105F4" w:rsidR="00C60B73" w:rsidRPr="00352DEA" w:rsidRDefault="0022480B" w:rsidP="00C60B73">
            <w:pPr>
              <w:jc w:val="both"/>
              <w:rPr>
                <w:color w:val="FF0000"/>
              </w:rPr>
            </w:pPr>
            <w:r w:rsidRPr="007E616D">
              <w:t>Здійснення моніторингових спостережень підприємств, установ і організацій міста Миколаєва з метою контролю за дотриманням вимог законодавства щодо своєчасності виплати заробітної  плати та не нижче визначеного державою мінімального розміру оплати праці</w:t>
            </w:r>
          </w:p>
        </w:tc>
        <w:tc>
          <w:tcPr>
            <w:tcW w:w="2116" w:type="dxa"/>
          </w:tcPr>
          <w:p w14:paraId="1A1B4B90" w14:textId="764AC186" w:rsidR="00C60B73" w:rsidRPr="00352DEA" w:rsidRDefault="0022480B" w:rsidP="00C60B73">
            <w:pPr>
              <w:jc w:val="center"/>
              <w:rPr>
                <w:color w:val="FF0000"/>
              </w:rPr>
            </w:pPr>
            <w:r>
              <w:t>д</w:t>
            </w:r>
            <w:r w:rsidRPr="007E616D">
              <w:t>епартамент праці та соціального захисту населення ММР</w:t>
            </w:r>
          </w:p>
        </w:tc>
        <w:tc>
          <w:tcPr>
            <w:tcW w:w="3472" w:type="dxa"/>
          </w:tcPr>
          <w:p w14:paraId="242E93D4" w14:textId="483F12D8" w:rsidR="00C60B73" w:rsidRPr="00352DEA" w:rsidRDefault="0022480B" w:rsidP="00C60B73">
            <w:pPr>
              <w:jc w:val="both"/>
              <w:rPr>
                <w:color w:val="FF0000"/>
              </w:rPr>
            </w:pPr>
            <w:r w:rsidRPr="007E616D">
              <w:t>зменшення заборгованості із виплати заробітної плати на проблемних підприємствах міста</w:t>
            </w:r>
          </w:p>
        </w:tc>
      </w:tr>
      <w:tr w:rsidR="00352DEA" w:rsidRPr="00352DEA" w14:paraId="71011A98" w14:textId="77777777" w:rsidTr="00C60B73">
        <w:tc>
          <w:tcPr>
            <w:tcW w:w="670" w:type="dxa"/>
          </w:tcPr>
          <w:p w14:paraId="0E717C74" w14:textId="77777777" w:rsidR="00C60B73" w:rsidRPr="0022480B" w:rsidRDefault="00C60B73" w:rsidP="00C60B73">
            <w:pPr>
              <w:jc w:val="both"/>
            </w:pPr>
            <w:r w:rsidRPr="0022480B">
              <w:t>2.</w:t>
            </w:r>
          </w:p>
        </w:tc>
        <w:tc>
          <w:tcPr>
            <w:tcW w:w="3407" w:type="dxa"/>
          </w:tcPr>
          <w:p w14:paraId="32C030D4" w14:textId="716A6CD4" w:rsidR="00C60B73" w:rsidRPr="00352DEA" w:rsidRDefault="0022480B" w:rsidP="00C60B73">
            <w:pPr>
              <w:jc w:val="both"/>
              <w:rPr>
                <w:color w:val="FF0000"/>
              </w:rPr>
            </w:pPr>
            <w:r w:rsidRPr="007E616D">
              <w:t xml:space="preserve">Організація та  проведення громадських  та інших робіт тимчасового характеру  </w:t>
            </w:r>
          </w:p>
        </w:tc>
        <w:tc>
          <w:tcPr>
            <w:tcW w:w="2116" w:type="dxa"/>
          </w:tcPr>
          <w:p w14:paraId="428DB2CB" w14:textId="1C38D2B6" w:rsidR="0022480B" w:rsidRPr="007E616D" w:rsidRDefault="0022480B" w:rsidP="00601748">
            <w:pPr>
              <w:jc w:val="center"/>
            </w:pPr>
            <w:r>
              <w:t>д</w:t>
            </w:r>
            <w:r w:rsidRPr="007E616D">
              <w:t>епартамент праці та соціального захисту населення ММР,</w:t>
            </w:r>
          </w:p>
          <w:p w14:paraId="24388FBC" w14:textId="5110ED7D" w:rsidR="00C60B73" w:rsidRPr="00352DEA" w:rsidRDefault="0022480B" w:rsidP="00601748">
            <w:pPr>
              <w:jc w:val="center"/>
              <w:rPr>
                <w:color w:val="FF0000"/>
              </w:rPr>
            </w:pPr>
            <w:r w:rsidRPr="007E616D">
              <w:t>Миколаївський міський центр зайнятості</w:t>
            </w:r>
          </w:p>
        </w:tc>
        <w:tc>
          <w:tcPr>
            <w:tcW w:w="3472" w:type="dxa"/>
          </w:tcPr>
          <w:p w14:paraId="28EEECD9" w14:textId="12E93CE8" w:rsidR="00C60B73" w:rsidRPr="00352DEA" w:rsidRDefault="0022480B" w:rsidP="00C60B73">
            <w:pPr>
              <w:jc w:val="both"/>
              <w:rPr>
                <w:color w:val="FF0000"/>
              </w:rPr>
            </w:pPr>
            <w:r w:rsidRPr="007E616D">
              <w:t>тимчасове працевлаштування та матеріальна підтримка безробітних громадян</w:t>
            </w:r>
          </w:p>
        </w:tc>
      </w:tr>
      <w:tr w:rsidR="00352DEA" w:rsidRPr="00352DEA" w14:paraId="52C6039C" w14:textId="77777777" w:rsidTr="00C60B73">
        <w:tc>
          <w:tcPr>
            <w:tcW w:w="670" w:type="dxa"/>
          </w:tcPr>
          <w:p w14:paraId="52662A49" w14:textId="77777777" w:rsidR="00C60B73" w:rsidRPr="0022480B" w:rsidRDefault="00C60B73" w:rsidP="00C60B73">
            <w:pPr>
              <w:jc w:val="both"/>
            </w:pPr>
            <w:r w:rsidRPr="0022480B">
              <w:t>3.</w:t>
            </w:r>
          </w:p>
        </w:tc>
        <w:tc>
          <w:tcPr>
            <w:tcW w:w="3407" w:type="dxa"/>
          </w:tcPr>
          <w:p w14:paraId="3471101B" w14:textId="6F710BD3" w:rsidR="00C60B73" w:rsidRPr="00352DEA" w:rsidRDefault="0022480B" w:rsidP="00C60B73">
            <w:pPr>
              <w:jc w:val="both"/>
              <w:rPr>
                <w:color w:val="FF0000"/>
              </w:rPr>
            </w:pPr>
            <w:r w:rsidRPr="007E616D">
              <w:t>Підвищення конкуренто-спроможності на ринку праці  незайнятого населення  шляхом їх професійної підготовки, перепідготовки, підвищення кваліфікації та проведення профорієнтаційних заходів</w:t>
            </w:r>
          </w:p>
        </w:tc>
        <w:tc>
          <w:tcPr>
            <w:tcW w:w="2116" w:type="dxa"/>
          </w:tcPr>
          <w:p w14:paraId="50840101" w14:textId="77777777" w:rsidR="0022480B" w:rsidRPr="007E616D" w:rsidRDefault="0022480B" w:rsidP="00601748">
            <w:pPr>
              <w:jc w:val="center"/>
            </w:pPr>
            <w:r w:rsidRPr="007E616D">
              <w:t>Миколаївська філія Миколаївського обласного центру зайнятості</w:t>
            </w:r>
          </w:p>
          <w:p w14:paraId="7083B0A0" w14:textId="17197C5C" w:rsidR="00C60B73" w:rsidRPr="00352DEA" w:rsidRDefault="00C60B73" w:rsidP="00601748">
            <w:pPr>
              <w:jc w:val="center"/>
              <w:rPr>
                <w:color w:val="FF0000"/>
              </w:rPr>
            </w:pPr>
          </w:p>
        </w:tc>
        <w:tc>
          <w:tcPr>
            <w:tcW w:w="3472" w:type="dxa"/>
          </w:tcPr>
          <w:p w14:paraId="071BDBA5" w14:textId="67D91B6C" w:rsidR="00C60B73" w:rsidRPr="00352DEA" w:rsidRDefault="0022480B" w:rsidP="00C60B73">
            <w:pPr>
              <w:jc w:val="both"/>
              <w:rPr>
                <w:color w:val="FF0000"/>
              </w:rPr>
            </w:pPr>
            <w:r w:rsidRPr="007E616D">
              <w:t>відтворення трудових ресурсів, створення додаткових умов для працевлаштування громадян</w:t>
            </w:r>
          </w:p>
        </w:tc>
      </w:tr>
      <w:tr w:rsidR="00352DEA" w:rsidRPr="00352DEA" w14:paraId="46184F28" w14:textId="77777777" w:rsidTr="00C60B73">
        <w:tc>
          <w:tcPr>
            <w:tcW w:w="670" w:type="dxa"/>
          </w:tcPr>
          <w:p w14:paraId="11855A21" w14:textId="77777777" w:rsidR="00C60B73" w:rsidRPr="0022480B" w:rsidRDefault="00C60B73" w:rsidP="00C60B73">
            <w:pPr>
              <w:jc w:val="both"/>
            </w:pPr>
            <w:r w:rsidRPr="0022480B">
              <w:t>4.</w:t>
            </w:r>
          </w:p>
        </w:tc>
        <w:tc>
          <w:tcPr>
            <w:tcW w:w="3407" w:type="dxa"/>
          </w:tcPr>
          <w:p w14:paraId="43DF7164" w14:textId="3CBD879D" w:rsidR="00C60B73" w:rsidRPr="00352DEA" w:rsidRDefault="0022480B" w:rsidP="00C60B73">
            <w:pPr>
              <w:jc w:val="both"/>
              <w:rPr>
                <w:color w:val="FF0000"/>
              </w:rPr>
            </w:pPr>
            <w:r w:rsidRPr="007E616D">
              <w:t>Сприяння працевлаштуванню громадян, які недостатньо конкурентоспроможні на ринку праці, на нові робочі місця шляхом компенсації роботодавцю єдиного внеску на загальнообов’язкове державне соціальне страхування</w:t>
            </w:r>
          </w:p>
        </w:tc>
        <w:tc>
          <w:tcPr>
            <w:tcW w:w="2116" w:type="dxa"/>
          </w:tcPr>
          <w:p w14:paraId="6E0DD527" w14:textId="29EAD52A" w:rsidR="00C60B73" w:rsidRPr="0022480B" w:rsidRDefault="0022480B" w:rsidP="00601748">
            <w:pPr>
              <w:jc w:val="center"/>
            </w:pPr>
            <w:r>
              <w:t>д</w:t>
            </w:r>
            <w:r w:rsidRPr="007E616D">
              <w:t xml:space="preserve">епартамент праці та соціального захисту населення ММР, Миколаївська філія Миколаївського </w:t>
            </w:r>
            <w:r w:rsidRPr="007E616D">
              <w:lastRenderedPageBreak/>
              <w:t>обласного центру зайнятості</w:t>
            </w:r>
          </w:p>
        </w:tc>
        <w:tc>
          <w:tcPr>
            <w:tcW w:w="3472" w:type="dxa"/>
          </w:tcPr>
          <w:p w14:paraId="23B7327B" w14:textId="576492FF" w:rsidR="00C60B73" w:rsidRPr="00352DEA" w:rsidRDefault="0022480B" w:rsidP="00C60B73">
            <w:pPr>
              <w:jc w:val="both"/>
              <w:rPr>
                <w:color w:val="FF0000"/>
              </w:rPr>
            </w:pPr>
            <w:r w:rsidRPr="007E616D">
              <w:lastRenderedPageBreak/>
              <w:t>стимулювання суб’єктів господарювання до створення нових робочих місць, створення додаткових умов для працевлаштування громадян</w:t>
            </w:r>
          </w:p>
        </w:tc>
      </w:tr>
      <w:tr w:rsidR="0022480B" w:rsidRPr="0022480B" w14:paraId="796218B1" w14:textId="77777777" w:rsidTr="00C60B73">
        <w:tc>
          <w:tcPr>
            <w:tcW w:w="670" w:type="dxa"/>
          </w:tcPr>
          <w:p w14:paraId="2DA18D65" w14:textId="77777777" w:rsidR="00C60B73" w:rsidRPr="0022480B" w:rsidRDefault="00C60B73" w:rsidP="00C60B73">
            <w:pPr>
              <w:jc w:val="both"/>
            </w:pPr>
            <w:r w:rsidRPr="0022480B">
              <w:t>5.</w:t>
            </w:r>
          </w:p>
        </w:tc>
        <w:tc>
          <w:tcPr>
            <w:tcW w:w="3407" w:type="dxa"/>
          </w:tcPr>
          <w:p w14:paraId="29BA29B2" w14:textId="7082436C" w:rsidR="00C60B73" w:rsidRPr="0022480B" w:rsidRDefault="0022480B" w:rsidP="00C60B73">
            <w:pPr>
              <w:jc w:val="both"/>
            </w:pPr>
            <w:r w:rsidRPr="0022480B">
              <w:t>Надання профорієнтаційних послуг особам з інвалідністю з метою їх адаптації до умов ринку праці та професійної інтеграції у суспільство. Організація підготовки, перепідготовки та підвищення кваліфікації осіб з інвалідністю з метою сприяння працевлаштуванню та підвищення їх конкурентоспроможності</w:t>
            </w:r>
          </w:p>
        </w:tc>
        <w:tc>
          <w:tcPr>
            <w:tcW w:w="2116" w:type="dxa"/>
          </w:tcPr>
          <w:p w14:paraId="79B8BE8D" w14:textId="35236DB7" w:rsidR="0022480B" w:rsidRPr="0022480B" w:rsidRDefault="0022480B" w:rsidP="00601748">
            <w:pPr>
              <w:jc w:val="center"/>
            </w:pPr>
            <w:r w:rsidRPr="0022480B">
              <w:t>департамент праці та соціального захисту населення ММР, Миколаївська філія Миколаївського обласного центру зайнятості,</w:t>
            </w:r>
          </w:p>
          <w:p w14:paraId="16A10739" w14:textId="2B34C9E4" w:rsidR="00C60B73" w:rsidRPr="0022480B" w:rsidRDefault="0022480B" w:rsidP="00601748">
            <w:pPr>
              <w:jc w:val="center"/>
            </w:pPr>
            <w:r w:rsidRPr="0022480B">
              <w:t>Миколаївське обласне відділення Фонду соціального захисту інвалідів</w:t>
            </w:r>
          </w:p>
        </w:tc>
        <w:tc>
          <w:tcPr>
            <w:tcW w:w="3472" w:type="dxa"/>
          </w:tcPr>
          <w:p w14:paraId="3A9ECE6E" w14:textId="6BED76B0" w:rsidR="00C60B73" w:rsidRPr="0022480B" w:rsidRDefault="0022480B" w:rsidP="00C60B73">
            <w:pPr>
              <w:jc w:val="both"/>
            </w:pPr>
            <w:r w:rsidRPr="0022480B">
              <w:t>створення додаткових умов для працевлаштування та підвищення конкурентоспроможності</w:t>
            </w:r>
          </w:p>
        </w:tc>
      </w:tr>
      <w:tr w:rsidR="0022480B" w:rsidRPr="0022480B" w14:paraId="0D347898" w14:textId="77777777" w:rsidTr="00C60B73">
        <w:tc>
          <w:tcPr>
            <w:tcW w:w="670" w:type="dxa"/>
          </w:tcPr>
          <w:p w14:paraId="435A2A1F" w14:textId="77777777" w:rsidR="00C60B73" w:rsidRPr="0022480B" w:rsidRDefault="00C60B73" w:rsidP="00C60B73">
            <w:pPr>
              <w:jc w:val="both"/>
            </w:pPr>
            <w:r w:rsidRPr="0022480B">
              <w:t>6.</w:t>
            </w:r>
          </w:p>
        </w:tc>
        <w:tc>
          <w:tcPr>
            <w:tcW w:w="3407" w:type="dxa"/>
          </w:tcPr>
          <w:p w14:paraId="750ECFC9" w14:textId="33495FA4" w:rsidR="00C60B73" w:rsidRPr="0022480B" w:rsidRDefault="0022480B" w:rsidP="00C60B73">
            <w:pPr>
              <w:jc w:val="both"/>
            </w:pPr>
            <w:r w:rsidRPr="0022480B">
              <w:t xml:space="preserve">Надання консультативної та методичної допомоги щодо порядку розробки, укладання, виконання колективних договорів. Проведення їх повідомної реєстрації, відповідно до діючого законодавства.   </w:t>
            </w:r>
          </w:p>
        </w:tc>
        <w:tc>
          <w:tcPr>
            <w:tcW w:w="2116" w:type="dxa"/>
          </w:tcPr>
          <w:p w14:paraId="54463AC5" w14:textId="145E1367" w:rsidR="00C60B73" w:rsidRPr="0022480B" w:rsidRDefault="0022480B" w:rsidP="00C60B73">
            <w:pPr>
              <w:jc w:val="center"/>
            </w:pPr>
            <w:r w:rsidRPr="0022480B">
              <w:t>департамент праці та соціального захисту населення ММР</w:t>
            </w:r>
          </w:p>
        </w:tc>
        <w:tc>
          <w:tcPr>
            <w:tcW w:w="3472" w:type="dxa"/>
          </w:tcPr>
          <w:p w14:paraId="25496F02" w14:textId="7E2F3938" w:rsidR="00C60B73" w:rsidRPr="0022480B" w:rsidRDefault="0022480B" w:rsidP="00C60B73">
            <w:pPr>
              <w:jc w:val="both"/>
            </w:pPr>
            <w:r w:rsidRPr="0022480B">
              <w:t>забезпечення соціального захисту працюючих осіб</w:t>
            </w:r>
          </w:p>
        </w:tc>
      </w:tr>
    </w:tbl>
    <w:p w14:paraId="6ACFD0CB" w14:textId="77777777" w:rsidR="00010587" w:rsidRPr="00352DEA" w:rsidRDefault="00010587" w:rsidP="004844DE">
      <w:pPr>
        <w:rPr>
          <w:b/>
          <w:color w:val="FF0000"/>
        </w:rPr>
      </w:pPr>
    </w:p>
    <w:tbl>
      <w:tblPr>
        <w:tblW w:w="0" w:type="auto"/>
        <w:tblBorders>
          <w:bottom w:val="thinThickSmallGap" w:sz="24" w:space="0" w:color="FF0066"/>
        </w:tblBorders>
        <w:tblLook w:val="00A0" w:firstRow="1" w:lastRow="0" w:firstColumn="1" w:lastColumn="0" w:noHBand="0" w:noVBand="0"/>
      </w:tblPr>
      <w:tblGrid>
        <w:gridCol w:w="3510"/>
      </w:tblGrid>
      <w:tr w:rsidR="00D354DF" w:rsidRPr="00D354DF" w14:paraId="6493969B" w14:textId="77777777" w:rsidTr="00484357">
        <w:tc>
          <w:tcPr>
            <w:tcW w:w="3510" w:type="dxa"/>
            <w:tcBorders>
              <w:bottom w:val="thinThickSmallGap" w:sz="24" w:space="0" w:color="FF0066"/>
            </w:tcBorders>
          </w:tcPr>
          <w:p w14:paraId="4189F548" w14:textId="77777777" w:rsidR="002507BD" w:rsidRPr="00D354DF" w:rsidRDefault="009C23C6" w:rsidP="00484357">
            <w:pPr>
              <w:ind w:right="56"/>
              <w:jc w:val="both"/>
              <w:rPr>
                <w:b/>
              </w:rPr>
            </w:pPr>
            <w:r w:rsidRPr="00D354DF">
              <w:rPr>
                <w:b/>
              </w:rPr>
              <w:t>4</w:t>
            </w:r>
            <w:r w:rsidR="002507BD" w:rsidRPr="00D354DF">
              <w:rPr>
                <w:b/>
              </w:rPr>
              <w:t xml:space="preserve">.2. </w:t>
            </w:r>
            <w:r w:rsidR="00166DAD" w:rsidRPr="00D354DF">
              <w:rPr>
                <w:b/>
              </w:rPr>
              <w:t>СОЦІАЛЬНИЙ</w:t>
            </w:r>
            <w:r w:rsidR="00484357" w:rsidRPr="00D354DF">
              <w:rPr>
                <w:b/>
              </w:rPr>
              <w:t xml:space="preserve"> </w:t>
            </w:r>
            <w:r w:rsidR="00166DAD" w:rsidRPr="00D354DF">
              <w:rPr>
                <w:b/>
              </w:rPr>
              <w:t>ЗАХИСТ</w:t>
            </w:r>
            <w:r w:rsidR="002507BD" w:rsidRPr="00D354DF">
              <w:rPr>
                <w:b/>
                <w:lang w:val="ru-RU"/>
              </w:rPr>
              <w:t xml:space="preserve"> </w:t>
            </w:r>
          </w:p>
        </w:tc>
      </w:tr>
    </w:tbl>
    <w:p w14:paraId="0D05B524" w14:textId="77777777" w:rsidR="00893962" w:rsidRPr="00352DEA" w:rsidRDefault="00893962" w:rsidP="00893962">
      <w:pPr>
        <w:ind w:firstLine="567"/>
        <w:rPr>
          <w:color w:val="FF0000"/>
        </w:rPr>
      </w:pPr>
    </w:p>
    <w:tbl>
      <w:tblPr>
        <w:tblStyle w:val="af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5"/>
        <w:gridCol w:w="7993"/>
      </w:tblGrid>
      <w:tr w:rsidR="00D354DF" w:rsidRPr="00D354DF" w14:paraId="53CEB260" w14:textId="77777777" w:rsidTr="002A47FB">
        <w:tc>
          <w:tcPr>
            <w:tcW w:w="1515" w:type="dxa"/>
          </w:tcPr>
          <w:p w14:paraId="2F02F115" w14:textId="77777777" w:rsidR="00893962" w:rsidRPr="00D354DF" w:rsidRDefault="00893962" w:rsidP="008B2B0D">
            <w:pPr>
              <w:rPr>
                <w:b/>
                <w:i/>
              </w:rPr>
            </w:pPr>
            <w:r w:rsidRPr="00D354DF">
              <w:rPr>
                <w:b/>
                <w:i/>
              </w:rPr>
              <w:t>Мета розвитку галузі</w:t>
            </w:r>
          </w:p>
        </w:tc>
        <w:tc>
          <w:tcPr>
            <w:tcW w:w="8180" w:type="dxa"/>
          </w:tcPr>
          <w:p w14:paraId="450B84B1" w14:textId="16826257" w:rsidR="00D354DF" w:rsidRPr="00F35B8B" w:rsidRDefault="00F35B8B" w:rsidP="00F35B8B">
            <w:pPr>
              <w:tabs>
                <w:tab w:val="left" w:pos="365"/>
              </w:tabs>
              <w:jc w:val="both"/>
              <w:rPr>
                <w:i/>
                <w:iCs/>
              </w:rPr>
            </w:pPr>
            <w:r>
              <w:rPr>
                <w:i/>
                <w:iCs/>
              </w:rPr>
              <w:t xml:space="preserve">- </w:t>
            </w:r>
            <w:r w:rsidR="00D354DF" w:rsidRPr="00F35B8B">
              <w:rPr>
                <w:i/>
                <w:iCs/>
              </w:rPr>
              <w:t>вдосконалення та посилення рівня соціального захисту населення міста,</w:t>
            </w:r>
          </w:p>
          <w:p w14:paraId="124BFCD6" w14:textId="18944B4F" w:rsidR="00D354DF" w:rsidRPr="00F35B8B" w:rsidRDefault="00F35B8B" w:rsidP="00F35B8B">
            <w:pPr>
              <w:tabs>
                <w:tab w:val="left" w:pos="365"/>
              </w:tabs>
              <w:jc w:val="both"/>
              <w:rPr>
                <w:i/>
                <w:iCs/>
              </w:rPr>
            </w:pPr>
            <w:r>
              <w:rPr>
                <w:i/>
                <w:iCs/>
              </w:rPr>
              <w:t xml:space="preserve">- </w:t>
            </w:r>
            <w:r w:rsidR="00D354DF" w:rsidRPr="00F35B8B">
              <w:rPr>
                <w:i/>
                <w:iCs/>
              </w:rPr>
              <w:t>сприяння підвищенню рівня життя вразливих та соціально незахищених верств населення шляхом їх соціальної підтримки</w:t>
            </w:r>
            <w:r>
              <w:rPr>
                <w:i/>
                <w:iCs/>
              </w:rPr>
              <w:t>;</w:t>
            </w:r>
            <w:r w:rsidR="00D354DF" w:rsidRPr="00F35B8B">
              <w:rPr>
                <w:i/>
                <w:iCs/>
              </w:rPr>
              <w:t xml:space="preserve"> </w:t>
            </w:r>
          </w:p>
          <w:p w14:paraId="1C9BD3E1" w14:textId="5481126F" w:rsidR="00D354DF" w:rsidRPr="00F35B8B" w:rsidRDefault="00F35B8B" w:rsidP="00F35B8B">
            <w:pPr>
              <w:tabs>
                <w:tab w:val="left" w:pos="365"/>
              </w:tabs>
              <w:jc w:val="both"/>
              <w:rPr>
                <w:i/>
                <w:iCs/>
              </w:rPr>
            </w:pPr>
            <w:r>
              <w:rPr>
                <w:i/>
                <w:iCs/>
              </w:rPr>
              <w:t xml:space="preserve">- </w:t>
            </w:r>
            <w:r w:rsidR="00D354DF" w:rsidRPr="00F35B8B">
              <w:rPr>
                <w:i/>
                <w:iCs/>
              </w:rPr>
              <w:t>вирішення питань соціально-побутового обслуговування громадян, які перебувають у складних життєвих обставинах, взаємодія з органами виконавчої влади, громадськими організаціями, діяльність яких має соціальну спрямованість</w:t>
            </w:r>
            <w:r>
              <w:rPr>
                <w:i/>
                <w:iCs/>
              </w:rPr>
              <w:t>;</w:t>
            </w:r>
            <w:r w:rsidR="00D354DF" w:rsidRPr="00F35B8B">
              <w:rPr>
                <w:i/>
                <w:iCs/>
              </w:rPr>
              <w:t xml:space="preserve"> </w:t>
            </w:r>
          </w:p>
          <w:p w14:paraId="4E5699AE" w14:textId="4BCC40BB" w:rsidR="00D354DF" w:rsidRPr="00F35B8B" w:rsidRDefault="00F35B8B" w:rsidP="00F35B8B">
            <w:pPr>
              <w:tabs>
                <w:tab w:val="left" w:pos="365"/>
              </w:tabs>
              <w:jc w:val="both"/>
              <w:rPr>
                <w:i/>
                <w:iCs/>
              </w:rPr>
            </w:pPr>
            <w:r>
              <w:rPr>
                <w:i/>
                <w:iCs/>
              </w:rPr>
              <w:t xml:space="preserve">- </w:t>
            </w:r>
            <w:r w:rsidR="00D354DF" w:rsidRPr="00F35B8B">
              <w:rPr>
                <w:i/>
                <w:iCs/>
              </w:rPr>
              <w:t>підвищення матеріально-побутового рівня, підвищення рівня поінформованості з пит</w:t>
            </w:r>
            <w:r>
              <w:rPr>
                <w:i/>
                <w:iCs/>
              </w:rPr>
              <w:t>а</w:t>
            </w:r>
            <w:r w:rsidR="00D354DF" w:rsidRPr="00F35B8B">
              <w:rPr>
                <w:i/>
                <w:iCs/>
              </w:rPr>
              <w:t>нь соціальної підтримки</w:t>
            </w:r>
            <w:r>
              <w:rPr>
                <w:i/>
                <w:iCs/>
              </w:rPr>
              <w:t>;</w:t>
            </w:r>
          </w:p>
          <w:p w14:paraId="589A3FC1" w14:textId="16E735AF" w:rsidR="00D354DF" w:rsidRPr="00F35B8B" w:rsidRDefault="00F35B8B" w:rsidP="00F35B8B">
            <w:pPr>
              <w:tabs>
                <w:tab w:val="left" w:pos="365"/>
              </w:tabs>
              <w:jc w:val="both"/>
              <w:rPr>
                <w:i/>
                <w:iCs/>
              </w:rPr>
            </w:pPr>
            <w:r>
              <w:rPr>
                <w:i/>
                <w:iCs/>
              </w:rPr>
              <w:t xml:space="preserve">- </w:t>
            </w:r>
            <w:r w:rsidR="00D354DF" w:rsidRPr="00F35B8B">
              <w:rPr>
                <w:i/>
                <w:iCs/>
              </w:rPr>
              <w:t>поліпшення ефективності взаємодії органів місцевого самоврядування та органів державної влади з регіональними громадськими організаціями та іншими юридичними особами у сфері підтримки Захисників та Захисниць України, внутрішньо переміщених осіб, осіб з інвалідністю, сімей, які опинилися в скрутних життєвих обставинах</w:t>
            </w:r>
            <w:r>
              <w:rPr>
                <w:i/>
                <w:iCs/>
              </w:rPr>
              <w:t>;</w:t>
            </w:r>
            <w:r w:rsidR="00D354DF" w:rsidRPr="00F35B8B">
              <w:rPr>
                <w:i/>
                <w:iCs/>
              </w:rPr>
              <w:t xml:space="preserve"> </w:t>
            </w:r>
          </w:p>
          <w:p w14:paraId="1E99718F" w14:textId="7AEA5949" w:rsidR="00D354DF" w:rsidRPr="00F35B8B" w:rsidRDefault="00F35B8B" w:rsidP="00F35B8B">
            <w:pPr>
              <w:tabs>
                <w:tab w:val="left" w:pos="365"/>
              </w:tabs>
              <w:jc w:val="both"/>
              <w:rPr>
                <w:i/>
                <w:iCs/>
              </w:rPr>
            </w:pPr>
            <w:r>
              <w:rPr>
                <w:i/>
                <w:iCs/>
              </w:rPr>
              <w:t xml:space="preserve">- </w:t>
            </w:r>
            <w:r w:rsidR="00D354DF" w:rsidRPr="00F35B8B">
              <w:rPr>
                <w:i/>
                <w:iCs/>
              </w:rPr>
              <w:t>розвиток системи надання соціальних послуг</w:t>
            </w:r>
            <w:r>
              <w:rPr>
                <w:i/>
                <w:iCs/>
              </w:rPr>
              <w:t>;</w:t>
            </w:r>
            <w:r w:rsidR="00D354DF" w:rsidRPr="00F35B8B">
              <w:rPr>
                <w:i/>
                <w:iCs/>
              </w:rPr>
              <w:t xml:space="preserve"> </w:t>
            </w:r>
          </w:p>
          <w:p w14:paraId="5C84F931" w14:textId="6A3E7DD6" w:rsidR="00D354DF" w:rsidRPr="00F35B8B" w:rsidRDefault="00F35B8B" w:rsidP="00F35B8B">
            <w:pPr>
              <w:tabs>
                <w:tab w:val="left" w:pos="365"/>
              </w:tabs>
              <w:jc w:val="both"/>
              <w:rPr>
                <w:i/>
                <w:iCs/>
              </w:rPr>
            </w:pPr>
            <w:r>
              <w:rPr>
                <w:i/>
                <w:iCs/>
              </w:rPr>
              <w:t xml:space="preserve"> - </w:t>
            </w:r>
            <w:r w:rsidR="00D354DF" w:rsidRPr="00F35B8B">
              <w:rPr>
                <w:i/>
                <w:iCs/>
              </w:rPr>
              <w:t>забезпечення  встановлених соціальних стандартів життя для кожної людини в умовах дії соціальних ризиків</w:t>
            </w:r>
            <w:r>
              <w:rPr>
                <w:i/>
                <w:iCs/>
              </w:rPr>
              <w:t>;</w:t>
            </w:r>
            <w:r w:rsidR="00D354DF" w:rsidRPr="00F35B8B">
              <w:rPr>
                <w:i/>
                <w:iCs/>
              </w:rPr>
              <w:t xml:space="preserve"> </w:t>
            </w:r>
          </w:p>
          <w:p w14:paraId="4F882FF2" w14:textId="495A8F55" w:rsidR="00D354DF" w:rsidRPr="00F35B8B" w:rsidRDefault="00F35B8B" w:rsidP="00F35B8B">
            <w:pPr>
              <w:tabs>
                <w:tab w:val="left" w:pos="365"/>
              </w:tabs>
              <w:jc w:val="both"/>
              <w:rPr>
                <w:i/>
                <w:iCs/>
              </w:rPr>
            </w:pPr>
            <w:r>
              <w:rPr>
                <w:i/>
                <w:iCs/>
              </w:rPr>
              <w:t xml:space="preserve">- </w:t>
            </w:r>
            <w:r w:rsidR="00D354DF" w:rsidRPr="00F35B8B">
              <w:rPr>
                <w:i/>
                <w:iCs/>
              </w:rPr>
              <w:t>надання транспортних послуг з використанням спеціального транспорту для перевезення осіб з числа маломобільних груп населення, що мають порушення опорно-рухового апарату та які пересуваються за допомогою допоміжних засобів реабілітації, інших осіб із захворюваннями, які не здатні до самостійного пересування та потребують сторонньої допомоги тощо</w:t>
            </w:r>
            <w:r>
              <w:rPr>
                <w:i/>
                <w:iCs/>
              </w:rPr>
              <w:t>;</w:t>
            </w:r>
          </w:p>
          <w:p w14:paraId="778D761C" w14:textId="145CF7AA" w:rsidR="00432685" w:rsidRPr="00F35B8B" w:rsidRDefault="00F35B8B" w:rsidP="00F35B8B">
            <w:pPr>
              <w:tabs>
                <w:tab w:val="left" w:pos="365"/>
              </w:tabs>
              <w:jc w:val="both"/>
              <w:rPr>
                <w:i/>
                <w:iCs/>
              </w:rPr>
            </w:pPr>
            <w:r>
              <w:rPr>
                <w:i/>
                <w:iCs/>
              </w:rPr>
              <w:lastRenderedPageBreak/>
              <w:t xml:space="preserve">- </w:t>
            </w:r>
            <w:r w:rsidR="00D354DF" w:rsidRPr="00F35B8B">
              <w:rPr>
                <w:i/>
                <w:iCs/>
              </w:rPr>
              <w:t>поступове повернення бездомної особи  до самостійного повноцінного життя шляхом вдосконалення надання їй комплексу соціальних послуг з урахув</w:t>
            </w:r>
            <w:r>
              <w:rPr>
                <w:i/>
                <w:iCs/>
              </w:rPr>
              <w:t>а</w:t>
            </w:r>
            <w:r w:rsidR="00D354DF" w:rsidRPr="00F35B8B">
              <w:rPr>
                <w:i/>
                <w:iCs/>
              </w:rPr>
              <w:t>нням індивідуальних потреб</w:t>
            </w:r>
            <w:r>
              <w:rPr>
                <w:i/>
                <w:iCs/>
              </w:rPr>
              <w:t>;</w:t>
            </w:r>
          </w:p>
          <w:p w14:paraId="43A96A04" w14:textId="65616676" w:rsidR="00E7380C" w:rsidRPr="00F35B8B" w:rsidRDefault="00F35B8B" w:rsidP="00F35B8B">
            <w:pPr>
              <w:tabs>
                <w:tab w:val="left" w:pos="175"/>
              </w:tabs>
              <w:autoSpaceDE w:val="0"/>
              <w:autoSpaceDN w:val="0"/>
              <w:adjustRightInd w:val="0"/>
              <w:jc w:val="both"/>
              <w:rPr>
                <w:i/>
                <w:iCs/>
              </w:rPr>
            </w:pPr>
            <w:r>
              <w:rPr>
                <w:i/>
                <w:iCs/>
              </w:rPr>
              <w:t xml:space="preserve">- </w:t>
            </w:r>
            <w:r w:rsidR="00E7380C" w:rsidRPr="00F35B8B">
              <w:rPr>
                <w:i/>
                <w:iCs/>
              </w:rPr>
              <w:t>підтримка учасників АТО/ООС, Захисників та Захисниць України, членів сімей загиблих (померлих) в АТО/ООС та Революції Гідності, Захисників та Захисниць України;</w:t>
            </w:r>
          </w:p>
          <w:p w14:paraId="5554F9A3" w14:textId="1923311F" w:rsidR="00E7380C" w:rsidRPr="00F35B8B" w:rsidRDefault="00F35B8B" w:rsidP="00F35B8B">
            <w:pPr>
              <w:tabs>
                <w:tab w:val="left" w:pos="175"/>
              </w:tabs>
              <w:autoSpaceDE w:val="0"/>
              <w:autoSpaceDN w:val="0"/>
              <w:adjustRightInd w:val="0"/>
              <w:jc w:val="both"/>
              <w:rPr>
                <w:i/>
                <w:iCs/>
              </w:rPr>
            </w:pPr>
            <w:r>
              <w:rPr>
                <w:i/>
                <w:iCs/>
              </w:rPr>
              <w:t xml:space="preserve">- </w:t>
            </w:r>
            <w:r w:rsidR="00E7380C" w:rsidRPr="00F35B8B">
              <w:rPr>
                <w:i/>
                <w:iCs/>
              </w:rPr>
              <w:t>розвиток комплексної системи національно патріотичного виховання дітей та молоді, проведення у місці цілісної політики щодо формування національно-патріотичної свідомості миколаївців;</w:t>
            </w:r>
          </w:p>
          <w:p w14:paraId="37F9C86B" w14:textId="4E7385DE" w:rsidR="00E7380C" w:rsidRPr="00E7380C" w:rsidRDefault="00F35B8B" w:rsidP="00F35B8B">
            <w:pPr>
              <w:jc w:val="both"/>
              <w:rPr>
                <w:rFonts w:eastAsia="Calibri"/>
                <w:i/>
                <w:iCs/>
                <w:lang w:eastAsia="en-US"/>
              </w:rPr>
            </w:pPr>
            <w:r>
              <w:rPr>
                <w:rFonts w:eastAsia="Calibri"/>
                <w:i/>
                <w:iCs/>
                <w:lang w:eastAsia="en-US"/>
              </w:rPr>
              <w:t xml:space="preserve">- </w:t>
            </w:r>
            <w:r w:rsidR="00E7380C" w:rsidRPr="00E7380C">
              <w:rPr>
                <w:rFonts w:eastAsia="Calibri"/>
                <w:i/>
                <w:iCs/>
                <w:lang w:eastAsia="en-US"/>
              </w:rPr>
              <w:t>відзначення військовослужбовців Збройних сил України, працівників правоохоронних органів, бійців сил територіальної оборони Збройних сил України, Державної служби України з надзвичайних ситуацій, волонтерів та інших осіб за особисті заслуги, мужність та героїзм у ході захисту населення Миколаєва та території міста під час російського вторгнення в Україну;</w:t>
            </w:r>
          </w:p>
          <w:p w14:paraId="048A816C" w14:textId="455D7873" w:rsidR="00E7380C" w:rsidRPr="00F35B8B" w:rsidRDefault="00F35B8B" w:rsidP="00F35B8B">
            <w:pPr>
              <w:tabs>
                <w:tab w:val="left" w:pos="175"/>
              </w:tabs>
              <w:autoSpaceDE w:val="0"/>
              <w:autoSpaceDN w:val="0"/>
              <w:adjustRightInd w:val="0"/>
              <w:jc w:val="both"/>
              <w:rPr>
                <w:i/>
                <w:iCs/>
              </w:rPr>
            </w:pPr>
            <w:r>
              <w:rPr>
                <w:i/>
                <w:iCs/>
              </w:rPr>
              <w:t xml:space="preserve">- </w:t>
            </w:r>
            <w:r w:rsidR="00E7380C" w:rsidRPr="00F35B8B">
              <w:rPr>
                <w:i/>
                <w:iCs/>
              </w:rPr>
              <w:t>гідне пошанування пам’яті загиблих Захисників та Захисниць України, демонстрація поваги і шани до їх самопожертви від влади і суспільства;</w:t>
            </w:r>
          </w:p>
          <w:p w14:paraId="71548DBE" w14:textId="0A1521D2" w:rsidR="000D5929" w:rsidRPr="00F35B8B" w:rsidRDefault="00F35B8B" w:rsidP="00F35B8B">
            <w:pPr>
              <w:tabs>
                <w:tab w:val="left" w:pos="365"/>
              </w:tabs>
              <w:jc w:val="both"/>
              <w:rPr>
                <w:i/>
                <w:iCs/>
              </w:rPr>
            </w:pPr>
            <w:r>
              <w:rPr>
                <w:i/>
                <w:iCs/>
              </w:rPr>
              <w:t xml:space="preserve">- </w:t>
            </w:r>
            <w:r w:rsidR="00E7380C" w:rsidRPr="00F35B8B">
              <w:rPr>
                <w:i/>
                <w:iCs/>
              </w:rPr>
              <w:t>поліпшення ефективності взаємодії органів місцевого самоврядування та органів державної влади з регіональними громадськими організаціями та іншими юридичними особами у сфері підтримки учасників АТО/ООС, Захисників та Захисниць України, членів сімей загиблих (померлих) в АТО/ООС та Революції Гідності, Захисників та Захисниць України</w:t>
            </w:r>
          </w:p>
        </w:tc>
      </w:tr>
    </w:tbl>
    <w:p w14:paraId="3B9DEC8F" w14:textId="77777777" w:rsidR="002A47FB" w:rsidRPr="00352DEA" w:rsidRDefault="002A47FB" w:rsidP="00893962">
      <w:pPr>
        <w:rPr>
          <w:b/>
          <w:i/>
          <w:color w:val="FF0000"/>
        </w:rPr>
      </w:pPr>
    </w:p>
    <w:p w14:paraId="7F1AA46B" w14:textId="77777777" w:rsidR="00BD1C63" w:rsidRPr="00A652C5" w:rsidRDefault="00BD1C63" w:rsidP="00FD03A4">
      <w:pPr>
        <w:tabs>
          <w:tab w:val="left" w:pos="1080"/>
        </w:tabs>
        <w:jc w:val="center"/>
        <w:rPr>
          <w:b/>
        </w:rPr>
      </w:pPr>
      <w:r w:rsidRPr="00A652C5">
        <w:rPr>
          <w:b/>
        </w:rPr>
        <w:t>Основні проблемні питання  розвитку галузі, які потребують вирішення:</w:t>
      </w:r>
    </w:p>
    <w:p w14:paraId="68A0C285" w14:textId="175C4518" w:rsidR="00825F02" w:rsidRPr="004E3B91" w:rsidRDefault="00D354DF" w:rsidP="004C2D3F">
      <w:pPr>
        <w:pStyle w:val="affa"/>
        <w:numPr>
          <w:ilvl w:val="0"/>
          <w:numId w:val="38"/>
        </w:numPr>
        <w:tabs>
          <w:tab w:val="left" w:pos="567"/>
        </w:tabs>
        <w:spacing w:after="0" w:line="240" w:lineRule="auto"/>
        <w:ind w:left="0" w:firstLine="425"/>
        <w:jc w:val="both"/>
        <w:rPr>
          <w:rFonts w:ascii="Times New Roman" w:hAnsi="Times New Roman"/>
          <w:iCs/>
          <w:sz w:val="24"/>
          <w:szCs w:val="24"/>
          <w:lang w:val="uk-UA"/>
        </w:rPr>
      </w:pPr>
      <w:r w:rsidRPr="004E3B91">
        <w:rPr>
          <w:rFonts w:ascii="Times New Roman" w:hAnsi="Times New Roman"/>
          <w:iCs/>
          <w:sz w:val="24"/>
          <w:szCs w:val="24"/>
          <w:lang w:val="uk-UA"/>
        </w:rPr>
        <w:t>потреба в удосконаленні системи надання  державних допомог, підвищення їх ефективності, посилення адресності;</w:t>
      </w:r>
    </w:p>
    <w:p w14:paraId="6F3243DE" w14:textId="5009720A" w:rsidR="00825F02" w:rsidRPr="004E3B91" w:rsidRDefault="00D354DF" w:rsidP="004C2D3F">
      <w:pPr>
        <w:pStyle w:val="affa"/>
        <w:numPr>
          <w:ilvl w:val="0"/>
          <w:numId w:val="38"/>
        </w:numPr>
        <w:tabs>
          <w:tab w:val="left" w:pos="567"/>
        </w:tabs>
        <w:spacing w:after="0" w:line="240" w:lineRule="auto"/>
        <w:ind w:left="0" w:firstLine="425"/>
        <w:jc w:val="both"/>
        <w:rPr>
          <w:rFonts w:ascii="Times New Roman" w:hAnsi="Times New Roman"/>
          <w:iCs/>
          <w:sz w:val="24"/>
          <w:szCs w:val="24"/>
          <w:lang w:val="uk-UA"/>
        </w:rPr>
      </w:pPr>
      <w:r w:rsidRPr="004E3B91">
        <w:rPr>
          <w:rFonts w:ascii="Times New Roman" w:hAnsi="Times New Roman"/>
          <w:kern w:val="1"/>
          <w:sz w:val="24"/>
          <w:szCs w:val="24"/>
          <w:lang w:val="uk-UA"/>
        </w:rPr>
        <w:t>потреба у здійсненні реабілітаційних та оздоровчих заходів для осіб з інвалідністю та їх фінансування;</w:t>
      </w:r>
    </w:p>
    <w:p w14:paraId="2E9FD005" w14:textId="6DC11A67" w:rsidR="00825F02" w:rsidRPr="004E3B91" w:rsidRDefault="00D354DF" w:rsidP="004C2D3F">
      <w:pPr>
        <w:pStyle w:val="affa"/>
        <w:numPr>
          <w:ilvl w:val="0"/>
          <w:numId w:val="38"/>
        </w:numPr>
        <w:tabs>
          <w:tab w:val="left" w:pos="567"/>
        </w:tabs>
        <w:spacing w:after="0" w:line="240" w:lineRule="auto"/>
        <w:ind w:left="0" w:firstLine="425"/>
        <w:jc w:val="both"/>
        <w:rPr>
          <w:rFonts w:ascii="Times New Roman" w:hAnsi="Times New Roman"/>
          <w:iCs/>
          <w:sz w:val="24"/>
          <w:szCs w:val="24"/>
          <w:lang w:val="uk-UA"/>
        </w:rPr>
      </w:pPr>
      <w:r w:rsidRPr="004E3B91">
        <w:rPr>
          <w:rFonts w:ascii="Times New Roman" w:hAnsi="Times New Roman"/>
          <w:kern w:val="1"/>
          <w:sz w:val="24"/>
          <w:szCs w:val="24"/>
          <w:lang w:val="uk-UA"/>
        </w:rPr>
        <w:t>відсутність можливості перегляду та користування базою даних пільговиків (ЄДАРП) питання не врегульовано на рівні Міністерства соціальної політики;</w:t>
      </w:r>
    </w:p>
    <w:p w14:paraId="4EB0EEC8" w14:textId="504C5C4D" w:rsidR="00825F02" w:rsidRPr="004E3B91" w:rsidRDefault="00D354DF" w:rsidP="004C2D3F">
      <w:pPr>
        <w:pStyle w:val="affa"/>
        <w:numPr>
          <w:ilvl w:val="0"/>
          <w:numId w:val="38"/>
        </w:numPr>
        <w:tabs>
          <w:tab w:val="left" w:pos="567"/>
        </w:tabs>
        <w:spacing w:after="0" w:line="240" w:lineRule="auto"/>
        <w:ind w:left="0" w:firstLine="425"/>
        <w:jc w:val="both"/>
        <w:rPr>
          <w:rFonts w:ascii="Times New Roman" w:hAnsi="Times New Roman"/>
          <w:iCs/>
          <w:sz w:val="24"/>
          <w:szCs w:val="24"/>
          <w:lang w:val="uk-UA"/>
        </w:rPr>
      </w:pPr>
      <w:r w:rsidRPr="004E3B91">
        <w:rPr>
          <w:rFonts w:ascii="Times New Roman" w:hAnsi="Times New Roman"/>
          <w:kern w:val="1"/>
          <w:sz w:val="24"/>
          <w:szCs w:val="24"/>
          <w:lang w:val="uk-UA"/>
        </w:rPr>
        <w:t xml:space="preserve">відсутність місць тимчасового проживання внутрішньо переміщених осіб; </w:t>
      </w:r>
    </w:p>
    <w:p w14:paraId="74C06FF7" w14:textId="21AE4F55" w:rsidR="00825F02" w:rsidRPr="004E3B91" w:rsidRDefault="00D354DF" w:rsidP="004C2D3F">
      <w:pPr>
        <w:pStyle w:val="affa"/>
        <w:numPr>
          <w:ilvl w:val="0"/>
          <w:numId w:val="38"/>
        </w:numPr>
        <w:tabs>
          <w:tab w:val="left" w:pos="567"/>
        </w:tabs>
        <w:spacing w:after="0" w:line="240" w:lineRule="auto"/>
        <w:ind w:left="0" w:firstLine="425"/>
        <w:jc w:val="both"/>
        <w:rPr>
          <w:rFonts w:ascii="Times New Roman" w:hAnsi="Times New Roman"/>
          <w:iCs/>
          <w:sz w:val="24"/>
          <w:szCs w:val="24"/>
          <w:lang w:val="uk-UA"/>
        </w:rPr>
      </w:pPr>
      <w:r w:rsidRPr="004E3B91">
        <w:rPr>
          <w:rFonts w:ascii="Times New Roman" w:hAnsi="Times New Roman"/>
          <w:kern w:val="1"/>
          <w:sz w:val="24"/>
          <w:szCs w:val="24"/>
          <w:lang w:val="uk-UA"/>
        </w:rPr>
        <w:t xml:space="preserve">не розвинена  система надання адресних допомог для Захисників та Захисниць України, сімей загиблих/померлих учасників бойових дій,  ветеранів війни, внутрішньо переміщених осіб, осіб та дітей з інвалідністю; </w:t>
      </w:r>
    </w:p>
    <w:p w14:paraId="74387D36" w14:textId="4E82FC15" w:rsidR="00825F02" w:rsidRPr="004E3B91" w:rsidRDefault="00D354DF" w:rsidP="004C2D3F">
      <w:pPr>
        <w:pStyle w:val="affa"/>
        <w:numPr>
          <w:ilvl w:val="0"/>
          <w:numId w:val="38"/>
        </w:numPr>
        <w:tabs>
          <w:tab w:val="left" w:pos="567"/>
        </w:tabs>
        <w:spacing w:after="0" w:line="240" w:lineRule="auto"/>
        <w:ind w:left="0" w:firstLine="425"/>
        <w:jc w:val="both"/>
        <w:rPr>
          <w:rFonts w:ascii="Times New Roman" w:hAnsi="Times New Roman"/>
          <w:iCs/>
          <w:sz w:val="24"/>
          <w:szCs w:val="24"/>
          <w:lang w:val="uk-UA"/>
        </w:rPr>
      </w:pPr>
      <w:r w:rsidRPr="004E3B91">
        <w:rPr>
          <w:rFonts w:ascii="Times New Roman" w:hAnsi="Times New Roman"/>
          <w:kern w:val="1"/>
          <w:sz w:val="24"/>
          <w:szCs w:val="24"/>
          <w:lang w:val="uk-UA"/>
        </w:rPr>
        <w:t xml:space="preserve">потреба у створені Центру для </w:t>
      </w:r>
      <w:r w:rsidRPr="004E3B91">
        <w:rPr>
          <w:rFonts w:ascii="Times New Roman" w:hAnsi="Times New Roman"/>
          <w:sz w:val="24"/>
          <w:szCs w:val="24"/>
          <w:lang w:val="uk-UA"/>
        </w:rPr>
        <w:t>соціальної підтримки осіб без визначеного місця проживання  - жінок та осіб з інвалідністю;</w:t>
      </w:r>
    </w:p>
    <w:p w14:paraId="0397F7ED" w14:textId="2C9DECEA" w:rsidR="00825F02" w:rsidRPr="004E3B91" w:rsidRDefault="00D354DF" w:rsidP="004C2D3F">
      <w:pPr>
        <w:pStyle w:val="affa"/>
        <w:numPr>
          <w:ilvl w:val="0"/>
          <w:numId w:val="38"/>
        </w:numPr>
        <w:tabs>
          <w:tab w:val="left" w:pos="567"/>
        </w:tabs>
        <w:spacing w:after="0" w:line="240" w:lineRule="auto"/>
        <w:ind w:left="0" w:firstLine="425"/>
        <w:jc w:val="both"/>
        <w:rPr>
          <w:rFonts w:ascii="Times New Roman" w:hAnsi="Times New Roman"/>
          <w:iCs/>
          <w:sz w:val="24"/>
          <w:szCs w:val="24"/>
          <w:lang w:val="uk-UA"/>
        </w:rPr>
      </w:pPr>
      <w:r w:rsidRPr="004E3B91">
        <w:rPr>
          <w:rFonts w:ascii="Times New Roman" w:hAnsi="Times New Roman"/>
          <w:sz w:val="24"/>
          <w:szCs w:val="24"/>
          <w:lang w:val="uk-UA"/>
        </w:rPr>
        <w:t>розвиток якості надання соціальних послуг;</w:t>
      </w:r>
    </w:p>
    <w:p w14:paraId="404185EA" w14:textId="48D123EE" w:rsidR="004E3B91" w:rsidRPr="004E3B91" w:rsidRDefault="00D354DF" w:rsidP="004C2D3F">
      <w:pPr>
        <w:pStyle w:val="affa"/>
        <w:numPr>
          <w:ilvl w:val="0"/>
          <w:numId w:val="38"/>
        </w:numPr>
        <w:tabs>
          <w:tab w:val="left" w:pos="567"/>
        </w:tabs>
        <w:spacing w:after="0" w:line="240" w:lineRule="auto"/>
        <w:ind w:left="0" w:firstLine="425"/>
        <w:jc w:val="both"/>
        <w:rPr>
          <w:rFonts w:ascii="Times New Roman" w:hAnsi="Times New Roman"/>
          <w:iCs/>
          <w:sz w:val="24"/>
          <w:szCs w:val="24"/>
          <w:lang w:val="uk-UA"/>
        </w:rPr>
      </w:pPr>
      <w:r w:rsidRPr="004E3B91">
        <w:rPr>
          <w:rFonts w:ascii="Times New Roman" w:hAnsi="Times New Roman"/>
          <w:sz w:val="24"/>
          <w:szCs w:val="24"/>
          <w:lang w:val="uk-UA" w:eastAsia="uk-UA"/>
        </w:rPr>
        <w:t xml:space="preserve">потреба у створені будинку нічного перебування для осіб без визначеного місця проживання;  </w:t>
      </w:r>
    </w:p>
    <w:p w14:paraId="7E431884" w14:textId="5FE2E491" w:rsidR="004E3B91" w:rsidRPr="004E3B91" w:rsidRDefault="00D354DF" w:rsidP="004C2D3F">
      <w:pPr>
        <w:pStyle w:val="affa"/>
        <w:numPr>
          <w:ilvl w:val="0"/>
          <w:numId w:val="38"/>
        </w:numPr>
        <w:tabs>
          <w:tab w:val="left" w:pos="567"/>
        </w:tabs>
        <w:spacing w:after="0" w:line="240" w:lineRule="auto"/>
        <w:ind w:left="0" w:firstLine="425"/>
        <w:jc w:val="both"/>
        <w:rPr>
          <w:rFonts w:ascii="Times New Roman" w:hAnsi="Times New Roman"/>
          <w:iCs/>
          <w:sz w:val="24"/>
          <w:szCs w:val="24"/>
          <w:lang w:val="uk-UA"/>
        </w:rPr>
      </w:pPr>
      <w:r w:rsidRPr="004E3B91">
        <w:rPr>
          <w:rFonts w:ascii="Times New Roman" w:hAnsi="Times New Roman"/>
          <w:sz w:val="24"/>
          <w:szCs w:val="24"/>
          <w:lang w:val="uk-UA"/>
        </w:rPr>
        <w:t xml:space="preserve">відсутність достатньої кількості місць постійного перебування для людей похилого віку, не облаштовані на  сучасний лад кімнати, не враховано санітарні норми для проживання у міському геріатричному  будинку милосердя імені святого Миколая; </w:t>
      </w:r>
    </w:p>
    <w:p w14:paraId="34890211" w14:textId="7FC845A1" w:rsidR="002A47FB" w:rsidRDefault="00D354DF" w:rsidP="004C2D3F">
      <w:pPr>
        <w:pStyle w:val="affa"/>
        <w:numPr>
          <w:ilvl w:val="0"/>
          <w:numId w:val="38"/>
        </w:numPr>
        <w:tabs>
          <w:tab w:val="left" w:pos="567"/>
        </w:tabs>
        <w:spacing w:after="0" w:line="240" w:lineRule="auto"/>
        <w:ind w:left="0" w:firstLine="425"/>
        <w:jc w:val="both"/>
        <w:rPr>
          <w:rFonts w:ascii="Times New Roman" w:hAnsi="Times New Roman"/>
          <w:sz w:val="24"/>
          <w:szCs w:val="24"/>
          <w:lang w:val="uk-UA"/>
        </w:rPr>
      </w:pPr>
      <w:r w:rsidRPr="004E3B91">
        <w:rPr>
          <w:rFonts w:ascii="Times New Roman" w:hAnsi="Times New Roman"/>
          <w:sz w:val="24"/>
          <w:szCs w:val="24"/>
          <w:lang w:val="uk-UA"/>
        </w:rPr>
        <w:t xml:space="preserve">відсутність ініціатив та </w:t>
      </w:r>
      <w:proofErr w:type="spellStart"/>
      <w:r w:rsidRPr="004E3B91">
        <w:rPr>
          <w:rFonts w:ascii="Times New Roman" w:hAnsi="Times New Roman"/>
          <w:sz w:val="24"/>
          <w:szCs w:val="24"/>
          <w:lang w:val="uk-UA"/>
        </w:rPr>
        <w:t>потужностей</w:t>
      </w:r>
      <w:proofErr w:type="spellEnd"/>
      <w:r w:rsidRPr="004E3B91">
        <w:rPr>
          <w:rFonts w:ascii="Times New Roman" w:hAnsi="Times New Roman"/>
          <w:sz w:val="24"/>
          <w:szCs w:val="24"/>
          <w:lang w:val="uk-UA"/>
        </w:rPr>
        <w:t xml:space="preserve"> для розвитку соціальних послуг зі сторони громадян</w:t>
      </w:r>
      <w:r w:rsidR="00E7380C">
        <w:rPr>
          <w:rFonts w:ascii="Times New Roman" w:hAnsi="Times New Roman"/>
          <w:sz w:val="24"/>
          <w:szCs w:val="24"/>
          <w:lang w:val="uk-UA"/>
        </w:rPr>
        <w:t>;</w:t>
      </w:r>
    </w:p>
    <w:p w14:paraId="65BE5A49" w14:textId="2667B00B" w:rsidR="00E7380C" w:rsidRDefault="00E7380C" w:rsidP="004C2D3F">
      <w:pPr>
        <w:pStyle w:val="affa"/>
        <w:numPr>
          <w:ilvl w:val="0"/>
          <w:numId w:val="38"/>
        </w:numPr>
        <w:tabs>
          <w:tab w:val="left" w:pos="567"/>
        </w:tabs>
        <w:spacing w:after="0" w:line="240" w:lineRule="auto"/>
        <w:ind w:left="0" w:firstLine="425"/>
        <w:jc w:val="both"/>
        <w:rPr>
          <w:rFonts w:ascii="Times New Roman" w:hAnsi="Times New Roman"/>
          <w:sz w:val="24"/>
          <w:szCs w:val="24"/>
          <w:lang w:val="uk-UA"/>
        </w:rPr>
      </w:pPr>
      <w:r w:rsidRPr="00E7380C">
        <w:rPr>
          <w:rFonts w:ascii="Times New Roman" w:hAnsi="Times New Roman"/>
          <w:sz w:val="24"/>
          <w:szCs w:val="24"/>
          <w:lang w:val="uk-UA"/>
        </w:rPr>
        <w:t>недостатня поінформованість про послуги зі сприяння соціальній адаптації та ефективного вирішення проблем Захисників та Захисниць України, а також членів сімей загиблих (померлих) Захисників та Захисниць України;</w:t>
      </w:r>
    </w:p>
    <w:p w14:paraId="16FA00B4" w14:textId="67BF18BA" w:rsidR="00E7380C" w:rsidRPr="00E7380C" w:rsidRDefault="00E7380C" w:rsidP="004C2D3F">
      <w:pPr>
        <w:pStyle w:val="affa"/>
        <w:numPr>
          <w:ilvl w:val="0"/>
          <w:numId w:val="38"/>
        </w:numPr>
        <w:tabs>
          <w:tab w:val="left" w:pos="567"/>
        </w:tabs>
        <w:spacing w:after="0" w:line="240" w:lineRule="auto"/>
        <w:ind w:left="0" w:firstLine="425"/>
        <w:jc w:val="both"/>
        <w:rPr>
          <w:rFonts w:ascii="Times New Roman" w:hAnsi="Times New Roman"/>
          <w:sz w:val="24"/>
          <w:szCs w:val="24"/>
          <w:lang w:val="uk-UA"/>
        </w:rPr>
      </w:pPr>
      <w:r w:rsidRPr="00E7380C">
        <w:rPr>
          <w:rFonts w:ascii="Times New Roman" w:hAnsi="Times New Roman"/>
          <w:sz w:val="24"/>
          <w:szCs w:val="24"/>
          <w:lang w:val="uk-UA"/>
        </w:rPr>
        <w:t>недостатній рівень національно-патріотичного виховання</w:t>
      </w:r>
      <w:r w:rsidR="00F35B8B">
        <w:rPr>
          <w:rFonts w:ascii="Times New Roman" w:hAnsi="Times New Roman"/>
          <w:sz w:val="24"/>
          <w:szCs w:val="24"/>
          <w:lang w:val="uk-UA"/>
        </w:rPr>
        <w:t>,</w:t>
      </w:r>
      <w:r w:rsidRPr="00E7380C">
        <w:rPr>
          <w:rFonts w:ascii="Times New Roman" w:hAnsi="Times New Roman"/>
          <w:sz w:val="24"/>
          <w:szCs w:val="24"/>
          <w:lang w:val="uk-UA"/>
        </w:rPr>
        <w:t xml:space="preserve"> низький рівень громадянської свідомості;</w:t>
      </w:r>
    </w:p>
    <w:p w14:paraId="7B3B11DB" w14:textId="1E0B1A3B" w:rsidR="00E7380C" w:rsidRDefault="00E7380C" w:rsidP="004C2D3F">
      <w:pPr>
        <w:pStyle w:val="affa"/>
        <w:numPr>
          <w:ilvl w:val="0"/>
          <w:numId w:val="38"/>
        </w:numPr>
        <w:tabs>
          <w:tab w:val="left" w:pos="567"/>
        </w:tabs>
        <w:spacing w:after="0" w:line="240" w:lineRule="auto"/>
        <w:ind w:left="0" w:firstLine="425"/>
        <w:jc w:val="both"/>
        <w:rPr>
          <w:rFonts w:ascii="Times New Roman" w:hAnsi="Times New Roman"/>
          <w:sz w:val="24"/>
          <w:szCs w:val="24"/>
          <w:lang w:val="uk-UA"/>
        </w:rPr>
      </w:pPr>
      <w:r w:rsidRPr="00E7380C">
        <w:rPr>
          <w:rFonts w:ascii="Times New Roman" w:hAnsi="Times New Roman"/>
          <w:sz w:val="24"/>
          <w:szCs w:val="24"/>
          <w:lang w:val="uk-UA"/>
        </w:rPr>
        <w:t xml:space="preserve">потреба у функціонуванні Миколаївського міського центру підтримки ветеранів війни;  </w:t>
      </w:r>
    </w:p>
    <w:p w14:paraId="0FAA0E84" w14:textId="532ECAE7" w:rsidR="00E7380C" w:rsidRPr="00E7380C" w:rsidRDefault="00E7380C" w:rsidP="004C2D3F">
      <w:pPr>
        <w:pStyle w:val="affa"/>
        <w:numPr>
          <w:ilvl w:val="0"/>
          <w:numId w:val="38"/>
        </w:numPr>
        <w:tabs>
          <w:tab w:val="left" w:pos="567"/>
        </w:tabs>
        <w:spacing w:after="0" w:line="240" w:lineRule="auto"/>
        <w:ind w:left="0" w:firstLine="425"/>
        <w:jc w:val="both"/>
        <w:rPr>
          <w:rFonts w:ascii="Times New Roman" w:hAnsi="Times New Roman"/>
          <w:sz w:val="24"/>
          <w:szCs w:val="24"/>
          <w:lang w:val="uk-UA"/>
        </w:rPr>
      </w:pPr>
      <w:r w:rsidRPr="00E7380C">
        <w:rPr>
          <w:rFonts w:ascii="Times New Roman" w:hAnsi="Times New Roman"/>
          <w:sz w:val="24"/>
          <w:szCs w:val="24"/>
          <w:lang w:val="uk-UA"/>
        </w:rPr>
        <w:t xml:space="preserve">потреба удосконалення існуючих, розроблення нових законодавчих та інших нормативно-правових актів з питань запровадження фінансово-інвестиційного механізму </w:t>
      </w:r>
      <w:r w:rsidRPr="00E7380C">
        <w:rPr>
          <w:rFonts w:ascii="Times New Roman" w:hAnsi="Times New Roman"/>
          <w:sz w:val="24"/>
          <w:szCs w:val="24"/>
          <w:lang w:val="uk-UA"/>
        </w:rPr>
        <w:lastRenderedPageBreak/>
        <w:t xml:space="preserve">державної підтримки будівництва (придбання) житла для захисників України та членів їх сімей; </w:t>
      </w:r>
    </w:p>
    <w:p w14:paraId="53E7AED4" w14:textId="18B9F019" w:rsidR="00E7380C" w:rsidRDefault="00E7380C" w:rsidP="004C2D3F">
      <w:pPr>
        <w:pStyle w:val="affa"/>
        <w:numPr>
          <w:ilvl w:val="0"/>
          <w:numId w:val="38"/>
        </w:numPr>
        <w:tabs>
          <w:tab w:val="left" w:pos="567"/>
        </w:tabs>
        <w:spacing w:after="0" w:line="240" w:lineRule="auto"/>
        <w:ind w:left="0" w:firstLine="425"/>
        <w:jc w:val="both"/>
        <w:rPr>
          <w:rFonts w:ascii="Times New Roman" w:hAnsi="Times New Roman"/>
          <w:sz w:val="24"/>
          <w:szCs w:val="24"/>
          <w:lang w:val="uk-UA"/>
        </w:rPr>
      </w:pPr>
      <w:r w:rsidRPr="00E7380C">
        <w:rPr>
          <w:rFonts w:ascii="Times New Roman" w:hAnsi="Times New Roman"/>
          <w:sz w:val="24"/>
          <w:szCs w:val="24"/>
          <w:lang w:val="uk-UA"/>
        </w:rPr>
        <w:t>професійна та соціальна адаптація учасників бойових дій та членів їх родин.</w:t>
      </w:r>
    </w:p>
    <w:p w14:paraId="18E45137" w14:textId="77777777" w:rsidR="00E7380C" w:rsidRDefault="00E7380C" w:rsidP="00893962">
      <w:pPr>
        <w:keepNext/>
        <w:keepLines/>
        <w:ind w:right="23"/>
        <w:jc w:val="both"/>
        <w:outlineLvl w:val="1"/>
        <w:rPr>
          <w:b/>
          <w:bCs/>
          <w:shd w:val="clear" w:color="auto" w:fill="FFFFFF"/>
          <w:lang w:val="ru-RU" w:eastAsia="uk-UA"/>
        </w:rPr>
      </w:pPr>
    </w:p>
    <w:p w14:paraId="2EC6A9DA" w14:textId="44695B67" w:rsidR="00893962" w:rsidRPr="003703B3" w:rsidRDefault="00893962" w:rsidP="00893962">
      <w:pPr>
        <w:keepNext/>
        <w:keepLines/>
        <w:ind w:right="23"/>
        <w:jc w:val="both"/>
        <w:outlineLvl w:val="1"/>
        <w:rPr>
          <w:b/>
          <w:bCs/>
          <w:shd w:val="clear" w:color="auto" w:fill="FFFFFF"/>
          <w:lang w:eastAsia="uk-UA"/>
        </w:rPr>
      </w:pPr>
      <w:r w:rsidRPr="003703B3">
        <w:rPr>
          <w:b/>
          <w:bCs/>
          <w:shd w:val="clear" w:color="auto" w:fill="FFFFFF"/>
          <w:lang w:val="ru-RU" w:eastAsia="uk-UA"/>
        </w:rPr>
        <w:t xml:space="preserve">Заходи </w:t>
      </w:r>
      <w:proofErr w:type="spellStart"/>
      <w:r w:rsidRPr="003703B3">
        <w:rPr>
          <w:b/>
          <w:bCs/>
          <w:shd w:val="clear" w:color="auto" w:fill="FFFFFF"/>
          <w:lang w:val="ru-RU" w:eastAsia="uk-UA"/>
        </w:rPr>
        <w:t>щодо</w:t>
      </w:r>
      <w:proofErr w:type="spellEnd"/>
      <w:r w:rsidRPr="003703B3">
        <w:rPr>
          <w:b/>
          <w:bCs/>
          <w:shd w:val="clear" w:color="auto" w:fill="FFFFFF"/>
          <w:lang w:val="ru-RU" w:eastAsia="uk-UA"/>
        </w:rPr>
        <w:t xml:space="preserve"> </w:t>
      </w:r>
      <w:proofErr w:type="spellStart"/>
      <w:r w:rsidRPr="003703B3">
        <w:rPr>
          <w:b/>
          <w:bCs/>
          <w:shd w:val="clear" w:color="auto" w:fill="FFFFFF"/>
          <w:lang w:val="ru-RU" w:eastAsia="uk-UA"/>
        </w:rPr>
        <w:t>забезпечення</w:t>
      </w:r>
      <w:proofErr w:type="spellEnd"/>
      <w:r w:rsidRPr="003703B3">
        <w:rPr>
          <w:b/>
          <w:bCs/>
          <w:shd w:val="clear" w:color="auto" w:fill="FFFFFF"/>
          <w:lang w:val="ru-RU" w:eastAsia="uk-UA"/>
        </w:rPr>
        <w:t xml:space="preserve"> </w:t>
      </w:r>
      <w:proofErr w:type="spellStart"/>
      <w:r w:rsidRPr="003703B3">
        <w:rPr>
          <w:b/>
          <w:bCs/>
          <w:shd w:val="clear" w:color="auto" w:fill="FFFFFF"/>
          <w:lang w:val="ru-RU" w:eastAsia="uk-UA"/>
        </w:rPr>
        <w:t>виконання</w:t>
      </w:r>
      <w:proofErr w:type="spellEnd"/>
      <w:r w:rsidRPr="003703B3">
        <w:rPr>
          <w:b/>
          <w:bCs/>
          <w:shd w:val="clear" w:color="auto" w:fill="FFFFFF"/>
          <w:lang w:val="ru-RU" w:eastAsia="uk-UA"/>
        </w:rPr>
        <w:t xml:space="preserve"> </w:t>
      </w:r>
      <w:proofErr w:type="spellStart"/>
      <w:r w:rsidRPr="003703B3">
        <w:rPr>
          <w:b/>
          <w:bCs/>
          <w:shd w:val="clear" w:color="auto" w:fill="FFFFFF"/>
          <w:lang w:val="ru-RU" w:eastAsia="uk-UA"/>
        </w:rPr>
        <w:t>Програми</w:t>
      </w:r>
      <w:proofErr w:type="spellEnd"/>
      <w:r w:rsidRPr="003703B3">
        <w:rPr>
          <w:b/>
          <w:shd w:val="clear" w:color="auto" w:fill="FFFFFF"/>
          <w:lang w:val="ru-RU" w:eastAsia="uk-UA"/>
        </w:rPr>
        <w:t xml:space="preserve"> </w:t>
      </w:r>
      <w:proofErr w:type="spellStart"/>
      <w:r w:rsidRPr="003703B3">
        <w:rPr>
          <w:b/>
          <w:shd w:val="clear" w:color="auto" w:fill="FFFFFF"/>
          <w:lang w:val="ru-RU" w:eastAsia="uk-UA"/>
        </w:rPr>
        <w:t>економічного</w:t>
      </w:r>
      <w:proofErr w:type="spellEnd"/>
      <w:r w:rsidRPr="003703B3">
        <w:rPr>
          <w:b/>
          <w:shd w:val="clear" w:color="auto" w:fill="FFFFFF"/>
          <w:lang w:val="ru-RU" w:eastAsia="uk-UA"/>
        </w:rPr>
        <w:t xml:space="preserve"> і </w:t>
      </w:r>
      <w:proofErr w:type="spellStart"/>
      <w:r w:rsidRPr="003703B3">
        <w:rPr>
          <w:b/>
          <w:bCs/>
          <w:shd w:val="clear" w:color="auto" w:fill="FFFFFF"/>
          <w:lang w:val="ru-RU" w:eastAsia="uk-UA"/>
        </w:rPr>
        <w:t>соціального</w:t>
      </w:r>
      <w:proofErr w:type="spellEnd"/>
      <w:r w:rsidRPr="003703B3">
        <w:rPr>
          <w:b/>
          <w:bCs/>
          <w:shd w:val="clear" w:color="auto" w:fill="FFFFFF"/>
          <w:lang w:val="ru-RU" w:eastAsia="uk-UA"/>
        </w:rPr>
        <w:t xml:space="preserve"> р</w:t>
      </w:r>
      <w:r w:rsidRPr="003703B3">
        <w:rPr>
          <w:b/>
          <w:bCs/>
          <w:shd w:val="clear" w:color="auto" w:fill="FFFFFF"/>
          <w:lang w:eastAsia="uk-UA"/>
        </w:rPr>
        <w:t>о</w:t>
      </w:r>
      <w:proofErr w:type="spellStart"/>
      <w:r w:rsidRPr="003703B3">
        <w:rPr>
          <w:b/>
          <w:bCs/>
          <w:shd w:val="clear" w:color="auto" w:fill="FFFFFF"/>
          <w:lang w:val="ru-RU" w:eastAsia="uk-UA"/>
        </w:rPr>
        <w:t>звитку</w:t>
      </w:r>
      <w:proofErr w:type="spellEnd"/>
      <w:r w:rsidRPr="003703B3">
        <w:rPr>
          <w:b/>
          <w:bCs/>
          <w:shd w:val="clear" w:color="auto" w:fill="FFFFFF"/>
          <w:lang w:eastAsia="uk-UA"/>
        </w:rPr>
        <w:t xml:space="preserve">  </w:t>
      </w:r>
      <w:r w:rsidRPr="003703B3">
        <w:rPr>
          <w:b/>
          <w:bCs/>
          <w:shd w:val="clear" w:color="auto" w:fill="FFFFFF"/>
          <w:lang w:val="ru-RU" w:eastAsia="uk-UA"/>
        </w:rPr>
        <w:t xml:space="preserve"> </w:t>
      </w:r>
      <w:proofErr w:type="spellStart"/>
      <w:r w:rsidRPr="003703B3">
        <w:rPr>
          <w:b/>
          <w:bCs/>
          <w:shd w:val="clear" w:color="auto" w:fill="FFFFFF"/>
          <w:lang w:val="ru-RU" w:eastAsia="uk-UA"/>
        </w:rPr>
        <w:t>м.Миколаєва</w:t>
      </w:r>
      <w:proofErr w:type="spellEnd"/>
      <w:r w:rsidRPr="003703B3">
        <w:rPr>
          <w:b/>
          <w:bCs/>
          <w:shd w:val="clear" w:color="auto" w:fill="FFFFFF"/>
          <w:lang w:val="ru-RU" w:eastAsia="uk-UA"/>
        </w:rPr>
        <w:t xml:space="preserve"> на 20</w:t>
      </w:r>
      <w:r w:rsidR="009F1C91" w:rsidRPr="003703B3">
        <w:rPr>
          <w:b/>
          <w:bCs/>
          <w:shd w:val="clear" w:color="auto" w:fill="FFFFFF"/>
          <w:lang w:eastAsia="uk-UA"/>
        </w:rPr>
        <w:t>2</w:t>
      </w:r>
      <w:r w:rsidR="003703B3" w:rsidRPr="003703B3">
        <w:rPr>
          <w:b/>
          <w:bCs/>
          <w:shd w:val="clear" w:color="auto" w:fill="FFFFFF"/>
          <w:lang w:eastAsia="uk-UA"/>
        </w:rPr>
        <w:t>4</w:t>
      </w:r>
      <w:r w:rsidR="009F1C91" w:rsidRPr="003703B3">
        <w:rPr>
          <w:b/>
          <w:bCs/>
          <w:shd w:val="clear" w:color="auto" w:fill="FFFFFF"/>
          <w:lang w:eastAsia="uk-UA"/>
        </w:rPr>
        <w:t>-202</w:t>
      </w:r>
      <w:r w:rsidR="003703B3" w:rsidRPr="003703B3">
        <w:rPr>
          <w:b/>
          <w:bCs/>
          <w:shd w:val="clear" w:color="auto" w:fill="FFFFFF"/>
          <w:lang w:eastAsia="uk-UA"/>
        </w:rPr>
        <w:t>6</w:t>
      </w:r>
      <w:r w:rsidR="009F1C91" w:rsidRPr="003703B3">
        <w:rPr>
          <w:b/>
          <w:bCs/>
          <w:shd w:val="clear" w:color="auto" w:fill="FFFFFF"/>
          <w:lang w:eastAsia="uk-UA"/>
        </w:rPr>
        <w:t xml:space="preserve"> роки</w:t>
      </w:r>
    </w:p>
    <w:tbl>
      <w:tblPr>
        <w:tblW w:w="0" w:type="auto"/>
        <w:jc w:val="center"/>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660"/>
        <w:gridCol w:w="2973"/>
        <w:gridCol w:w="2225"/>
        <w:gridCol w:w="3610"/>
      </w:tblGrid>
      <w:tr w:rsidR="00053704" w:rsidRPr="00C878D9" w14:paraId="1DA91C7A" w14:textId="77777777" w:rsidTr="00896A33">
        <w:trPr>
          <w:jc w:val="center"/>
        </w:trPr>
        <w:tc>
          <w:tcPr>
            <w:tcW w:w="667" w:type="dxa"/>
            <w:shd w:val="clear" w:color="auto" w:fill="E1D7DE"/>
          </w:tcPr>
          <w:p w14:paraId="3344046C" w14:textId="77777777" w:rsidR="007F550A" w:rsidRPr="00C878D9" w:rsidRDefault="007F550A" w:rsidP="008B2B0D">
            <w:pPr>
              <w:jc w:val="center"/>
              <w:rPr>
                <w:b/>
              </w:rPr>
            </w:pPr>
            <w:r w:rsidRPr="00C878D9">
              <w:rPr>
                <w:b/>
              </w:rPr>
              <w:t>№ п/п</w:t>
            </w:r>
          </w:p>
        </w:tc>
        <w:tc>
          <w:tcPr>
            <w:tcW w:w="3038" w:type="dxa"/>
            <w:shd w:val="clear" w:color="auto" w:fill="E1D7DE"/>
          </w:tcPr>
          <w:p w14:paraId="536A7FD8" w14:textId="77777777" w:rsidR="007F550A" w:rsidRPr="00C878D9" w:rsidRDefault="007F550A" w:rsidP="008B2B0D">
            <w:pPr>
              <w:jc w:val="center"/>
              <w:rPr>
                <w:b/>
              </w:rPr>
            </w:pPr>
            <w:r w:rsidRPr="00C878D9">
              <w:rPr>
                <w:b/>
              </w:rPr>
              <w:t>Зміст заходу</w:t>
            </w:r>
          </w:p>
        </w:tc>
        <w:tc>
          <w:tcPr>
            <w:tcW w:w="2244" w:type="dxa"/>
            <w:shd w:val="clear" w:color="auto" w:fill="E1D7DE"/>
          </w:tcPr>
          <w:p w14:paraId="37B76ECA" w14:textId="77777777" w:rsidR="007F550A" w:rsidRPr="00C878D9" w:rsidRDefault="007F550A" w:rsidP="008B2B0D">
            <w:pPr>
              <w:jc w:val="center"/>
              <w:rPr>
                <w:b/>
              </w:rPr>
            </w:pPr>
            <w:r w:rsidRPr="00C878D9">
              <w:rPr>
                <w:b/>
              </w:rPr>
              <w:t>Відповідальний за виконання</w:t>
            </w:r>
          </w:p>
        </w:tc>
        <w:tc>
          <w:tcPr>
            <w:tcW w:w="3716" w:type="dxa"/>
            <w:shd w:val="clear" w:color="auto" w:fill="E1D7DE"/>
          </w:tcPr>
          <w:p w14:paraId="132215C0" w14:textId="77777777" w:rsidR="007F550A" w:rsidRPr="00C878D9" w:rsidRDefault="007F550A" w:rsidP="008B2B0D">
            <w:pPr>
              <w:jc w:val="center"/>
              <w:rPr>
                <w:b/>
              </w:rPr>
            </w:pPr>
            <w:r w:rsidRPr="00C878D9">
              <w:rPr>
                <w:b/>
              </w:rPr>
              <w:t>Очікуваний результат, результативні показники</w:t>
            </w:r>
          </w:p>
        </w:tc>
      </w:tr>
      <w:tr w:rsidR="00C878D9" w:rsidRPr="00C878D9" w14:paraId="7941AD80" w14:textId="77777777" w:rsidTr="00896A33">
        <w:trPr>
          <w:jc w:val="center"/>
        </w:trPr>
        <w:tc>
          <w:tcPr>
            <w:tcW w:w="667" w:type="dxa"/>
          </w:tcPr>
          <w:p w14:paraId="7BB630DC" w14:textId="77777777" w:rsidR="00C878D9" w:rsidRPr="00C878D9" w:rsidRDefault="00C878D9" w:rsidP="00C878D9">
            <w:pPr>
              <w:jc w:val="both"/>
            </w:pPr>
            <w:r w:rsidRPr="00C878D9">
              <w:t>1.</w:t>
            </w:r>
          </w:p>
        </w:tc>
        <w:tc>
          <w:tcPr>
            <w:tcW w:w="3038" w:type="dxa"/>
          </w:tcPr>
          <w:p w14:paraId="177D5F23" w14:textId="21234BB7" w:rsidR="00C878D9" w:rsidRPr="00C878D9" w:rsidRDefault="00C878D9" w:rsidP="00C878D9">
            <w:pPr>
              <w:jc w:val="both"/>
              <w:rPr>
                <w:color w:val="FF0000"/>
              </w:rPr>
            </w:pPr>
            <w:r w:rsidRPr="00C878D9">
              <w:rPr>
                <w:color w:val="000000"/>
              </w:rPr>
              <w:t>Підвищення якості надання державних допомог, запровадження сучасних технологій для проведення інформаційної роботи серед громадян міста</w:t>
            </w:r>
          </w:p>
        </w:tc>
        <w:tc>
          <w:tcPr>
            <w:tcW w:w="2244" w:type="dxa"/>
          </w:tcPr>
          <w:p w14:paraId="3FB774E4" w14:textId="3BF8675C" w:rsidR="00C878D9" w:rsidRPr="00C878D9" w:rsidRDefault="00C878D9" w:rsidP="00C878D9">
            <w:pPr>
              <w:jc w:val="center"/>
              <w:rPr>
                <w:color w:val="FF0000"/>
              </w:rPr>
            </w:pPr>
            <w:r>
              <w:rPr>
                <w:lang w:bidi="te-IN"/>
              </w:rPr>
              <w:t>д</w:t>
            </w:r>
            <w:r w:rsidRPr="00C878D9">
              <w:rPr>
                <w:lang w:bidi="te-IN"/>
              </w:rPr>
              <w:t>епартамент праці та соціального захисту населення ММР</w:t>
            </w:r>
          </w:p>
        </w:tc>
        <w:tc>
          <w:tcPr>
            <w:tcW w:w="3716" w:type="dxa"/>
          </w:tcPr>
          <w:p w14:paraId="7A9B1350" w14:textId="3C831C09" w:rsidR="00C878D9" w:rsidRPr="00C878D9" w:rsidRDefault="00C617AA" w:rsidP="00C878D9">
            <w:pPr>
              <w:shd w:val="clear" w:color="auto" w:fill="FFFFFF"/>
              <w:jc w:val="both"/>
              <w:textAlignment w:val="baseline"/>
            </w:pPr>
            <w:r>
              <w:t>у</w:t>
            </w:r>
            <w:r w:rsidR="00C878D9" w:rsidRPr="00C878D9">
              <w:t>досконалення функцій контролю за правильністю надання соціальної допомоги</w:t>
            </w:r>
            <w:r w:rsidR="00F35B8B">
              <w:t>,</w:t>
            </w:r>
          </w:p>
          <w:p w14:paraId="2A40D80E" w14:textId="0F665DB2" w:rsidR="00C878D9" w:rsidRPr="00C878D9" w:rsidRDefault="00F35B8B" w:rsidP="00C878D9">
            <w:pPr>
              <w:shd w:val="clear" w:color="auto" w:fill="FFFFFF"/>
              <w:jc w:val="both"/>
              <w:textAlignment w:val="baseline"/>
            </w:pPr>
            <w:r>
              <w:t>з</w:t>
            </w:r>
            <w:r w:rsidR="00C878D9" w:rsidRPr="00C878D9">
              <w:t>абезпечення надання усіх видів державних допомог відповідно до діючого законодавства</w:t>
            </w:r>
            <w:r>
              <w:t>,</w:t>
            </w:r>
          </w:p>
          <w:p w14:paraId="3161352C" w14:textId="5F5A2838" w:rsidR="00C878D9" w:rsidRPr="00C878D9" w:rsidRDefault="00F35B8B" w:rsidP="00C878D9">
            <w:pPr>
              <w:shd w:val="clear" w:color="auto" w:fill="FFFFFF"/>
              <w:jc w:val="both"/>
              <w:textAlignment w:val="baseline"/>
              <w:rPr>
                <w:color w:val="FF0000"/>
              </w:rPr>
            </w:pPr>
            <w:r>
              <w:rPr>
                <w:color w:val="000000"/>
              </w:rPr>
              <w:t>п</w:t>
            </w:r>
            <w:r w:rsidR="00C878D9" w:rsidRPr="00C878D9">
              <w:rPr>
                <w:color w:val="000000"/>
              </w:rPr>
              <w:t>рийом та обробка документів в електронній формі з використанням електронного цифрового підпису</w:t>
            </w:r>
          </w:p>
        </w:tc>
      </w:tr>
      <w:tr w:rsidR="00C878D9" w:rsidRPr="00C878D9" w14:paraId="562F626C" w14:textId="77777777" w:rsidTr="00896A33">
        <w:trPr>
          <w:jc w:val="center"/>
        </w:trPr>
        <w:tc>
          <w:tcPr>
            <w:tcW w:w="667" w:type="dxa"/>
          </w:tcPr>
          <w:p w14:paraId="67AA0381" w14:textId="77777777" w:rsidR="00C878D9" w:rsidRPr="00C878D9" w:rsidRDefault="00C878D9" w:rsidP="00C878D9">
            <w:pPr>
              <w:jc w:val="both"/>
            </w:pPr>
            <w:r w:rsidRPr="00C878D9">
              <w:t>2.</w:t>
            </w:r>
          </w:p>
        </w:tc>
        <w:tc>
          <w:tcPr>
            <w:tcW w:w="3038" w:type="dxa"/>
          </w:tcPr>
          <w:p w14:paraId="00555D62" w14:textId="57348E16" w:rsidR="00C878D9" w:rsidRPr="00C878D9" w:rsidRDefault="00C878D9" w:rsidP="00C878D9">
            <w:pPr>
              <w:jc w:val="both"/>
              <w:rPr>
                <w:color w:val="FF0000"/>
              </w:rPr>
            </w:pPr>
            <w:r w:rsidRPr="00C878D9">
              <w:rPr>
                <w:color w:val="000000"/>
              </w:rPr>
              <w:t>Соціальна підтримка Захисників та Захисниць України, внутрішньо переміщених осіб забезпечення здійснення реабілітації дітей з інвалідністю, які потребують супроводу</w:t>
            </w:r>
          </w:p>
        </w:tc>
        <w:tc>
          <w:tcPr>
            <w:tcW w:w="2244" w:type="dxa"/>
          </w:tcPr>
          <w:p w14:paraId="65EC3332" w14:textId="3CE9FC6A" w:rsidR="00C878D9" w:rsidRPr="00C878D9" w:rsidRDefault="00C878D9" w:rsidP="00C878D9">
            <w:pPr>
              <w:jc w:val="center"/>
              <w:rPr>
                <w:color w:val="FF0000"/>
                <w:lang w:bidi="te-IN"/>
              </w:rPr>
            </w:pPr>
            <w:r>
              <w:rPr>
                <w:lang w:bidi="te-IN"/>
              </w:rPr>
              <w:t>д</w:t>
            </w:r>
            <w:r w:rsidRPr="00C878D9">
              <w:rPr>
                <w:lang w:bidi="te-IN"/>
              </w:rPr>
              <w:t>епартамент праці та соціального захисту населення ММР</w:t>
            </w:r>
          </w:p>
        </w:tc>
        <w:tc>
          <w:tcPr>
            <w:tcW w:w="3716" w:type="dxa"/>
          </w:tcPr>
          <w:p w14:paraId="6BDB4693" w14:textId="62BA77EB" w:rsidR="00C878D9" w:rsidRPr="00C878D9" w:rsidRDefault="00C617AA" w:rsidP="00C878D9">
            <w:pPr>
              <w:jc w:val="both"/>
              <w:rPr>
                <w:color w:val="FF0000"/>
              </w:rPr>
            </w:pPr>
            <w:r>
              <w:t>п</w:t>
            </w:r>
            <w:r w:rsidR="00C878D9" w:rsidRPr="00C878D9">
              <w:t>ідтримка ветеранів війни, осіб з інвалідністю внаслідок війни, учасників бойових дій для здійснення оздоровчих заходів</w:t>
            </w:r>
            <w:r w:rsidR="00F35B8B">
              <w:t>,</w:t>
            </w:r>
            <w:r w:rsidR="00C878D9" w:rsidRPr="00C878D9">
              <w:rPr>
                <w:iCs/>
              </w:rPr>
              <w:t xml:space="preserve"> підтримка стану здоров’я дітей з інвалідністю та сімей, в яких вони виховуються, збільшення їх кількості</w:t>
            </w:r>
          </w:p>
        </w:tc>
      </w:tr>
      <w:tr w:rsidR="00C878D9" w:rsidRPr="00C878D9" w14:paraId="7DCEEFE4" w14:textId="77777777" w:rsidTr="003703B3">
        <w:trPr>
          <w:trHeight w:val="2734"/>
          <w:jc w:val="center"/>
        </w:trPr>
        <w:tc>
          <w:tcPr>
            <w:tcW w:w="667" w:type="dxa"/>
          </w:tcPr>
          <w:p w14:paraId="72DFAE29" w14:textId="77777777" w:rsidR="00C878D9" w:rsidRPr="00C878D9" w:rsidRDefault="00C878D9" w:rsidP="00C878D9">
            <w:pPr>
              <w:jc w:val="both"/>
            </w:pPr>
            <w:r w:rsidRPr="00C878D9">
              <w:t>3.</w:t>
            </w:r>
          </w:p>
        </w:tc>
        <w:tc>
          <w:tcPr>
            <w:tcW w:w="3038" w:type="dxa"/>
          </w:tcPr>
          <w:p w14:paraId="742C9E34" w14:textId="77777777" w:rsidR="00C878D9" w:rsidRPr="00C878D9" w:rsidRDefault="00C878D9" w:rsidP="00C878D9">
            <w:pPr>
              <w:pStyle w:val="affa"/>
              <w:ind w:left="0"/>
              <w:jc w:val="both"/>
              <w:rPr>
                <w:rFonts w:ascii="Times New Roman" w:hAnsi="Times New Roman"/>
                <w:lang w:val="uk-UA"/>
              </w:rPr>
            </w:pPr>
            <w:r w:rsidRPr="00C878D9">
              <w:rPr>
                <w:rFonts w:ascii="Times New Roman" w:hAnsi="Times New Roman"/>
                <w:lang w:val="uk-UA"/>
              </w:rPr>
              <w:t>Організація якісного соціального обслуговування осіб похилого віку,  осіб з інвалідністю, внутрішньо переміщених осіб в структурних підрозділах міського територіального центру. Моніторинг оцінки якості надання соціальних послуг</w:t>
            </w:r>
          </w:p>
          <w:p w14:paraId="0A294E70" w14:textId="79C13AAE" w:rsidR="00C878D9" w:rsidRPr="00C878D9" w:rsidRDefault="00C878D9" w:rsidP="00C878D9">
            <w:pPr>
              <w:pStyle w:val="affa"/>
              <w:spacing w:after="0" w:line="240" w:lineRule="auto"/>
              <w:ind w:left="0"/>
              <w:jc w:val="both"/>
              <w:rPr>
                <w:rFonts w:ascii="Times New Roman" w:hAnsi="Times New Roman"/>
                <w:sz w:val="24"/>
                <w:szCs w:val="24"/>
                <w:lang w:val="uk-UA"/>
              </w:rPr>
            </w:pPr>
          </w:p>
        </w:tc>
        <w:tc>
          <w:tcPr>
            <w:tcW w:w="2244" w:type="dxa"/>
          </w:tcPr>
          <w:p w14:paraId="00BF60BA" w14:textId="4F7D2CC5" w:rsidR="00C878D9" w:rsidRPr="00C878D9" w:rsidRDefault="00C878D9" w:rsidP="00D139ED">
            <w:pPr>
              <w:jc w:val="center"/>
              <w:rPr>
                <w:color w:val="FF0000"/>
                <w:lang w:bidi="te-IN"/>
              </w:rPr>
            </w:pPr>
            <w:r>
              <w:rPr>
                <w:lang w:bidi="te-IN"/>
              </w:rPr>
              <w:t>д</w:t>
            </w:r>
            <w:r w:rsidRPr="00C878D9">
              <w:rPr>
                <w:lang w:bidi="te-IN"/>
              </w:rPr>
              <w:t xml:space="preserve">епартамент праці та соціального захисту населення ММР, </w:t>
            </w:r>
            <w:r w:rsidRPr="00C878D9">
              <w:t>Міський територіальний центр соціального обслуговування (надання соціальних послуг)</w:t>
            </w:r>
          </w:p>
        </w:tc>
        <w:tc>
          <w:tcPr>
            <w:tcW w:w="3716" w:type="dxa"/>
          </w:tcPr>
          <w:p w14:paraId="48EE6CC0" w14:textId="6D6F8F89" w:rsidR="00C878D9" w:rsidRPr="00C878D9" w:rsidRDefault="00C617AA" w:rsidP="00C878D9">
            <w:pPr>
              <w:jc w:val="both"/>
              <w:rPr>
                <w:color w:val="FF0000"/>
              </w:rPr>
            </w:pPr>
            <w:r>
              <w:rPr>
                <w:shd w:val="clear" w:color="auto" w:fill="FFFFFF"/>
              </w:rPr>
              <w:t>н</w:t>
            </w:r>
            <w:r w:rsidR="00C878D9" w:rsidRPr="00C878D9">
              <w:rPr>
                <w:shd w:val="clear" w:color="auto" w:fill="FFFFFF"/>
              </w:rPr>
              <w:t>адання якісних соціальних послуг та збільшення кількості осіб, яким надаються соціальні послуги відповідно до державних стандартів</w:t>
            </w:r>
          </w:p>
        </w:tc>
      </w:tr>
      <w:tr w:rsidR="00C878D9" w:rsidRPr="00C878D9" w14:paraId="77BC4F4D" w14:textId="77777777" w:rsidTr="00896A33">
        <w:trPr>
          <w:jc w:val="center"/>
        </w:trPr>
        <w:tc>
          <w:tcPr>
            <w:tcW w:w="667" w:type="dxa"/>
          </w:tcPr>
          <w:p w14:paraId="06D609F3" w14:textId="77777777" w:rsidR="00C878D9" w:rsidRPr="00C878D9" w:rsidRDefault="00C878D9" w:rsidP="00C878D9">
            <w:pPr>
              <w:jc w:val="both"/>
            </w:pPr>
            <w:r w:rsidRPr="00C878D9">
              <w:t>4.</w:t>
            </w:r>
          </w:p>
        </w:tc>
        <w:tc>
          <w:tcPr>
            <w:tcW w:w="3038" w:type="dxa"/>
          </w:tcPr>
          <w:p w14:paraId="5C48562A" w14:textId="04DEAC0B" w:rsidR="00C878D9" w:rsidRPr="00C878D9" w:rsidRDefault="00C878D9" w:rsidP="00C878D9">
            <w:pPr>
              <w:jc w:val="both"/>
              <w:rPr>
                <w:color w:val="FF0000"/>
              </w:rPr>
            </w:pPr>
            <w:r w:rsidRPr="00C878D9">
              <w:t xml:space="preserve">Надання гуманітарної та благодійної допомоги незахищеним верствам населення, які проживають на території Миколаївської міської територіальної громади </w:t>
            </w:r>
          </w:p>
        </w:tc>
        <w:tc>
          <w:tcPr>
            <w:tcW w:w="2244" w:type="dxa"/>
          </w:tcPr>
          <w:p w14:paraId="5E1E6D83" w14:textId="3FA82457" w:rsidR="00C878D9" w:rsidRPr="00C878D9" w:rsidRDefault="00C878D9" w:rsidP="00D139ED">
            <w:pPr>
              <w:jc w:val="center"/>
              <w:rPr>
                <w:color w:val="FF0000"/>
              </w:rPr>
            </w:pPr>
            <w:r>
              <w:rPr>
                <w:lang w:bidi="te-IN"/>
              </w:rPr>
              <w:t>д</w:t>
            </w:r>
            <w:r w:rsidRPr="00C878D9">
              <w:rPr>
                <w:lang w:bidi="te-IN"/>
              </w:rPr>
              <w:t>епартамент праці та соціального захисту населення ММР,</w:t>
            </w:r>
            <w:r>
              <w:rPr>
                <w:lang w:bidi="te-IN"/>
              </w:rPr>
              <w:t xml:space="preserve"> </w:t>
            </w:r>
            <w:r w:rsidRPr="00C878D9">
              <w:t>Міський територіальний центр соціального обслуговування (надання соціальних послуг)</w:t>
            </w:r>
          </w:p>
        </w:tc>
        <w:tc>
          <w:tcPr>
            <w:tcW w:w="3716" w:type="dxa"/>
          </w:tcPr>
          <w:p w14:paraId="505C15C7" w14:textId="785F62A6" w:rsidR="00C878D9" w:rsidRPr="00C878D9" w:rsidRDefault="00C617AA" w:rsidP="00C878D9">
            <w:pPr>
              <w:jc w:val="both"/>
              <w:rPr>
                <w:color w:val="FF0000"/>
              </w:rPr>
            </w:pPr>
            <w:r>
              <w:t>з</w:t>
            </w:r>
            <w:r w:rsidR="00C878D9" w:rsidRPr="00C878D9">
              <w:t xml:space="preserve">абезпечення продуктами харчування, засобами гігієни, одягом та взуттям осіб/сімей, які перебувають у складних життєвих обставинах </w:t>
            </w:r>
          </w:p>
        </w:tc>
      </w:tr>
      <w:tr w:rsidR="00C878D9" w:rsidRPr="00C878D9" w14:paraId="7E86CC69" w14:textId="77777777" w:rsidTr="00896A33">
        <w:trPr>
          <w:jc w:val="center"/>
        </w:trPr>
        <w:tc>
          <w:tcPr>
            <w:tcW w:w="667" w:type="dxa"/>
          </w:tcPr>
          <w:p w14:paraId="0E3B3F47" w14:textId="77777777" w:rsidR="00C878D9" w:rsidRPr="00C878D9" w:rsidRDefault="00C878D9" w:rsidP="00C878D9">
            <w:pPr>
              <w:jc w:val="both"/>
            </w:pPr>
            <w:r w:rsidRPr="00C878D9">
              <w:t>5.</w:t>
            </w:r>
          </w:p>
        </w:tc>
        <w:tc>
          <w:tcPr>
            <w:tcW w:w="3038" w:type="dxa"/>
          </w:tcPr>
          <w:p w14:paraId="53CB4304" w14:textId="7B4B0DBE" w:rsidR="00C878D9" w:rsidRPr="00C878D9" w:rsidRDefault="00C878D9" w:rsidP="00C878D9">
            <w:pPr>
              <w:jc w:val="both"/>
              <w:rPr>
                <w:color w:val="FF0000"/>
              </w:rPr>
            </w:pPr>
            <w:r w:rsidRPr="00C878D9">
              <w:t xml:space="preserve">Покращання умов перебування в структурних підрозділах міського територіального центру для отримання мешканцями міста </w:t>
            </w:r>
            <w:r w:rsidRPr="00C878D9">
              <w:lastRenderedPageBreak/>
              <w:t>соціальних послуг (зміцнення матеріально-технічної бази, проведення капітальних ремонтів приміщень та територій)</w:t>
            </w:r>
          </w:p>
        </w:tc>
        <w:tc>
          <w:tcPr>
            <w:tcW w:w="2244" w:type="dxa"/>
          </w:tcPr>
          <w:p w14:paraId="37D6C50C" w14:textId="322E4C84" w:rsidR="00C878D9" w:rsidRPr="00C878D9" w:rsidRDefault="00C878D9" w:rsidP="00D139ED">
            <w:pPr>
              <w:jc w:val="center"/>
              <w:rPr>
                <w:color w:val="FF0000"/>
              </w:rPr>
            </w:pPr>
            <w:r>
              <w:rPr>
                <w:lang w:bidi="te-IN"/>
              </w:rPr>
              <w:lastRenderedPageBreak/>
              <w:t>д</w:t>
            </w:r>
            <w:r w:rsidRPr="00C878D9">
              <w:rPr>
                <w:lang w:bidi="te-IN"/>
              </w:rPr>
              <w:t>епартамент праці та соціального захисту населення ММР,</w:t>
            </w:r>
            <w:r>
              <w:rPr>
                <w:lang w:bidi="te-IN"/>
              </w:rPr>
              <w:t xml:space="preserve"> </w:t>
            </w:r>
            <w:r w:rsidRPr="00C878D9">
              <w:t xml:space="preserve">Міський територіальний центр соціального </w:t>
            </w:r>
            <w:r w:rsidRPr="00C878D9">
              <w:lastRenderedPageBreak/>
              <w:t>обслуговування (надання соціальних послуг)</w:t>
            </w:r>
          </w:p>
        </w:tc>
        <w:tc>
          <w:tcPr>
            <w:tcW w:w="3716" w:type="dxa"/>
          </w:tcPr>
          <w:p w14:paraId="455239F9" w14:textId="692F6A14" w:rsidR="00C878D9" w:rsidRPr="00C878D9" w:rsidRDefault="00C617AA" w:rsidP="00C878D9">
            <w:pPr>
              <w:jc w:val="both"/>
              <w:rPr>
                <w:color w:val="FF0000"/>
              </w:rPr>
            </w:pPr>
            <w:r>
              <w:lastRenderedPageBreak/>
              <w:t>с</w:t>
            </w:r>
            <w:r w:rsidR="00C878D9" w:rsidRPr="00C878D9">
              <w:t>творення комфортних умов перебування для отримувачів соціальних послуг у структурних підрозділах міського територіального центру</w:t>
            </w:r>
          </w:p>
        </w:tc>
      </w:tr>
      <w:tr w:rsidR="00C878D9" w:rsidRPr="00C878D9" w14:paraId="13BD1E7C" w14:textId="77777777" w:rsidTr="00896A33">
        <w:trPr>
          <w:jc w:val="center"/>
        </w:trPr>
        <w:tc>
          <w:tcPr>
            <w:tcW w:w="667" w:type="dxa"/>
          </w:tcPr>
          <w:p w14:paraId="145CD8E0" w14:textId="77777777" w:rsidR="00C878D9" w:rsidRPr="00C878D9" w:rsidRDefault="00C878D9" w:rsidP="00C878D9">
            <w:pPr>
              <w:jc w:val="both"/>
              <w:rPr>
                <w:lang w:eastAsia="uk-UA"/>
              </w:rPr>
            </w:pPr>
            <w:r w:rsidRPr="00C878D9">
              <w:rPr>
                <w:lang w:eastAsia="uk-UA"/>
              </w:rPr>
              <w:t>6.</w:t>
            </w:r>
          </w:p>
        </w:tc>
        <w:tc>
          <w:tcPr>
            <w:tcW w:w="3038" w:type="dxa"/>
          </w:tcPr>
          <w:p w14:paraId="48F8BF40" w14:textId="064C63B0" w:rsidR="00C878D9" w:rsidRPr="00C878D9" w:rsidRDefault="00C878D9" w:rsidP="00C878D9">
            <w:pPr>
              <w:jc w:val="both"/>
              <w:rPr>
                <w:color w:val="FF0000"/>
              </w:rPr>
            </w:pPr>
            <w:r w:rsidRPr="00C878D9">
              <w:t>Удосконалення роботи служби перевезення «Соціальне авто» міського територіального центру для надання транспортних послуг особам з обмеженими фізичними можливостями, порушенням опорно-рухового апарату та іншим маломобільним групам населення</w:t>
            </w:r>
          </w:p>
        </w:tc>
        <w:tc>
          <w:tcPr>
            <w:tcW w:w="2244" w:type="dxa"/>
          </w:tcPr>
          <w:p w14:paraId="3601028A" w14:textId="50926199" w:rsidR="00C878D9" w:rsidRPr="00C878D9" w:rsidRDefault="00C878D9" w:rsidP="00D139ED">
            <w:pPr>
              <w:jc w:val="center"/>
              <w:rPr>
                <w:color w:val="FF0000"/>
              </w:rPr>
            </w:pPr>
            <w:r>
              <w:t>д</w:t>
            </w:r>
            <w:r w:rsidRPr="00C878D9">
              <w:t>епартамент праці та соціального захисту населення ММР,</w:t>
            </w:r>
            <w:r>
              <w:t xml:space="preserve"> </w:t>
            </w:r>
            <w:r w:rsidRPr="00C878D9">
              <w:t>Міський територіальний центр соціального обслуговування (надання соціальних послуг)</w:t>
            </w:r>
          </w:p>
        </w:tc>
        <w:tc>
          <w:tcPr>
            <w:tcW w:w="3716" w:type="dxa"/>
            <w:tcBorders>
              <w:bottom w:val="single" w:sz="4" w:space="0" w:color="auto"/>
            </w:tcBorders>
          </w:tcPr>
          <w:p w14:paraId="5FCB4258" w14:textId="4EFB2344" w:rsidR="00C878D9" w:rsidRPr="00C878D9" w:rsidRDefault="00C617AA" w:rsidP="00C878D9">
            <w:pPr>
              <w:jc w:val="both"/>
              <w:rPr>
                <w:color w:val="FF0000"/>
              </w:rPr>
            </w:pPr>
            <w:r>
              <w:t>н</w:t>
            </w:r>
            <w:r w:rsidR="00C878D9" w:rsidRPr="00C878D9">
              <w:t>адання транспортних послуг особам з обмеженими фізичними можливостями, порушенням опорно-рухового апарату та іншим маломобільним групам населення</w:t>
            </w:r>
          </w:p>
        </w:tc>
      </w:tr>
      <w:tr w:rsidR="00C878D9" w:rsidRPr="00C878D9" w14:paraId="3CEAD703" w14:textId="77777777" w:rsidTr="00896A33">
        <w:trPr>
          <w:jc w:val="center"/>
        </w:trPr>
        <w:tc>
          <w:tcPr>
            <w:tcW w:w="667" w:type="dxa"/>
          </w:tcPr>
          <w:p w14:paraId="59473FD4" w14:textId="77777777" w:rsidR="00C878D9" w:rsidRPr="00C878D9" w:rsidRDefault="00C878D9" w:rsidP="00C878D9">
            <w:pPr>
              <w:jc w:val="both"/>
              <w:rPr>
                <w:lang w:eastAsia="uk-UA"/>
              </w:rPr>
            </w:pPr>
            <w:r w:rsidRPr="00C878D9">
              <w:rPr>
                <w:lang w:eastAsia="uk-UA"/>
              </w:rPr>
              <w:t>7.</w:t>
            </w:r>
          </w:p>
        </w:tc>
        <w:tc>
          <w:tcPr>
            <w:tcW w:w="3038" w:type="dxa"/>
          </w:tcPr>
          <w:p w14:paraId="1D689E7B" w14:textId="34C17117" w:rsidR="00C878D9" w:rsidRPr="00C878D9" w:rsidRDefault="00C878D9" w:rsidP="00C878D9">
            <w:pPr>
              <w:jc w:val="both"/>
              <w:rPr>
                <w:color w:val="FF0000"/>
              </w:rPr>
            </w:pPr>
            <w:r w:rsidRPr="00C878D9">
              <w:rPr>
                <w:lang w:eastAsia="uk-UA"/>
              </w:rPr>
              <w:t>Забезпечення діяльності КУ «Центр реінтеграції бездомних осіб»</w:t>
            </w:r>
          </w:p>
        </w:tc>
        <w:tc>
          <w:tcPr>
            <w:tcW w:w="2244" w:type="dxa"/>
            <w:vMerge w:val="restart"/>
          </w:tcPr>
          <w:p w14:paraId="7C1C58E4" w14:textId="1AF84C9C" w:rsidR="00C878D9" w:rsidRPr="00C878D9" w:rsidRDefault="00C878D9" w:rsidP="00D139ED">
            <w:pPr>
              <w:jc w:val="center"/>
            </w:pPr>
            <w:r>
              <w:rPr>
                <w:lang w:bidi="te-IN"/>
              </w:rPr>
              <w:t>д</w:t>
            </w:r>
            <w:r w:rsidRPr="00C878D9">
              <w:rPr>
                <w:lang w:bidi="te-IN"/>
              </w:rPr>
              <w:t xml:space="preserve">епартамент праці та соціального захисту населення ММР, </w:t>
            </w:r>
            <w:r w:rsidR="00D139ED">
              <w:rPr>
                <w:lang w:bidi="te-IN"/>
              </w:rPr>
              <w:t>КУ «Ц</w:t>
            </w:r>
            <w:r w:rsidRPr="00C878D9">
              <w:rPr>
                <w:lang w:eastAsia="uk-UA"/>
              </w:rPr>
              <w:t>ентр реінтеграції бездомних осіб</w:t>
            </w:r>
            <w:r w:rsidR="00D139ED">
              <w:rPr>
                <w:lang w:eastAsia="uk-UA"/>
              </w:rPr>
              <w:t>»</w:t>
            </w:r>
          </w:p>
          <w:p w14:paraId="4B38330E" w14:textId="77777777" w:rsidR="00C878D9" w:rsidRPr="00C878D9" w:rsidRDefault="00C878D9" w:rsidP="00D139ED">
            <w:pPr>
              <w:jc w:val="center"/>
              <w:rPr>
                <w:color w:val="FF0000"/>
              </w:rPr>
            </w:pPr>
          </w:p>
        </w:tc>
        <w:tc>
          <w:tcPr>
            <w:tcW w:w="3716" w:type="dxa"/>
            <w:vMerge w:val="restart"/>
            <w:tcBorders>
              <w:top w:val="single" w:sz="4" w:space="0" w:color="auto"/>
            </w:tcBorders>
          </w:tcPr>
          <w:p w14:paraId="668B255A" w14:textId="6F6BDB18" w:rsidR="00C878D9" w:rsidRPr="00C878D9" w:rsidRDefault="00C617AA" w:rsidP="00C878D9">
            <w:pPr>
              <w:tabs>
                <w:tab w:val="left" w:pos="971"/>
              </w:tabs>
              <w:rPr>
                <w:lang w:eastAsia="uk-UA"/>
              </w:rPr>
            </w:pPr>
            <w:r>
              <w:rPr>
                <w:lang w:eastAsia="uk-UA"/>
              </w:rPr>
              <w:t>з</w:t>
            </w:r>
            <w:r w:rsidR="00C878D9" w:rsidRPr="00C878D9">
              <w:rPr>
                <w:lang w:eastAsia="uk-UA"/>
              </w:rPr>
              <w:t xml:space="preserve">меншення чисельності бездомних громадян, зниження захворюваності населення на особливо небезпечні хвороби, надання бездомним громадянам соціальних гарантій, у </w:t>
            </w:r>
            <w:proofErr w:type="spellStart"/>
            <w:r w:rsidR="00C878D9" w:rsidRPr="00C878D9">
              <w:rPr>
                <w:lang w:eastAsia="uk-UA"/>
              </w:rPr>
              <w:t>т.ч</w:t>
            </w:r>
            <w:proofErr w:type="spellEnd"/>
            <w:r w:rsidR="00C878D9" w:rsidRPr="00C878D9">
              <w:rPr>
                <w:lang w:eastAsia="uk-UA"/>
              </w:rPr>
              <w:t>. жінкам та особам з інвалідністю;</w:t>
            </w:r>
          </w:p>
          <w:p w14:paraId="43C6CE72" w14:textId="645F8036" w:rsidR="00C878D9" w:rsidRPr="00C878D9" w:rsidRDefault="00C878D9" w:rsidP="00C878D9">
            <w:pPr>
              <w:jc w:val="both"/>
              <w:rPr>
                <w:color w:val="FF0000"/>
              </w:rPr>
            </w:pPr>
            <w:r w:rsidRPr="00C878D9">
              <w:rPr>
                <w:lang w:eastAsia="uk-UA"/>
              </w:rPr>
              <w:t xml:space="preserve">здійснення виїздів групою соціального патрулювання для виявлення та обліку бездомних осіб щодо інформування про можливість отримання необхідних послуг у </w:t>
            </w:r>
            <w:r w:rsidR="00D139ED">
              <w:rPr>
                <w:lang w:eastAsia="uk-UA"/>
              </w:rPr>
              <w:t>ц</w:t>
            </w:r>
            <w:r w:rsidRPr="00C878D9">
              <w:rPr>
                <w:lang w:eastAsia="uk-UA"/>
              </w:rPr>
              <w:t xml:space="preserve">ентрі реінтеграції бездомних громадян, забезпечення теплим одягом та взуттям (за необхідністю) </w:t>
            </w:r>
            <w:r w:rsidR="00D139ED">
              <w:rPr>
                <w:lang w:eastAsia="uk-UA"/>
              </w:rPr>
              <w:t>тощо</w:t>
            </w:r>
          </w:p>
        </w:tc>
      </w:tr>
      <w:tr w:rsidR="00C878D9" w:rsidRPr="00C878D9" w14:paraId="54B96863" w14:textId="77777777" w:rsidTr="00896A33">
        <w:trPr>
          <w:jc w:val="center"/>
        </w:trPr>
        <w:tc>
          <w:tcPr>
            <w:tcW w:w="667" w:type="dxa"/>
          </w:tcPr>
          <w:p w14:paraId="184761A3" w14:textId="77777777" w:rsidR="00C878D9" w:rsidRPr="00C878D9" w:rsidRDefault="00C878D9" w:rsidP="00C878D9">
            <w:pPr>
              <w:jc w:val="both"/>
            </w:pPr>
            <w:r w:rsidRPr="00C878D9">
              <w:t>8.</w:t>
            </w:r>
          </w:p>
        </w:tc>
        <w:tc>
          <w:tcPr>
            <w:tcW w:w="3038" w:type="dxa"/>
          </w:tcPr>
          <w:p w14:paraId="54E3E237" w14:textId="37748882" w:rsidR="00C878D9" w:rsidRPr="00F404E3" w:rsidRDefault="00C878D9" w:rsidP="00C878D9">
            <w:pPr>
              <w:jc w:val="both"/>
              <w:rPr>
                <w:color w:val="FF0000"/>
              </w:rPr>
            </w:pPr>
            <w:r w:rsidRPr="00F404E3">
              <w:rPr>
                <w:lang w:eastAsia="uk-UA"/>
              </w:rPr>
              <w:t xml:space="preserve">Створення будинку нічного перебування для осіб без визначеного місця проживання  </w:t>
            </w:r>
          </w:p>
        </w:tc>
        <w:tc>
          <w:tcPr>
            <w:tcW w:w="2244" w:type="dxa"/>
            <w:vMerge/>
          </w:tcPr>
          <w:p w14:paraId="18000034" w14:textId="77777777" w:rsidR="00C878D9" w:rsidRPr="00C878D9" w:rsidRDefault="00C878D9" w:rsidP="00C878D9">
            <w:pPr>
              <w:rPr>
                <w:color w:val="FF0000"/>
              </w:rPr>
            </w:pPr>
          </w:p>
        </w:tc>
        <w:tc>
          <w:tcPr>
            <w:tcW w:w="3716" w:type="dxa"/>
            <w:vMerge/>
          </w:tcPr>
          <w:p w14:paraId="53148183" w14:textId="77777777" w:rsidR="00C878D9" w:rsidRPr="00C878D9" w:rsidRDefault="00C878D9" w:rsidP="00C878D9">
            <w:pPr>
              <w:jc w:val="both"/>
              <w:rPr>
                <w:color w:val="FF0000"/>
              </w:rPr>
            </w:pPr>
          </w:p>
        </w:tc>
      </w:tr>
      <w:tr w:rsidR="00C878D9" w:rsidRPr="00C878D9" w14:paraId="0B2FEBF7" w14:textId="77777777" w:rsidTr="00896A33">
        <w:trPr>
          <w:jc w:val="center"/>
        </w:trPr>
        <w:tc>
          <w:tcPr>
            <w:tcW w:w="667" w:type="dxa"/>
          </w:tcPr>
          <w:p w14:paraId="67E68A16" w14:textId="77777777" w:rsidR="00C878D9" w:rsidRPr="00C878D9" w:rsidRDefault="00C878D9" w:rsidP="00C878D9">
            <w:pPr>
              <w:jc w:val="both"/>
            </w:pPr>
            <w:r w:rsidRPr="00C878D9">
              <w:t>9.</w:t>
            </w:r>
          </w:p>
        </w:tc>
        <w:tc>
          <w:tcPr>
            <w:tcW w:w="3038" w:type="dxa"/>
          </w:tcPr>
          <w:p w14:paraId="124C4BF5" w14:textId="05F13869" w:rsidR="00C878D9" w:rsidRPr="00C878D9" w:rsidRDefault="00C878D9" w:rsidP="00C878D9">
            <w:pPr>
              <w:jc w:val="both"/>
              <w:rPr>
                <w:color w:val="FF0000"/>
                <w:lang w:eastAsia="uk-UA"/>
              </w:rPr>
            </w:pPr>
            <w:r w:rsidRPr="00C878D9">
              <w:rPr>
                <w:lang w:eastAsia="uk-UA"/>
              </w:rPr>
              <w:t xml:space="preserve">Забезпечення діяльності служб соціального патрулювання у </w:t>
            </w:r>
            <w:r w:rsidR="00D139ED">
              <w:rPr>
                <w:lang w:eastAsia="uk-UA"/>
              </w:rPr>
              <w:t xml:space="preserve">                             </w:t>
            </w:r>
            <w:r w:rsidRPr="00C878D9">
              <w:rPr>
                <w:lang w:eastAsia="uk-UA"/>
              </w:rPr>
              <w:t>м. Миколаєві для проведення соціальної роботи з бездомними особами</w:t>
            </w:r>
          </w:p>
        </w:tc>
        <w:tc>
          <w:tcPr>
            <w:tcW w:w="2244" w:type="dxa"/>
            <w:vMerge/>
          </w:tcPr>
          <w:p w14:paraId="76CCF418" w14:textId="77777777" w:rsidR="00C878D9" w:rsidRPr="00C878D9" w:rsidRDefault="00C878D9" w:rsidP="00C878D9">
            <w:pPr>
              <w:rPr>
                <w:color w:val="FF0000"/>
                <w:lang w:eastAsia="uk-UA"/>
              </w:rPr>
            </w:pPr>
          </w:p>
        </w:tc>
        <w:tc>
          <w:tcPr>
            <w:tcW w:w="3716" w:type="dxa"/>
            <w:vMerge/>
          </w:tcPr>
          <w:p w14:paraId="2FBD45EA" w14:textId="77777777" w:rsidR="00C878D9" w:rsidRPr="00C878D9" w:rsidRDefault="00C878D9" w:rsidP="00C878D9">
            <w:pPr>
              <w:jc w:val="both"/>
              <w:rPr>
                <w:color w:val="FF0000"/>
              </w:rPr>
            </w:pPr>
          </w:p>
        </w:tc>
      </w:tr>
      <w:tr w:rsidR="00C878D9" w:rsidRPr="00C878D9" w14:paraId="5C4DB440" w14:textId="77777777" w:rsidTr="00896A33">
        <w:trPr>
          <w:jc w:val="center"/>
        </w:trPr>
        <w:tc>
          <w:tcPr>
            <w:tcW w:w="667" w:type="dxa"/>
          </w:tcPr>
          <w:p w14:paraId="487C20EC" w14:textId="77777777" w:rsidR="00C878D9" w:rsidRPr="00C878D9" w:rsidRDefault="00C878D9" w:rsidP="00C878D9">
            <w:pPr>
              <w:jc w:val="both"/>
            </w:pPr>
            <w:r w:rsidRPr="00C878D9">
              <w:t>10.</w:t>
            </w:r>
          </w:p>
        </w:tc>
        <w:tc>
          <w:tcPr>
            <w:tcW w:w="3038" w:type="dxa"/>
          </w:tcPr>
          <w:p w14:paraId="5D07CE6E" w14:textId="4C16EC13" w:rsidR="00C878D9" w:rsidRPr="00C878D9" w:rsidRDefault="00C878D9" w:rsidP="00C878D9">
            <w:pPr>
              <w:jc w:val="both"/>
              <w:rPr>
                <w:color w:val="FF0000"/>
                <w:lang w:eastAsia="uk-UA"/>
              </w:rPr>
            </w:pPr>
            <w:r w:rsidRPr="00C878D9">
              <w:t>Поліпшення житлових  умов підопічних міського геріатричного будинку милосердя імені Святого Миколая</w:t>
            </w:r>
          </w:p>
        </w:tc>
        <w:tc>
          <w:tcPr>
            <w:tcW w:w="2244" w:type="dxa"/>
          </w:tcPr>
          <w:p w14:paraId="5342DFA1" w14:textId="4424E52A" w:rsidR="00C878D9" w:rsidRPr="00C878D9" w:rsidRDefault="00C878D9" w:rsidP="00C878D9">
            <w:pPr>
              <w:jc w:val="center"/>
              <w:rPr>
                <w:color w:val="FF0000"/>
                <w:lang w:eastAsia="uk-UA"/>
              </w:rPr>
            </w:pPr>
            <w:r>
              <w:rPr>
                <w:color w:val="000000"/>
              </w:rPr>
              <w:t>д</w:t>
            </w:r>
            <w:r w:rsidRPr="00C878D9">
              <w:rPr>
                <w:color w:val="000000"/>
              </w:rPr>
              <w:t>епартамент праці та соціального захисту населення ММР, міський геріатричний будинок милосердя імені Святого Миколая</w:t>
            </w:r>
            <w:r w:rsidR="00C617AA">
              <w:rPr>
                <w:color w:val="000000"/>
              </w:rPr>
              <w:t xml:space="preserve">, </w:t>
            </w:r>
            <w:r w:rsidRPr="00C878D9">
              <w:rPr>
                <w:color w:val="000000"/>
              </w:rPr>
              <w:t xml:space="preserve"> управління капітального будівництва  </w:t>
            </w:r>
            <w:r w:rsidR="00D139ED">
              <w:rPr>
                <w:color w:val="000000"/>
              </w:rPr>
              <w:t>ММР</w:t>
            </w:r>
          </w:p>
        </w:tc>
        <w:tc>
          <w:tcPr>
            <w:tcW w:w="3716" w:type="dxa"/>
          </w:tcPr>
          <w:p w14:paraId="05C8BB11" w14:textId="63017DF1" w:rsidR="00C878D9" w:rsidRPr="00C878D9" w:rsidRDefault="00C878D9" w:rsidP="00C878D9">
            <w:r>
              <w:t>з</w:t>
            </w:r>
            <w:r w:rsidRPr="00C878D9">
              <w:t xml:space="preserve">більшення жилої площі проживання підопічних з існуючих 5,7 </w:t>
            </w:r>
            <w:proofErr w:type="spellStart"/>
            <w:r w:rsidRPr="00C878D9">
              <w:t>кв.м</w:t>
            </w:r>
            <w:proofErr w:type="spellEnd"/>
            <w:r w:rsidRPr="00C878D9">
              <w:t xml:space="preserve"> до норм  10-12 </w:t>
            </w:r>
            <w:proofErr w:type="spellStart"/>
            <w:r w:rsidRPr="00C878D9">
              <w:t>кв.м</w:t>
            </w:r>
            <w:proofErr w:type="spellEnd"/>
            <w:r w:rsidRPr="00C878D9">
              <w:t xml:space="preserve"> на 1 особу</w:t>
            </w:r>
            <w:r w:rsidR="00D139ED">
              <w:t>,</w:t>
            </w:r>
          </w:p>
          <w:p w14:paraId="00BD243E" w14:textId="28840614" w:rsidR="00C878D9" w:rsidRPr="00C878D9" w:rsidRDefault="00D139ED" w:rsidP="00C878D9">
            <w:r>
              <w:t>з</w:t>
            </w:r>
            <w:r w:rsidR="00C878D9" w:rsidRPr="00C878D9">
              <w:t>більшення ліжко/місць до 50</w:t>
            </w:r>
            <w:r w:rsidR="00C878D9" w:rsidRPr="00C878D9">
              <w:rPr>
                <w:color w:val="000000"/>
              </w:rPr>
              <w:t xml:space="preserve"> та </w:t>
            </w:r>
            <w:proofErr w:type="spellStart"/>
            <w:r w:rsidR="00C878D9" w:rsidRPr="00C878D9">
              <w:rPr>
                <w:color w:val="000000"/>
              </w:rPr>
              <w:t>безбар’єрний</w:t>
            </w:r>
            <w:proofErr w:type="spellEnd"/>
            <w:r w:rsidR="00C878D9" w:rsidRPr="00C878D9">
              <w:rPr>
                <w:color w:val="000000"/>
              </w:rPr>
              <w:t xml:space="preserve"> доступ до установи</w:t>
            </w:r>
          </w:p>
          <w:p w14:paraId="58C36D87" w14:textId="1C4314A0" w:rsidR="00C878D9" w:rsidRPr="00C878D9" w:rsidRDefault="00C878D9" w:rsidP="00C878D9">
            <w:pPr>
              <w:jc w:val="both"/>
              <w:rPr>
                <w:color w:val="FF0000"/>
              </w:rPr>
            </w:pPr>
          </w:p>
        </w:tc>
      </w:tr>
      <w:tr w:rsidR="00C878D9" w:rsidRPr="00C878D9" w14:paraId="6A2518EB" w14:textId="77777777" w:rsidTr="00D139ED">
        <w:trPr>
          <w:trHeight w:val="3069"/>
          <w:jc w:val="center"/>
        </w:trPr>
        <w:tc>
          <w:tcPr>
            <w:tcW w:w="667" w:type="dxa"/>
          </w:tcPr>
          <w:p w14:paraId="186D1EB0" w14:textId="12FB4C14" w:rsidR="00C878D9" w:rsidRPr="00C878D9" w:rsidRDefault="00C878D9" w:rsidP="00C878D9">
            <w:pPr>
              <w:jc w:val="both"/>
            </w:pPr>
            <w:r w:rsidRPr="00C878D9">
              <w:lastRenderedPageBreak/>
              <w:t>11</w:t>
            </w:r>
          </w:p>
        </w:tc>
        <w:tc>
          <w:tcPr>
            <w:tcW w:w="3038" w:type="dxa"/>
          </w:tcPr>
          <w:p w14:paraId="2D3F106B" w14:textId="73240050" w:rsidR="00C878D9" w:rsidRPr="00C878D9" w:rsidRDefault="00C878D9" w:rsidP="00C878D9">
            <w:pPr>
              <w:jc w:val="both"/>
            </w:pPr>
            <w:r w:rsidRPr="00C878D9">
              <w:t>Облаштування прибудинкової території  міського геріатричного будинку милосердя імені Святого Миколая</w:t>
            </w:r>
          </w:p>
        </w:tc>
        <w:tc>
          <w:tcPr>
            <w:tcW w:w="2244" w:type="dxa"/>
          </w:tcPr>
          <w:p w14:paraId="6765A179" w14:textId="5994562E" w:rsidR="00C878D9" w:rsidRPr="00C878D9" w:rsidRDefault="00C878D9" w:rsidP="00C878D9">
            <w:pPr>
              <w:jc w:val="center"/>
              <w:rPr>
                <w:color w:val="000000"/>
              </w:rPr>
            </w:pPr>
            <w:r>
              <w:rPr>
                <w:color w:val="000000"/>
              </w:rPr>
              <w:t>д</w:t>
            </w:r>
            <w:r w:rsidRPr="00C878D9">
              <w:rPr>
                <w:color w:val="000000"/>
              </w:rPr>
              <w:t xml:space="preserve">епартамент праці та соціального захисту населення ММР, </w:t>
            </w:r>
            <w:r w:rsidR="00D139ED">
              <w:rPr>
                <w:color w:val="000000"/>
              </w:rPr>
              <w:t>м</w:t>
            </w:r>
            <w:r w:rsidRPr="00C878D9">
              <w:rPr>
                <w:color w:val="000000"/>
              </w:rPr>
              <w:t xml:space="preserve">іський геріатричний будинок милосердя імені Святого Миколая; управління капітального будівництва  </w:t>
            </w:r>
            <w:r w:rsidR="00D139ED">
              <w:rPr>
                <w:color w:val="000000"/>
              </w:rPr>
              <w:t>ММР</w:t>
            </w:r>
          </w:p>
        </w:tc>
        <w:tc>
          <w:tcPr>
            <w:tcW w:w="3716" w:type="dxa"/>
          </w:tcPr>
          <w:p w14:paraId="40F09F89" w14:textId="2FAE8254" w:rsidR="00C878D9" w:rsidRPr="00C878D9" w:rsidRDefault="00C878D9" w:rsidP="00C878D9">
            <w:pPr>
              <w:jc w:val="both"/>
            </w:pPr>
            <w:r>
              <w:t>з</w:t>
            </w:r>
            <w:r w:rsidRPr="00C878D9">
              <w:t>абезпечення безпе</w:t>
            </w:r>
            <w:r w:rsidR="00D139ED">
              <w:t>ки</w:t>
            </w:r>
            <w:r w:rsidRPr="00C878D9">
              <w:t xml:space="preserve"> при пересуванні територією будинку милосердя</w:t>
            </w:r>
          </w:p>
        </w:tc>
      </w:tr>
      <w:tr w:rsidR="00C878D9" w:rsidRPr="00C878D9" w14:paraId="3015A585" w14:textId="77777777" w:rsidTr="00D139ED">
        <w:trPr>
          <w:trHeight w:val="3368"/>
          <w:jc w:val="center"/>
        </w:trPr>
        <w:tc>
          <w:tcPr>
            <w:tcW w:w="667" w:type="dxa"/>
          </w:tcPr>
          <w:p w14:paraId="4DDBF179" w14:textId="6929245F" w:rsidR="00C878D9" w:rsidRPr="00C878D9" w:rsidRDefault="00C878D9" w:rsidP="00C878D9">
            <w:pPr>
              <w:jc w:val="both"/>
            </w:pPr>
            <w:r w:rsidRPr="00C878D9">
              <w:t>12</w:t>
            </w:r>
          </w:p>
        </w:tc>
        <w:tc>
          <w:tcPr>
            <w:tcW w:w="3038" w:type="dxa"/>
          </w:tcPr>
          <w:p w14:paraId="09CB7C36" w14:textId="5447A298" w:rsidR="00E54A84" w:rsidRPr="00D139ED" w:rsidRDefault="00E54A84" w:rsidP="00C878D9">
            <w:pPr>
              <w:jc w:val="both"/>
              <w:rPr>
                <w:szCs w:val="28"/>
              </w:rPr>
            </w:pPr>
            <w:r>
              <w:t>К</w:t>
            </w:r>
            <w:r w:rsidRPr="00C878D9">
              <w:t>апітальний ремонт приміщення для комфортного перебування працівників та підопічних</w:t>
            </w:r>
            <w:r w:rsidRPr="00C878D9">
              <w:rPr>
                <w:szCs w:val="28"/>
              </w:rPr>
              <w:t xml:space="preserve"> структурного підрозділу міського територіального центру соціального обслуговування (надання соціальних послуг) в Заводському районі</w:t>
            </w:r>
            <w:r w:rsidRPr="00C878D9">
              <w:t xml:space="preserve"> </w:t>
            </w:r>
            <w:r w:rsidRPr="00C878D9">
              <w:rPr>
                <w:szCs w:val="28"/>
              </w:rPr>
              <w:t xml:space="preserve">за </w:t>
            </w:r>
            <w:proofErr w:type="spellStart"/>
            <w:r w:rsidRPr="00C878D9">
              <w:rPr>
                <w:szCs w:val="28"/>
              </w:rPr>
              <w:t>адресою</w:t>
            </w:r>
            <w:proofErr w:type="spellEnd"/>
            <w:r w:rsidRPr="00C878D9">
              <w:rPr>
                <w:szCs w:val="28"/>
              </w:rPr>
              <w:t>: вул. Кузнецька, 83</w:t>
            </w:r>
            <w:r w:rsidR="00D139ED">
              <w:rPr>
                <w:szCs w:val="28"/>
              </w:rPr>
              <w:t xml:space="preserve"> </w:t>
            </w:r>
            <w:proofErr w:type="spellStart"/>
            <w:r w:rsidR="00D139ED">
              <w:rPr>
                <w:szCs w:val="28"/>
              </w:rPr>
              <w:t>м.Миколаєва</w:t>
            </w:r>
            <w:proofErr w:type="spellEnd"/>
          </w:p>
        </w:tc>
        <w:tc>
          <w:tcPr>
            <w:tcW w:w="2244" w:type="dxa"/>
          </w:tcPr>
          <w:p w14:paraId="5E68E182" w14:textId="50587179" w:rsidR="00C878D9" w:rsidRPr="00C878D9" w:rsidRDefault="00C878D9" w:rsidP="00C878D9">
            <w:pPr>
              <w:jc w:val="center"/>
              <w:rPr>
                <w:color w:val="000000"/>
              </w:rPr>
            </w:pPr>
            <w:r>
              <w:rPr>
                <w:color w:val="000000"/>
              </w:rPr>
              <w:t>д</w:t>
            </w:r>
            <w:r w:rsidRPr="00C878D9">
              <w:rPr>
                <w:color w:val="000000"/>
              </w:rPr>
              <w:t xml:space="preserve">епартамент праці та соціального захисту населення ММР; </w:t>
            </w:r>
            <w:r w:rsidR="00D139ED">
              <w:rPr>
                <w:color w:val="000000"/>
              </w:rPr>
              <w:t>М</w:t>
            </w:r>
            <w:r w:rsidRPr="00C878D9">
              <w:rPr>
                <w:color w:val="000000"/>
              </w:rPr>
              <w:t xml:space="preserve">іський територіальний центр соціального обслуговування (надання </w:t>
            </w:r>
            <w:proofErr w:type="spellStart"/>
            <w:r w:rsidRPr="00C878D9">
              <w:rPr>
                <w:color w:val="000000"/>
              </w:rPr>
              <w:t>соціаль</w:t>
            </w:r>
            <w:proofErr w:type="spellEnd"/>
            <w:r w:rsidR="00D139ED">
              <w:rPr>
                <w:color w:val="000000"/>
              </w:rPr>
              <w:t>-</w:t>
            </w:r>
            <w:r w:rsidRPr="00C878D9">
              <w:rPr>
                <w:color w:val="000000"/>
              </w:rPr>
              <w:t>них послуг)</w:t>
            </w:r>
            <w:r w:rsidR="00D139ED">
              <w:rPr>
                <w:color w:val="000000"/>
              </w:rPr>
              <w:t>,</w:t>
            </w:r>
            <w:r w:rsidRPr="00C878D9">
              <w:rPr>
                <w:color w:val="000000"/>
              </w:rPr>
              <w:t xml:space="preserve"> управління капітального будівництва  </w:t>
            </w:r>
            <w:r w:rsidR="00D139ED">
              <w:rPr>
                <w:color w:val="000000"/>
              </w:rPr>
              <w:t>ММР</w:t>
            </w:r>
          </w:p>
        </w:tc>
        <w:tc>
          <w:tcPr>
            <w:tcW w:w="3716" w:type="dxa"/>
          </w:tcPr>
          <w:p w14:paraId="3CE80E53" w14:textId="5591D678" w:rsidR="00E54A84" w:rsidRDefault="00D139ED" w:rsidP="00E54A84">
            <w:pPr>
              <w:jc w:val="both"/>
              <w:rPr>
                <w:szCs w:val="28"/>
              </w:rPr>
            </w:pPr>
            <w:r>
              <w:t>п</w:t>
            </w:r>
            <w:r w:rsidR="00E54A84" w:rsidRPr="00C878D9">
              <w:t>окращ</w:t>
            </w:r>
            <w:r w:rsidR="00E54A84">
              <w:t>а</w:t>
            </w:r>
            <w:r w:rsidR="00E54A84" w:rsidRPr="00C878D9">
              <w:t xml:space="preserve">ння умов праці співробітників </w:t>
            </w:r>
            <w:r w:rsidR="00E54A84" w:rsidRPr="00C878D9">
              <w:rPr>
                <w:szCs w:val="28"/>
              </w:rPr>
              <w:t xml:space="preserve">структурного підрозділу міського територіального центру соціального обслуговування (надання соціальних послуг) в Заводському районі за </w:t>
            </w:r>
            <w:proofErr w:type="spellStart"/>
            <w:r w:rsidR="00E54A84" w:rsidRPr="00C878D9">
              <w:rPr>
                <w:szCs w:val="28"/>
              </w:rPr>
              <w:t>адресою</w:t>
            </w:r>
            <w:proofErr w:type="spellEnd"/>
            <w:r w:rsidR="00E54A84" w:rsidRPr="00C878D9">
              <w:rPr>
                <w:szCs w:val="28"/>
              </w:rPr>
              <w:t>: вул. Кузнецька, 83</w:t>
            </w:r>
            <w:r>
              <w:rPr>
                <w:szCs w:val="28"/>
              </w:rPr>
              <w:t xml:space="preserve"> </w:t>
            </w:r>
            <w:proofErr w:type="spellStart"/>
            <w:r>
              <w:rPr>
                <w:szCs w:val="28"/>
              </w:rPr>
              <w:t>м.Миколаєва</w:t>
            </w:r>
            <w:proofErr w:type="spellEnd"/>
          </w:p>
          <w:p w14:paraId="78A01369" w14:textId="62627FBF" w:rsidR="00C878D9" w:rsidRPr="00C878D9" w:rsidRDefault="00C878D9" w:rsidP="00E54A84">
            <w:pPr>
              <w:jc w:val="both"/>
            </w:pPr>
          </w:p>
        </w:tc>
      </w:tr>
      <w:tr w:rsidR="00C878D9" w:rsidRPr="00C878D9" w14:paraId="07FF9FED" w14:textId="77777777" w:rsidTr="00896A33">
        <w:trPr>
          <w:jc w:val="center"/>
        </w:trPr>
        <w:tc>
          <w:tcPr>
            <w:tcW w:w="667" w:type="dxa"/>
          </w:tcPr>
          <w:p w14:paraId="020EDEF5" w14:textId="48BFD1B7" w:rsidR="00C878D9" w:rsidRPr="00C878D9" w:rsidRDefault="00C878D9" w:rsidP="00C878D9">
            <w:pPr>
              <w:jc w:val="both"/>
            </w:pPr>
            <w:r w:rsidRPr="00C878D9">
              <w:t>13</w:t>
            </w:r>
          </w:p>
        </w:tc>
        <w:tc>
          <w:tcPr>
            <w:tcW w:w="3038" w:type="dxa"/>
          </w:tcPr>
          <w:p w14:paraId="0F8C1115" w14:textId="1899349F" w:rsidR="00C878D9" w:rsidRPr="00C878D9" w:rsidRDefault="00C878D9" w:rsidP="00C878D9">
            <w:pPr>
              <w:jc w:val="both"/>
            </w:pPr>
            <w:r w:rsidRPr="00C878D9">
              <w:t>Облаштування покрівлі КУ «Центр  реінтеграції бездомних осіб»</w:t>
            </w:r>
          </w:p>
        </w:tc>
        <w:tc>
          <w:tcPr>
            <w:tcW w:w="2244" w:type="dxa"/>
          </w:tcPr>
          <w:p w14:paraId="0B780F54" w14:textId="5586AE90" w:rsidR="00C878D9" w:rsidRPr="00C878D9" w:rsidRDefault="00C878D9" w:rsidP="00C878D9">
            <w:pPr>
              <w:jc w:val="center"/>
              <w:rPr>
                <w:color w:val="000000"/>
              </w:rPr>
            </w:pPr>
            <w:r>
              <w:rPr>
                <w:color w:val="000000"/>
              </w:rPr>
              <w:t>д</w:t>
            </w:r>
            <w:r w:rsidRPr="00C878D9">
              <w:rPr>
                <w:color w:val="000000"/>
              </w:rPr>
              <w:t>епартамент праці та соціального захисту населення ММР</w:t>
            </w:r>
            <w:r w:rsidR="00D139ED">
              <w:rPr>
                <w:color w:val="000000"/>
              </w:rPr>
              <w:t>,</w:t>
            </w:r>
            <w:r w:rsidRPr="00C878D9">
              <w:rPr>
                <w:color w:val="000000"/>
              </w:rPr>
              <w:t xml:space="preserve"> </w:t>
            </w:r>
            <w:r w:rsidR="00D139ED">
              <w:rPr>
                <w:color w:val="000000"/>
              </w:rPr>
              <w:t>КУ «Ц</w:t>
            </w:r>
            <w:r w:rsidRPr="00C878D9">
              <w:rPr>
                <w:color w:val="000000"/>
              </w:rPr>
              <w:t>ентр реінтеграції бездомних осіб</w:t>
            </w:r>
            <w:r w:rsidR="00D139ED">
              <w:rPr>
                <w:color w:val="000000"/>
              </w:rPr>
              <w:t>»,</w:t>
            </w:r>
            <w:r w:rsidRPr="00C878D9">
              <w:rPr>
                <w:color w:val="000000"/>
              </w:rPr>
              <w:t xml:space="preserve"> управління капітального будівництва  </w:t>
            </w:r>
            <w:r w:rsidR="00D139ED">
              <w:rPr>
                <w:color w:val="000000"/>
              </w:rPr>
              <w:t>ММР</w:t>
            </w:r>
          </w:p>
        </w:tc>
        <w:tc>
          <w:tcPr>
            <w:tcW w:w="3716" w:type="dxa"/>
          </w:tcPr>
          <w:p w14:paraId="17F0B294" w14:textId="785356BD" w:rsidR="00C878D9" w:rsidRPr="00C878D9" w:rsidRDefault="00C878D9" w:rsidP="00C878D9">
            <w:pPr>
              <w:jc w:val="both"/>
            </w:pPr>
            <w:r>
              <w:t>с</w:t>
            </w:r>
            <w:r w:rsidRPr="00C878D9">
              <w:t>творення комфортних умов перебування клієнтів та співробітників центру реінтеграції бездомних осіб</w:t>
            </w:r>
          </w:p>
        </w:tc>
      </w:tr>
      <w:tr w:rsidR="00C878D9" w:rsidRPr="00C878D9" w14:paraId="6ED46E7E" w14:textId="77777777" w:rsidTr="00896A33">
        <w:trPr>
          <w:jc w:val="center"/>
        </w:trPr>
        <w:tc>
          <w:tcPr>
            <w:tcW w:w="667" w:type="dxa"/>
          </w:tcPr>
          <w:p w14:paraId="39A6920A" w14:textId="21119F6A" w:rsidR="00C878D9" w:rsidRPr="00C878D9" w:rsidRDefault="00C878D9" w:rsidP="00C878D9">
            <w:pPr>
              <w:jc w:val="both"/>
            </w:pPr>
            <w:r w:rsidRPr="00C878D9">
              <w:t>14.</w:t>
            </w:r>
          </w:p>
        </w:tc>
        <w:tc>
          <w:tcPr>
            <w:tcW w:w="3038" w:type="dxa"/>
          </w:tcPr>
          <w:p w14:paraId="463D66FE" w14:textId="129723CB" w:rsidR="00C878D9" w:rsidRPr="00C878D9" w:rsidRDefault="00C878D9" w:rsidP="00C878D9">
            <w:pPr>
              <w:jc w:val="both"/>
            </w:pPr>
            <w:r w:rsidRPr="00C878D9">
              <w:rPr>
                <w:color w:val="000000"/>
              </w:rPr>
              <w:t xml:space="preserve">Оздоровлення  </w:t>
            </w:r>
            <w:r w:rsidRPr="00C878D9">
              <w:rPr>
                <w:color w:val="000000"/>
                <w:shd w:val="clear" w:color="auto" w:fill="FFFFFF"/>
                <w:lang w:eastAsia="en-US"/>
              </w:rPr>
              <w:t xml:space="preserve">учасників АТО/ООС, </w:t>
            </w:r>
            <w:r w:rsidRPr="00C878D9">
              <w:rPr>
                <w:color w:val="000000"/>
                <w:szCs w:val="28"/>
              </w:rPr>
              <w:t>Захисників та Захисниць України, членів сімей загиблих (померлих) в АТО/ООС та Революції Гідності, Захисників та Захисниць України</w:t>
            </w:r>
          </w:p>
        </w:tc>
        <w:tc>
          <w:tcPr>
            <w:tcW w:w="2244" w:type="dxa"/>
          </w:tcPr>
          <w:p w14:paraId="4645A3A4" w14:textId="4FB67A79" w:rsidR="00C878D9" w:rsidRPr="00C878D9" w:rsidRDefault="00D139ED" w:rsidP="00C878D9">
            <w:pPr>
              <w:jc w:val="center"/>
              <w:rPr>
                <w:lang w:bidi="te-IN"/>
              </w:rPr>
            </w:pPr>
            <w:r>
              <w:rPr>
                <w:lang w:bidi="te-IN"/>
              </w:rPr>
              <w:t>в</w:t>
            </w:r>
            <w:r w:rsidR="00581A32">
              <w:rPr>
                <w:lang w:bidi="te-IN"/>
              </w:rPr>
              <w:t xml:space="preserve">иконком ММР, </w:t>
            </w:r>
            <w:r w:rsidR="00C878D9" w:rsidRPr="00C878D9">
              <w:rPr>
                <w:lang w:bidi="te-IN"/>
              </w:rPr>
              <w:t>управління у справах ветеранів війни, внутрішньо переміщених осіб ММР</w:t>
            </w:r>
          </w:p>
          <w:p w14:paraId="3CA5048D" w14:textId="77777777" w:rsidR="00C878D9" w:rsidRPr="00C878D9" w:rsidRDefault="00C878D9" w:rsidP="00C878D9">
            <w:pPr>
              <w:jc w:val="center"/>
              <w:rPr>
                <w:color w:val="000000"/>
              </w:rPr>
            </w:pPr>
          </w:p>
        </w:tc>
        <w:tc>
          <w:tcPr>
            <w:tcW w:w="3716" w:type="dxa"/>
          </w:tcPr>
          <w:p w14:paraId="21AC6CBE" w14:textId="22265EC7" w:rsidR="00C878D9" w:rsidRPr="00C878D9" w:rsidRDefault="00C878D9" w:rsidP="00C878D9">
            <w:pPr>
              <w:jc w:val="both"/>
              <w:rPr>
                <w:iCs/>
              </w:rPr>
            </w:pPr>
            <w:r w:rsidRPr="00C878D9">
              <w:t xml:space="preserve">підтримка </w:t>
            </w:r>
            <w:r w:rsidRPr="00C878D9">
              <w:rPr>
                <w:color w:val="000000"/>
                <w:shd w:val="clear" w:color="auto" w:fill="FFFFFF"/>
                <w:lang w:eastAsia="en-US"/>
              </w:rPr>
              <w:t xml:space="preserve">учасників АТО/ООС, </w:t>
            </w:r>
            <w:r w:rsidRPr="00C878D9">
              <w:rPr>
                <w:color w:val="000000"/>
                <w:szCs w:val="28"/>
              </w:rPr>
              <w:t>Захисників та Захисниць України, членів сімей загиблих (померлих) в АТО/ООС та Революції Гідності, Захисників та Захисниць України</w:t>
            </w:r>
            <w:r w:rsidRPr="00C878D9">
              <w:rPr>
                <w:color w:val="99CC00"/>
                <w:lang w:eastAsia="en-US"/>
              </w:rPr>
              <w:t xml:space="preserve"> </w:t>
            </w:r>
            <w:r w:rsidRPr="00C878D9">
              <w:t>для здійснення оздоровчих заходів;</w:t>
            </w:r>
            <w:r w:rsidRPr="00C878D9">
              <w:rPr>
                <w:iCs/>
              </w:rPr>
              <w:t xml:space="preserve"> підтримка їх стану здоров’я </w:t>
            </w:r>
          </w:p>
        </w:tc>
      </w:tr>
      <w:tr w:rsidR="00C878D9" w:rsidRPr="00C878D9" w14:paraId="12309B0F" w14:textId="77777777" w:rsidTr="00896A33">
        <w:trPr>
          <w:jc w:val="center"/>
        </w:trPr>
        <w:tc>
          <w:tcPr>
            <w:tcW w:w="667" w:type="dxa"/>
          </w:tcPr>
          <w:p w14:paraId="224C3C6D" w14:textId="51F64A27" w:rsidR="00C878D9" w:rsidRPr="00C878D9" w:rsidRDefault="00C878D9" w:rsidP="00C878D9">
            <w:pPr>
              <w:jc w:val="both"/>
            </w:pPr>
            <w:r w:rsidRPr="00C878D9">
              <w:t>15.</w:t>
            </w:r>
          </w:p>
        </w:tc>
        <w:tc>
          <w:tcPr>
            <w:tcW w:w="3038" w:type="dxa"/>
          </w:tcPr>
          <w:p w14:paraId="61B6F7D7" w14:textId="1D977C1C" w:rsidR="00C878D9" w:rsidRPr="00C878D9" w:rsidRDefault="00C878D9" w:rsidP="00C878D9">
            <w:pPr>
              <w:jc w:val="both"/>
            </w:pPr>
            <w:r w:rsidRPr="00C878D9">
              <w:t xml:space="preserve">Здійснення діяльності Міського центру підтримки ветеранів війни, </w:t>
            </w:r>
            <w:r w:rsidR="00D139ED">
              <w:t>у</w:t>
            </w:r>
            <w:r w:rsidRPr="00C878D9">
              <w:t xml:space="preserve"> тому числі на покращ</w:t>
            </w:r>
            <w:r w:rsidR="00D139ED">
              <w:t>а</w:t>
            </w:r>
            <w:r w:rsidRPr="00C878D9">
              <w:t>ння матеріально-технічної бази</w:t>
            </w:r>
            <w:r w:rsidR="00581A32">
              <w:t xml:space="preserve"> та проведення капітального ремонту приміщення</w:t>
            </w:r>
          </w:p>
        </w:tc>
        <w:tc>
          <w:tcPr>
            <w:tcW w:w="2244" w:type="dxa"/>
          </w:tcPr>
          <w:p w14:paraId="434ECF91" w14:textId="3F6F8816" w:rsidR="00C878D9" w:rsidRPr="00C878D9" w:rsidRDefault="00BF5810" w:rsidP="00C878D9">
            <w:pPr>
              <w:jc w:val="center"/>
              <w:rPr>
                <w:color w:val="000000"/>
              </w:rPr>
            </w:pPr>
            <w:r>
              <w:rPr>
                <w:lang w:bidi="te-IN"/>
              </w:rPr>
              <w:t>в</w:t>
            </w:r>
            <w:r w:rsidR="00581A32">
              <w:rPr>
                <w:lang w:bidi="te-IN"/>
              </w:rPr>
              <w:t xml:space="preserve">иконком ММР, </w:t>
            </w:r>
            <w:r w:rsidR="00C878D9" w:rsidRPr="00C878D9">
              <w:rPr>
                <w:lang w:bidi="te-IN"/>
              </w:rPr>
              <w:t xml:space="preserve">управління у справах ветеранів війни, внутрішньо переміщених осіб ММР, </w:t>
            </w:r>
            <w:r w:rsidR="00C878D9" w:rsidRPr="00C878D9">
              <w:t>Миколаївський міський центр підтримки ветеранів війни</w:t>
            </w:r>
            <w:r w:rsidR="00581A32">
              <w:t xml:space="preserve">, </w:t>
            </w:r>
            <w:r w:rsidR="00D139ED">
              <w:t xml:space="preserve">управління </w:t>
            </w:r>
            <w:r w:rsidR="00D139ED">
              <w:lastRenderedPageBreak/>
              <w:t>капітального будівництва</w:t>
            </w:r>
            <w:r w:rsidR="00581A32">
              <w:t xml:space="preserve"> ММР</w:t>
            </w:r>
          </w:p>
        </w:tc>
        <w:tc>
          <w:tcPr>
            <w:tcW w:w="3716" w:type="dxa"/>
          </w:tcPr>
          <w:p w14:paraId="417DCD0F" w14:textId="7F79E661" w:rsidR="00C878D9" w:rsidRPr="00C878D9" w:rsidRDefault="00C878D9" w:rsidP="00C878D9">
            <w:pPr>
              <w:jc w:val="both"/>
            </w:pPr>
            <w:r w:rsidRPr="00C878D9">
              <w:lastRenderedPageBreak/>
              <w:t>вирішення питань соціальної адаптації, психологічної та фізичної реабілітації  Захисників і Захисниць України</w:t>
            </w:r>
          </w:p>
        </w:tc>
      </w:tr>
      <w:tr w:rsidR="00C878D9" w:rsidRPr="00C878D9" w14:paraId="0363E9A7" w14:textId="77777777" w:rsidTr="00896A33">
        <w:trPr>
          <w:jc w:val="center"/>
        </w:trPr>
        <w:tc>
          <w:tcPr>
            <w:tcW w:w="667" w:type="dxa"/>
          </w:tcPr>
          <w:p w14:paraId="0B5A0339" w14:textId="1F428000" w:rsidR="00C878D9" w:rsidRPr="00C878D9" w:rsidRDefault="00C878D9" w:rsidP="00C878D9">
            <w:pPr>
              <w:jc w:val="both"/>
            </w:pPr>
            <w:r w:rsidRPr="00C878D9">
              <w:t>16.</w:t>
            </w:r>
          </w:p>
        </w:tc>
        <w:tc>
          <w:tcPr>
            <w:tcW w:w="3038" w:type="dxa"/>
          </w:tcPr>
          <w:p w14:paraId="173A4DD8" w14:textId="7705096B" w:rsidR="00C878D9" w:rsidRPr="00C878D9" w:rsidRDefault="00C878D9" w:rsidP="00C878D9">
            <w:pPr>
              <w:jc w:val="both"/>
            </w:pPr>
            <w:r w:rsidRPr="00C878D9">
              <w:t>Забезпечення надання на конкурсній основі одноразової матеріальної допомоги для відкриття або розвиток власної справи Захисникам та Захисницям України, членам родин загиблих (померлих) Захисників та Захисниць України</w:t>
            </w:r>
          </w:p>
        </w:tc>
        <w:tc>
          <w:tcPr>
            <w:tcW w:w="2244" w:type="dxa"/>
          </w:tcPr>
          <w:p w14:paraId="32C90A6C" w14:textId="5B5CD787" w:rsidR="00C878D9" w:rsidRPr="00D139ED" w:rsidRDefault="00D139ED" w:rsidP="00D139ED">
            <w:pPr>
              <w:jc w:val="center"/>
            </w:pPr>
            <w:r>
              <w:rPr>
                <w:lang w:bidi="te-IN"/>
              </w:rPr>
              <w:t>в</w:t>
            </w:r>
            <w:r w:rsidR="00581A32">
              <w:rPr>
                <w:lang w:bidi="te-IN"/>
              </w:rPr>
              <w:t xml:space="preserve">иконком ММР, </w:t>
            </w:r>
            <w:r w:rsidR="00C878D9" w:rsidRPr="00C878D9">
              <w:rPr>
                <w:lang w:bidi="te-IN"/>
              </w:rPr>
              <w:t xml:space="preserve">управління у справах ветеранів війни, внутрішньо переміщених осіб ММР, </w:t>
            </w:r>
            <w:r w:rsidR="00C878D9" w:rsidRPr="00C878D9">
              <w:t>Миколаївський міський центр підтримки ветеранів війни</w:t>
            </w:r>
          </w:p>
        </w:tc>
        <w:tc>
          <w:tcPr>
            <w:tcW w:w="3716" w:type="dxa"/>
          </w:tcPr>
          <w:p w14:paraId="65A1987D" w14:textId="3B794A78" w:rsidR="00C878D9" w:rsidRPr="00C878D9" w:rsidRDefault="00C878D9" w:rsidP="00C878D9">
            <w:pPr>
              <w:jc w:val="both"/>
            </w:pPr>
            <w:r w:rsidRPr="00C878D9">
              <w:t>вирішення соціальних проблем Захисників та Захисниць України, членів сімей загиблих (померлих) Захисників та Захисниць України</w:t>
            </w:r>
          </w:p>
        </w:tc>
      </w:tr>
      <w:tr w:rsidR="00C878D9" w:rsidRPr="00C878D9" w14:paraId="3D23D3B7" w14:textId="77777777" w:rsidTr="00896A33">
        <w:trPr>
          <w:jc w:val="center"/>
        </w:trPr>
        <w:tc>
          <w:tcPr>
            <w:tcW w:w="667" w:type="dxa"/>
          </w:tcPr>
          <w:p w14:paraId="3C6106F2" w14:textId="77660592" w:rsidR="00C878D9" w:rsidRPr="00C878D9" w:rsidRDefault="00C878D9" w:rsidP="00C878D9">
            <w:pPr>
              <w:jc w:val="both"/>
            </w:pPr>
            <w:r w:rsidRPr="00C878D9">
              <w:t>17.</w:t>
            </w:r>
          </w:p>
        </w:tc>
        <w:tc>
          <w:tcPr>
            <w:tcW w:w="3038" w:type="dxa"/>
          </w:tcPr>
          <w:p w14:paraId="71544DC6" w14:textId="3C5273DC" w:rsidR="00C878D9" w:rsidRPr="00C878D9" w:rsidRDefault="00C878D9" w:rsidP="00C878D9">
            <w:pPr>
              <w:jc w:val="both"/>
            </w:pPr>
            <w:r w:rsidRPr="00C878D9">
              <w:t xml:space="preserve">Відшкодування вартості </w:t>
            </w:r>
            <w:proofErr w:type="spellStart"/>
            <w:r w:rsidRPr="00C878D9">
              <w:t>дороговартісного</w:t>
            </w:r>
            <w:proofErr w:type="spellEnd"/>
            <w:r w:rsidRPr="00C878D9">
              <w:t xml:space="preserve"> </w:t>
            </w:r>
            <w:proofErr w:type="spellStart"/>
            <w:r w:rsidRPr="00C878D9">
              <w:t>зубопро</w:t>
            </w:r>
            <w:proofErr w:type="spellEnd"/>
            <w:r w:rsidRPr="00C878D9">
              <w:t xml:space="preserve">-тезування учасникам АТО/ООС, Захисникам та Захисницям України, членам сімей загиблих (померлих) в АТО/ООС та Революції Гідності, Захисників та Захисниць України з </w:t>
            </w:r>
            <w:proofErr w:type="spellStart"/>
            <w:r w:rsidRPr="00C878D9">
              <w:t>супровод-жуючим</w:t>
            </w:r>
            <w:proofErr w:type="spellEnd"/>
            <w:r w:rsidRPr="00C878D9">
              <w:t xml:space="preserve"> лікуванням </w:t>
            </w:r>
          </w:p>
        </w:tc>
        <w:tc>
          <w:tcPr>
            <w:tcW w:w="2244" w:type="dxa"/>
          </w:tcPr>
          <w:p w14:paraId="4A38994B" w14:textId="133D0F90" w:rsidR="00C878D9" w:rsidRPr="00C878D9" w:rsidRDefault="00D139ED" w:rsidP="00C878D9">
            <w:pPr>
              <w:jc w:val="center"/>
              <w:rPr>
                <w:color w:val="000000"/>
              </w:rPr>
            </w:pPr>
            <w:r>
              <w:rPr>
                <w:lang w:bidi="te-IN"/>
              </w:rPr>
              <w:t>в</w:t>
            </w:r>
            <w:r w:rsidR="00581A32">
              <w:rPr>
                <w:lang w:bidi="te-IN"/>
              </w:rPr>
              <w:t xml:space="preserve">иконком ММР, </w:t>
            </w:r>
            <w:r w:rsidR="00C878D9" w:rsidRPr="00C878D9">
              <w:rPr>
                <w:lang w:bidi="te-IN"/>
              </w:rPr>
              <w:t>управління у справах ветеранів війни, внутрішньо переміщених осіб ММР</w:t>
            </w:r>
          </w:p>
        </w:tc>
        <w:tc>
          <w:tcPr>
            <w:tcW w:w="3716" w:type="dxa"/>
          </w:tcPr>
          <w:p w14:paraId="785DAF87" w14:textId="7B8174DE" w:rsidR="00C878D9" w:rsidRPr="00C878D9" w:rsidRDefault="00C878D9" w:rsidP="00C878D9">
            <w:pPr>
              <w:jc w:val="both"/>
            </w:pPr>
            <w:r w:rsidRPr="00C878D9">
              <w:t>вирішення соціальних проблем учасників АТО/ООС, Захисників та Захисниць України, членів сімей загиблих (померлих) в АТО/ООС та Революції Гідності, Захисників та Захисниць України з супроводжуючим лікуванням</w:t>
            </w:r>
            <w:r w:rsidRPr="00C878D9">
              <w:rPr>
                <w:sz w:val="27"/>
                <w:szCs w:val="27"/>
              </w:rPr>
              <w:t> </w:t>
            </w:r>
          </w:p>
        </w:tc>
      </w:tr>
      <w:tr w:rsidR="00C878D9" w:rsidRPr="00C878D9" w14:paraId="17B1C025" w14:textId="77777777" w:rsidTr="00896A33">
        <w:trPr>
          <w:jc w:val="center"/>
        </w:trPr>
        <w:tc>
          <w:tcPr>
            <w:tcW w:w="667" w:type="dxa"/>
          </w:tcPr>
          <w:p w14:paraId="15F33D80" w14:textId="712EF80B" w:rsidR="00C878D9" w:rsidRPr="00C878D9" w:rsidRDefault="00C878D9" w:rsidP="00C878D9">
            <w:pPr>
              <w:jc w:val="both"/>
            </w:pPr>
            <w:r w:rsidRPr="00C878D9">
              <w:t>18.</w:t>
            </w:r>
          </w:p>
        </w:tc>
        <w:tc>
          <w:tcPr>
            <w:tcW w:w="3038" w:type="dxa"/>
          </w:tcPr>
          <w:p w14:paraId="2F8B27AD" w14:textId="60F66A76" w:rsidR="00C878D9" w:rsidRPr="00C878D9" w:rsidRDefault="00C878D9" w:rsidP="00C878D9">
            <w:pPr>
              <w:jc w:val="both"/>
            </w:pPr>
            <w:r w:rsidRPr="00C878D9">
              <w:t>Безоплатне паркування учасників АТО/ООС, Захисників та Захисниць України, членів сімей загиблих (померлих) в АТО/ООС та Революції Гідності, Захисників та Захисниць України</w:t>
            </w:r>
          </w:p>
        </w:tc>
        <w:tc>
          <w:tcPr>
            <w:tcW w:w="2244" w:type="dxa"/>
          </w:tcPr>
          <w:p w14:paraId="087DD8F7" w14:textId="6FC1CB4F" w:rsidR="00C878D9" w:rsidRPr="00C878D9" w:rsidRDefault="00D139ED" w:rsidP="00C878D9">
            <w:pPr>
              <w:jc w:val="center"/>
              <w:rPr>
                <w:color w:val="000000"/>
              </w:rPr>
            </w:pPr>
            <w:r>
              <w:rPr>
                <w:lang w:bidi="te-IN"/>
              </w:rPr>
              <w:t>в</w:t>
            </w:r>
            <w:r w:rsidR="00581A32">
              <w:rPr>
                <w:lang w:bidi="te-IN"/>
              </w:rPr>
              <w:t xml:space="preserve">иконком ММР, </w:t>
            </w:r>
            <w:r w:rsidR="00C878D9" w:rsidRPr="00C878D9">
              <w:t>управління транспортного комплексу, зв’язку та телекомунікацій ММР,</w:t>
            </w:r>
            <w:r w:rsidR="00C878D9" w:rsidRPr="00C878D9">
              <w:rPr>
                <w:lang w:bidi="te-IN"/>
              </w:rPr>
              <w:t xml:space="preserve"> управління у справах ветеранів війни, внутрішньо переміщених осіб ММР</w:t>
            </w:r>
          </w:p>
        </w:tc>
        <w:tc>
          <w:tcPr>
            <w:tcW w:w="3716" w:type="dxa"/>
          </w:tcPr>
          <w:p w14:paraId="5EF92949" w14:textId="10505CCE" w:rsidR="00C878D9" w:rsidRPr="00C878D9" w:rsidRDefault="00C878D9" w:rsidP="00C878D9">
            <w:pPr>
              <w:jc w:val="both"/>
            </w:pPr>
            <w:r w:rsidRPr="00C878D9">
              <w:t>вирішення соціальних проблем учасників АТО/ООС, Захисників та Захисниць України, членів сімей загиблих (померлих) в АТО/ООС та Революції Гідності, Захисників та Захисниць України</w:t>
            </w:r>
          </w:p>
        </w:tc>
      </w:tr>
      <w:tr w:rsidR="00C878D9" w:rsidRPr="00C878D9" w14:paraId="4EDCF780" w14:textId="77777777" w:rsidTr="00896A33">
        <w:trPr>
          <w:jc w:val="center"/>
        </w:trPr>
        <w:tc>
          <w:tcPr>
            <w:tcW w:w="667" w:type="dxa"/>
          </w:tcPr>
          <w:p w14:paraId="3A8F1A7E" w14:textId="2B4C0702" w:rsidR="00C878D9" w:rsidRPr="00C878D9" w:rsidRDefault="00C878D9" w:rsidP="00C878D9">
            <w:pPr>
              <w:jc w:val="both"/>
            </w:pPr>
            <w:r w:rsidRPr="00C878D9">
              <w:t>18.</w:t>
            </w:r>
          </w:p>
        </w:tc>
        <w:tc>
          <w:tcPr>
            <w:tcW w:w="3038" w:type="dxa"/>
          </w:tcPr>
          <w:p w14:paraId="1EF83961" w14:textId="1338C773" w:rsidR="00C878D9" w:rsidRPr="00C878D9" w:rsidRDefault="00C878D9" w:rsidP="00C878D9">
            <w:pPr>
              <w:jc w:val="both"/>
            </w:pPr>
            <w:r w:rsidRPr="00C878D9">
              <w:t>Встановлення однотипних намогильних споруд на могилах загиблих (померлих) Захисників та Захисниць України, що поховані на території військових секторів кладовищ Миколаївської міської територіальної громади</w:t>
            </w:r>
          </w:p>
        </w:tc>
        <w:tc>
          <w:tcPr>
            <w:tcW w:w="2244" w:type="dxa"/>
          </w:tcPr>
          <w:p w14:paraId="33BDFD67" w14:textId="65DEC041" w:rsidR="00C878D9" w:rsidRPr="00C878D9" w:rsidRDefault="00D139ED" w:rsidP="00C878D9">
            <w:pPr>
              <w:jc w:val="center"/>
            </w:pPr>
            <w:r>
              <w:rPr>
                <w:lang w:bidi="te-IN"/>
              </w:rPr>
              <w:t>в</w:t>
            </w:r>
            <w:r w:rsidR="00581A32">
              <w:rPr>
                <w:lang w:bidi="te-IN"/>
              </w:rPr>
              <w:t xml:space="preserve">иконком ММР, </w:t>
            </w:r>
            <w:r w:rsidR="00C878D9" w:rsidRPr="00C878D9">
              <w:t xml:space="preserve">департамент житлово-комунального господарства ММР, </w:t>
            </w:r>
            <w:r w:rsidR="00C878D9" w:rsidRPr="00C878D9">
              <w:rPr>
                <w:lang w:bidi="te-IN"/>
              </w:rPr>
              <w:t>управління у справах ветеранів війни, внутрішньо переміщених осіб ММР</w:t>
            </w:r>
          </w:p>
        </w:tc>
        <w:tc>
          <w:tcPr>
            <w:tcW w:w="3716" w:type="dxa"/>
          </w:tcPr>
          <w:p w14:paraId="1AAF36FB" w14:textId="3DA8474B" w:rsidR="00C878D9" w:rsidRPr="00C878D9" w:rsidRDefault="00C878D9" w:rsidP="00C878D9">
            <w:pPr>
              <w:jc w:val="both"/>
            </w:pPr>
            <w:r w:rsidRPr="00C878D9">
              <w:t>підтримка членів сімей загиблих (померлих) Захисників та Захисниць України</w:t>
            </w:r>
          </w:p>
        </w:tc>
      </w:tr>
    </w:tbl>
    <w:p w14:paraId="54788410" w14:textId="376A9D0B" w:rsidR="002507BD" w:rsidRDefault="002507BD" w:rsidP="004844DE">
      <w:pPr>
        <w:rPr>
          <w:b/>
          <w:color w:val="FF0000"/>
        </w:rPr>
      </w:pPr>
    </w:p>
    <w:tbl>
      <w:tblPr>
        <w:tblW w:w="0" w:type="auto"/>
        <w:tblBorders>
          <w:bottom w:val="thinThickSmallGap" w:sz="24" w:space="0" w:color="FF0066"/>
        </w:tblBorders>
        <w:tblLook w:val="00A0" w:firstRow="1" w:lastRow="0" w:firstColumn="1" w:lastColumn="0" w:noHBand="0" w:noVBand="0"/>
      </w:tblPr>
      <w:tblGrid>
        <w:gridCol w:w="3227"/>
      </w:tblGrid>
      <w:tr w:rsidR="003636F2" w:rsidRPr="003636F2" w14:paraId="3043D476" w14:textId="77777777" w:rsidTr="00484357">
        <w:tc>
          <w:tcPr>
            <w:tcW w:w="3227" w:type="dxa"/>
            <w:tcBorders>
              <w:bottom w:val="thinThickSmallGap" w:sz="24" w:space="0" w:color="FF0066"/>
            </w:tcBorders>
          </w:tcPr>
          <w:p w14:paraId="7EC3954E" w14:textId="77777777" w:rsidR="002507BD" w:rsidRPr="003636F2" w:rsidRDefault="009C23C6" w:rsidP="00484357">
            <w:pPr>
              <w:ind w:right="56"/>
              <w:jc w:val="both"/>
              <w:rPr>
                <w:b/>
              </w:rPr>
            </w:pPr>
            <w:r w:rsidRPr="003636F2">
              <w:rPr>
                <w:b/>
              </w:rPr>
              <w:t>4</w:t>
            </w:r>
            <w:r w:rsidR="002507BD" w:rsidRPr="003636F2">
              <w:rPr>
                <w:b/>
              </w:rPr>
              <w:t xml:space="preserve">.3. </w:t>
            </w:r>
            <w:r w:rsidR="002507BD" w:rsidRPr="003636F2">
              <w:rPr>
                <w:b/>
                <w:lang w:val="ru-RU"/>
              </w:rPr>
              <w:t>ОХОРОНА ЗДОРОВ</w:t>
            </w:r>
            <w:r w:rsidR="002507BD" w:rsidRPr="003636F2">
              <w:rPr>
                <w:b/>
              </w:rPr>
              <w:t>’</w:t>
            </w:r>
            <w:r w:rsidR="002507BD" w:rsidRPr="003636F2">
              <w:rPr>
                <w:b/>
                <w:lang w:val="ru-RU"/>
              </w:rPr>
              <w:t xml:space="preserve">Я </w:t>
            </w:r>
          </w:p>
        </w:tc>
      </w:tr>
    </w:tbl>
    <w:p w14:paraId="217CD5B4" w14:textId="77777777" w:rsidR="00010587" w:rsidRPr="00352DEA" w:rsidRDefault="00010587" w:rsidP="004844DE">
      <w:pPr>
        <w:pStyle w:val="14"/>
        <w:ind w:left="0"/>
        <w:jc w:val="both"/>
        <w:rPr>
          <w:b/>
          <w:i/>
          <w:color w:val="FF0000"/>
          <w:sz w:val="24"/>
          <w:szCs w:val="24"/>
          <w:lang w:val="uk-UA"/>
        </w:rPr>
      </w:pPr>
    </w:p>
    <w:tbl>
      <w:tblPr>
        <w:tblStyle w:val="af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7"/>
        <w:gridCol w:w="7991"/>
      </w:tblGrid>
      <w:tr w:rsidR="00AA0DEC" w:rsidRPr="00AA0DEC" w14:paraId="64A829DA" w14:textId="77777777" w:rsidTr="000A071D">
        <w:trPr>
          <w:trHeight w:val="852"/>
        </w:trPr>
        <w:tc>
          <w:tcPr>
            <w:tcW w:w="1526" w:type="dxa"/>
          </w:tcPr>
          <w:p w14:paraId="4D1F2EFC" w14:textId="77777777" w:rsidR="000A071D" w:rsidRPr="00AA0DEC" w:rsidRDefault="000A071D" w:rsidP="00BD2777">
            <w:pPr>
              <w:jc w:val="both"/>
              <w:rPr>
                <w:b/>
                <w:i/>
                <w:szCs w:val="28"/>
              </w:rPr>
            </w:pPr>
            <w:r w:rsidRPr="00AA0DEC">
              <w:rPr>
                <w:b/>
                <w:i/>
                <w:szCs w:val="28"/>
              </w:rPr>
              <w:t>Мета розвитку галузі</w:t>
            </w:r>
          </w:p>
        </w:tc>
        <w:tc>
          <w:tcPr>
            <w:tcW w:w="8385" w:type="dxa"/>
          </w:tcPr>
          <w:p w14:paraId="405A5629" w14:textId="77777777" w:rsidR="000A071D" w:rsidRPr="00AA0DEC" w:rsidRDefault="00BC1139" w:rsidP="000A071D">
            <w:pPr>
              <w:jc w:val="both"/>
              <w:rPr>
                <w:b/>
              </w:rPr>
            </w:pPr>
            <w:r w:rsidRPr="00AA0DEC">
              <w:t xml:space="preserve">- </w:t>
            </w:r>
            <w:r w:rsidR="000A071D" w:rsidRPr="001427F8">
              <w:rPr>
                <w:i/>
                <w:iCs/>
              </w:rPr>
              <w:t>поліпшення здоров'я населення шляхом створення умов для забезпечення доступної кваліфікованої медичної допомоги, профілактики та раннього виявлення захворювань</w:t>
            </w:r>
          </w:p>
        </w:tc>
      </w:tr>
    </w:tbl>
    <w:p w14:paraId="225A6A90" w14:textId="05DA07BF" w:rsidR="000A071D" w:rsidRDefault="000A071D" w:rsidP="000A071D">
      <w:pPr>
        <w:jc w:val="both"/>
        <w:rPr>
          <w:b/>
          <w:i/>
          <w:color w:val="FF0000"/>
        </w:rPr>
      </w:pPr>
    </w:p>
    <w:p w14:paraId="1867E8CE" w14:textId="77777777" w:rsidR="00CD6EC8" w:rsidRDefault="00CD6EC8" w:rsidP="000A071D">
      <w:pPr>
        <w:jc w:val="both"/>
        <w:rPr>
          <w:b/>
          <w:i/>
          <w:color w:val="FF0000"/>
        </w:rPr>
      </w:pPr>
    </w:p>
    <w:p w14:paraId="006CA042" w14:textId="77777777" w:rsidR="00D139ED" w:rsidRDefault="00D139ED" w:rsidP="000A071D">
      <w:pPr>
        <w:jc w:val="both"/>
        <w:rPr>
          <w:b/>
          <w:i/>
          <w:color w:val="FF0000"/>
        </w:rPr>
      </w:pPr>
    </w:p>
    <w:p w14:paraId="000D099B" w14:textId="77777777" w:rsidR="00AA0DEC" w:rsidRPr="0091604C" w:rsidRDefault="00AA0DEC" w:rsidP="00FD03A4">
      <w:pPr>
        <w:jc w:val="center"/>
        <w:rPr>
          <w:b/>
          <w:szCs w:val="28"/>
        </w:rPr>
      </w:pPr>
      <w:r w:rsidRPr="0091604C">
        <w:rPr>
          <w:b/>
          <w:szCs w:val="28"/>
        </w:rPr>
        <w:lastRenderedPageBreak/>
        <w:t>О</w:t>
      </w:r>
      <w:r>
        <w:rPr>
          <w:b/>
          <w:szCs w:val="28"/>
        </w:rPr>
        <w:t>сновні проблемні питання розвитку галузі, які потребують вирішення:</w:t>
      </w:r>
    </w:p>
    <w:p w14:paraId="44BC5542" w14:textId="35F859DD" w:rsidR="00AA0DEC" w:rsidRPr="00BD1C63" w:rsidRDefault="00AA0DEC" w:rsidP="004C2D3F">
      <w:pPr>
        <w:pStyle w:val="affa"/>
        <w:numPr>
          <w:ilvl w:val="0"/>
          <w:numId w:val="39"/>
        </w:numPr>
        <w:spacing w:after="0" w:line="240" w:lineRule="auto"/>
        <w:ind w:left="0" w:firstLine="425"/>
        <w:jc w:val="both"/>
        <w:rPr>
          <w:rFonts w:ascii="Times New Roman" w:hAnsi="Times New Roman"/>
          <w:b/>
          <w:sz w:val="24"/>
          <w:szCs w:val="24"/>
          <w:lang w:val="uk-UA"/>
        </w:rPr>
      </w:pPr>
      <w:r w:rsidRPr="00BD1C63">
        <w:rPr>
          <w:rFonts w:ascii="Times New Roman" w:hAnsi="Times New Roman"/>
          <w:sz w:val="24"/>
          <w:szCs w:val="24"/>
          <w:lang w:val="uk-UA"/>
        </w:rPr>
        <w:t xml:space="preserve">війна спричинила масове переміщення людей, загострення тяжких захворювань, поширення рідкісних у минулому </w:t>
      </w:r>
      <w:proofErr w:type="spellStart"/>
      <w:r w:rsidRPr="00BD1C63">
        <w:rPr>
          <w:rFonts w:ascii="Times New Roman" w:hAnsi="Times New Roman"/>
          <w:sz w:val="24"/>
          <w:szCs w:val="24"/>
          <w:lang w:val="uk-UA"/>
        </w:rPr>
        <w:t>хвороб</w:t>
      </w:r>
      <w:proofErr w:type="spellEnd"/>
      <w:r w:rsidRPr="00BD1C63">
        <w:rPr>
          <w:rFonts w:ascii="Times New Roman" w:hAnsi="Times New Roman"/>
          <w:sz w:val="24"/>
          <w:szCs w:val="24"/>
          <w:lang w:val="uk-UA"/>
        </w:rPr>
        <w:t>, проблеми ментального здоров’я, професійного вигор</w:t>
      </w:r>
      <w:r w:rsidR="00D139ED">
        <w:rPr>
          <w:rFonts w:ascii="Times New Roman" w:hAnsi="Times New Roman"/>
          <w:sz w:val="24"/>
          <w:szCs w:val="24"/>
          <w:lang w:val="uk-UA"/>
        </w:rPr>
        <w:t>а</w:t>
      </w:r>
      <w:r w:rsidRPr="00BD1C63">
        <w:rPr>
          <w:rFonts w:ascii="Times New Roman" w:hAnsi="Times New Roman"/>
          <w:sz w:val="24"/>
          <w:szCs w:val="24"/>
          <w:lang w:val="uk-UA"/>
        </w:rPr>
        <w:t>ння й переміщення медпрацівників, руйнування інфраструктури та ланцюгів постачання, а також значне падіння доходів людей і держави</w:t>
      </w:r>
      <w:r w:rsidRPr="00BD1C63">
        <w:rPr>
          <w:rFonts w:ascii="Times New Roman" w:hAnsi="Times New Roman"/>
          <w:b/>
          <w:sz w:val="24"/>
          <w:szCs w:val="24"/>
          <w:lang w:val="uk-UA"/>
        </w:rPr>
        <w:t>;</w:t>
      </w:r>
    </w:p>
    <w:p w14:paraId="0D69DF01" w14:textId="3927DC54" w:rsidR="00AA0DEC" w:rsidRPr="00BD1C63" w:rsidRDefault="00AA0DEC" w:rsidP="004C2D3F">
      <w:pPr>
        <w:pStyle w:val="affa"/>
        <w:numPr>
          <w:ilvl w:val="0"/>
          <w:numId w:val="39"/>
        </w:numPr>
        <w:spacing w:after="0" w:line="240" w:lineRule="auto"/>
        <w:ind w:left="0" w:firstLine="425"/>
        <w:jc w:val="both"/>
        <w:rPr>
          <w:rStyle w:val="affff1"/>
          <w:rFonts w:ascii="Times New Roman" w:hAnsi="Times New Roman"/>
          <w:i w:val="0"/>
          <w:iCs w:val="0"/>
          <w:sz w:val="24"/>
          <w:szCs w:val="24"/>
        </w:rPr>
      </w:pPr>
      <w:proofErr w:type="spellStart"/>
      <w:r w:rsidRPr="00BD1C63">
        <w:rPr>
          <w:rStyle w:val="affff1"/>
          <w:rFonts w:ascii="Times New Roman" w:hAnsi="Times New Roman"/>
          <w:i w:val="0"/>
          <w:iCs w:val="0"/>
          <w:sz w:val="24"/>
          <w:szCs w:val="24"/>
        </w:rPr>
        <w:t>негативний</w:t>
      </w:r>
      <w:proofErr w:type="spellEnd"/>
      <w:r w:rsidRPr="00BD1C63">
        <w:rPr>
          <w:rStyle w:val="affff1"/>
          <w:rFonts w:ascii="Times New Roman" w:hAnsi="Times New Roman"/>
          <w:i w:val="0"/>
          <w:iCs w:val="0"/>
          <w:sz w:val="24"/>
          <w:szCs w:val="24"/>
        </w:rPr>
        <w:t xml:space="preserve"> стан </w:t>
      </w:r>
      <w:proofErr w:type="spellStart"/>
      <w:r w:rsidRPr="00BD1C63">
        <w:rPr>
          <w:rStyle w:val="affff1"/>
          <w:rFonts w:ascii="Times New Roman" w:hAnsi="Times New Roman"/>
          <w:i w:val="0"/>
          <w:iCs w:val="0"/>
          <w:sz w:val="24"/>
          <w:szCs w:val="24"/>
        </w:rPr>
        <w:t>основних</w:t>
      </w:r>
      <w:proofErr w:type="spellEnd"/>
      <w:r w:rsidRPr="00BD1C63">
        <w:rPr>
          <w:rStyle w:val="affff1"/>
          <w:rFonts w:ascii="Times New Roman" w:hAnsi="Times New Roman"/>
          <w:i w:val="0"/>
          <w:iCs w:val="0"/>
          <w:sz w:val="24"/>
          <w:szCs w:val="24"/>
        </w:rPr>
        <w:t xml:space="preserve"> </w:t>
      </w:r>
      <w:proofErr w:type="spellStart"/>
      <w:r w:rsidRPr="00BD1C63">
        <w:rPr>
          <w:rStyle w:val="affff1"/>
          <w:rFonts w:ascii="Times New Roman" w:hAnsi="Times New Roman"/>
          <w:i w:val="0"/>
          <w:iCs w:val="0"/>
          <w:sz w:val="24"/>
          <w:szCs w:val="24"/>
        </w:rPr>
        <w:t>демографічних</w:t>
      </w:r>
      <w:proofErr w:type="spellEnd"/>
      <w:r w:rsidRPr="00BD1C63">
        <w:rPr>
          <w:rStyle w:val="affff1"/>
          <w:rFonts w:ascii="Times New Roman" w:hAnsi="Times New Roman"/>
          <w:i w:val="0"/>
          <w:iCs w:val="0"/>
          <w:sz w:val="24"/>
          <w:szCs w:val="24"/>
        </w:rPr>
        <w:t xml:space="preserve"> </w:t>
      </w:r>
      <w:proofErr w:type="spellStart"/>
      <w:r w:rsidRPr="00BD1C63">
        <w:rPr>
          <w:rStyle w:val="affff1"/>
          <w:rFonts w:ascii="Times New Roman" w:hAnsi="Times New Roman"/>
          <w:i w:val="0"/>
          <w:iCs w:val="0"/>
          <w:sz w:val="24"/>
          <w:szCs w:val="24"/>
        </w:rPr>
        <w:t>показників</w:t>
      </w:r>
      <w:proofErr w:type="spellEnd"/>
      <w:r w:rsidRPr="00BD1C63">
        <w:rPr>
          <w:rStyle w:val="affff1"/>
          <w:rFonts w:ascii="Times New Roman" w:hAnsi="Times New Roman"/>
          <w:i w:val="0"/>
          <w:iCs w:val="0"/>
          <w:sz w:val="24"/>
          <w:szCs w:val="24"/>
        </w:rPr>
        <w:t xml:space="preserve"> – </w:t>
      </w:r>
      <w:proofErr w:type="spellStart"/>
      <w:r w:rsidRPr="00BD1C63">
        <w:rPr>
          <w:rStyle w:val="affff1"/>
          <w:rFonts w:ascii="Times New Roman" w:hAnsi="Times New Roman"/>
          <w:i w:val="0"/>
          <w:iCs w:val="0"/>
          <w:sz w:val="24"/>
          <w:szCs w:val="24"/>
        </w:rPr>
        <w:t>загальна</w:t>
      </w:r>
      <w:proofErr w:type="spellEnd"/>
      <w:r w:rsidRPr="00BD1C63">
        <w:rPr>
          <w:rStyle w:val="affff1"/>
          <w:rFonts w:ascii="Times New Roman" w:hAnsi="Times New Roman"/>
          <w:i w:val="0"/>
          <w:iCs w:val="0"/>
          <w:sz w:val="24"/>
          <w:szCs w:val="24"/>
        </w:rPr>
        <w:t xml:space="preserve"> </w:t>
      </w:r>
      <w:proofErr w:type="spellStart"/>
      <w:r w:rsidRPr="00BD1C63">
        <w:rPr>
          <w:rStyle w:val="affff1"/>
          <w:rFonts w:ascii="Times New Roman" w:hAnsi="Times New Roman"/>
          <w:i w:val="0"/>
          <w:iCs w:val="0"/>
          <w:sz w:val="24"/>
          <w:szCs w:val="24"/>
        </w:rPr>
        <w:t>смертність</w:t>
      </w:r>
      <w:proofErr w:type="spellEnd"/>
      <w:r w:rsidRPr="00BD1C63">
        <w:rPr>
          <w:rStyle w:val="affff1"/>
          <w:rFonts w:ascii="Times New Roman" w:hAnsi="Times New Roman"/>
          <w:i w:val="0"/>
          <w:iCs w:val="0"/>
          <w:sz w:val="24"/>
          <w:szCs w:val="24"/>
        </w:rPr>
        <w:t xml:space="preserve"> </w:t>
      </w:r>
      <w:proofErr w:type="spellStart"/>
      <w:r w:rsidRPr="00BD1C63">
        <w:rPr>
          <w:rStyle w:val="affff1"/>
          <w:rFonts w:ascii="Times New Roman" w:hAnsi="Times New Roman"/>
          <w:i w:val="0"/>
          <w:iCs w:val="0"/>
          <w:sz w:val="24"/>
          <w:szCs w:val="24"/>
        </w:rPr>
        <w:t>залишається</w:t>
      </w:r>
      <w:proofErr w:type="spellEnd"/>
      <w:r w:rsidRPr="00BD1C63">
        <w:rPr>
          <w:rStyle w:val="affff1"/>
          <w:rFonts w:ascii="Times New Roman" w:hAnsi="Times New Roman"/>
          <w:i w:val="0"/>
          <w:iCs w:val="0"/>
          <w:sz w:val="24"/>
          <w:szCs w:val="24"/>
        </w:rPr>
        <w:t xml:space="preserve"> на </w:t>
      </w:r>
      <w:proofErr w:type="spellStart"/>
      <w:r w:rsidRPr="00BD1C63">
        <w:rPr>
          <w:rStyle w:val="affff1"/>
          <w:rFonts w:ascii="Times New Roman" w:hAnsi="Times New Roman"/>
          <w:i w:val="0"/>
          <w:iCs w:val="0"/>
          <w:sz w:val="24"/>
          <w:szCs w:val="24"/>
        </w:rPr>
        <w:t>високому</w:t>
      </w:r>
      <w:proofErr w:type="spellEnd"/>
      <w:r w:rsidRPr="00BD1C63">
        <w:rPr>
          <w:rStyle w:val="affff1"/>
          <w:rFonts w:ascii="Times New Roman" w:hAnsi="Times New Roman"/>
          <w:i w:val="0"/>
          <w:iCs w:val="0"/>
          <w:sz w:val="24"/>
          <w:szCs w:val="24"/>
        </w:rPr>
        <w:t xml:space="preserve"> </w:t>
      </w:r>
      <w:proofErr w:type="spellStart"/>
      <w:r w:rsidRPr="00BD1C63">
        <w:rPr>
          <w:rStyle w:val="affff1"/>
          <w:rFonts w:ascii="Times New Roman" w:hAnsi="Times New Roman"/>
          <w:i w:val="0"/>
          <w:iCs w:val="0"/>
          <w:sz w:val="24"/>
          <w:szCs w:val="24"/>
        </w:rPr>
        <w:t>рівні</w:t>
      </w:r>
      <w:proofErr w:type="spellEnd"/>
      <w:r w:rsidRPr="00BD1C63">
        <w:rPr>
          <w:rStyle w:val="affff1"/>
          <w:rFonts w:ascii="Times New Roman" w:hAnsi="Times New Roman"/>
          <w:i w:val="0"/>
          <w:iCs w:val="0"/>
          <w:sz w:val="24"/>
          <w:szCs w:val="24"/>
        </w:rPr>
        <w:t xml:space="preserve">, </w:t>
      </w:r>
      <w:proofErr w:type="spellStart"/>
      <w:r w:rsidRPr="00BD1C63">
        <w:rPr>
          <w:rStyle w:val="affff1"/>
          <w:rFonts w:ascii="Times New Roman" w:hAnsi="Times New Roman"/>
          <w:i w:val="0"/>
          <w:iCs w:val="0"/>
          <w:sz w:val="24"/>
          <w:szCs w:val="24"/>
        </w:rPr>
        <w:t>низький</w:t>
      </w:r>
      <w:proofErr w:type="spellEnd"/>
      <w:r w:rsidRPr="00BD1C63">
        <w:rPr>
          <w:rStyle w:val="affff1"/>
          <w:rFonts w:ascii="Times New Roman" w:hAnsi="Times New Roman"/>
          <w:i w:val="0"/>
          <w:iCs w:val="0"/>
          <w:sz w:val="24"/>
          <w:szCs w:val="24"/>
        </w:rPr>
        <w:t xml:space="preserve"> </w:t>
      </w:r>
      <w:proofErr w:type="spellStart"/>
      <w:r w:rsidR="00D139ED" w:rsidRPr="00BD1C63">
        <w:rPr>
          <w:rStyle w:val="affff1"/>
          <w:rFonts w:ascii="Times New Roman" w:hAnsi="Times New Roman"/>
          <w:i w:val="0"/>
          <w:iCs w:val="0"/>
          <w:sz w:val="24"/>
          <w:szCs w:val="24"/>
        </w:rPr>
        <w:t>рівень</w:t>
      </w:r>
      <w:proofErr w:type="spellEnd"/>
      <w:r w:rsidR="00D139ED" w:rsidRPr="00BD1C63">
        <w:rPr>
          <w:rStyle w:val="affff1"/>
          <w:rFonts w:ascii="Times New Roman" w:hAnsi="Times New Roman"/>
          <w:i w:val="0"/>
          <w:iCs w:val="0"/>
          <w:sz w:val="24"/>
          <w:szCs w:val="24"/>
        </w:rPr>
        <w:t xml:space="preserve"> </w:t>
      </w:r>
      <w:proofErr w:type="spellStart"/>
      <w:r w:rsidRPr="00BD1C63">
        <w:rPr>
          <w:rStyle w:val="affff1"/>
          <w:rFonts w:ascii="Times New Roman" w:hAnsi="Times New Roman"/>
          <w:i w:val="0"/>
          <w:iCs w:val="0"/>
          <w:sz w:val="24"/>
          <w:szCs w:val="24"/>
        </w:rPr>
        <w:t>народжуваності</w:t>
      </w:r>
      <w:proofErr w:type="spellEnd"/>
      <w:r w:rsidRPr="00BD1C63">
        <w:rPr>
          <w:rStyle w:val="affff1"/>
          <w:rFonts w:ascii="Times New Roman" w:hAnsi="Times New Roman"/>
          <w:i w:val="0"/>
          <w:iCs w:val="0"/>
          <w:sz w:val="24"/>
          <w:szCs w:val="24"/>
        </w:rPr>
        <w:t>;</w:t>
      </w:r>
    </w:p>
    <w:p w14:paraId="3138CF2D" w14:textId="19EC3FAB" w:rsidR="00AA0DEC" w:rsidRPr="00BD1C63" w:rsidRDefault="00AA0DEC" w:rsidP="004C2D3F">
      <w:pPr>
        <w:pStyle w:val="affa"/>
        <w:numPr>
          <w:ilvl w:val="0"/>
          <w:numId w:val="39"/>
        </w:numPr>
        <w:spacing w:after="0" w:line="240" w:lineRule="auto"/>
        <w:ind w:left="0" w:firstLine="425"/>
        <w:jc w:val="both"/>
        <w:rPr>
          <w:rStyle w:val="affff1"/>
          <w:rFonts w:ascii="Times New Roman" w:hAnsi="Times New Roman"/>
          <w:i w:val="0"/>
          <w:iCs w:val="0"/>
          <w:sz w:val="24"/>
          <w:szCs w:val="24"/>
        </w:rPr>
      </w:pPr>
      <w:proofErr w:type="spellStart"/>
      <w:r w:rsidRPr="00BD1C63">
        <w:rPr>
          <w:rStyle w:val="affff1"/>
          <w:rFonts w:ascii="Times New Roman" w:hAnsi="Times New Roman"/>
          <w:i w:val="0"/>
          <w:iCs w:val="0"/>
          <w:sz w:val="24"/>
          <w:szCs w:val="24"/>
        </w:rPr>
        <w:t>збільшення</w:t>
      </w:r>
      <w:proofErr w:type="spellEnd"/>
      <w:r w:rsidRPr="00BD1C63">
        <w:rPr>
          <w:rStyle w:val="affff1"/>
          <w:rFonts w:ascii="Times New Roman" w:hAnsi="Times New Roman"/>
          <w:i w:val="0"/>
          <w:iCs w:val="0"/>
          <w:sz w:val="24"/>
          <w:szCs w:val="24"/>
        </w:rPr>
        <w:t xml:space="preserve"> </w:t>
      </w:r>
      <w:proofErr w:type="spellStart"/>
      <w:r w:rsidRPr="00BD1C63">
        <w:rPr>
          <w:rStyle w:val="affff1"/>
          <w:rFonts w:ascii="Times New Roman" w:hAnsi="Times New Roman"/>
          <w:i w:val="0"/>
          <w:iCs w:val="0"/>
          <w:sz w:val="24"/>
          <w:szCs w:val="24"/>
        </w:rPr>
        <w:t>показників</w:t>
      </w:r>
      <w:proofErr w:type="spellEnd"/>
      <w:r w:rsidRPr="00BD1C63">
        <w:rPr>
          <w:rStyle w:val="affff1"/>
          <w:rFonts w:ascii="Times New Roman" w:hAnsi="Times New Roman"/>
          <w:i w:val="0"/>
          <w:iCs w:val="0"/>
          <w:sz w:val="24"/>
          <w:szCs w:val="24"/>
        </w:rPr>
        <w:t xml:space="preserve"> </w:t>
      </w:r>
      <w:proofErr w:type="spellStart"/>
      <w:r w:rsidRPr="00BD1C63">
        <w:rPr>
          <w:rStyle w:val="affff1"/>
          <w:rFonts w:ascii="Times New Roman" w:hAnsi="Times New Roman"/>
          <w:i w:val="0"/>
          <w:iCs w:val="0"/>
          <w:sz w:val="24"/>
          <w:szCs w:val="24"/>
        </w:rPr>
        <w:t>поширеності</w:t>
      </w:r>
      <w:proofErr w:type="spellEnd"/>
      <w:r w:rsidRPr="00BD1C63">
        <w:rPr>
          <w:rStyle w:val="affff1"/>
          <w:rFonts w:ascii="Times New Roman" w:hAnsi="Times New Roman"/>
          <w:i w:val="0"/>
          <w:iCs w:val="0"/>
          <w:sz w:val="24"/>
          <w:szCs w:val="24"/>
        </w:rPr>
        <w:t xml:space="preserve"> та розповсюдженості хронічних захворювань, що призводить до зростання контингентів хворих, які мають право на отримання лікарських засобів, виробів медичного призначення на пільгових умовах, що стає вагомим навантаженням на міський бюджет;</w:t>
      </w:r>
    </w:p>
    <w:p w14:paraId="7D8E3839" w14:textId="27E69A70" w:rsidR="00AA0DEC" w:rsidRPr="00BD1C63" w:rsidRDefault="00AA0DEC" w:rsidP="004C2D3F">
      <w:pPr>
        <w:pStyle w:val="affa"/>
        <w:numPr>
          <w:ilvl w:val="0"/>
          <w:numId w:val="39"/>
        </w:numPr>
        <w:spacing w:after="0" w:line="240" w:lineRule="auto"/>
        <w:ind w:left="0" w:firstLine="425"/>
        <w:jc w:val="both"/>
        <w:rPr>
          <w:rFonts w:ascii="Times New Roman" w:hAnsi="Times New Roman"/>
          <w:b/>
          <w:i/>
          <w:iCs/>
          <w:sz w:val="24"/>
          <w:szCs w:val="24"/>
        </w:rPr>
      </w:pPr>
      <w:proofErr w:type="spellStart"/>
      <w:r w:rsidRPr="00BD1C63">
        <w:rPr>
          <w:rStyle w:val="affff1"/>
          <w:rFonts w:ascii="Times New Roman" w:hAnsi="Times New Roman"/>
          <w:i w:val="0"/>
          <w:iCs w:val="0"/>
          <w:sz w:val="24"/>
          <w:szCs w:val="24"/>
        </w:rPr>
        <w:t>недостатність</w:t>
      </w:r>
      <w:proofErr w:type="spellEnd"/>
      <w:r w:rsidRPr="00BD1C63">
        <w:rPr>
          <w:rStyle w:val="affff1"/>
          <w:rFonts w:ascii="Times New Roman" w:hAnsi="Times New Roman"/>
          <w:i w:val="0"/>
          <w:iCs w:val="0"/>
          <w:sz w:val="24"/>
          <w:szCs w:val="24"/>
        </w:rPr>
        <w:t xml:space="preserve"> </w:t>
      </w:r>
      <w:proofErr w:type="spellStart"/>
      <w:r w:rsidRPr="00BD1C63">
        <w:rPr>
          <w:rStyle w:val="affff1"/>
          <w:rFonts w:ascii="Times New Roman" w:hAnsi="Times New Roman"/>
          <w:i w:val="0"/>
          <w:iCs w:val="0"/>
          <w:sz w:val="24"/>
          <w:szCs w:val="24"/>
        </w:rPr>
        <w:t>коштів</w:t>
      </w:r>
      <w:proofErr w:type="spellEnd"/>
      <w:r w:rsidRPr="00BD1C63">
        <w:rPr>
          <w:rStyle w:val="affff1"/>
          <w:rFonts w:ascii="Times New Roman" w:hAnsi="Times New Roman"/>
          <w:i w:val="0"/>
          <w:iCs w:val="0"/>
          <w:sz w:val="24"/>
          <w:szCs w:val="24"/>
        </w:rPr>
        <w:t xml:space="preserve"> для </w:t>
      </w:r>
      <w:proofErr w:type="spellStart"/>
      <w:r w:rsidRPr="00BD1C63">
        <w:rPr>
          <w:rStyle w:val="affff1"/>
          <w:rFonts w:ascii="Times New Roman" w:hAnsi="Times New Roman"/>
          <w:i w:val="0"/>
          <w:iCs w:val="0"/>
          <w:sz w:val="24"/>
          <w:szCs w:val="24"/>
        </w:rPr>
        <w:t>оновлення</w:t>
      </w:r>
      <w:proofErr w:type="spellEnd"/>
      <w:r w:rsidRPr="00BD1C63">
        <w:rPr>
          <w:rStyle w:val="affff1"/>
          <w:rFonts w:ascii="Times New Roman" w:hAnsi="Times New Roman"/>
          <w:i w:val="0"/>
          <w:iCs w:val="0"/>
          <w:sz w:val="24"/>
          <w:szCs w:val="24"/>
        </w:rPr>
        <w:t xml:space="preserve"> матеріально-технічної бази закладів охорони здоров'я та проведення необхідних капітальних ремонтів, реконструкцій в лікувальних закладах;</w:t>
      </w:r>
    </w:p>
    <w:p w14:paraId="52520E7B" w14:textId="16BCBDCC" w:rsidR="00AA0DEC" w:rsidRPr="00BD1C63" w:rsidRDefault="00AA0DEC" w:rsidP="004C2D3F">
      <w:pPr>
        <w:pStyle w:val="affa"/>
        <w:numPr>
          <w:ilvl w:val="0"/>
          <w:numId w:val="39"/>
        </w:numPr>
        <w:spacing w:after="0" w:line="240" w:lineRule="auto"/>
        <w:ind w:left="0" w:firstLine="425"/>
        <w:jc w:val="both"/>
        <w:rPr>
          <w:rStyle w:val="affff1"/>
          <w:rFonts w:ascii="Times New Roman" w:hAnsi="Times New Roman"/>
          <w:i w:val="0"/>
          <w:iCs w:val="0"/>
          <w:sz w:val="24"/>
          <w:szCs w:val="24"/>
        </w:rPr>
      </w:pPr>
      <w:proofErr w:type="spellStart"/>
      <w:r w:rsidRPr="00BD1C63">
        <w:rPr>
          <w:rStyle w:val="affff1"/>
          <w:rFonts w:ascii="Times New Roman" w:hAnsi="Times New Roman"/>
          <w:i w:val="0"/>
          <w:iCs w:val="0"/>
          <w:sz w:val="24"/>
          <w:szCs w:val="24"/>
        </w:rPr>
        <w:t>незадовільне</w:t>
      </w:r>
      <w:proofErr w:type="spellEnd"/>
      <w:r w:rsidRPr="00BD1C63">
        <w:rPr>
          <w:rStyle w:val="affff1"/>
          <w:rFonts w:ascii="Times New Roman" w:hAnsi="Times New Roman"/>
          <w:i w:val="0"/>
          <w:iCs w:val="0"/>
          <w:sz w:val="24"/>
          <w:szCs w:val="24"/>
        </w:rPr>
        <w:t xml:space="preserve"> </w:t>
      </w:r>
      <w:proofErr w:type="spellStart"/>
      <w:r w:rsidRPr="00BD1C63">
        <w:rPr>
          <w:rStyle w:val="affff1"/>
          <w:rFonts w:ascii="Times New Roman" w:hAnsi="Times New Roman"/>
          <w:i w:val="0"/>
          <w:iCs w:val="0"/>
          <w:sz w:val="24"/>
          <w:szCs w:val="24"/>
        </w:rPr>
        <w:t>кадрове</w:t>
      </w:r>
      <w:proofErr w:type="spellEnd"/>
      <w:r w:rsidRPr="00BD1C63">
        <w:rPr>
          <w:rStyle w:val="affff1"/>
          <w:rFonts w:ascii="Times New Roman" w:hAnsi="Times New Roman"/>
          <w:i w:val="0"/>
          <w:iCs w:val="0"/>
          <w:sz w:val="24"/>
          <w:szCs w:val="24"/>
        </w:rPr>
        <w:t xml:space="preserve"> </w:t>
      </w:r>
      <w:proofErr w:type="spellStart"/>
      <w:r w:rsidRPr="00BD1C63">
        <w:rPr>
          <w:rStyle w:val="affff1"/>
          <w:rFonts w:ascii="Times New Roman" w:hAnsi="Times New Roman"/>
          <w:i w:val="0"/>
          <w:iCs w:val="0"/>
          <w:sz w:val="24"/>
          <w:szCs w:val="24"/>
        </w:rPr>
        <w:t>забезпечення</w:t>
      </w:r>
      <w:proofErr w:type="spellEnd"/>
      <w:r w:rsidRPr="00BD1C63">
        <w:rPr>
          <w:rStyle w:val="affff1"/>
          <w:rFonts w:ascii="Times New Roman" w:hAnsi="Times New Roman"/>
          <w:i w:val="0"/>
          <w:iCs w:val="0"/>
          <w:sz w:val="24"/>
          <w:szCs w:val="24"/>
        </w:rPr>
        <w:t xml:space="preserve"> </w:t>
      </w:r>
      <w:proofErr w:type="spellStart"/>
      <w:r w:rsidRPr="00BD1C63">
        <w:rPr>
          <w:rStyle w:val="affff1"/>
          <w:rFonts w:ascii="Times New Roman" w:hAnsi="Times New Roman"/>
          <w:i w:val="0"/>
          <w:iCs w:val="0"/>
          <w:sz w:val="24"/>
          <w:szCs w:val="24"/>
        </w:rPr>
        <w:t>галузі</w:t>
      </w:r>
      <w:proofErr w:type="spellEnd"/>
      <w:r w:rsidRPr="00BD1C63">
        <w:rPr>
          <w:rStyle w:val="affff1"/>
          <w:rFonts w:ascii="Times New Roman" w:hAnsi="Times New Roman"/>
          <w:i w:val="0"/>
          <w:iCs w:val="0"/>
          <w:sz w:val="24"/>
          <w:szCs w:val="24"/>
        </w:rPr>
        <w:t>;</w:t>
      </w:r>
    </w:p>
    <w:p w14:paraId="4D85B91E" w14:textId="3781EE5D" w:rsidR="00AA0DEC" w:rsidRPr="00BD1C63" w:rsidRDefault="00AA0DEC" w:rsidP="004C2D3F">
      <w:pPr>
        <w:pStyle w:val="affa"/>
        <w:numPr>
          <w:ilvl w:val="0"/>
          <w:numId w:val="39"/>
        </w:numPr>
        <w:spacing w:after="0" w:line="240" w:lineRule="auto"/>
        <w:ind w:left="0" w:firstLine="425"/>
        <w:jc w:val="both"/>
        <w:rPr>
          <w:rFonts w:ascii="Times New Roman" w:hAnsi="Times New Roman"/>
          <w:sz w:val="24"/>
          <w:szCs w:val="24"/>
        </w:rPr>
      </w:pPr>
      <w:proofErr w:type="spellStart"/>
      <w:r w:rsidRPr="00BD1C63">
        <w:rPr>
          <w:rFonts w:ascii="Times New Roman" w:hAnsi="Times New Roman"/>
          <w:sz w:val="24"/>
          <w:szCs w:val="24"/>
        </w:rPr>
        <w:t>низький</w:t>
      </w:r>
      <w:proofErr w:type="spellEnd"/>
      <w:r w:rsidRPr="00BD1C63">
        <w:rPr>
          <w:rFonts w:ascii="Times New Roman" w:hAnsi="Times New Roman"/>
          <w:sz w:val="24"/>
          <w:szCs w:val="24"/>
        </w:rPr>
        <w:t xml:space="preserve"> </w:t>
      </w:r>
      <w:proofErr w:type="spellStart"/>
      <w:r w:rsidRPr="00BD1C63">
        <w:rPr>
          <w:rFonts w:ascii="Times New Roman" w:hAnsi="Times New Roman"/>
          <w:sz w:val="24"/>
          <w:szCs w:val="24"/>
        </w:rPr>
        <w:t>рівень</w:t>
      </w:r>
      <w:proofErr w:type="spellEnd"/>
      <w:r w:rsidRPr="00BD1C63">
        <w:rPr>
          <w:rFonts w:ascii="Times New Roman" w:hAnsi="Times New Roman"/>
          <w:sz w:val="24"/>
          <w:szCs w:val="24"/>
        </w:rPr>
        <w:t xml:space="preserve"> </w:t>
      </w:r>
      <w:proofErr w:type="spellStart"/>
      <w:r w:rsidRPr="00BD1C63">
        <w:rPr>
          <w:rFonts w:ascii="Times New Roman" w:hAnsi="Times New Roman"/>
          <w:sz w:val="24"/>
          <w:szCs w:val="24"/>
        </w:rPr>
        <w:t>інформованості</w:t>
      </w:r>
      <w:proofErr w:type="spellEnd"/>
      <w:r w:rsidRPr="00BD1C63">
        <w:rPr>
          <w:rFonts w:ascii="Times New Roman" w:hAnsi="Times New Roman"/>
          <w:sz w:val="24"/>
          <w:szCs w:val="24"/>
        </w:rPr>
        <w:t xml:space="preserve"> про сучасні медичні технології, засоби збереження здоров’я та активного дозвілля;</w:t>
      </w:r>
    </w:p>
    <w:p w14:paraId="1930F0FB" w14:textId="440BC885" w:rsidR="00AA0DEC" w:rsidRPr="00BD1C63" w:rsidRDefault="00AA0DEC" w:rsidP="004C2D3F">
      <w:pPr>
        <w:pStyle w:val="affa"/>
        <w:numPr>
          <w:ilvl w:val="0"/>
          <w:numId w:val="39"/>
        </w:numPr>
        <w:spacing w:after="0" w:line="240" w:lineRule="auto"/>
        <w:ind w:left="0" w:firstLine="425"/>
        <w:jc w:val="both"/>
        <w:rPr>
          <w:rFonts w:ascii="Times New Roman" w:hAnsi="Times New Roman"/>
          <w:sz w:val="24"/>
          <w:szCs w:val="24"/>
        </w:rPr>
      </w:pPr>
      <w:proofErr w:type="spellStart"/>
      <w:r w:rsidRPr="00BD1C63">
        <w:rPr>
          <w:rFonts w:ascii="Times New Roman" w:hAnsi="Times New Roman"/>
          <w:sz w:val="24"/>
          <w:szCs w:val="24"/>
        </w:rPr>
        <w:t>недосконалість</w:t>
      </w:r>
      <w:proofErr w:type="spellEnd"/>
      <w:r w:rsidRPr="00BD1C63">
        <w:rPr>
          <w:rFonts w:ascii="Times New Roman" w:hAnsi="Times New Roman"/>
          <w:sz w:val="24"/>
          <w:szCs w:val="24"/>
        </w:rPr>
        <w:t xml:space="preserve"> нормативно-</w:t>
      </w:r>
      <w:proofErr w:type="spellStart"/>
      <w:r w:rsidRPr="00BD1C63">
        <w:rPr>
          <w:rFonts w:ascii="Times New Roman" w:hAnsi="Times New Roman"/>
          <w:sz w:val="24"/>
          <w:szCs w:val="24"/>
        </w:rPr>
        <w:t>правових</w:t>
      </w:r>
      <w:proofErr w:type="spellEnd"/>
      <w:r w:rsidRPr="00BD1C63">
        <w:rPr>
          <w:rFonts w:ascii="Times New Roman" w:hAnsi="Times New Roman"/>
          <w:sz w:val="24"/>
          <w:szCs w:val="24"/>
        </w:rPr>
        <w:t xml:space="preserve"> </w:t>
      </w:r>
      <w:proofErr w:type="spellStart"/>
      <w:r w:rsidRPr="00BD1C63">
        <w:rPr>
          <w:rFonts w:ascii="Times New Roman" w:hAnsi="Times New Roman"/>
          <w:sz w:val="24"/>
          <w:szCs w:val="24"/>
        </w:rPr>
        <w:t>актів</w:t>
      </w:r>
      <w:proofErr w:type="spellEnd"/>
      <w:r w:rsidRPr="00BD1C63">
        <w:rPr>
          <w:rFonts w:ascii="Times New Roman" w:hAnsi="Times New Roman"/>
          <w:sz w:val="24"/>
          <w:szCs w:val="24"/>
        </w:rPr>
        <w:t xml:space="preserve">, </w:t>
      </w:r>
      <w:proofErr w:type="spellStart"/>
      <w:r w:rsidRPr="00BD1C63">
        <w:rPr>
          <w:rFonts w:ascii="Times New Roman" w:hAnsi="Times New Roman"/>
          <w:sz w:val="24"/>
          <w:szCs w:val="24"/>
        </w:rPr>
        <w:t>які</w:t>
      </w:r>
      <w:proofErr w:type="spellEnd"/>
      <w:r w:rsidRPr="00BD1C63">
        <w:rPr>
          <w:rFonts w:ascii="Times New Roman" w:hAnsi="Times New Roman"/>
          <w:sz w:val="24"/>
          <w:szCs w:val="24"/>
        </w:rPr>
        <w:t xml:space="preserve"> впливають на створення умов для поліпшення стану здоров’я населення та підвищення ефективності використання в системі охорони здоров’я людських, матеріально-технічних та фінансових ресурсів в умовах ринкової економіки.</w:t>
      </w:r>
    </w:p>
    <w:p w14:paraId="466C72CE" w14:textId="2ABA0717" w:rsidR="000A071D" w:rsidRDefault="000A071D" w:rsidP="000A071D">
      <w:pPr>
        <w:pStyle w:val="affa"/>
        <w:tabs>
          <w:tab w:val="left" w:pos="284"/>
        </w:tabs>
        <w:spacing w:after="0" w:line="240" w:lineRule="auto"/>
        <w:ind w:left="0"/>
        <w:jc w:val="both"/>
        <w:rPr>
          <w:rFonts w:ascii="Times New Roman" w:hAnsi="Times New Roman"/>
          <w:b/>
          <w:sz w:val="24"/>
          <w:szCs w:val="24"/>
          <w:lang w:val="uk-UA"/>
        </w:rPr>
      </w:pPr>
      <w:r w:rsidRPr="00AA0DEC">
        <w:rPr>
          <w:rFonts w:ascii="Times New Roman" w:hAnsi="Times New Roman"/>
          <w:b/>
          <w:sz w:val="24"/>
          <w:szCs w:val="24"/>
          <w:lang w:val="uk-UA"/>
        </w:rPr>
        <w:t xml:space="preserve">Заходи щодо забезпечення виконання Програми економічного і соціального розвитку </w:t>
      </w:r>
      <w:proofErr w:type="spellStart"/>
      <w:r w:rsidRPr="00AA0DEC">
        <w:rPr>
          <w:rFonts w:ascii="Times New Roman" w:hAnsi="Times New Roman"/>
          <w:b/>
          <w:sz w:val="24"/>
          <w:szCs w:val="24"/>
          <w:lang w:val="uk-UA"/>
        </w:rPr>
        <w:t>м.Миколаєва</w:t>
      </w:r>
      <w:proofErr w:type="spellEnd"/>
      <w:r w:rsidRPr="00AA0DEC">
        <w:rPr>
          <w:rFonts w:ascii="Times New Roman" w:hAnsi="Times New Roman"/>
          <w:b/>
          <w:sz w:val="24"/>
          <w:szCs w:val="24"/>
          <w:lang w:val="uk-UA"/>
        </w:rPr>
        <w:t xml:space="preserve"> на 202</w:t>
      </w:r>
      <w:r w:rsidR="00AA0DEC" w:rsidRPr="00AA0DEC">
        <w:rPr>
          <w:rFonts w:ascii="Times New Roman" w:hAnsi="Times New Roman"/>
          <w:b/>
          <w:sz w:val="24"/>
          <w:szCs w:val="24"/>
          <w:lang w:val="uk-UA"/>
        </w:rPr>
        <w:t>4</w:t>
      </w:r>
      <w:r w:rsidR="0075683E" w:rsidRPr="00AA0DEC">
        <w:rPr>
          <w:rFonts w:ascii="Times New Roman" w:hAnsi="Times New Roman"/>
          <w:b/>
          <w:sz w:val="24"/>
          <w:szCs w:val="24"/>
          <w:lang w:val="uk-UA"/>
        </w:rPr>
        <w:t>-202</w:t>
      </w:r>
      <w:r w:rsidR="00AA0DEC" w:rsidRPr="00AA0DEC">
        <w:rPr>
          <w:rFonts w:ascii="Times New Roman" w:hAnsi="Times New Roman"/>
          <w:b/>
          <w:sz w:val="24"/>
          <w:szCs w:val="24"/>
          <w:lang w:val="uk-UA"/>
        </w:rPr>
        <w:t>6</w:t>
      </w:r>
      <w:r w:rsidRPr="00AA0DEC">
        <w:rPr>
          <w:rFonts w:ascii="Times New Roman" w:hAnsi="Times New Roman"/>
          <w:b/>
          <w:sz w:val="24"/>
          <w:szCs w:val="24"/>
          <w:lang w:val="uk-UA"/>
        </w:rPr>
        <w:t xml:space="preserve"> </w:t>
      </w:r>
      <w:r w:rsidR="0075683E" w:rsidRPr="00AA0DEC">
        <w:rPr>
          <w:rFonts w:ascii="Times New Roman" w:hAnsi="Times New Roman"/>
          <w:b/>
          <w:sz w:val="24"/>
          <w:szCs w:val="24"/>
          <w:lang w:val="uk-UA"/>
        </w:rPr>
        <w:t>роки</w:t>
      </w:r>
    </w:p>
    <w:tbl>
      <w:tblPr>
        <w:tblW w:w="9911"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588"/>
        <w:gridCol w:w="3578"/>
        <w:gridCol w:w="2018"/>
        <w:gridCol w:w="3727"/>
      </w:tblGrid>
      <w:tr w:rsidR="005F7849" w:rsidRPr="005F7849" w14:paraId="616EE2B2" w14:textId="77777777" w:rsidTr="00580EED">
        <w:tc>
          <w:tcPr>
            <w:tcW w:w="588" w:type="dxa"/>
            <w:shd w:val="clear" w:color="auto" w:fill="E1D7DE"/>
          </w:tcPr>
          <w:p w14:paraId="497D115E" w14:textId="77777777" w:rsidR="007F550A" w:rsidRPr="005F7849" w:rsidRDefault="007F550A" w:rsidP="00BD2777">
            <w:pPr>
              <w:pStyle w:val="affa"/>
              <w:tabs>
                <w:tab w:val="left" w:pos="426"/>
              </w:tabs>
              <w:spacing w:after="0" w:line="240" w:lineRule="auto"/>
              <w:ind w:left="0"/>
              <w:jc w:val="center"/>
              <w:rPr>
                <w:rFonts w:ascii="Times New Roman" w:hAnsi="Times New Roman"/>
                <w:b/>
                <w:sz w:val="24"/>
                <w:szCs w:val="24"/>
                <w:lang w:val="uk-UA"/>
              </w:rPr>
            </w:pPr>
            <w:r w:rsidRPr="005F7849">
              <w:rPr>
                <w:rFonts w:ascii="Times New Roman" w:hAnsi="Times New Roman"/>
                <w:b/>
                <w:sz w:val="24"/>
                <w:szCs w:val="24"/>
                <w:lang w:val="uk-UA"/>
              </w:rPr>
              <w:t>№ п/п</w:t>
            </w:r>
          </w:p>
        </w:tc>
        <w:tc>
          <w:tcPr>
            <w:tcW w:w="3578" w:type="dxa"/>
            <w:shd w:val="clear" w:color="auto" w:fill="E1D7DE"/>
            <w:vAlign w:val="center"/>
          </w:tcPr>
          <w:p w14:paraId="5E101664" w14:textId="77777777" w:rsidR="007F550A" w:rsidRPr="005F7849" w:rsidRDefault="007F550A" w:rsidP="00BD2777">
            <w:pPr>
              <w:pStyle w:val="affa"/>
              <w:tabs>
                <w:tab w:val="left" w:pos="426"/>
              </w:tabs>
              <w:spacing w:after="0" w:line="240" w:lineRule="auto"/>
              <w:ind w:left="0"/>
              <w:jc w:val="center"/>
              <w:rPr>
                <w:rFonts w:ascii="Times New Roman" w:hAnsi="Times New Roman"/>
                <w:b/>
                <w:sz w:val="24"/>
                <w:szCs w:val="24"/>
                <w:lang w:val="uk-UA"/>
              </w:rPr>
            </w:pPr>
            <w:r w:rsidRPr="005F7849">
              <w:rPr>
                <w:rFonts w:ascii="Times New Roman" w:hAnsi="Times New Roman"/>
                <w:b/>
                <w:sz w:val="24"/>
                <w:szCs w:val="24"/>
                <w:lang w:val="uk-UA"/>
              </w:rPr>
              <w:t>Зміст заходу</w:t>
            </w:r>
          </w:p>
        </w:tc>
        <w:tc>
          <w:tcPr>
            <w:tcW w:w="2018" w:type="dxa"/>
            <w:shd w:val="clear" w:color="auto" w:fill="E1D7DE"/>
            <w:vAlign w:val="center"/>
          </w:tcPr>
          <w:p w14:paraId="2A37F2F7" w14:textId="77777777" w:rsidR="007F550A" w:rsidRPr="005F7849" w:rsidRDefault="007F550A" w:rsidP="00923FDF">
            <w:pPr>
              <w:pStyle w:val="affa"/>
              <w:tabs>
                <w:tab w:val="left" w:pos="426"/>
              </w:tabs>
              <w:spacing w:after="0" w:line="240" w:lineRule="auto"/>
              <w:ind w:left="0"/>
              <w:jc w:val="center"/>
              <w:rPr>
                <w:rFonts w:ascii="Times New Roman" w:hAnsi="Times New Roman"/>
                <w:b/>
                <w:sz w:val="24"/>
                <w:szCs w:val="24"/>
                <w:lang w:val="uk-UA"/>
              </w:rPr>
            </w:pPr>
            <w:r w:rsidRPr="005F7849">
              <w:rPr>
                <w:rFonts w:ascii="Times New Roman" w:hAnsi="Times New Roman"/>
                <w:b/>
                <w:sz w:val="24"/>
                <w:szCs w:val="24"/>
                <w:lang w:val="uk-UA"/>
              </w:rPr>
              <w:t>Відповідальний за виконання</w:t>
            </w:r>
          </w:p>
        </w:tc>
        <w:tc>
          <w:tcPr>
            <w:tcW w:w="3727" w:type="dxa"/>
            <w:shd w:val="clear" w:color="auto" w:fill="E1D7DE"/>
            <w:vAlign w:val="center"/>
          </w:tcPr>
          <w:p w14:paraId="3F70B224" w14:textId="77777777" w:rsidR="007F550A" w:rsidRPr="005F7849" w:rsidRDefault="007F550A" w:rsidP="00BD2777">
            <w:pPr>
              <w:pStyle w:val="affa"/>
              <w:tabs>
                <w:tab w:val="left" w:pos="426"/>
              </w:tabs>
              <w:spacing w:after="0" w:line="240" w:lineRule="auto"/>
              <w:ind w:left="0"/>
              <w:jc w:val="center"/>
              <w:rPr>
                <w:rFonts w:ascii="Times New Roman" w:hAnsi="Times New Roman"/>
                <w:b/>
                <w:sz w:val="24"/>
                <w:szCs w:val="24"/>
                <w:lang w:val="uk-UA"/>
              </w:rPr>
            </w:pPr>
            <w:r w:rsidRPr="005F7849">
              <w:rPr>
                <w:rFonts w:ascii="Times New Roman" w:hAnsi="Times New Roman"/>
                <w:b/>
                <w:sz w:val="24"/>
                <w:szCs w:val="24"/>
                <w:lang w:val="uk-UA"/>
              </w:rPr>
              <w:t>Очікуваний результат</w:t>
            </w:r>
          </w:p>
        </w:tc>
      </w:tr>
      <w:tr w:rsidR="005F7849" w:rsidRPr="005F7849" w14:paraId="0C38E0D8" w14:textId="77777777" w:rsidTr="00580EED">
        <w:tc>
          <w:tcPr>
            <w:tcW w:w="588" w:type="dxa"/>
          </w:tcPr>
          <w:p w14:paraId="1A553E2B" w14:textId="616E9EF7" w:rsidR="00AA0DEC" w:rsidRPr="005F7849" w:rsidRDefault="00AA0DEC" w:rsidP="00AA0DEC">
            <w:pPr>
              <w:jc w:val="both"/>
            </w:pPr>
            <w:r w:rsidRPr="005F7849">
              <w:t>1.</w:t>
            </w:r>
          </w:p>
        </w:tc>
        <w:tc>
          <w:tcPr>
            <w:tcW w:w="3578" w:type="dxa"/>
          </w:tcPr>
          <w:p w14:paraId="533EC4DF" w14:textId="73A0FAA1" w:rsidR="00AA0DEC" w:rsidRPr="005F7849" w:rsidRDefault="00AA0DEC" w:rsidP="00AA0DEC">
            <w:pPr>
              <w:jc w:val="both"/>
            </w:pPr>
            <w:r w:rsidRPr="005F7849">
              <w:t>Вдосконалення роботи закладів другого рівня в нових умовах фінансування</w:t>
            </w:r>
          </w:p>
        </w:tc>
        <w:tc>
          <w:tcPr>
            <w:tcW w:w="2018" w:type="dxa"/>
          </w:tcPr>
          <w:p w14:paraId="2A138344" w14:textId="4724360D" w:rsidR="00AA0DEC" w:rsidRPr="005F7849" w:rsidRDefault="00AA0DEC" w:rsidP="00AA0DEC">
            <w:pPr>
              <w:pStyle w:val="a7"/>
              <w:spacing w:before="0" w:after="0"/>
              <w:jc w:val="center"/>
              <w:rPr>
                <w:szCs w:val="24"/>
              </w:rPr>
            </w:pPr>
            <w:r w:rsidRPr="005F7849">
              <w:t>управління охорони здоров’я ММР</w:t>
            </w:r>
          </w:p>
        </w:tc>
        <w:tc>
          <w:tcPr>
            <w:tcW w:w="3727" w:type="dxa"/>
          </w:tcPr>
          <w:p w14:paraId="499FA2E4" w14:textId="3966B98C" w:rsidR="00AA0DEC" w:rsidRPr="005F7849" w:rsidRDefault="00AA0DEC" w:rsidP="00AA0DEC">
            <w:pPr>
              <w:pStyle w:val="a7"/>
              <w:spacing w:before="0" w:after="0"/>
              <w:rPr>
                <w:szCs w:val="24"/>
              </w:rPr>
            </w:pPr>
            <w:r w:rsidRPr="005F7849">
              <w:t>збереження та зміцнення здоров'я населення міста</w:t>
            </w:r>
          </w:p>
        </w:tc>
      </w:tr>
      <w:tr w:rsidR="005F7849" w:rsidRPr="005F7849" w14:paraId="1D826766" w14:textId="77777777" w:rsidTr="00580EED">
        <w:tc>
          <w:tcPr>
            <w:tcW w:w="588" w:type="dxa"/>
          </w:tcPr>
          <w:p w14:paraId="4BEAD23B" w14:textId="67FEC89C" w:rsidR="00AA0DEC" w:rsidRPr="005F7849" w:rsidRDefault="00AA0DEC" w:rsidP="00AA0DEC">
            <w:pPr>
              <w:jc w:val="both"/>
            </w:pPr>
            <w:r w:rsidRPr="005F7849">
              <w:t>2.</w:t>
            </w:r>
          </w:p>
        </w:tc>
        <w:tc>
          <w:tcPr>
            <w:tcW w:w="3578" w:type="dxa"/>
          </w:tcPr>
          <w:p w14:paraId="0A8FF6A1" w14:textId="4EB5D7BE" w:rsidR="00AA0DEC" w:rsidRPr="005F7849" w:rsidRDefault="00AA0DEC" w:rsidP="00AA0DEC">
            <w:pPr>
              <w:jc w:val="both"/>
            </w:pPr>
            <w:r w:rsidRPr="005F7849">
              <w:t xml:space="preserve">Створення </w:t>
            </w:r>
            <w:proofErr w:type="spellStart"/>
            <w:r w:rsidRPr="005F7849">
              <w:t>перинатального</w:t>
            </w:r>
            <w:proofErr w:type="spellEnd"/>
            <w:r w:rsidRPr="005F7849">
              <w:t xml:space="preserve"> центру ІІ рівня на базі КНП ММР «Пологовий будинок №3»</w:t>
            </w:r>
          </w:p>
        </w:tc>
        <w:tc>
          <w:tcPr>
            <w:tcW w:w="2018" w:type="dxa"/>
          </w:tcPr>
          <w:p w14:paraId="4FF5461E" w14:textId="40BBB0DF" w:rsidR="00AA0DEC" w:rsidRPr="005F7849" w:rsidRDefault="00AA0DEC" w:rsidP="00AA0DEC">
            <w:pPr>
              <w:pStyle w:val="a7"/>
              <w:spacing w:before="0" w:after="0"/>
              <w:jc w:val="center"/>
              <w:rPr>
                <w:szCs w:val="24"/>
              </w:rPr>
            </w:pPr>
            <w:r w:rsidRPr="005F7849">
              <w:t>управління охорони здоров’я ММР</w:t>
            </w:r>
          </w:p>
        </w:tc>
        <w:tc>
          <w:tcPr>
            <w:tcW w:w="3727" w:type="dxa"/>
          </w:tcPr>
          <w:p w14:paraId="0F8FDF9E" w14:textId="5F84307D" w:rsidR="00AA0DEC" w:rsidRPr="005F7849" w:rsidRDefault="00AA0DEC" w:rsidP="00AA0DEC">
            <w:pPr>
              <w:pStyle w:val="a7"/>
              <w:spacing w:before="0" w:after="0"/>
              <w:rPr>
                <w:szCs w:val="24"/>
              </w:rPr>
            </w:pPr>
            <w:r w:rsidRPr="005F7849">
              <w:t>збереження та зміцнення здоров'я населення міста</w:t>
            </w:r>
          </w:p>
        </w:tc>
      </w:tr>
      <w:tr w:rsidR="005F7849" w:rsidRPr="005F7849" w14:paraId="17040FC0" w14:textId="77777777" w:rsidTr="00580EED">
        <w:tc>
          <w:tcPr>
            <w:tcW w:w="588" w:type="dxa"/>
          </w:tcPr>
          <w:p w14:paraId="0B86EC95" w14:textId="77777777" w:rsidR="00AA0DEC" w:rsidRPr="005F7849" w:rsidRDefault="00AA0DEC" w:rsidP="005F7849">
            <w:pPr>
              <w:jc w:val="both"/>
            </w:pPr>
            <w:r w:rsidRPr="005F7849">
              <w:t>3.</w:t>
            </w:r>
          </w:p>
        </w:tc>
        <w:tc>
          <w:tcPr>
            <w:tcW w:w="3578" w:type="dxa"/>
          </w:tcPr>
          <w:p w14:paraId="522EC16E" w14:textId="728DFEAC" w:rsidR="00AA0DEC" w:rsidRPr="005F7849" w:rsidRDefault="00AA0DEC" w:rsidP="005F7849">
            <w:pPr>
              <w:jc w:val="both"/>
            </w:pPr>
            <w:r w:rsidRPr="005F7849">
              <w:rPr>
                <w:szCs w:val="28"/>
              </w:rPr>
              <w:t xml:space="preserve">Створення сучасної амбулаторії в </w:t>
            </w:r>
            <w:proofErr w:type="spellStart"/>
            <w:r w:rsidR="00CD6EC8">
              <w:rPr>
                <w:szCs w:val="28"/>
              </w:rPr>
              <w:t>мкр</w:t>
            </w:r>
            <w:proofErr w:type="spellEnd"/>
            <w:r w:rsidRPr="005F7849">
              <w:rPr>
                <w:szCs w:val="28"/>
              </w:rPr>
              <w:t xml:space="preserve"> Велика </w:t>
            </w:r>
            <w:proofErr w:type="spellStart"/>
            <w:r w:rsidRPr="005F7849">
              <w:rPr>
                <w:szCs w:val="28"/>
              </w:rPr>
              <w:t>Корениха</w:t>
            </w:r>
            <w:proofErr w:type="spellEnd"/>
            <w:r w:rsidRPr="005F7849">
              <w:rPr>
                <w:szCs w:val="28"/>
              </w:rPr>
              <w:t xml:space="preserve"> КНП ММР «Центр первинної медико-санітарної допомоги № 6»</w:t>
            </w:r>
          </w:p>
        </w:tc>
        <w:tc>
          <w:tcPr>
            <w:tcW w:w="2018" w:type="dxa"/>
          </w:tcPr>
          <w:p w14:paraId="66BF86BB" w14:textId="60B01E67" w:rsidR="00AA0DEC" w:rsidRPr="005F7849" w:rsidRDefault="00AA0DEC" w:rsidP="005F7849">
            <w:pPr>
              <w:pStyle w:val="a7"/>
              <w:spacing w:before="0" w:after="0"/>
              <w:jc w:val="center"/>
              <w:rPr>
                <w:szCs w:val="24"/>
              </w:rPr>
            </w:pPr>
            <w:r w:rsidRPr="005F7849">
              <w:t>управління охорони здоров’я ММР, управління капітального будівництва ММР</w:t>
            </w:r>
          </w:p>
        </w:tc>
        <w:tc>
          <w:tcPr>
            <w:tcW w:w="3727" w:type="dxa"/>
          </w:tcPr>
          <w:p w14:paraId="5CA091BE" w14:textId="591574E0" w:rsidR="00AA0DEC" w:rsidRPr="005F7849" w:rsidRDefault="00AA0DEC" w:rsidP="005F7849">
            <w:pPr>
              <w:pStyle w:val="a7"/>
              <w:spacing w:before="0" w:after="0"/>
              <w:rPr>
                <w:szCs w:val="24"/>
              </w:rPr>
            </w:pPr>
            <w:r w:rsidRPr="005F7849">
              <w:t>покращання умов надання первинної медичної допомоги мешканцям міста</w:t>
            </w:r>
          </w:p>
        </w:tc>
      </w:tr>
      <w:tr w:rsidR="005F7849" w:rsidRPr="005F7849" w14:paraId="15DB88C5" w14:textId="77777777" w:rsidTr="00580EED">
        <w:tc>
          <w:tcPr>
            <w:tcW w:w="588" w:type="dxa"/>
          </w:tcPr>
          <w:p w14:paraId="11DCF78B" w14:textId="77777777" w:rsidR="00AA0DEC" w:rsidRPr="005F7849" w:rsidRDefault="00AA0DEC" w:rsidP="005F7849">
            <w:pPr>
              <w:jc w:val="both"/>
            </w:pPr>
            <w:r w:rsidRPr="005F7849">
              <w:t>4.</w:t>
            </w:r>
          </w:p>
        </w:tc>
        <w:tc>
          <w:tcPr>
            <w:tcW w:w="3578" w:type="dxa"/>
          </w:tcPr>
          <w:p w14:paraId="65114B36" w14:textId="77A1662F" w:rsidR="00AA0DEC" w:rsidRPr="005F7849" w:rsidRDefault="005F7849" w:rsidP="005F7849">
            <w:r w:rsidRPr="005F7849">
              <w:t xml:space="preserve">Створення реабілітаційного центру, у тому числі для постраждалих </w:t>
            </w:r>
            <w:r w:rsidR="00CD6EC8">
              <w:t>у</w:t>
            </w:r>
            <w:r w:rsidRPr="005F7849">
              <w:t xml:space="preserve"> наслідок воєнних дій на базі КНП ММР </w:t>
            </w:r>
            <w:r w:rsidR="00CD6EC8">
              <w:t>«</w:t>
            </w:r>
            <w:r w:rsidRPr="005F7849">
              <w:t>Міська лікарня № 4</w:t>
            </w:r>
            <w:r w:rsidR="00CD6EC8">
              <w:t>»</w:t>
            </w:r>
          </w:p>
        </w:tc>
        <w:tc>
          <w:tcPr>
            <w:tcW w:w="2018" w:type="dxa"/>
          </w:tcPr>
          <w:p w14:paraId="637F4DE7" w14:textId="55374312" w:rsidR="00AA0DEC" w:rsidRPr="005F7849" w:rsidRDefault="005F7849" w:rsidP="005F7849">
            <w:pPr>
              <w:pStyle w:val="a7"/>
              <w:spacing w:before="0" w:after="0"/>
              <w:jc w:val="center"/>
              <w:rPr>
                <w:szCs w:val="24"/>
              </w:rPr>
            </w:pPr>
            <w:r w:rsidRPr="005F7849">
              <w:t>управління охорони здоров’я ММР, управління капітального будівництва ММР</w:t>
            </w:r>
          </w:p>
        </w:tc>
        <w:tc>
          <w:tcPr>
            <w:tcW w:w="3727" w:type="dxa"/>
          </w:tcPr>
          <w:p w14:paraId="25DC775A" w14:textId="4C80915F" w:rsidR="00AA0DEC" w:rsidRPr="005F7849" w:rsidRDefault="005F7849" w:rsidP="005F7849">
            <w:pPr>
              <w:pStyle w:val="a7"/>
              <w:spacing w:before="0" w:after="0"/>
              <w:rPr>
                <w:szCs w:val="24"/>
              </w:rPr>
            </w:pPr>
            <w:r w:rsidRPr="005F7849">
              <w:t>покращання умов надання первинної медичної допомоги мешканцям міста</w:t>
            </w:r>
          </w:p>
        </w:tc>
      </w:tr>
      <w:tr w:rsidR="005F7849" w:rsidRPr="005F7849" w14:paraId="75E698A7" w14:textId="77777777" w:rsidTr="00580EED">
        <w:tc>
          <w:tcPr>
            <w:tcW w:w="588" w:type="dxa"/>
          </w:tcPr>
          <w:p w14:paraId="221AB593" w14:textId="77777777" w:rsidR="00AA0DEC" w:rsidRPr="005F7849" w:rsidRDefault="00AA0DEC" w:rsidP="005F7849">
            <w:pPr>
              <w:jc w:val="both"/>
            </w:pPr>
            <w:r w:rsidRPr="005F7849">
              <w:t>5.</w:t>
            </w:r>
          </w:p>
        </w:tc>
        <w:tc>
          <w:tcPr>
            <w:tcW w:w="3578" w:type="dxa"/>
          </w:tcPr>
          <w:p w14:paraId="75B4913B" w14:textId="74CE7160" w:rsidR="00AA0DEC" w:rsidRPr="005F7849" w:rsidRDefault="005F7849" w:rsidP="005F7849">
            <w:r w:rsidRPr="005F7849">
              <w:t>Будівництво дитячого діагностичного центру з бомбосховищем та переходом до стаціонарного корпусу в КНП ММР «Міська дитяча             лікарня № 2"</w:t>
            </w:r>
          </w:p>
        </w:tc>
        <w:tc>
          <w:tcPr>
            <w:tcW w:w="2018" w:type="dxa"/>
          </w:tcPr>
          <w:p w14:paraId="2B34738E" w14:textId="1D099550" w:rsidR="00AA0DEC" w:rsidRPr="005F7849" w:rsidRDefault="005F7849" w:rsidP="005F7849">
            <w:pPr>
              <w:pStyle w:val="a7"/>
              <w:spacing w:before="0" w:after="0"/>
              <w:jc w:val="center"/>
              <w:rPr>
                <w:szCs w:val="24"/>
              </w:rPr>
            </w:pPr>
            <w:r w:rsidRPr="005F7849">
              <w:t>управління охорони здоров’я ММР, управління капітального будівництва ММР</w:t>
            </w:r>
          </w:p>
        </w:tc>
        <w:tc>
          <w:tcPr>
            <w:tcW w:w="3727" w:type="dxa"/>
          </w:tcPr>
          <w:p w14:paraId="1641D073" w14:textId="60E842C8" w:rsidR="00AA0DEC" w:rsidRPr="005F7849" w:rsidRDefault="005F7849" w:rsidP="005F7849">
            <w:pPr>
              <w:pStyle w:val="a7"/>
              <w:spacing w:before="0" w:after="0"/>
              <w:rPr>
                <w:szCs w:val="24"/>
              </w:rPr>
            </w:pPr>
            <w:r w:rsidRPr="005F7849">
              <w:t>покращання умов надання первинної медичної допомоги мешканцям міста</w:t>
            </w:r>
          </w:p>
        </w:tc>
      </w:tr>
      <w:tr w:rsidR="005F7849" w:rsidRPr="005F7849" w14:paraId="2B1869AB" w14:textId="77777777" w:rsidTr="00580EED">
        <w:tc>
          <w:tcPr>
            <w:tcW w:w="588" w:type="dxa"/>
          </w:tcPr>
          <w:p w14:paraId="2A7B2672" w14:textId="77777777" w:rsidR="00AA0DEC" w:rsidRPr="005F7849" w:rsidRDefault="00AA0DEC" w:rsidP="005F7849">
            <w:pPr>
              <w:jc w:val="both"/>
            </w:pPr>
            <w:r w:rsidRPr="005F7849">
              <w:lastRenderedPageBreak/>
              <w:t>6.</w:t>
            </w:r>
          </w:p>
        </w:tc>
        <w:tc>
          <w:tcPr>
            <w:tcW w:w="3578" w:type="dxa"/>
          </w:tcPr>
          <w:p w14:paraId="517EACEB" w14:textId="4F7E1C67" w:rsidR="00AA0DEC" w:rsidRPr="005F7849" w:rsidRDefault="005F7849" w:rsidP="005F7849">
            <w:r w:rsidRPr="005F7849">
              <w:t>Забезпечення ендопротезами суглобів пацієнтів пільгової категорії населення</w:t>
            </w:r>
          </w:p>
        </w:tc>
        <w:tc>
          <w:tcPr>
            <w:tcW w:w="2018" w:type="dxa"/>
          </w:tcPr>
          <w:p w14:paraId="03BC947B" w14:textId="1D14E874" w:rsidR="00AA0DEC" w:rsidRPr="005F7849" w:rsidRDefault="005F7849" w:rsidP="005F7849">
            <w:pPr>
              <w:pStyle w:val="a7"/>
              <w:spacing w:before="0" w:after="0"/>
              <w:jc w:val="center"/>
              <w:rPr>
                <w:szCs w:val="24"/>
              </w:rPr>
            </w:pPr>
            <w:r w:rsidRPr="005F7849">
              <w:t>управління охорони здоров’я ММР</w:t>
            </w:r>
          </w:p>
        </w:tc>
        <w:tc>
          <w:tcPr>
            <w:tcW w:w="3727" w:type="dxa"/>
          </w:tcPr>
          <w:p w14:paraId="7498F5BE" w14:textId="40E81B30" w:rsidR="00AA0DEC" w:rsidRPr="005F7849" w:rsidRDefault="005F7849" w:rsidP="005F7849">
            <w:pPr>
              <w:pStyle w:val="a7"/>
              <w:spacing w:before="0" w:after="0"/>
              <w:rPr>
                <w:szCs w:val="24"/>
              </w:rPr>
            </w:pPr>
            <w:r w:rsidRPr="005F7849">
              <w:t xml:space="preserve">покращання показників ефективності лікування та зниження загальної </w:t>
            </w:r>
            <w:proofErr w:type="spellStart"/>
            <w:r w:rsidRPr="005F7849">
              <w:t>інвалідізації</w:t>
            </w:r>
            <w:proofErr w:type="spellEnd"/>
            <w:r w:rsidRPr="005F7849">
              <w:t xml:space="preserve"> населення міста</w:t>
            </w:r>
          </w:p>
        </w:tc>
      </w:tr>
      <w:tr w:rsidR="005F7849" w:rsidRPr="005F7849" w14:paraId="172DA11E" w14:textId="77777777" w:rsidTr="00580EED">
        <w:tc>
          <w:tcPr>
            <w:tcW w:w="588" w:type="dxa"/>
          </w:tcPr>
          <w:p w14:paraId="629A9179" w14:textId="77777777" w:rsidR="005F7849" w:rsidRPr="005F7849" w:rsidRDefault="005F7849" w:rsidP="005F7849">
            <w:pPr>
              <w:jc w:val="both"/>
            </w:pPr>
            <w:r w:rsidRPr="005F7849">
              <w:t>7.</w:t>
            </w:r>
          </w:p>
        </w:tc>
        <w:tc>
          <w:tcPr>
            <w:tcW w:w="3578" w:type="dxa"/>
          </w:tcPr>
          <w:p w14:paraId="5ECBAC51" w14:textId="16C7277E" w:rsidR="005F7849" w:rsidRPr="005F7849" w:rsidRDefault="005F7849" w:rsidP="005F7849">
            <w:r w:rsidRPr="005F7849">
              <w:t>Забезпечення видатків для придбання слухових апаратів для пільгової категорії населення</w:t>
            </w:r>
          </w:p>
        </w:tc>
        <w:tc>
          <w:tcPr>
            <w:tcW w:w="2018" w:type="dxa"/>
          </w:tcPr>
          <w:p w14:paraId="469E85B4" w14:textId="2304E059" w:rsidR="005F7849" w:rsidRPr="005F7849" w:rsidRDefault="005F7849" w:rsidP="005F7849">
            <w:pPr>
              <w:pStyle w:val="a7"/>
              <w:spacing w:before="0" w:after="0"/>
              <w:jc w:val="center"/>
              <w:rPr>
                <w:szCs w:val="24"/>
              </w:rPr>
            </w:pPr>
            <w:r w:rsidRPr="005F7849">
              <w:t>управління охорони здоров’я ММР</w:t>
            </w:r>
          </w:p>
        </w:tc>
        <w:tc>
          <w:tcPr>
            <w:tcW w:w="3727" w:type="dxa"/>
          </w:tcPr>
          <w:p w14:paraId="4A7C21E8" w14:textId="19729413" w:rsidR="005F7849" w:rsidRPr="005F7849" w:rsidRDefault="005F7849" w:rsidP="005F7849">
            <w:pPr>
              <w:pStyle w:val="a7"/>
              <w:spacing w:before="0" w:after="0"/>
              <w:rPr>
                <w:szCs w:val="24"/>
              </w:rPr>
            </w:pPr>
            <w:r w:rsidRPr="005F7849">
              <w:t xml:space="preserve">планується забезпечити близько </w:t>
            </w:r>
            <w:r w:rsidRPr="005F7849">
              <w:rPr>
                <w:lang w:val="ru-RU"/>
              </w:rPr>
              <w:t>38</w:t>
            </w:r>
            <w:r w:rsidRPr="005F7849">
              <w:t xml:space="preserve"> пільговиків</w:t>
            </w:r>
          </w:p>
        </w:tc>
      </w:tr>
      <w:tr w:rsidR="005F7849" w:rsidRPr="005F7849" w14:paraId="3E8648AF" w14:textId="77777777" w:rsidTr="00580EED">
        <w:tc>
          <w:tcPr>
            <w:tcW w:w="588" w:type="dxa"/>
          </w:tcPr>
          <w:p w14:paraId="4C8ABB96" w14:textId="77777777" w:rsidR="005F7849" w:rsidRPr="005F7849" w:rsidRDefault="005F7849" w:rsidP="005F7849">
            <w:pPr>
              <w:jc w:val="both"/>
            </w:pPr>
            <w:r w:rsidRPr="005F7849">
              <w:t>8.</w:t>
            </w:r>
          </w:p>
        </w:tc>
        <w:tc>
          <w:tcPr>
            <w:tcW w:w="3578" w:type="dxa"/>
          </w:tcPr>
          <w:p w14:paraId="014B5279" w14:textId="5356D067" w:rsidR="005F7849" w:rsidRPr="005F7849" w:rsidRDefault="005F7849" w:rsidP="005F7849">
            <w:r w:rsidRPr="005F7849">
              <w:t>Забезпечення видатків для проведення пільгового зубопротезування пільговій категорії населення</w:t>
            </w:r>
          </w:p>
        </w:tc>
        <w:tc>
          <w:tcPr>
            <w:tcW w:w="2018" w:type="dxa"/>
          </w:tcPr>
          <w:p w14:paraId="41A78B6D" w14:textId="05B7B08E" w:rsidR="005F7849" w:rsidRPr="005F7849" w:rsidRDefault="005F7849" w:rsidP="005F7849">
            <w:pPr>
              <w:pStyle w:val="a7"/>
              <w:spacing w:before="0" w:after="0"/>
              <w:jc w:val="center"/>
              <w:rPr>
                <w:szCs w:val="24"/>
              </w:rPr>
            </w:pPr>
            <w:r w:rsidRPr="005F7849">
              <w:t>управління охорони здоров’я ММР</w:t>
            </w:r>
          </w:p>
        </w:tc>
        <w:tc>
          <w:tcPr>
            <w:tcW w:w="3727" w:type="dxa"/>
          </w:tcPr>
          <w:p w14:paraId="539CB987" w14:textId="2C07BDAD" w:rsidR="005F7849" w:rsidRPr="005F7849" w:rsidRDefault="005F7849" w:rsidP="005F7849">
            <w:pPr>
              <w:pStyle w:val="a7"/>
              <w:spacing w:before="0" w:after="0"/>
              <w:rPr>
                <w:szCs w:val="24"/>
              </w:rPr>
            </w:pPr>
            <w:r w:rsidRPr="005F7849">
              <w:t xml:space="preserve">планується забезпечити близько </w:t>
            </w:r>
            <w:r w:rsidRPr="005F7849">
              <w:rPr>
                <w:lang w:val="en-US"/>
              </w:rPr>
              <w:t>640</w:t>
            </w:r>
            <w:r w:rsidRPr="005F7849">
              <w:t xml:space="preserve"> пільговиків</w:t>
            </w:r>
          </w:p>
        </w:tc>
      </w:tr>
      <w:tr w:rsidR="005F7849" w:rsidRPr="005F7849" w14:paraId="712824BA" w14:textId="77777777" w:rsidTr="00580EED">
        <w:tc>
          <w:tcPr>
            <w:tcW w:w="588" w:type="dxa"/>
          </w:tcPr>
          <w:p w14:paraId="409F36D8" w14:textId="77777777" w:rsidR="005F7849" w:rsidRPr="005F7849" w:rsidRDefault="005F7849" w:rsidP="005F7849">
            <w:pPr>
              <w:jc w:val="both"/>
            </w:pPr>
            <w:r w:rsidRPr="005F7849">
              <w:t>9.</w:t>
            </w:r>
          </w:p>
        </w:tc>
        <w:tc>
          <w:tcPr>
            <w:tcW w:w="3578" w:type="dxa"/>
          </w:tcPr>
          <w:p w14:paraId="3707CB12" w14:textId="7C6EB728" w:rsidR="005F7849" w:rsidRPr="005F7849" w:rsidRDefault="005F7849" w:rsidP="00580EED">
            <w:pPr>
              <w:pStyle w:val="affff3"/>
            </w:pPr>
            <w:r w:rsidRPr="005F7849">
              <w:t>Забезпечення видатків для безоплатного та пільгового відпуску лікарських засобів за рецептами лікарів  окремих груп населення та за певними категоріями захворювань</w:t>
            </w:r>
          </w:p>
        </w:tc>
        <w:tc>
          <w:tcPr>
            <w:tcW w:w="2018" w:type="dxa"/>
          </w:tcPr>
          <w:p w14:paraId="410639C5" w14:textId="7B26EE4A" w:rsidR="005F7849" w:rsidRPr="005F7849" w:rsidRDefault="005F7849" w:rsidP="005F7849">
            <w:pPr>
              <w:pStyle w:val="a7"/>
              <w:spacing w:before="0" w:after="0"/>
              <w:jc w:val="center"/>
              <w:rPr>
                <w:szCs w:val="24"/>
              </w:rPr>
            </w:pPr>
            <w:r w:rsidRPr="005F7849">
              <w:t>управління охорони здоров’я ММР</w:t>
            </w:r>
          </w:p>
        </w:tc>
        <w:tc>
          <w:tcPr>
            <w:tcW w:w="3727" w:type="dxa"/>
          </w:tcPr>
          <w:p w14:paraId="26E3184E" w14:textId="72965813" w:rsidR="005F7849" w:rsidRPr="005F7849" w:rsidRDefault="005F7849" w:rsidP="005F7849">
            <w:pPr>
              <w:pStyle w:val="a7"/>
              <w:spacing w:before="0" w:after="0"/>
              <w:rPr>
                <w:szCs w:val="24"/>
              </w:rPr>
            </w:pPr>
            <w:r w:rsidRPr="005F7849">
              <w:t>забезпечення пільговими рецептами насамперед інвалідів та пенсіонерів</w:t>
            </w:r>
          </w:p>
        </w:tc>
      </w:tr>
      <w:tr w:rsidR="005F7849" w:rsidRPr="005F7849" w14:paraId="761FDEA2" w14:textId="77777777" w:rsidTr="00580EED">
        <w:tc>
          <w:tcPr>
            <w:tcW w:w="588" w:type="dxa"/>
          </w:tcPr>
          <w:p w14:paraId="2C15DCD9" w14:textId="77777777" w:rsidR="005F7849" w:rsidRPr="005F7849" w:rsidRDefault="005F7849" w:rsidP="005F7849">
            <w:pPr>
              <w:jc w:val="both"/>
            </w:pPr>
            <w:r w:rsidRPr="005F7849">
              <w:t xml:space="preserve">10. </w:t>
            </w:r>
          </w:p>
        </w:tc>
        <w:tc>
          <w:tcPr>
            <w:tcW w:w="3578" w:type="dxa"/>
          </w:tcPr>
          <w:p w14:paraId="5DC62C40" w14:textId="6E19A83A" w:rsidR="005F7849" w:rsidRPr="005F7849" w:rsidRDefault="005F7849" w:rsidP="00580EED">
            <w:r w:rsidRPr="005F7849">
              <w:t xml:space="preserve">Проведення централізованого </w:t>
            </w:r>
            <w:proofErr w:type="spellStart"/>
            <w:r w:rsidRPr="005F7849">
              <w:t>киснезабезпечення</w:t>
            </w:r>
            <w:proofErr w:type="spellEnd"/>
            <w:r w:rsidRPr="005F7849">
              <w:t xml:space="preserve"> в стаціонарних закладах охорони здоров'я</w:t>
            </w:r>
          </w:p>
        </w:tc>
        <w:tc>
          <w:tcPr>
            <w:tcW w:w="2018" w:type="dxa"/>
          </w:tcPr>
          <w:p w14:paraId="169C6EAA" w14:textId="173F1FF9" w:rsidR="005F7849" w:rsidRPr="005F7849" w:rsidRDefault="005F7849" w:rsidP="00580EED">
            <w:pPr>
              <w:pStyle w:val="a7"/>
              <w:spacing w:before="0" w:after="0"/>
              <w:jc w:val="center"/>
              <w:rPr>
                <w:szCs w:val="24"/>
              </w:rPr>
            </w:pPr>
            <w:r w:rsidRPr="005F7849">
              <w:t>управління охорони здоров’я ММР, управління капітального будівництва ММР</w:t>
            </w:r>
          </w:p>
        </w:tc>
        <w:tc>
          <w:tcPr>
            <w:tcW w:w="3727" w:type="dxa"/>
          </w:tcPr>
          <w:p w14:paraId="0A4E3A51" w14:textId="77BF3983" w:rsidR="005F7849" w:rsidRPr="005F7849" w:rsidRDefault="00580EED" w:rsidP="00580EED">
            <w:pPr>
              <w:pStyle w:val="a7"/>
              <w:spacing w:before="0" w:after="0"/>
              <w:rPr>
                <w:szCs w:val="24"/>
              </w:rPr>
            </w:pPr>
            <w:r w:rsidRPr="005F7849">
              <w:t>покращання</w:t>
            </w:r>
            <w:r>
              <w:t xml:space="preserve"> у</w:t>
            </w:r>
            <w:r w:rsidRPr="005F7849">
              <w:t>мов надання медичної допомоги мешканцям міста</w:t>
            </w:r>
          </w:p>
        </w:tc>
      </w:tr>
      <w:tr w:rsidR="00580EED" w:rsidRPr="005F7849" w14:paraId="6084B8E1" w14:textId="77777777" w:rsidTr="00580EED">
        <w:tc>
          <w:tcPr>
            <w:tcW w:w="588" w:type="dxa"/>
          </w:tcPr>
          <w:p w14:paraId="3FACE94F" w14:textId="77777777" w:rsidR="00580EED" w:rsidRPr="005F7849" w:rsidRDefault="00580EED" w:rsidP="00580EED">
            <w:pPr>
              <w:jc w:val="both"/>
            </w:pPr>
            <w:r w:rsidRPr="005F7849">
              <w:t>11.</w:t>
            </w:r>
          </w:p>
        </w:tc>
        <w:tc>
          <w:tcPr>
            <w:tcW w:w="3578" w:type="dxa"/>
          </w:tcPr>
          <w:p w14:paraId="677F4A4C" w14:textId="74821848" w:rsidR="00580EED" w:rsidRPr="005F7849" w:rsidRDefault="00580EED" w:rsidP="00580EED">
            <w:r w:rsidRPr="005F7849">
              <w:t>Проведення капітальних ремонтів в лікувальних закладах міста</w:t>
            </w:r>
          </w:p>
        </w:tc>
        <w:tc>
          <w:tcPr>
            <w:tcW w:w="2018" w:type="dxa"/>
          </w:tcPr>
          <w:p w14:paraId="19523435" w14:textId="5A7239D1" w:rsidR="00580EED" w:rsidRPr="005F7849" w:rsidRDefault="00580EED" w:rsidP="00580EED">
            <w:pPr>
              <w:pStyle w:val="a7"/>
              <w:spacing w:before="0" w:after="0"/>
              <w:jc w:val="center"/>
              <w:rPr>
                <w:szCs w:val="24"/>
              </w:rPr>
            </w:pPr>
            <w:r w:rsidRPr="005F7849">
              <w:t>управління охорони здоров’я ММР, управління капітального будівництва ММР</w:t>
            </w:r>
          </w:p>
        </w:tc>
        <w:tc>
          <w:tcPr>
            <w:tcW w:w="3727" w:type="dxa"/>
          </w:tcPr>
          <w:p w14:paraId="01A98CA1" w14:textId="405057ED" w:rsidR="00580EED" w:rsidRPr="005F7849" w:rsidRDefault="00580EED" w:rsidP="00580EED">
            <w:pPr>
              <w:pStyle w:val="a7"/>
              <w:spacing w:before="0" w:after="0"/>
              <w:rPr>
                <w:szCs w:val="24"/>
              </w:rPr>
            </w:pPr>
            <w:r w:rsidRPr="005F7849">
              <w:t>покращання</w:t>
            </w:r>
            <w:r>
              <w:t xml:space="preserve"> у</w:t>
            </w:r>
            <w:r w:rsidRPr="005F7849">
              <w:t>мов надання медичної допомоги мешканцям міста</w:t>
            </w:r>
          </w:p>
        </w:tc>
      </w:tr>
    </w:tbl>
    <w:p w14:paraId="72F05542" w14:textId="43D8BA36" w:rsidR="00C33FA0" w:rsidRPr="00352DEA" w:rsidRDefault="00580EED" w:rsidP="004844DE">
      <w:pPr>
        <w:pStyle w:val="14"/>
        <w:ind w:left="0"/>
        <w:jc w:val="both"/>
        <w:rPr>
          <w:b/>
          <w:color w:val="FF0000"/>
          <w:sz w:val="24"/>
          <w:szCs w:val="24"/>
          <w:lang w:val="uk-UA" w:eastAsia="ru-RU"/>
        </w:rPr>
      </w:pPr>
      <w:r w:rsidRPr="005F7849">
        <w:t> </w:t>
      </w:r>
    </w:p>
    <w:tbl>
      <w:tblPr>
        <w:tblW w:w="0" w:type="auto"/>
        <w:tblBorders>
          <w:bottom w:val="thinThickSmallGap" w:sz="24" w:space="0" w:color="FF0066"/>
        </w:tblBorders>
        <w:tblLook w:val="00A0" w:firstRow="1" w:lastRow="0" w:firstColumn="1" w:lastColumn="0" w:noHBand="0" w:noVBand="0"/>
      </w:tblPr>
      <w:tblGrid>
        <w:gridCol w:w="2802"/>
      </w:tblGrid>
      <w:tr w:rsidR="002507BD" w:rsidRPr="00CB1002" w14:paraId="6EADBE88" w14:textId="77777777" w:rsidTr="00FE3066">
        <w:tc>
          <w:tcPr>
            <w:tcW w:w="2802" w:type="dxa"/>
            <w:tcBorders>
              <w:bottom w:val="thinThickSmallGap" w:sz="24" w:space="0" w:color="FF0066"/>
            </w:tcBorders>
          </w:tcPr>
          <w:p w14:paraId="0903B7C5" w14:textId="77777777" w:rsidR="002507BD" w:rsidRPr="00CB1002" w:rsidRDefault="009C23C6" w:rsidP="00FE3066">
            <w:pPr>
              <w:ind w:right="56"/>
              <w:jc w:val="both"/>
              <w:rPr>
                <w:b/>
              </w:rPr>
            </w:pPr>
            <w:r w:rsidRPr="00CB1002">
              <w:rPr>
                <w:b/>
              </w:rPr>
              <w:t>4</w:t>
            </w:r>
            <w:r w:rsidR="002507BD" w:rsidRPr="00CB1002">
              <w:rPr>
                <w:b/>
              </w:rPr>
              <w:t>.</w:t>
            </w:r>
            <w:r w:rsidR="002507BD" w:rsidRPr="00CB1002">
              <w:rPr>
                <w:b/>
                <w:lang w:val="ru-RU"/>
              </w:rPr>
              <w:t>4</w:t>
            </w:r>
            <w:r w:rsidR="002507BD" w:rsidRPr="00CB1002">
              <w:rPr>
                <w:b/>
              </w:rPr>
              <w:t xml:space="preserve">. </w:t>
            </w:r>
            <w:r w:rsidR="002507BD" w:rsidRPr="00CB1002">
              <w:rPr>
                <w:b/>
                <w:lang w:val="ru-RU"/>
              </w:rPr>
              <w:t>ОСВІТА</w:t>
            </w:r>
          </w:p>
        </w:tc>
      </w:tr>
    </w:tbl>
    <w:p w14:paraId="1A734991" w14:textId="77777777" w:rsidR="002507BD" w:rsidRPr="00CB1002" w:rsidRDefault="002507BD" w:rsidP="004844DE">
      <w:pPr>
        <w:jc w:val="both"/>
        <w:rPr>
          <w:b/>
          <w:i/>
          <w:lang w:val="ru-RU"/>
        </w:rPr>
      </w:pPr>
    </w:p>
    <w:tbl>
      <w:tblPr>
        <w:tblStyle w:val="af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7992"/>
      </w:tblGrid>
      <w:tr w:rsidR="00CB1002" w:rsidRPr="00CB1002" w14:paraId="4FCF1A06" w14:textId="77777777" w:rsidTr="00010587">
        <w:tc>
          <w:tcPr>
            <w:tcW w:w="1515" w:type="dxa"/>
          </w:tcPr>
          <w:p w14:paraId="53D9F15A" w14:textId="77777777" w:rsidR="003B460A" w:rsidRPr="00CB1002" w:rsidRDefault="003B460A" w:rsidP="003B460A">
            <w:pPr>
              <w:jc w:val="both"/>
              <w:rPr>
                <w:b/>
                <w:i/>
                <w:szCs w:val="28"/>
              </w:rPr>
            </w:pPr>
            <w:r w:rsidRPr="00CB1002">
              <w:rPr>
                <w:b/>
                <w:i/>
                <w:szCs w:val="28"/>
              </w:rPr>
              <w:t>Мета розвитку галузі</w:t>
            </w:r>
          </w:p>
          <w:p w14:paraId="6B0CF3F1" w14:textId="77777777" w:rsidR="003B460A" w:rsidRPr="00CB1002" w:rsidRDefault="003B460A" w:rsidP="004844DE">
            <w:pPr>
              <w:jc w:val="both"/>
              <w:rPr>
                <w:b/>
                <w:lang w:val="ru-RU"/>
              </w:rPr>
            </w:pPr>
          </w:p>
        </w:tc>
        <w:tc>
          <w:tcPr>
            <w:tcW w:w="8180" w:type="dxa"/>
          </w:tcPr>
          <w:p w14:paraId="15BC0E84" w14:textId="013F2F27" w:rsidR="00CB1002" w:rsidRPr="00CB1002" w:rsidRDefault="00CB1002" w:rsidP="00CB1002">
            <w:pPr>
              <w:jc w:val="both"/>
              <w:rPr>
                <w:i/>
                <w:iCs/>
                <w:szCs w:val="28"/>
              </w:rPr>
            </w:pPr>
            <w:r w:rsidRPr="00CB1002">
              <w:rPr>
                <w:b/>
                <w:bCs/>
                <w:i/>
                <w:iCs/>
                <w:szCs w:val="28"/>
              </w:rPr>
              <w:t>-</w:t>
            </w:r>
            <w:r w:rsidRPr="00CB1002">
              <w:rPr>
                <w:i/>
                <w:iCs/>
                <w:szCs w:val="28"/>
              </w:rPr>
              <w:t xml:space="preserve"> </w:t>
            </w:r>
            <w:r w:rsidR="00CD6EC8">
              <w:rPr>
                <w:i/>
                <w:iCs/>
                <w:szCs w:val="28"/>
              </w:rPr>
              <w:t>р</w:t>
            </w:r>
            <w:r w:rsidRPr="00CB1002">
              <w:rPr>
                <w:i/>
                <w:iCs/>
                <w:szCs w:val="28"/>
              </w:rPr>
              <w:t>еалізація Концепції «Нової української школи»;</w:t>
            </w:r>
          </w:p>
          <w:p w14:paraId="6A85A788" w14:textId="606EAD29" w:rsidR="00CB1002" w:rsidRPr="00CB1002" w:rsidRDefault="00CB1002" w:rsidP="00CB1002">
            <w:pPr>
              <w:jc w:val="both"/>
              <w:rPr>
                <w:i/>
                <w:iCs/>
                <w:szCs w:val="28"/>
              </w:rPr>
            </w:pPr>
            <w:r w:rsidRPr="00CB1002">
              <w:rPr>
                <w:i/>
                <w:iCs/>
                <w:szCs w:val="28"/>
              </w:rPr>
              <w:t xml:space="preserve">- </w:t>
            </w:r>
            <w:r w:rsidR="00CD6EC8">
              <w:rPr>
                <w:i/>
                <w:iCs/>
                <w:szCs w:val="28"/>
              </w:rPr>
              <w:t>з</w:t>
            </w:r>
            <w:r w:rsidRPr="00CB1002">
              <w:rPr>
                <w:i/>
                <w:iCs/>
                <w:szCs w:val="28"/>
              </w:rPr>
              <w:t>абезпечення освітніх потреб мешканців територіальної громади;</w:t>
            </w:r>
          </w:p>
          <w:p w14:paraId="2478F47C" w14:textId="435F0D97" w:rsidR="00CB1002" w:rsidRPr="00CB1002" w:rsidRDefault="00CB1002" w:rsidP="00CB1002">
            <w:pPr>
              <w:jc w:val="both"/>
              <w:rPr>
                <w:i/>
                <w:iCs/>
                <w:szCs w:val="28"/>
              </w:rPr>
            </w:pPr>
            <w:r w:rsidRPr="00CB1002">
              <w:rPr>
                <w:i/>
                <w:iCs/>
                <w:szCs w:val="28"/>
              </w:rPr>
              <w:t xml:space="preserve">- </w:t>
            </w:r>
            <w:r w:rsidR="00CD6EC8">
              <w:rPr>
                <w:i/>
                <w:iCs/>
                <w:szCs w:val="28"/>
              </w:rPr>
              <w:t>с</w:t>
            </w:r>
            <w:r w:rsidRPr="00CB1002">
              <w:rPr>
                <w:i/>
                <w:iCs/>
                <w:szCs w:val="28"/>
              </w:rPr>
              <w:t>творення безпечних умов для учасників освітнього процесу;</w:t>
            </w:r>
          </w:p>
          <w:p w14:paraId="4F47F7FC" w14:textId="7DB4E41D" w:rsidR="00CB1002" w:rsidRPr="00CB1002" w:rsidRDefault="00CB1002" w:rsidP="00CB1002">
            <w:pPr>
              <w:jc w:val="both"/>
              <w:rPr>
                <w:i/>
                <w:iCs/>
                <w:szCs w:val="28"/>
              </w:rPr>
            </w:pPr>
            <w:r w:rsidRPr="00CB1002">
              <w:rPr>
                <w:i/>
                <w:iCs/>
                <w:szCs w:val="28"/>
              </w:rPr>
              <w:t xml:space="preserve">- </w:t>
            </w:r>
            <w:r w:rsidR="00CD6EC8">
              <w:rPr>
                <w:i/>
                <w:iCs/>
                <w:szCs w:val="28"/>
              </w:rPr>
              <w:t>с</w:t>
            </w:r>
            <w:r w:rsidRPr="00CB1002">
              <w:rPr>
                <w:i/>
                <w:iCs/>
                <w:szCs w:val="28"/>
              </w:rPr>
              <w:t>творення умов для освіти та виховання дітей з особливими освітніми потребами;</w:t>
            </w:r>
          </w:p>
          <w:p w14:paraId="408F2D71" w14:textId="5C51BDE4" w:rsidR="003B460A" w:rsidRPr="00CB1002" w:rsidRDefault="00CB1002" w:rsidP="00CB1002">
            <w:pPr>
              <w:jc w:val="both"/>
              <w:rPr>
                <w:szCs w:val="28"/>
              </w:rPr>
            </w:pPr>
            <w:r w:rsidRPr="00CB1002">
              <w:rPr>
                <w:i/>
                <w:iCs/>
                <w:szCs w:val="28"/>
              </w:rPr>
              <w:t>-</w:t>
            </w:r>
            <w:r w:rsidRPr="00CB1002">
              <w:rPr>
                <w:bCs/>
                <w:i/>
                <w:iCs/>
                <w:szCs w:val="28"/>
              </w:rPr>
              <w:t xml:space="preserve"> </w:t>
            </w:r>
            <w:r w:rsidR="00CD6EC8">
              <w:rPr>
                <w:bCs/>
                <w:i/>
                <w:iCs/>
                <w:szCs w:val="28"/>
              </w:rPr>
              <w:t>м</w:t>
            </w:r>
            <w:r w:rsidRPr="00CB1002">
              <w:rPr>
                <w:i/>
                <w:iCs/>
                <w:szCs w:val="28"/>
              </w:rPr>
              <w:t>одернізація матеріально-технічної бази закладів освіти</w:t>
            </w:r>
          </w:p>
        </w:tc>
      </w:tr>
    </w:tbl>
    <w:p w14:paraId="4DF2BF30" w14:textId="77777777" w:rsidR="00BD1C63" w:rsidRDefault="00BD1C63" w:rsidP="00BD1C63">
      <w:pPr>
        <w:jc w:val="both"/>
        <w:rPr>
          <w:b/>
        </w:rPr>
      </w:pPr>
    </w:p>
    <w:p w14:paraId="7CE1A92F" w14:textId="796C61D9" w:rsidR="00CB1002" w:rsidRPr="0091604C" w:rsidRDefault="00CB1002" w:rsidP="00FD03A4">
      <w:pPr>
        <w:jc w:val="center"/>
        <w:rPr>
          <w:b/>
          <w:szCs w:val="28"/>
        </w:rPr>
      </w:pPr>
      <w:r w:rsidRPr="0091604C">
        <w:rPr>
          <w:b/>
          <w:szCs w:val="28"/>
        </w:rPr>
        <w:t>О</w:t>
      </w:r>
      <w:r>
        <w:rPr>
          <w:b/>
          <w:szCs w:val="28"/>
        </w:rPr>
        <w:t>сновні проблемні питання розвитку галузі, які потребують вирішення:</w:t>
      </w:r>
    </w:p>
    <w:p w14:paraId="78247BE3" w14:textId="75BE995B" w:rsidR="00CB1002" w:rsidRPr="00BD1C63" w:rsidRDefault="00435A0B" w:rsidP="004C2D3F">
      <w:pPr>
        <w:pStyle w:val="affa"/>
        <w:numPr>
          <w:ilvl w:val="0"/>
          <w:numId w:val="40"/>
        </w:numPr>
        <w:spacing w:after="0" w:line="240" w:lineRule="auto"/>
        <w:ind w:left="0" w:firstLine="426"/>
        <w:jc w:val="both"/>
        <w:rPr>
          <w:rFonts w:ascii="Times New Roman" w:hAnsi="Times New Roman"/>
          <w:sz w:val="24"/>
          <w:szCs w:val="24"/>
        </w:rPr>
      </w:pPr>
      <w:r>
        <w:rPr>
          <w:rFonts w:ascii="Times New Roman" w:hAnsi="Times New Roman"/>
          <w:sz w:val="24"/>
          <w:szCs w:val="24"/>
          <w:lang w:val="uk-UA"/>
        </w:rPr>
        <w:t>в</w:t>
      </w:r>
      <w:proofErr w:type="spellStart"/>
      <w:r w:rsidR="00CB1002" w:rsidRPr="00BD1C63">
        <w:rPr>
          <w:rFonts w:ascii="Times New Roman" w:hAnsi="Times New Roman"/>
          <w:sz w:val="24"/>
          <w:szCs w:val="24"/>
        </w:rPr>
        <w:t>ідсутність</w:t>
      </w:r>
      <w:proofErr w:type="spellEnd"/>
      <w:r w:rsidR="00CB1002" w:rsidRPr="00BD1C63">
        <w:rPr>
          <w:rFonts w:ascii="Times New Roman" w:hAnsi="Times New Roman"/>
          <w:sz w:val="24"/>
          <w:szCs w:val="24"/>
        </w:rPr>
        <w:t xml:space="preserve"> </w:t>
      </w:r>
      <w:proofErr w:type="spellStart"/>
      <w:r w:rsidR="00CB1002" w:rsidRPr="00BD1C63">
        <w:rPr>
          <w:rFonts w:ascii="Times New Roman" w:hAnsi="Times New Roman"/>
          <w:sz w:val="24"/>
          <w:szCs w:val="24"/>
        </w:rPr>
        <w:t>захисних</w:t>
      </w:r>
      <w:proofErr w:type="spellEnd"/>
      <w:r w:rsidR="00CB1002" w:rsidRPr="00BD1C63">
        <w:rPr>
          <w:rFonts w:ascii="Times New Roman" w:hAnsi="Times New Roman"/>
          <w:sz w:val="24"/>
          <w:szCs w:val="24"/>
        </w:rPr>
        <w:t xml:space="preserve"> </w:t>
      </w:r>
      <w:proofErr w:type="spellStart"/>
      <w:r w:rsidR="00CB1002" w:rsidRPr="00BD1C63">
        <w:rPr>
          <w:rFonts w:ascii="Times New Roman" w:hAnsi="Times New Roman"/>
          <w:sz w:val="24"/>
          <w:szCs w:val="24"/>
        </w:rPr>
        <w:t>споруд</w:t>
      </w:r>
      <w:proofErr w:type="spellEnd"/>
      <w:r w:rsidR="00CB1002" w:rsidRPr="00BD1C63">
        <w:rPr>
          <w:rFonts w:ascii="Times New Roman" w:hAnsi="Times New Roman"/>
          <w:sz w:val="24"/>
          <w:szCs w:val="24"/>
        </w:rPr>
        <w:t xml:space="preserve"> </w:t>
      </w:r>
      <w:proofErr w:type="spellStart"/>
      <w:r w:rsidR="00CB1002" w:rsidRPr="00BD1C63">
        <w:rPr>
          <w:rFonts w:ascii="Times New Roman" w:hAnsi="Times New Roman"/>
          <w:sz w:val="24"/>
          <w:szCs w:val="24"/>
        </w:rPr>
        <w:t>цивільного</w:t>
      </w:r>
      <w:proofErr w:type="spellEnd"/>
      <w:r w:rsidR="00CB1002" w:rsidRPr="00BD1C63">
        <w:rPr>
          <w:rFonts w:ascii="Times New Roman" w:hAnsi="Times New Roman"/>
          <w:sz w:val="24"/>
          <w:szCs w:val="24"/>
        </w:rPr>
        <w:t xml:space="preserve"> </w:t>
      </w:r>
      <w:proofErr w:type="spellStart"/>
      <w:r w:rsidR="00CB1002" w:rsidRPr="00BD1C63">
        <w:rPr>
          <w:rFonts w:ascii="Times New Roman" w:hAnsi="Times New Roman"/>
          <w:sz w:val="24"/>
          <w:szCs w:val="24"/>
        </w:rPr>
        <w:t>захисту</w:t>
      </w:r>
      <w:proofErr w:type="spellEnd"/>
      <w:r w:rsidR="00CB1002" w:rsidRPr="00BD1C63">
        <w:rPr>
          <w:rFonts w:ascii="Times New Roman" w:hAnsi="Times New Roman"/>
          <w:sz w:val="24"/>
          <w:szCs w:val="24"/>
        </w:rPr>
        <w:t xml:space="preserve"> та </w:t>
      </w:r>
      <w:proofErr w:type="spellStart"/>
      <w:r w:rsidR="00CB1002" w:rsidRPr="00BD1C63">
        <w:rPr>
          <w:rFonts w:ascii="Times New Roman" w:hAnsi="Times New Roman"/>
          <w:sz w:val="24"/>
          <w:szCs w:val="24"/>
        </w:rPr>
        <w:t>найпростіших</w:t>
      </w:r>
      <w:proofErr w:type="spellEnd"/>
      <w:r w:rsidR="00CB1002" w:rsidRPr="00BD1C63">
        <w:rPr>
          <w:rFonts w:ascii="Times New Roman" w:hAnsi="Times New Roman"/>
          <w:sz w:val="24"/>
          <w:szCs w:val="24"/>
        </w:rPr>
        <w:t xml:space="preserve"> </w:t>
      </w:r>
      <w:proofErr w:type="spellStart"/>
      <w:r w:rsidR="00CB1002" w:rsidRPr="00BD1C63">
        <w:rPr>
          <w:rFonts w:ascii="Times New Roman" w:hAnsi="Times New Roman"/>
          <w:sz w:val="24"/>
          <w:szCs w:val="24"/>
        </w:rPr>
        <w:t>укриттів</w:t>
      </w:r>
      <w:proofErr w:type="spellEnd"/>
      <w:r w:rsidR="00CB1002" w:rsidRPr="00BD1C63">
        <w:rPr>
          <w:rFonts w:ascii="Times New Roman" w:hAnsi="Times New Roman"/>
          <w:sz w:val="24"/>
          <w:szCs w:val="24"/>
        </w:rPr>
        <w:t xml:space="preserve"> у закладах </w:t>
      </w:r>
      <w:proofErr w:type="spellStart"/>
      <w:r w:rsidR="00CB1002" w:rsidRPr="00BD1C63">
        <w:rPr>
          <w:rFonts w:ascii="Times New Roman" w:hAnsi="Times New Roman"/>
          <w:sz w:val="24"/>
          <w:szCs w:val="24"/>
        </w:rPr>
        <w:t>освіти</w:t>
      </w:r>
      <w:proofErr w:type="spellEnd"/>
      <w:r w:rsidR="00CB1002" w:rsidRPr="00BD1C63">
        <w:rPr>
          <w:rFonts w:ascii="Times New Roman" w:hAnsi="Times New Roman"/>
          <w:sz w:val="24"/>
          <w:szCs w:val="24"/>
        </w:rPr>
        <w:t>;</w:t>
      </w:r>
    </w:p>
    <w:p w14:paraId="2AB1B192" w14:textId="0DF5F9CC" w:rsidR="00CB1002" w:rsidRPr="00BD1C63" w:rsidRDefault="00435A0B" w:rsidP="004C2D3F">
      <w:pPr>
        <w:pStyle w:val="affa"/>
        <w:numPr>
          <w:ilvl w:val="0"/>
          <w:numId w:val="40"/>
        </w:numPr>
        <w:spacing w:after="0" w:line="240" w:lineRule="auto"/>
        <w:ind w:left="0" w:firstLine="426"/>
        <w:jc w:val="both"/>
        <w:rPr>
          <w:rFonts w:ascii="Times New Roman" w:hAnsi="Times New Roman"/>
          <w:sz w:val="24"/>
          <w:szCs w:val="24"/>
        </w:rPr>
      </w:pPr>
      <w:r>
        <w:rPr>
          <w:rFonts w:ascii="Times New Roman" w:hAnsi="Times New Roman"/>
          <w:bCs/>
          <w:sz w:val="24"/>
          <w:szCs w:val="24"/>
          <w:lang w:val="uk-UA"/>
        </w:rPr>
        <w:t>з</w:t>
      </w:r>
      <w:proofErr w:type="spellStart"/>
      <w:r w:rsidR="00CB1002" w:rsidRPr="00BD1C63">
        <w:rPr>
          <w:rFonts w:ascii="Times New Roman" w:hAnsi="Times New Roman"/>
          <w:bCs/>
          <w:sz w:val="24"/>
          <w:szCs w:val="24"/>
        </w:rPr>
        <w:t>абезпечення</w:t>
      </w:r>
      <w:proofErr w:type="spellEnd"/>
      <w:r w:rsidR="00CB1002" w:rsidRPr="00BD1C63">
        <w:rPr>
          <w:rFonts w:ascii="Times New Roman" w:hAnsi="Times New Roman"/>
          <w:bCs/>
          <w:sz w:val="24"/>
          <w:szCs w:val="24"/>
        </w:rPr>
        <w:t xml:space="preserve"> </w:t>
      </w:r>
      <w:proofErr w:type="spellStart"/>
      <w:r w:rsidR="00CB1002" w:rsidRPr="00BD1C63">
        <w:rPr>
          <w:rFonts w:ascii="Times New Roman" w:hAnsi="Times New Roman"/>
          <w:bCs/>
          <w:sz w:val="24"/>
          <w:szCs w:val="24"/>
        </w:rPr>
        <w:t>закладів</w:t>
      </w:r>
      <w:proofErr w:type="spellEnd"/>
      <w:r w:rsidR="00CB1002" w:rsidRPr="00BD1C63">
        <w:rPr>
          <w:rFonts w:ascii="Times New Roman" w:hAnsi="Times New Roman"/>
          <w:bCs/>
          <w:sz w:val="24"/>
          <w:szCs w:val="24"/>
        </w:rPr>
        <w:t xml:space="preserve"> </w:t>
      </w:r>
      <w:proofErr w:type="spellStart"/>
      <w:r w:rsidR="00CB1002" w:rsidRPr="00BD1C63">
        <w:rPr>
          <w:rFonts w:ascii="Times New Roman" w:hAnsi="Times New Roman"/>
          <w:bCs/>
          <w:sz w:val="24"/>
          <w:szCs w:val="24"/>
        </w:rPr>
        <w:t>освіти</w:t>
      </w:r>
      <w:proofErr w:type="spellEnd"/>
      <w:r w:rsidR="00CB1002" w:rsidRPr="00BD1C63">
        <w:rPr>
          <w:rFonts w:ascii="Times New Roman" w:hAnsi="Times New Roman"/>
          <w:bCs/>
          <w:sz w:val="24"/>
          <w:szCs w:val="24"/>
        </w:rPr>
        <w:t xml:space="preserve"> водою  гарантованої якості;  </w:t>
      </w:r>
    </w:p>
    <w:p w14:paraId="7DF5FC7C" w14:textId="4E72F466" w:rsidR="00CB1002" w:rsidRPr="00BD1C63" w:rsidRDefault="00435A0B" w:rsidP="004C2D3F">
      <w:pPr>
        <w:pStyle w:val="affa"/>
        <w:numPr>
          <w:ilvl w:val="0"/>
          <w:numId w:val="40"/>
        </w:numPr>
        <w:spacing w:after="0" w:line="240" w:lineRule="auto"/>
        <w:ind w:left="0" w:firstLine="426"/>
        <w:jc w:val="both"/>
        <w:rPr>
          <w:rFonts w:ascii="Times New Roman" w:hAnsi="Times New Roman"/>
          <w:bCs/>
          <w:sz w:val="24"/>
          <w:szCs w:val="24"/>
        </w:rPr>
      </w:pPr>
      <w:r>
        <w:rPr>
          <w:rFonts w:ascii="Times New Roman" w:hAnsi="Times New Roman"/>
          <w:sz w:val="24"/>
          <w:szCs w:val="24"/>
          <w:lang w:val="uk-UA"/>
        </w:rPr>
        <w:t>в</w:t>
      </w:r>
      <w:proofErr w:type="spellStart"/>
      <w:r w:rsidR="00CB1002" w:rsidRPr="00BD1C63">
        <w:rPr>
          <w:rFonts w:ascii="Times New Roman" w:hAnsi="Times New Roman"/>
          <w:sz w:val="24"/>
          <w:szCs w:val="24"/>
        </w:rPr>
        <w:t>ідновлення</w:t>
      </w:r>
      <w:proofErr w:type="spellEnd"/>
      <w:r w:rsidR="00CB1002" w:rsidRPr="00BD1C63">
        <w:rPr>
          <w:rFonts w:ascii="Times New Roman" w:hAnsi="Times New Roman"/>
          <w:bCs/>
          <w:sz w:val="24"/>
          <w:szCs w:val="24"/>
        </w:rPr>
        <w:t xml:space="preserve"> </w:t>
      </w:r>
      <w:proofErr w:type="spellStart"/>
      <w:r w:rsidR="00CB1002" w:rsidRPr="00BD1C63">
        <w:rPr>
          <w:rFonts w:ascii="Times New Roman" w:hAnsi="Times New Roman"/>
          <w:bCs/>
          <w:sz w:val="24"/>
          <w:szCs w:val="24"/>
        </w:rPr>
        <w:t>зруйнованих</w:t>
      </w:r>
      <w:proofErr w:type="spellEnd"/>
      <w:r w:rsidR="00CB1002" w:rsidRPr="00BD1C63">
        <w:rPr>
          <w:rFonts w:ascii="Times New Roman" w:hAnsi="Times New Roman"/>
          <w:bCs/>
          <w:sz w:val="24"/>
          <w:szCs w:val="24"/>
        </w:rPr>
        <w:t xml:space="preserve"> та </w:t>
      </w:r>
      <w:proofErr w:type="spellStart"/>
      <w:r w:rsidR="00CB1002" w:rsidRPr="00BD1C63">
        <w:rPr>
          <w:rFonts w:ascii="Times New Roman" w:hAnsi="Times New Roman"/>
          <w:bCs/>
          <w:sz w:val="24"/>
          <w:szCs w:val="24"/>
        </w:rPr>
        <w:t>значно</w:t>
      </w:r>
      <w:proofErr w:type="spellEnd"/>
      <w:r w:rsidR="00CB1002" w:rsidRPr="00BD1C63">
        <w:rPr>
          <w:rFonts w:ascii="Times New Roman" w:hAnsi="Times New Roman"/>
          <w:bCs/>
          <w:sz w:val="24"/>
          <w:szCs w:val="24"/>
        </w:rPr>
        <w:t xml:space="preserve"> </w:t>
      </w:r>
      <w:proofErr w:type="spellStart"/>
      <w:r w:rsidR="00CB1002" w:rsidRPr="00BD1C63">
        <w:rPr>
          <w:rFonts w:ascii="Times New Roman" w:hAnsi="Times New Roman"/>
          <w:bCs/>
          <w:sz w:val="24"/>
          <w:szCs w:val="24"/>
        </w:rPr>
        <w:t>пошкоджених</w:t>
      </w:r>
      <w:proofErr w:type="spellEnd"/>
      <w:r w:rsidR="00CB1002" w:rsidRPr="00BD1C63">
        <w:rPr>
          <w:rFonts w:ascii="Times New Roman" w:hAnsi="Times New Roman"/>
          <w:bCs/>
          <w:sz w:val="24"/>
          <w:szCs w:val="24"/>
        </w:rPr>
        <w:t xml:space="preserve"> 7 </w:t>
      </w:r>
      <w:proofErr w:type="spellStart"/>
      <w:r w:rsidR="00CB1002" w:rsidRPr="00BD1C63">
        <w:rPr>
          <w:rFonts w:ascii="Times New Roman" w:hAnsi="Times New Roman"/>
          <w:bCs/>
          <w:sz w:val="24"/>
          <w:szCs w:val="24"/>
        </w:rPr>
        <w:t>закладів</w:t>
      </w:r>
      <w:proofErr w:type="spellEnd"/>
      <w:r w:rsidR="00CB1002" w:rsidRPr="00BD1C63">
        <w:rPr>
          <w:rFonts w:ascii="Times New Roman" w:hAnsi="Times New Roman"/>
          <w:bCs/>
          <w:sz w:val="24"/>
          <w:szCs w:val="24"/>
        </w:rPr>
        <w:t xml:space="preserve"> </w:t>
      </w:r>
      <w:proofErr w:type="spellStart"/>
      <w:r w:rsidR="00CB1002" w:rsidRPr="00BD1C63">
        <w:rPr>
          <w:rFonts w:ascii="Times New Roman" w:hAnsi="Times New Roman"/>
          <w:bCs/>
          <w:sz w:val="24"/>
          <w:szCs w:val="24"/>
        </w:rPr>
        <w:t>загальної</w:t>
      </w:r>
      <w:proofErr w:type="spellEnd"/>
      <w:r w:rsidR="00CB1002" w:rsidRPr="00BD1C63">
        <w:rPr>
          <w:rFonts w:ascii="Times New Roman" w:hAnsi="Times New Roman"/>
          <w:bCs/>
          <w:sz w:val="24"/>
          <w:szCs w:val="24"/>
        </w:rPr>
        <w:t xml:space="preserve"> </w:t>
      </w:r>
      <w:proofErr w:type="spellStart"/>
      <w:r w:rsidR="00CB1002" w:rsidRPr="00BD1C63">
        <w:rPr>
          <w:rFonts w:ascii="Times New Roman" w:hAnsi="Times New Roman"/>
          <w:bCs/>
          <w:sz w:val="24"/>
          <w:szCs w:val="24"/>
        </w:rPr>
        <w:t>середньої</w:t>
      </w:r>
      <w:proofErr w:type="spellEnd"/>
      <w:r w:rsidR="00CB1002" w:rsidRPr="00BD1C63">
        <w:rPr>
          <w:rFonts w:ascii="Times New Roman" w:hAnsi="Times New Roman"/>
          <w:bCs/>
          <w:sz w:val="24"/>
          <w:szCs w:val="24"/>
        </w:rPr>
        <w:t xml:space="preserve"> </w:t>
      </w:r>
      <w:proofErr w:type="spellStart"/>
      <w:r w:rsidR="00CB1002" w:rsidRPr="00BD1C63">
        <w:rPr>
          <w:rFonts w:ascii="Times New Roman" w:hAnsi="Times New Roman"/>
          <w:bCs/>
          <w:sz w:val="24"/>
          <w:szCs w:val="24"/>
        </w:rPr>
        <w:t>освіти</w:t>
      </w:r>
      <w:proofErr w:type="spellEnd"/>
      <w:r w:rsidR="00CB1002" w:rsidRPr="00BD1C63">
        <w:rPr>
          <w:rFonts w:ascii="Times New Roman" w:hAnsi="Times New Roman"/>
          <w:bCs/>
          <w:sz w:val="24"/>
          <w:szCs w:val="24"/>
        </w:rPr>
        <w:t xml:space="preserve"> (</w:t>
      </w:r>
      <w:proofErr w:type="spellStart"/>
      <w:r w:rsidR="00CB1002" w:rsidRPr="00BD1C63">
        <w:rPr>
          <w:rFonts w:ascii="Times New Roman" w:hAnsi="Times New Roman"/>
          <w:bCs/>
          <w:sz w:val="24"/>
          <w:szCs w:val="24"/>
        </w:rPr>
        <w:t>гімназії</w:t>
      </w:r>
      <w:proofErr w:type="spellEnd"/>
      <w:r w:rsidR="00CB1002" w:rsidRPr="00BD1C63">
        <w:rPr>
          <w:rFonts w:ascii="Times New Roman" w:hAnsi="Times New Roman"/>
          <w:bCs/>
          <w:sz w:val="24"/>
          <w:szCs w:val="24"/>
        </w:rPr>
        <w:t xml:space="preserve"> №</w:t>
      </w:r>
      <w:r w:rsidR="00CD6EC8">
        <w:rPr>
          <w:rFonts w:ascii="Times New Roman" w:hAnsi="Times New Roman"/>
          <w:bCs/>
          <w:sz w:val="24"/>
          <w:szCs w:val="24"/>
          <w:lang w:val="uk-UA"/>
        </w:rPr>
        <w:t xml:space="preserve">№ </w:t>
      </w:r>
      <w:r w:rsidR="00CB1002" w:rsidRPr="00BD1C63">
        <w:rPr>
          <w:rFonts w:ascii="Times New Roman" w:hAnsi="Times New Roman"/>
          <w:bCs/>
          <w:sz w:val="24"/>
          <w:szCs w:val="24"/>
        </w:rPr>
        <w:t xml:space="preserve">7,15, 48,  </w:t>
      </w:r>
      <w:proofErr w:type="spellStart"/>
      <w:r w:rsidR="00CB1002" w:rsidRPr="00BD1C63">
        <w:rPr>
          <w:rFonts w:ascii="Times New Roman" w:hAnsi="Times New Roman"/>
          <w:bCs/>
          <w:sz w:val="24"/>
          <w:szCs w:val="24"/>
        </w:rPr>
        <w:t>ліцеїв</w:t>
      </w:r>
      <w:proofErr w:type="spellEnd"/>
      <w:r w:rsidR="00CB1002" w:rsidRPr="00BD1C63">
        <w:rPr>
          <w:rFonts w:ascii="Times New Roman" w:hAnsi="Times New Roman"/>
          <w:bCs/>
          <w:sz w:val="24"/>
          <w:szCs w:val="24"/>
        </w:rPr>
        <w:t xml:space="preserve"> №</w:t>
      </w:r>
      <w:r w:rsidR="00CD6EC8">
        <w:rPr>
          <w:rFonts w:ascii="Times New Roman" w:hAnsi="Times New Roman"/>
          <w:bCs/>
          <w:sz w:val="24"/>
          <w:szCs w:val="24"/>
          <w:lang w:val="uk-UA"/>
        </w:rPr>
        <w:t>№</w:t>
      </w:r>
      <w:r w:rsidR="00CB1002" w:rsidRPr="00BD1C63">
        <w:rPr>
          <w:rFonts w:ascii="Times New Roman" w:hAnsi="Times New Roman"/>
          <w:bCs/>
          <w:sz w:val="24"/>
          <w:szCs w:val="24"/>
        </w:rPr>
        <w:t xml:space="preserve"> 2, 51, 60, </w:t>
      </w:r>
      <w:r w:rsidR="00CD6EC8">
        <w:rPr>
          <w:rFonts w:ascii="Times New Roman" w:hAnsi="Times New Roman"/>
          <w:bCs/>
          <w:sz w:val="24"/>
          <w:szCs w:val="24"/>
          <w:lang w:val="uk-UA"/>
        </w:rPr>
        <w:t xml:space="preserve">ліцею </w:t>
      </w:r>
      <w:proofErr w:type="spellStart"/>
      <w:r w:rsidR="00CB1002" w:rsidRPr="00BD1C63">
        <w:rPr>
          <w:rFonts w:ascii="Times New Roman" w:hAnsi="Times New Roman"/>
          <w:bCs/>
          <w:sz w:val="24"/>
          <w:szCs w:val="24"/>
        </w:rPr>
        <w:t>ім</w:t>
      </w:r>
      <w:proofErr w:type="spellEnd"/>
      <w:r w:rsidR="00CD6EC8">
        <w:rPr>
          <w:rFonts w:ascii="Times New Roman" w:hAnsi="Times New Roman"/>
          <w:bCs/>
          <w:sz w:val="24"/>
          <w:szCs w:val="24"/>
          <w:lang w:val="uk-UA"/>
        </w:rPr>
        <w:t>.</w:t>
      </w:r>
      <w:r w:rsidR="00CB1002" w:rsidRPr="00BD1C63">
        <w:rPr>
          <w:rFonts w:ascii="Times New Roman" w:hAnsi="Times New Roman"/>
          <w:bCs/>
          <w:sz w:val="24"/>
          <w:szCs w:val="24"/>
        </w:rPr>
        <w:t xml:space="preserve"> </w:t>
      </w:r>
      <w:proofErr w:type="spellStart"/>
      <w:r w:rsidR="00CB1002" w:rsidRPr="00BD1C63">
        <w:rPr>
          <w:rFonts w:ascii="Times New Roman" w:hAnsi="Times New Roman"/>
          <w:bCs/>
          <w:sz w:val="24"/>
          <w:szCs w:val="24"/>
        </w:rPr>
        <w:t>М.Аркаса</w:t>
      </w:r>
      <w:proofErr w:type="spellEnd"/>
      <w:r w:rsidR="00CB1002" w:rsidRPr="00BD1C63">
        <w:rPr>
          <w:rFonts w:ascii="Times New Roman" w:hAnsi="Times New Roman"/>
          <w:bCs/>
          <w:sz w:val="24"/>
          <w:szCs w:val="24"/>
        </w:rPr>
        <w:t>);</w:t>
      </w:r>
    </w:p>
    <w:p w14:paraId="60E42811" w14:textId="29B2E25B" w:rsidR="00CB1002" w:rsidRPr="00BD1C63" w:rsidRDefault="00435A0B" w:rsidP="004C2D3F">
      <w:pPr>
        <w:pStyle w:val="affa"/>
        <w:numPr>
          <w:ilvl w:val="0"/>
          <w:numId w:val="40"/>
        </w:numPr>
        <w:spacing w:after="0" w:line="240" w:lineRule="auto"/>
        <w:ind w:left="0" w:firstLine="426"/>
        <w:jc w:val="both"/>
        <w:rPr>
          <w:rFonts w:ascii="Times New Roman" w:hAnsi="Times New Roman"/>
          <w:bCs/>
          <w:sz w:val="24"/>
          <w:szCs w:val="24"/>
        </w:rPr>
      </w:pPr>
      <w:r>
        <w:rPr>
          <w:rFonts w:ascii="Times New Roman" w:hAnsi="Times New Roman"/>
          <w:bCs/>
          <w:sz w:val="24"/>
          <w:szCs w:val="24"/>
          <w:lang w:val="uk-UA"/>
        </w:rPr>
        <w:t>з</w:t>
      </w:r>
      <w:proofErr w:type="spellStart"/>
      <w:r w:rsidR="00CB1002" w:rsidRPr="00BD1C63">
        <w:rPr>
          <w:rFonts w:ascii="Times New Roman" w:hAnsi="Times New Roman"/>
          <w:bCs/>
          <w:sz w:val="24"/>
          <w:szCs w:val="24"/>
        </w:rPr>
        <w:t>абезпечення</w:t>
      </w:r>
      <w:proofErr w:type="spellEnd"/>
      <w:r w:rsidR="00CB1002" w:rsidRPr="00BD1C63">
        <w:rPr>
          <w:rFonts w:ascii="Times New Roman" w:hAnsi="Times New Roman"/>
          <w:bCs/>
          <w:sz w:val="24"/>
          <w:szCs w:val="24"/>
        </w:rPr>
        <w:t xml:space="preserve"> </w:t>
      </w:r>
      <w:proofErr w:type="spellStart"/>
      <w:r w:rsidR="00CB1002" w:rsidRPr="00BD1C63">
        <w:rPr>
          <w:rFonts w:ascii="Times New Roman" w:hAnsi="Times New Roman"/>
          <w:bCs/>
          <w:sz w:val="24"/>
          <w:szCs w:val="24"/>
        </w:rPr>
        <w:t>протипожежних</w:t>
      </w:r>
      <w:proofErr w:type="spellEnd"/>
      <w:r w:rsidR="00CB1002" w:rsidRPr="00BD1C63">
        <w:rPr>
          <w:rFonts w:ascii="Times New Roman" w:hAnsi="Times New Roman"/>
          <w:bCs/>
          <w:sz w:val="24"/>
          <w:szCs w:val="24"/>
        </w:rPr>
        <w:t xml:space="preserve"> </w:t>
      </w:r>
      <w:proofErr w:type="spellStart"/>
      <w:r w:rsidR="00CB1002" w:rsidRPr="00BD1C63">
        <w:rPr>
          <w:rFonts w:ascii="Times New Roman" w:hAnsi="Times New Roman"/>
          <w:bCs/>
          <w:sz w:val="24"/>
          <w:szCs w:val="24"/>
        </w:rPr>
        <w:t>заходів</w:t>
      </w:r>
      <w:proofErr w:type="spellEnd"/>
      <w:r w:rsidR="00CB1002" w:rsidRPr="00BD1C63">
        <w:rPr>
          <w:rFonts w:ascii="Times New Roman" w:hAnsi="Times New Roman"/>
          <w:bCs/>
          <w:sz w:val="24"/>
          <w:szCs w:val="24"/>
        </w:rPr>
        <w:t xml:space="preserve"> для безпечних умов організації освітнього процесу;</w:t>
      </w:r>
    </w:p>
    <w:p w14:paraId="2BE1FA4E" w14:textId="4D674B08" w:rsidR="00CB1002" w:rsidRPr="00BD1C63" w:rsidRDefault="00435A0B" w:rsidP="004C2D3F">
      <w:pPr>
        <w:pStyle w:val="affa"/>
        <w:numPr>
          <w:ilvl w:val="0"/>
          <w:numId w:val="40"/>
        </w:numPr>
        <w:spacing w:after="0" w:line="240" w:lineRule="auto"/>
        <w:ind w:left="0" w:firstLine="426"/>
        <w:jc w:val="both"/>
        <w:rPr>
          <w:rFonts w:ascii="Times New Roman" w:hAnsi="Times New Roman"/>
          <w:bCs/>
          <w:sz w:val="24"/>
          <w:szCs w:val="24"/>
        </w:rPr>
      </w:pPr>
      <w:r>
        <w:rPr>
          <w:rFonts w:ascii="Times New Roman" w:hAnsi="Times New Roman"/>
          <w:bCs/>
          <w:sz w:val="24"/>
          <w:szCs w:val="24"/>
          <w:lang w:val="uk-UA"/>
        </w:rPr>
        <w:t>н</w:t>
      </w:r>
      <w:proofErr w:type="spellStart"/>
      <w:r w:rsidR="00CB1002" w:rsidRPr="00BD1C63">
        <w:rPr>
          <w:rFonts w:ascii="Times New Roman" w:hAnsi="Times New Roman"/>
          <w:bCs/>
          <w:sz w:val="24"/>
          <w:szCs w:val="24"/>
        </w:rPr>
        <w:t>авчання</w:t>
      </w:r>
      <w:proofErr w:type="spellEnd"/>
      <w:r w:rsidR="00CB1002" w:rsidRPr="00BD1C63">
        <w:rPr>
          <w:rFonts w:ascii="Times New Roman" w:hAnsi="Times New Roman"/>
          <w:bCs/>
          <w:sz w:val="24"/>
          <w:szCs w:val="24"/>
        </w:rPr>
        <w:t xml:space="preserve"> </w:t>
      </w:r>
      <w:proofErr w:type="spellStart"/>
      <w:r w:rsidR="00CB1002" w:rsidRPr="00BD1C63">
        <w:rPr>
          <w:rFonts w:ascii="Times New Roman" w:hAnsi="Times New Roman"/>
          <w:bCs/>
          <w:sz w:val="24"/>
          <w:szCs w:val="24"/>
        </w:rPr>
        <w:t>здобувачів</w:t>
      </w:r>
      <w:proofErr w:type="spellEnd"/>
      <w:r w:rsidR="00CB1002" w:rsidRPr="00BD1C63">
        <w:rPr>
          <w:rFonts w:ascii="Times New Roman" w:hAnsi="Times New Roman"/>
          <w:bCs/>
          <w:sz w:val="24"/>
          <w:szCs w:val="24"/>
        </w:rPr>
        <w:t xml:space="preserve"> </w:t>
      </w:r>
      <w:proofErr w:type="spellStart"/>
      <w:r w:rsidR="00CB1002" w:rsidRPr="00BD1C63">
        <w:rPr>
          <w:rFonts w:ascii="Times New Roman" w:hAnsi="Times New Roman"/>
          <w:bCs/>
          <w:sz w:val="24"/>
          <w:szCs w:val="24"/>
        </w:rPr>
        <w:t>освіти</w:t>
      </w:r>
      <w:proofErr w:type="spellEnd"/>
      <w:r w:rsidR="00CB1002" w:rsidRPr="00BD1C63">
        <w:rPr>
          <w:rFonts w:ascii="Times New Roman" w:hAnsi="Times New Roman"/>
          <w:bCs/>
          <w:sz w:val="24"/>
          <w:szCs w:val="24"/>
        </w:rPr>
        <w:t xml:space="preserve"> правилам і навичкам безпечної поведінки в умовах надзвичайних ситуацій;</w:t>
      </w:r>
    </w:p>
    <w:p w14:paraId="174C4BEB" w14:textId="7A5CF67A" w:rsidR="00CB1002" w:rsidRPr="00BD1C63" w:rsidRDefault="00435A0B" w:rsidP="004C2D3F">
      <w:pPr>
        <w:pStyle w:val="affa"/>
        <w:numPr>
          <w:ilvl w:val="0"/>
          <w:numId w:val="40"/>
        </w:numPr>
        <w:spacing w:after="0" w:line="240" w:lineRule="auto"/>
        <w:ind w:left="0" w:firstLine="426"/>
        <w:jc w:val="both"/>
        <w:rPr>
          <w:rFonts w:ascii="Times New Roman" w:hAnsi="Times New Roman"/>
          <w:bCs/>
          <w:sz w:val="24"/>
          <w:szCs w:val="24"/>
        </w:rPr>
      </w:pPr>
      <w:r>
        <w:rPr>
          <w:rFonts w:ascii="Times New Roman" w:hAnsi="Times New Roman"/>
          <w:bCs/>
          <w:sz w:val="24"/>
          <w:szCs w:val="24"/>
          <w:lang w:val="uk-UA"/>
        </w:rPr>
        <w:lastRenderedPageBreak/>
        <w:t>с</w:t>
      </w:r>
      <w:proofErr w:type="spellStart"/>
      <w:r w:rsidR="00CB1002" w:rsidRPr="00BD1C63">
        <w:rPr>
          <w:rFonts w:ascii="Times New Roman" w:hAnsi="Times New Roman"/>
          <w:bCs/>
          <w:sz w:val="24"/>
          <w:szCs w:val="24"/>
        </w:rPr>
        <w:t>творення</w:t>
      </w:r>
      <w:proofErr w:type="spellEnd"/>
      <w:r w:rsidR="00CB1002" w:rsidRPr="00BD1C63">
        <w:rPr>
          <w:rFonts w:ascii="Times New Roman" w:hAnsi="Times New Roman"/>
          <w:bCs/>
          <w:sz w:val="24"/>
          <w:szCs w:val="24"/>
        </w:rPr>
        <w:t xml:space="preserve"> умов для </w:t>
      </w:r>
      <w:proofErr w:type="spellStart"/>
      <w:r w:rsidR="00CB1002" w:rsidRPr="00BD1C63">
        <w:rPr>
          <w:rFonts w:ascii="Times New Roman" w:hAnsi="Times New Roman"/>
          <w:bCs/>
          <w:sz w:val="24"/>
          <w:szCs w:val="24"/>
        </w:rPr>
        <w:t>осіб</w:t>
      </w:r>
      <w:proofErr w:type="spellEnd"/>
      <w:r w:rsidR="00CB1002" w:rsidRPr="00BD1C63">
        <w:rPr>
          <w:rFonts w:ascii="Times New Roman" w:hAnsi="Times New Roman"/>
          <w:bCs/>
          <w:sz w:val="24"/>
          <w:szCs w:val="24"/>
        </w:rPr>
        <w:t xml:space="preserve"> з особливими освітніми потребами для рівного доступу до якісної освіти;</w:t>
      </w:r>
    </w:p>
    <w:p w14:paraId="65093815" w14:textId="425143D5" w:rsidR="00CB1002" w:rsidRPr="00BD1C63" w:rsidRDefault="00435A0B" w:rsidP="004C2D3F">
      <w:pPr>
        <w:pStyle w:val="affa"/>
        <w:numPr>
          <w:ilvl w:val="0"/>
          <w:numId w:val="40"/>
        </w:numPr>
        <w:spacing w:after="0" w:line="240" w:lineRule="auto"/>
        <w:ind w:left="0" w:firstLine="426"/>
        <w:jc w:val="both"/>
        <w:rPr>
          <w:rFonts w:ascii="Times New Roman" w:hAnsi="Times New Roman"/>
          <w:bCs/>
          <w:sz w:val="24"/>
          <w:szCs w:val="24"/>
        </w:rPr>
      </w:pPr>
      <w:r>
        <w:rPr>
          <w:rFonts w:ascii="Times New Roman" w:hAnsi="Times New Roman"/>
          <w:bCs/>
          <w:sz w:val="24"/>
          <w:szCs w:val="24"/>
          <w:lang w:val="uk-UA"/>
        </w:rPr>
        <w:t>п</w:t>
      </w:r>
      <w:proofErr w:type="spellStart"/>
      <w:r w:rsidR="00CB1002" w:rsidRPr="00BD1C63">
        <w:rPr>
          <w:rFonts w:ascii="Times New Roman" w:hAnsi="Times New Roman"/>
          <w:bCs/>
          <w:sz w:val="24"/>
          <w:szCs w:val="24"/>
        </w:rPr>
        <w:t>ідняття</w:t>
      </w:r>
      <w:proofErr w:type="spellEnd"/>
      <w:r w:rsidR="00CB1002" w:rsidRPr="00BD1C63">
        <w:rPr>
          <w:rFonts w:ascii="Times New Roman" w:hAnsi="Times New Roman"/>
          <w:bCs/>
          <w:sz w:val="24"/>
          <w:szCs w:val="24"/>
        </w:rPr>
        <w:t xml:space="preserve"> престижу </w:t>
      </w:r>
      <w:proofErr w:type="spellStart"/>
      <w:r w:rsidR="00CB1002" w:rsidRPr="00BD1C63">
        <w:rPr>
          <w:rFonts w:ascii="Times New Roman" w:hAnsi="Times New Roman"/>
          <w:bCs/>
          <w:sz w:val="24"/>
          <w:szCs w:val="24"/>
        </w:rPr>
        <w:t>педагогічної</w:t>
      </w:r>
      <w:proofErr w:type="spellEnd"/>
      <w:r w:rsidR="00CB1002" w:rsidRPr="00BD1C63">
        <w:rPr>
          <w:rFonts w:ascii="Times New Roman" w:hAnsi="Times New Roman"/>
          <w:bCs/>
          <w:sz w:val="24"/>
          <w:szCs w:val="24"/>
        </w:rPr>
        <w:t xml:space="preserve"> </w:t>
      </w:r>
      <w:proofErr w:type="spellStart"/>
      <w:r w:rsidR="00CB1002" w:rsidRPr="00BD1C63">
        <w:rPr>
          <w:rFonts w:ascii="Times New Roman" w:hAnsi="Times New Roman"/>
          <w:bCs/>
          <w:sz w:val="24"/>
          <w:szCs w:val="24"/>
        </w:rPr>
        <w:t>професії</w:t>
      </w:r>
      <w:proofErr w:type="spellEnd"/>
      <w:r w:rsidR="000D27D8">
        <w:rPr>
          <w:rFonts w:ascii="Times New Roman" w:hAnsi="Times New Roman"/>
          <w:bCs/>
          <w:sz w:val="24"/>
          <w:szCs w:val="24"/>
          <w:lang w:val="uk-UA"/>
        </w:rPr>
        <w:t>.</w:t>
      </w:r>
    </w:p>
    <w:p w14:paraId="6DB60E5E" w14:textId="0C166E9D" w:rsidR="00010587" w:rsidRPr="00CB1002" w:rsidRDefault="00010587" w:rsidP="004844DE">
      <w:pPr>
        <w:jc w:val="both"/>
        <w:rPr>
          <w:b/>
          <w:iCs/>
          <w:color w:val="FF0000"/>
        </w:rPr>
      </w:pPr>
    </w:p>
    <w:p w14:paraId="3640EB0A" w14:textId="75F6EEF7" w:rsidR="002507BD" w:rsidRPr="003552A6" w:rsidRDefault="002507BD" w:rsidP="004844DE">
      <w:pPr>
        <w:pStyle w:val="affa"/>
        <w:tabs>
          <w:tab w:val="left" w:pos="284"/>
        </w:tabs>
        <w:spacing w:after="0" w:line="240" w:lineRule="auto"/>
        <w:ind w:left="0"/>
        <w:jc w:val="both"/>
        <w:rPr>
          <w:rFonts w:ascii="Times New Roman" w:hAnsi="Times New Roman"/>
          <w:b/>
          <w:sz w:val="24"/>
          <w:szCs w:val="24"/>
          <w:lang w:val="uk-UA"/>
        </w:rPr>
      </w:pPr>
      <w:r w:rsidRPr="003552A6">
        <w:rPr>
          <w:rFonts w:ascii="Times New Roman" w:hAnsi="Times New Roman"/>
          <w:b/>
          <w:sz w:val="24"/>
          <w:szCs w:val="24"/>
          <w:lang w:val="uk-UA"/>
        </w:rPr>
        <w:t xml:space="preserve">Заходи щодо забезпечення виконання Програми економічного і соціального розвитку </w:t>
      </w:r>
      <w:proofErr w:type="spellStart"/>
      <w:r w:rsidRPr="003552A6">
        <w:rPr>
          <w:rFonts w:ascii="Times New Roman" w:hAnsi="Times New Roman"/>
          <w:b/>
          <w:sz w:val="24"/>
          <w:szCs w:val="24"/>
          <w:lang w:val="uk-UA"/>
        </w:rPr>
        <w:t>м.Миколаєва</w:t>
      </w:r>
      <w:proofErr w:type="spellEnd"/>
      <w:r w:rsidRPr="003552A6">
        <w:rPr>
          <w:rFonts w:ascii="Times New Roman" w:hAnsi="Times New Roman"/>
          <w:b/>
          <w:sz w:val="24"/>
          <w:szCs w:val="24"/>
          <w:lang w:val="uk-UA"/>
        </w:rPr>
        <w:t xml:space="preserve"> на </w:t>
      </w:r>
      <w:r w:rsidR="003830A6" w:rsidRPr="003552A6">
        <w:rPr>
          <w:rFonts w:ascii="Times New Roman" w:hAnsi="Times New Roman"/>
          <w:b/>
          <w:sz w:val="24"/>
          <w:szCs w:val="24"/>
          <w:lang w:val="uk-UA"/>
        </w:rPr>
        <w:t>202</w:t>
      </w:r>
      <w:r w:rsidR="00435A0B">
        <w:rPr>
          <w:rFonts w:ascii="Times New Roman" w:hAnsi="Times New Roman"/>
          <w:b/>
          <w:sz w:val="24"/>
          <w:szCs w:val="24"/>
          <w:lang w:val="uk-UA"/>
        </w:rPr>
        <w:t>4</w:t>
      </w:r>
      <w:r w:rsidR="0075683E" w:rsidRPr="003552A6">
        <w:rPr>
          <w:rFonts w:ascii="Times New Roman" w:hAnsi="Times New Roman"/>
          <w:b/>
          <w:sz w:val="24"/>
          <w:szCs w:val="24"/>
          <w:lang w:val="uk-UA"/>
        </w:rPr>
        <w:t>-202</w:t>
      </w:r>
      <w:r w:rsidR="00435A0B">
        <w:rPr>
          <w:rFonts w:ascii="Times New Roman" w:hAnsi="Times New Roman"/>
          <w:b/>
          <w:sz w:val="24"/>
          <w:szCs w:val="24"/>
          <w:lang w:val="uk-UA"/>
        </w:rPr>
        <w:t>6</w:t>
      </w:r>
      <w:r w:rsidR="0075683E" w:rsidRPr="003552A6">
        <w:rPr>
          <w:rFonts w:ascii="Times New Roman" w:hAnsi="Times New Roman"/>
          <w:b/>
          <w:sz w:val="24"/>
          <w:szCs w:val="24"/>
          <w:lang w:val="uk-UA"/>
        </w:rPr>
        <w:t xml:space="preserve"> роки</w:t>
      </w:r>
    </w:p>
    <w:tbl>
      <w:tblPr>
        <w:tblW w:w="9926" w:type="dxa"/>
        <w:tblInd w:w="-15"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15"/>
        <w:gridCol w:w="675"/>
        <w:gridCol w:w="3104"/>
        <w:gridCol w:w="582"/>
        <w:gridCol w:w="1984"/>
        <w:gridCol w:w="3566"/>
      </w:tblGrid>
      <w:tr w:rsidR="003552A6" w:rsidRPr="003552A6" w14:paraId="0597BB6C" w14:textId="77777777" w:rsidTr="000D27D8">
        <w:trPr>
          <w:gridBefore w:val="1"/>
          <w:wBefore w:w="15" w:type="dxa"/>
        </w:trPr>
        <w:tc>
          <w:tcPr>
            <w:tcW w:w="675" w:type="dxa"/>
            <w:shd w:val="clear" w:color="auto" w:fill="E1D7DE"/>
          </w:tcPr>
          <w:p w14:paraId="6D479D03" w14:textId="77777777" w:rsidR="00E5438C" w:rsidRPr="003552A6" w:rsidRDefault="00E5438C" w:rsidP="006B1696">
            <w:pPr>
              <w:pStyle w:val="affa"/>
              <w:tabs>
                <w:tab w:val="left" w:pos="426"/>
              </w:tabs>
              <w:spacing w:after="0" w:line="240" w:lineRule="auto"/>
              <w:ind w:left="0"/>
              <w:jc w:val="center"/>
              <w:rPr>
                <w:rFonts w:ascii="Times New Roman" w:hAnsi="Times New Roman"/>
                <w:b/>
                <w:sz w:val="24"/>
                <w:szCs w:val="24"/>
                <w:lang w:val="uk-UA"/>
              </w:rPr>
            </w:pPr>
            <w:r w:rsidRPr="003552A6">
              <w:rPr>
                <w:rFonts w:ascii="Times New Roman" w:hAnsi="Times New Roman"/>
                <w:b/>
                <w:sz w:val="24"/>
                <w:szCs w:val="24"/>
                <w:lang w:val="uk-UA"/>
              </w:rPr>
              <w:t>№ п/п</w:t>
            </w:r>
          </w:p>
        </w:tc>
        <w:tc>
          <w:tcPr>
            <w:tcW w:w="3686" w:type="dxa"/>
            <w:gridSpan w:val="2"/>
            <w:shd w:val="clear" w:color="auto" w:fill="E1D7DE"/>
            <w:vAlign w:val="center"/>
          </w:tcPr>
          <w:p w14:paraId="6F5F7698" w14:textId="77777777" w:rsidR="00E5438C" w:rsidRPr="003552A6" w:rsidRDefault="00E5438C" w:rsidP="006B1696">
            <w:pPr>
              <w:pStyle w:val="affa"/>
              <w:tabs>
                <w:tab w:val="left" w:pos="426"/>
              </w:tabs>
              <w:spacing w:after="0" w:line="240" w:lineRule="auto"/>
              <w:ind w:left="0"/>
              <w:jc w:val="center"/>
              <w:rPr>
                <w:rFonts w:ascii="Times New Roman" w:hAnsi="Times New Roman"/>
                <w:b/>
                <w:sz w:val="24"/>
                <w:szCs w:val="24"/>
                <w:lang w:val="uk-UA"/>
              </w:rPr>
            </w:pPr>
            <w:r w:rsidRPr="003552A6">
              <w:rPr>
                <w:rFonts w:ascii="Times New Roman" w:hAnsi="Times New Roman"/>
                <w:b/>
                <w:sz w:val="24"/>
                <w:szCs w:val="24"/>
                <w:lang w:val="uk-UA"/>
              </w:rPr>
              <w:t>Зміст заходу</w:t>
            </w:r>
          </w:p>
        </w:tc>
        <w:tc>
          <w:tcPr>
            <w:tcW w:w="1984" w:type="dxa"/>
            <w:shd w:val="clear" w:color="auto" w:fill="E1D7DE"/>
            <w:vAlign w:val="center"/>
          </w:tcPr>
          <w:p w14:paraId="3C55A4D2" w14:textId="77777777" w:rsidR="00E5438C" w:rsidRPr="003552A6" w:rsidRDefault="00E5438C" w:rsidP="006B1696">
            <w:pPr>
              <w:pStyle w:val="affa"/>
              <w:tabs>
                <w:tab w:val="left" w:pos="426"/>
              </w:tabs>
              <w:spacing w:after="0" w:line="240" w:lineRule="auto"/>
              <w:ind w:left="0"/>
              <w:jc w:val="center"/>
              <w:rPr>
                <w:rFonts w:ascii="Times New Roman" w:hAnsi="Times New Roman"/>
                <w:b/>
                <w:sz w:val="24"/>
                <w:szCs w:val="24"/>
                <w:lang w:val="uk-UA"/>
              </w:rPr>
            </w:pPr>
            <w:r w:rsidRPr="003552A6">
              <w:rPr>
                <w:rFonts w:ascii="Times New Roman" w:hAnsi="Times New Roman"/>
                <w:b/>
                <w:sz w:val="24"/>
                <w:szCs w:val="24"/>
                <w:lang w:val="uk-UA"/>
              </w:rPr>
              <w:t>Відповідальний за виконання</w:t>
            </w:r>
          </w:p>
        </w:tc>
        <w:tc>
          <w:tcPr>
            <w:tcW w:w="3566" w:type="dxa"/>
            <w:shd w:val="clear" w:color="auto" w:fill="E1D7DE"/>
            <w:vAlign w:val="center"/>
          </w:tcPr>
          <w:p w14:paraId="3CA0F304" w14:textId="77777777" w:rsidR="00E5438C" w:rsidRPr="003552A6" w:rsidRDefault="00E5438C" w:rsidP="006B1696">
            <w:pPr>
              <w:pStyle w:val="affa"/>
              <w:tabs>
                <w:tab w:val="left" w:pos="426"/>
              </w:tabs>
              <w:spacing w:after="0" w:line="240" w:lineRule="auto"/>
              <w:ind w:left="0"/>
              <w:jc w:val="center"/>
              <w:rPr>
                <w:rFonts w:ascii="Times New Roman" w:hAnsi="Times New Roman"/>
                <w:b/>
                <w:sz w:val="24"/>
                <w:szCs w:val="24"/>
                <w:lang w:val="uk-UA"/>
              </w:rPr>
            </w:pPr>
            <w:r w:rsidRPr="003552A6">
              <w:rPr>
                <w:rFonts w:ascii="Times New Roman" w:hAnsi="Times New Roman"/>
                <w:b/>
                <w:sz w:val="24"/>
                <w:szCs w:val="24"/>
                <w:lang w:val="uk-UA"/>
              </w:rPr>
              <w:t>Очікуваний результат</w:t>
            </w:r>
          </w:p>
        </w:tc>
      </w:tr>
      <w:tr w:rsidR="00536D80" w:rsidRPr="00536D80" w14:paraId="5F9A6C09" w14:textId="77777777" w:rsidTr="000D27D8">
        <w:trPr>
          <w:gridBefore w:val="1"/>
          <w:wBefore w:w="15" w:type="dxa"/>
        </w:trPr>
        <w:tc>
          <w:tcPr>
            <w:tcW w:w="675" w:type="dxa"/>
          </w:tcPr>
          <w:p w14:paraId="28FDBEFB" w14:textId="77777777" w:rsidR="0075683E" w:rsidRPr="00536D80" w:rsidRDefault="0075683E" w:rsidP="000D27D8">
            <w:r w:rsidRPr="00536D80">
              <w:t>1.</w:t>
            </w:r>
          </w:p>
        </w:tc>
        <w:tc>
          <w:tcPr>
            <w:tcW w:w="3686" w:type="dxa"/>
            <w:gridSpan w:val="2"/>
          </w:tcPr>
          <w:p w14:paraId="2994651F" w14:textId="5726F96E" w:rsidR="0075683E" w:rsidRPr="00536D80" w:rsidRDefault="003552A6" w:rsidP="000D27D8">
            <w:pPr>
              <w:pStyle w:val="a7"/>
              <w:shd w:val="clear" w:color="auto" w:fill="FFFFFF"/>
              <w:spacing w:before="0" w:after="0"/>
              <w:jc w:val="both"/>
              <w:rPr>
                <w:szCs w:val="24"/>
              </w:rPr>
            </w:pPr>
            <w:r w:rsidRPr="00536D80">
              <w:rPr>
                <w:szCs w:val="24"/>
              </w:rPr>
              <w:t xml:space="preserve">Ремонт захисних споруд цивільного захисту та їх облаштування в </w:t>
            </w:r>
            <w:r w:rsidRPr="00536D80">
              <w:rPr>
                <w:szCs w:val="24"/>
                <w:lang w:val="ru-RU"/>
              </w:rPr>
              <w:t xml:space="preserve">закладах </w:t>
            </w:r>
            <w:proofErr w:type="spellStart"/>
            <w:r w:rsidRPr="00536D80">
              <w:rPr>
                <w:szCs w:val="24"/>
                <w:lang w:val="ru-RU"/>
              </w:rPr>
              <w:t>осв</w:t>
            </w:r>
            <w:proofErr w:type="spellEnd"/>
            <w:r w:rsidRPr="00536D80">
              <w:rPr>
                <w:szCs w:val="24"/>
              </w:rPr>
              <w:t>іти</w:t>
            </w:r>
          </w:p>
        </w:tc>
        <w:tc>
          <w:tcPr>
            <w:tcW w:w="1984" w:type="dxa"/>
          </w:tcPr>
          <w:p w14:paraId="3CF82A1B" w14:textId="4908AB04" w:rsidR="0075683E" w:rsidRPr="00536D80" w:rsidRDefault="003552A6" w:rsidP="000D27D8">
            <w:pPr>
              <w:pStyle w:val="affa"/>
              <w:spacing w:after="0" w:line="240" w:lineRule="auto"/>
              <w:ind w:left="0"/>
              <w:jc w:val="center"/>
              <w:rPr>
                <w:rFonts w:ascii="Times New Roman" w:hAnsi="Times New Roman"/>
                <w:sz w:val="24"/>
                <w:szCs w:val="24"/>
              </w:rPr>
            </w:pPr>
            <w:r w:rsidRPr="00536D80">
              <w:rPr>
                <w:rFonts w:ascii="Times New Roman" w:hAnsi="Times New Roman"/>
                <w:sz w:val="24"/>
                <w:szCs w:val="24"/>
                <w:lang w:val="uk-UA"/>
              </w:rPr>
              <w:t>управління освіти ММР, управління капітального будівництва ММР</w:t>
            </w:r>
          </w:p>
        </w:tc>
        <w:tc>
          <w:tcPr>
            <w:tcW w:w="3566" w:type="dxa"/>
          </w:tcPr>
          <w:p w14:paraId="17743177" w14:textId="4FF7FAC8" w:rsidR="00C33FA0" w:rsidRPr="00536D80" w:rsidRDefault="003552A6" w:rsidP="000D27D8">
            <w:pPr>
              <w:pStyle w:val="affa"/>
              <w:spacing w:after="0" w:line="240" w:lineRule="auto"/>
              <w:ind w:left="0" w:firstLine="26"/>
              <w:rPr>
                <w:rFonts w:ascii="Times New Roman" w:hAnsi="Times New Roman"/>
                <w:sz w:val="24"/>
                <w:szCs w:val="24"/>
              </w:rPr>
            </w:pPr>
            <w:r w:rsidRPr="00536D80">
              <w:rPr>
                <w:rFonts w:ascii="Times New Roman" w:hAnsi="Times New Roman"/>
                <w:bCs/>
                <w:sz w:val="24"/>
                <w:szCs w:val="24"/>
                <w:lang w:val="uk-UA"/>
              </w:rPr>
              <w:t>наявність  відремонтованих ЗС ЦЗ створить умови для безпечної організації освітнього процесу в очному форматі, що сприятиме підвищенню мотивації навчальної діяльності,  знизить рівень тривожності учасників освітнього процесу</w:t>
            </w:r>
          </w:p>
        </w:tc>
      </w:tr>
      <w:tr w:rsidR="00536D80" w:rsidRPr="00536D80" w14:paraId="09CB5B58" w14:textId="77777777" w:rsidTr="000D27D8">
        <w:trPr>
          <w:gridBefore w:val="1"/>
          <w:wBefore w:w="15" w:type="dxa"/>
          <w:trHeight w:val="964"/>
        </w:trPr>
        <w:tc>
          <w:tcPr>
            <w:tcW w:w="675" w:type="dxa"/>
          </w:tcPr>
          <w:p w14:paraId="422F6BE3" w14:textId="77777777" w:rsidR="0075683E" w:rsidRPr="00536D80" w:rsidRDefault="0075683E" w:rsidP="000D27D8">
            <w:r w:rsidRPr="00536D80">
              <w:t>2.</w:t>
            </w:r>
          </w:p>
        </w:tc>
        <w:tc>
          <w:tcPr>
            <w:tcW w:w="3686" w:type="dxa"/>
            <w:gridSpan w:val="2"/>
          </w:tcPr>
          <w:p w14:paraId="304ABC68" w14:textId="307CEF2C" w:rsidR="0075683E" w:rsidRPr="00536D80" w:rsidRDefault="003552A6" w:rsidP="000D27D8">
            <w:pPr>
              <w:pStyle w:val="a7"/>
              <w:shd w:val="clear" w:color="auto" w:fill="FFFFFF"/>
              <w:spacing w:before="0" w:after="0"/>
              <w:jc w:val="both"/>
              <w:rPr>
                <w:szCs w:val="24"/>
                <w:highlight w:val="green"/>
              </w:rPr>
            </w:pPr>
            <w:r w:rsidRPr="00536D80">
              <w:rPr>
                <w:szCs w:val="24"/>
              </w:rPr>
              <w:t>Нове б</w:t>
            </w:r>
            <w:r w:rsidRPr="00536D80">
              <w:rPr>
                <w:bCs/>
                <w:szCs w:val="24"/>
              </w:rPr>
              <w:t xml:space="preserve">удівництво найпростіших </w:t>
            </w:r>
            <w:proofErr w:type="spellStart"/>
            <w:r w:rsidRPr="00536D80">
              <w:rPr>
                <w:bCs/>
                <w:szCs w:val="24"/>
              </w:rPr>
              <w:t>укриттів</w:t>
            </w:r>
            <w:proofErr w:type="spellEnd"/>
            <w:r w:rsidRPr="00536D80">
              <w:rPr>
                <w:bCs/>
                <w:szCs w:val="24"/>
              </w:rPr>
              <w:t xml:space="preserve"> </w:t>
            </w:r>
            <w:r w:rsidR="000D27D8">
              <w:rPr>
                <w:bCs/>
                <w:szCs w:val="24"/>
              </w:rPr>
              <w:t>у</w:t>
            </w:r>
            <w:r w:rsidRPr="00536D80">
              <w:rPr>
                <w:bCs/>
                <w:szCs w:val="24"/>
              </w:rPr>
              <w:t xml:space="preserve"> закладах освіти</w:t>
            </w:r>
          </w:p>
        </w:tc>
        <w:tc>
          <w:tcPr>
            <w:tcW w:w="1984" w:type="dxa"/>
          </w:tcPr>
          <w:p w14:paraId="3E2AAC8F" w14:textId="408D3F41" w:rsidR="0075683E" w:rsidRPr="00536D80" w:rsidRDefault="003552A6" w:rsidP="000D27D8">
            <w:pPr>
              <w:pStyle w:val="affa"/>
              <w:spacing w:after="0" w:line="240" w:lineRule="auto"/>
              <w:ind w:left="0"/>
              <w:jc w:val="center"/>
              <w:rPr>
                <w:rFonts w:ascii="Times New Roman" w:hAnsi="Times New Roman"/>
                <w:sz w:val="24"/>
                <w:szCs w:val="24"/>
              </w:rPr>
            </w:pPr>
            <w:r w:rsidRPr="00536D80">
              <w:rPr>
                <w:rFonts w:ascii="Times New Roman" w:hAnsi="Times New Roman"/>
                <w:sz w:val="24"/>
                <w:szCs w:val="24"/>
                <w:lang w:val="uk-UA"/>
              </w:rPr>
              <w:t>управління капітального будівництва ММР</w:t>
            </w:r>
          </w:p>
        </w:tc>
        <w:tc>
          <w:tcPr>
            <w:tcW w:w="3566" w:type="dxa"/>
          </w:tcPr>
          <w:p w14:paraId="70B924F2" w14:textId="05920D1B" w:rsidR="00010587" w:rsidRPr="00536D80" w:rsidRDefault="003552A6" w:rsidP="000D27D8">
            <w:pPr>
              <w:pStyle w:val="affa"/>
              <w:spacing w:after="0" w:line="240" w:lineRule="auto"/>
              <w:ind w:left="0" w:firstLine="26"/>
              <w:rPr>
                <w:rFonts w:ascii="Times New Roman" w:hAnsi="Times New Roman"/>
                <w:sz w:val="24"/>
                <w:szCs w:val="24"/>
              </w:rPr>
            </w:pPr>
            <w:r w:rsidRPr="00536D80">
              <w:rPr>
                <w:rFonts w:ascii="Times New Roman" w:hAnsi="Times New Roman"/>
                <w:bCs/>
                <w:sz w:val="24"/>
                <w:szCs w:val="24"/>
                <w:lang w:val="uk-UA"/>
              </w:rPr>
              <w:t xml:space="preserve">наявність  побудованих найпростіших </w:t>
            </w:r>
            <w:proofErr w:type="spellStart"/>
            <w:r w:rsidRPr="00536D80">
              <w:rPr>
                <w:rFonts w:ascii="Times New Roman" w:hAnsi="Times New Roman"/>
                <w:bCs/>
                <w:sz w:val="24"/>
                <w:szCs w:val="24"/>
                <w:lang w:val="uk-UA"/>
              </w:rPr>
              <w:t>укриттів</w:t>
            </w:r>
            <w:proofErr w:type="spellEnd"/>
            <w:r w:rsidRPr="00536D80">
              <w:rPr>
                <w:rFonts w:ascii="Times New Roman" w:hAnsi="Times New Roman"/>
                <w:bCs/>
                <w:sz w:val="24"/>
                <w:szCs w:val="24"/>
                <w:lang w:val="uk-UA"/>
              </w:rPr>
              <w:t xml:space="preserve"> дозволить упровадити очний формат навчання; створить умови для безпечної організації освітнього процесу</w:t>
            </w:r>
          </w:p>
        </w:tc>
      </w:tr>
      <w:tr w:rsidR="00536D80" w:rsidRPr="00536D80" w14:paraId="7C2587F4" w14:textId="77777777" w:rsidTr="000D27D8">
        <w:trPr>
          <w:gridBefore w:val="1"/>
          <w:wBefore w:w="15" w:type="dxa"/>
          <w:trHeight w:val="1030"/>
        </w:trPr>
        <w:tc>
          <w:tcPr>
            <w:tcW w:w="675" w:type="dxa"/>
          </w:tcPr>
          <w:p w14:paraId="597BE328" w14:textId="77777777" w:rsidR="0075683E" w:rsidRPr="00536D80" w:rsidRDefault="0075683E" w:rsidP="000D27D8">
            <w:r w:rsidRPr="00536D80">
              <w:t>3.</w:t>
            </w:r>
          </w:p>
        </w:tc>
        <w:tc>
          <w:tcPr>
            <w:tcW w:w="3686" w:type="dxa"/>
            <w:gridSpan w:val="2"/>
          </w:tcPr>
          <w:p w14:paraId="00C66B79" w14:textId="5CF6FA39" w:rsidR="007C20AE" w:rsidRPr="00536D80" w:rsidRDefault="003552A6" w:rsidP="000D27D8">
            <w:pPr>
              <w:pStyle w:val="a7"/>
              <w:spacing w:before="0" w:after="0"/>
              <w:rPr>
                <w:szCs w:val="24"/>
              </w:rPr>
            </w:pPr>
            <w:r w:rsidRPr="00536D80">
              <w:rPr>
                <w:bCs/>
                <w:szCs w:val="24"/>
              </w:rPr>
              <w:t>Відбудова зруйнованих закладів загальної середньої освіти</w:t>
            </w:r>
          </w:p>
        </w:tc>
        <w:tc>
          <w:tcPr>
            <w:tcW w:w="1984" w:type="dxa"/>
          </w:tcPr>
          <w:p w14:paraId="5715B0AF" w14:textId="57AF3F02" w:rsidR="0075683E" w:rsidRPr="00536D80" w:rsidRDefault="003552A6" w:rsidP="000D27D8">
            <w:pPr>
              <w:pStyle w:val="affa"/>
              <w:spacing w:after="0" w:line="240" w:lineRule="auto"/>
              <w:ind w:left="0"/>
              <w:jc w:val="center"/>
              <w:rPr>
                <w:rFonts w:ascii="Times New Roman" w:hAnsi="Times New Roman"/>
                <w:sz w:val="24"/>
                <w:szCs w:val="24"/>
              </w:rPr>
            </w:pPr>
            <w:r w:rsidRPr="00536D80">
              <w:rPr>
                <w:rFonts w:ascii="Times New Roman" w:hAnsi="Times New Roman"/>
                <w:sz w:val="24"/>
                <w:szCs w:val="24"/>
                <w:lang w:val="uk-UA"/>
              </w:rPr>
              <w:t>управління капітального будівництва ММР</w:t>
            </w:r>
          </w:p>
        </w:tc>
        <w:tc>
          <w:tcPr>
            <w:tcW w:w="3566" w:type="dxa"/>
          </w:tcPr>
          <w:p w14:paraId="76281E76" w14:textId="20F2799D" w:rsidR="0075683E" w:rsidRPr="00536D80" w:rsidRDefault="003552A6" w:rsidP="000D27D8">
            <w:pPr>
              <w:pStyle w:val="a7"/>
              <w:spacing w:before="0" w:after="0"/>
              <w:rPr>
                <w:szCs w:val="24"/>
              </w:rPr>
            </w:pPr>
            <w:r w:rsidRPr="00536D80">
              <w:rPr>
                <w:bCs/>
                <w:szCs w:val="24"/>
              </w:rPr>
              <w:t>здобувачі освіти зможуть навчатись очно у відбудованих закладах, наближених до місця проживання</w:t>
            </w:r>
          </w:p>
        </w:tc>
      </w:tr>
      <w:tr w:rsidR="00536D80" w:rsidRPr="00536D80" w14:paraId="0268B359" w14:textId="77777777" w:rsidTr="000D27D8">
        <w:trPr>
          <w:gridBefore w:val="1"/>
          <w:wBefore w:w="15" w:type="dxa"/>
        </w:trPr>
        <w:tc>
          <w:tcPr>
            <w:tcW w:w="675" w:type="dxa"/>
          </w:tcPr>
          <w:p w14:paraId="46DD9BD8" w14:textId="77777777" w:rsidR="0075683E" w:rsidRPr="00536D80" w:rsidRDefault="0075683E" w:rsidP="000D27D8">
            <w:r w:rsidRPr="00536D80">
              <w:t>4.</w:t>
            </w:r>
          </w:p>
        </w:tc>
        <w:tc>
          <w:tcPr>
            <w:tcW w:w="3686" w:type="dxa"/>
            <w:gridSpan w:val="2"/>
          </w:tcPr>
          <w:p w14:paraId="3EB07F37" w14:textId="575EF073" w:rsidR="0075683E" w:rsidRPr="00536D80" w:rsidRDefault="003552A6" w:rsidP="000D27D8">
            <w:pPr>
              <w:pStyle w:val="a7"/>
              <w:spacing w:before="0" w:after="0"/>
              <w:rPr>
                <w:szCs w:val="24"/>
              </w:rPr>
            </w:pPr>
            <w:r w:rsidRPr="00536D80">
              <w:rPr>
                <w:szCs w:val="24"/>
              </w:rPr>
              <w:t>Розбудова «Нової української школи»</w:t>
            </w:r>
          </w:p>
        </w:tc>
        <w:tc>
          <w:tcPr>
            <w:tcW w:w="1984" w:type="dxa"/>
          </w:tcPr>
          <w:p w14:paraId="140D4157" w14:textId="0154661B" w:rsidR="0075683E" w:rsidRPr="00536D80" w:rsidRDefault="003552A6" w:rsidP="000D27D8">
            <w:pPr>
              <w:pStyle w:val="affa"/>
              <w:spacing w:after="0" w:line="240" w:lineRule="auto"/>
              <w:ind w:left="0"/>
              <w:jc w:val="center"/>
              <w:rPr>
                <w:rFonts w:ascii="Times New Roman" w:hAnsi="Times New Roman"/>
                <w:sz w:val="24"/>
                <w:szCs w:val="24"/>
              </w:rPr>
            </w:pPr>
            <w:r w:rsidRPr="00536D80">
              <w:rPr>
                <w:rFonts w:ascii="Times New Roman" w:hAnsi="Times New Roman"/>
                <w:sz w:val="24"/>
                <w:szCs w:val="24"/>
                <w:lang w:val="uk-UA"/>
              </w:rPr>
              <w:t>управління освіти ММР</w:t>
            </w:r>
          </w:p>
        </w:tc>
        <w:tc>
          <w:tcPr>
            <w:tcW w:w="3566" w:type="dxa"/>
          </w:tcPr>
          <w:p w14:paraId="4F40C23E" w14:textId="0A10F549" w:rsidR="00010587" w:rsidRPr="00536D80" w:rsidRDefault="003552A6" w:rsidP="000D27D8">
            <w:pPr>
              <w:pStyle w:val="a7"/>
              <w:spacing w:before="0" w:after="0"/>
              <w:rPr>
                <w:szCs w:val="24"/>
              </w:rPr>
            </w:pPr>
            <w:r w:rsidRPr="00536D80">
              <w:rPr>
                <w:szCs w:val="24"/>
              </w:rPr>
              <w:t>продовження реформи загальної середньої освіти</w:t>
            </w:r>
          </w:p>
        </w:tc>
      </w:tr>
      <w:tr w:rsidR="00536D80" w:rsidRPr="00536D80" w14:paraId="0DD43AC9" w14:textId="77777777" w:rsidTr="000D27D8">
        <w:trPr>
          <w:gridBefore w:val="1"/>
          <w:wBefore w:w="15" w:type="dxa"/>
          <w:trHeight w:val="1479"/>
        </w:trPr>
        <w:tc>
          <w:tcPr>
            <w:tcW w:w="675" w:type="dxa"/>
          </w:tcPr>
          <w:p w14:paraId="05B50340" w14:textId="77777777" w:rsidR="0075683E" w:rsidRPr="00536D80" w:rsidRDefault="0075683E" w:rsidP="000D27D8">
            <w:r w:rsidRPr="00536D80">
              <w:t>5.</w:t>
            </w:r>
          </w:p>
        </w:tc>
        <w:tc>
          <w:tcPr>
            <w:tcW w:w="3686" w:type="dxa"/>
            <w:gridSpan w:val="2"/>
          </w:tcPr>
          <w:p w14:paraId="0C4A5E49" w14:textId="0E11AB00" w:rsidR="0075683E" w:rsidRPr="00536D80" w:rsidRDefault="003552A6" w:rsidP="000D27D8">
            <w:pPr>
              <w:pStyle w:val="a7"/>
              <w:shd w:val="clear" w:color="auto" w:fill="FFFFFF"/>
              <w:spacing w:before="0" w:after="0"/>
              <w:jc w:val="both"/>
              <w:rPr>
                <w:szCs w:val="24"/>
              </w:rPr>
            </w:pPr>
            <w:r w:rsidRPr="00536D80">
              <w:rPr>
                <w:szCs w:val="24"/>
              </w:rPr>
              <w:t>Забезпечення безпечних умов для перебування дітей у навчальних закладах</w:t>
            </w:r>
          </w:p>
        </w:tc>
        <w:tc>
          <w:tcPr>
            <w:tcW w:w="1984" w:type="dxa"/>
          </w:tcPr>
          <w:p w14:paraId="1C0FCB30" w14:textId="1B03EC52" w:rsidR="0075683E" w:rsidRPr="00536D80" w:rsidRDefault="003552A6" w:rsidP="000D27D8">
            <w:pPr>
              <w:pStyle w:val="affa"/>
              <w:spacing w:after="0" w:line="240" w:lineRule="auto"/>
              <w:ind w:left="0"/>
              <w:jc w:val="center"/>
              <w:rPr>
                <w:rFonts w:ascii="Times New Roman" w:hAnsi="Times New Roman"/>
                <w:sz w:val="24"/>
                <w:szCs w:val="24"/>
              </w:rPr>
            </w:pPr>
            <w:r w:rsidRPr="00536D80">
              <w:rPr>
                <w:rFonts w:ascii="Times New Roman" w:hAnsi="Times New Roman"/>
                <w:sz w:val="24"/>
                <w:szCs w:val="24"/>
                <w:lang w:val="uk-UA"/>
              </w:rPr>
              <w:t>управління освіти ММР</w:t>
            </w:r>
          </w:p>
        </w:tc>
        <w:tc>
          <w:tcPr>
            <w:tcW w:w="3566" w:type="dxa"/>
          </w:tcPr>
          <w:p w14:paraId="0D3A3A1E" w14:textId="501DC97B" w:rsidR="00010587" w:rsidRPr="00536D80" w:rsidRDefault="003552A6" w:rsidP="000D27D8">
            <w:pPr>
              <w:pStyle w:val="a7"/>
              <w:shd w:val="clear" w:color="auto" w:fill="FFFFFF"/>
              <w:spacing w:before="0" w:after="0"/>
              <w:rPr>
                <w:szCs w:val="24"/>
              </w:rPr>
            </w:pPr>
            <w:r w:rsidRPr="00536D80">
              <w:rPr>
                <w:szCs w:val="24"/>
              </w:rPr>
              <w:t>поетапне встановлення систем відеоспостереження, доочищення води, впровадження протипожежних та інших заходів</w:t>
            </w:r>
          </w:p>
        </w:tc>
      </w:tr>
      <w:tr w:rsidR="00536D80" w:rsidRPr="00536D80" w14:paraId="059CF321" w14:textId="77777777" w:rsidTr="000D27D8">
        <w:trPr>
          <w:gridBefore w:val="1"/>
          <w:wBefore w:w="15" w:type="dxa"/>
        </w:trPr>
        <w:tc>
          <w:tcPr>
            <w:tcW w:w="675" w:type="dxa"/>
          </w:tcPr>
          <w:p w14:paraId="21DFF91A" w14:textId="77777777" w:rsidR="0075683E" w:rsidRPr="00536D80" w:rsidRDefault="0075683E" w:rsidP="000D27D8">
            <w:r w:rsidRPr="00536D80">
              <w:t>6.</w:t>
            </w:r>
          </w:p>
        </w:tc>
        <w:tc>
          <w:tcPr>
            <w:tcW w:w="3686" w:type="dxa"/>
            <w:gridSpan w:val="2"/>
          </w:tcPr>
          <w:p w14:paraId="28642A3F" w14:textId="57CFB697" w:rsidR="0075683E" w:rsidRPr="00536D80" w:rsidRDefault="003552A6" w:rsidP="000D27D8">
            <w:pPr>
              <w:pStyle w:val="a7"/>
              <w:spacing w:before="0" w:after="0"/>
              <w:rPr>
                <w:szCs w:val="24"/>
              </w:rPr>
            </w:pPr>
            <w:r w:rsidRPr="00536D80">
              <w:rPr>
                <w:szCs w:val="24"/>
              </w:rPr>
              <w:t>Створення умов для освіти та виховання дітей з особливими освітніми потребами</w:t>
            </w:r>
          </w:p>
        </w:tc>
        <w:tc>
          <w:tcPr>
            <w:tcW w:w="1984" w:type="dxa"/>
          </w:tcPr>
          <w:p w14:paraId="25B57786" w14:textId="366239FC" w:rsidR="0075683E" w:rsidRPr="00536D80" w:rsidRDefault="003552A6" w:rsidP="000D27D8">
            <w:pPr>
              <w:pStyle w:val="affa"/>
              <w:spacing w:after="0" w:line="240" w:lineRule="auto"/>
              <w:ind w:left="0"/>
              <w:jc w:val="center"/>
              <w:rPr>
                <w:rFonts w:ascii="Times New Roman" w:hAnsi="Times New Roman"/>
                <w:sz w:val="24"/>
                <w:szCs w:val="24"/>
              </w:rPr>
            </w:pPr>
            <w:r w:rsidRPr="00536D80">
              <w:rPr>
                <w:rFonts w:ascii="Times New Roman" w:hAnsi="Times New Roman"/>
                <w:sz w:val="24"/>
                <w:szCs w:val="24"/>
                <w:lang w:val="uk-UA"/>
              </w:rPr>
              <w:t>управління освіти ММР</w:t>
            </w:r>
          </w:p>
        </w:tc>
        <w:tc>
          <w:tcPr>
            <w:tcW w:w="3566" w:type="dxa"/>
          </w:tcPr>
          <w:p w14:paraId="789BA1D9" w14:textId="00E819F9" w:rsidR="0075683E" w:rsidRPr="00536D80" w:rsidRDefault="003552A6" w:rsidP="000D27D8">
            <w:pPr>
              <w:pStyle w:val="a7"/>
              <w:spacing w:before="0" w:after="0"/>
              <w:rPr>
                <w:szCs w:val="24"/>
              </w:rPr>
            </w:pPr>
            <w:r w:rsidRPr="00536D80">
              <w:rPr>
                <w:szCs w:val="24"/>
              </w:rPr>
              <w:t>Забезпечення рівних прав та відповідних умов для дітей на здобуття освіти. Облаштування пандусів, обладнання туалетних кімнат, встановлення сходових підйомників для доступу осіб з особливими освітніми потребами до навчальних кабінетів</w:t>
            </w:r>
          </w:p>
        </w:tc>
      </w:tr>
      <w:tr w:rsidR="00536D80" w:rsidRPr="00536D80" w14:paraId="1D6244BD" w14:textId="77777777" w:rsidTr="000D27D8">
        <w:trPr>
          <w:gridBefore w:val="1"/>
          <w:wBefore w:w="15" w:type="dxa"/>
          <w:trHeight w:val="1373"/>
        </w:trPr>
        <w:tc>
          <w:tcPr>
            <w:tcW w:w="675" w:type="dxa"/>
          </w:tcPr>
          <w:p w14:paraId="7127DEAD" w14:textId="77777777" w:rsidR="0075683E" w:rsidRPr="00536D80" w:rsidRDefault="0075683E" w:rsidP="000D27D8">
            <w:r w:rsidRPr="00536D80">
              <w:t>7.</w:t>
            </w:r>
          </w:p>
        </w:tc>
        <w:tc>
          <w:tcPr>
            <w:tcW w:w="3686" w:type="dxa"/>
            <w:gridSpan w:val="2"/>
          </w:tcPr>
          <w:p w14:paraId="21967AB3" w14:textId="23001E6A" w:rsidR="0075683E" w:rsidRPr="00536D80" w:rsidRDefault="003552A6" w:rsidP="000D27D8">
            <w:pPr>
              <w:pStyle w:val="a7"/>
              <w:shd w:val="clear" w:color="auto" w:fill="FFFFFF"/>
              <w:spacing w:before="0" w:after="0"/>
              <w:jc w:val="both"/>
              <w:rPr>
                <w:szCs w:val="24"/>
              </w:rPr>
            </w:pPr>
            <w:r w:rsidRPr="00536D80">
              <w:rPr>
                <w:szCs w:val="24"/>
              </w:rPr>
              <w:t>Забезпечення організованим підвезенням  до школи та у зворотному порядку учнів шкіл</w:t>
            </w:r>
            <w:r w:rsidRPr="00536D80">
              <w:rPr>
                <w:szCs w:val="24"/>
                <w:lang w:val="ru-RU"/>
              </w:rPr>
              <w:t>,</w:t>
            </w:r>
            <w:r w:rsidRPr="00536D80">
              <w:rPr>
                <w:szCs w:val="24"/>
              </w:rPr>
              <w:t xml:space="preserve"> які проживають на відстані 3 км від закладу та потребують підвезення</w:t>
            </w:r>
          </w:p>
        </w:tc>
        <w:tc>
          <w:tcPr>
            <w:tcW w:w="1984" w:type="dxa"/>
          </w:tcPr>
          <w:p w14:paraId="24EDF594" w14:textId="142CB1CB" w:rsidR="0075683E" w:rsidRPr="00536D80" w:rsidRDefault="003552A6" w:rsidP="000D27D8">
            <w:pPr>
              <w:pStyle w:val="affa"/>
              <w:spacing w:after="0" w:line="240" w:lineRule="auto"/>
              <w:ind w:left="0"/>
              <w:jc w:val="center"/>
              <w:rPr>
                <w:rFonts w:ascii="Times New Roman" w:hAnsi="Times New Roman"/>
                <w:sz w:val="24"/>
                <w:szCs w:val="24"/>
              </w:rPr>
            </w:pPr>
            <w:r w:rsidRPr="00536D80">
              <w:rPr>
                <w:rFonts w:ascii="Times New Roman" w:hAnsi="Times New Roman"/>
                <w:sz w:val="24"/>
                <w:szCs w:val="24"/>
                <w:lang w:val="uk-UA"/>
              </w:rPr>
              <w:t>управління освіти ММР</w:t>
            </w:r>
          </w:p>
        </w:tc>
        <w:tc>
          <w:tcPr>
            <w:tcW w:w="3566" w:type="dxa"/>
          </w:tcPr>
          <w:p w14:paraId="57F2EC5B" w14:textId="44CFFBDF" w:rsidR="0075683E" w:rsidRPr="00536D80" w:rsidRDefault="003552A6" w:rsidP="000D27D8">
            <w:pPr>
              <w:pStyle w:val="a7"/>
              <w:shd w:val="clear" w:color="auto" w:fill="FFFFFF"/>
              <w:spacing w:before="0" w:after="0"/>
              <w:rPr>
                <w:szCs w:val="24"/>
              </w:rPr>
            </w:pPr>
            <w:r w:rsidRPr="00536D80">
              <w:rPr>
                <w:szCs w:val="24"/>
              </w:rPr>
              <w:t>збереження здоров’я дітей, соціальна підтримка сімей, створення сприятливих умов навчання</w:t>
            </w:r>
          </w:p>
        </w:tc>
      </w:tr>
      <w:tr w:rsidR="00536D80" w:rsidRPr="00536D80" w14:paraId="037EE2E5" w14:textId="77777777" w:rsidTr="000D27D8">
        <w:trPr>
          <w:gridBefore w:val="1"/>
          <w:wBefore w:w="15" w:type="dxa"/>
        </w:trPr>
        <w:tc>
          <w:tcPr>
            <w:tcW w:w="675" w:type="dxa"/>
          </w:tcPr>
          <w:p w14:paraId="5DF3CCCB" w14:textId="77777777" w:rsidR="0075683E" w:rsidRPr="00536D80" w:rsidRDefault="0075683E" w:rsidP="000D27D8">
            <w:r w:rsidRPr="00536D80">
              <w:t>8.</w:t>
            </w:r>
          </w:p>
        </w:tc>
        <w:tc>
          <w:tcPr>
            <w:tcW w:w="3686" w:type="dxa"/>
            <w:gridSpan w:val="2"/>
          </w:tcPr>
          <w:p w14:paraId="6D04622F" w14:textId="77CC5167" w:rsidR="0075683E" w:rsidRPr="00536D80" w:rsidRDefault="003552A6" w:rsidP="000D27D8">
            <w:pPr>
              <w:pStyle w:val="a7"/>
              <w:spacing w:before="0" w:after="0"/>
              <w:jc w:val="both"/>
              <w:rPr>
                <w:szCs w:val="24"/>
              </w:rPr>
            </w:pPr>
            <w:r w:rsidRPr="00536D80">
              <w:rPr>
                <w:szCs w:val="24"/>
              </w:rPr>
              <w:t>О</w:t>
            </w:r>
            <w:r w:rsidRPr="00536D80">
              <w:rPr>
                <w:bCs/>
                <w:szCs w:val="24"/>
              </w:rPr>
              <w:t>блаштування класів безпеки у кожному закладі загальної середньої освіти</w:t>
            </w:r>
          </w:p>
        </w:tc>
        <w:tc>
          <w:tcPr>
            <w:tcW w:w="1984" w:type="dxa"/>
          </w:tcPr>
          <w:p w14:paraId="5C378821" w14:textId="3008AEB5" w:rsidR="0075683E" w:rsidRPr="00536D80" w:rsidRDefault="003552A6" w:rsidP="000D27D8">
            <w:pPr>
              <w:pStyle w:val="affa"/>
              <w:spacing w:after="0" w:line="240" w:lineRule="auto"/>
              <w:ind w:left="0"/>
              <w:jc w:val="center"/>
              <w:rPr>
                <w:rFonts w:ascii="Times New Roman" w:hAnsi="Times New Roman"/>
                <w:sz w:val="24"/>
                <w:szCs w:val="24"/>
              </w:rPr>
            </w:pPr>
            <w:r w:rsidRPr="00536D80">
              <w:rPr>
                <w:rFonts w:ascii="Times New Roman" w:hAnsi="Times New Roman"/>
                <w:sz w:val="24"/>
                <w:szCs w:val="24"/>
                <w:lang w:val="uk-UA"/>
              </w:rPr>
              <w:t>управління освіти ММР</w:t>
            </w:r>
          </w:p>
        </w:tc>
        <w:tc>
          <w:tcPr>
            <w:tcW w:w="3566" w:type="dxa"/>
          </w:tcPr>
          <w:p w14:paraId="748A94E4" w14:textId="2734E660" w:rsidR="00010587" w:rsidRPr="00536D80" w:rsidRDefault="003552A6" w:rsidP="000D27D8">
            <w:pPr>
              <w:pStyle w:val="a7"/>
              <w:spacing w:before="0" w:after="0"/>
              <w:rPr>
                <w:szCs w:val="24"/>
              </w:rPr>
            </w:pPr>
            <w:r w:rsidRPr="00536D80">
              <w:rPr>
                <w:bCs/>
                <w:szCs w:val="24"/>
              </w:rPr>
              <w:t xml:space="preserve">сучасні класи безпеки, оснащені тренажерами, сприятимуть формуванню навичок надання </w:t>
            </w:r>
            <w:proofErr w:type="spellStart"/>
            <w:r w:rsidRPr="00536D80">
              <w:rPr>
                <w:bCs/>
                <w:szCs w:val="24"/>
              </w:rPr>
              <w:t>домедичної</w:t>
            </w:r>
            <w:proofErr w:type="spellEnd"/>
            <w:r w:rsidRPr="00536D80">
              <w:rPr>
                <w:bCs/>
                <w:szCs w:val="24"/>
              </w:rPr>
              <w:t xml:space="preserve"> допомоги та </w:t>
            </w:r>
            <w:r w:rsidRPr="00536D80">
              <w:rPr>
                <w:bCs/>
                <w:szCs w:val="24"/>
              </w:rPr>
              <w:lastRenderedPageBreak/>
              <w:t>засвоєнню правил безпечної поведінки</w:t>
            </w:r>
          </w:p>
        </w:tc>
      </w:tr>
      <w:tr w:rsidR="00536D80" w:rsidRPr="00536D80" w14:paraId="7E5BDCF1" w14:textId="77777777" w:rsidTr="000D27D8">
        <w:trPr>
          <w:gridBefore w:val="1"/>
          <w:wBefore w:w="15" w:type="dxa"/>
        </w:trPr>
        <w:tc>
          <w:tcPr>
            <w:tcW w:w="675" w:type="dxa"/>
          </w:tcPr>
          <w:p w14:paraId="35D32C9B" w14:textId="77777777" w:rsidR="0075683E" w:rsidRPr="00536D80" w:rsidRDefault="0075683E" w:rsidP="00BC1139">
            <w:r w:rsidRPr="00536D80">
              <w:lastRenderedPageBreak/>
              <w:t>9.</w:t>
            </w:r>
          </w:p>
        </w:tc>
        <w:tc>
          <w:tcPr>
            <w:tcW w:w="3686" w:type="dxa"/>
            <w:gridSpan w:val="2"/>
          </w:tcPr>
          <w:p w14:paraId="4DF9CFCC" w14:textId="3A8B7B30" w:rsidR="0075683E" w:rsidRPr="00536D80" w:rsidRDefault="003552A6" w:rsidP="00BC1139">
            <w:pPr>
              <w:pStyle w:val="a7"/>
              <w:spacing w:before="0" w:after="0"/>
              <w:jc w:val="both"/>
              <w:rPr>
                <w:szCs w:val="24"/>
              </w:rPr>
            </w:pPr>
            <w:r w:rsidRPr="00536D80">
              <w:rPr>
                <w:szCs w:val="24"/>
              </w:rPr>
              <w:t>Відновлення та поліпшення матеріально-технічної бази закладів освіти</w:t>
            </w:r>
          </w:p>
        </w:tc>
        <w:tc>
          <w:tcPr>
            <w:tcW w:w="1984" w:type="dxa"/>
          </w:tcPr>
          <w:p w14:paraId="03A5B2A9" w14:textId="373ACF22" w:rsidR="0075683E" w:rsidRPr="00536D80" w:rsidRDefault="003552A6" w:rsidP="000D27D8">
            <w:pPr>
              <w:pStyle w:val="affa"/>
              <w:spacing w:after="0"/>
              <w:ind w:left="0"/>
              <w:jc w:val="center"/>
              <w:rPr>
                <w:rFonts w:ascii="Times New Roman" w:hAnsi="Times New Roman"/>
                <w:sz w:val="24"/>
                <w:szCs w:val="24"/>
              </w:rPr>
            </w:pPr>
            <w:r w:rsidRPr="00536D80">
              <w:rPr>
                <w:rFonts w:ascii="Times New Roman" w:hAnsi="Times New Roman"/>
                <w:sz w:val="24"/>
                <w:szCs w:val="24"/>
                <w:lang w:val="uk-UA"/>
              </w:rPr>
              <w:t>управління освіти ММР</w:t>
            </w:r>
          </w:p>
        </w:tc>
        <w:tc>
          <w:tcPr>
            <w:tcW w:w="3566" w:type="dxa"/>
          </w:tcPr>
          <w:p w14:paraId="1B935620" w14:textId="39608B83" w:rsidR="00010587" w:rsidRPr="00536D80" w:rsidRDefault="003552A6" w:rsidP="00010587">
            <w:pPr>
              <w:pStyle w:val="a7"/>
              <w:spacing w:before="0" w:after="0"/>
              <w:rPr>
                <w:szCs w:val="24"/>
              </w:rPr>
            </w:pPr>
            <w:r w:rsidRPr="00536D80">
              <w:rPr>
                <w:szCs w:val="24"/>
              </w:rPr>
              <w:t>поліпшення санітарних умов та створення умов для отримання якісних сучасних освітніх послуг</w:t>
            </w:r>
          </w:p>
        </w:tc>
      </w:tr>
      <w:tr w:rsidR="00536D80" w:rsidRPr="00536D80" w14:paraId="29D6AE2C" w14:textId="77777777" w:rsidTr="000D27D8">
        <w:trPr>
          <w:gridBefore w:val="1"/>
          <w:wBefore w:w="15" w:type="dxa"/>
        </w:trPr>
        <w:tc>
          <w:tcPr>
            <w:tcW w:w="675" w:type="dxa"/>
          </w:tcPr>
          <w:p w14:paraId="25380928" w14:textId="77777777" w:rsidR="0075683E" w:rsidRPr="00536D80" w:rsidRDefault="0075683E" w:rsidP="00BC1139">
            <w:r w:rsidRPr="00536D80">
              <w:t>10.</w:t>
            </w:r>
          </w:p>
        </w:tc>
        <w:tc>
          <w:tcPr>
            <w:tcW w:w="3686" w:type="dxa"/>
            <w:gridSpan w:val="2"/>
          </w:tcPr>
          <w:p w14:paraId="71C403E4" w14:textId="33FFE1CC" w:rsidR="0075683E" w:rsidRPr="00536D80" w:rsidRDefault="003552A6" w:rsidP="00BC1139">
            <w:pPr>
              <w:pStyle w:val="a7"/>
              <w:spacing w:before="0" w:after="0"/>
              <w:rPr>
                <w:szCs w:val="24"/>
              </w:rPr>
            </w:pPr>
            <w:r w:rsidRPr="00536D80">
              <w:rPr>
                <w:szCs w:val="24"/>
              </w:rPr>
              <w:t>Проведення заходів з енергозбереження</w:t>
            </w:r>
          </w:p>
        </w:tc>
        <w:tc>
          <w:tcPr>
            <w:tcW w:w="1984" w:type="dxa"/>
          </w:tcPr>
          <w:p w14:paraId="07D64328" w14:textId="75EF265F" w:rsidR="0075683E" w:rsidRPr="00536D80" w:rsidRDefault="003552A6" w:rsidP="000D27D8">
            <w:pPr>
              <w:pStyle w:val="affa"/>
              <w:spacing w:after="0"/>
              <w:ind w:left="0"/>
              <w:jc w:val="center"/>
              <w:rPr>
                <w:rFonts w:ascii="Times New Roman" w:hAnsi="Times New Roman"/>
                <w:sz w:val="24"/>
                <w:szCs w:val="24"/>
              </w:rPr>
            </w:pPr>
            <w:r w:rsidRPr="00536D80">
              <w:rPr>
                <w:rFonts w:ascii="Times New Roman" w:hAnsi="Times New Roman"/>
                <w:sz w:val="24"/>
                <w:szCs w:val="24"/>
                <w:lang w:val="uk-UA"/>
              </w:rPr>
              <w:t>управління освіти ММР</w:t>
            </w:r>
          </w:p>
        </w:tc>
        <w:tc>
          <w:tcPr>
            <w:tcW w:w="3566" w:type="dxa"/>
          </w:tcPr>
          <w:p w14:paraId="3B904C94" w14:textId="544E8C80" w:rsidR="00010587" w:rsidRPr="00536D80" w:rsidRDefault="003552A6" w:rsidP="00010587">
            <w:pPr>
              <w:pStyle w:val="a7"/>
              <w:spacing w:before="0" w:after="0"/>
              <w:rPr>
                <w:szCs w:val="24"/>
              </w:rPr>
            </w:pPr>
            <w:r w:rsidRPr="00536D80">
              <w:rPr>
                <w:szCs w:val="24"/>
              </w:rPr>
              <w:t>скорочення видатків на оплату енергоносіїв</w:t>
            </w:r>
          </w:p>
        </w:tc>
      </w:tr>
      <w:tr w:rsidR="00536D80" w:rsidRPr="00536D80" w14:paraId="62F2320D" w14:textId="77777777" w:rsidTr="000D27D8">
        <w:trPr>
          <w:gridBefore w:val="1"/>
          <w:wBefore w:w="15" w:type="dxa"/>
        </w:trPr>
        <w:tc>
          <w:tcPr>
            <w:tcW w:w="675" w:type="dxa"/>
          </w:tcPr>
          <w:p w14:paraId="2BE490BF" w14:textId="77777777" w:rsidR="0075683E" w:rsidRPr="00536D80" w:rsidRDefault="0075683E" w:rsidP="00BC1139">
            <w:r w:rsidRPr="00536D80">
              <w:t>11.</w:t>
            </w:r>
          </w:p>
        </w:tc>
        <w:tc>
          <w:tcPr>
            <w:tcW w:w="3686" w:type="dxa"/>
            <w:gridSpan w:val="2"/>
          </w:tcPr>
          <w:p w14:paraId="7A91C327" w14:textId="5E05AFB6" w:rsidR="0075683E" w:rsidRPr="00536D80" w:rsidRDefault="003552A6" w:rsidP="00BC1139">
            <w:pPr>
              <w:pStyle w:val="a7"/>
              <w:spacing w:before="0" w:after="0"/>
              <w:rPr>
                <w:szCs w:val="24"/>
              </w:rPr>
            </w:pPr>
            <w:r w:rsidRPr="00536D80">
              <w:rPr>
                <w:szCs w:val="24"/>
              </w:rPr>
              <w:t>Забезпечення морального  та матеріального стимулювання і підтримки працівників галузі освіти</w:t>
            </w:r>
          </w:p>
        </w:tc>
        <w:tc>
          <w:tcPr>
            <w:tcW w:w="1984" w:type="dxa"/>
          </w:tcPr>
          <w:p w14:paraId="44F8B238" w14:textId="02144E7A" w:rsidR="0075683E" w:rsidRPr="00536D80" w:rsidRDefault="003552A6" w:rsidP="000D27D8">
            <w:pPr>
              <w:pStyle w:val="affa"/>
              <w:spacing w:after="0"/>
              <w:ind w:left="0"/>
              <w:jc w:val="center"/>
              <w:rPr>
                <w:rFonts w:ascii="Times New Roman" w:hAnsi="Times New Roman"/>
                <w:sz w:val="24"/>
                <w:szCs w:val="24"/>
              </w:rPr>
            </w:pPr>
            <w:r w:rsidRPr="00536D80">
              <w:rPr>
                <w:rFonts w:ascii="Times New Roman" w:hAnsi="Times New Roman"/>
                <w:sz w:val="24"/>
                <w:szCs w:val="24"/>
                <w:lang w:val="uk-UA"/>
              </w:rPr>
              <w:t>управління освіти ММР</w:t>
            </w:r>
          </w:p>
        </w:tc>
        <w:tc>
          <w:tcPr>
            <w:tcW w:w="3566" w:type="dxa"/>
          </w:tcPr>
          <w:p w14:paraId="27E6F92E" w14:textId="45BBD602" w:rsidR="00010587" w:rsidRPr="00536D80" w:rsidRDefault="003552A6" w:rsidP="00010587">
            <w:pPr>
              <w:pStyle w:val="a7"/>
              <w:spacing w:before="0" w:after="0"/>
              <w:rPr>
                <w:szCs w:val="24"/>
              </w:rPr>
            </w:pPr>
            <w:r w:rsidRPr="00536D80">
              <w:rPr>
                <w:szCs w:val="24"/>
              </w:rPr>
              <w:t>нагородження переможців конкурсу «Вчитель року», інших професійних конкурсів, учителів, які підготували переможців олімпіад і конкурсів</w:t>
            </w:r>
          </w:p>
        </w:tc>
      </w:tr>
      <w:tr w:rsidR="00D0768F" w:rsidRPr="00536D80" w14:paraId="15EB1D91" w14:textId="77777777" w:rsidTr="000D27D8">
        <w:trPr>
          <w:gridBefore w:val="1"/>
          <w:wBefore w:w="15" w:type="dxa"/>
        </w:trPr>
        <w:tc>
          <w:tcPr>
            <w:tcW w:w="675" w:type="dxa"/>
          </w:tcPr>
          <w:p w14:paraId="09E1B553" w14:textId="035DDD24" w:rsidR="00D0768F" w:rsidRPr="00536D80" w:rsidRDefault="00D0768F" w:rsidP="00D0768F">
            <w:r>
              <w:t>12</w:t>
            </w:r>
          </w:p>
        </w:tc>
        <w:tc>
          <w:tcPr>
            <w:tcW w:w="3686" w:type="dxa"/>
            <w:gridSpan w:val="2"/>
          </w:tcPr>
          <w:p w14:paraId="32F5DFC2" w14:textId="742042A8" w:rsidR="00D0768F" w:rsidRPr="00536D80" w:rsidRDefault="00D0768F" w:rsidP="00D0768F">
            <w:pPr>
              <w:pStyle w:val="a7"/>
              <w:spacing w:before="0" w:after="0"/>
              <w:rPr>
                <w:szCs w:val="24"/>
              </w:rPr>
            </w:pPr>
            <w:r w:rsidRPr="005F7849">
              <w:t>Проведення капітальних ремонтів  заклад</w:t>
            </w:r>
            <w:r w:rsidR="003130DE">
              <w:t>ів</w:t>
            </w:r>
            <w:r>
              <w:t xml:space="preserve"> освіти </w:t>
            </w:r>
          </w:p>
        </w:tc>
        <w:tc>
          <w:tcPr>
            <w:tcW w:w="1984" w:type="dxa"/>
          </w:tcPr>
          <w:p w14:paraId="1D95EE92" w14:textId="1AB5D595" w:rsidR="00D0768F" w:rsidRPr="00953FD6" w:rsidRDefault="00D0768F" w:rsidP="000D27D8">
            <w:pPr>
              <w:pStyle w:val="affa"/>
              <w:spacing w:after="0"/>
              <w:ind w:left="0"/>
              <w:jc w:val="center"/>
              <w:rPr>
                <w:rFonts w:ascii="Times New Roman" w:hAnsi="Times New Roman"/>
                <w:sz w:val="24"/>
                <w:szCs w:val="24"/>
                <w:lang w:val="uk-UA"/>
              </w:rPr>
            </w:pPr>
            <w:proofErr w:type="spellStart"/>
            <w:r w:rsidRPr="00953FD6">
              <w:rPr>
                <w:rFonts w:ascii="Times New Roman" w:hAnsi="Times New Roman"/>
              </w:rPr>
              <w:t>управління</w:t>
            </w:r>
            <w:proofErr w:type="spellEnd"/>
            <w:r w:rsidRPr="00953FD6">
              <w:rPr>
                <w:rFonts w:ascii="Times New Roman" w:hAnsi="Times New Roman"/>
              </w:rPr>
              <w:t xml:space="preserve"> </w:t>
            </w:r>
            <w:r w:rsidRPr="00953FD6">
              <w:rPr>
                <w:rFonts w:ascii="Times New Roman" w:hAnsi="Times New Roman"/>
                <w:lang w:val="uk-UA"/>
              </w:rPr>
              <w:t xml:space="preserve">освіти </w:t>
            </w:r>
            <w:r w:rsidRPr="00953FD6">
              <w:rPr>
                <w:rFonts w:ascii="Times New Roman" w:hAnsi="Times New Roman"/>
              </w:rPr>
              <w:t xml:space="preserve">ММР, </w:t>
            </w:r>
            <w:proofErr w:type="spellStart"/>
            <w:r w:rsidRPr="00953FD6">
              <w:rPr>
                <w:rFonts w:ascii="Times New Roman" w:hAnsi="Times New Roman"/>
              </w:rPr>
              <w:t>управління</w:t>
            </w:r>
            <w:proofErr w:type="spellEnd"/>
            <w:r w:rsidRPr="00953FD6">
              <w:rPr>
                <w:rFonts w:ascii="Times New Roman" w:hAnsi="Times New Roman"/>
              </w:rPr>
              <w:t xml:space="preserve"> </w:t>
            </w:r>
            <w:proofErr w:type="spellStart"/>
            <w:r w:rsidRPr="00953FD6">
              <w:rPr>
                <w:rFonts w:ascii="Times New Roman" w:hAnsi="Times New Roman"/>
              </w:rPr>
              <w:t>капітального</w:t>
            </w:r>
            <w:proofErr w:type="spellEnd"/>
            <w:r w:rsidRPr="00953FD6">
              <w:rPr>
                <w:rFonts w:ascii="Times New Roman" w:hAnsi="Times New Roman"/>
              </w:rPr>
              <w:t xml:space="preserve"> </w:t>
            </w:r>
            <w:proofErr w:type="spellStart"/>
            <w:r w:rsidRPr="00953FD6">
              <w:rPr>
                <w:rFonts w:ascii="Times New Roman" w:hAnsi="Times New Roman"/>
              </w:rPr>
              <w:t>будівництва</w:t>
            </w:r>
            <w:proofErr w:type="spellEnd"/>
            <w:r w:rsidRPr="00953FD6">
              <w:rPr>
                <w:rFonts w:ascii="Times New Roman" w:hAnsi="Times New Roman"/>
              </w:rPr>
              <w:t xml:space="preserve"> ММР</w:t>
            </w:r>
          </w:p>
        </w:tc>
        <w:tc>
          <w:tcPr>
            <w:tcW w:w="3566" w:type="dxa"/>
          </w:tcPr>
          <w:p w14:paraId="1BEE0965" w14:textId="25D26749" w:rsidR="00D0768F" w:rsidRPr="00536D80" w:rsidRDefault="00D0768F" w:rsidP="00D0768F">
            <w:pPr>
              <w:pStyle w:val="a7"/>
              <w:spacing w:before="0" w:after="0"/>
              <w:rPr>
                <w:szCs w:val="24"/>
              </w:rPr>
            </w:pPr>
            <w:r w:rsidRPr="003130DE">
              <w:t xml:space="preserve">покращання </w:t>
            </w:r>
            <w:r w:rsidR="003130DE" w:rsidRPr="003130DE">
              <w:t xml:space="preserve">санітарних </w:t>
            </w:r>
            <w:r w:rsidRPr="003130DE">
              <w:t xml:space="preserve">умов </w:t>
            </w:r>
            <w:r w:rsidR="003130DE" w:rsidRPr="003130DE">
              <w:t xml:space="preserve">та створення умов для отримання якісних сучасних </w:t>
            </w:r>
            <w:r w:rsidRPr="003130DE">
              <w:t> освітніх послуг</w:t>
            </w:r>
          </w:p>
        </w:tc>
      </w:tr>
      <w:tr w:rsidR="000C2F70" w:rsidRPr="000C2F70" w14:paraId="532A3E59" w14:textId="77777777" w:rsidTr="000D27D8">
        <w:tblPrEx>
          <w:tblBorders>
            <w:top w:val="none" w:sz="0" w:space="0" w:color="auto"/>
            <w:left w:val="none" w:sz="0" w:space="0" w:color="auto"/>
            <w:bottom w:val="thinThickSmallGap" w:sz="24" w:space="0" w:color="FF0066"/>
            <w:right w:val="none" w:sz="0" w:space="0" w:color="auto"/>
            <w:insideH w:val="none" w:sz="0" w:space="0" w:color="auto"/>
            <w:insideV w:val="none" w:sz="0" w:space="0" w:color="auto"/>
          </w:tblBorders>
          <w:tblLook w:val="00A0" w:firstRow="1" w:lastRow="0" w:firstColumn="1" w:lastColumn="0" w:noHBand="0" w:noVBand="0"/>
        </w:tblPrEx>
        <w:trPr>
          <w:gridAfter w:val="3"/>
          <w:wAfter w:w="6132" w:type="dxa"/>
        </w:trPr>
        <w:tc>
          <w:tcPr>
            <w:tcW w:w="3794" w:type="dxa"/>
            <w:gridSpan w:val="3"/>
            <w:tcBorders>
              <w:bottom w:val="thinThickSmallGap" w:sz="24" w:space="0" w:color="FF0066"/>
            </w:tcBorders>
          </w:tcPr>
          <w:p w14:paraId="7A625C35" w14:textId="77777777" w:rsidR="003552A6" w:rsidRPr="000C2F70" w:rsidRDefault="003552A6" w:rsidP="00FE3066">
            <w:pPr>
              <w:ind w:right="56"/>
              <w:jc w:val="both"/>
              <w:rPr>
                <w:b/>
              </w:rPr>
            </w:pPr>
          </w:p>
          <w:p w14:paraId="1860C31F" w14:textId="520DE6F6" w:rsidR="002507BD" w:rsidRPr="000C2F70" w:rsidRDefault="00460FAD" w:rsidP="00FE3066">
            <w:pPr>
              <w:ind w:right="56"/>
              <w:jc w:val="both"/>
              <w:rPr>
                <w:b/>
              </w:rPr>
            </w:pPr>
            <w:r w:rsidRPr="000C2F70">
              <w:rPr>
                <w:b/>
              </w:rPr>
              <w:t>4</w:t>
            </w:r>
            <w:r w:rsidR="002507BD" w:rsidRPr="000C2F70">
              <w:rPr>
                <w:b/>
              </w:rPr>
              <w:t>.5.  КУЛЬТУРА</w:t>
            </w:r>
          </w:p>
        </w:tc>
      </w:tr>
    </w:tbl>
    <w:p w14:paraId="16A6BE1E" w14:textId="77777777" w:rsidR="002507BD" w:rsidRPr="00352DEA" w:rsidRDefault="002507BD" w:rsidP="004844DE">
      <w:pPr>
        <w:pStyle w:val="14"/>
        <w:ind w:left="0"/>
        <w:jc w:val="both"/>
        <w:rPr>
          <w:b/>
          <w:i/>
          <w:color w:val="FF0000"/>
          <w:sz w:val="24"/>
          <w:szCs w:val="24"/>
          <w:lang w:val="uk-UA"/>
        </w:rPr>
      </w:pPr>
    </w:p>
    <w:tbl>
      <w:tblPr>
        <w:tblStyle w:val="af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7"/>
        <w:gridCol w:w="7991"/>
      </w:tblGrid>
      <w:tr w:rsidR="000C2F70" w:rsidRPr="000C2F70" w14:paraId="199E5FF5" w14:textId="77777777" w:rsidTr="00117843">
        <w:tc>
          <w:tcPr>
            <w:tcW w:w="1526" w:type="dxa"/>
          </w:tcPr>
          <w:p w14:paraId="15D839F3" w14:textId="77777777" w:rsidR="00120B6C" w:rsidRPr="000C2F70" w:rsidRDefault="00120B6C" w:rsidP="00117843">
            <w:pPr>
              <w:jc w:val="both"/>
              <w:rPr>
                <w:b/>
                <w:i/>
                <w:szCs w:val="28"/>
              </w:rPr>
            </w:pPr>
            <w:r w:rsidRPr="000C2F70">
              <w:rPr>
                <w:b/>
                <w:i/>
                <w:szCs w:val="28"/>
              </w:rPr>
              <w:t>Мета розвитку галузі</w:t>
            </w:r>
          </w:p>
        </w:tc>
        <w:tc>
          <w:tcPr>
            <w:tcW w:w="8385" w:type="dxa"/>
          </w:tcPr>
          <w:p w14:paraId="2333E9D5" w14:textId="563ADFC9" w:rsidR="00120B6C" w:rsidRPr="000C2F70" w:rsidRDefault="00BC1139" w:rsidP="00120B6C">
            <w:pPr>
              <w:jc w:val="both"/>
              <w:rPr>
                <w:i/>
              </w:rPr>
            </w:pPr>
            <w:r w:rsidRPr="000C2F70">
              <w:rPr>
                <w:i/>
              </w:rPr>
              <w:t xml:space="preserve">- </w:t>
            </w:r>
            <w:r w:rsidR="000C2F70" w:rsidRPr="000C2F70">
              <w:rPr>
                <w:i/>
              </w:rPr>
              <w:t>забезпечення умов для розвитку культури та мистецтва, збереження та охорона історичного середовища міста, що сприятиме гармонійному розвитку мешканців міста</w:t>
            </w:r>
          </w:p>
        </w:tc>
      </w:tr>
    </w:tbl>
    <w:p w14:paraId="158F0D91" w14:textId="77777777" w:rsidR="00120B6C" w:rsidRPr="00352DEA" w:rsidRDefault="00120B6C" w:rsidP="00120B6C">
      <w:pPr>
        <w:jc w:val="both"/>
        <w:rPr>
          <w:b/>
          <w:color w:val="FF0000"/>
        </w:rPr>
      </w:pPr>
    </w:p>
    <w:p w14:paraId="1D3A6FD2" w14:textId="77777777" w:rsidR="00435A0B" w:rsidRPr="00A652C5" w:rsidRDefault="00435A0B" w:rsidP="00FD03A4">
      <w:pPr>
        <w:tabs>
          <w:tab w:val="left" w:pos="1080"/>
        </w:tabs>
        <w:jc w:val="center"/>
        <w:rPr>
          <w:b/>
        </w:rPr>
      </w:pPr>
      <w:r w:rsidRPr="00A652C5">
        <w:rPr>
          <w:b/>
        </w:rPr>
        <w:t>Основні проблемні питання  розвитку галузі, які потребують вирішення:</w:t>
      </w:r>
    </w:p>
    <w:p w14:paraId="1D3A253C" w14:textId="7F5779D9" w:rsidR="000C2F70" w:rsidRPr="00435A0B" w:rsidRDefault="000C2F70" w:rsidP="004C2D3F">
      <w:pPr>
        <w:pStyle w:val="affff4"/>
        <w:numPr>
          <w:ilvl w:val="0"/>
          <w:numId w:val="41"/>
        </w:numPr>
        <w:shd w:val="clear" w:color="auto" w:fill="FFFFFF"/>
        <w:spacing w:before="0" w:beforeAutospacing="0" w:after="0" w:afterAutospacing="0"/>
        <w:ind w:left="0" w:firstLine="426"/>
        <w:jc w:val="both"/>
        <w:rPr>
          <w:lang w:val="uk-UA"/>
        </w:rPr>
      </w:pPr>
      <w:r w:rsidRPr="00435A0B">
        <w:rPr>
          <w:lang w:val="uk-UA"/>
        </w:rPr>
        <w:t xml:space="preserve">недостатність фінансового забезпечення, відсутність ресурсів для розвитку та інновацій; </w:t>
      </w:r>
    </w:p>
    <w:p w14:paraId="53113823" w14:textId="59EA65CD" w:rsidR="000C2F70" w:rsidRPr="00435A0B" w:rsidRDefault="000C2F70" w:rsidP="004C2D3F">
      <w:pPr>
        <w:pStyle w:val="affa"/>
        <w:numPr>
          <w:ilvl w:val="0"/>
          <w:numId w:val="41"/>
        </w:numPr>
        <w:spacing w:after="0" w:line="240" w:lineRule="auto"/>
        <w:ind w:left="0" w:firstLine="426"/>
        <w:jc w:val="both"/>
        <w:rPr>
          <w:rFonts w:ascii="Times New Roman" w:hAnsi="Times New Roman"/>
          <w:sz w:val="24"/>
          <w:szCs w:val="24"/>
          <w:lang w:val="uk-UA"/>
        </w:rPr>
      </w:pPr>
      <w:r w:rsidRPr="00435A0B">
        <w:rPr>
          <w:rFonts w:ascii="Times New Roman" w:hAnsi="Times New Roman"/>
          <w:sz w:val="24"/>
          <w:szCs w:val="24"/>
          <w:lang w:val="uk-UA"/>
        </w:rPr>
        <w:t xml:space="preserve">відсутність і неефективне використання наявної інфраструктури внаслідок застарілості матеріально-технічної бази, що не відповідає потребам та викликам часу; </w:t>
      </w:r>
    </w:p>
    <w:p w14:paraId="4CC81FEC" w14:textId="70574638" w:rsidR="000C2F70" w:rsidRPr="00435A0B" w:rsidRDefault="000C2F70" w:rsidP="004C2D3F">
      <w:pPr>
        <w:pStyle w:val="affa"/>
        <w:numPr>
          <w:ilvl w:val="0"/>
          <w:numId w:val="41"/>
        </w:numPr>
        <w:spacing w:after="0" w:line="240" w:lineRule="auto"/>
        <w:ind w:left="0" w:firstLine="426"/>
        <w:jc w:val="both"/>
        <w:rPr>
          <w:rFonts w:ascii="Times New Roman" w:hAnsi="Times New Roman"/>
          <w:sz w:val="24"/>
          <w:szCs w:val="24"/>
        </w:rPr>
      </w:pPr>
      <w:r w:rsidRPr="00435A0B">
        <w:rPr>
          <w:rFonts w:ascii="Times New Roman" w:hAnsi="Times New Roman"/>
          <w:sz w:val="24"/>
          <w:szCs w:val="24"/>
        </w:rPr>
        <w:t xml:space="preserve">брак </w:t>
      </w:r>
      <w:proofErr w:type="spellStart"/>
      <w:r w:rsidRPr="00435A0B">
        <w:rPr>
          <w:rFonts w:ascii="Times New Roman" w:hAnsi="Times New Roman"/>
          <w:sz w:val="24"/>
          <w:szCs w:val="24"/>
        </w:rPr>
        <w:t>матеріально-технічних</w:t>
      </w:r>
      <w:proofErr w:type="spellEnd"/>
      <w:r w:rsidRPr="00435A0B">
        <w:rPr>
          <w:rFonts w:ascii="Times New Roman" w:hAnsi="Times New Roman"/>
          <w:sz w:val="24"/>
          <w:szCs w:val="24"/>
        </w:rPr>
        <w:t xml:space="preserve"> </w:t>
      </w:r>
      <w:proofErr w:type="spellStart"/>
      <w:r w:rsidRPr="00435A0B">
        <w:rPr>
          <w:rFonts w:ascii="Times New Roman" w:hAnsi="Times New Roman"/>
          <w:sz w:val="24"/>
          <w:szCs w:val="24"/>
        </w:rPr>
        <w:t>ресурсів</w:t>
      </w:r>
      <w:proofErr w:type="spellEnd"/>
      <w:r w:rsidRPr="00435A0B">
        <w:rPr>
          <w:rFonts w:ascii="Times New Roman" w:hAnsi="Times New Roman"/>
          <w:sz w:val="24"/>
          <w:szCs w:val="24"/>
        </w:rPr>
        <w:t xml:space="preserve"> для </w:t>
      </w:r>
      <w:proofErr w:type="spellStart"/>
      <w:r w:rsidRPr="00435A0B">
        <w:rPr>
          <w:rFonts w:ascii="Times New Roman" w:hAnsi="Times New Roman"/>
          <w:sz w:val="24"/>
          <w:szCs w:val="24"/>
        </w:rPr>
        <w:t>розвитку</w:t>
      </w:r>
      <w:proofErr w:type="spellEnd"/>
      <w:r w:rsidRPr="00435A0B">
        <w:rPr>
          <w:rFonts w:ascii="Times New Roman" w:hAnsi="Times New Roman"/>
          <w:sz w:val="24"/>
          <w:szCs w:val="24"/>
        </w:rPr>
        <w:t xml:space="preserve">: площ для втілення творчої активності, приміщень для культурно-мистецьких організацій, творчих спілок, майданчиків для приватних колекцій, ускладненості доступу до використання закладів культури різних груп громадян та організацій; </w:t>
      </w:r>
    </w:p>
    <w:p w14:paraId="10FFE4F8" w14:textId="5A4A2255" w:rsidR="000C2F70" w:rsidRPr="00435A0B" w:rsidRDefault="000C2F70" w:rsidP="004C2D3F">
      <w:pPr>
        <w:pStyle w:val="affa"/>
        <w:numPr>
          <w:ilvl w:val="0"/>
          <w:numId w:val="41"/>
        </w:numPr>
        <w:spacing w:after="0" w:line="240" w:lineRule="auto"/>
        <w:ind w:left="0" w:firstLine="426"/>
        <w:jc w:val="both"/>
        <w:rPr>
          <w:rFonts w:ascii="Times New Roman" w:hAnsi="Times New Roman"/>
          <w:sz w:val="24"/>
          <w:szCs w:val="24"/>
        </w:rPr>
      </w:pPr>
      <w:proofErr w:type="spellStart"/>
      <w:r w:rsidRPr="00435A0B">
        <w:rPr>
          <w:rFonts w:ascii="Times New Roman" w:hAnsi="Times New Roman"/>
          <w:sz w:val="24"/>
          <w:szCs w:val="24"/>
        </w:rPr>
        <w:t>відсутність</w:t>
      </w:r>
      <w:proofErr w:type="spellEnd"/>
      <w:r w:rsidRPr="00435A0B">
        <w:rPr>
          <w:rFonts w:ascii="Times New Roman" w:hAnsi="Times New Roman"/>
          <w:sz w:val="24"/>
          <w:szCs w:val="24"/>
        </w:rPr>
        <w:t xml:space="preserve"> </w:t>
      </w:r>
      <w:proofErr w:type="spellStart"/>
      <w:r w:rsidRPr="00435A0B">
        <w:rPr>
          <w:rFonts w:ascii="Times New Roman" w:hAnsi="Times New Roman"/>
          <w:sz w:val="24"/>
          <w:szCs w:val="24"/>
        </w:rPr>
        <w:t>бачення</w:t>
      </w:r>
      <w:proofErr w:type="spellEnd"/>
      <w:r w:rsidRPr="00435A0B">
        <w:rPr>
          <w:rFonts w:ascii="Times New Roman" w:hAnsi="Times New Roman"/>
          <w:sz w:val="24"/>
          <w:szCs w:val="24"/>
        </w:rPr>
        <w:t xml:space="preserve"> на </w:t>
      </w:r>
      <w:proofErr w:type="spellStart"/>
      <w:r w:rsidRPr="00435A0B">
        <w:rPr>
          <w:rFonts w:ascii="Times New Roman" w:hAnsi="Times New Roman"/>
          <w:sz w:val="24"/>
          <w:szCs w:val="24"/>
        </w:rPr>
        <w:t>різних</w:t>
      </w:r>
      <w:proofErr w:type="spellEnd"/>
      <w:r w:rsidRPr="00435A0B">
        <w:rPr>
          <w:rFonts w:ascii="Times New Roman" w:hAnsi="Times New Roman"/>
          <w:sz w:val="24"/>
          <w:szCs w:val="24"/>
        </w:rPr>
        <w:t xml:space="preserve"> </w:t>
      </w:r>
      <w:proofErr w:type="spellStart"/>
      <w:r w:rsidRPr="00435A0B">
        <w:rPr>
          <w:rFonts w:ascii="Times New Roman" w:hAnsi="Times New Roman"/>
          <w:sz w:val="24"/>
          <w:szCs w:val="24"/>
        </w:rPr>
        <w:t>рівнях</w:t>
      </w:r>
      <w:proofErr w:type="spellEnd"/>
      <w:r w:rsidRPr="00435A0B">
        <w:rPr>
          <w:rFonts w:ascii="Times New Roman" w:hAnsi="Times New Roman"/>
          <w:sz w:val="24"/>
          <w:szCs w:val="24"/>
        </w:rPr>
        <w:t xml:space="preserve"> </w:t>
      </w:r>
      <w:proofErr w:type="spellStart"/>
      <w:r w:rsidRPr="00435A0B">
        <w:rPr>
          <w:rFonts w:ascii="Times New Roman" w:hAnsi="Times New Roman"/>
          <w:sz w:val="24"/>
          <w:szCs w:val="24"/>
        </w:rPr>
        <w:t>управління</w:t>
      </w:r>
      <w:proofErr w:type="spellEnd"/>
      <w:r w:rsidRPr="00435A0B">
        <w:rPr>
          <w:rFonts w:ascii="Times New Roman" w:hAnsi="Times New Roman"/>
          <w:sz w:val="24"/>
          <w:szCs w:val="24"/>
        </w:rPr>
        <w:t xml:space="preserve"> нового </w:t>
      </w:r>
      <w:proofErr w:type="spellStart"/>
      <w:r w:rsidRPr="00435A0B">
        <w:rPr>
          <w:rFonts w:ascii="Times New Roman" w:hAnsi="Times New Roman"/>
          <w:sz w:val="24"/>
          <w:szCs w:val="24"/>
        </w:rPr>
        <w:t>змісту</w:t>
      </w:r>
      <w:proofErr w:type="spellEnd"/>
      <w:r w:rsidRPr="00435A0B">
        <w:rPr>
          <w:rFonts w:ascii="Times New Roman" w:hAnsi="Times New Roman"/>
          <w:sz w:val="24"/>
          <w:szCs w:val="24"/>
        </w:rPr>
        <w:t xml:space="preserve"> </w:t>
      </w:r>
      <w:proofErr w:type="spellStart"/>
      <w:r w:rsidRPr="00435A0B">
        <w:rPr>
          <w:rFonts w:ascii="Times New Roman" w:hAnsi="Times New Roman"/>
          <w:sz w:val="24"/>
          <w:szCs w:val="24"/>
        </w:rPr>
        <w:t>діяльності</w:t>
      </w:r>
      <w:proofErr w:type="spellEnd"/>
      <w:r w:rsidRPr="00435A0B">
        <w:rPr>
          <w:rFonts w:ascii="Times New Roman" w:hAnsi="Times New Roman"/>
          <w:sz w:val="24"/>
          <w:szCs w:val="24"/>
        </w:rPr>
        <w:t xml:space="preserve"> </w:t>
      </w:r>
      <w:proofErr w:type="spellStart"/>
      <w:r w:rsidRPr="00435A0B">
        <w:rPr>
          <w:rFonts w:ascii="Times New Roman" w:hAnsi="Times New Roman"/>
          <w:sz w:val="24"/>
          <w:szCs w:val="24"/>
        </w:rPr>
        <w:t>установ</w:t>
      </w:r>
      <w:proofErr w:type="spellEnd"/>
      <w:r w:rsidRPr="00435A0B">
        <w:rPr>
          <w:rFonts w:ascii="Times New Roman" w:hAnsi="Times New Roman"/>
          <w:sz w:val="24"/>
          <w:szCs w:val="24"/>
        </w:rPr>
        <w:t xml:space="preserve">, брак </w:t>
      </w:r>
      <w:proofErr w:type="spellStart"/>
      <w:r w:rsidRPr="00435A0B">
        <w:rPr>
          <w:rFonts w:ascii="Times New Roman" w:hAnsi="Times New Roman"/>
          <w:sz w:val="24"/>
          <w:szCs w:val="24"/>
        </w:rPr>
        <w:t>навичків</w:t>
      </w:r>
      <w:proofErr w:type="spellEnd"/>
      <w:r w:rsidRPr="00435A0B">
        <w:rPr>
          <w:rFonts w:ascii="Times New Roman" w:hAnsi="Times New Roman"/>
          <w:sz w:val="24"/>
          <w:szCs w:val="24"/>
        </w:rPr>
        <w:t xml:space="preserve"> </w:t>
      </w:r>
      <w:proofErr w:type="spellStart"/>
      <w:r w:rsidRPr="00435A0B">
        <w:rPr>
          <w:rFonts w:ascii="Times New Roman" w:hAnsi="Times New Roman"/>
          <w:sz w:val="24"/>
          <w:szCs w:val="24"/>
        </w:rPr>
        <w:t>фінансового</w:t>
      </w:r>
      <w:proofErr w:type="spellEnd"/>
      <w:r w:rsidRPr="00435A0B">
        <w:rPr>
          <w:rFonts w:ascii="Times New Roman" w:hAnsi="Times New Roman"/>
          <w:sz w:val="24"/>
          <w:szCs w:val="24"/>
        </w:rPr>
        <w:t xml:space="preserve"> менеджменту, </w:t>
      </w:r>
      <w:proofErr w:type="spellStart"/>
      <w:r w:rsidRPr="00435A0B">
        <w:rPr>
          <w:rFonts w:ascii="Times New Roman" w:hAnsi="Times New Roman"/>
          <w:sz w:val="24"/>
          <w:szCs w:val="24"/>
        </w:rPr>
        <w:t>фандрейзингу</w:t>
      </w:r>
      <w:proofErr w:type="spellEnd"/>
      <w:r w:rsidRPr="00435A0B">
        <w:rPr>
          <w:rFonts w:ascii="Times New Roman" w:hAnsi="Times New Roman"/>
          <w:sz w:val="24"/>
          <w:szCs w:val="24"/>
        </w:rPr>
        <w:t xml:space="preserve"> і </w:t>
      </w:r>
      <w:proofErr w:type="spellStart"/>
      <w:r w:rsidRPr="00435A0B">
        <w:rPr>
          <w:rFonts w:ascii="Times New Roman" w:hAnsi="Times New Roman"/>
          <w:sz w:val="24"/>
          <w:szCs w:val="24"/>
        </w:rPr>
        <w:t>спонсорської</w:t>
      </w:r>
      <w:proofErr w:type="spellEnd"/>
      <w:r w:rsidRPr="00435A0B">
        <w:rPr>
          <w:rFonts w:ascii="Times New Roman" w:hAnsi="Times New Roman"/>
          <w:sz w:val="24"/>
          <w:szCs w:val="24"/>
        </w:rPr>
        <w:t xml:space="preserve"> </w:t>
      </w:r>
      <w:proofErr w:type="spellStart"/>
      <w:r w:rsidRPr="00435A0B">
        <w:rPr>
          <w:rFonts w:ascii="Times New Roman" w:hAnsi="Times New Roman"/>
          <w:sz w:val="24"/>
          <w:szCs w:val="24"/>
        </w:rPr>
        <w:t>роботи</w:t>
      </w:r>
      <w:proofErr w:type="spellEnd"/>
      <w:r w:rsidRPr="00435A0B">
        <w:rPr>
          <w:rFonts w:ascii="Times New Roman" w:hAnsi="Times New Roman"/>
          <w:sz w:val="24"/>
          <w:szCs w:val="24"/>
        </w:rPr>
        <w:t xml:space="preserve">, </w:t>
      </w:r>
      <w:proofErr w:type="spellStart"/>
      <w:r w:rsidRPr="00435A0B">
        <w:rPr>
          <w:rFonts w:ascii="Times New Roman" w:hAnsi="Times New Roman"/>
          <w:sz w:val="24"/>
          <w:szCs w:val="24"/>
        </w:rPr>
        <w:t>перевага</w:t>
      </w:r>
      <w:proofErr w:type="spellEnd"/>
      <w:r w:rsidRPr="00435A0B">
        <w:rPr>
          <w:rFonts w:ascii="Times New Roman" w:hAnsi="Times New Roman"/>
          <w:sz w:val="24"/>
          <w:szCs w:val="24"/>
        </w:rPr>
        <w:t xml:space="preserve"> </w:t>
      </w:r>
      <w:proofErr w:type="spellStart"/>
      <w:r w:rsidRPr="00435A0B">
        <w:rPr>
          <w:rFonts w:ascii="Times New Roman" w:hAnsi="Times New Roman"/>
          <w:sz w:val="24"/>
          <w:szCs w:val="24"/>
        </w:rPr>
        <w:t>логіки</w:t>
      </w:r>
      <w:proofErr w:type="spellEnd"/>
      <w:r w:rsidRPr="00435A0B">
        <w:rPr>
          <w:rFonts w:ascii="Times New Roman" w:hAnsi="Times New Roman"/>
          <w:sz w:val="24"/>
          <w:szCs w:val="24"/>
        </w:rPr>
        <w:t xml:space="preserve"> виживання замість логіки розвитку та змін.</w:t>
      </w:r>
    </w:p>
    <w:p w14:paraId="2FB9DF10" w14:textId="77777777" w:rsidR="000C2F70" w:rsidRPr="00352DEA" w:rsidRDefault="000C2F70" w:rsidP="00120B6C">
      <w:pPr>
        <w:jc w:val="both"/>
        <w:rPr>
          <w:b/>
          <w:color w:val="FF0000"/>
        </w:rPr>
      </w:pPr>
    </w:p>
    <w:p w14:paraId="540E8415" w14:textId="2C3FBD00" w:rsidR="00120B6C" w:rsidRPr="000C2F70" w:rsidRDefault="00120B6C" w:rsidP="00120B6C">
      <w:pPr>
        <w:pStyle w:val="affa"/>
        <w:tabs>
          <w:tab w:val="left" w:pos="284"/>
        </w:tabs>
        <w:spacing w:after="0" w:line="240" w:lineRule="auto"/>
        <w:ind w:left="0"/>
        <w:jc w:val="both"/>
        <w:rPr>
          <w:rFonts w:ascii="Times New Roman" w:hAnsi="Times New Roman"/>
          <w:b/>
          <w:sz w:val="24"/>
          <w:szCs w:val="24"/>
          <w:lang w:val="uk-UA"/>
        </w:rPr>
      </w:pPr>
      <w:r w:rsidRPr="000C2F70">
        <w:rPr>
          <w:rFonts w:ascii="Times New Roman" w:hAnsi="Times New Roman"/>
          <w:b/>
          <w:sz w:val="24"/>
          <w:szCs w:val="24"/>
          <w:lang w:val="uk-UA"/>
        </w:rPr>
        <w:t xml:space="preserve">Заходи щодо забезпечення виконання Програми економічного і соціального розвитку </w:t>
      </w:r>
      <w:proofErr w:type="spellStart"/>
      <w:r w:rsidRPr="000C2F70">
        <w:rPr>
          <w:rFonts w:ascii="Times New Roman" w:hAnsi="Times New Roman"/>
          <w:b/>
          <w:sz w:val="24"/>
          <w:szCs w:val="24"/>
          <w:lang w:val="uk-UA"/>
        </w:rPr>
        <w:t>м.Миколаєва</w:t>
      </w:r>
      <w:proofErr w:type="spellEnd"/>
      <w:r w:rsidRPr="000C2F70">
        <w:rPr>
          <w:rFonts w:ascii="Times New Roman" w:hAnsi="Times New Roman"/>
          <w:b/>
          <w:sz w:val="24"/>
          <w:szCs w:val="24"/>
          <w:lang w:val="uk-UA"/>
        </w:rPr>
        <w:t xml:space="preserve"> на 202</w:t>
      </w:r>
      <w:r w:rsidR="000C2F70" w:rsidRPr="000C2F70">
        <w:rPr>
          <w:rFonts w:ascii="Times New Roman" w:hAnsi="Times New Roman"/>
          <w:b/>
          <w:sz w:val="24"/>
          <w:szCs w:val="24"/>
          <w:lang w:val="uk-UA"/>
        </w:rPr>
        <w:t>4</w:t>
      </w:r>
      <w:r w:rsidR="00EF3CA9" w:rsidRPr="000C2F70">
        <w:rPr>
          <w:rFonts w:ascii="Times New Roman" w:hAnsi="Times New Roman"/>
          <w:b/>
          <w:sz w:val="24"/>
          <w:szCs w:val="24"/>
          <w:lang w:val="uk-UA"/>
        </w:rPr>
        <w:t>-202</w:t>
      </w:r>
      <w:r w:rsidR="000C2F70" w:rsidRPr="000C2F70">
        <w:rPr>
          <w:rFonts w:ascii="Times New Roman" w:hAnsi="Times New Roman"/>
          <w:b/>
          <w:sz w:val="24"/>
          <w:szCs w:val="24"/>
          <w:lang w:val="uk-UA"/>
        </w:rPr>
        <w:t>6</w:t>
      </w:r>
      <w:r w:rsidR="00EF3CA9" w:rsidRPr="000C2F70">
        <w:rPr>
          <w:rFonts w:ascii="Times New Roman" w:hAnsi="Times New Roman"/>
          <w:b/>
          <w:sz w:val="24"/>
          <w:szCs w:val="24"/>
          <w:lang w:val="uk-UA"/>
        </w:rPr>
        <w:t xml:space="preserve"> роки</w:t>
      </w:r>
    </w:p>
    <w:tbl>
      <w:tblPr>
        <w:tblW w:w="9911"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675"/>
        <w:gridCol w:w="3402"/>
        <w:gridCol w:w="2127"/>
        <w:gridCol w:w="3707"/>
      </w:tblGrid>
      <w:tr w:rsidR="00F72381" w:rsidRPr="00F72381" w14:paraId="45408549" w14:textId="77777777" w:rsidTr="00E5438C">
        <w:tc>
          <w:tcPr>
            <w:tcW w:w="675" w:type="dxa"/>
            <w:shd w:val="clear" w:color="auto" w:fill="E1D7DE"/>
          </w:tcPr>
          <w:p w14:paraId="4BEE0646" w14:textId="77777777" w:rsidR="00E5438C" w:rsidRPr="00F72381" w:rsidRDefault="00E5438C" w:rsidP="00117843">
            <w:pPr>
              <w:pStyle w:val="affa"/>
              <w:tabs>
                <w:tab w:val="left" w:pos="426"/>
              </w:tabs>
              <w:spacing w:after="0" w:line="240" w:lineRule="auto"/>
              <w:ind w:left="0"/>
              <w:jc w:val="center"/>
              <w:rPr>
                <w:rFonts w:ascii="Times New Roman" w:hAnsi="Times New Roman"/>
                <w:b/>
                <w:sz w:val="24"/>
                <w:szCs w:val="24"/>
                <w:lang w:val="uk-UA"/>
              </w:rPr>
            </w:pPr>
            <w:r w:rsidRPr="00F72381">
              <w:rPr>
                <w:rFonts w:ascii="Times New Roman" w:hAnsi="Times New Roman"/>
                <w:b/>
                <w:sz w:val="24"/>
                <w:szCs w:val="24"/>
                <w:lang w:val="uk-UA"/>
              </w:rPr>
              <w:t>№ п/п</w:t>
            </w:r>
          </w:p>
        </w:tc>
        <w:tc>
          <w:tcPr>
            <w:tcW w:w="3402" w:type="dxa"/>
            <w:shd w:val="clear" w:color="auto" w:fill="E1D7DE"/>
            <w:vAlign w:val="center"/>
          </w:tcPr>
          <w:p w14:paraId="057393CF" w14:textId="77777777" w:rsidR="00E5438C" w:rsidRPr="00F72381" w:rsidRDefault="00E5438C" w:rsidP="00117843">
            <w:pPr>
              <w:pStyle w:val="affa"/>
              <w:tabs>
                <w:tab w:val="left" w:pos="426"/>
              </w:tabs>
              <w:spacing w:after="0" w:line="240" w:lineRule="auto"/>
              <w:ind w:left="0"/>
              <w:jc w:val="center"/>
              <w:rPr>
                <w:rFonts w:ascii="Times New Roman" w:hAnsi="Times New Roman"/>
                <w:b/>
                <w:sz w:val="24"/>
                <w:szCs w:val="24"/>
                <w:lang w:val="uk-UA"/>
              </w:rPr>
            </w:pPr>
            <w:r w:rsidRPr="00F72381">
              <w:rPr>
                <w:rFonts w:ascii="Times New Roman" w:hAnsi="Times New Roman"/>
                <w:b/>
                <w:sz w:val="24"/>
                <w:szCs w:val="24"/>
                <w:lang w:val="uk-UA"/>
              </w:rPr>
              <w:t>Зміст заходу</w:t>
            </w:r>
          </w:p>
        </w:tc>
        <w:tc>
          <w:tcPr>
            <w:tcW w:w="2127" w:type="dxa"/>
            <w:shd w:val="clear" w:color="auto" w:fill="E1D7DE"/>
            <w:vAlign w:val="center"/>
          </w:tcPr>
          <w:p w14:paraId="3DFA20A6" w14:textId="77777777" w:rsidR="00E5438C" w:rsidRPr="00F72381" w:rsidRDefault="00E5438C" w:rsidP="008B6925">
            <w:pPr>
              <w:pStyle w:val="affa"/>
              <w:tabs>
                <w:tab w:val="left" w:pos="426"/>
              </w:tabs>
              <w:spacing w:after="0" w:line="240" w:lineRule="auto"/>
              <w:ind w:left="0"/>
              <w:jc w:val="center"/>
              <w:rPr>
                <w:rFonts w:ascii="Times New Roman" w:hAnsi="Times New Roman"/>
                <w:b/>
                <w:sz w:val="24"/>
                <w:szCs w:val="24"/>
                <w:lang w:val="uk-UA"/>
              </w:rPr>
            </w:pPr>
            <w:r w:rsidRPr="00F72381">
              <w:rPr>
                <w:rFonts w:ascii="Times New Roman" w:hAnsi="Times New Roman"/>
                <w:b/>
                <w:sz w:val="24"/>
                <w:szCs w:val="24"/>
                <w:lang w:val="uk-UA"/>
              </w:rPr>
              <w:t>Відповідальний за виконання</w:t>
            </w:r>
          </w:p>
        </w:tc>
        <w:tc>
          <w:tcPr>
            <w:tcW w:w="3707" w:type="dxa"/>
            <w:shd w:val="clear" w:color="auto" w:fill="E1D7DE"/>
            <w:vAlign w:val="center"/>
          </w:tcPr>
          <w:p w14:paraId="3FC35FD7" w14:textId="77777777" w:rsidR="00E5438C" w:rsidRPr="00F72381" w:rsidRDefault="00E5438C" w:rsidP="00117843">
            <w:pPr>
              <w:pStyle w:val="affa"/>
              <w:tabs>
                <w:tab w:val="left" w:pos="426"/>
              </w:tabs>
              <w:spacing w:after="0" w:line="240" w:lineRule="auto"/>
              <w:ind w:left="0"/>
              <w:jc w:val="center"/>
              <w:rPr>
                <w:rFonts w:ascii="Times New Roman" w:hAnsi="Times New Roman"/>
                <w:b/>
                <w:sz w:val="24"/>
                <w:szCs w:val="24"/>
                <w:lang w:val="uk-UA"/>
              </w:rPr>
            </w:pPr>
            <w:r w:rsidRPr="00F72381">
              <w:rPr>
                <w:rFonts w:ascii="Times New Roman" w:hAnsi="Times New Roman"/>
                <w:b/>
                <w:sz w:val="24"/>
                <w:szCs w:val="24"/>
                <w:lang w:val="uk-UA"/>
              </w:rPr>
              <w:t>Очікуваний результат</w:t>
            </w:r>
          </w:p>
        </w:tc>
      </w:tr>
      <w:tr w:rsidR="00352DEA" w:rsidRPr="00352DEA" w14:paraId="25EF5399" w14:textId="77777777" w:rsidTr="00E5438C">
        <w:tc>
          <w:tcPr>
            <w:tcW w:w="675" w:type="dxa"/>
          </w:tcPr>
          <w:p w14:paraId="5746149D" w14:textId="77777777" w:rsidR="00E5438C" w:rsidRPr="00F72381" w:rsidRDefault="00E5438C" w:rsidP="008B6925">
            <w:pPr>
              <w:pStyle w:val="a7"/>
              <w:spacing w:before="0" w:after="0"/>
              <w:jc w:val="both"/>
              <w:rPr>
                <w:szCs w:val="24"/>
              </w:rPr>
            </w:pPr>
            <w:r w:rsidRPr="00F72381">
              <w:rPr>
                <w:szCs w:val="24"/>
              </w:rPr>
              <w:t>1.</w:t>
            </w:r>
          </w:p>
        </w:tc>
        <w:tc>
          <w:tcPr>
            <w:tcW w:w="3402" w:type="dxa"/>
          </w:tcPr>
          <w:p w14:paraId="3691B5BC" w14:textId="7D4C307E" w:rsidR="00E5438C" w:rsidRPr="00352DEA" w:rsidRDefault="0099402E" w:rsidP="008B6925">
            <w:pPr>
              <w:pStyle w:val="a7"/>
              <w:spacing w:before="0" w:after="0"/>
              <w:jc w:val="both"/>
              <w:rPr>
                <w:color w:val="FF0000"/>
                <w:szCs w:val="24"/>
              </w:rPr>
            </w:pPr>
            <w:r w:rsidRPr="00AD4B39">
              <w:t>Реалізація заходів міської комплексної Програми «Культура та охорона культурної спадщини» на 2021-2025 роки</w:t>
            </w:r>
          </w:p>
        </w:tc>
        <w:tc>
          <w:tcPr>
            <w:tcW w:w="2127" w:type="dxa"/>
          </w:tcPr>
          <w:p w14:paraId="0EF5B9F4" w14:textId="7E121C63" w:rsidR="00E5438C" w:rsidRPr="00352DEA" w:rsidRDefault="0099402E" w:rsidP="008B6925">
            <w:pPr>
              <w:pStyle w:val="a7"/>
              <w:spacing w:before="0" w:after="0"/>
              <w:jc w:val="center"/>
              <w:rPr>
                <w:color w:val="FF0000"/>
                <w:szCs w:val="24"/>
              </w:rPr>
            </w:pPr>
            <w:r w:rsidRPr="00AD4B39">
              <w:t>управління з питань культури та охорони культурної спадщини ММР</w:t>
            </w:r>
          </w:p>
        </w:tc>
        <w:tc>
          <w:tcPr>
            <w:tcW w:w="3707" w:type="dxa"/>
          </w:tcPr>
          <w:p w14:paraId="7A86F198" w14:textId="58A909A7" w:rsidR="008A3C17" w:rsidRPr="00352DEA" w:rsidRDefault="0099402E" w:rsidP="008B6925">
            <w:pPr>
              <w:pStyle w:val="a7"/>
              <w:spacing w:before="0" w:after="0"/>
              <w:jc w:val="both"/>
              <w:rPr>
                <w:color w:val="FF0000"/>
                <w:szCs w:val="24"/>
              </w:rPr>
            </w:pPr>
            <w:r w:rsidRPr="00AD4B39">
              <w:t xml:space="preserve">забезпечення на території </w:t>
            </w:r>
            <w:proofErr w:type="spellStart"/>
            <w:r w:rsidRPr="00AD4B39">
              <w:t>м.Миколаєва</w:t>
            </w:r>
            <w:proofErr w:type="spellEnd"/>
            <w:r w:rsidRPr="00AD4B39">
              <w:t xml:space="preserve"> умов для розвитку культури та мистецтв, збереження культурної спадщини як необхідних умов гармонійного суспільства, розбудови демократичної правової держави</w:t>
            </w:r>
          </w:p>
        </w:tc>
      </w:tr>
      <w:tr w:rsidR="00352DEA" w:rsidRPr="00352DEA" w14:paraId="6EEF8D04" w14:textId="77777777" w:rsidTr="000C2F70">
        <w:trPr>
          <w:trHeight w:val="343"/>
        </w:trPr>
        <w:tc>
          <w:tcPr>
            <w:tcW w:w="675" w:type="dxa"/>
          </w:tcPr>
          <w:p w14:paraId="6966E654" w14:textId="77777777" w:rsidR="00E5438C" w:rsidRPr="00F72381" w:rsidRDefault="00E5438C" w:rsidP="008B6925">
            <w:pPr>
              <w:pStyle w:val="a7"/>
              <w:spacing w:before="0" w:after="0"/>
              <w:jc w:val="both"/>
              <w:rPr>
                <w:szCs w:val="24"/>
              </w:rPr>
            </w:pPr>
            <w:r w:rsidRPr="00F72381">
              <w:rPr>
                <w:szCs w:val="24"/>
              </w:rPr>
              <w:t>2.</w:t>
            </w:r>
          </w:p>
        </w:tc>
        <w:tc>
          <w:tcPr>
            <w:tcW w:w="3402" w:type="dxa"/>
          </w:tcPr>
          <w:p w14:paraId="2B9F04E0" w14:textId="46F2CCD3" w:rsidR="00E5438C" w:rsidRPr="00352DEA" w:rsidRDefault="00EA1C75" w:rsidP="008B6925">
            <w:pPr>
              <w:pStyle w:val="a7"/>
              <w:spacing w:before="0" w:after="0"/>
              <w:jc w:val="both"/>
              <w:rPr>
                <w:color w:val="FF0000"/>
                <w:szCs w:val="24"/>
              </w:rPr>
            </w:pPr>
            <w:r w:rsidRPr="00AD4B39">
              <w:t xml:space="preserve">Зміцнення матеріально-технічної бази закладів культури, поліпшення якісного </w:t>
            </w:r>
            <w:r w:rsidRPr="00AD4B39">
              <w:lastRenderedPageBreak/>
              <w:t>складу спеціалістів закладів культури</w:t>
            </w:r>
          </w:p>
        </w:tc>
        <w:tc>
          <w:tcPr>
            <w:tcW w:w="2127" w:type="dxa"/>
          </w:tcPr>
          <w:p w14:paraId="0E8ACF7C" w14:textId="554957DE" w:rsidR="00E5438C" w:rsidRPr="00352DEA" w:rsidRDefault="00EA1C75" w:rsidP="008B6925">
            <w:pPr>
              <w:pStyle w:val="a7"/>
              <w:spacing w:before="0" w:after="0"/>
              <w:jc w:val="center"/>
              <w:rPr>
                <w:color w:val="FF0000"/>
                <w:szCs w:val="24"/>
              </w:rPr>
            </w:pPr>
            <w:r w:rsidRPr="00AD4B39">
              <w:lastRenderedPageBreak/>
              <w:t xml:space="preserve">управління з питань культури та охорони </w:t>
            </w:r>
            <w:r w:rsidRPr="00AD4B39">
              <w:lastRenderedPageBreak/>
              <w:t>культурної спадщини ММР</w:t>
            </w:r>
          </w:p>
        </w:tc>
        <w:tc>
          <w:tcPr>
            <w:tcW w:w="3707" w:type="dxa"/>
          </w:tcPr>
          <w:p w14:paraId="7E466DCF" w14:textId="374B4160" w:rsidR="00E5438C" w:rsidRPr="00352DEA" w:rsidRDefault="00EA1C75" w:rsidP="008B6925">
            <w:pPr>
              <w:pStyle w:val="a7"/>
              <w:spacing w:before="0" w:after="0"/>
              <w:jc w:val="both"/>
              <w:rPr>
                <w:color w:val="FF0000"/>
                <w:szCs w:val="24"/>
              </w:rPr>
            </w:pPr>
            <w:r w:rsidRPr="00AD4B39">
              <w:lastRenderedPageBreak/>
              <w:t>підвищення ефективності діяльності закладів культури міста</w:t>
            </w:r>
          </w:p>
        </w:tc>
      </w:tr>
      <w:tr w:rsidR="00352DEA" w:rsidRPr="00352DEA" w14:paraId="58F576F2" w14:textId="77777777" w:rsidTr="00E5438C">
        <w:tc>
          <w:tcPr>
            <w:tcW w:w="675" w:type="dxa"/>
          </w:tcPr>
          <w:p w14:paraId="7701C52A" w14:textId="77777777" w:rsidR="00E5438C" w:rsidRPr="00F72381" w:rsidRDefault="00E5438C" w:rsidP="008B6925">
            <w:pPr>
              <w:pStyle w:val="a7"/>
              <w:spacing w:before="0" w:after="0"/>
              <w:jc w:val="both"/>
              <w:rPr>
                <w:szCs w:val="24"/>
              </w:rPr>
            </w:pPr>
            <w:r w:rsidRPr="00F72381">
              <w:rPr>
                <w:szCs w:val="24"/>
              </w:rPr>
              <w:t>3.</w:t>
            </w:r>
          </w:p>
        </w:tc>
        <w:tc>
          <w:tcPr>
            <w:tcW w:w="3402" w:type="dxa"/>
          </w:tcPr>
          <w:p w14:paraId="19F5E00F" w14:textId="2545CEDE" w:rsidR="00E5438C" w:rsidRPr="00352DEA" w:rsidRDefault="00EA1C75" w:rsidP="008B6925">
            <w:pPr>
              <w:pStyle w:val="a7"/>
              <w:spacing w:before="0" w:after="0"/>
              <w:jc w:val="both"/>
              <w:rPr>
                <w:color w:val="FF0000"/>
                <w:szCs w:val="24"/>
              </w:rPr>
            </w:pPr>
            <w:r w:rsidRPr="000C2F70">
              <w:t>Сприяння діяльності творчих працівників та їхніх спілок,  підприємств, установ, організацій (закладів) культурно-мистецької сфери, що діють на території міста, а також розвитку народної та самодіяльної творчості</w:t>
            </w:r>
          </w:p>
        </w:tc>
        <w:tc>
          <w:tcPr>
            <w:tcW w:w="2127" w:type="dxa"/>
          </w:tcPr>
          <w:p w14:paraId="08A16669" w14:textId="2205EA0A" w:rsidR="00E5438C" w:rsidRPr="00352DEA" w:rsidRDefault="00EA1C75" w:rsidP="008B6925">
            <w:pPr>
              <w:pStyle w:val="a7"/>
              <w:spacing w:before="0" w:after="0"/>
              <w:jc w:val="center"/>
              <w:rPr>
                <w:color w:val="FF0000"/>
                <w:szCs w:val="24"/>
              </w:rPr>
            </w:pPr>
            <w:r w:rsidRPr="00AD4B39">
              <w:t>управління з питань культури та охорони культурної спадщини ММР</w:t>
            </w:r>
          </w:p>
        </w:tc>
        <w:tc>
          <w:tcPr>
            <w:tcW w:w="3707" w:type="dxa"/>
          </w:tcPr>
          <w:p w14:paraId="360E2D87" w14:textId="69ABF5EA" w:rsidR="008A3C17" w:rsidRPr="00352DEA" w:rsidRDefault="00EA1C75" w:rsidP="008B6925">
            <w:pPr>
              <w:pStyle w:val="a7"/>
              <w:spacing w:before="0" w:after="0"/>
              <w:jc w:val="both"/>
              <w:rPr>
                <w:color w:val="FF0000"/>
                <w:szCs w:val="24"/>
              </w:rPr>
            </w:pPr>
            <w:r w:rsidRPr="00AD4B39">
              <w:t>створення необхідних матеріальних та духовних умов для всебічного та гармонійного розвитку кожної людини, розкриття її здібностей та обдарувань</w:t>
            </w:r>
          </w:p>
        </w:tc>
      </w:tr>
      <w:tr w:rsidR="00352DEA" w:rsidRPr="00352DEA" w14:paraId="3F3646E9" w14:textId="77777777" w:rsidTr="00E5438C">
        <w:tc>
          <w:tcPr>
            <w:tcW w:w="675" w:type="dxa"/>
          </w:tcPr>
          <w:p w14:paraId="5BE11920" w14:textId="77777777" w:rsidR="00E5438C" w:rsidRPr="00F72381" w:rsidRDefault="00E5438C" w:rsidP="008B6925">
            <w:pPr>
              <w:pStyle w:val="a7"/>
              <w:spacing w:before="0" w:after="0"/>
              <w:jc w:val="both"/>
              <w:rPr>
                <w:szCs w:val="24"/>
              </w:rPr>
            </w:pPr>
            <w:r w:rsidRPr="00F72381">
              <w:rPr>
                <w:szCs w:val="24"/>
              </w:rPr>
              <w:t>4.</w:t>
            </w:r>
          </w:p>
        </w:tc>
        <w:tc>
          <w:tcPr>
            <w:tcW w:w="3402" w:type="dxa"/>
          </w:tcPr>
          <w:p w14:paraId="658DBA16" w14:textId="51253D7F" w:rsidR="00E5438C" w:rsidRPr="00352DEA" w:rsidRDefault="00EA1C75" w:rsidP="008B6925">
            <w:pPr>
              <w:pStyle w:val="a7"/>
              <w:spacing w:before="0" w:after="0"/>
              <w:jc w:val="both"/>
              <w:rPr>
                <w:color w:val="FF0000"/>
                <w:szCs w:val="24"/>
              </w:rPr>
            </w:pPr>
            <w:r w:rsidRPr="00AD4B39">
              <w:t>Реалізація про</w:t>
            </w:r>
            <w:r w:rsidR="000D27D8">
              <w:t>є</w:t>
            </w:r>
            <w:r w:rsidRPr="00AD4B39">
              <w:t>ктів з енергозбереження, часткове переведення закладів культури на альтернативні види палива</w:t>
            </w:r>
          </w:p>
        </w:tc>
        <w:tc>
          <w:tcPr>
            <w:tcW w:w="2127" w:type="dxa"/>
          </w:tcPr>
          <w:p w14:paraId="0928D98D" w14:textId="4710BC52" w:rsidR="00E5438C" w:rsidRPr="00352DEA" w:rsidRDefault="00EA1C75" w:rsidP="008B6925">
            <w:pPr>
              <w:pStyle w:val="a7"/>
              <w:spacing w:before="0" w:after="0"/>
              <w:jc w:val="center"/>
              <w:rPr>
                <w:color w:val="FF0000"/>
                <w:szCs w:val="24"/>
              </w:rPr>
            </w:pPr>
            <w:r w:rsidRPr="00AD4B39">
              <w:t>управління з питань культури та охорони культурної спадщини ММР</w:t>
            </w:r>
          </w:p>
        </w:tc>
        <w:tc>
          <w:tcPr>
            <w:tcW w:w="3707" w:type="dxa"/>
          </w:tcPr>
          <w:p w14:paraId="7F2EBDDA" w14:textId="11B54F49" w:rsidR="00E5438C" w:rsidRPr="00352DEA" w:rsidRDefault="00EA1C75" w:rsidP="008B6925">
            <w:pPr>
              <w:pStyle w:val="a7"/>
              <w:spacing w:before="0" w:after="0"/>
              <w:jc w:val="both"/>
              <w:rPr>
                <w:color w:val="FF0000"/>
                <w:szCs w:val="24"/>
              </w:rPr>
            </w:pPr>
            <w:r w:rsidRPr="00AD4B39">
              <w:t>економія бюджетних коштів, економія енергоресурсів</w:t>
            </w:r>
          </w:p>
        </w:tc>
      </w:tr>
      <w:tr w:rsidR="00352DEA" w:rsidRPr="00352DEA" w14:paraId="5DA9347B" w14:textId="77777777" w:rsidTr="00E5438C">
        <w:tc>
          <w:tcPr>
            <w:tcW w:w="675" w:type="dxa"/>
          </w:tcPr>
          <w:p w14:paraId="204B3615" w14:textId="77777777" w:rsidR="00E5438C" w:rsidRPr="00F72381" w:rsidRDefault="00E5438C" w:rsidP="008B6925">
            <w:pPr>
              <w:pStyle w:val="a7"/>
              <w:spacing w:before="0" w:after="0"/>
              <w:jc w:val="both"/>
              <w:rPr>
                <w:szCs w:val="24"/>
              </w:rPr>
            </w:pPr>
            <w:r w:rsidRPr="00F72381">
              <w:rPr>
                <w:szCs w:val="24"/>
              </w:rPr>
              <w:t>5.</w:t>
            </w:r>
          </w:p>
        </w:tc>
        <w:tc>
          <w:tcPr>
            <w:tcW w:w="3402" w:type="dxa"/>
          </w:tcPr>
          <w:p w14:paraId="00668A84" w14:textId="6A2DAD94" w:rsidR="00E5438C" w:rsidRPr="00352DEA" w:rsidRDefault="00EA1C75" w:rsidP="00270CEC">
            <w:pPr>
              <w:pStyle w:val="a7"/>
              <w:spacing w:before="0" w:after="0"/>
              <w:jc w:val="both"/>
              <w:rPr>
                <w:color w:val="FF0000"/>
                <w:szCs w:val="24"/>
              </w:rPr>
            </w:pPr>
            <w:r w:rsidRPr="00AD4B39">
              <w:t xml:space="preserve">Проведення капітальних ремонтів, робіт з реконструкції, реставрації  та будівництва споруд закладів культури міста, </w:t>
            </w:r>
            <w:r w:rsidR="000D27D8">
              <w:t>у</w:t>
            </w:r>
            <w:r w:rsidRPr="00AD4B39">
              <w:t xml:space="preserve"> тому числі проектно-вишукувальні роботи та експертиза</w:t>
            </w:r>
          </w:p>
        </w:tc>
        <w:tc>
          <w:tcPr>
            <w:tcW w:w="2127" w:type="dxa"/>
          </w:tcPr>
          <w:p w14:paraId="419921C2" w14:textId="07685F28" w:rsidR="008A3C17" w:rsidRPr="00352DEA" w:rsidRDefault="00EA1C75" w:rsidP="008B6925">
            <w:pPr>
              <w:pStyle w:val="a7"/>
              <w:spacing w:before="0" w:after="0"/>
              <w:jc w:val="center"/>
              <w:rPr>
                <w:color w:val="FF0000"/>
                <w:szCs w:val="24"/>
              </w:rPr>
            </w:pPr>
            <w:r w:rsidRPr="00AD4B39">
              <w:t>управління з питань культури та охорони культурної спадщини ММР, управління капітального будівництва ММР</w:t>
            </w:r>
          </w:p>
        </w:tc>
        <w:tc>
          <w:tcPr>
            <w:tcW w:w="3707" w:type="dxa"/>
          </w:tcPr>
          <w:p w14:paraId="2AB0DA08" w14:textId="13B8427D" w:rsidR="00E5438C" w:rsidRPr="00352DEA" w:rsidRDefault="00EA1C75" w:rsidP="008B6925">
            <w:pPr>
              <w:pStyle w:val="a7"/>
              <w:spacing w:before="0" w:after="0"/>
              <w:jc w:val="both"/>
              <w:rPr>
                <w:color w:val="FF0000"/>
                <w:szCs w:val="24"/>
              </w:rPr>
            </w:pPr>
            <w:r w:rsidRPr="00AD4B39">
              <w:t>створення сприятливих умов для забезпечення культурного розвитку населення міста</w:t>
            </w:r>
          </w:p>
        </w:tc>
      </w:tr>
      <w:tr w:rsidR="00E5438C" w:rsidRPr="00352DEA" w14:paraId="437583BD" w14:textId="77777777" w:rsidTr="00E5438C">
        <w:tc>
          <w:tcPr>
            <w:tcW w:w="675" w:type="dxa"/>
          </w:tcPr>
          <w:p w14:paraId="3F4F28C7" w14:textId="77777777" w:rsidR="00E5438C" w:rsidRPr="00F72381" w:rsidRDefault="00E5438C" w:rsidP="008B6925">
            <w:pPr>
              <w:pStyle w:val="a7"/>
              <w:spacing w:before="0" w:after="0"/>
              <w:jc w:val="both"/>
              <w:rPr>
                <w:szCs w:val="24"/>
              </w:rPr>
            </w:pPr>
            <w:r w:rsidRPr="00F72381">
              <w:rPr>
                <w:szCs w:val="24"/>
              </w:rPr>
              <w:t>6.</w:t>
            </w:r>
          </w:p>
        </w:tc>
        <w:tc>
          <w:tcPr>
            <w:tcW w:w="3402" w:type="dxa"/>
          </w:tcPr>
          <w:p w14:paraId="4B16C18D" w14:textId="67659856" w:rsidR="008A3C17" w:rsidRPr="00352DEA" w:rsidRDefault="00EA1C75" w:rsidP="00900D82">
            <w:pPr>
              <w:pStyle w:val="a7"/>
              <w:spacing w:before="0" w:after="0"/>
              <w:jc w:val="both"/>
              <w:rPr>
                <w:color w:val="FF0000"/>
                <w:szCs w:val="24"/>
              </w:rPr>
            </w:pPr>
            <w:r w:rsidRPr="00AD4B39">
              <w:t>Розбудова сфери охорони культурної спадщини шляхом здійснення капітального ремонту і ремонтно-реставраційних робіт на будівлях, пам</w:t>
            </w:r>
            <w:r w:rsidRPr="000C2F70">
              <w:t>’</w:t>
            </w:r>
            <w:r w:rsidRPr="00AD4B39">
              <w:t>ятках містобудування і архітектури,</w:t>
            </w:r>
            <w:r w:rsidRPr="000C2F70">
              <w:t xml:space="preserve"> </w:t>
            </w:r>
            <w:r w:rsidRPr="00AD4B39">
              <w:t>в</w:t>
            </w:r>
            <w:r w:rsidRPr="000C2F70">
              <w:t>провадження інноваційного підходу</w:t>
            </w:r>
            <w:r w:rsidRPr="00AD4B39">
              <w:t> </w:t>
            </w:r>
            <w:r w:rsidRPr="000C2F70">
              <w:t xml:space="preserve"> щодо популяризації пам’яток культури міста</w:t>
            </w:r>
          </w:p>
        </w:tc>
        <w:tc>
          <w:tcPr>
            <w:tcW w:w="2127" w:type="dxa"/>
          </w:tcPr>
          <w:p w14:paraId="430C2014" w14:textId="582D8475" w:rsidR="00E5438C" w:rsidRPr="00352DEA" w:rsidRDefault="00EA1C75" w:rsidP="008B6925">
            <w:pPr>
              <w:pStyle w:val="a7"/>
              <w:spacing w:before="0" w:after="0"/>
              <w:jc w:val="center"/>
              <w:rPr>
                <w:color w:val="FF0000"/>
                <w:szCs w:val="24"/>
              </w:rPr>
            </w:pPr>
            <w:r w:rsidRPr="00AD4B39">
              <w:t>управління з питань культури та охорони культурної спадщини ММР</w:t>
            </w:r>
          </w:p>
        </w:tc>
        <w:tc>
          <w:tcPr>
            <w:tcW w:w="3707" w:type="dxa"/>
          </w:tcPr>
          <w:p w14:paraId="433781A6" w14:textId="1987466B" w:rsidR="00E5438C" w:rsidRPr="00352DEA" w:rsidRDefault="00EA1C75" w:rsidP="006D6689">
            <w:pPr>
              <w:pStyle w:val="a7"/>
              <w:spacing w:before="0" w:after="0"/>
              <w:jc w:val="both"/>
              <w:rPr>
                <w:color w:val="FF0000"/>
                <w:szCs w:val="24"/>
              </w:rPr>
            </w:pPr>
            <w:r w:rsidRPr="00AD4B39">
              <w:t xml:space="preserve">збереження об’єктів культурної спадщини </w:t>
            </w:r>
            <w:proofErr w:type="spellStart"/>
            <w:r w:rsidRPr="00AD4B39">
              <w:t>м.Миколаєва</w:t>
            </w:r>
            <w:proofErr w:type="spellEnd"/>
            <w:r w:rsidRPr="00AD4B39">
              <w:t>, збільшення туристичного потоку до міста та підвищення туристичного іміджу Миколаєва</w:t>
            </w:r>
          </w:p>
        </w:tc>
      </w:tr>
    </w:tbl>
    <w:p w14:paraId="0E4BB99D" w14:textId="3A6BFDFE" w:rsidR="00120B6C" w:rsidRDefault="00120B6C" w:rsidP="004844DE">
      <w:pPr>
        <w:pStyle w:val="14"/>
        <w:ind w:left="0"/>
        <w:jc w:val="both"/>
        <w:rPr>
          <w:b/>
          <w:i/>
          <w:color w:val="FF0000"/>
          <w:sz w:val="24"/>
          <w:szCs w:val="24"/>
          <w:lang w:val="uk-UA"/>
        </w:rPr>
      </w:pPr>
    </w:p>
    <w:tbl>
      <w:tblPr>
        <w:tblW w:w="0" w:type="auto"/>
        <w:tblBorders>
          <w:bottom w:val="thinThickSmallGap" w:sz="24" w:space="0" w:color="FF0066"/>
        </w:tblBorders>
        <w:tblLook w:val="00A0" w:firstRow="1" w:lastRow="0" w:firstColumn="1" w:lastColumn="0" w:noHBand="0" w:noVBand="0"/>
      </w:tblPr>
      <w:tblGrid>
        <w:gridCol w:w="4644"/>
      </w:tblGrid>
      <w:tr w:rsidR="00AA0967" w:rsidRPr="00AA0967" w14:paraId="3D8AB256" w14:textId="77777777" w:rsidTr="00484357">
        <w:tc>
          <w:tcPr>
            <w:tcW w:w="4644" w:type="dxa"/>
            <w:tcBorders>
              <w:bottom w:val="thinThickSmallGap" w:sz="24" w:space="0" w:color="FF0066"/>
            </w:tcBorders>
          </w:tcPr>
          <w:p w14:paraId="7ED7F2CE" w14:textId="77777777" w:rsidR="002507BD" w:rsidRPr="00AA0967" w:rsidRDefault="00460FAD" w:rsidP="00484357">
            <w:pPr>
              <w:ind w:right="56"/>
              <w:jc w:val="both"/>
              <w:rPr>
                <w:b/>
              </w:rPr>
            </w:pPr>
            <w:r w:rsidRPr="00AA0967">
              <w:rPr>
                <w:b/>
              </w:rPr>
              <w:t>4</w:t>
            </w:r>
            <w:r w:rsidR="002507BD" w:rsidRPr="00AA0967">
              <w:rPr>
                <w:b/>
              </w:rPr>
              <w:t xml:space="preserve">.6. ПІДТРИМКА ДІТЕЙ  </w:t>
            </w:r>
            <w:r w:rsidR="00484357" w:rsidRPr="00AA0967">
              <w:rPr>
                <w:b/>
              </w:rPr>
              <w:t>ТА</w:t>
            </w:r>
            <w:r w:rsidR="002507BD" w:rsidRPr="00AA0967">
              <w:rPr>
                <w:b/>
              </w:rPr>
              <w:t xml:space="preserve"> МОЛОДІ</w:t>
            </w:r>
          </w:p>
        </w:tc>
      </w:tr>
    </w:tbl>
    <w:p w14:paraId="0CE85D7E" w14:textId="77777777" w:rsidR="002507BD" w:rsidRPr="00352DEA" w:rsidRDefault="002507BD" w:rsidP="004844DE">
      <w:pPr>
        <w:pStyle w:val="14"/>
        <w:ind w:left="0"/>
        <w:jc w:val="both"/>
        <w:rPr>
          <w:color w:val="FF0000"/>
          <w:sz w:val="24"/>
          <w:szCs w:val="24"/>
          <w:lang w:val="uk-UA"/>
        </w:rPr>
      </w:pPr>
    </w:p>
    <w:tbl>
      <w:tblPr>
        <w:tblStyle w:val="af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7"/>
        <w:gridCol w:w="7601"/>
      </w:tblGrid>
      <w:tr w:rsidR="00E7380C" w:rsidRPr="00E30C36" w14:paraId="6EC010DC" w14:textId="77777777" w:rsidTr="004676EE">
        <w:tc>
          <w:tcPr>
            <w:tcW w:w="1951" w:type="dxa"/>
          </w:tcPr>
          <w:p w14:paraId="3ADE0B5C" w14:textId="77777777" w:rsidR="004676EE" w:rsidRPr="00E30C36" w:rsidRDefault="004676EE" w:rsidP="00E30C36">
            <w:pPr>
              <w:jc w:val="both"/>
              <w:rPr>
                <w:b/>
                <w:i/>
              </w:rPr>
            </w:pPr>
            <w:r w:rsidRPr="00E30C36">
              <w:rPr>
                <w:b/>
                <w:i/>
              </w:rPr>
              <w:t>Мета розвитку галузі</w:t>
            </w:r>
          </w:p>
          <w:p w14:paraId="73668D0E" w14:textId="77777777" w:rsidR="004676EE" w:rsidRPr="00E30C36" w:rsidRDefault="004676EE" w:rsidP="00E30C36">
            <w:pPr>
              <w:pStyle w:val="14"/>
              <w:ind w:left="0"/>
              <w:jc w:val="both"/>
              <w:rPr>
                <w:bCs/>
                <w:i/>
                <w:sz w:val="24"/>
                <w:szCs w:val="24"/>
                <w:lang w:val="uk-UA"/>
              </w:rPr>
            </w:pPr>
          </w:p>
        </w:tc>
        <w:tc>
          <w:tcPr>
            <w:tcW w:w="7960" w:type="dxa"/>
          </w:tcPr>
          <w:p w14:paraId="4A7105CB" w14:textId="1E7CE0E9" w:rsidR="006C7357" w:rsidRPr="000D27D8" w:rsidRDefault="000D27D8" w:rsidP="000D27D8">
            <w:pPr>
              <w:jc w:val="both"/>
              <w:rPr>
                <w:bCs/>
                <w:i/>
              </w:rPr>
            </w:pPr>
            <w:r>
              <w:rPr>
                <w:bCs/>
                <w:i/>
              </w:rPr>
              <w:t xml:space="preserve">- </w:t>
            </w:r>
            <w:r w:rsidR="006C7357" w:rsidRPr="000D27D8">
              <w:rPr>
                <w:bCs/>
                <w:i/>
              </w:rPr>
              <w:t xml:space="preserve">створення належних умов для самореалізації та розвитку потенціалу молоді міста, підвищення рівня її самостійності та конкурентоспроможності, забезпечення активної участі молоді в суспільному житті, подолання негативних наслідків військової агресії </w:t>
            </w:r>
            <w:r>
              <w:rPr>
                <w:bCs/>
                <w:i/>
              </w:rPr>
              <w:t>Р</w:t>
            </w:r>
            <w:r w:rsidR="006C7357" w:rsidRPr="000D27D8">
              <w:rPr>
                <w:bCs/>
                <w:i/>
              </w:rPr>
              <w:t>осії</w:t>
            </w:r>
            <w:r>
              <w:rPr>
                <w:bCs/>
                <w:i/>
              </w:rPr>
              <w:t>;</w:t>
            </w:r>
          </w:p>
          <w:p w14:paraId="6CF8280A" w14:textId="182A9C3C" w:rsidR="006C7357" w:rsidRPr="000D27D8" w:rsidRDefault="000D27D8" w:rsidP="000D27D8">
            <w:pPr>
              <w:jc w:val="both"/>
              <w:rPr>
                <w:bCs/>
                <w:i/>
              </w:rPr>
            </w:pPr>
            <w:r>
              <w:rPr>
                <w:bCs/>
                <w:i/>
              </w:rPr>
              <w:t xml:space="preserve">- </w:t>
            </w:r>
            <w:r w:rsidR="006C7357" w:rsidRPr="000D27D8">
              <w:rPr>
                <w:bCs/>
                <w:i/>
              </w:rPr>
              <w:t>участь у житті громади та активна громадянська позиція молоді передбачають наявність прав, засобів, простору та можливостей, а в разі необхідності – і підтримки для участі у процесі прийняття рішень та впливу на цей процес, а також участі в будь-яких формах діяльності з метою побудови кращого суспільства</w:t>
            </w:r>
            <w:r>
              <w:rPr>
                <w:bCs/>
                <w:i/>
              </w:rPr>
              <w:t>;</w:t>
            </w:r>
          </w:p>
          <w:p w14:paraId="6B7636C8" w14:textId="5C3F70D8" w:rsidR="00E30C36" w:rsidRPr="000D27D8" w:rsidRDefault="000D27D8" w:rsidP="000D27D8">
            <w:pPr>
              <w:jc w:val="both"/>
              <w:rPr>
                <w:bCs/>
                <w:i/>
              </w:rPr>
            </w:pPr>
            <w:r>
              <w:rPr>
                <w:bCs/>
                <w:i/>
              </w:rPr>
              <w:t xml:space="preserve">- </w:t>
            </w:r>
            <w:r w:rsidR="006C7357" w:rsidRPr="000D27D8">
              <w:rPr>
                <w:bCs/>
                <w:i/>
              </w:rPr>
              <w:t xml:space="preserve">враховуючи військовий стан у державі та негативні наслідки військової агресії </w:t>
            </w:r>
            <w:r>
              <w:rPr>
                <w:bCs/>
                <w:i/>
              </w:rPr>
              <w:t>Р</w:t>
            </w:r>
            <w:r w:rsidR="006C7357" w:rsidRPr="000D27D8">
              <w:rPr>
                <w:bCs/>
                <w:i/>
              </w:rPr>
              <w:t>осії, управлінням здійснюється робота по відновленню нормального функціонування молодіжних інститутів громадянського суспільства та поверненню молоді до повноцінного життя у місті</w:t>
            </w:r>
            <w:r>
              <w:rPr>
                <w:bCs/>
                <w:i/>
              </w:rPr>
              <w:t>;</w:t>
            </w:r>
          </w:p>
          <w:p w14:paraId="01D1F567" w14:textId="19CE62C2" w:rsidR="00E30C36" w:rsidRPr="000D27D8" w:rsidRDefault="000D27D8" w:rsidP="000D27D8">
            <w:pPr>
              <w:jc w:val="both"/>
              <w:rPr>
                <w:bCs/>
                <w:i/>
              </w:rPr>
            </w:pPr>
            <w:r>
              <w:rPr>
                <w:bCs/>
                <w:i/>
              </w:rPr>
              <w:lastRenderedPageBreak/>
              <w:t xml:space="preserve">- </w:t>
            </w:r>
            <w:r w:rsidR="00E30C36" w:rsidRPr="000D27D8">
              <w:rPr>
                <w:bCs/>
                <w:i/>
              </w:rPr>
              <w:t>формування та реалізація в місті політики, спрямованої на комплексне забезпечення прав та інтересів дітей, створення найкращих умов для життя й розвитку кожної дитини, з особливою увагою до потреб і проблем соціально незахищених груп дітей, підтримка сімей з дітьми</w:t>
            </w:r>
          </w:p>
        </w:tc>
      </w:tr>
    </w:tbl>
    <w:p w14:paraId="5953BAB7" w14:textId="77777777" w:rsidR="004676EE" w:rsidRPr="00352DEA" w:rsidRDefault="004676EE" w:rsidP="004844DE">
      <w:pPr>
        <w:pStyle w:val="14"/>
        <w:ind w:left="0"/>
        <w:jc w:val="both"/>
        <w:rPr>
          <w:color w:val="FF0000"/>
          <w:sz w:val="24"/>
          <w:szCs w:val="24"/>
          <w:lang w:val="uk-UA"/>
        </w:rPr>
      </w:pPr>
    </w:p>
    <w:p w14:paraId="596D5B67" w14:textId="77777777" w:rsidR="00435A0B" w:rsidRPr="00A652C5" w:rsidRDefault="00435A0B" w:rsidP="00FD03A4">
      <w:pPr>
        <w:tabs>
          <w:tab w:val="left" w:pos="1080"/>
        </w:tabs>
        <w:jc w:val="center"/>
        <w:rPr>
          <w:b/>
        </w:rPr>
      </w:pPr>
      <w:r w:rsidRPr="00A652C5">
        <w:rPr>
          <w:b/>
        </w:rPr>
        <w:t>Основні проблемні питання  розвитку галузі, які потребують вирішення:</w:t>
      </w:r>
    </w:p>
    <w:p w14:paraId="5346E625" w14:textId="2F860B31" w:rsidR="006C7357" w:rsidRPr="00435A0B" w:rsidRDefault="006C7357" w:rsidP="004C2D3F">
      <w:pPr>
        <w:pStyle w:val="affa"/>
        <w:numPr>
          <w:ilvl w:val="0"/>
          <w:numId w:val="42"/>
        </w:numPr>
        <w:tabs>
          <w:tab w:val="left" w:pos="993"/>
        </w:tabs>
        <w:spacing w:after="0" w:line="240" w:lineRule="auto"/>
        <w:ind w:left="0" w:firstLine="426"/>
        <w:jc w:val="both"/>
        <w:rPr>
          <w:rFonts w:ascii="Times New Roman" w:hAnsi="Times New Roman"/>
          <w:color w:val="000000"/>
          <w:sz w:val="24"/>
          <w:szCs w:val="24"/>
        </w:rPr>
      </w:pPr>
      <w:proofErr w:type="spellStart"/>
      <w:r w:rsidRPr="00435A0B">
        <w:rPr>
          <w:rFonts w:ascii="Times New Roman" w:hAnsi="Times New Roman"/>
          <w:color w:val="000000"/>
          <w:sz w:val="24"/>
          <w:szCs w:val="24"/>
        </w:rPr>
        <w:t>відносно</w:t>
      </w:r>
      <w:proofErr w:type="spellEnd"/>
      <w:r w:rsidRPr="00435A0B">
        <w:rPr>
          <w:rFonts w:ascii="Times New Roman" w:hAnsi="Times New Roman"/>
          <w:color w:val="000000"/>
          <w:sz w:val="24"/>
          <w:szCs w:val="24"/>
        </w:rPr>
        <w:t xml:space="preserve"> мала </w:t>
      </w:r>
      <w:proofErr w:type="spellStart"/>
      <w:r w:rsidRPr="00435A0B">
        <w:rPr>
          <w:rFonts w:ascii="Times New Roman" w:hAnsi="Times New Roman"/>
          <w:color w:val="000000"/>
          <w:sz w:val="24"/>
          <w:szCs w:val="24"/>
        </w:rPr>
        <w:t>частка</w:t>
      </w:r>
      <w:proofErr w:type="spellEnd"/>
      <w:r w:rsidRPr="00435A0B">
        <w:rPr>
          <w:rFonts w:ascii="Times New Roman" w:hAnsi="Times New Roman"/>
          <w:color w:val="000000"/>
          <w:sz w:val="24"/>
          <w:szCs w:val="24"/>
        </w:rPr>
        <w:t xml:space="preserve"> </w:t>
      </w:r>
      <w:proofErr w:type="spellStart"/>
      <w:r w:rsidRPr="00435A0B">
        <w:rPr>
          <w:rFonts w:ascii="Times New Roman" w:hAnsi="Times New Roman"/>
          <w:color w:val="000000"/>
          <w:sz w:val="24"/>
          <w:szCs w:val="24"/>
        </w:rPr>
        <w:t>населення</w:t>
      </w:r>
      <w:proofErr w:type="spellEnd"/>
      <w:r w:rsidRPr="00435A0B">
        <w:rPr>
          <w:rFonts w:ascii="Times New Roman" w:hAnsi="Times New Roman"/>
          <w:color w:val="000000"/>
          <w:sz w:val="24"/>
          <w:szCs w:val="24"/>
        </w:rPr>
        <w:t xml:space="preserve"> молоді серед мешканців міста; </w:t>
      </w:r>
    </w:p>
    <w:p w14:paraId="61F7EF4F" w14:textId="0866D0B4" w:rsidR="006C7357" w:rsidRPr="00435A0B" w:rsidRDefault="006C7357" w:rsidP="004C2D3F">
      <w:pPr>
        <w:pStyle w:val="affa"/>
        <w:numPr>
          <w:ilvl w:val="0"/>
          <w:numId w:val="42"/>
        </w:numPr>
        <w:tabs>
          <w:tab w:val="left" w:pos="993"/>
        </w:tabs>
        <w:spacing w:after="0" w:line="240" w:lineRule="auto"/>
        <w:ind w:left="0" w:firstLine="426"/>
        <w:jc w:val="both"/>
        <w:rPr>
          <w:rFonts w:ascii="Times New Roman" w:hAnsi="Times New Roman"/>
          <w:color w:val="000000"/>
          <w:sz w:val="24"/>
          <w:szCs w:val="24"/>
        </w:rPr>
      </w:pPr>
      <w:proofErr w:type="spellStart"/>
      <w:r w:rsidRPr="00435A0B">
        <w:rPr>
          <w:rFonts w:ascii="Times New Roman" w:hAnsi="Times New Roman"/>
          <w:color w:val="000000"/>
          <w:sz w:val="24"/>
          <w:szCs w:val="24"/>
        </w:rPr>
        <w:t>неможливість</w:t>
      </w:r>
      <w:proofErr w:type="spellEnd"/>
      <w:r w:rsidRPr="00435A0B">
        <w:rPr>
          <w:rFonts w:ascii="Times New Roman" w:hAnsi="Times New Roman"/>
          <w:color w:val="000000"/>
          <w:sz w:val="24"/>
          <w:szCs w:val="24"/>
        </w:rPr>
        <w:t xml:space="preserve"> </w:t>
      </w:r>
      <w:proofErr w:type="spellStart"/>
      <w:r w:rsidRPr="00435A0B">
        <w:rPr>
          <w:rFonts w:ascii="Times New Roman" w:hAnsi="Times New Roman"/>
          <w:color w:val="000000"/>
          <w:sz w:val="24"/>
          <w:szCs w:val="24"/>
        </w:rPr>
        <w:t>залучення</w:t>
      </w:r>
      <w:proofErr w:type="spellEnd"/>
      <w:r w:rsidRPr="00435A0B">
        <w:rPr>
          <w:rFonts w:ascii="Times New Roman" w:hAnsi="Times New Roman"/>
          <w:color w:val="000000"/>
          <w:sz w:val="24"/>
          <w:szCs w:val="24"/>
        </w:rPr>
        <w:t xml:space="preserve"> </w:t>
      </w:r>
      <w:proofErr w:type="spellStart"/>
      <w:r w:rsidRPr="00435A0B">
        <w:rPr>
          <w:rFonts w:ascii="Times New Roman" w:hAnsi="Times New Roman"/>
          <w:color w:val="000000"/>
          <w:sz w:val="24"/>
          <w:szCs w:val="24"/>
        </w:rPr>
        <w:t>молоді</w:t>
      </w:r>
      <w:proofErr w:type="spellEnd"/>
      <w:r w:rsidRPr="00435A0B">
        <w:rPr>
          <w:rFonts w:ascii="Times New Roman" w:hAnsi="Times New Roman"/>
          <w:color w:val="000000"/>
          <w:sz w:val="24"/>
          <w:szCs w:val="24"/>
        </w:rPr>
        <w:t xml:space="preserve"> до масових публічних заходів;</w:t>
      </w:r>
    </w:p>
    <w:p w14:paraId="7FA489AE" w14:textId="7A6CEA9B" w:rsidR="006C7357" w:rsidRPr="00435A0B" w:rsidRDefault="006C7357" w:rsidP="004C2D3F">
      <w:pPr>
        <w:pStyle w:val="affa"/>
        <w:numPr>
          <w:ilvl w:val="0"/>
          <w:numId w:val="42"/>
        </w:numPr>
        <w:tabs>
          <w:tab w:val="left" w:pos="993"/>
        </w:tabs>
        <w:spacing w:after="0" w:line="240" w:lineRule="auto"/>
        <w:ind w:left="0" w:firstLine="426"/>
        <w:jc w:val="both"/>
        <w:rPr>
          <w:rFonts w:ascii="Times New Roman" w:hAnsi="Times New Roman"/>
          <w:color w:val="000000"/>
          <w:sz w:val="24"/>
          <w:szCs w:val="24"/>
        </w:rPr>
      </w:pPr>
      <w:proofErr w:type="spellStart"/>
      <w:r w:rsidRPr="00435A0B">
        <w:rPr>
          <w:rFonts w:ascii="Times New Roman" w:hAnsi="Times New Roman"/>
          <w:color w:val="000000"/>
          <w:sz w:val="24"/>
          <w:szCs w:val="24"/>
        </w:rPr>
        <w:t>неможливість</w:t>
      </w:r>
      <w:proofErr w:type="spellEnd"/>
      <w:r w:rsidRPr="00435A0B">
        <w:rPr>
          <w:rFonts w:ascii="Times New Roman" w:hAnsi="Times New Roman"/>
          <w:color w:val="000000"/>
          <w:sz w:val="24"/>
          <w:szCs w:val="24"/>
        </w:rPr>
        <w:t xml:space="preserve"> </w:t>
      </w:r>
      <w:proofErr w:type="spellStart"/>
      <w:r w:rsidRPr="00435A0B">
        <w:rPr>
          <w:rFonts w:ascii="Times New Roman" w:hAnsi="Times New Roman"/>
          <w:color w:val="000000"/>
          <w:sz w:val="24"/>
          <w:szCs w:val="24"/>
        </w:rPr>
        <w:t>реалізації</w:t>
      </w:r>
      <w:proofErr w:type="spellEnd"/>
      <w:r w:rsidRPr="00435A0B">
        <w:rPr>
          <w:rFonts w:ascii="Times New Roman" w:hAnsi="Times New Roman"/>
          <w:color w:val="000000"/>
          <w:sz w:val="24"/>
          <w:szCs w:val="24"/>
        </w:rPr>
        <w:t xml:space="preserve"> </w:t>
      </w:r>
      <w:proofErr w:type="spellStart"/>
      <w:r w:rsidRPr="00435A0B">
        <w:rPr>
          <w:rFonts w:ascii="Times New Roman" w:hAnsi="Times New Roman"/>
          <w:color w:val="000000"/>
          <w:sz w:val="24"/>
          <w:szCs w:val="24"/>
        </w:rPr>
        <w:t>повною</w:t>
      </w:r>
      <w:proofErr w:type="spellEnd"/>
      <w:r w:rsidRPr="00435A0B">
        <w:rPr>
          <w:rFonts w:ascii="Times New Roman" w:hAnsi="Times New Roman"/>
          <w:color w:val="000000"/>
          <w:sz w:val="24"/>
          <w:szCs w:val="24"/>
        </w:rPr>
        <w:t xml:space="preserve"> </w:t>
      </w:r>
      <w:proofErr w:type="spellStart"/>
      <w:r w:rsidRPr="00435A0B">
        <w:rPr>
          <w:rFonts w:ascii="Times New Roman" w:hAnsi="Times New Roman"/>
          <w:color w:val="000000"/>
          <w:sz w:val="24"/>
          <w:szCs w:val="24"/>
        </w:rPr>
        <w:t>мірою</w:t>
      </w:r>
      <w:proofErr w:type="spellEnd"/>
      <w:r w:rsidRPr="00435A0B">
        <w:rPr>
          <w:rFonts w:ascii="Times New Roman" w:hAnsi="Times New Roman"/>
          <w:color w:val="000000"/>
          <w:sz w:val="24"/>
          <w:szCs w:val="24"/>
        </w:rPr>
        <w:t xml:space="preserve"> повноважень профільним управлінням у молодіжній сфері;</w:t>
      </w:r>
    </w:p>
    <w:p w14:paraId="6642CC33" w14:textId="6A88142D" w:rsidR="006C7357" w:rsidRPr="00435A0B" w:rsidRDefault="006C7357" w:rsidP="004C2D3F">
      <w:pPr>
        <w:pStyle w:val="affa"/>
        <w:numPr>
          <w:ilvl w:val="0"/>
          <w:numId w:val="42"/>
        </w:numPr>
        <w:tabs>
          <w:tab w:val="left" w:pos="993"/>
        </w:tabs>
        <w:spacing w:after="0" w:line="240" w:lineRule="auto"/>
        <w:ind w:left="0" w:firstLine="426"/>
        <w:jc w:val="both"/>
        <w:rPr>
          <w:rFonts w:ascii="Times New Roman" w:hAnsi="Times New Roman"/>
          <w:color w:val="000000"/>
          <w:sz w:val="24"/>
          <w:szCs w:val="24"/>
        </w:rPr>
      </w:pPr>
      <w:proofErr w:type="spellStart"/>
      <w:r w:rsidRPr="00435A0B">
        <w:rPr>
          <w:rFonts w:ascii="Times New Roman" w:hAnsi="Times New Roman"/>
          <w:color w:val="000000"/>
          <w:sz w:val="24"/>
          <w:szCs w:val="24"/>
        </w:rPr>
        <w:t>відсутність</w:t>
      </w:r>
      <w:proofErr w:type="spellEnd"/>
      <w:r w:rsidRPr="00435A0B">
        <w:rPr>
          <w:rFonts w:ascii="Times New Roman" w:hAnsi="Times New Roman"/>
          <w:color w:val="000000"/>
          <w:sz w:val="24"/>
          <w:szCs w:val="24"/>
        </w:rPr>
        <w:t xml:space="preserve"> </w:t>
      </w:r>
      <w:proofErr w:type="spellStart"/>
      <w:r w:rsidRPr="00435A0B">
        <w:rPr>
          <w:rFonts w:ascii="Times New Roman" w:hAnsi="Times New Roman"/>
          <w:color w:val="000000"/>
          <w:sz w:val="24"/>
          <w:szCs w:val="24"/>
        </w:rPr>
        <w:t>достатньої</w:t>
      </w:r>
      <w:proofErr w:type="spellEnd"/>
      <w:r w:rsidRPr="00435A0B">
        <w:rPr>
          <w:rFonts w:ascii="Times New Roman" w:hAnsi="Times New Roman"/>
          <w:color w:val="000000"/>
          <w:sz w:val="24"/>
          <w:szCs w:val="24"/>
        </w:rPr>
        <w:t xml:space="preserve"> </w:t>
      </w:r>
      <w:proofErr w:type="spellStart"/>
      <w:r w:rsidRPr="00435A0B">
        <w:rPr>
          <w:rFonts w:ascii="Times New Roman" w:hAnsi="Times New Roman"/>
          <w:color w:val="000000"/>
          <w:sz w:val="24"/>
          <w:szCs w:val="24"/>
        </w:rPr>
        <w:t>кількості</w:t>
      </w:r>
      <w:proofErr w:type="spellEnd"/>
      <w:r w:rsidRPr="00435A0B">
        <w:rPr>
          <w:rFonts w:ascii="Times New Roman" w:hAnsi="Times New Roman"/>
          <w:color w:val="000000"/>
          <w:sz w:val="24"/>
          <w:szCs w:val="24"/>
        </w:rPr>
        <w:t xml:space="preserve"> </w:t>
      </w:r>
      <w:proofErr w:type="spellStart"/>
      <w:r w:rsidRPr="00435A0B">
        <w:rPr>
          <w:rFonts w:ascii="Times New Roman" w:hAnsi="Times New Roman"/>
          <w:color w:val="000000"/>
          <w:sz w:val="24"/>
          <w:szCs w:val="24"/>
        </w:rPr>
        <w:t>робочих</w:t>
      </w:r>
      <w:proofErr w:type="spellEnd"/>
      <w:r w:rsidRPr="00435A0B">
        <w:rPr>
          <w:rFonts w:ascii="Times New Roman" w:hAnsi="Times New Roman"/>
          <w:color w:val="000000"/>
          <w:sz w:val="24"/>
          <w:szCs w:val="24"/>
        </w:rPr>
        <w:t xml:space="preserve"> місць для молоді; </w:t>
      </w:r>
    </w:p>
    <w:p w14:paraId="2BA0A143" w14:textId="62CB7BF9" w:rsidR="006C7357" w:rsidRPr="00435A0B" w:rsidRDefault="006C7357" w:rsidP="004C2D3F">
      <w:pPr>
        <w:pStyle w:val="affa"/>
        <w:numPr>
          <w:ilvl w:val="0"/>
          <w:numId w:val="42"/>
        </w:numPr>
        <w:tabs>
          <w:tab w:val="left" w:pos="993"/>
        </w:tabs>
        <w:spacing w:after="0" w:line="240" w:lineRule="auto"/>
        <w:ind w:left="0" w:firstLine="426"/>
        <w:jc w:val="both"/>
        <w:rPr>
          <w:rFonts w:ascii="Times New Roman" w:hAnsi="Times New Roman"/>
          <w:color w:val="000000"/>
          <w:sz w:val="24"/>
          <w:szCs w:val="24"/>
        </w:rPr>
      </w:pPr>
      <w:proofErr w:type="spellStart"/>
      <w:r w:rsidRPr="00435A0B">
        <w:rPr>
          <w:rFonts w:ascii="Times New Roman" w:hAnsi="Times New Roman"/>
          <w:color w:val="000000"/>
          <w:sz w:val="24"/>
          <w:szCs w:val="24"/>
        </w:rPr>
        <w:t>низький</w:t>
      </w:r>
      <w:proofErr w:type="spellEnd"/>
      <w:r w:rsidRPr="00435A0B">
        <w:rPr>
          <w:rFonts w:ascii="Times New Roman" w:hAnsi="Times New Roman"/>
          <w:color w:val="000000"/>
          <w:sz w:val="24"/>
          <w:szCs w:val="24"/>
        </w:rPr>
        <w:t xml:space="preserve"> </w:t>
      </w:r>
      <w:proofErr w:type="spellStart"/>
      <w:r w:rsidRPr="00435A0B">
        <w:rPr>
          <w:rFonts w:ascii="Times New Roman" w:hAnsi="Times New Roman"/>
          <w:color w:val="000000"/>
          <w:sz w:val="24"/>
          <w:szCs w:val="24"/>
        </w:rPr>
        <w:t>рівень</w:t>
      </w:r>
      <w:proofErr w:type="spellEnd"/>
      <w:r w:rsidRPr="00435A0B">
        <w:rPr>
          <w:rFonts w:ascii="Times New Roman" w:hAnsi="Times New Roman"/>
          <w:color w:val="000000"/>
          <w:sz w:val="24"/>
          <w:szCs w:val="24"/>
        </w:rPr>
        <w:t xml:space="preserve"> </w:t>
      </w:r>
      <w:proofErr w:type="spellStart"/>
      <w:r w:rsidRPr="00435A0B">
        <w:rPr>
          <w:rFonts w:ascii="Times New Roman" w:hAnsi="Times New Roman"/>
          <w:color w:val="000000"/>
          <w:sz w:val="24"/>
          <w:szCs w:val="24"/>
        </w:rPr>
        <w:t>участі</w:t>
      </w:r>
      <w:proofErr w:type="spellEnd"/>
      <w:r w:rsidRPr="00435A0B">
        <w:rPr>
          <w:rFonts w:ascii="Times New Roman" w:hAnsi="Times New Roman"/>
          <w:color w:val="000000"/>
          <w:sz w:val="24"/>
          <w:szCs w:val="24"/>
        </w:rPr>
        <w:t xml:space="preserve"> </w:t>
      </w:r>
      <w:proofErr w:type="spellStart"/>
      <w:r w:rsidRPr="00435A0B">
        <w:rPr>
          <w:rFonts w:ascii="Times New Roman" w:hAnsi="Times New Roman"/>
          <w:color w:val="000000"/>
          <w:sz w:val="24"/>
          <w:szCs w:val="24"/>
        </w:rPr>
        <w:t>учнівської</w:t>
      </w:r>
      <w:proofErr w:type="spellEnd"/>
      <w:r w:rsidRPr="00435A0B">
        <w:rPr>
          <w:rFonts w:ascii="Times New Roman" w:hAnsi="Times New Roman"/>
          <w:color w:val="000000"/>
          <w:sz w:val="24"/>
          <w:szCs w:val="24"/>
        </w:rPr>
        <w:t xml:space="preserve"> та студентської молоді у процесі прийняття рішень на місцевому рівні;</w:t>
      </w:r>
    </w:p>
    <w:p w14:paraId="4C574DEC" w14:textId="689BBD30" w:rsidR="006C7357" w:rsidRPr="00435A0B" w:rsidRDefault="006C7357" w:rsidP="004C2D3F">
      <w:pPr>
        <w:pStyle w:val="affa"/>
        <w:numPr>
          <w:ilvl w:val="0"/>
          <w:numId w:val="42"/>
        </w:numPr>
        <w:tabs>
          <w:tab w:val="left" w:pos="993"/>
        </w:tabs>
        <w:spacing w:after="0" w:line="240" w:lineRule="auto"/>
        <w:ind w:left="0" w:firstLine="426"/>
        <w:jc w:val="both"/>
        <w:rPr>
          <w:rFonts w:ascii="Times New Roman" w:hAnsi="Times New Roman"/>
          <w:color w:val="000000"/>
          <w:sz w:val="24"/>
          <w:szCs w:val="24"/>
        </w:rPr>
      </w:pPr>
      <w:proofErr w:type="spellStart"/>
      <w:r w:rsidRPr="00435A0B">
        <w:rPr>
          <w:rFonts w:ascii="Times New Roman" w:hAnsi="Times New Roman"/>
          <w:color w:val="000000"/>
          <w:sz w:val="24"/>
          <w:szCs w:val="24"/>
        </w:rPr>
        <w:t>повільні</w:t>
      </w:r>
      <w:proofErr w:type="spellEnd"/>
      <w:r w:rsidRPr="00435A0B">
        <w:rPr>
          <w:rFonts w:ascii="Times New Roman" w:hAnsi="Times New Roman"/>
          <w:color w:val="000000"/>
          <w:sz w:val="24"/>
          <w:szCs w:val="24"/>
        </w:rPr>
        <w:t xml:space="preserve"> </w:t>
      </w:r>
      <w:proofErr w:type="spellStart"/>
      <w:r w:rsidRPr="00435A0B">
        <w:rPr>
          <w:rFonts w:ascii="Times New Roman" w:hAnsi="Times New Roman"/>
          <w:color w:val="000000"/>
          <w:sz w:val="24"/>
          <w:szCs w:val="24"/>
        </w:rPr>
        <w:t>темпи</w:t>
      </w:r>
      <w:proofErr w:type="spellEnd"/>
      <w:r w:rsidRPr="00435A0B">
        <w:rPr>
          <w:rFonts w:ascii="Times New Roman" w:hAnsi="Times New Roman"/>
          <w:color w:val="000000"/>
          <w:sz w:val="24"/>
          <w:szCs w:val="24"/>
        </w:rPr>
        <w:t xml:space="preserve"> </w:t>
      </w:r>
      <w:proofErr w:type="spellStart"/>
      <w:r w:rsidRPr="00435A0B">
        <w:rPr>
          <w:rFonts w:ascii="Times New Roman" w:hAnsi="Times New Roman"/>
          <w:color w:val="000000"/>
          <w:sz w:val="24"/>
          <w:szCs w:val="24"/>
        </w:rPr>
        <w:t>розвитку</w:t>
      </w:r>
      <w:proofErr w:type="spellEnd"/>
      <w:r w:rsidRPr="00435A0B">
        <w:rPr>
          <w:rFonts w:ascii="Times New Roman" w:hAnsi="Times New Roman"/>
          <w:color w:val="000000"/>
          <w:sz w:val="24"/>
          <w:szCs w:val="24"/>
        </w:rPr>
        <w:t xml:space="preserve"> </w:t>
      </w:r>
      <w:proofErr w:type="spellStart"/>
      <w:r w:rsidRPr="00435A0B">
        <w:rPr>
          <w:rFonts w:ascii="Times New Roman" w:hAnsi="Times New Roman"/>
          <w:color w:val="000000"/>
          <w:sz w:val="24"/>
          <w:szCs w:val="24"/>
        </w:rPr>
        <w:t>підприємництва</w:t>
      </w:r>
      <w:proofErr w:type="spellEnd"/>
      <w:r w:rsidRPr="00435A0B">
        <w:rPr>
          <w:rFonts w:ascii="Times New Roman" w:hAnsi="Times New Roman"/>
          <w:color w:val="000000"/>
          <w:sz w:val="24"/>
          <w:szCs w:val="24"/>
        </w:rPr>
        <w:t xml:space="preserve"> серед молоді;</w:t>
      </w:r>
    </w:p>
    <w:p w14:paraId="4C55349E" w14:textId="626E57F5" w:rsidR="006C7357" w:rsidRPr="00435A0B" w:rsidRDefault="006C7357" w:rsidP="004C2D3F">
      <w:pPr>
        <w:pStyle w:val="affa"/>
        <w:numPr>
          <w:ilvl w:val="0"/>
          <w:numId w:val="42"/>
        </w:numPr>
        <w:tabs>
          <w:tab w:val="left" w:pos="993"/>
        </w:tabs>
        <w:spacing w:after="0" w:line="240" w:lineRule="auto"/>
        <w:ind w:left="0" w:firstLine="426"/>
        <w:jc w:val="both"/>
        <w:rPr>
          <w:rFonts w:ascii="Times New Roman" w:hAnsi="Times New Roman"/>
          <w:color w:val="000000"/>
          <w:sz w:val="24"/>
          <w:szCs w:val="24"/>
        </w:rPr>
      </w:pPr>
      <w:proofErr w:type="spellStart"/>
      <w:r w:rsidRPr="00435A0B">
        <w:rPr>
          <w:rFonts w:ascii="Times New Roman" w:hAnsi="Times New Roman"/>
          <w:color w:val="000000"/>
          <w:sz w:val="24"/>
          <w:szCs w:val="24"/>
        </w:rPr>
        <w:t>недостатнє</w:t>
      </w:r>
      <w:proofErr w:type="spellEnd"/>
      <w:r w:rsidRPr="00435A0B">
        <w:rPr>
          <w:rFonts w:ascii="Times New Roman" w:hAnsi="Times New Roman"/>
          <w:color w:val="000000"/>
          <w:sz w:val="24"/>
          <w:szCs w:val="24"/>
        </w:rPr>
        <w:t xml:space="preserve"> </w:t>
      </w:r>
      <w:proofErr w:type="spellStart"/>
      <w:r w:rsidRPr="00435A0B">
        <w:rPr>
          <w:rFonts w:ascii="Times New Roman" w:hAnsi="Times New Roman"/>
          <w:color w:val="000000"/>
          <w:sz w:val="24"/>
          <w:szCs w:val="24"/>
        </w:rPr>
        <w:t>набуття</w:t>
      </w:r>
      <w:proofErr w:type="spellEnd"/>
      <w:r w:rsidRPr="00435A0B">
        <w:rPr>
          <w:rFonts w:ascii="Times New Roman" w:hAnsi="Times New Roman"/>
          <w:color w:val="000000"/>
          <w:sz w:val="24"/>
          <w:szCs w:val="24"/>
        </w:rPr>
        <w:t xml:space="preserve"> </w:t>
      </w:r>
      <w:proofErr w:type="spellStart"/>
      <w:r w:rsidRPr="00435A0B">
        <w:rPr>
          <w:rFonts w:ascii="Times New Roman" w:hAnsi="Times New Roman"/>
          <w:color w:val="000000"/>
          <w:sz w:val="24"/>
          <w:szCs w:val="24"/>
        </w:rPr>
        <w:t>молодими</w:t>
      </w:r>
      <w:proofErr w:type="spellEnd"/>
      <w:r w:rsidRPr="00435A0B">
        <w:rPr>
          <w:rFonts w:ascii="Times New Roman" w:hAnsi="Times New Roman"/>
          <w:color w:val="000000"/>
          <w:sz w:val="24"/>
          <w:szCs w:val="24"/>
        </w:rPr>
        <w:t xml:space="preserve"> людьми знань, умінь та навичок поза системою освіти з метою підвищення конкурентоспроможності молоді </w:t>
      </w:r>
      <w:proofErr w:type="gramStart"/>
      <w:r w:rsidRPr="00435A0B">
        <w:rPr>
          <w:rFonts w:ascii="Times New Roman" w:hAnsi="Times New Roman"/>
          <w:color w:val="000000"/>
          <w:sz w:val="24"/>
          <w:szCs w:val="24"/>
        </w:rPr>
        <w:t>на ринку</w:t>
      </w:r>
      <w:proofErr w:type="gramEnd"/>
      <w:r w:rsidRPr="00435A0B">
        <w:rPr>
          <w:rFonts w:ascii="Times New Roman" w:hAnsi="Times New Roman"/>
          <w:color w:val="000000"/>
          <w:sz w:val="24"/>
          <w:szCs w:val="24"/>
        </w:rPr>
        <w:t xml:space="preserve"> праці</w:t>
      </w:r>
      <w:r w:rsidR="00E30C36" w:rsidRPr="00435A0B">
        <w:rPr>
          <w:rFonts w:ascii="Times New Roman" w:hAnsi="Times New Roman"/>
          <w:color w:val="000000"/>
          <w:sz w:val="24"/>
          <w:szCs w:val="24"/>
        </w:rPr>
        <w:t>;</w:t>
      </w:r>
    </w:p>
    <w:p w14:paraId="1FB2226F" w14:textId="201B5071" w:rsidR="00E30C36" w:rsidRPr="00435A0B" w:rsidRDefault="00E30C36" w:rsidP="004C2D3F">
      <w:pPr>
        <w:pStyle w:val="affa"/>
        <w:numPr>
          <w:ilvl w:val="0"/>
          <w:numId w:val="42"/>
        </w:numPr>
        <w:tabs>
          <w:tab w:val="left" w:pos="993"/>
        </w:tabs>
        <w:spacing w:after="0" w:line="240" w:lineRule="auto"/>
        <w:ind w:left="0" w:firstLine="426"/>
        <w:jc w:val="both"/>
        <w:rPr>
          <w:rFonts w:ascii="Times New Roman" w:hAnsi="Times New Roman"/>
          <w:color w:val="000000"/>
          <w:sz w:val="24"/>
          <w:szCs w:val="24"/>
        </w:rPr>
      </w:pPr>
      <w:proofErr w:type="spellStart"/>
      <w:r w:rsidRPr="00435A0B">
        <w:rPr>
          <w:rFonts w:ascii="Times New Roman" w:hAnsi="Times New Roman"/>
          <w:color w:val="000000"/>
          <w:sz w:val="24"/>
          <w:szCs w:val="24"/>
        </w:rPr>
        <w:t>забезпечення</w:t>
      </w:r>
      <w:proofErr w:type="spellEnd"/>
      <w:r w:rsidRPr="00435A0B">
        <w:rPr>
          <w:rFonts w:ascii="Times New Roman" w:hAnsi="Times New Roman"/>
          <w:color w:val="000000"/>
          <w:sz w:val="24"/>
          <w:szCs w:val="24"/>
        </w:rPr>
        <w:t xml:space="preserve"> </w:t>
      </w:r>
      <w:proofErr w:type="spellStart"/>
      <w:r w:rsidRPr="00435A0B">
        <w:rPr>
          <w:rFonts w:ascii="Times New Roman" w:hAnsi="Times New Roman"/>
          <w:color w:val="000000"/>
          <w:sz w:val="24"/>
          <w:szCs w:val="24"/>
        </w:rPr>
        <w:t>доступності</w:t>
      </w:r>
      <w:proofErr w:type="spellEnd"/>
      <w:r w:rsidRPr="00435A0B">
        <w:rPr>
          <w:rFonts w:ascii="Times New Roman" w:hAnsi="Times New Roman"/>
          <w:color w:val="000000"/>
          <w:sz w:val="24"/>
          <w:szCs w:val="24"/>
        </w:rPr>
        <w:t xml:space="preserve"> </w:t>
      </w:r>
      <w:proofErr w:type="spellStart"/>
      <w:r w:rsidRPr="00435A0B">
        <w:rPr>
          <w:rFonts w:ascii="Times New Roman" w:hAnsi="Times New Roman"/>
          <w:color w:val="000000"/>
          <w:sz w:val="24"/>
          <w:szCs w:val="24"/>
        </w:rPr>
        <w:t>відпочинкових</w:t>
      </w:r>
      <w:proofErr w:type="spellEnd"/>
      <w:r w:rsidRPr="00435A0B">
        <w:rPr>
          <w:rFonts w:ascii="Times New Roman" w:hAnsi="Times New Roman"/>
          <w:color w:val="000000"/>
          <w:sz w:val="24"/>
          <w:szCs w:val="24"/>
        </w:rPr>
        <w:t xml:space="preserve"> </w:t>
      </w:r>
      <w:proofErr w:type="spellStart"/>
      <w:r w:rsidRPr="00435A0B">
        <w:rPr>
          <w:rFonts w:ascii="Times New Roman" w:hAnsi="Times New Roman"/>
          <w:color w:val="000000"/>
          <w:sz w:val="24"/>
          <w:szCs w:val="24"/>
        </w:rPr>
        <w:t>послуг</w:t>
      </w:r>
      <w:proofErr w:type="spellEnd"/>
      <w:r w:rsidRPr="00435A0B">
        <w:rPr>
          <w:rFonts w:ascii="Times New Roman" w:hAnsi="Times New Roman"/>
          <w:color w:val="000000"/>
          <w:sz w:val="24"/>
          <w:szCs w:val="24"/>
        </w:rPr>
        <w:t xml:space="preserve"> для дітей, які потребують особливої соціальної уваги та підтримки;</w:t>
      </w:r>
    </w:p>
    <w:p w14:paraId="0FDFC515" w14:textId="390595E8" w:rsidR="00E30C36" w:rsidRPr="00435A0B" w:rsidRDefault="00E30C36" w:rsidP="004C2D3F">
      <w:pPr>
        <w:pStyle w:val="affa"/>
        <w:numPr>
          <w:ilvl w:val="0"/>
          <w:numId w:val="42"/>
        </w:numPr>
        <w:tabs>
          <w:tab w:val="left" w:pos="993"/>
        </w:tabs>
        <w:spacing w:after="0" w:line="240" w:lineRule="auto"/>
        <w:ind w:left="0" w:firstLine="426"/>
        <w:jc w:val="both"/>
        <w:rPr>
          <w:rFonts w:ascii="Times New Roman" w:hAnsi="Times New Roman"/>
          <w:color w:val="000000"/>
          <w:sz w:val="24"/>
          <w:szCs w:val="24"/>
        </w:rPr>
      </w:pPr>
      <w:proofErr w:type="spellStart"/>
      <w:r w:rsidRPr="00435A0B">
        <w:rPr>
          <w:rFonts w:ascii="Times New Roman" w:hAnsi="Times New Roman"/>
          <w:color w:val="000000"/>
          <w:sz w:val="24"/>
          <w:szCs w:val="24"/>
        </w:rPr>
        <w:t>забезпечення</w:t>
      </w:r>
      <w:proofErr w:type="spellEnd"/>
      <w:r w:rsidRPr="00435A0B">
        <w:rPr>
          <w:rFonts w:ascii="Times New Roman" w:hAnsi="Times New Roman"/>
          <w:color w:val="000000"/>
          <w:sz w:val="24"/>
          <w:szCs w:val="24"/>
        </w:rPr>
        <w:t xml:space="preserve"> </w:t>
      </w:r>
      <w:proofErr w:type="spellStart"/>
      <w:r w:rsidRPr="00435A0B">
        <w:rPr>
          <w:rFonts w:ascii="Times New Roman" w:hAnsi="Times New Roman"/>
          <w:color w:val="000000"/>
          <w:sz w:val="24"/>
          <w:szCs w:val="24"/>
        </w:rPr>
        <w:t>дітей-сиріт</w:t>
      </w:r>
      <w:proofErr w:type="spellEnd"/>
      <w:r w:rsidRPr="00435A0B">
        <w:rPr>
          <w:rFonts w:ascii="Times New Roman" w:hAnsi="Times New Roman"/>
          <w:color w:val="000000"/>
          <w:sz w:val="24"/>
          <w:szCs w:val="24"/>
        </w:rPr>
        <w:t xml:space="preserve"> та </w:t>
      </w:r>
      <w:proofErr w:type="spellStart"/>
      <w:r w:rsidRPr="00435A0B">
        <w:rPr>
          <w:rFonts w:ascii="Times New Roman" w:hAnsi="Times New Roman"/>
          <w:color w:val="000000"/>
          <w:sz w:val="24"/>
          <w:szCs w:val="24"/>
        </w:rPr>
        <w:t>дітей</w:t>
      </w:r>
      <w:proofErr w:type="spellEnd"/>
      <w:r w:rsidRPr="00435A0B">
        <w:rPr>
          <w:rFonts w:ascii="Times New Roman" w:hAnsi="Times New Roman"/>
          <w:color w:val="000000"/>
          <w:sz w:val="24"/>
          <w:szCs w:val="24"/>
        </w:rPr>
        <w:t>, позбавлених батьківського піклування, а також осіб з їх числа, житлом;</w:t>
      </w:r>
    </w:p>
    <w:p w14:paraId="5EF2B261" w14:textId="03193DED" w:rsidR="00E30C36" w:rsidRPr="00435A0B" w:rsidRDefault="00E30C36" w:rsidP="004C2D3F">
      <w:pPr>
        <w:pStyle w:val="affa"/>
        <w:numPr>
          <w:ilvl w:val="0"/>
          <w:numId w:val="42"/>
        </w:numPr>
        <w:tabs>
          <w:tab w:val="left" w:pos="993"/>
        </w:tabs>
        <w:spacing w:after="0" w:line="240" w:lineRule="auto"/>
        <w:ind w:left="0" w:firstLine="426"/>
        <w:jc w:val="both"/>
        <w:rPr>
          <w:rFonts w:ascii="Times New Roman" w:hAnsi="Times New Roman"/>
          <w:color w:val="000000"/>
          <w:sz w:val="24"/>
          <w:szCs w:val="24"/>
        </w:rPr>
      </w:pPr>
      <w:proofErr w:type="spellStart"/>
      <w:r w:rsidRPr="00435A0B">
        <w:rPr>
          <w:rFonts w:ascii="Times New Roman" w:hAnsi="Times New Roman"/>
          <w:color w:val="000000"/>
          <w:sz w:val="24"/>
          <w:szCs w:val="24"/>
        </w:rPr>
        <w:t>забезпечення</w:t>
      </w:r>
      <w:proofErr w:type="spellEnd"/>
      <w:r w:rsidRPr="00435A0B">
        <w:rPr>
          <w:rFonts w:ascii="Times New Roman" w:hAnsi="Times New Roman"/>
          <w:color w:val="000000"/>
          <w:sz w:val="24"/>
          <w:szCs w:val="24"/>
        </w:rPr>
        <w:t xml:space="preserve"> права </w:t>
      </w:r>
      <w:proofErr w:type="spellStart"/>
      <w:r w:rsidRPr="00435A0B">
        <w:rPr>
          <w:rFonts w:ascii="Times New Roman" w:hAnsi="Times New Roman"/>
          <w:color w:val="000000"/>
          <w:sz w:val="24"/>
          <w:szCs w:val="24"/>
        </w:rPr>
        <w:t>дітей-сиріт</w:t>
      </w:r>
      <w:proofErr w:type="spellEnd"/>
      <w:r w:rsidRPr="00435A0B">
        <w:rPr>
          <w:rFonts w:ascii="Times New Roman" w:hAnsi="Times New Roman"/>
          <w:color w:val="000000"/>
          <w:sz w:val="24"/>
          <w:szCs w:val="24"/>
        </w:rPr>
        <w:t xml:space="preserve"> та дітей, позбавлених батьківського піклування, на сімейні форми влаштування.</w:t>
      </w:r>
    </w:p>
    <w:p w14:paraId="580BD2BA" w14:textId="77777777" w:rsidR="006C7357" w:rsidRPr="006C7357" w:rsidRDefault="006C7357" w:rsidP="004844DE">
      <w:pPr>
        <w:pStyle w:val="14"/>
        <w:ind w:left="0"/>
        <w:jc w:val="both"/>
        <w:rPr>
          <w:color w:val="FF0000"/>
          <w:sz w:val="24"/>
          <w:szCs w:val="24"/>
          <w:lang w:val="uk-UA"/>
        </w:rPr>
      </w:pPr>
    </w:p>
    <w:p w14:paraId="467F3735" w14:textId="6C6C7152" w:rsidR="002507BD" w:rsidRDefault="002507BD" w:rsidP="004844DE">
      <w:pPr>
        <w:jc w:val="both"/>
        <w:rPr>
          <w:b/>
          <w:bCs/>
          <w:lang w:bidi="hi-IN"/>
        </w:rPr>
      </w:pPr>
      <w:r w:rsidRPr="006C7357">
        <w:rPr>
          <w:b/>
          <w:bCs/>
          <w:lang w:bidi="hi-IN"/>
        </w:rPr>
        <w:t xml:space="preserve">Заходи щодо забезпечення виконання Програми економічного і соціального розвитку </w:t>
      </w:r>
      <w:proofErr w:type="spellStart"/>
      <w:r w:rsidRPr="006C7357">
        <w:rPr>
          <w:b/>
          <w:bCs/>
          <w:lang w:bidi="hi-IN"/>
        </w:rPr>
        <w:t>м.Миколаєва</w:t>
      </w:r>
      <w:proofErr w:type="spellEnd"/>
      <w:r w:rsidR="0097441F" w:rsidRPr="006C7357">
        <w:rPr>
          <w:b/>
          <w:bCs/>
          <w:lang w:bidi="hi-IN"/>
        </w:rPr>
        <w:t xml:space="preserve"> на 202</w:t>
      </w:r>
      <w:r w:rsidR="006C7357" w:rsidRPr="006C7357">
        <w:rPr>
          <w:b/>
          <w:bCs/>
          <w:lang w:bidi="hi-IN"/>
        </w:rPr>
        <w:t>4</w:t>
      </w:r>
      <w:r w:rsidR="00B228D1" w:rsidRPr="006C7357">
        <w:rPr>
          <w:b/>
          <w:bCs/>
          <w:lang w:bidi="hi-IN"/>
        </w:rPr>
        <w:t>-202</w:t>
      </w:r>
      <w:r w:rsidR="006C7357" w:rsidRPr="006C7357">
        <w:rPr>
          <w:b/>
          <w:bCs/>
          <w:lang w:bidi="hi-IN"/>
        </w:rPr>
        <w:t>6</w:t>
      </w:r>
      <w:r w:rsidR="00B228D1" w:rsidRPr="006C7357">
        <w:rPr>
          <w:b/>
          <w:bCs/>
          <w:lang w:bidi="hi-IN"/>
        </w:rPr>
        <w:t xml:space="preserve"> роки</w:t>
      </w:r>
    </w:p>
    <w:tbl>
      <w:tblPr>
        <w:tblW w:w="9516" w:type="dxa"/>
        <w:tblInd w:w="250"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560"/>
        <w:gridCol w:w="3344"/>
        <w:gridCol w:w="2528"/>
        <w:gridCol w:w="3084"/>
      </w:tblGrid>
      <w:tr w:rsidR="006C7357" w:rsidRPr="006C7357" w14:paraId="11F898DB" w14:textId="77777777" w:rsidTr="000D27D8">
        <w:tc>
          <w:tcPr>
            <w:tcW w:w="560" w:type="dxa"/>
            <w:shd w:val="clear" w:color="auto" w:fill="E1D7DE"/>
          </w:tcPr>
          <w:p w14:paraId="1975D814" w14:textId="77777777" w:rsidR="00E5438C" w:rsidRPr="006C7357" w:rsidRDefault="00E5438C" w:rsidP="00FE3066">
            <w:pPr>
              <w:jc w:val="center"/>
              <w:rPr>
                <w:b/>
              </w:rPr>
            </w:pPr>
            <w:r w:rsidRPr="006C7357">
              <w:rPr>
                <w:b/>
              </w:rPr>
              <w:t>№ п/п</w:t>
            </w:r>
          </w:p>
        </w:tc>
        <w:tc>
          <w:tcPr>
            <w:tcW w:w="3344" w:type="dxa"/>
            <w:shd w:val="clear" w:color="auto" w:fill="E1D7DE"/>
          </w:tcPr>
          <w:p w14:paraId="58EF395A" w14:textId="77777777" w:rsidR="00E5438C" w:rsidRPr="006C7357" w:rsidRDefault="00E5438C" w:rsidP="00FE3066">
            <w:pPr>
              <w:jc w:val="center"/>
              <w:rPr>
                <w:b/>
              </w:rPr>
            </w:pPr>
            <w:r w:rsidRPr="006C7357">
              <w:rPr>
                <w:b/>
              </w:rPr>
              <w:t>Зміст заходу</w:t>
            </w:r>
          </w:p>
        </w:tc>
        <w:tc>
          <w:tcPr>
            <w:tcW w:w="2528" w:type="dxa"/>
            <w:shd w:val="clear" w:color="auto" w:fill="E1D7DE"/>
          </w:tcPr>
          <w:p w14:paraId="6C781379" w14:textId="77777777" w:rsidR="00E5438C" w:rsidRPr="006C7357" w:rsidRDefault="00E5438C" w:rsidP="006C7357">
            <w:pPr>
              <w:jc w:val="center"/>
              <w:rPr>
                <w:b/>
              </w:rPr>
            </w:pPr>
            <w:r w:rsidRPr="006C7357">
              <w:rPr>
                <w:b/>
              </w:rPr>
              <w:t>Відповідальний за виконання</w:t>
            </w:r>
          </w:p>
        </w:tc>
        <w:tc>
          <w:tcPr>
            <w:tcW w:w="3084" w:type="dxa"/>
            <w:shd w:val="clear" w:color="auto" w:fill="E1D7DE"/>
          </w:tcPr>
          <w:p w14:paraId="55900ABB" w14:textId="77777777" w:rsidR="00E5438C" w:rsidRPr="006C7357" w:rsidRDefault="00E5438C" w:rsidP="00FE3066">
            <w:pPr>
              <w:jc w:val="center"/>
              <w:rPr>
                <w:b/>
              </w:rPr>
            </w:pPr>
            <w:r w:rsidRPr="006C7357">
              <w:rPr>
                <w:b/>
              </w:rPr>
              <w:t>Очікуваний результат, результативні показники</w:t>
            </w:r>
          </w:p>
        </w:tc>
      </w:tr>
      <w:tr w:rsidR="00352DEA" w:rsidRPr="006C7357" w14:paraId="1556007F" w14:textId="77777777" w:rsidTr="000D27D8">
        <w:tc>
          <w:tcPr>
            <w:tcW w:w="560" w:type="dxa"/>
          </w:tcPr>
          <w:p w14:paraId="090CB2C6" w14:textId="77777777" w:rsidR="00A02A31" w:rsidRPr="006C7357" w:rsidRDefault="00A02A31" w:rsidP="00A02A31">
            <w:pPr>
              <w:jc w:val="both"/>
            </w:pPr>
            <w:r w:rsidRPr="006C7357">
              <w:t>1.</w:t>
            </w:r>
          </w:p>
        </w:tc>
        <w:tc>
          <w:tcPr>
            <w:tcW w:w="3344" w:type="dxa"/>
          </w:tcPr>
          <w:p w14:paraId="473305A9" w14:textId="5F94C367" w:rsidR="00A02A31" w:rsidRPr="006C7357" w:rsidRDefault="006C7357" w:rsidP="00A02A31">
            <w:pPr>
              <w:tabs>
                <w:tab w:val="left" w:pos="4005"/>
              </w:tabs>
              <w:rPr>
                <w:color w:val="FF0000"/>
              </w:rPr>
            </w:pPr>
            <w:r w:rsidRPr="006C7357">
              <w:rPr>
                <w:color w:val="000000" w:themeColor="text1"/>
              </w:rPr>
              <w:t>Надання кращим студентам стипендії міського голови та міської ради</w:t>
            </w:r>
          </w:p>
        </w:tc>
        <w:tc>
          <w:tcPr>
            <w:tcW w:w="2528" w:type="dxa"/>
          </w:tcPr>
          <w:p w14:paraId="0B6CF2EC" w14:textId="305A4A43" w:rsidR="00A02A31" w:rsidRPr="006C7357" w:rsidRDefault="006C7357" w:rsidP="006C7357">
            <w:pPr>
              <w:tabs>
                <w:tab w:val="left" w:pos="4005"/>
              </w:tabs>
              <w:jc w:val="center"/>
              <w:rPr>
                <w:color w:val="FF0000"/>
              </w:rPr>
            </w:pPr>
            <w:r w:rsidRPr="006C7357">
              <w:rPr>
                <w:color w:val="000000" w:themeColor="text1"/>
              </w:rPr>
              <w:t>управління молодіжної політики ММР</w:t>
            </w:r>
          </w:p>
        </w:tc>
        <w:tc>
          <w:tcPr>
            <w:tcW w:w="3084" w:type="dxa"/>
          </w:tcPr>
          <w:p w14:paraId="6DB008FF" w14:textId="5B180984" w:rsidR="00A02A31" w:rsidRPr="006C7357" w:rsidRDefault="006C7357" w:rsidP="00A02A31">
            <w:pPr>
              <w:tabs>
                <w:tab w:val="left" w:pos="4005"/>
              </w:tabs>
              <w:jc w:val="both"/>
              <w:rPr>
                <w:color w:val="FF0000"/>
              </w:rPr>
            </w:pPr>
            <w:r w:rsidRPr="006C7357">
              <w:rPr>
                <w:color w:val="000000" w:themeColor="text1"/>
              </w:rPr>
              <w:t>надання 100 стипендій</w:t>
            </w:r>
          </w:p>
        </w:tc>
      </w:tr>
      <w:tr w:rsidR="00352DEA" w:rsidRPr="006C7357" w14:paraId="6D5B1B8C" w14:textId="77777777" w:rsidTr="000D27D8">
        <w:tc>
          <w:tcPr>
            <w:tcW w:w="560" w:type="dxa"/>
          </w:tcPr>
          <w:p w14:paraId="1F5DC44E" w14:textId="77777777" w:rsidR="00A02A31" w:rsidRPr="006C7357" w:rsidRDefault="00A02A31" w:rsidP="00A02A31">
            <w:pPr>
              <w:jc w:val="both"/>
            </w:pPr>
            <w:r w:rsidRPr="006C7357">
              <w:t>2.</w:t>
            </w:r>
          </w:p>
        </w:tc>
        <w:tc>
          <w:tcPr>
            <w:tcW w:w="3344" w:type="dxa"/>
          </w:tcPr>
          <w:p w14:paraId="6B40B8B4" w14:textId="0D77D9CF" w:rsidR="00A02A31" w:rsidRPr="006C7357" w:rsidRDefault="006C7357" w:rsidP="00A02A31">
            <w:pPr>
              <w:tabs>
                <w:tab w:val="left" w:pos="4005"/>
              </w:tabs>
              <w:rPr>
                <w:color w:val="FF0000"/>
              </w:rPr>
            </w:pPr>
            <w:r w:rsidRPr="006C7357">
              <w:rPr>
                <w:color w:val="000000" w:themeColor="text1"/>
              </w:rPr>
              <w:t>Забезпечення діяльності Ради з питань молодіжної політики при міському голові</w:t>
            </w:r>
          </w:p>
        </w:tc>
        <w:tc>
          <w:tcPr>
            <w:tcW w:w="2528" w:type="dxa"/>
          </w:tcPr>
          <w:p w14:paraId="2CFABF76" w14:textId="4FCF642F" w:rsidR="00A02A31" w:rsidRPr="006C7357" w:rsidRDefault="006C7357" w:rsidP="006C7357">
            <w:pPr>
              <w:tabs>
                <w:tab w:val="left" w:pos="4005"/>
              </w:tabs>
              <w:jc w:val="center"/>
              <w:rPr>
                <w:color w:val="FF0000"/>
              </w:rPr>
            </w:pPr>
            <w:r w:rsidRPr="006C7357">
              <w:rPr>
                <w:color w:val="000000" w:themeColor="text1"/>
              </w:rPr>
              <w:t>управління молодіжної політики ММР</w:t>
            </w:r>
          </w:p>
        </w:tc>
        <w:tc>
          <w:tcPr>
            <w:tcW w:w="3084" w:type="dxa"/>
          </w:tcPr>
          <w:p w14:paraId="2A8FE544" w14:textId="1DD5B1CF" w:rsidR="00A02A31" w:rsidRPr="006C7357" w:rsidRDefault="006C7357" w:rsidP="00A02A31">
            <w:pPr>
              <w:tabs>
                <w:tab w:val="left" w:pos="4005"/>
              </w:tabs>
              <w:jc w:val="both"/>
              <w:rPr>
                <w:color w:val="000000" w:themeColor="text1"/>
              </w:rPr>
            </w:pPr>
            <w:r w:rsidRPr="006C7357">
              <w:rPr>
                <w:color w:val="000000" w:themeColor="text1"/>
              </w:rPr>
              <w:t>залучення до роботи Ради не менше 10 молодіжних громадських організацій та органів студентського самоврядування</w:t>
            </w:r>
          </w:p>
        </w:tc>
      </w:tr>
      <w:tr w:rsidR="00352DEA" w:rsidRPr="006C7357" w14:paraId="68581E3C" w14:textId="77777777" w:rsidTr="000D27D8">
        <w:tc>
          <w:tcPr>
            <w:tcW w:w="560" w:type="dxa"/>
          </w:tcPr>
          <w:p w14:paraId="5B3CAC64" w14:textId="77777777" w:rsidR="00A02A31" w:rsidRPr="006C7357" w:rsidRDefault="00A02A31" w:rsidP="00A02A31">
            <w:pPr>
              <w:jc w:val="both"/>
            </w:pPr>
            <w:r w:rsidRPr="006C7357">
              <w:t>3.</w:t>
            </w:r>
          </w:p>
        </w:tc>
        <w:tc>
          <w:tcPr>
            <w:tcW w:w="3344" w:type="dxa"/>
          </w:tcPr>
          <w:p w14:paraId="41AE4CC6" w14:textId="69FFBD03" w:rsidR="00A02A31" w:rsidRPr="006C7357" w:rsidRDefault="006C7357" w:rsidP="00A02A31">
            <w:pPr>
              <w:tabs>
                <w:tab w:val="left" w:pos="4005"/>
              </w:tabs>
              <w:jc w:val="both"/>
              <w:rPr>
                <w:color w:val="FF0000"/>
              </w:rPr>
            </w:pPr>
            <w:r w:rsidRPr="006C7357">
              <w:rPr>
                <w:color w:val="000000" w:themeColor="text1"/>
              </w:rPr>
              <w:t>Підтримка ініціатив інститутів громадянського суспільства</w:t>
            </w:r>
          </w:p>
        </w:tc>
        <w:tc>
          <w:tcPr>
            <w:tcW w:w="2528" w:type="dxa"/>
          </w:tcPr>
          <w:p w14:paraId="56C4169A" w14:textId="03AF3FD5" w:rsidR="00A02A31" w:rsidRPr="006C7357" w:rsidRDefault="006C7357" w:rsidP="006C7357">
            <w:pPr>
              <w:tabs>
                <w:tab w:val="left" w:pos="4005"/>
              </w:tabs>
              <w:jc w:val="center"/>
              <w:rPr>
                <w:color w:val="FF0000"/>
              </w:rPr>
            </w:pPr>
            <w:r w:rsidRPr="006C7357">
              <w:rPr>
                <w:color w:val="000000" w:themeColor="text1"/>
              </w:rPr>
              <w:t>управління молодіжної політики ММР</w:t>
            </w:r>
          </w:p>
        </w:tc>
        <w:tc>
          <w:tcPr>
            <w:tcW w:w="3084" w:type="dxa"/>
          </w:tcPr>
          <w:p w14:paraId="1EC0DFD8" w14:textId="10595521" w:rsidR="00AC6316" w:rsidRPr="006C7357" w:rsidRDefault="006C7357" w:rsidP="00A02A31">
            <w:pPr>
              <w:tabs>
                <w:tab w:val="left" w:pos="4005"/>
              </w:tabs>
              <w:jc w:val="both"/>
              <w:rPr>
                <w:color w:val="FF0000"/>
              </w:rPr>
            </w:pPr>
            <w:r w:rsidRPr="006C7357">
              <w:rPr>
                <w:color w:val="000000" w:themeColor="text1"/>
              </w:rPr>
              <w:t>підтримка не менше 50 ініціатив інститутів громадянського суспільства</w:t>
            </w:r>
          </w:p>
        </w:tc>
      </w:tr>
      <w:tr w:rsidR="00352DEA" w:rsidRPr="006C7357" w14:paraId="664D7971" w14:textId="77777777" w:rsidTr="000D27D8">
        <w:trPr>
          <w:trHeight w:val="223"/>
        </w:trPr>
        <w:tc>
          <w:tcPr>
            <w:tcW w:w="560" w:type="dxa"/>
          </w:tcPr>
          <w:p w14:paraId="178CC98D" w14:textId="77777777" w:rsidR="00A02A31" w:rsidRPr="006C7357" w:rsidRDefault="00A02A31" w:rsidP="00A02A31">
            <w:pPr>
              <w:jc w:val="both"/>
            </w:pPr>
            <w:r w:rsidRPr="006C7357">
              <w:t>4.</w:t>
            </w:r>
          </w:p>
        </w:tc>
        <w:tc>
          <w:tcPr>
            <w:tcW w:w="3344" w:type="dxa"/>
          </w:tcPr>
          <w:p w14:paraId="0F1CF354" w14:textId="298549C0" w:rsidR="00A02A31" w:rsidRPr="006C7357" w:rsidRDefault="006C7357" w:rsidP="006C7357">
            <w:pPr>
              <w:tabs>
                <w:tab w:val="left" w:pos="4005"/>
              </w:tabs>
              <w:rPr>
                <w:color w:val="000000" w:themeColor="text1"/>
              </w:rPr>
            </w:pPr>
            <w:r w:rsidRPr="006C7357">
              <w:rPr>
                <w:color w:val="000000" w:themeColor="text1"/>
              </w:rPr>
              <w:t>Проведення заходів для змістовного дозвілля та неформальної освіти молоді</w:t>
            </w:r>
          </w:p>
        </w:tc>
        <w:tc>
          <w:tcPr>
            <w:tcW w:w="2528" w:type="dxa"/>
          </w:tcPr>
          <w:p w14:paraId="64AF8D78" w14:textId="0E3ADA47" w:rsidR="00A02A31" w:rsidRPr="006C7357" w:rsidRDefault="006C7357" w:rsidP="006C7357">
            <w:pPr>
              <w:tabs>
                <w:tab w:val="left" w:pos="4005"/>
              </w:tabs>
              <w:jc w:val="center"/>
              <w:rPr>
                <w:color w:val="FF0000"/>
              </w:rPr>
            </w:pPr>
            <w:r w:rsidRPr="006C7357">
              <w:rPr>
                <w:color w:val="000000" w:themeColor="text1"/>
              </w:rPr>
              <w:t>управління молодіжної політики ММР</w:t>
            </w:r>
          </w:p>
        </w:tc>
        <w:tc>
          <w:tcPr>
            <w:tcW w:w="3084" w:type="dxa"/>
          </w:tcPr>
          <w:p w14:paraId="3DD31806" w14:textId="08A663C8" w:rsidR="00A02A31" w:rsidRPr="006C7357" w:rsidRDefault="006C7357" w:rsidP="00A02A31">
            <w:pPr>
              <w:tabs>
                <w:tab w:val="left" w:pos="4005"/>
              </w:tabs>
              <w:jc w:val="both"/>
              <w:rPr>
                <w:color w:val="FF0000"/>
              </w:rPr>
            </w:pPr>
            <w:r w:rsidRPr="006C7357">
              <w:rPr>
                <w:color w:val="000000" w:themeColor="text1"/>
              </w:rPr>
              <w:t>проведення не менше 100 заходів</w:t>
            </w:r>
          </w:p>
        </w:tc>
      </w:tr>
      <w:tr w:rsidR="00352DEA" w:rsidRPr="006C7357" w14:paraId="140B13AC" w14:textId="77777777" w:rsidTr="000D27D8">
        <w:trPr>
          <w:trHeight w:val="213"/>
        </w:trPr>
        <w:tc>
          <w:tcPr>
            <w:tcW w:w="560" w:type="dxa"/>
          </w:tcPr>
          <w:p w14:paraId="4538C708" w14:textId="77777777" w:rsidR="00A02A31" w:rsidRPr="006C7357" w:rsidRDefault="00A02A31" w:rsidP="00A02A31">
            <w:pPr>
              <w:jc w:val="both"/>
            </w:pPr>
            <w:r w:rsidRPr="006C7357">
              <w:t>5.</w:t>
            </w:r>
          </w:p>
        </w:tc>
        <w:tc>
          <w:tcPr>
            <w:tcW w:w="3344" w:type="dxa"/>
          </w:tcPr>
          <w:p w14:paraId="423D6F8D" w14:textId="7C74D7BC" w:rsidR="00AC6316" w:rsidRPr="006C7357" w:rsidRDefault="006C7357" w:rsidP="006C7357">
            <w:pPr>
              <w:tabs>
                <w:tab w:val="left" w:pos="4005"/>
              </w:tabs>
              <w:rPr>
                <w:color w:val="000000" w:themeColor="text1"/>
              </w:rPr>
            </w:pPr>
            <w:r w:rsidRPr="006C7357">
              <w:rPr>
                <w:color w:val="000000" w:themeColor="text1"/>
              </w:rPr>
              <w:t xml:space="preserve">Проведення заходів з національно-патріотичного виховання молоді </w:t>
            </w:r>
          </w:p>
        </w:tc>
        <w:tc>
          <w:tcPr>
            <w:tcW w:w="2528" w:type="dxa"/>
          </w:tcPr>
          <w:p w14:paraId="49ED49CA" w14:textId="7090BC96" w:rsidR="00A02A31" w:rsidRPr="006C7357" w:rsidRDefault="006C7357" w:rsidP="006C7357">
            <w:pPr>
              <w:tabs>
                <w:tab w:val="left" w:pos="4005"/>
              </w:tabs>
              <w:jc w:val="center"/>
              <w:rPr>
                <w:color w:val="FF0000"/>
              </w:rPr>
            </w:pPr>
            <w:r w:rsidRPr="006C7357">
              <w:rPr>
                <w:color w:val="000000" w:themeColor="text1"/>
              </w:rPr>
              <w:t>управління молодіжної політики ММР</w:t>
            </w:r>
          </w:p>
        </w:tc>
        <w:tc>
          <w:tcPr>
            <w:tcW w:w="3084" w:type="dxa"/>
          </w:tcPr>
          <w:p w14:paraId="2F34B4DB" w14:textId="35F7A24C" w:rsidR="00A02A31" w:rsidRPr="006C7357" w:rsidRDefault="006C7357" w:rsidP="00A02A31">
            <w:pPr>
              <w:tabs>
                <w:tab w:val="left" w:pos="4005"/>
              </w:tabs>
              <w:jc w:val="both"/>
              <w:rPr>
                <w:color w:val="FF0000"/>
              </w:rPr>
            </w:pPr>
            <w:r w:rsidRPr="006C7357">
              <w:rPr>
                <w:color w:val="000000" w:themeColor="text1"/>
              </w:rPr>
              <w:t>проведення не менше 100 заходів</w:t>
            </w:r>
          </w:p>
        </w:tc>
      </w:tr>
      <w:tr w:rsidR="00352DEA" w:rsidRPr="006C7357" w14:paraId="4D073203" w14:textId="77777777" w:rsidTr="000D27D8">
        <w:trPr>
          <w:trHeight w:val="175"/>
        </w:trPr>
        <w:tc>
          <w:tcPr>
            <w:tcW w:w="560" w:type="dxa"/>
          </w:tcPr>
          <w:p w14:paraId="07FE665C" w14:textId="77777777" w:rsidR="00A02A31" w:rsidRPr="006C7357" w:rsidRDefault="00A02A31" w:rsidP="00A02A31">
            <w:pPr>
              <w:jc w:val="both"/>
            </w:pPr>
            <w:r w:rsidRPr="006C7357">
              <w:t>6.</w:t>
            </w:r>
          </w:p>
        </w:tc>
        <w:tc>
          <w:tcPr>
            <w:tcW w:w="3344" w:type="dxa"/>
          </w:tcPr>
          <w:p w14:paraId="137C1427" w14:textId="36790202" w:rsidR="00AC6316" w:rsidRPr="006C7357" w:rsidRDefault="006C7357" w:rsidP="00A02A31">
            <w:pPr>
              <w:tabs>
                <w:tab w:val="left" w:pos="4005"/>
              </w:tabs>
              <w:jc w:val="both"/>
              <w:rPr>
                <w:color w:val="FF0000"/>
              </w:rPr>
            </w:pPr>
            <w:r w:rsidRPr="006C7357">
              <w:rPr>
                <w:color w:val="000000" w:themeColor="text1"/>
              </w:rPr>
              <w:t>Створення молодіжного центру</w:t>
            </w:r>
          </w:p>
        </w:tc>
        <w:tc>
          <w:tcPr>
            <w:tcW w:w="2528" w:type="dxa"/>
          </w:tcPr>
          <w:p w14:paraId="1A1DDF02" w14:textId="6257618D" w:rsidR="00A02A31" w:rsidRPr="006C7357" w:rsidRDefault="006C7357" w:rsidP="006C7357">
            <w:pPr>
              <w:tabs>
                <w:tab w:val="left" w:pos="4005"/>
              </w:tabs>
              <w:jc w:val="center"/>
              <w:rPr>
                <w:color w:val="FF0000"/>
              </w:rPr>
            </w:pPr>
            <w:r w:rsidRPr="006C7357">
              <w:rPr>
                <w:color w:val="000000" w:themeColor="text1"/>
              </w:rPr>
              <w:t>виконавчий комітет ММР, управління молодіжної політики ММР, інші структурні підрозділи</w:t>
            </w:r>
          </w:p>
        </w:tc>
        <w:tc>
          <w:tcPr>
            <w:tcW w:w="3084" w:type="dxa"/>
          </w:tcPr>
          <w:p w14:paraId="0701041B" w14:textId="065C23AB" w:rsidR="00A02A31" w:rsidRPr="006C7357" w:rsidRDefault="006C7357" w:rsidP="00A02A31">
            <w:pPr>
              <w:tabs>
                <w:tab w:val="left" w:pos="4005"/>
              </w:tabs>
              <w:jc w:val="both"/>
              <w:rPr>
                <w:color w:val="FF0000"/>
              </w:rPr>
            </w:pPr>
            <w:r w:rsidRPr="006C7357">
              <w:rPr>
                <w:color w:val="000000" w:themeColor="text1"/>
              </w:rPr>
              <w:t>створення комунальної установи «Миколаївський молодіжний центр»</w:t>
            </w:r>
          </w:p>
        </w:tc>
      </w:tr>
      <w:tr w:rsidR="00352DEA" w:rsidRPr="006C7357" w14:paraId="1E07E183" w14:textId="77777777" w:rsidTr="000D27D8">
        <w:trPr>
          <w:trHeight w:val="165"/>
        </w:trPr>
        <w:tc>
          <w:tcPr>
            <w:tcW w:w="560" w:type="dxa"/>
          </w:tcPr>
          <w:p w14:paraId="28166B64" w14:textId="77777777" w:rsidR="00A02A31" w:rsidRPr="006C7357" w:rsidRDefault="00A02A31" w:rsidP="00A02A31">
            <w:pPr>
              <w:jc w:val="both"/>
            </w:pPr>
            <w:r w:rsidRPr="006C7357">
              <w:t>7.</w:t>
            </w:r>
          </w:p>
        </w:tc>
        <w:tc>
          <w:tcPr>
            <w:tcW w:w="3344" w:type="dxa"/>
          </w:tcPr>
          <w:p w14:paraId="707BF094" w14:textId="189A95DE" w:rsidR="00AC6316" w:rsidRPr="00BE20A1" w:rsidRDefault="006C7357" w:rsidP="00BE20A1">
            <w:pPr>
              <w:tabs>
                <w:tab w:val="left" w:pos="4005"/>
              </w:tabs>
              <w:rPr>
                <w:color w:val="000000" w:themeColor="text1"/>
              </w:rPr>
            </w:pPr>
            <w:r w:rsidRPr="006C7357">
              <w:rPr>
                <w:color w:val="000000" w:themeColor="text1"/>
              </w:rPr>
              <w:t xml:space="preserve">Встановлення і підтримання взаємовигідних </w:t>
            </w:r>
            <w:proofErr w:type="spellStart"/>
            <w:r w:rsidRPr="006C7357">
              <w:rPr>
                <w:color w:val="000000" w:themeColor="text1"/>
              </w:rPr>
              <w:t>зв’язків</w:t>
            </w:r>
            <w:proofErr w:type="spellEnd"/>
            <w:r w:rsidRPr="006C7357">
              <w:rPr>
                <w:color w:val="000000" w:themeColor="text1"/>
              </w:rPr>
              <w:t xml:space="preserve"> з представниками міжнародних </w:t>
            </w:r>
            <w:r w:rsidRPr="006C7357">
              <w:rPr>
                <w:color w:val="000000" w:themeColor="text1"/>
              </w:rPr>
              <w:lastRenderedPageBreak/>
              <w:t>організацій у молодіжній сфері з метою обміну досвідом</w:t>
            </w:r>
          </w:p>
        </w:tc>
        <w:tc>
          <w:tcPr>
            <w:tcW w:w="2528" w:type="dxa"/>
          </w:tcPr>
          <w:p w14:paraId="5DC93F19" w14:textId="25ADC3B0" w:rsidR="00A02A31" w:rsidRPr="006C7357" w:rsidRDefault="006C7357" w:rsidP="006C7357">
            <w:pPr>
              <w:tabs>
                <w:tab w:val="left" w:pos="4005"/>
              </w:tabs>
              <w:jc w:val="center"/>
              <w:rPr>
                <w:color w:val="FF0000"/>
              </w:rPr>
            </w:pPr>
            <w:r w:rsidRPr="006C7357">
              <w:rPr>
                <w:color w:val="000000" w:themeColor="text1"/>
              </w:rPr>
              <w:lastRenderedPageBreak/>
              <w:t>управління молодіжної політики ММР</w:t>
            </w:r>
          </w:p>
        </w:tc>
        <w:tc>
          <w:tcPr>
            <w:tcW w:w="3084" w:type="dxa"/>
          </w:tcPr>
          <w:p w14:paraId="0C867A20" w14:textId="2D0EB03B" w:rsidR="00A02A31" w:rsidRPr="006C7357" w:rsidRDefault="006C7357" w:rsidP="00A02A31">
            <w:pPr>
              <w:tabs>
                <w:tab w:val="left" w:pos="4005"/>
              </w:tabs>
              <w:jc w:val="both"/>
              <w:rPr>
                <w:color w:val="FF0000"/>
              </w:rPr>
            </w:pPr>
            <w:r w:rsidRPr="006C7357">
              <w:rPr>
                <w:color w:val="000000" w:themeColor="text1"/>
              </w:rPr>
              <w:t>проведення зустрічей</w:t>
            </w:r>
          </w:p>
        </w:tc>
      </w:tr>
      <w:tr w:rsidR="00E30C36" w:rsidRPr="006C7357" w14:paraId="0A9C8ACE" w14:textId="77777777" w:rsidTr="000D27D8">
        <w:trPr>
          <w:trHeight w:val="165"/>
        </w:trPr>
        <w:tc>
          <w:tcPr>
            <w:tcW w:w="560" w:type="dxa"/>
          </w:tcPr>
          <w:p w14:paraId="18962B2F" w14:textId="4B270748" w:rsidR="00E30C36" w:rsidRPr="006C7357" w:rsidRDefault="00E30C36" w:rsidP="00A02A31">
            <w:pPr>
              <w:jc w:val="both"/>
            </w:pPr>
            <w:r>
              <w:t>8.</w:t>
            </w:r>
          </w:p>
        </w:tc>
        <w:tc>
          <w:tcPr>
            <w:tcW w:w="3344" w:type="dxa"/>
          </w:tcPr>
          <w:p w14:paraId="54035ED3" w14:textId="11EF3F3F" w:rsidR="00E30C36" w:rsidRPr="006C7357" w:rsidRDefault="00E30C36" w:rsidP="00E30C36">
            <w:pPr>
              <w:tabs>
                <w:tab w:val="left" w:pos="4005"/>
              </w:tabs>
              <w:jc w:val="both"/>
              <w:rPr>
                <w:color w:val="000000" w:themeColor="text1"/>
              </w:rPr>
            </w:pPr>
            <w:r w:rsidRPr="00EF3CA9">
              <w:rPr>
                <w:color w:val="000000" w:themeColor="text1"/>
              </w:rPr>
              <w:t>Забезпечення організації та проведення за предметом закупівлі послуг – послуги центрів і будинків відпочинку (послуги щодо проведення заходів з відпочинку дітей, які потребують особливої соціальної уваги та підтримки м. Миколаєва у літній період)</w:t>
            </w:r>
          </w:p>
        </w:tc>
        <w:tc>
          <w:tcPr>
            <w:tcW w:w="2528" w:type="dxa"/>
          </w:tcPr>
          <w:p w14:paraId="205999B3" w14:textId="5FE54579" w:rsidR="00E30C36" w:rsidRPr="006C7357" w:rsidRDefault="00E30C36" w:rsidP="006C7357">
            <w:pPr>
              <w:tabs>
                <w:tab w:val="left" w:pos="4005"/>
              </w:tabs>
              <w:jc w:val="center"/>
              <w:rPr>
                <w:color w:val="000000" w:themeColor="text1"/>
              </w:rPr>
            </w:pPr>
            <w:r w:rsidRPr="00EF3CA9">
              <w:rPr>
                <w:color w:val="000000" w:themeColor="text1"/>
              </w:rPr>
              <w:t>служба у справах дітей ММР</w:t>
            </w:r>
          </w:p>
        </w:tc>
        <w:tc>
          <w:tcPr>
            <w:tcW w:w="3084" w:type="dxa"/>
          </w:tcPr>
          <w:p w14:paraId="481B4432" w14:textId="77777777" w:rsidR="00E30C36" w:rsidRPr="00EF3CA9" w:rsidRDefault="00E30C36" w:rsidP="00E30C36">
            <w:pPr>
              <w:pStyle w:val="a9"/>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р</w:t>
            </w:r>
            <w:r w:rsidRPr="00EF3CA9">
              <w:rPr>
                <w:rFonts w:ascii="Times New Roman" w:hAnsi="Times New Roman"/>
                <w:color w:val="000000" w:themeColor="text1"/>
                <w:sz w:val="24"/>
                <w:szCs w:val="24"/>
                <w:lang w:val="uk-UA"/>
              </w:rPr>
              <w:t>еалізація коштів місцевого бюджету на закупівлю відпочинкових послуг дітям, які потребують соціальної уваги та підтримки</w:t>
            </w:r>
            <w:r w:rsidRPr="00EF3CA9">
              <w:rPr>
                <w:color w:val="000000" w:themeColor="text1"/>
                <w:sz w:val="24"/>
                <w:szCs w:val="24"/>
                <w:lang w:val="uk-UA"/>
              </w:rPr>
              <w:t xml:space="preserve"> </w:t>
            </w:r>
            <w:proofErr w:type="spellStart"/>
            <w:r w:rsidRPr="00EF3CA9">
              <w:rPr>
                <w:rFonts w:ascii="Times New Roman" w:hAnsi="Times New Roman"/>
                <w:color w:val="000000" w:themeColor="text1"/>
                <w:sz w:val="24"/>
                <w:szCs w:val="24"/>
                <w:lang w:val="uk-UA"/>
              </w:rPr>
              <w:t>м.</w:t>
            </w:r>
            <w:r>
              <w:rPr>
                <w:rFonts w:ascii="Times New Roman" w:hAnsi="Times New Roman"/>
                <w:color w:val="000000" w:themeColor="text1"/>
                <w:sz w:val="24"/>
                <w:szCs w:val="24"/>
                <w:lang w:val="uk-UA"/>
              </w:rPr>
              <w:t>Миколаєва</w:t>
            </w:r>
            <w:proofErr w:type="spellEnd"/>
            <w:r>
              <w:rPr>
                <w:rFonts w:ascii="Times New Roman" w:hAnsi="Times New Roman"/>
                <w:color w:val="000000" w:themeColor="text1"/>
                <w:sz w:val="24"/>
                <w:szCs w:val="24"/>
                <w:lang w:val="uk-UA"/>
              </w:rPr>
              <w:t>;</w:t>
            </w:r>
          </w:p>
          <w:p w14:paraId="286A21B9" w14:textId="59141272" w:rsidR="00E30C36" w:rsidRPr="006C7357" w:rsidRDefault="00E30C36" w:rsidP="00E30C36">
            <w:pPr>
              <w:tabs>
                <w:tab w:val="left" w:pos="4005"/>
              </w:tabs>
              <w:jc w:val="both"/>
              <w:rPr>
                <w:color w:val="000000" w:themeColor="text1"/>
              </w:rPr>
            </w:pPr>
            <w:r>
              <w:rPr>
                <w:color w:val="000000" w:themeColor="text1"/>
              </w:rPr>
              <w:t>з</w:t>
            </w:r>
            <w:r w:rsidRPr="00EF3CA9">
              <w:rPr>
                <w:color w:val="000000" w:themeColor="text1"/>
              </w:rPr>
              <w:t xml:space="preserve">акупівля якісних відпочинкових послуг на узбережжі Чорного моря Миколаївської області та  </w:t>
            </w:r>
            <w:proofErr w:type="spellStart"/>
            <w:r w:rsidRPr="00EF3CA9">
              <w:rPr>
                <w:color w:val="000000" w:themeColor="text1"/>
              </w:rPr>
              <w:t>м.Миколаєва</w:t>
            </w:r>
            <w:proofErr w:type="spellEnd"/>
          </w:p>
        </w:tc>
      </w:tr>
      <w:tr w:rsidR="00E30C36" w:rsidRPr="006C7357" w14:paraId="1A74AD9F" w14:textId="77777777" w:rsidTr="000D27D8">
        <w:trPr>
          <w:trHeight w:val="165"/>
        </w:trPr>
        <w:tc>
          <w:tcPr>
            <w:tcW w:w="560" w:type="dxa"/>
          </w:tcPr>
          <w:p w14:paraId="7088ED73" w14:textId="7E12F218" w:rsidR="00E30C36" w:rsidRPr="006C7357" w:rsidRDefault="00E30C36" w:rsidP="00A02A31">
            <w:pPr>
              <w:jc w:val="both"/>
            </w:pPr>
            <w:r>
              <w:t>9.</w:t>
            </w:r>
          </w:p>
        </w:tc>
        <w:tc>
          <w:tcPr>
            <w:tcW w:w="3344" w:type="dxa"/>
          </w:tcPr>
          <w:p w14:paraId="500A4000" w14:textId="63CD8C87" w:rsidR="00E30C36" w:rsidRPr="006C7357" w:rsidRDefault="00E30C36" w:rsidP="006C7357">
            <w:pPr>
              <w:tabs>
                <w:tab w:val="left" w:pos="4005"/>
              </w:tabs>
              <w:rPr>
                <w:color w:val="000000" w:themeColor="text1"/>
              </w:rPr>
            </w:pPr>
            <w:r w:rsidRPr="00EF3CA9">
              <w:rPr>
                <w:color w:val="000000" w:themeColor="text1"/>
              </w:rPr>
              <w:t>Здійснення капітальних та поточних ремонтних робіт житла, що є комунальною власністю міста</w:t>
            </w:r>
            <w:r>
              <w:rPr>
                <w:color w:val="000000" w:themeColor="text1"/>
              </w:rPr>
              <w:t>,</w:t>
            </w:r>
            <w:r w:rsidRPr="00EF3CA9">
              <w:rPr>
                <w:color w:val="000000" w:themeColor="text1"/>
              </w:rPr>
              <w:t xml:space="preserve"> та на базі якого створені дитячі будинки сімейного типу</w:t>
            </w:r>
          </w:p>
        </w:tc>
        <w:tc>
          <w:tcPr>
            <w:tcW w:w="2528" w:type="dxa"/>
          </w:tcPr>
          <w:p w14:paraId="34461725" w14:textId="68388432" w:rsidR="00E30C36" w:rsidRPr="006C7357" w:rsidRDefault="00E30C36" w:rsidP="006C7357">
            <w:pPr>
              <w:tabs>
                <w:tab w:val="left" w:pos="4005"/>
              </w:tabs>
              <w:jc w:val="center"/>
              <w:rPr>
                <w:color w:val="000000" w:themeColor="text1"/>
              </w:rPr>
            </w:pPr>
            <w:r w:rsidRPr="00EF3CA9">
              <w:rPr>
                <w:color w:val="000000" w:themeColor="text1"/>
              </w:rPr>
              <w:t>департамент енергетики, енергозбереження та запровадження інноваційних технологій М</w:t>
            </w:r>
            <w:r>
              <w:rPr>
                <w:color w:val="000000" w:themeColor="text1"/>
              </w:rPr>
              <w:t>МР</w:t>
            </w:r>
            <w:r w:rsidRPr="00EF3CA9">
              <w:rPr>
                <w:color w:val="000000" w:themeColor="text1"/>
              </w:rPr>
              <w:t xml:space="preserve">, </w:t>
            </w:r>
            <w:r>
              <w:rPr>
                <w:color w:val="000000" w:themeColor="text1"/>
              </w:rPr>
              <w:t>департамент житлово-комунального господарства ММР</w:t>
            </w:r>
          </w:p>
        </w:tc>
        <w:tc>
          <w:tcPr>
            <w:tcW w:w="3084" w:type="dxa"/>
          </w:tcPr>
          <w:p w14:paraId="7FF2A36E" w14:textId="24A3282B" w:rsidR="00E30C36" w:rsidRPr="006C7357" w:rsidRDefault="00E30C36" w:rsidP="00A02A31">
            <w:pPr>
              <w:tabs>
                <w:tab w:val="left" w:pos="4005"/>
              </w:tabs>
              <w:jc w:val="both"/>
              <w:rPr>
                <w:color w:val="000000" w:themeColor="text1"/>
              </w:rPr>
            </w:pPr>
            <w:r>
              <w:rPr>
                <w:color w:val="000000" w:themeColor="text1"/>
              </w:rPr>
              <w:t>з</w:t>
            </w:r>
            <w:r w:rsidRPr="00EF3CA9">
              <w:rPr>
                <w:color w:val="000000" w:themeColor="text1"/>
              </w:rPr>
              <w:t>абезпечення права дітей-вихованців дитячих будинків сімейного типу  на належні умови проживання та виховання</w:t>
            </w:r>
            <w:r>
              <w:rPr>
                <w:color w:val="000000" w:themeColor="text1"/>
              </w:rPr>
              <w:t>-5 дитячих будинків сімейного типу</w:t>
            </w:r>
          </w:p>
        </w:tc>
      </w:tr>
      <w:tr w:rsidR="00E30C36" w:rsidRPr="006C7357" w14:paraId="30B22646" w14:textId="77777777" w:rsidTr="000D27D8">
        <w:trPr>
          <w:trHeight w:val="165"/>
        </w:trPr>
        <w:tc>
          <w:tcPr>
            <w:tcW w:w="560" w:type="dxa"/>
          </w:tcPr>
          <w:p w14:paraId="79344475" w14:textId="31218E6D" w:rsidR="00E30C36" w:rsidRPr="006C7357" w:rsidRDefault="00E30C36" w:rsidP="00A02A31">
            <w:pPr>
              <w:jc w:val="both"/>
            </w:pPr>
            <w:r>
              <w:t>10.</w:t>
            </w:r>
          </w:p>
        </w:tc>
        <w:tc>
          <w:tcPr>
            <w:tcW w:w="3344" w:type="dxa"/>
          </w:tcPr>
          <w:p w14:paraId="65334253" w14:textId="3D843250" w:rsidR="00E30C36" w:rsidRPr="006C7357" w:rsidRDefault="00E30C36" w:rsidP="00E30C36">
            <w:pPr>
              <w:jc w:val="both"/>
              <w:rPr>
                <w:color w:val="000000" w:themeColor="text1"/>
              </w:rPr>
            </w:pPr>
            <w:r w:rsidRPr="0002538F">
              <w:rPr>
                <w:color w:val="000000" w:themeColor="text1"/>
              </w:rPr>
              <w:t>Забезпечення дитячих будинків сімейного типу необхідними меблями, побутовою технікою та іншими предметами тривалого вжитку відповідно до переліку, затвердженого виконавчим комітетом Миколаївської міської ради</w:t>
            </w:r>
          </w:p>
        </w:tc>
        <w:tc>
          <w:tcPr>
            <w:tcW w:w="2528" w:type="dxa"/>
          </w:tcPr>
          <w:p w14:paraId="7A8453DF" w14:textId="2A43BE5B" w:rsidR="00E30C36" w:rsidRPr="006C7357" w:rsidRDefault="00E30C36" w:rsidP="006C7357">
            <w:pPr>
              <w:tabs>
                <w:tab w:val="left" w:pos="4005"/>
              </w:tabs>
              <w:jc w:val="center"/>
              <w:rPr>
                <w:color w:val="000000" w:themeColor="text1"/>
              </w:rPr>
            </w:pPr>
            <w:r w:rsidRPr="0002538F">
              <w:rPr>
                <w:color w:val="000000" w:themeColor="text1"/>
              </w:rPr>
              <w:t>виконавчий комітет ММР, служба у справах дітей ММР</w:t>
            </w:r>
          </w:p>
        </w:tc>
        <w:tc>
          <w:tcPr>
            <w:tcW w:w="3084" w:type="dxa"/>
          </w:tcPr>
          <w:p w14:paraId="41929D87" w14:textId="18CE4D9D" w:rsidR="00E30C36" w:rsidRPr="006C7357" w:rsidRDefault="00E30C36" w:rsidP="00A02A31">
            <w:pPr>
              <w:tabs>
                <w:tab w:val="left" w:pos="4005"/>
              </w:tabs>
              <w:jc w:val="both"/>
              <w:rPr>
                <w:color w:val="000000" w:themeColor="text1"/>
              </w:rPr>
            </w:pPr>
            <w:r>
              <w:rPr>
                <w:color w:val="000000" w:themeColor="text1"/>
              </w:rPr>
              <w:t>п</w:t>
            </w:r>
            <w:r w:rsidRPr="0002538F">
              <w:rPr>
                <w:color w:val="000000" w:themeColor="text1"/>
              </w:rPr>
              <w:t>ідтримка функціонування дитячих будинків сімейного</w:t>
            </w:r>
            <w:r>
              <w:rPr>
                <w:color w:val="000000" w:themeColor="text1"/>
              </w:rPr>
              <w:t xml:space="preserve"> типу</w:t>
            </w:r>
          </w:p>
        </w:tc>
      </w:tr>
      <w:tr w:rsidR="00E30C36" w:rsidRPr="006C7357" w14:paraId="1CB15389" w14:textId="77777777" w:rsidTr="000D27D8">
        <w:trPr>
          <w:trHeight w:val="165"/>
        </w:trPr>
        <w:tc>
          <w:tcPr>
            <w:tcW w:w="560" w:type="dxa"/>
          </w:tcPr>
          <w:p w14:paraId="716967C6" w14:textId="559E3405" w:rsidR="00E30C36" w:rsidRPr="006C7357" w:rsidRDefault="00E30C36" w:rsidP="00AD6489">
            <w:pPr>
              <w:jc w:val="both"/>
            </w:pPr>
            <w:r>
              <w:t>11.</w:t>
            </w:r>
          </w:p>
        </w:tc>
        <w:tc>
          <w:tcPr>
            <w:tcW w:w="3344" w:type="dxa"/>
          </w:tcPr>
          <w:p w14:paraId="73BF0F30" w14:textId="7D69E940" w:rsidR="00E30C36" w:rsidRPr="006C7357" w:rsidRDefault="00E30C36" w:rsidP="00AD6489">
            <w:pPr>
              <w:tabs>
                <w:tab w:val="left" w:pos="4005"/>
              </w:tabs>
              <w:rPr>
                <w:color w:val="000000" w:themeColor="text1"/>
              </w:rPr>
            </w:pPr>
            <w:r w:rsidRPr="0002538F">
              <w:rPr>
                <w:color w:val="000000" w:themeColor="text1"/>
              </w:rPr>
              <w:t>Надання матеріальної допомоги сім’ям, які взяли на виховання трьох і більше дітей з числа дітей-сиріт та дітей, позбавлених батьківського піклування, для організації спільного відпоч</w:t>
            </w:r>
            <w:r>
              <w:rPr>
                <w:color w:val="000000" w:themeColor="text1"/>
              </w:rPr>
              <w:t>инку з розрахунку 2,00 тис. грн</w:t>
            </w:r>
            <w:r w:rsidRPr="0002538F">
              <w:rPr>
                <w:color w:val="000000" w:themeColor="text1"/>
              </w:rPr>
              <w:t xml:space="preserve"> на одну особу на сім календарних днів</w:t>
            </w:r>
          </w:p>
        </w:tc>
        <w:tc>
          <w:tcPr>
            <w:tcW w:w="2528" w:type="dxa"/>
          </w:tcPr>
          <w:p w14:paraId="0F0E268C" w14:textId="77777777" w:rsidR="00E30C36" w:rsidRPr="0002538F" w:rsidRDefault="00E30C36" w:rsidP="00E30C36">
            <w:pPr>
              <w:pStyle w:val="a9"/>
              <w:jc w:val="center"/>
              <w:rPr>
                <w:rFonts w:ascii="Times New Roman" w:hAnsi="Times New Roman"/>
                <w:color w:val="000000" w:themeColor="text1"/>
                <w:sz w:val="24"/>
                <w:szCs w:val="24"/>
                <w:lang w:val="uk-UA"/>
              </w:rPr>
            </w:pPr>
            <w:r w:rsidRPr="0002538F">
              <w:rPr>
                <w:rFonts w:ascii="Times New Roman" w:hAnsi="Times New Roman"/>
                <w:color w:val="000000" w:themeColor="text1"/>
                <w:sz w:val="24"/>
                <w:szCs w:val="24"/>
                <w:lang w:val="uk-UA"/>
              </w:rPr>
              <w:t>департамент праці та соціального захисту населення ММР,</w:t>
            </w:r>
          </w:p>
          <w:p w14:paraId="03B692D0" w14:textId="2CE9918B" w:rsidR="00E30C36" w:rsidRPr="006C7357" w:rsidRDefault="00E30C36" w:rsidP="00E30C36">
            <w:pPr>
              <w:tabs>
                <w:tab w:val="left" w:pos="4005"/>
              </w:tabs>
              <w:jc w:val="center"/>
              <w:rPr>
                <w:color w:val="000000" w:themeColor="text1"/>
              </w:rPr>
            </w:pPr>
            <w:r w:rsidRPr="0002538F">
              <w:rPr>
                <w:color w:val="000000" w:themeColor="text1"/>
              </w:rPr>
              <w:t>служба у справах дітей ММР</w:t>
            </w:r>
          </w:p>
        </w:tc>
        <w:tc>
          <w:tcPr>
            <w:tcW w:w="3084" w:type="dxa"/>
          </w:tcPr>
          <w:p w14:paraId="0E2AD81C" w14:textId="45CBDB4F" w:rsidR="00E30C36" w:rsidRPr="006C7357" w:rsidRDefault="00E30C36" w:rsidP="00AD6489">
            <w:pPr>
              <w:tabs>
                <w:tab w:val="left" w:pos="4005"/>
              </w:tabs>
              <w:jc w:val="both"/>
              <w:rPr>
                <w:color w:val="000000" w:themeColor="text1"/>
              </w:rPr>
            </w:pPr>
            <w:r w:rsidRPr="0002538F">
              <w:rPr>
                <w:color w:val="000000" w:themeColor="text1"/>
              </w:rPr>
              <w:t>заходи у сфері соціального захисту і соціального забезпечення</w:t>
            </w:r>
          </w:p>
        </w:tc>
      </w:tr>
      <w:tr w:rsidR="00E30C36" w:rsidRPr="006C7357" w14:paraId="4D3C4750" w14:textId="77777777" w:rsidTr="000D27D8">
        <w:trPr>
          <w:trHeight w:val="165"/>
        </w:trPr>
        <w:tc>
          <w:tcPr>
            <w:tcW w:w="560" w:type="dxa"/>
          </w:tcPr>
          <w:p w14:paraId="59DE6C6F" w14:textId="6BD692B4" w:rsidR="00E30C36" w:rsidRPr="006C7357" w:rsidRDefault="00E30C36" w:rsidP="00AD6489">
            <w:pPr>
              <w:jc w:val="both"/>
            </w:pPr>
            <w:r>
              <w:t>12.</w:t>
            </w:r>
          </w:p>
        </w:tc>
        <w:tc>
          <w:tcPr>
            <w:tcW w:w="3344" w:type="dxa"/>
          </w:tcPr>
          <w:p w14:paraId="698D36F3" w14:textId="77777777" w:rsidR="00E30C36" w:rsidRDefault="00E30C36" w:rsidP="00AD6489">
            <w:pPr>
              <w:tabs>
                <w:tab w:val="left" w:pos="4005"/>
              </w:tabs>
              <w:rPr>
                <w:color w:val="000000" w:themeColor="text1"/>
              </w:rPr>
            </w:pPr>
            <w:r w:rsidRPr="0002538F">
              <w:rPr>
                <w:color w:val="000000" w:themeColor="text1"/>
              </w:rPr>
              <w:t>Надання матеріальної фінансової допомоги сім’ям, які виховують дітей-сиріт та дітей, позбавлених батьківського піклування, з інвалідністю, з розрахунку одного прожиткового мінімуму на дитину відповідного віку двічі на рік</w:t>
            </w:r>
          </w:p>
          <w:p w14:paraId="44F2CAF8" w14:textId="7D74166C" w:rsidR="00BE20A1" w:rsidRPr="006C7357" w:rsidRDefault="00BE20A1" w:rsidP="00AD6489">
            <w:pPr>
              <w:tabs>
                <w:tab w:val="left" w:pos="4005"/>
              </w:tabs>
              <w:rPr>
                <w:color w:val="000000" w:themeColor="text1"/>
              </w:rPr>
            </w:pPr>
          </w:p>
        </w:tc>
        <w:tc>
          <w:tcPr>
            <w:tcW w:w="2528" w:type="dxa"/>
          </w:tcPr>
          <w:p w14:paraId="5B6ACF90" w14:textId="77777777" w:rsidR="00E30C36" w:rsidRPr="0002538F" w:rsidRDefault="00E30C36" w:rsidP="00E30C36">
            <w:pPr>
              <w:pStyle w:val="a9"/>
              <w:jc w:val="center"/>
              <w:rPr>
                <w:rFonts w:ascii="Times New Roman" w:hAnsi="Times New Roman"/>
                <w:color w:val="000000" w:themeColor="text1"/>
                <w:sz w:val="24"/>
                <w:szCs w:val="24"/>
                <w:lang w:val="uk-UA"/>
              </w:rPr>
            </w:pPr>
            <w:r w:rsidRPr="0002538F">
              <w:rPr>
                <w:rFonts w:ascii="Times New Roman" w:hAnsi="Times New Roman"/>
                <w:color w:val="000000" w:themeColor="text1"/>
                <w:sz w:val="24"/>
                <w:szCs w:val="24"/>
                <w:lang w:val="uk-UA"/>
              </w:rPr>
              <w:t>департамент праці та соціального захисту населення ММР,</w:t>
            </w:r>
          </w:p>
          <w:p w14:paraId="31617478" w14:textId="2BA9A9FF" w:rsidR="00E30C36" w:rsidRPr="006C7357" w:rsidRDefault="00E30C36" w:rsidP="00E30C36">
            <w:pPr>
              <w:tabs>
                <w:tab w:val="left" w:pos="4005"/>
              </w:tabs>
              <w:jc w:val="center"/>
              <w:rPr>
                <w:color w:val="000000" w:themeColor="text1"/>
              </w:rPr>
            </w:pPr>
            <w:r w:rsidRPr="0002538F">
              <w:rPr>
                <w:color w:val="000000" w:themeColor="text1"/>
              </w:rPr>
              <w:t>служба у справах дітей ММР</w:t>
            </w:r>
          </w:p>
        </w:tc>
        <w:tc>
          <w:tcPr>
            <w:tcW w:w="3084" w:type="dxa"/>
          </w:tcPr>
          <w:p w14:paraId="02BDFA69" w14:textId="742AD614" w:rsidR="00E30C36" w:rsidRPr="006C7357" w:rsidRDefault="00E30C36" w:rsidP="00AD6489">
            <w:pPr>
              <w:tabs>
                <w:tab w:val="left" w:pos="4005"/>
              </w:tabs>
              <w:jc w:val="both"/>
              <w:rPr>
                <w:color w:val="000000" w:themeColor="text1"/>
              </w:rPr>
            </w:pPr>
            <w:r>
              <w:rPr>
                <w:color w:val="000000" w:themeColor="text1"/>
              </w:rPr>
              <w:t>з</w:t>
            </w:r>
            <w:r w:rsidRPr="0002538F">
              <w:rPr>
                <w:color w:val="000000" w:themeColor="text1"/>
              </w:rPr>
              <w:t>абезпечення належних умов виховання дітей з інвалідністю</w:t>
            </w:r>
          </w:p>
        </w:tc>
      </w:tr>
    </w:tbl>
    <w:tbl>
      <w:tblPr>
        <w:tblStyle w:val="af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3"/>
      </w:tblGrid>
      <w:tr w:rsidR="00E30C36" w14:paraId="2B1FE45D" w14:textId="77777777" w:rsidTr="00564C4A">
        <w:trPr>
          <w:trHeight w:val="394"/>
        </w:trPr>
        <w:tc>
          <w:tcPr>
            <w:tcW w:w="4543" w:type="dxa"/>
            <w:tcBorders>
              <w:bottom w:val="thickThinSmallGap" w:sz="24" w:space="0" w:color="DC3297"/>
            </w:tcBorders>
          </w:tcPr>
          <w:p w14:paraId="4953B3A7" w14:textId="28A4ED66" w:rsidR="00E30C36" w:rsidRPr="00564C4A" w:rsidRDefault="00E30C36" w:rsidP="00564C4A">
            <w:pPr>
              <w:ind w:right="56"/>
              <w:jc w:val="both"/>
              <w:rPr>
                <w:b/>
              </w:rPr>
            </w:pPr>
            <w:r w:rsidRPr="00AA0967">
              <w:rPr>
                <w:b/>
              </w:rPr>
              <w:lastRenderedPageBreak/>
              <w:t>4.</w:t>
            </w:r>
            <w:r>
              <w:rPr>
                <w:b/>
              </w:rPr>
              <w:t>7</w:t>
            </w:r>
            <w:r w:rsidRPr="00AA0967">
              <w:rPr>
                <w:b/>
              </w:rPr>
              <w:t xml:space="preserve">. </w:t>
            </w:r>
            <w:r w:rsidRPr="00E30C36">
              <w:rPr>
                <w:b/>
                <w:caps/>
              </w:rPr>
              <w:t>Фізична культура і спорт</w:t>
            </w:r>
          </w:p>
        </w:tc>
      </w:tr>
    </w:tbl>
    <w:p w14:paraId="26FB773E" w14:textId="273E2CDA" w:rsidR="00E30C36" w:rsidRDefault="00E30C36" w:rsidP="004844DE">
      <w:pPr>
        <w:pStyle w:val="14"/>
        <w:ind w:left="0"/>
        <w:jc w:val="both"/>
        <w:rPr>
          <w:b/>
          <w:i/>
          <w:color w:val="FF0000"/>
          <w:sz w:val="24"/>
          <w:szCs w:val="24"/>
          <w:lang w:val="uk-UA"/>
        </w:rPr>
      </w:pPr>
    </w:p>
    <w:tbl>
      <w:tblPr>
        <w:tblStyle w:val="af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6"/>
        <w:gridCol w:w="7592"/>
      </w:tblGrid>
      <w:tr w:rsidR="00325A8B" w:rsidRPr="00325A8B" w14:paraId="3BA912C3" w14:textId="77777777" w:rsidTr="00723956">
        <w:tc>
          <w:tcPr>
            <w:tcW w:w="1951" w:type="dxa"/>
          </w:tcPr>
          <w:p w14:paraId="46FC401E" w14:textId="77777777" w:rsidR="00723956" w:rsidRPr="00325A8B" w:rsidRDefault="00723956" w:rsidP="004844DE">
            <w:pPr>
              <w:pStyle w:val="14"/>
              <w:ind w:left="0"/>
              <w:jc w:val="both"/>
              <w:rPr>
                <w:b/>
                <w:i/>
                <w:sz w:val="24"/>
                <w:szCs w:val="24"/>
                <w:lang w:val="uk-UA"/>
              </w:rPr>
            </w:pPr>
            <w:r w:rsidRPr="00325A8B">
              <w:rPr>
                <w:b/>
                <w:i/>
                <w:sz w:val="24"/>
                <w:szCs w:val="24"/>
                <w:lang w:val="uk-UA"/>
              </w:rPr>
              <w:t>Мета розвитку галузі</w:t>
            </w:r>
          </w:p>
        </w:tc>
        <w:tc>
          <w:tcPr>
            <w:tcW w:w="7960" w:type="dxa"/>
          </w:tcPr>
          <w:p w14:paraId="56349E48" w14:textId="5EF27CCA" w:rsidR="00723956" w:rsidRPr="00325A8B" w:rsidRDefault="00E06693" w:rsidP="00E5438C">
            <w:pPr>
              <w:jc w:val="both"/>
              <w:rPr>
                <w:i/>
              </w:rPr>
            </w:pPr>
            <w:r w:rsidRPr="00325A8B">
              <w:rPr>
                <w:i/>
              </w:rPr>
              <w:t xml:space="preserve">- </w:t>
            </w:r>
            <w:r w:rsidR="00325A8B" w:rsidRPr="00325A8B">
              <w:rPr>
                <w:i/>
              </w:rPr>
              <w:t>розвиток дитячо-юнацького спорту, фізичного виховання і фізкультурно-оздоровчої роботи у навчально-виховній сфері, забезпечення функціонування та удосконалення мережі закладів фізичної культури і спорту, популяризація здорового способу життя, реалізація дитячої і молодіжної політики у сфері фізичної культури і спорту</w:t>
            </w:r>
          </w:p>
        </w:tc>
      </w:tr>
    </w:tbl>
    <w:p w14:paraId="60419E2D" w14:textId="77777777" w:rsidR="002507BD" w:rsidRPr="00352DEA" w:rsidRDefault="002507BD" w:rsidP="004844DE">
      <w:pPr>
        <w:pStyle w:val="14"/>
        <w:ind w:left="0"/>
        <w:jc w:val="both"/>
        <w:rPr>
          <w:b/>
          <w:color w:val="FF0000"/>
          <w:sz w:val="24"/>
          <w:szCs w:val="24"/>
          <w:lang w:val="uk-UA"/>
        </w:rPr>
      </w:pPr>
    </w:p>
    <w:p w14:paraId="2CB820AD" w14:textId="77777777" w:rsidR="00435A0B" w:rsidRPr="00A652C5" w:rsidRDefault="00435A0B" w:rsidP="00FD03A4">
      <w:pPr>
        <w:tabs>
          <w:tab w:val="left" w:pos="1080"/>
        </w:tabs>
        <w:jc w:val="center"/>
        <w:rPr>
          <w:b/>
        </w:rPr>
      </w:pPr>
      <w:r w:rsidRPr="00A652C5">
        <w:rPr>
          <w:b/>
        </w:rPr>
        <w:t>Основні проблемні питання  розвитку галузі, які потребують вирішення:</w:t>
      </w:r>
    </w:p>
    <w:p w14:paraId="09DEA244" w14:textId="5CD71C65" w:rsidR="00325A8B" w:rsidRPr="00435A0B" w:rsidRDefault="00325A8B" w:rsidP="004C2D3F">
      <w:pPr>
        <w:pStyle w:val="14"/>
        <w:numPr>
          <w:ilvl w:val="0"/>
          <w:numId w:val="43"/>
        </w:numPr>
        <w:ind w:left="0" w:firstLine="426"/>
        <w:jc w:val="both"/>
        <w:rPr>
          <w:iCs/>
          <w:sz w:val="24"/>
          <w:szCs w:val="24"/>
          <w:lang w:val="uk-UA"/>
        </w:rPr>
      </w:pPr>
      <w:r w:rsidRPr="00435A0B">
        <w:rPr>
          <w:iCs/>
          <w:sz w:val="24"/>
          <w:szCs w:val="24"/>
          <w:lang w:val="uk-UA"/>
        </w:rPr>
        <w:t xml:space="preserve">відсутність сучасних спортивних споруд для проведення навчально-тренувального процесу із спортсменами та особами, задіяними масовим спортом, проведення змагань згідно з вимогами міжнародних федерацій; </w:t>
      </w:r>
    </w:p>
    <w:p w14:paraId="476D0F82" w14:textId="43693F29" w:rsidR="00325A8B" w:rsidRPr="00435A0B" w:rsidRDefault="00325A8B" w:rsidP="004C2D3F">
      <w:pPr>
        <w:pStyle w:val="14"/>
        <w:numPr>
          <w:ilvl w:val="0"/>
          <w:numId w:val="43"/>
        </w:numPr>
        <w:ind w:left="0" w:firstLine="426"/>
        <w:jc w:val="both"/>
        <w:rPr>
          <w:b/>
          <w:iCs/>
          <w:sz w:val="24"/>
          <w:szCs w:val="24"/>
          <w:lang w:val="uk-UA"/>
        </w:rPr>
      </w:pPr>
      <w:r w:rsidRPr="00435A0B">
        <w:rPr>
          <w:iCs/>
          <w:sz w:val="24"/>
          <w:szCs w:val="24"/>
          <w:lang w:val="uk-UA"/>
        </w:rPr>
        <w:t>недостатній рівень фінансового та матеріально-технічного забезпечення спортивних закладів та установ міста;</w:t>
      </w:r>
    </w:p>
    <w:p w14:paraId="03DA9D7D" w14:textId="37A8D406" w:rsidR="00325A8B" w:rsidRPr="00435A0B" w:rsidRDefault="00325A8B" w:rsidP="004C2D3F">
      <w:pPr>
        <w:pStyle w:val="14"/>
        <w:numPr>
          <w:ilvl w:val="0"/>
          <w:numId w:val="43"/>
        </w:numPr>
        <w:ind w:left="0" w:firstLine="426"/>
        <w:jc w:val="both"/>
        <w:rPr>
          <w:b/>
          <w:iCs/>
          <w:sz w:val="24"/>
          <w:szCs w:val="24"/>
          <w:lang w:val="uk-UA"/>
        </w:rPr>
      </w:pPr>
      <w:r w:rsidRPr="00435A0B">
        <w:rPr>
          <w:iCs/>
          <w:sz w:val="24"/>
          <w:szCs w:val="24"/>
          <w:lang w:val="uk-UA"/>
        </w:rPr>
        <w:t>недооцінка суспільством ролі масової фізичної культури і спорту для гармонійного розвитку людини, поліпшення її стану здоров’я.</w:t>
      </w:r>
    </w:p>
    <w:p w14:paraId="31E8F534" w14:textId="77777777" w:rsidR="00325A8B" w:rsidRPr="00352DEA" w:rsidRDefault="00325A8B" w:rsidP="004844DE">
      <w:pPr>
        <w:pStyle w:val="14"/>
        <w:ind w:left="0"/>
        <w:jc w:val="both"/>
        <w:rPr>
          <w:b/>
          <w:color w:val="FF0000"/>
          <w:sz w:val="24"/>
          <w:szCs w:val="24"/>
          <w:lang w:val="uk-UA"/>
        </w:rPr>
      </w:pPr>
    </w:p>
    <w:p w14:paraId="7E185165" w14:textId="12ADA7EC" w:rsidR="002507BD" w:rsidRPr="00325A8B" w:rsidRDefault="002507BD" w:rsidP="004844DE">
      <w:pPr>
        <w:jc w:val="both"/>
        <w:rPr>
          <w:b/>
          <w:bCs/>
          <w:lang w:bidi="hi-IN"/>
        </w:rPr>
      </w:pPr>
      <w:r w:rsidRPr="00325A8B">
        <w:rPr>
          <w:b/>
          <w:bCs/>
          <w:lang w:bidi="hi-IN"/>
        </w:rPr>
        <w:t xml:space="preserve">Заходи щодо забезпечення виконання Програми економічного і соціального розвитку </w:t>
      </w:r>
      <w:proofErr w:type="spellStart"/>
      <w:r w:rsidRPr="00325A8B">
        <w:rPr>
          <w:b/>
          <w:bCs/>
          <w:lang w:bidi="hi-IN"/>
        </w:rPr>
        <w:t>м.Миколаєва</w:t>
      </w:r>
      <w:proofErr w:type="spellEnd"/>
      <w:r w:rsidR="00723956" w:rsidRPr="00325A8B">
        <w:rPr>
          <w:b/>
          <w:bCs/>
          <w:lang w:bidi="hi-IN"/>
        </w:rPr>
        <w:t xml:space="preserve"> на 202</w:t>
      </w:r>
      <w:r w:rsidR="00325A8B" w:rsidRPr="00325A8B">
        <w:rPr>
          <w:b/>
          <w:bCs/>
          <w:lang w:bidi="hi-IN"/>
        </w:rPr>
        <w:t>4</w:t>
      </w:r>
      <w:r w:rsidR="00DB538A" w:rsidRPr="00325A8B">
        <w:rPr>
          <w:b/>
          <w:bCs/>
          <w:lang w:bidi="hi-IN"/>
        </w:rPr>
        <w:t>-202</w:t>
      </w:r>
      <w:r w:rsidR="00325A8B" w:rsidRPr="00325A8B">
        <w:rPr>
          <w:b/>
          <w:bCs/>
          <w:lang w:bidi="hi-IN"/>
        </w:rPr>
        <w:t>6</w:t>
      </w:r>
      <w:r w:rsidR="00723956" w:rsidRPr="00325A8B">
        <w:rPr>
          <w:b/>
          <w:bCs/>
          <w:lang w:bidi="hi-IN"/>
        </w:rPr>
        <w:t xml:space="preserve"> р</w:t>
      </w:r>
      <w:r w:rsidR="00B228D1" w:rsidRPr="00325A8B">
        <w:rPr>
          <w:b/>
          <w:bCs/>
          <w:lang w:bidi="hi-IN"/>
        </w:rPr>
        <w:t>оки</w:t>
      </w:r>
    </w:p>
    <w:tbl>
      <w:tblPr>
        <w:tblW w:w="9911"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675"/>
        <w:gridCol w:w="3846"/>
        <w:gridCol w:w="1985"/>
        <w:gridCol w:w="3405"/>
      </w:tblGrid>
      <w:tr w:rsidR="007A1B34" w:rsidRPr="007A1B34" w14:paraId="559851CA" w14:textId="77777777" w:rsidTr="007C20AE">
        <w:tc>
          <w:tcPr>
            <w:tcW w:w="675" w:type="dxa"/>
            <w:shd w:val="clear" w:color="auto" w:fill="E1D7DE"/>
          </w:tcPr>
          <w:p w14:paraId="07747DA1" w14:textId="77777777" w:rsidR="00E5438C" w:rsidRPr="007A1B34" w:rsidRDefault="00E5438C" w:rsidP="000675A9">
            <w:pPr>
              <w:jc w:val="center"/>
              <w:rPr>
                <w:b/>
              </w:rPr>
            </w:pPr>
            <w:r w:rsidRPr="007A1B34">
              <w:rPr>
                <w:b/>
              </w:rPr>
              <w:t>№ п/п</w:t>
            </w:r>
          </w:p>
        </w:tc>
        <w:tc>
          <w:tcPr>
            <w:tcW w:w="3846" w:type="dxa"/>
            <w:shd w:val="clear" w:color="auto" w:fill="E1D7DE"/>
          </w:tcPr>
          <w:p w14:paraId="1B043BFE" w14:textId="77777777" w:rsidR="00E5438C" w:rsidRPr="007A1B34" w:rsidRDefault="00E5438C" w:rsidP="000675A9">
            <w:pPr>
              <w:jc w:val="center"/>
              <w:rPr>
                <w:b/>
              </w:rPr>
            </w:pPr>
            <w:r w:rsidRPr="007A1B34">
              <w:rPr>
                <w:b/>
              </w:rPr>
              <w:t>Зміст заходу</w:t>
            </w:r>
          </w:p>
        </w:tc>
        <w:tc>
          <w:tcPr>
            <w:tcW w:w="1985" w:type="dxa"/>
            <w:shd w:val="clear" w:color="auto" w:fill="E1D7DE"/>
          </w:tcPr>
          <w:p w14:paraId="0C7E4316" w14:textId="77777777" w:rsidR="00E5438C" w:rsidRPr="007A1B34" w:rsidRDefault="00E5438C" w:rsidP="000675A9">
            <w:pPr>
              <w:jc w:val="center"/>
              <w:rPr>
                <w:b/>
              </w:rPr>
            </w:pPr>
            <w:r w:rsidRPr="007A1B34">
              <w:rPr>
                <w:b/>
              </w:rPr>
              <w:t>Відповідальний за виконання</w:t>
            </w:r>
          </w:p>
        </w:tc>
        <w:tc>
          <w:tcPr>
            <w:tcW w:w="3405" w:type="dxa"/>
            <w:shd w:val="clear" w:color="auto" w:fill="E1D7DE"/>
          </w:tcPr>
          <w:p w14:paraId="62E0653A" w14:textId="77777777" w:rsidR="00E5438C" w:rsidRPr="007A1B34" w:rsidRDefault="00E5438C" w:rsidP="000675A9">
            <w:pPr>
              <w:jc w:val="center"/>
              <w:rPr>
                <w:b/>
              </w:rPr>
            </w:pPr>
            <w:r w:rsidRPr="007A1B34">
              <w:rPr>
                <w:b/>
              </w:rPr>
              <w:t>Очікуваний результат, результативні показники</w:t>
            </w:r>
          </w:p>
        </w:tc>
      </w:tr>
      <w:tr w:rsidR="00352DEA" w:rsidRPr="00352DEA" w14:paraId="68166A9A" w14:textId="77777777" w:rsidTr="007C20AE">
        <w:tc>
          <w:tcPr>
            <w:tcW w:w="675" w:type="dxa"/>
          </w:tcPr>
          <w:p w14:paraId="4F86858D" w14:textId="77777777" w:rsidR="00DB538A" w:rsidRPr="007A1B34" w:rsidRDefault="00DB538A" w:rsidP="00DB538A">
            <w:pPr>
              <w:jc w:val="both"/>
            </w:pPr>
            <w:r w:rsidRPr="007A1B34">
              <w:t>1.</w:t>
            </w:r>
          </w:p>
        </w:tc>
        <w:tc>
          <w:tcPr>
            <w:tcW w:w="3846" w:type="dxa"/>
          </w:tcPr>
          <w:p w14:paraId="010AEA5D" w14:textId="623DEB51" w:rsidR="00892BAE" w:rsidRPr="00352DEA" w:rsidRDefault="00325A8B" w:rsidP="00DB538A">
            <w:pPr>
              <w:jc w:val="both"/>
              <w:rPr>
                <w:color w:val="FF0000"/>
              </w:rPr>
            </w:pPr>
            <w:r>
              <w:rPr>
                <w:color w:val="000000"/>
              </w:rPr>
              <w:t>Проведення</w:t>
            </w:r>
            <w:r w:rsidRPr="00E525F2">
              <w:rPr>
                <w:color w:val="000000"/>
              </w:rPr>
              <w:t xml:space="preserve"> міськи</w:t>
            </w:r>
            <w:r>
              <w:rPr>
                <w:color w:val="000000"/>
              </w:rPr>
              <w:t>х галузевих</w:t>
            </w:r>
            <w:r w:rsidRPr="00E525F2">
              <w:rPr>
                <w:color w:val="000000"/>
              </w:rPr>
              <w:t xml:space="preserve"> </w:t>
            </w:r>
            <w:proofErr w:type="spellStart"/>
            <w:r w:rsidRPr="00E525F2">
              <w:rPr>
                <w:color w:val="000000"/>
              </w:rPr>
              <w:t>спартакіад</w:t>
            </w:r>
            <w:proofErr w:type="spellEnd"/>
            <w:r>
              <w:rPr>
                <w:color w:val="000000"/>
              </w:rPr>
              <w:t>, спортивних фестивалів та інших фізкультурно-оздоровчих та масових</w:t>
            </w:r>
            <w:r w:rsidRPr="00E525F2">
              <w:rPr>
                <w:color w:val="000000"/>
              </w:rPr>
              <w:t xml:space="preserve"> </w:t>
            </w:r>
            <w:r>
              <w:rPr>
                <w:color w:val="000000"/>
              </w:rPr>
              <w:t>спортивних</w:t>
            </w:r>
            <w:r w:rsidRPr="00E525F2">
              <w:rPr>
                <w:color w:val="000000"/>
              </w:rPr>
              <w:t xml:space="preserve"> змаган</w:t>
            </w:r>
            <w:r>
              <w:rPr>
                <w:color w:val="000000"/>
              </w:rPr>
              <w:t xml:space="preserve">ь </w:t>
            </w:r>
            <w:r w:rsidRPr="00E525F2">
              <w:rPr>
                <w:color w:val="000000"/>
              </w:rPr>
              <w:t>серед підприємств, установ та організацій</w:t>
            </w:r>
          </w:p>
        </w:tc>
        <w:tc>
          <w:tcPr>
            <w:tcW w:w="1985" w:type="dxa"/>
          </w:tcPr>
          <w:p w14:paraId="1ACD9EAB" w14:textId="0463B9AE" w:rsidR="00DB538A" w:rsidRPr="00352DEA" w:rsidRDefault="00325A8B" w:rsidP="00DB538A">
            <w:pPr>
              <w:jc w:val="center"/>
              <w:rPr>
                <w:color w:val="FF0000"/>
              </w:rPr>
            </w:pPr>
            <w:r>
              <w:t>у</w:t>
            </w:r>
            <w:r w:rsidRPr="00684502">
              <w:t>правління у справах фізичної культури і спорту ММР</w:t>
            </w:r>
          </w:p>
        </w:tc>
        <w:tc>
          <w:tcPr>
            <w:tcW w:w="3405" w:type="dxa"/>
          </w:tcPr>
          <w:p w14:paraId="5D4CD864" w14:textId="23718B28" w:rsidR="00DB538A" w:rsidRPr="00352DEA" w:rsidRDefault="00325A8B" w:rsidP="00DB538A">
            <w:pPr>
              <w:jc w:val="both"/>
              <w:rPr>
                <w:color w:val="FF0000"/>
              </w:rPr>
            </w:pPr>
            <w:r>
              <w:rPr>
                <w:color w:val="000000"/>
              </w:rPr>
              <w:t>з</w:t>
            </w:r>
            <w:r w:rsidRPr="00E525F2">
              <w:rPr>
                <w:color w:val="000000"/>
              </w:rPr>
              <w:t>більшення кількості осіб, які займаються фізичною культу</w:t>
            </w:r>
            <w:r>
              <w:rPr>
                <w:color w:val="000000"/>
              </w:rPr>
              <w:t>-</w:t>
            </w:r>
            <w:r w:rsidRPr="00E525F2">
              <w:rPr>
                <w:color w:val="000000"/>
              </w:rPr>
              <w:t>рою</w:t>
            </w:r>
            <w:r>
              <w:rPr>
                <w:color w:val="000000"/>
              </w:rPr>
              <w:t>, п</w:t>
            </w:r>
            <w:r w:rsidRPr="00E525F2">
              <w:rPr>
                <w:color w:val="000000"/>
              </w:rPr>
              <w:t>опуляризація здорового способу життя</w:t>
            </w:r>
          </w:p>
        </w:tc>
      </w:tr>
      <w:tr w:rsidR="00352DEA" w:rsidRPr="00352DEA" w14:paraId="7E8C817D" w14:textId="77777777" w:rsidTr="007C20AE">
        <w:tc>
          <w:tcPr>
            <w:tcW w:w="675" w:type="dxa"/>
          </w:tcPr>
          <w:p w14:paraId="3F047840" w14:textId="77777777" w:rsidR="00DB538A" w:rsidRPr="00F45D96" w:rsidRDefault="00DB538A" w:rsidP="00DB538A">
            <w:pPr>
              <w:pStyle w:val="affa"/>
              <w:ind w:left="0"/>
              <w:jc w:val="both"/>
              <w:rPr>
                <w:rFonts w:ascii="Times New Roman" w:eastAsia="Times New Roman" w:hAnsi="Times New Roman"/>
                <w:sz w:val="24"/>
                <w:szCs w:val="24"/>
                <w:lang w:val="uk-UA" w:eastAsia="ru-RU"/>
              </w:rPr>
            </w:pPr>
            <w:r w:rsidRPr="00F45D96">
              <w:rPr>
                <w:rFonts w:ascii="Times New Roman" w:eastAsia="Times New Roman" w:hAnsi="Times New Roman"/>
                <w:sz w:val="24"/>
                <w:szCs w:val="24"/>
                <w:lang w:val="uk-UA" w:eastAsia="ru-RU"/>
              </w:rPr>
              <w:t>2.</w:t>
            </w:r>
          </w:p>
        </w:tc>
        <w:tc>
          <w:tcPr>
            <w:tcW w:w="3846" w:type="dxa"/>
          </w:tcPr>
          <w:p w14:paraId="29861514" w14:textId="6FE4C87B" w:rsidR="00DB538A" w:rsidRPr="00352DEA" w:rsidRDefault="00325A8B" w:rsidP="00325A8B">
            <w:pPr>
              <w:jc w:val="both"/>
              <w:rPr>
                <w:color w:val="FF0000"/>
                <w:sz w:val="28"/>
                <w:szCs w:val="28"/>
              </w:rPr>
            </w:pPr>
            <w:r w:rsidRPr="00181FEB">
              <w:rPr>
                <w:color w:val="000000"/>
              </w:rPr>
              <w:t>Організ</w:t>
            </w:r>
            <w:r w:rsidR="000D27D8">
              <w:rPr>
                <w:color w:val="000000"/>
              </w:rPr>
              <w:t>ація</w:t>
            </w:r>
            <w:r w:rsidRPr="00181FEB">
              <w:rPr>
                <w:color w:val="000000"/>
              </w:rPr>
              <w:t xml:space="preserve"> та пров</w:t>
            </w:r>
            <w:r w:rsidR="000D27D8">
              <w:rPr>
                <w:color w:val="000000"/>
              </w:rPr>
              <w:t>едення</w:t>
            </w:r>
            <w:r w:rsidRPr="00181FEB">
              <w:rPr>
                <w:color w:val="000000"/>
              </w:rPr>
              <w:t xml:space="preserve"> регіональн</w:t>
            </w:r>
            <w:r w:rsidR="000D27D8">
              <w:rPr>
                <w:color w:val="000000"/>
              </w:rPr>
              <w:t>их</w:t>
            </w:r>
            <w:r w:rsidRPr="00181FEB">
              <w:rPr>
                <w:color w:val="000000"/>
              </w:rPr>
              <w:t xml:space="preserve"> змаган</w:t>
            </w:r>
            <w:r w:rsidR="000D27D8">
              <w:rPr>
                <w:color w:val="000000"/>
              </w:rPr>
              <w:t>ь</w:t>
            </w:r>
            <w:r w:rsidRPr="00181FEB">
              <w:rPr>
                <w:color w:val="000000"/>
              </w:rPr>
              <w:t xml:space="preserve"> з видів спорту серед людей з особливими потребами</w:t>
            </w:r>
            <w:r>
              <w:rPr>
                <w:color w:val="000000"/>
              </w:rPr>
              <w:t xml:space="preserve"> </w:t>
            </w:r>
            <w:r w:rsidRPr="00E525F2">
              <w:rPr>
                <w:color w:val="000000"/>
              </w:rPr>
              <w:t>(чемпіонати та кубки міста</w:t>
            </w:r>
            <w:r w:rsidRPr="00E97035">
              <w:rPr>
                <w:color w:val="000000"/>
              </w:rPr>
              <w:t>)</w:t>
            </w:r>
          </w:p>
        </w:tc>
        <w:tc>
          <w:tcPr>
            <w:tcW w:w="1985" w:type="dxa"/>
          </w:tcPr>
          <w:p w14:paraId="17E37457" w14:textId="25E7BFA5" w:rsidR="00DB538A" w:rsidRPr="00352DEA" w:rsidRDefault="00325A8B" w:rsidP="00DB538A">
            <w:pPr>
              <w:jc w:val="center"/>
              <w:rPr>
                <w:color w:val="FF0000"/>
              </w:rPr>
            </w:pPr>
            <w:r>
              <w:t>у</w:t>
            </w:r>
            <w:r w:rsidRPr="00684502">
              <w:t>правління у справах фізичної культури і спорту ММР</w:t>
            </w:r>
          </w:p>
        </w:tc>
        <w:tc>
          <w:tcPr>
            <w:tcW w:w="3405" w:type="dxa"/>
          </w:tcPr>
          <w:p w14:paraId="0BF2D971" w14:textId="0BCAA2CD" w:rsidR="00DB538A" w:rsidRPr="00325A8B" w:rsidRDefault="00325A8B" w:rsidP="00DB538A">
            <w:pPr>
              <w:jc w:val="both"/>
              <w:rPr>
                <w:color w:val="000000"/>
              </w:rPr>
            </w:pPr>
            <w:r>
              <w:rPr>
                <w:color w:val="000000"/>
              </w:rPr>
              <w:t>збільше</w:t>
            </w:r>
            <w:r w:rsidRPr="00E525F2">
              <w:rPr>
                <w:color w:val="000000"/>
              </w:rPr>
              <w:t>ння кількості осіб, які займаються фізичною культу</w:t>
            </w:r>
            <w:r>
              <w:rPr>
                <w:color w:val="000000"/>
              </w:rPr>
              <w:t>-</w:t>
            </w:r>
            <w:r w:rsidRPr="00E525F2">
              <w:rPr>
                <w:color w:val="000000"/>
              </w:rPr>
              <w:t>рою</w:t>
            </w:r>
            <w:r>
              <w:rPr>
                <w:color w:val="000000"/>
              </w:rPr>
              <w:t xml:space="preserve"> людей з особливими потребами, п</w:t>
            </w:r>
            <w:r w:rsidRPr="00E525F2">
              <w:rPr>
                <w:color w:val="000000"/>
              </w:rPr>
              <w:t>опуляризація здорового способу життя</w:t>
            </w:r>
          </w:p>
        </w:tc>
      </w:tr>
      <w:tr w:rsidR="00352DEA" w:rsidRPr="00352DEA" w14:paraId="40A354A3" w14:textId="77777777" w:rsidTr="007C20AE">
        <w:tc>
          <w:tcPr>
            <w:tcW w:w="675" w:type="dxa"/>
          </w:tcPr>
          <w:p w14:paraId="6F509683" w14:textId="77777777" w:rsidR="00DB538A" w:rsidRPr="007A1B34" w:rsidRDefault="00DB538A" w:rsidP="00DB538A">
            <w:pPr>
              <w:jc w:val="both"/>
            </w:pPr>
            <w:r w:rsidRPr="007A1B34">
              <w:t>3.</w:t>
            </w:r>
          </w:p>
        </w:tc>
        <w:tc>
          <w:tcPr>
            <w:tcW w:w="3846" w:type="dxa"/>
          </w:tcPr>
          <w:p w14:paraId="01AB1468" w14:textId="590EEC95" w:rsidR="00DB538A" w:rsidRPr="00352DEA" w:rsidRDefault="00325A8B" w:rsidP="00DB538A">
            <w:pPr>
              <w:jc w:val="both"/>
              <w:rPr>
                <w:color w:val="FF0000"/>
                <w:sz w:val="28"/>
                <w:szCs w:val="28"/>
              </w:rPr>
            </w:pPr>
            <w:r w:rsidRPr="00C3770F">
              <w:rPr>
                <w:color w:val="000000"/>
              </w:rPr>
              <w:t>Пров</w:t>
            </w:r>
            <w:r w:rsidR="000D27D8">
              <w:rPr>
                <w:color w:val="000000"/>
              </w:rPr>
              <w:t>едення</w:t>
            </w:r>
            <w:r w:rsidRPr="00C3770F">
              <w:rPr>
                <w:color w:val="000000"/>
              </w:rPr>
              <w:t xml:space="preserve"> змаган</w:t>
            </w:r>
            <w:r w:rsidR="000D27D8">
              <w:rPr>
                <w:color w:val="000000"/>
              </w:rPr>
              <w:t>ь</w:t>
            </w:r>
            <w:r w:rsidRPr="00C3770F">
              <w:rPr>
                <w:color w:val="000000"/>
              </w:rPr>
              <w:t xml:space="preserve"> з допризовної підготовки, військово-прикладних видів спорту серед учнівської та студентської молоді</w:t>
            </w:r>
          </w:p>
        </w:tc>
        <w:tc>
          <w:tcPr>
            <w:tcW w:w="1985" w:type="dxa"/>
          </w:tcPr>
          <w:p w14:paraId="1B3A9427" w14:textId="3F0D2FFC" w:rsidR="00DB538A" w:rsidRPr="00352DEA" w:rsidRDefault="00325A8B" w:rsidP="00DB538A">
            <w:pPr>
              <w:jc w:val="center"/>
              <w:rPr>
                <w:color w:val="FF0000"/>
              </w:rPr>
            </w:pPr>
            <w:r>
              <w:t>у</w:t>
            </w:r>
            <w:r w:rsidRPr="00684502">
              <w:t>правління у справах фізичної культури і спорту ММР</w:t>
            </w:r>
          </w:p>
        </w:tc>
        <w:tc>
          <w:tcPr>
            <w:tcW w:w="3405" w:type="dxa"/>
          </w:tcPr>
          <w:p w14:paraId="315262C1" w14:textId="5CD65EAC" w:rsidR="00DB538A" w:rsidRPr="00352DEA" w:rsidRDefault="00F45D96" w:rsidP="00DB538A">
            <w:pPr>
              <w:jc w:val="both"/>
              <w:rPr>
                <w:color w:val="FF0000"/>
                <w:sz w:val="28"/>
                <w:szCs w:val="28"/>
              </w:rPr>
            </w:pPr>
            <w:r>
              <w:rPr>
                <w:color w:val="000000"/>
              </w:rPr>
              <w:t>п</w:t>
            </w:r>
            <w:r w:rsidR="00325A8B" w:rsidRPr="00C3770F">
              <w:rPr>
                <w:color w:val="000000"/>
              </w:rPr>
              <w:t>ідвищення рівня фізичної підготовленості допризовної молоді</w:t>
            </w:r>
          </w:p>
        </w:tc>
      </w:tr>
      <w:tr w:rsidR="00352DEA" w:rsidRPr="00352DEA" w14:paraId="26998306" w14:textId="77777777" w:rsidTr="007C20AE">
        <w:tc>
          <w:tcPr>
            <w:tcW w:w="675" w:type="dxa"/>
          </w:tcPr>
          <w:p w14:paraId="54F2D8D7" w14:textId="77777777" w:rsidR="00DB538A" w:rsidRPr="00F45D96" w:rsidRDefault="00DB538A" w:rsidP="00DB538A">
            <w:pPr>
              <w:pStyle w:val="affa"/>
              <w:ind w:left="0"/>
              <w:jc w:val="both"/>
              <w:rPr>
                <w:rFonts w:ascii="Times New Roman" w:eastAsia="Times New Roman" w:hAnsi="Times New Roman"/>
                <w:sz w:val="24"/>
                <w:szCs w:val="24"/>
                <w:lang w:val="uk-UA" w:eastAsia="ru-RU"/>
              </w:rPr>
            </w:pPr>
            <w:r w:rsidRPr="00F45D96">
              <w:rPr>
                <w:rFonts w:ascii="Times New Roman" w:eastAsia="Times New Roman" w:hAnsi="Times New Roman"/>
                <w:sz w:val="24"/>
                <w:szCs w:val="24"/>
                <w:lang w:val="uk-UA" w:eastAsia="ru-RU"/>
              </w:rPr>
              <w:t>4.</w:t>
            </w:r>
          </w:p>
        </w:tc>
        <w:tc>
          <w:tcPr>
            <w:tcW w:w="3846" w:type="dxa"/>
          </w:tcPr>
          <w:p w14:paraId="037591F7" w14:textId="3BC78F79" w:rsidR="00DB538A" w:rsidRPr="00352DEA" w:rsidRDefault="00325A8B" w:rsidP="00DB538A">
            <w:pPr>
              <w:jc w:val="both"/>
              <w:rPr>
                <w:color w:val="FF0000"/>
                <w:sz w:val="28"/>
                <w:szCs w:val="28"/>
              </w:rPr>
            </w:pPr>
            <w:r w:rsidRPr="00353A1F">
              <w:t xml:space="preserve">Проведення капітальних ремонтів закладів фізичної культури і спорту комунальної власності </w:t>
            </w:r>
            <w:r>
              <w:t>міста</w:t>
            </w:r>
          </w:p>
        </w:tc>
        <w:tc>
          <w:tcPr>
            <w:tcW w:w="1985" w:type="dxa"/>
          </w:tcPr>
          <w:p w14:paraId="506D6CBF" w14:textId="7B31FFF7" w:rsidR="00DB538A" w:rsidRPr="00352DEA" w:rsidRDefault="00325A8B" w:rsidP="00DB538A">
            <w:pPr>
              <w:jc w:val="center"/>
              <w:rPr>
                <w:color w:val="FF0000"/>
              </w:rPr>
            </w:pPr>
            <w:r w:rsidRPr="00353A1F">
              <w:t>управління капітального будівництва ММР</w:t>
            </w:r>
            <w:r>
              <w:t>, у</w:t>
            </w:r>
            <w:r w:rsidRPr="00684502">
              <w:t>правління у справах фізичної культури і спорту ММР</w:t>
            </w:r>
          </w:p>
        </w:tc>
        <w:tc>
          <w:tcPr>
            <w:tcW w:w="3405" w:type="dxa"/>
          </w:tcPr>
          <w:p w14:paraId="10F1C830" w14:textId="534F637B" w:rsidR="00DB538A" w:rsidRPr="00352DEA" w:rsidRDefault="00325A8B" w:rsidP="007C20AE">
            <w:pPr>
              <w:jc w:val="both"/>
              <w:rPr>
                <w:color w:val="FF0000"/>
              </w:rPr>
            </w:pPr>
            <w:r w:rsidRPr="00353A1F">
              <w:t>покращання умов для занять спортом, збільшення кількості учнів у дитячо-юнацьких спортивних  школах усіх типів</w:t>
            </w:r>
          </w:p>
        </w:tc>
      </w:tr>
      <w:tr w:rsidR="00352DEA" w:rsidRPr="00352DEA" w14:paraId="3950C210" w14:textId="77777777" w:rsidTr="007C20AE">
        <w:tc>
          <w:tcPr>
            <w:tcW w:w="675" w:type="dxa"/>
          </w:tcPr>
          <w:p w14:paraId="6A444FC0" w14:textId="77777777" w:rsidR="00DB538A" w:rsidRPr="00F45D96" w:rsidRDefault="00DB538A" w:rsidP="00DB538A">
            <w:pPr>
              <w:pStyle w:val="affa"/>
              <w:ind w:left="0"/>
              <w:jc w:val="both"/>
              <w:rPr>
                <w:rFonts w:ascii="Times New Roman" w:eastAsia="Times New Roman" w:hAnsi="Times New Roman"/>
                <w:sz w:val="24"/>
                <w:szCs w:val="24"/>
                <w:lang w:val="uk-UA" w:eastAsia="ru-RU"/>
              </w:rPr>
            </w:pPr>
            <w:r w:rsidRPr="00F45D96">
              <w:rPr>
                <w:rFonts w:ascii="Times New Roman" w:eastAsia="Times New Roman" w:hAnsi="Times New Roman"/>
                <w:sz w:val="24"/>
                <w:szCs w:val="24"/>
                <w:lang w:val="uk-UA" w:eastAsia="ru-RU"/>
              </w:rPr>
              <w:t>5.</w:t>
            </w:r>
          </w:p>
        </w:tc>
        <w:tc>
          <w:tcPr>
            <w:tcW w:w="3846" w:type="dxa"/>
          </w:tcPr>
          <w:p w14:paraId="59B45908" w14:textId="1A39EB40" w:rsidR="00DB538A" w:rsidRPr="00352DEA" w:rsidRDefault="00325A8B" w:rsidP="00DB538A">
            <w:pPr>
              <w:jc w:val="both"/>
              <w:rPr>
                <w:color w:val="FF0000"/>
              </w:rPr>
            </w:pPr>
            <w:r>
              <w:rPr>
                <w:color w:val="000000"/>
              </w:rPr>
              <w:t>Проведення спортивно-масових</w:t>
            </w:r>
            <w:r w:rsidRPr="00DF307E">
              <w:rPr>
                <w:color w:val="000000"/>
              </w:rPr>
              <w:t xml:space="preserve"> заход</w:t>
            </w:r>
            <w:r>
              <w:rPr>
                <w:color w:val="000000"/>
              </w:rPr>
              <w:t>ів</w:t>
            </w:r>
            <w:r w:rsidRPr="00DF307E">
              <w:rPr>
                <w:color w:val="000000"/>
              </w:rPr>
              <w:t xml:space="preserve"> з олімпійських</w:t>
            </w:r>
            <w:r>
              <w:rPr>
                <w:color w:val="000000"/>
              </w:rPr>
              <w:t xml:space="preserve"> та</w:t>
            </w:r>
            <w:r w:rsidRPr="00DF307E">
              <w:rPr>
                <w:color w:val="000000"/>
              </w:rPr>
              <w:t xml:space="preserve"> </w:t>
            </w:r>
            <w:r>
              <w:rPr>
                <w:color w:val="000000"/>
              </w:rPr>
              <w:t xml:space="preserve">неолімпійських </w:t>
            </w:r>
            <w:r w:rsidRPr="00DF307E">
              <w:rPr>
                <w:color w:val="000000"/>
              </w:rPr>
              <w:t>видів спорту згідно з календарем спортивно-масових заходів на рік</w:t>
            </w:r>
          </w:p>
        </w:tc>
        <w:tc>
          <w:tcPr>
            <w:tcW w:w="1985" w:type="dxa"/>
          </w:tcPr>
          <w:p w14:paraId="76C87167" w14:textId="5E3FCBE8" w:rsidR="00DB538A" w:rsidRPr="00352DEA" w:rsidRDefault="00325A8B" w:rsidP="00DB538A">
            <w:pPr>
              <w:jc w:val="center"/>
              <w:rPr>
                <w:color w:val="FF0000"/>
              </w:rPr>
            </w:pPr>
            <w:r>
              <w:t>у</w:t>
            </w:r>
            <w:r w:rsidRPr="00684502">
              <w:t>правління у справах фізичної культури і спорту ММР</w:t>
            </w:r>
          </w:p>
        </w:tc>
        <w:tc>
          <w:tcPr>
            <w:tcW w:w="3405" w:type="dxa"/>
          </w:tcPr>
          <w:p w14:paraId="02B37309" w14:textId="54090AB1" w:rsidR="00DB538A" w:rsidRPr="00325A8B" w:rsidRDefault="00325A8B" w:rsidP="00DB538A">
            <w:pPr>
              <w:jc w:val="both"/>
            </w:pPr>
            <w:r>
              <w:t>проведення та популяри</w:t>
            </w:r>
            <w:r w:rsidRPr="00DF307E">
              <w:t xml:space="preserve">зація </w:t>
            </w:r>
            <w:r>
              <w:t>здорового способу життя, збільшення кількості спорт-</w:t>
            </w:r>
            <w:proofErr w:type="spellStart"/>
            <w:r>
              <w:t>сменів</w:t>
            </w:r>
            <w:proofErr w:type="spellEnd"/>
            <w:r>
              <w:t xml:space="preserve"> міста та підвищення спортивних результатів</w:t>
            </w:r>
          </w:p>
        </w:tc>
      </w:tr>
      <w:tr w:rsidR="00352DEA" w:rsidRPr="00352DEA" w14:paraId="69C0C128" w14:textId="77777777" w:rsidTr="007C20AE">
        <w:tc>
          <w:tcPr>
            <w:tcW w:w="675" w:type="dxa"/>
          </w:tcPr>
          <w:p w14:paraId="6A31B694" w14:textId="77777777" w:rsidR="00DB538A" w:rsidRPr="00F45D96" w:rsidRDefault="00DB538A" w:rsidP="00DB538A">
            <w:pPr>
              <w:pStyle w:val="affa"/>
              <w:ind w:left="0"/>
              <w:jc w:val="both"/>
              <w:rPr>
                <w:rFonts w:ascii="Times New Roman" w:hAnsi="Times New Roman"/>
                <w:sz w:val="24"/>
                <w:szCs w:val="24"/>
                <w:lang w:val="uk-UA"/>
              </w:rPr>
            </w:pPr>
            <w:r w:rsidRPr="00F45D96">
              <w:rPr>
                <w:rFonts w:ascii="Times New Roman" w:hAnsi="Times New Roman"/>
                <w:sz w:val="24"/>
                <w:szCs w:val="24"/>
                <w:lang w:val="uk-UA"/>
              </w:rPr>
              <w:lastRenderedPageBreak/>
              <w:t>6.</w:t>
            </w:r>
          </w:p>
        </w:tc>
        <w:tc>
          <w:tcPr>
            <w:tcW w:w="3846" w:type="dxa"/>
          </w:tcPr>
          <w:p w14:paraId="103649A6" w14:textId="4C085456" w:rsidR="00DB538A" w:rsidRPr="00352DEA" w:rsidRDefault="00325A8B" w:rsidP="007C20AE">
            <w:pPr>
              <w:jc w:val="both"/>
              <w:rPr>
                <w:color w:val="FF0000"/>
              </w:rPr>
            </w:pPr>
            <w:r w:rsidRPr="00FA42E2">
              <w:rPr>
                <w:color w:val="000000"/>
              </w:rPr>
              <w:t>Нада</w:t>
            </w:r>
            <w:r w:rsidR="00F45D96">
              <w:rPr>
                <w:color w:val="000000"/>
              </w:rPr>
              <w:t>ння</w:t>
            </w:r>
            <w:r w:rsidRPr="00FA42E2">
              <w:rPr>
                <w:color w:val="000000"/>
              </w:rPr>
              <w:t xml:space="preserve"> стипенді</w:t>
            </w:r>
            <w:r w:rsidR="00F45D96">
              <w:rPr>
                <w:color w:val="000000"/>
              </w:rPr>
              <w:t>ї</w:t>
            </w:r>
            <w:r w:rsidRPr="00FA42E2">
              <w:rPr>
                <w:color w:val="000000"/>
              </w:rPr>
              <w:t xml:space="preserve"> міського голови та міської ради кращим спортсменам міста за рішенням експертної ради, затвердженої міським головою</w:t>
            </w:r>
          </w:p>
        </w:tc>
        <w:tc>
          <w:tcPr>
            <w:tcW w:w="1985" w:type="dxa"/>
          </w:tcPr>
          <w:p w14:paraId="0DB41EC7" w14:textId="3D1CA08E" w:rsidR="00DB538A" w:rsidRPr="00352DEA" w:rsidRDefault="00325A8B" w:rsidP="00DB538A">
            <w:pPr>
              <w:jc w:val="center"/>
              <w:rPr>
                <w:color w:val="FF0000"/>
              </w:rPr>
            </w:pPr>
            <w:r>
              <w:t>у</w:t>
            </w:r>
            <w:r w:rsidRPr="00684502">
              <w:t>правління у справах фізичної культури і спорту ММР</w:t>
            </w:r>
          </w:p>
        </w:tc>
        <w:tc>
          <w:tcPr>
            <w:tcW w:w="3405" w:type="dxa"/>
          </w:tcPr>
          <w:p w14:paraId="520D77FB" w14:textId="006C0900" w:rsidR="00DB538A" w:rsidRPr="00352DEA" w:rsidRDefault="00325A8B" w:rsidP="00DB538A">
            <w:pPr>
              <w:jc w:val="both"/>
              <w:rPr>
                <w:color w:val="FF0000"/>
                <w:sz w:val="28"/>
                <w:szCs w:val="28"/>
              </w:rPr>
            </w:pPr>
            <w:r>
              <w:rPr>
                <w:color w:val="000000"/>
              </w:rPr>
              <w:t>с</w:t>
            </w:r>
            <w:r w:rsidRPr="002166EE">
              <w:rPr>
                <w:color w:val="000000"/>
              </w:rPr>
              <w:t>тимулювання спортсменів до максимально високого результату</w:t>
            </w:r>
          </w:p>
        </w:tc>
      </w:tr>
      <w:tr w:rsidR="00352DEA" w:rsidRPr="00352DEA" w14:paraId="6E41F7A8" w14:textId="77777777" w:rsidTr="007C20AE">
        <w:tc>
          <w:tcPr>
            <w:tcW w:w="675" w:type="dxa"/>
          </w:tcPr>
          <w:p w14:paraId="22BF07BB" w14:textId="77777777" w:rsidR="00DB538A" w:rsidRPr="00F45D96" w:rsidRDefault="00DB538A" w:rsidP="00DB538A">
            <w:pPr>
              <w:pStyle w:val="affa"/>
              <w:ind w:left="0"/>
              <w:jc w:val="both"/>
              <w:rPr>
                <w:rFonts w:ascii="Times New Roman" w:hAnsi="Times New Roman"/>
                <w:sz w:val="24"/>
                <w:szCs w:val="24"/>
                <w:lang w:val="uk-UA"/>
              </w:rPr>
            </w:pPr>
            <w:r w:rsidRPr="00F45D96">
              <w:rPr>
                <w:rFonts w:ascii="Times New Roman" w:hAnsi="Times New Roman"/>
                <w:sz w:val="24"/>
                <w:szCs w:val="24"/>
                <w:lang w:val="uk-UA"/>
              </w:rPr>
              <w:t>7.</w:t>
            </w:r>
          </w:p>
        </w:tc>
        <w:tc>
          <w:tcPr>
            <w:tcW w:w="3846" w:type="dxa"/>
          </w:tcPr>
          <w:p w14:paraId="15984F80" w14:textId="76984640" w:rsidR="00DB538A" w:rsidRPr="00352DEA" w:rsidRDefault="00325A8B" w:rsidP="00E06693">
            <w:pPr>
              <w:jc w:val="both"/>
              <w:rPr>
                <w:color w:val="FF0000"/>
              </w:rPr>
            </w:pPr>
            <w:r w:rsidRPr="00FA42E2">
              <w:rPr>
                <w:color w:val="000000"/>
              </w:rPr>
              <w:t>Здійсн</w:t>
            </w:r>
            <w:r w:rsidR="00F45D96">
              <w:rPr>
                <w:color w:val="000000"/>
              </w:rPr>
              <w:t>ення</w:t>
            </w:r>
            <w:r w:rsidRPr="00FA42E2">
              <w:rPr>
                <w:color w:val="000000"/>
              </w:rPr>
              <w:t xml:space="preserve"> одноразов</w:t>
            </w:r>
            <w:r w:rsidR="00F45D96">
              <w:rPr>
                <w:color w:val="000000"/>
              </w:rPr>
              <w:t>ої</w:t>
            </w:r>
            <w:r w:rsidRPr="00FA42E2">
              <w:rPr>
                <w:color w:val="000000"/>
              </w:rPr>
              <w:t xml:space="preserve"> грошов</w:t>
            </w:r>
            <w:r w:rsidR="00F45D96">
              <w:rPr>
                <w:color w:val="000000"/>
              </w:rPr>
              <w:t>ої</w:t>
            </w:r>
            <w:r w:rsidRPr="00FA42E2">
              <w:rPr>
                <w:color w:val="000000"/>
              </w:rPr>
              <w:t xml:space="preserve"> винагороди видатним спортсменам  комунальних спортивних шкіл міста Миколаєва за високі призові місця на змаганнях </w:t>
            </w:r>
            <w:proofErr w:type="spellStart"/>
            <w:r w:rsidRPr="00FA42E2">
              <w:rPr>
                <w:color w:val="000000"/>
              </w:rPr>
              <w:t>всеукраїн</w:t>
            </w:r>
            <w:r w:rsidR="00603A03">
              <w:rPr>
                <w:color w:val="000000"/>
              </w:rPr>
              <w:t>-</w:t>
            </w:r>
            <w:r w:rsidRPr="00FA42E2">
              <w:rPr>
                <w:color w:val="000000"/>
              </w:rPr>
              <w:t>ського</w:t>
            </w:r>
            <w:proofErr w:type="spellEnd"/>
            <w:r w:rsidRPr="00FA42E2">
              <w:rPr>
                <w:color w:val="000000"/>
              </w:rPr>
              <w:t xml:space="preserve"> та міжнародного рівня на підставі протоколу засідання робочої групи та розпорядження міського голови</w:t>
            </w:r>
          </w:p>
        </w:tc>
        <w:tc>
          <w:tcPr>
            <w:tcW w:w="1985" w:type="dxa"/>
          </w:tcPr>
          <w:p w14:paraId="0F2EAEAE" w14:textId="370CFEC7" w:rsidR="00DB538A" w:rsidRPr="00352DEA" w:rsidRDefault="00325A8B" w:rsidP="00DB538A">
            <w:pPr>
              <w:jc w:val="center"/>
              <w:rPr>
                <w:color w:val="FF0000"/>
              </w:rPr>
            </w:pPr>
            <w:r>
              <w:t>у</w:t>
            </w:r>
            <w:r w:rsidRPr="00684502">
              <w:t>правління у справах фізичної культури і спорту ММР</w:t>
            </w:r>
          </w:p>
        </w:tc>
        <w:tc>
          <w:tcPr>
            <w:tcW w:w="3405" w:type="dxa"/>
          </w:tcPr>
          <w:p w14:paraId="0CF00023" w14:textId="1AF30291" w:rsidR="00DB538A" w:rsidRPr="00352DEA" w:rsidRDefault="00325A8B" w:rsidP="00DB538A">
            <w:pPr>
              <w:jc w:val="both"/>
              <w:rPr>
                <w:color w:val="FF0000"/>
              </w:rPr>
            </w:pPr>
            <w:r>
              <w:rPr>
                <w:color w:val="000000"/>
              </w:rPr>
              <w:t>с</w:t>
            </w:r>
            <w:r w:rsidRPr="002166EE">
              <w:rPr>
                <w:color w:val="000000"/>
              </w:rPr>
              <w:t>тимулювання спортсменів до максимально високого результату</w:t>
            </w:r>
          </w:p>
        </w:tc>
      </w:tr>
      <w:tr w:rsidR="00DB538A" w:rsidRPr="00352DEA" w14:paraId="034EF6A3" w14:textId="77777777" w:rsidTr="007C20AE">
        <w:tc>
          <w:tcPr>
            <w:tcW w:w="675" w:type="dxa"/>
          </w:tcPr>
          <w:p w14:paraId="73C6EA07" w14:textId="77777777" w:rsidR="00DB538A" w:rsidRPr="00F45D96" w:rsidRDefault="00DB538A" w:rsidP="00DB538A">
            <w:pPr>
              <w:pStyle w:val="affa"/>
              <w:ind w:left="0"/>
              <w:jc w:val="both"/>
              <w:rPr>
                <w:rFonts w:ascii="Times New Roman" w:hAnsi="Times New Roman"/>
                <w:sz w:val="24"/>
                <w:szCs w:val="24"/>
                <w:lang w:val="uk-UA"/>
              </w:rPr>
            </w:pPr>
            <w:r w:rsidRPr="00F45D96">
              <w:rPr>
                <w:rFonts w:ascii="Times New Roman" w:hAnsi="Times New Roman"/>
                <w:sz w:val="24"/>
                <w:szCs w:val="24"/>
                <w:lang w:val="uk-UA"/>
              </w:rPr>
              <w:t>8.</w:t>
            </w:r>
          </w:p>
        </w:tc>
        <w:tc>
          <w:tcPr>
            <w:tcW w:w="3846" w:type="dxa"/>
          </w:tcPr>
          <w:p w14:paraId="310D1471" w14:textId="32211AD6" w:rsidR="00DB538A" w:rsidRPr="00352DEA" w:rsidRDefault="007A1B34" w:rsidP="00DB538A">
            <w:pPr>
              <w:jc w:val="both"/>
              <w:rPr>
                <w:color w:val="FF0000"/>
              </w:rPr>
            </w:pPr>
            <w:r w:rsidRPr="00FA42E2">
              <w:rPr>
                <w:color w:val="000000"/>
              </w:rPr>
              <w:t>Здійсн</w:t>
            </w:r>
            <w:r w:rsidR="00F45D96">
              <w:rPr>
                <w:color w:val="000000"/>
              </w:rPr>
              <w:t>ення</w:t>
            </w:r>
            <w:r w:rsidRPr="00FA42E2">
              <w:rPr>
                <w:color w:val="000000"/>
              </w:rPr>
              <w:t xml:space="preserve"> одноразо</w:t>
            </w:r>
            <w:r w:rsidR="00F45D96">
              <w:rPr>
                <w:color w:val="000000"/>
              </w:rPr>
              <w:t>вого</w:t>
            </w:r>
            <w:r w:rsidRPr="00FA42E2">
              <w:rPr>
                <w:color w:val="000000"/>
              </w:rPr>
              <w:t xml:space="preserve"> премію</w:t>
            </w:r>
            <w:r w:rsidR="00603A03">
              <w:rPr>
                <w:color w:val="000000"/>
              </w:rPr>
              <w:t>-</w:t>
            </w:r>
            <w:proofErr w:type="spellStart"/>
            <w:r w:rsidRPr="00FA42E2">
              <w:rPr>
                <w:color w:val="000000"/>
              </w:rPr>
              <w:t>вання</w:t>
            </w:r>
            <w:proofErr w:type="spellEnd"/>
            <w:r w:rsidRPr="00FA42E2">
              <w:rPr>
                <w:color w:val="000000"/>
              </w:rPr>
              <w:t xml:space="preserve"> тренерів – викладачів кому</w:t>
            </w:r>
            <w:r w:rsidR="00603A03">
              <w:rPr>
                <w:color w:val="000000"/>
              </w:rPr>
              <w:t>-</w:t>
            </w:r>
            <w:proofErr w:type="spellStart"/>
            <w:r w:rsidRPr="00FA42E2">
              <w:rPr>
                <w:color w:val="000000"/>
              </w:rPr>
              <w:t>нальних</w:t>
            </w:r>
            <w:proofErr w:type="spellEnd"/>
            <w:r w:rsidRPr="00FA42E2">
              <w:rPr>
                <w:color w:val="000000"/>
              </w:rPr>
              <w:t xml:space="preserve"> спортивн</w:t>
            </w:r>
            <w:r>
              <w:rPr>
                <w:color w:val="000000"/>
              </w:rPr>
              <w:t xml:space="preserve">их шкіл </w:t>
            </w:r>
            <w:proofErr w:type="spellStart"/>
            <w:r>
              <w:rPr>
                <w:color w:val="000000"/>
              </w:rPr>
              <w:t>м</w:t>
            </w:r>
            <w:r w:rsidR="00603A03">
              <w:rPr>
                <w:color w:val="000000"/>
              </w:rPr>
              <w:t>.</w:t>
            </w:r>
            <w:r>
              <w:rPr>
                <w:color w:val="000000"/>
              </w:rPr>
              <w:t>Миколаєва</w:t>
            </w:r>
            <w:proofErr w:type="spellEnd"/>
            <w:r>
              <w:rPr>
                <w:color w:val="000000"/>
              </w:rPr>
              <w:t xml:space="preserve"> з метою </w:t>
            </w:r>
            <w:r w:rsidRPr="00FA42E2">
              <w:rPr>
                <w:color w:val="000000"/>
              </w:rPr>
              <w:t>залучення молодих тренерів до роботи з дітьми та молоддю на підставі протоколу засідання робочої групи та розпорядження міського голови</w:t>
            </w:r>
          </w:p>
        </w:tc>
        <w:tc>
          <w:tcPr>
            <w:tcW w:w="1985" w:type="dxa"/>
          </w:tcPr>
          <w:p w14:paraId="5DD5FD4E" w14:textId="06B75890" w:rsidR="00DB538A" w:rsidRPr="00352DEA" w:rsidRDefault="007A1B34" w:rsidP="00DB538A">
            <w:pPr>
              <w:jc w:val="center"/>
              <w:rPr>
                <w:color w:val="FF0000"/>
              </w:rPr>
            </w:pPr>
            <w:r>
              <w:t>у</w:t>
            </w:r>
            <w:r w:rsidRPr="00684502">
              <w:t>правління у справах фізичної культури і спорту ММР</w:t>
            </w:r>
          </w:p>
        </w:tc>
        <w:tc>
          <w:tcPr>
            <w:tcW w:w="3405" w:type="dxa"/>
          </w:tcPr>
          <w:p w14:paraId="75637366" w14:textId="6A871807" w:rsidR="00DB538A" w:rsidRPr="00352DEA" w:rsidRDefault="00F45D96" w:rsidP="00DB538A">
            <w:pPr>
              <w:jc w:val="both"/>
              <w:rPr>
                <w:color w:val="FF0000"/>
              </w:rPr>
            </w:pPr>
            <w:r>
              <w:rPr>
                <w:color w:val="000000"/>
              </w:rPr>
              <w:t>п</w:t>
            </w:r>
            <w:r w:rsidR="007A1B34">
              <w:rPr>
                <w:color w:val="000000"/>
              </w:rPr>
              <w:t>ідтримка талановитих  тренерів – викладачів зі спорту, які працюють з дітьми, молоддю та дорослими,  популяризація професії тренер</w:t>
            </w:r>
          </w:p>
        </w:tc>
      </w:tr>
      <w:tr w:rsidR="007A1B34" w:rsidRPr="00352DEA" w14:paraId="73A43466" w14:textId="77777777" w:rsidTr="007C20AE">
        <w:tc>
          <w:tcPr>
            <w:tcW w:w="675" w:type="dxa"/>
          </w:tcPr>
          <w:p w14:paraId="1E5FBD4E" w14:textId="2AB2524E" w:rsidR="007A1B34" w:rsidRPr="00F45D96" w:rsidRDefault="007A1B34" w:rsidP="00DB538A">
            <w:pPr>
              <w:pStyle w:val="affa"/>
              <w:ind w:left="0"/>
              <w:jc w:val="both"/>
              <w:rPr>
                <w:rFonts w:ascii="Times New Roman" w:hAnsi="Times New Roman"/>
                <w:sz w:val="24"/>
                <w:szCs w:val="24"/>
                <w:lang w:val="uk-UA"/>
              </w:rPr>
            </w:pPr>
            <w:r w:rsidRPr="00F45D96">
              <w:rPr>
                <w:rFonts w:ascii="Times New Roman" w:hAnsi="Times New Roman"/>
                <w:sz w:val="24"/>
                <w:szCs w:val="24"/>
                <w:lang w:val="uk-UA"/>
              </w:rPr>
              <w:t>9.</w:t>
            </w:r>
          </w:p>
        </w:tc>
        <w:tc>
          <w:tcPr>
            <w:tcW w:w="3846" w:type="dxa"/>
          </w:tcPr>
          <w:p w14:paraId="59EE15F4" w14:textId="578BAE8A" w:rsidR="007A1B34" w:rsidRPr="00FA42E2" w:rsidRDefault="007A1B34" w:rsidP="00DB538A">
            <w:pPr>
              <w:jc w:val="both"/>
              <w:rPr>
                <w:color w:val="000000"/>
              </w:rPr>
            </w:pPr>
            <w:r w:rsidRPr="00FA42E2">
              <w:rPr>
                <w:color w:val="000000"/>
              </w:rPr>
              <w:t>Здійсн</w:t>
            </w:r>
            <w:r w:rsidR="00F45D96">
              <w:rPr>
                <w:color w:val="000000"/>
              </w:rPr>
              <w:t>ення</w:t>
            </w:r>
            <w:r w:rsidRPr="00FA42E2">
              <w:rPr>
                <w:color w:val="000000"/>
              </w:rPr>
              <w:t xml:space="preserve"> одноразов</w:t>
            </w:r>
            <w:r w:rsidR="00F45D96">
              <w:rPr>
                <w:color w:val="000000"/>
              </w:rPr>
              <w:t>ої</w:t>
            </w:r>
            <w:r w:rsidRPr="00FA42E2">
              <w:rPr>
                <w:color w:val="000000"/>
              </w:rPr>
              <w:t xml:space="preserve"> грошов</w:t>
            </w:r>
            <w:r w:rsidR="00F45D96">
              <w:rPr>
                <w:color w:val="000000"/>
              </w:rPr>
              <w:t>ої</w:t>
            </w:r>
            <w:r w:rsidRPr="00FA42E2">
              <w:rPr>
                <w:color w:val="000000"/>
              </w:rPr>
              <w:t xml:space="preserve"> винагороди спортсменам -  </w:t>
            </w:r>
            <w:proofErr w:type="spellStart"/>
            <w:r w:rsidRPr="00FA42E2">
              <w:rPr>
                <w:color w:val="000000"/>
              </w:rPr>
              <w:t>чемпіо</w:t>
            </w:r>
            <w:proofErr w:type="spellEnd"/>
            <w:r w:rsidR="00603A03">
              <w:rPr>
                <w:color w:val="000000"/>
              </w:rPr>
              <w:t>-</w:t>
            </w:r>
            <w:r w:rsidRPr="00FA42E2">
              <w:rPr>
                <w:color w:val="000000"/>
              </w:rPr>
              <w:t>нам, призерам</w:t>
            </w:r>
            <w:r>
              <w:rPr>
                <w:color w:val="000000"/>
              </w:rPr>
              <w:t xml:space="preserve"> літніх і зимових Олімпійських, </w:t>
            </w:r>
            <w:r w:rsidRPr="00FA42E2">
              <w:rPr>
                <w:color w:val="000000"/>
              </w:rPr>
              <w:t xml:space="preserve">Паралімпійських, </w:t>
            </w:r>
            <w:proofErr w:type="spellStart"/>
            <w:r w:rsidRPr="00FA42E2">
              <w:rPr>
                <w:color w:val="000000"/>
              </w:rPr>
              <w:t>Дефлімпійських</w:t>
            </w:r>
            <w:proofErr w:type="spellEnd"/>
            <w:r w:rsidRPr="00FA42E2">
              <w:rPr>
                <w:color w:val="000000"/>
              </w:rPr>
              <w:t xml:space="preserve">, Європейських Ігор та Всесвітніх Ігор з </w:t>
            </w:r>
            <w:proofErr w:type="spellStart"/>
            <w:r w:rsidRPr="00FA42E2">
              <w:rPr>
                <w:color w:val="000000"/>
              </w:rPr>
              <w:t>неолімпій</w:t>
            </w:r>
            <w:r w:rsidR="00603A03">
              <w:rPr>
                <w:color w:val="000000"/>
              </w:rPr>
              <w:t>-</w:t>
            </w:r>
            <w:r w:rsidRPr="00FA42E2">
              <w:rPr>
                <w:color w:val="000000"/>
              </w:rPr>
              <w:t>ських</w:t>
            </w:r>
            <w:proofErr w:type="spellEnd"/>
            <w:r w:rsidRPr="00FA42E2">
              <w:rPr>
                <w:color w:val="000000"/>
              </w:rPr>
              <w:t xml:space="preserve"> видів спорту на підставі протоколу засідання робочої групи та розпорядження міського голови</w:t>
            </w:r>
          </w:p>
        </w:tc>
        <w:tc>
          <w:tcPr>
            <w:tcW w:w="1985" w:type="dxa"/>
          </w:tcPr>
          <w:p w14:paraId="1DCD0976" w14:textId="4B4F1DD7" w:rsidR="007A1B34" w:rsidRDefault="007A1B34" w:rsidP="00DB538A">
            <w:pPr>
              <w:jc w:val="center"/>
            </w:pPr>
            <w:r>
              <w:t>у</w:t>
            </w:r>
            <w:r w:rsidRPr="00684502">
              <w:t>правління у справах фізичної культури і спорту ММР</w:t>
            </w:r>
          </w:p>
        </w:tc>
        <w:tc>
          <w:tcPr>
            <w:tcW w:w="3405" w:type="dxa"/>
          </w:tcPr>
          <w:p w14:paraId="5DF0A2D9" w14:textId="3F2E802B" w:rsidR="007A1B34" w:rsidRDefault="00F45D96" w:rsidP="00DB538A">
            <w:pPr>
              <w:jc w:val="both"/>
              <w:rPr>
                <w:color w:val="000000"/>
              </w:rPr>
            </w:pPr>
            <w:r>
              <w:rPr>
                <w:color w:val="000000"/>
              </w:rPr>
              <w:t>с</w:t>
            </w:r>
            <w:r w:rsidR="007A1B34" w:rsidRPr="00181FEB">
              <w:rPr>
                <w:color w:val="000000"/>
              </w:rPr>
              <w:t>тимулювання успішних виступів спортсменів на спортивній арені</w:t>
            </w:r>
          </w:p>
        </w:tc>
      </w:tr>
      <w:tr w:rsidR="007A1B34" w:rsidRPr="00352DEA" w14:paraId="7C9600DB" w14:textId="77777777" w:rsidTr="007C20AE">
        <w:tc>
          <w:tcPr>
            <w:tcW w:w="675" w:type="dxa"/>
          </w:tcPr>
          <w:p w14:paraId="09BB709D" w14:textId="1A23656E" w:rsidR="007A1B34" w:rsidRPr="00F45D96" w:rsidRDefault="007A1B34" w:rsidP="00DB538A">
            <w:pPr>
              <w:pStyle w:val="affa"/>
              <w:ind w:left="0"/>
              <w:jc w:val="both"/>
              <w:rPr>
                <w:rFonts w:ascii="Times New Roman" w:hAnsi="Times New Roman"/>
                <w:sz w:val="24"/>
                <w:szCs w:val="24"/>
                <w:lang w:val="uk-UA"/>
              </w:rPr>
            </w:pPr>
            <w:r w:rsidRPr="00F45D96">
              <w:rPr>
                <w:rFonts w:ascii="Times New Roman" w:hAnsi="Times New Roman"/>
                <w:sz w:val="24"/>
                <w:szCs w:val="24"/>
                <w:lang w:val="uk-UA"/>
              </w:rPr>
              <w:t>10.</w:t>
            </w:r>
          </w:p>
        </w:tc>
        <w:tc>
          <w:tcPr>
            <w:tcW w:w="3846" w:type="dxa"/>
          </w:tcPr>
          <w:p w14:paraId="76DBF992" w14:textId="08E85716" w:rsidR="007A1B34" w:rsidRPr="00FA42E2" w:rsidRDefault="007A1B34" w:rsidP="00DB538A">
            <w:pPr>
              <w:jc w:val="both"/>
              <w:rPr>
                <w:color w:val="000000"/>
              </w:rPr>
            </w:pPr>
            <w:r w:rsidRPr="004F14A7">
              <w:rPr>
                <w:color w:val="000000"/>
              </w:rPr>
              <w:t>Забезп</w:t>
            </w:r>
            <w:r w:rsidR="00F45D96">
              <w:rPr>
                <w:color w:val="000000"/>
              </w:rPr>
              <w:t>ечення</w:t>
            </w:r>
            <w:r w:rsidRPr="004F14A7">
              <w:rPr>
                <w:color w:val="000000"/>
              </w:rPr>
              <w:t xml:space="preserve"> придбання </w:t>
            </w:r>
            <w:proofErr w:type="spellStart"/>
            <w:r w:rsidRPr="004F14A7">
              <w:rPr>
                <w:color w:val="000000"/>
              </w:rPr>
              <w:t>іннова</w:t>
            </w:r>
            <w:r w:rsidR="00603A03">
              <w:rPr>
                <w:color w:val="000000"/>
              </w:rPr>
              <w:t>-</w:t>
            </w:r>
            <w:r w:rsidRPr="004F14A7">
              <w:rPr>
                <w:color w:val="000000"/>
              </w:rPr>
              <w:t>ційного</w:t>
            </w:r>
            <w:proofErr w:type="spellEnd"/>
            <w:r w:rsidRPr="004F14A7">
              <w:rPr>
                <w:color w:val="000000"/>
              </w:rPr>
              <w:t xml:space="preserve"> спортивного інвентарю, обладнання та транспортних засобів для комунальних дитячо-юнацьких спортивних шкіл міста Миколаєва</w:t>
            </w:r>
            <w:r>
              <w:rPr>
                <w:color w:val="000000"/>
              </w:rPr>
              <w:t xml:space="preserve">, школи вищої спортивної майстерності м. Миколаєва, </w:t>
            </w:r>
            <w:r w:rsidRPr="000C00EA">
              <w:rPr>
                <w:color w:val="000000"/>
              </w:rPr>
              <w:t>баз комунальних спортивних споруд</w:t>
            </w:r>
            <w:r>
              <w:rPr>
                <w:color w:val="000000"/>
              </w:rPr>
              <w:t xml:space="preserve"> </w:t>
            </w:r>
            <w:r w:rsidR="00F45D96">
              <w:rPr>
                <w:color w:val="000000"/>
              </w:rPr>
              <w:t xml:space="preserve">  </w:t>
            </w:r>
            <w:r>
              <w:rPr>
                <w:color w:val="000000"/>
              </w:rPr>
              <w:t>м. Миколаєва</w:t>
            </w:r>
          </w:p>
        </w:tc>
        <w:tc>
          <w:tcPr>
            <w:tcW w:w="1985" w:type="dxa"/>
          </w:tcPr>
          <w:p w14:paraId="70023B44" w14:textId="2BEFB1C7" w:rsidR="007A1B34" w:rsidRDefault="007A1B34" w:rsidP="00DB538A">
            <w:pPr>
              <w:jc w:val="center"/>
            </w:pPr>
            <w:r>
              <w:t>у</w:t>
            </w:r>
            <w:r w:rsidRPr="00684502">
              <w:t>правління у справах фізичної культури і спорту ММР</w:t>
            </w:r>
          </w:p>
        </w:tc>
        <w:tc>
          <w:tcPr>
            <w:tcW w:w="3405" w:type="dxa"/>
          </w:tcPr>
          <w:p w14:paraId="20A888D4" w14:textId="22C4C67D" w:rsidR="007A1B34" w:rsidRDefault="007A1B34" w:rsidP="00DB538A">
            <w:pPr>
              <w:jc w:val="both"/>
              <w:rPr>
                <w:color w:val="000000"/>
              </w:rPr>
            </w:pPr>
            <w:r>
              <w:t xml:space="preserve">збільшення кількості </w:t>
            </w:r>
            <w:proofErr w:type="spellStart"/>
            <w:r>
              <w:t>спортс-менів</w:t>
            </w:r>
            <w:proofErr w:type="spellEnd"/>
            <w:r>
              <w:t>, які займаються   спортом, покращання спортивного результату</w:t>
            </w:r>
          </w:p>
        </w:tc>
      </w:tr>
    </w:tbl>
    <w:p w14:paraId="5AA97158" w14:textId="77777777" w:rsidR="00325A8B" w:rsidRPr="00352DEA" w:rsidRDefault="00325A8B" w:rsidP="004844DE">
      <w:pPr>
        <w:jc w:val="both"/>
        <w:rPr>
          <w:b/>
          <w:bCs/>
          <w:color w:val="FF0000"/>
          <w:lang w:bidi="hi-IN"/>
        </w:rPr>
      </w:pPr>
    </w:p>
    <w:tbl>
      <w:tblPr>
        <w:tblpPr w:leftFromText="180" w:rightFromText="180" w:vertAnchor="text" w:horzAnchor="margin" w:tblpY="166"/>
        <w:tblW w:w="0" w:type="auto"/>
        <w:tblBorders>
          <w:bottom w:val="thinThickSmallGap" w:sz="24" w:space="0" w:color="FF0066"/>
        </w:tblBorders>
        <w:tblLook w:val="00A0" w:firstRow="1" w:lastRow="0" w:firstColumn="1" w:lastColumn="0" w:noHBand="0" w:noVBand="0"/>
      </w:tblPr>
      <w:tblGrid>
        <w:gridCol w:w="3794"/>
      </w:tblGrid>
      <w:tr w:rsidR="006B5929" w:rsidRPr="00352DEA" w14:paraId="2F198685" w14:textId="77777777" w:rsidTr="006B5929">
        <w:tc>
          <w:tcPr>
            <w:tcW w:w="3794" w:type="dxa"/>
            <w:tcBorders>
              <w:bottom w:val="thinThickSmallGap" w:sz="24" w:space="0" w:color="FF0066"/>
            </w:tcBorders>
          </w:tcPr>
          <w:p w14:paraId="55A4D202" w14:textId="77777777" w:rsidR="006B5929" w:rsidRPr="00597D00" w:rsidRDefault="006B5929" w:rsidP="006B5929">
            <w:pPr>
              <w:ind w:right="56"/>
              <w:rPr>
                <w:b/>
              </w:rPr>
            </w:pPr>
            <w:r w:rsidRPr="00597D00">
              <w:rPr>
                <w:b/>
              </w:rPr>
              <w:t>5. ТЕХНОГЕННА БЕЗПЕКА</w:t>
            </w:r>
          </w:p>
        </w:tc>
      </w:tr>
    </w:tbl>
    <w:p w14:paraId="671873F5" w14:textId="77777777" w:rsidR="008A3C17" w:rsidRPr="00352DEA" w:rsidRDefault="008A3C17" w:rsidP="004844DE">
      <w:pPr>
        <w:jc w:val="both"/>
        <w:rPr>
          <w:b/>
          <w:bCs/>
          <w:color w:val="FF0000"/>
          <w:lang w:bidi="hi-IN"/>
        </w:rPr>
      </w:pPr>
    </w:p>
    <w:p w14:paraId="3025786E" w14:textId="4F186837" w:rsidR="008A3C17" w:rsidRPr="00597D00" w:rsidRDefault="008A3C17" w:rsidP="004844DE">
      <w:pPr>
        <w:jc w:val="both"/>
        <w:rPr>
          <w:b/>
          <w:bCs/>
          <w:lang w:bidi="hi-IN"/>
        </w:rPr>
      </w:pPr>
    </w:p>
    <w:p w14:paraId="7662DB78" w14:textId="7C976A83" w:rsidR="006B5929" w:rsidRPr="00597D00" w:rsidRDefault="006B5929" w:rsidP="004844DE">
      <w:pPr>
        <w:jc w:val="both"/>
        <w:rPr>
          <w:b/>
          <w:bCs/>
          <w:lang w:bidi="hi-IN"/>
        </w:rPr>
      </w:pPr>
    </w:p>
    <w:tbl>
      <w:tblPr>
        <w:tblStyle w:val="af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7"/>
        <w:gridCol w:w="7991"/>
      </w:tblGrid>
      <w:tr w:rsidR="00597D00" w:rsidRPr="00597D00" w14:paraId="3D9D10D4" w14:textId="77777777" w:rsidTr="00C36EDC">
        <w:tc>
          <w:tcPr>
            <w:tcW w:w="1526" w:type="dxa"/>
          </w:tcPr>
          <w:p w14:paraId="426DF0E6" w14:textId="77777777" w:rsidR="00C36EDC" w:rsidRPr="00597D00" w:rsidRDefault="00C36EDC" w:rsidP="00C36EDC">
            <w:pPr>
              <w:jc w:val="both"/>
              <w:rPr>
                <w:b/>
                <w:i/>
                <w:szCs w:val="28"/>
              </w:rPr>
            </w:pPr>
            <w:r w:rsidRPr="00597D00">
              <w:rPr>
                <w:b/>
                <w:i/>
                <w:szCs w:val="28"/>
              </w:rPr>
              <w:t>Мета розвитку галузі</w:t>
            </w:r>
          </w:p>
          <w:p w14:paraId="0E080F65" w14:textId="77777777" w:rsidR="00C36EDC" w:rsidRPr="00597D00" w:rsidRDefault="00C36EDC" w:rsidP="004844DE">
            <w:pPr>
              <w:jc w:val="both"/>
              <w:rPr>
                <w:b/>
                <w:bCs/>
                <w:lang w:bidi="hi-IN"/>
              </w:rPr>
            </w:pPr>
          </w:p>
        </w:tc>
        <w:tc>
          <w:tcPr>
            <w:tcW w:w="8385" w:type="dxa"/>
          </w:tcPr>
          <w:p w14:paraId="5E8570B0" w14:textId="1B4AA9DD" w:rsidR="00C36EDC" w:rsidRPr="00597D00" w:rsidRDefault="00603A03" w:rsidP="00C36EDC">
            <w:pPr>
              <w:jc w:val="both"/>
              <w:rPr>
                <w:i/>
                <w:iCs/>
              </w:rPr>
            </w:pPr>
            <w:r>
              <w:rPr>
                <w:i/>
                <w:iCs/>
                <w:szCs w:val="28"/>
              </w:rPr>
              <w:t>- з</w:t>
            </w:r>
            <w:r w:rsidR="00C36EDC" w:rsidRPr="00597D00">
              <w:rPr>
                <w:i/>
                <w:iCs/>
                <w:szCs w:val="28"/>
              </w:rPr>
              <w:t>абезпечення органами місцевого самоврядування ефективної реалізації державної політики, спрямованої на зменшення ризику виникнення надзвичайних ситуацій та гарантування високого рівня захисту населення і територій від їх наслідків</w:t>
            </w:r>
          </w:p>
          <w:p w14:paraId="66434438" w14:textId="2BA80A19" w:rsidR="00C36EDC" w:rsidRPr="00597D00" w:rsidRDefault="00C36EDC" w:rsidP="004844DE">
            <w:pPr>
              <w:jc w:val="both"/>
              <w:rPr>
                <w:i/>
                <w:iCs/>
              </w:rPr>
            </w:pPr>
          </w:p>
        </w:tc>
      </w:tr>
    </w:tbl>
    <w:p w14:paraId="3CEEBC1B" w14:textId="77777777" w:rsidR="00603A03" w:rsidRDefault="00603A03" w:rsidP="00FD03A4">
      <w:pPr>
        <w:tabs>
          <w:tab w:val="left" w:pos="1080"/>
        </w:tabs>
        <w:jc w:val="center"/>
        <w:rPr>
          <w:b/>
        </w:rPr>
      </w:pPr>
    </w:p>
    <w:p w14:paraId="60EA50DE" w14:textId="546189C2" w:rsidR="00435A0B" w:rsidRPr="00435A0B" w:rsidRDefault="00435A0B" w:rsidP="00FD03A4">
      <w:pPr>
        <w:tabs>
          <w:tab w:val="left" w:pos="1080"/>
        </w:tabs>
        <w:jc w:val="center"/>
        <w:rPr>
          <w:b/>
        </w:rPr>
      </w:pPr>
      <w:r w:rsidRPr="00435A0B">
        <w:rPr>
          <w:b/>
        </w:rPr>
        <w:t>Основні проблемні питання  розвитку галузі, які потребують вирішення:</w:t>
      </w:r>
    </w:p>
    <w:p w14:paraId="64A01753" w14:textId="13551049" w:rsidR="00C36EDC" w:rsidRPr="00C36EDC" w:rsidRDefault="00435A0B" w:rsidP="004C2D3F">
      <w:pPr>
        <w:pStyle w:val="affa"/>
        <w:numPr>
          <w:ilvl w:val="0"/>
          <w:numId w:val="14"/>
        </w:numPr>
        <w:spacing w:after="0" w:line="240" w:lineRule="auto"/>
        <w:ind w:left="0" w:firstLine="426"/>
        <w:jc w:val="both"/>
        <w:rPr>
          <w:rFonts w:ascii="Times New Roman" w:hAnsi="Times New Roman"/>
          <w:b/>
          <w:bCs/>
          <w:sz w:val="24"/>
          <w:szCs w:val="24"/>
          <w:lang w:bidi="hi-IN"/>
        </w:rPr>
      </w:pPr>
      <w:r>
        <w:rPr>
          <w:rFonts w:ascii="Times New Roman" w:hAnsi="Times New Roman"/>
          <w:sz w:val="24"/>
          <w:szCs w:val="24"/>
          <w:lang w:val="uk-UA"/>
        </w:rPr>
        <w:t>в</w:t>
      </w:r>
      <w:proofErr w:type="spellStart"/>
      <w:r w:rsidR="00C36EDC" w:rsidRPr="00C36EDC">
        <w:rPr>
          <w:rFonts w:ascii="Times New Roman" w:hAnsi="Times New Roman"/>
          <w:sz w:val="24"/>
          <w:szCs w:val="24"/>
        </w:rPr>
        <w:t>еликі</w:t>
      </w:r>
      <w:proofErr w:type="spellEnd"/>
      <w:r w:rsidR="00C36EDC" w:rsidRPr="00C36EDC">
        <w:rPr>
          <w:rFonts w:ascii="Times New Roman" w:hAnsi="Times New Roman"/>
          <w:sz w:val="24"/>
          <w:szCs w:val="24"/>
        </w:rPr>
        <w:t xml:space="preserve"> </w:t>
      </w:r>
      <w:proofErr w:type="spellStart"/>
      <w:r w:rsidR="00C36EDC" w:rsidRPr="00C36EDC">
        <w:rPr>
          <w:rFonts w:ascii="Times New Roman" w:hAnsi="Times New Roman"/>
          <w:sz w:val="24"/>
          <w:szCs w:val="24"/>
        </w:rPr>
        <w:t>обсяги</w:t>
      </w:r>
      <w:proofErr w:type="spellEnd"/>
      <w:r w:rsidR="00C36EDC" w:rsidRPr="00C36EDC">
        <w:rPr>
          <w:rFonts w:ascii="Times New Roman" w:hAnsi="Times New Roman"/>
          <w:sz w:val="24"/>
          <w:szCs w:val="24"/>
        </w:rPr>
        <w:t xml:space="preserve"> </w:t>
      </w:r>
      <w:proofErr w:type="spellStart"/>
      <w:r w:rsidR="00C36EDC" w:rsidRPr="00C36EDC">
        <w:rPr>
          <w:rFonts w:ascii="Times New Roman" w:hAnsi="Times New Roman"/>
          <w:sz w:val="24"/>
          <w:szCs w:val="24"/>
        </w:rPr>
        <w:t>матеріальних</w:t>
      </w:r>
      <w:proofErr w:type="spellEnd"/>
      <w:r w:rsidR="00C36EDC" w:rsidRPr="00C36EDC">
        <w:rPr>
          <w:rFonts w:ascii="Times New Roman" w:hAnsi="Times New Roman"/>
          <w:sz w:val="24"/>
          <w:szCs w:val="24"/>
        </w:rPr>
        <w:t xml:space="preserve"> </w:t>
      </w:r>
      <w:proofErr w:type="spellStart"/>
      <w:r w:rsidR="00C36EDC" w:rsidRPr="00C36EDC">
        <w:rPr>
          <w:rFonts w:ascii="Times New Roman" w:hAnsi="Times New Roman"/>
          <w:sz w:val="24"/>
          <w:szCs w:val="24"/>
        </w:rPr>
        <w:t>втрат</w:t>
      </w:r>
      <w:proofErr w:type="spellEnd"/>
      <w:r w:rsidR="00C36EDC" w:rsidRPr="00C36EDC">
        <w:rPr>
          <w:rFonts w:ascii="Times New Roman" w:hAnsi="Times New Roman"/>
          <w:sz w:val="24"/>
          <w:szCs w:val="24"/>
        </w:rPr>
        <w:t xml:space="preserve"> </w:t>
      </w:r>
      <w:proofErr w:type="spellStart"/>
      <w:r w:rsidR="00C36EDC" w:rsidRPr="00C36EDC">
        <w:rPr>
          <w:rFonts w:ascii="Times New Roman" w:hAnsi="Times New Roman"/>
          <w:sz w:val="24"/>
          <w:szCs w:val="24"/>
        </w:rPr>
        <w:t>від</w:t>
      </w:r>
      <w:proofErr w:type="spellEnd"/>
      <w:r w:rsidR="00C36EDC" w:rsidRPr="00C36EDC">
        <w:rPr>
          <w:rFonts w:ascii="Times New Roman" w:hAnsi="Times New Roman"/>
          <w:sz w:val="24"/>
          <w:szCs w:val="24"/>
        </w:rPr>
        <w:t xml:space="preserve"> </w:t>
      </w:r>
      <w:proofErr w:type="spellStart"/>
      <w:r w:rsidR="00C36EDC" w:rsidRPr="00C36EDC">
        <w:rPr>
          <w:rFonts w:ascii="Times New Roman" w:hAnsi="Times New Roman"/>
          <w:sz w:val="24"/>
          <w:szCs w:val="24"/>
        </w:rPr>
        <w:t>надзвичайних</w:t>
      </w:r>
      <w:proofErr w:type="spellEnd"/>
      <w:r w:rsidR="00C36EDC" w:rsidRPr="00C36EDC">
        <w:rPr>
          <w:rFonts w:ascii="Times New Roman" w:hAnsi="Times New Roman"/>
          <w:sz w:val="24"/>
          <w:szCs w:val="24"/>
        </w:rPr>
        <w:t xml:space="preserve"> </w:t>
      </w:r>
      <w:proofErr w:type="spellStart"/>
      <w:r w:rsidR="00C36EDC" w:rsidRPr="00C36EDC">
        <w:rPr>
          <w:rFonts w:ascii="Times New Roman" w:hAnsi="Times New Roman"/>
          <w:sz w:val="24"/>
          <w:szCs w:val="24"/>
        </w:rPr>
        <w:t>ситуацій</w:t>
      </w:r>
      <w:proofErr w:type="spellEnd"/>
    </w:p>
    <w:p w14:paraId="1047318D" w14:textId="60750538" w:rsidR="00C36EDC" w:rsidRPr="00C36EDC" w:rsidRDefault="00435A0B" w:rsidP="004C2D3F">
      <w:pPr>
        <w:pStyle w:val="affa"/>
        <w:numPr>
          <w:ilvl w:val="0"/>
          <w:numId w:val="14"/>
        </w:numPr>
        <w:spacing w:after="0" w:line="240" w:lineRule="auto"/>
        <w:ind w:left="0" w:firstLine="426"/>
        <w:jc w:val="both"/>
        <w:rPr>
          <w:rFonts w:ascii="Times New Roman" w:hAnsi="Times New Roman"/>
          <w:b/>
          <w:bCs/>
          <w:sz w:val="24"/>
          <w:szCs w:val="24"/>
          <w:lang w:bidi="hi-IN"/>
        </w:rPr>
      </w:pPr>
      <w:r>
        <w:rPr>
          <w:rFonts w:ascii="Times New Roman" w:hAnsi="Times New Roman"/>
          <w:sz w:val="24"/>
          <w:szCs w:val="24"/>
          <w:lang w:val="uk-UA"/>
        </w:rPr>
        <w:lastRenderedPageBreak/>
        <w:t>в</w:t>
      </w:r>
      <w:r w:rsidR="00C36EDC" w:rsidRPr="00C36EDC">
        <w:rPr>
          <w:rFonts w:ascii="Times New Roman" w:hAnsi="Times New Roman"/>
          <w:sz w:val="24"/>
          <w:szCs w:val="24"/>
        </w:rPr>
        <w:t xml:space="preserve">елика </w:t>
      </w:r>
      <w:proofErr w:type="spellStart"/>
      <w:r w:rsidR="00C36EDC" w:rsidRPr="00C36EDC">
        <w:rPr>
          <w:rFonts w:ascii="Times New Roman" w:hAnsi="Times New Roman"/>
          <w:sz w:val="24"/>
          <w:szCs w:val="24"/>
        </w:rPr>
        <w:t>кількість</w:t>
      </w:r>
      <w:proofErr w:type="spellEnd"/>
      <w:r w:rsidR="00C36EDC" w:rsidRPr="00C36EDC">
        <w:rPr>
          <w:rFonts w:ascii="Times New Roman" w:hAnsi="Times New Roman"/>
          <w:sz w:val="24"/>
          <w:szCs w:val="24"/>
        </w:rPr>
        <w:t xml:space="preserve"> </w:t>
      </w:r>
      <w:proofErr w:type="spellStart"/>
      <w:r w:rsidR="00C36EDC" w:rsidRPr="00C36EDC">
        <w:rPr>
          <w:rFonts w:ascii="Times New Roman" w:hAnsi="Times New Roman"/>
          <w:sz w:val="24"/>
          <w:szCs w:val="24"/>
        </w:rPr>
        <w:t>потенційно</w:t>
      </w:r>
      <w:proofErr w:type="spellEnd"/>
      <w:r w:rsidR="00C36EDC" w:rsidRPr="00C36EDC">
        <w:rPr>
          <w:rFonts w:ascii="Times New Roman" w:hAnsi="Times New Roman"/>
          <w:sz w:val="24"/>
          <w:szCs w:val="24"/>
        </w:rPr>
        <w:t xml:space="preserve"> </w:t>
      </w:r>
      <w:proofErr w:type="spellStart"/>
      <w:r w:rsidR="00C36EDC" w:rsidRPr="00C36EDC">
        <w:rPr>
          <w:rFonts w:ascii="Times New Roman" w:hAnsi="Times New Roman"/>
          <w:sz w:val="24"/>
          <w:szCs w:val="24"/>
        </w:rPr>
        <w:t>небезпечних</w:t>
      </w:r>
      <w:proofErr w:type="spellEnd"/>
      <w:r w:rsidR="00C36EDC" w:rsidRPr="00C36EDC">
        <w:rPr>
          <w:rFonts w:ascii="Times New Roman" w:hAnsi="Times New Roman"/>
          <w:sz w:val="24"/>
          <w:szCs w:val="24"/>
        </w:rPr>
        <w:t xml:space="preserve"> </w:t>
      </w:r>
      <w:proofErr w:type="spellStart"/>
      <w:r w:rsidR="00C36EDC" w:rsidRPr="00C36EDC">
        <w:rPr>
          <w:rFonts w:ascii="Times New Roman" w:hAnsi="Times New Roman"/>
          <w:sz w:val="24"/>
          <w:szCs w:val="24"/>
        </w:rPr>
        <w:t>об'єктів</w:t>
      </w:r>
      <w:proofErr w:type="spellEnd"/>
    </w:p>
    <w:p w14:paraId="646E5519" w14:textId="78122765" w:rsidR="006B5929" w:rsidRPr="00C36EDC" w:rsidRDefault="00435A0B" w:rsidP="004C2D3F">
      <w:pPr>
        <w:pStyle w:val="affa"/>
        <w:numPr>
          <w:ilvl w:val="0"/>
          <w:numId w:val="14"/>
        </w:numPr>
        <w:spacing w:after="0" w:line="240" w:lineRule="auto"/>
        <w:ind w:left="0" w:firstLine="426"/>
        <w:jc w:val="both"/>
        <w:rPr>
          <w:rFonts w:ascii="Times New Roman" w:hAnsi="Times New Roman"/>
          <w:sz w:val="24"/>
          <w:szCs w:val="24"/>
        </w:rPr>
      </w:pPr>
      <w:r>
        <w:rPr>
          <w:rFonts w:ascii="Times New Roman" w:hAnsi="Times New Roman"/>
          <w:sz w:val="24"/>
          <w:szCs w:val="24"/>
          <w:lang w:val="uk-UA"/>
        </w:rPr>
        <w:t>н</w:t>
      </w:r>
      <w:proofErr w:type="spellStart"/>
      <w:r w:rsidR="00C36EDC" w:rsidRPr="00C36EDC">
        <w:rPr>
          <w:rFonts w:ascii="Times New Roman" w:hAnsi="Times New Roman"/>
          <w:sz w:val="24"/>
          <w:szCs w:val="24"/>
        </w:rPr>
        <w:t>едостатня</w:t>
      </w:r>
      <w:proofErr w:type="spellEnd"/>
      <w:r w:rsidR="00C36EDC" w:rsidRPr="00C36EDC">
        <w:rPr>
          <w:rFonts w:ascii="Times New Roman" w:hAnsi="Times New Roman"/>
          <w:sz w:val="24"/>
          <w:szCs w:val="24"/>
        </w:rPr>
        <w:t xml:space="preserve"> </w:t>
      </w:r>
      <w:proofErr w:type="spellStart"/>
      <w:r w:rsidR="00C36EDC" w:rsidRPr="00C36EDC">
        <w:rPr>
          <w:rFonts w:ascii="Times New Roman" w:hAnsi="Times New Roman"/>
          <w:sz w:val="24"/>
          <w:szCs w:val="24"/>
        </w:rPr>
        <w:t>готовність</w:t>
      </w:r>
      <w:proofErr w:type="spellEnd"/>
      <w:r w:rsidR="00C36EDC" w:rsidRPr="00C36EDC">
        <w:rPr>
          <w:rFonts w:ascii="Times New Roman" w:hAnsi="Times New Roman"/>
          <w:sz w:val="24"/>
          <w:szCs w:val="24"/>
        </w:rPr>
        <w:t xml:space="preserve"> </w:t>
      </w:r>
      <w:proofErr w:type="spellStart"/>
      <w:r w:rsidR="00C36EDC" w:rsidRPr="00C36EDC">
        <w:rPr>
          <w:rFonts w:ascii="Times New Roman" w:hAnsi="Times New Roman"/>
          <w:sz w:val="24"/>
          <w:szCs w:val="24"/>
        </w:rPr>
        <w:t>захисних</w:t>
      </w:r>
      <w:proofErr w:type="spellEnd"/>
      <w:r w:rsidR="00C36EDC" w:rsidRPr="00C36EDC">
        <w:rPr>
          <w:rFonts w:ascii="Times New Roman" w:hAnsi="Times New Roman"/>
          <w:sz w:val="24"/>
          <w:szCs w:val="24"/>
        </w:rPr>
        <w:t xml:space="preserve"> </w:t>
      </w:r>
      <w:proofErr w:type="spellStart"/>
      <w:r w:rsidR="00C36EDC" w:rsidRPr="00C36EDC">
        <w:rPr>
          <w:rFonts w:ascii="Times New Roman" w:hAnsi="Times New Roman"/>
          <w:sz w:val="24"/>
          <w:szCs w:val="24"/>
        </w:rPr>
        <w:t>споруд</w:t>
      </w:r>
      <w:proofErr w:type="spellEnd"/>
      <w:r w:rsidR="00C36EDC" w:rsidRPr="00C36EDC">
        <w:rPr>
          <w:rFonts w:ascii="Times New Roman" w:hAnsi="Times New Roman"/>
          <w:sz w:val="24"/>
          <w:szCs w:val="24"/>
        </w:rPr>
        <w:t xml:space="preserve"> цивільного захисту</w:t>
      </w:r>
    </w:p>
    <w:p w14:paraId="0FEECF04" w14:textId="6476FEDB" w:rsidR="00C36EDC" w:rsidRPr="00C36EDC" w:rsidRDefault="00435A0B" w:rsidP="004C2D3F">
      <w:pPr>
        <w:pStyle w:val="affa"/>
        <w:numPr>
          <w:ilvl w:val="0"/>
          <w:numId w:val="14"/>
        </w:numPr>
        <w:spacing w:after="0" w:line="240" w:lineRule="auto"/>
        <w:ind w:left="0" w:firstLine="426"/>
        <w:jc w:val="both"/>
        <w:rPr>
          <w:rFonts w:ascii="Times New Roman" w:hAnsi="Times New Roman"/>
          <w:sz w:val="24"/>
          <w:szCs w:val="24"/>
        </w:rPr>
      </w:pPr>
      <w:r>
        <w:rPr>
          <w:rFonts w:ascii="Times New Roman" w:hAnsi="Times New Roman"/>
          <w:sz w:val="24"/>
          <w:szCs w:val="24"/>
          <w:lang w:val="uk-UA"/>
        </w:rPr>
        <w:t>м</w:t>
      </w:r>
      <w:proofErr w:type="spellStart"/>
      <w:r w:rsidR="00C36EDC" w:rsidRPr="00C36EDC">
        <w:rPr>
          <w:rFonts w:ascii="Times New Roman" w:hAnsi="Times New Roman"/>
          <w:sz w:val="24"/>
          <w:szCs w:val="24"/>
        </w:rPr>
        <w:t>ожливість</w:t>
      </w:r>
      <w:proofErr w:type="spellEnd"/>
      <w:r w:rsidR="00C36EDC" w:rsidRPr="00C36EDC">
        <w:rPr>
          <w:rFonts w:ascii="Times New Roman" w:hAnsi="Times New Roman"/>
          <w:sz w:val="24"/>
          <w:szCs w:val="24"/>
        </w:rPr>
        <w:t xml:space="preserve"> </w:t>
      </w:r>
      <w:proofErr w:type="spellStart"/>
      <w:r w:rsidR="00C36EDC" w:rsidRPr="00C36EDC">
        <w:rPr>
          <w:rFonts w:ascii="Times New Roman" w:hAnsi="Times New Roman"/>
          <w:sz w:val="24"/>
          <w:szCs w:val="24"/>
        </w:rPr>
        <w:t>виникнення</w:t>
      </w:r>
      <w:proofErr w:type="spellEnd"/>
      <w:r w:rsidR="00C36EDC" w:rsidRPr="00C36EDC">
        <w:rPr>
          <w:rFonts w:ascii="Times New Roman" w:hAnsi="Times New Roman"/>
          <w:sz w:val="24"/>
          <w:szCs w:val="24"/>
        </w:rPr>
        <w:t xml:space="preserve"> </w:t>
      </w:r>
      <w:proofErr w:type="spellStart"/>
      <w:r w:rsidR="00C36EDC" w:rsidRPr="00C36EDC">
        <w:rPr>
          <w:rFonts w:ascii="Times New Roman" w:hAnsi="Times New Roman"/>
          <w:sz w:val="24"/>
          <w:szCs w:val="24"/>
        </w:rPr>
        <w:t>аварії</w:t>
      </w:r>
      <w:proofErr w:type="spellEnd"/>
      <w:r w:rsidR="00C36EDC" w:rsidRPr="00C36EDC">
        <w:rPr>
          <w:rFonts w:ascii="Times New Roman" w:hAnsi="Times New Roman"/>
          <w:sz w:val="24"/>
          <w:szCs w:val="24"/>
        </w:rPr>
        <w:t xml:space="preserve"> з викидом хімічно небезпечних речовин і утворенням зон хімічного забруднення</w:t>
      </w:r>
    </w:p>
    <w:p w14:paraId="296FECD8" w14:textId="70041149" w:rsidR="00C36EDC" w:rsidRPr="00C36EDC" w:rsidRDefault="00435A0B" w:rsidP="004C2D3F">
      <w:pPr>
        <w:pStyle w:val="affa"/>
        <w:numPr>
          <w:ilvl w:val="0"/>
          <w:numId w:val="14"/>
        </w:numPr>
        <w:spacing w:after="0" w:line="240" w:lineRule="auto"/>
        <w:ind w:left="0" w:firstLine="426"/>
        <w:jc w:val="both"/>
        <w:rPr>
          <w:rFonts w:ascii="Times New Roman" w:hAnsi="Times New Roman"/>
          <w:sz w:val="24"/>
          <w:szCs w:val="24"/>
        </w:rPr>
      </w:pPr>
      <w:r>
        <w:rPr>
          <w:rFonts w:ascii="Times New Roman" w:hAnsi="Times New Roman"/>
          <w:sz w:val="24"/>
          <w:szCs w:val="24"/>
          <w:lang w:val="uk-UA"/>
        </w:rPr>
        <w:t>н</w:t>
      </w:r>
      <w:proofErr w:type="spellStart"/>
      <w:r w:rsidR="00C36EDC" w:rsidRPr="00C36EDC">
        <w:rPr>
          <w:rFonts w:ascii="Times New Roman" w:hAnsi="Times New Roman"/>
          <w:sz w:val="24"/>
          <w:szCs w:val="24"/>
        </w:rPr>
        <w:t>едостатній</w:t>
      </w:r>
      <w:proofErr w:type="spellEnd"/>
      <w:r w:rsidR="00C36EDC" w:rsidRPr="00C36EDC">
        <w:rPr>
          <w:rFonts w:ascii="Times New Roman" w:hAnsi="Times New Roman"/>
          <w:sz w:val="24"/>
          <w:szCs w:val="24"/>
        </w:rPr>
        <w:t xml:space="preserve">  </w:t>
      </w:r>
      <w:proofErr w:type="spellStart"/>
      <w:r w:rsidR="00C36EDC" w:rsidRPr="00C36EDC">
        <w:rPr>
          <w:rFonts w:ascii="Times New Roman" w:hAnsi="Times New Roman"/>
          <w:sz w:val="24"/>
          <w:szCs w:val="24"/>
        </w:rPr>
        <w:t>рівень</w:t>
      </w:r>
      <w:proofErr w:type="spellEnd"/>
      <w:r w:rsidR="00C36EDC" w:rsidRPr="00C36EDC">
        <w:rPr>
          <w:rFonts w:ascii="Times New Roman" w:hAnsi="Times New Roman"/>
          <w:sz w:val="24"/>
          <w:szCs w:val="24"/>
        </w:rPr>
        <w:t xml:space="preserve"> </w:t>
      </w:r>
      <w:proofErr w:type="spellStart"/>
      <w:r w:rsidR="00C36EDC" w:rsidRPr="00C36EDC">
        <w:rPr>
          <w:rFonts w:ascii="Times New Roman" w:hAnsi="Times New Roman"/>
          <w:sz w:val="24"/>
          <w:szCs w:val="24"/>
        </w:rPr>
        <w:t>покриття</w:t>
      </w:r>
      <w:proofErr w:type="spellEnd"/>
      <w:r w:rsidR="00C36EDC" w:rsidRPr="00C36EDC">
        <w:rPr>
          <w:rFonts w:ascii="Times New Roman" w:hAnsi="Times New Roman"/>
          <w:sz w:val="24"/>
          <w:szCs w:val="24"/>
        </w:rPr>
        <w:t xml:space="preserve"> </w:t>
      </w:r>
      <w:proofErr w:type="spellStart"/>
      <w:r w:rsidR="00C36EDC" w:rsidRPr="00C36EDC">
        <w:rPr>
          <w:rFonts w:ascii="Times New Roman" w:hAnsi="Times New Roman"/>
          <w:sz w:val="24"/>
          <w:szCs w:val="24"/>
        </w:rPr>
        <w:t>адміністративних</w:t>
      </w:r>
      <w:proofErr w:type="spellEnd"/>
      <w:r w:rsidR="00C36EDC" w:rsidRPr="00C36EDC">
        <w:rPr>
          <w:rFonts w:ascii="Times New Roman" w:hAnsi="Times New Roman"/>
          <w:sz w:val="24"/>
          <w:szCs w:val="24"/>
        </w:rPr>
        <w:t xml:space="preserve"> </w:t>
      </w:r>
      <w:proofErr w:type="spellStart"/>
      <w:r w:rsidR="00C36EDC" w:rsidRPr="00C36EDC">
        <w:rPr>
          <w:rFonts w:ascii="Times New Roman" w:hAnsi="Times New Roman"/>
          <w:sz w:val="24"/>
          <w:szCs w:val="24"/>
        </w:rPr>
        <w:t>територій</w:t>
      </w:r>
      <w:proofErr w:type="spellEnd"/>
      <w:r w:rsidR="00C36EDC" w:rsidRPr="00C36EDC">
        <w:rPr>
          <w:rFonts w:ascii="Times New Roman" w:hAnsi="Times New Roman"/>
          <w:sz w:val="24"/>
          <w:szCs w:val="24"/>
        </w:rPr>
        <w:t xml:space="preserve"> </w:t>
      </w:r>
      <w:proofErr w:type="spellStart"/>
      <w:r w:rsidR="00C36EDC" w:rsidRPr="00C36EDC">
        <w:rPr>
          <w:rFonts w:ascii="Times New Roman" w:hAnsi="Times New Roman"/>
          <w:sz w:val="24"/>
          <w:szCs w:val="24"/>
        </w:rPr>
        <w:t>м.Микола</w:t>
      </w:r>
      <w:proofErr w:type="spellEnd"/>
      <w:r w:rsidR="00603A03">
        <w:rPr>
          <w:rFonts w:ascii="Times New Roman" w:hAnsi="Times New Roman"/>
          <w:sz w:val="24"/>
          <w:szCs w:val="24"/>
          <w:lang w:val="uk-UA"/>
        </w:rPr>
        <w:t>є</w:t>
      </w:r>
      <w:proofErr w:type="spellStart"/>
      <w:r w:rsidR="00C36EDC" w:rsidRPr="00C36EDC">
        <w:rPr>
          <w:rFonts w:ascii="Times New Roman" w:hAnsi="Times New Roman"/>
          <w:sz w:val="24"/>
          <w:szCs w:val="24"/>
        </w:rPr>
        <w:t>ва</w:t>
      </w:r>
      <w:proofErr w:type="spellEnd"/>
      <w:r w:rsidR="00C36EDC" w:rsidRPr="00C36EDC">
        <w:rPr>
          <w:rFonts w:ascii="Times New Roman" w:hAnsi="Times New Roman"/>
          <w:sz w:val="24"/>
          <w:szCs w:val="24"/>
        </w:rPr>
        <w:t xml:space="preserve"> </w:t>
      </w:r>
      <w:proofErr w:type="spellStart"/>
      <w:r w:rsidR="00C36EDC" w:rsidRPr="00C36EDC">
        <w:rPr>
          <w:rFonts w:ascii="Times New Roman" w:hAnsi="Times New Roman"/>
          <w:sz w:val="24"/>
          <w:szCs w:val="24"/>
        </w:rPr>
        <w:t>засобами</w:t>
      </w:r>
      <w:proofErr w:type="spellEnd"/>
      <w:r w:rsidR="00C36EDC" w:rsidRPr="00C36EDC">
        <w:rPr>
          <w:rFonts w:ascii="Times New Roman" w:hAnsi="Times New Roman"/>
          <w:sz w:val="24"/>
          <w:szCs w:val="24"/>
        </w:rPr>
        <w:t xml:space="preserve"> </w:t>
      </w:r>
      <w:proofErr w:type="spellStart"/>
      <w:r w:rsidR="00C36EDC" w:rsidRPr="00C36EDC">
        <w:rPr>
          <w:rFonts w:ascii="Times New Roman" w:hAnsi="Times New Roman"/>
          <w:sz w:val="24"/>
          <w:szCs w:val="24"/>
        </w:rPr>
        <w:t>оповіщення</w:t>
      </w:r>
      <w:proofErr w:type="spellEnd"/>
    </w:p>
    <w:p w14:paraId="6B5A75C1" w14:textId="6736D4D7" w:rsidR="00C36EDC" w:rsidRPr="00C36EDC" w:rsidRDefault="00435A0B" w:rsidP="004C2D3F">
      <w:pPr>
        <w:pStyle w:val="affa"/>
        <w:numPr>
          <w:ilvl w:val="0"/>
          <w:numId w:val="14"/>
        </w:numPr>
        <w:spacing w:after="0" w:line="240" w:lineRule="auto"/>
        <w:ind w:left="0" w:firstLine="426"/>
        <w:jc w:val="both"/>
        <w:rPr>
          <w:rFonts w:ascii="Times New Roman" w:hAnsi="Times New Roman"/>
          <w:sz w:val="24"/>
          <w:szCs w:val="24"/>
        </w:rPr>
      </w:pPr>
      <w:r>
        <w:rPr>
          <w:rFonts w:ascii="Times New Roman" w:hAnsi="Times New Roman"/>
          <w:sz w:val="24"/>
          <w:szCs w:val="24"/>
          <w:lang w:val="uk-UA"/>
        </w:rPr>
        <w:t>н</w:t>
      </w:r>
      <w:proofErr w:type="spellStart"/>
      <w:r w:rsidR="00C36EDC" w:rsidRPr="00C36EDC">
        <w:rPr>
          <w:rFonts w:ascii="Times New Roman" w:hAnsi="Times New Roman"/>
          <w:sz w:val="24"/>
          <w:szCs w:val="24"/>
        </w:rPr>
        <w:t>едостатній</w:t>
      </w:r>
      <w:proofErr w:type="spellEnd"/>
      <w:r w:rsidR="00C36EDC" w:rsidRPr="00C36EDC">
        <w:rPr>
          <w:rFonts w:ascii="Times New Roman" w:hAnsi="Times New Roman"/>
          <w:sz w:val="24"/>
          <w:szCs w:val="24"/>
        </w:rPr>
        <w:t xml:space="preserve">  </w:t>
      </w:r>
      <w:proofErr w:type="spellStart"/>
      <w:r w:rsidR="00C36EDC" w:rsidRPr="00C36EDC">
        <w:rPr>
          <w:rFonts w:ascii="Times New Roman" w:hAnsi="Times New Roman"/>
          <w:sz w:val="24"/>
          <w:szCs w:val="24"/>
        </w:rPr>
        <w:t>рівень</w:t>
      </w:r>
      <w:proofErr w:type="spellEnd"/>
      <w:r w:rsidR="00C36EDC" w:rsidRPr="00C36EDC">
        <w:rPr>
          <w:rFonts w:ascii="Times New Roman" w:hAnsi="Times New Roman"/>
          <w:sz w:val="24"/>
          <w:szCs w:val="24"/>
        </w:rPr>
        <w:t xml:space="preserve"> </w:t>
      </w:r>
      <w:proofErr w:type="spellStart"/>
      <w:r w:rsidR="00C36EDC" w:rsidRPr="00C36EDC">
        <w:rPr>
          <w:rFonts w:ascii="Times New Roman" w:hAnsi="Times New Roman"/>
          <w:sz w:val="24"/>
          <w:szCs w:val="24"/>
        </w:rPr>
        <w:t>готовності</w:t>
      </w:r>
      <w:proofErr w:type="spellEnd"/>
      <w:r w:rsidR="00C36EDC" w:rsidRPr="00C36EDC">
        <w:rPr>
          <w:rFonts w:ascii="Times New Roman" w:hAnsi="Times New Roman"/>
          <w:sz w:val="24"/>
          <w:szCs w:val="24"/>
        </w:rPr>
        <w:t xml:space="preserve"> </w:t>
      </w:r>
      <w:proofErr w:type="spellStart"/>
      <w:r w:rsidR="00C36EDC" w:rsidRPr="00C36EDC">
        <w:rPr>
          <w:rFonts w:ascii="Times New Roman" w:hAnsi="Times New Roman"/>
          <w:sz w:val="24"/>
          <w:szCs w:val="24"/>
        </w:rPr>
        <w:t>органів</w:t>
      </w:r>
      <w:proofErr w:type="spellEnd"/>
      <w:r w:rsidR="00C36EDC" w:rsidRPr="00C36EDC">
        <w:rPr>
          <w:rFonts w:ascii="Times New Roman" w:hAnsi="Times New Roman"/>
          <w:sz w:val="24"/>
          <w:szCs w:val="24"/>
        </w:rPr>
        <w:t xml:space="preserve"> управління та сил цивільного захисту до дій за призначенням</w:t>
      </w:r>
    </w:p>
    <w:p w14:paraId="0C197856" w14:textId="5FD4067A" w:rsidR="00C36EDC" w:rsidRPr="00C36EDC" w:rsidRDefault="00435A0B" w:rsidP="004C2D3F">
      <w:pPr>
        <w:pStyle w:val="affa"/>
        <w:numPr>
          <w:ilvl w:val="0"/>
          <w:numId w:val="14"/>
        </w:numPr>
        <w:spacing w:after="0" w:line="240" w:lineRule="auto"/>
        <w:ind w:left="0" w:firstLine="426"/>
        <w:jc w:val="both"/>
        <w:rPr>
          <w:rFonts w:ascii="Times New Roman" w:hAnsi="Times New Roman"/>
          <w:color w:val="000000"/>
          <w:sz w:val="24"/>
          <w:szCs w:val="24"/>
        </w:rPr>
      </w:pPr>
      <w:r>
        <w:rPr>
          <w:rFonts w:ascii="Times New Roman" w:hAnsi="Times New Roman"/>
          <w:sz w:val="24"/>
          <w:szCs w:val="24"/>
          <w:lang w:val="uk-UA"/>
        </w:rPr>
        <w:t>н</w:t>
      </w:r>
      <w:proofErr w:type="spellStart"/>
      <w:r w:rsidR="00C36EDC" w:rsidRPr="00C36EDC">
        <w:rPr>
          <w:rFonts w:ascii="Times New Roman" w:hAnsi="Times New Roman"/>
          <w:sz w:val="24"/>
          <w:szCs w:val="24"/>
        </w:rPr>
        <w:t>едостатня</w:t>
      </w:r>
      <w:proofErr w:type="spellEnd"/>
      <w:r w:rsidR="00C36EDC" w:rsidRPr="00C36EDC">
        <w:rPr>
          <w:rFonts w:ascii="Times New Roman" w:hAnsi="Times New Roman"/>
          <w:sz w:val="24"/>
          <w:szCs w:val="24"/>
        </w:rPr>
        <w:t xml:space="preserve"> </w:t>
      </w:r>
      <w:proofErr w:type="spellStart"/>
      <w:r w:rsidR="00C36EDC" w:rsidRPr="00C36EDC">
        <w:rPr>
          <w:rFonts w:ascii="Times New Roman" w:hAnsi="Times New Roman"/>
          <w:sz w:val="24"/>
          <w:szCs w:val="24"/>
        </w:rPr>
        <w:t>обізнаність</w:t>
      </w:r>
      <w:proofErr w:type="spellEnd"/>
      <w:r w:rsidR="00C36EDC" w:rsidRPr="00C36EDC">
        <w:rPr>
          <w:rFonts w:ascii="Times New Roman" w:hAnsi="Times New Roman"/>
          <w:sz w:val="24"/>
          <w:szCs w:val="24"/>
        </w:rPr>
        <w:t xml:space="preserve"> </w:t>
      </w:r>
      <w:proofErr w:type="spellStart"/>
      <w:r w:rsidR="00C36EDC" w:rsidRPr="00C36EDC">
        <w:rPr>
          <w:rFonts w:ascii="Times New Roman" w:hAnsi="Times New Roman"/>
          <w:sz w:val="24"/>
          <w:szCs w:val="24"/>
        </w:rPr>
        <w:t>населення</w:t>
      </w:r>
      <w:proofErr w:type="spellEnd"/>
      <w:r w:rsidR="00C36EDC" w:rsidRPr="00C36EDC">
        <w:rPr>
          <w:rFonts w:ascii="Times New Roman" w:hAnsi="Times New Roman"/>
          <w:sz w:val="24"/>
          <w:szCs w:val="24"/>
        </w:rPr>
        <w:t xml:space="preserve"> </w:t>
      </w:r>
      <w:proofErr w:type="spellStart"/>
      <w:r w:rsidR="00C36EDC" w:rsidRPr="00C36EDC">
        <w:rPr>
          <w:rFonts w:ascii="Times New Roman" w:hAnsi="Times New Roman"/>
          <w:sz w:val="24"/>
          <w:szCs w:val="24"/>
        </w:rPr>
        <w:t>щодо</w:t>
      </w:r>
      <w:proofErr w:type="spellEnd"/>
      <w:r w:rsidR="00C36EDC" w:rsidRPr="00C36EDC">
        <w:rPr>
          <w:rFonts w:ascii="Times New Roman" w:hAnsi="Times New Roman"/>
          <w:sz w:val="24"/>
          <w:szCs w:val="24"/>
        </w:rPr>
        <w:t xml:space="preserve"> дій в умовах загрози або виникнення надзвичайних ситуацій</w:t>
      </w:r>
    </w:p>
    <w:p w14:paraId="1665EDF9" w14:textId="5F6732BC" w:rsidR="00C36EDC" w:rsidRDefault="00C36EDC" w:rsidP="004844DE">
      <w:pPr>
        <w:jc w:val="both"/>
        <w:rPr>
          <w:color w:val="000000"/>
        </w:rPr>
      </w:pPr>
    </w:p>
    <w:p w14:paraId="28F253A4" w14:textId="2A518127" w:rsidR="002507BD" w:rsidRPr="001B4254" w:rsidRDefault="002507BD" w:rsidP="004844DE">
      <w:pPr>
        <w:jc w:val="both"/>
        <w:rPr>
          <w:b/>
          <w:bCs/>
          <w:lang w:bidi="hi-IN"/>
        </w:rPr>
      </w:pPr>
      <w:r w:rsidRPr="001B4254">
        <w:rPr>
          <w:b/>
          <w:bCs/>
          <w:lang w:bidi="hi-IN"/>
        </w:rPr>
        <w:t xml:space="preserve">Заходи щодо забезпечення виконання Програми економічного і соціального розвитку </w:t>
      </w:r>
      <w:proofErr w:type="spellStart"/>
      <w:r w:rsidRPr="001B4254">
        <w:rPr>
          <w:b/>
          <w:bCs/>
          <w:lang w:bidi="hi-IN"/>
        </w:rPr>
        <w:t>м.Миколаєва</w:t>
      </w:r>
      <w:proofErr w:type="spellEnd"/>
      <w:r w:rsidR="00CA3B04" w:rsidRPr="001B4254">
        <w:rPr>
          <w:b/>
          <w:bCs/>
          <w:lang w:bidi="hi-IN"/>
        </w:rPr>
        <w:t xml:space="preserve"> на 202</w:t>
      </w:r>
      <w:r w:rsidR="00C36EDC" w:rsidRPr="001B4254">
        <w:rPr>
          <w:b/>
          <w:bCs/>
          <w:lang w:bidi="hi-IN"/>
        </w:rPr>
        <w:t>4</w:t>
      </w:r>
      <w:r w:rsidR="002B1468" w:rsidRPr="001B4254">
        <w:rPr>
          <w:b/>
          <w:bCs/>
          <w:lang w:bidi="hi-IN"/>
        </w:rPr>
        <w:t>-202</w:t>
      </w:r>
      <w:r w:rsidR="00C36EDC" w:rsidRPr="001B4254">
        <w:rPr>
          <w:b/>
          <w:bCs/>
          <w:lang w:bidi="hi-IN"/>
        </w:rPr>
        <w:t>6</w:t>
      </w:r>
      <w:r w:rsidR="002B1468" w:rsidRPr="001B4254">
        <w:rPr>
          <w:b/>
          <w:bCs/>
          <w:lang w:bidi="hi-IN"/>
        </w:rPr>
        <w:t xml:space="preserve"> </w:t>
      </w:r>
      <w:r w:rsidR="00CA3B04" w:rsidRPr="001B4254">
        <w:rPr>
          <w:b/>
          <w:bCs/>
          <w:lang w:bidi="hi-IN"/>
        </w:rPr>
        <w:t xml:space="preserve"> </w:t>
      </w:r>
      <w:r w:rsidR="002B1468" w:rsidRPr="001B4254">
        <w:rPr>
          <w:b/>
          <w:bCs/>
          <w:lang w:bidi="hi-IN"/>
        </w:rPr>
        <w:t>роки</w:t>
      </w:r>
    </w:p>
    <w:tbl>
      <w:tblPr>
        <w:tblW w:w="9926" w:type="dxa"/>
        <w:tblInd w:w="-15"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15"/>
        <w:gridCol w:w="675"/>
        <w:gridCol w:w="3544"/>
        <w:gridCol w:w="2126"/>
        <w:gridCol w:w="1545"/>
        <w:gridCol w:w="2021"/>
      </w:tblGrid>
      <w:tr w:rsidR="001B4254" w:rsidRPr="001B4254" w14:paraId="0A30AE2D" w14:textId="77777777" w:rsidTr="00AA4983">
        <w:trPr>
          <w:gridBefore w:val="1"/>
          <w:wBefore w:w="15" w:type="dxa"/>
        </w:trPr>
        <w:tc>
          <w:tcPr>
            <w:tcW w:w="675" w:type="dxa"/>
            <w:shd w:val="clear" w:color="auto" w:fill="E1D7DE"/>
          </w:tcPr>
          <w:p w14:paraId="7BBEF478" w14:textId="77777777" w:rsidR="00E5438C" w:rsidRPr="001B4254" w:rsidRDefault="00E5438C" w:rsidP="00FE3066">
            <w:pPr>
              <w:jc w:val="center"/>
              <w:rPr>
                <w:b/>
              </w:rPr>
            </w:pPr>
            <w:r w:rsidRPr="001B4254">
              <w:rPr>
                <w:b/>
              </w:rPr>
              <w:t>№ п/п</w:t>
            </w:r>
          </w:p>
        </w:tc>
        <w:tc>
          <w:tcPr>
            <w:tcW w:w="3544" w:type="dxa"/>
            <w:shd w:val="clear" w:color="auto" w:fill="E1D7DE"/>
          </w:tcPr>
          <w:p w14:paraId="67B5978D" w14:textId="77777777" w:rsidR="00E5438C" w:rsidRPr="001B4254" w:rsidRDefault="00E5438C" w:rsidP="00FE3066">
            <w:pPr>
              <w:jc w:val="center"/>
              <w:rPr>
                <w:b/>
              </w:rPr>
            </w:pPr>
            <w:r w:rsidRPr="001B4254">
              <w:rPr>
                <w:b/>
              </w:rPr>
              <w:t>Зміст заходу</w:t>
            </w:r>
          </w:p>
        </w:tc>
        <w:tc>
          <w:tcPr>
            <w:tcW w:w="2126" w:type="dxa"/>
            <w:shd w:val="clear" w:color="auto" w:fill="E1D7DE"/>
          </w:tcPr>
          <w:p w14:paraId="3C83F515" w14:textId="77777777" w:rsidR="00E5438C" w:rsidRPr="001B4254" w:rsidRDefault="00E5438C" w:rsidP="007C042B">
            <w:pPr>
              <w:jc w:val="center"/>
              <w:rPr>
                <w:b/>
              </w:rPr>
            </w:pPr>
            <w:r w:rsidRPr="001B4254">
              <w:rPr>
                <w:b/>
              </w:rPr>
              <w:t>Відповідальний за виконання</w:t>
            </w:r>
          </w:p>
        </w:tc>
        <w:tc>
          <w:tcPr>
            <w:tcW w:w="3566" w:type="dxa"/>
            <w:gridSpan w:val="2"/>
            <w:shd w:val="clear" w:color="auto" w:fill="E1D7DE"/>
          </w:tcPr>
          <w:p w14:paraId="2D5DFFF2" w14:textId="77777777" w:rsidR="00E5438C" w:rsidRPr="001B4254" w:rsidRDefault="00E5438C" w:rsidP="00FE3066">
            <w:pPr>
              <w:jc w:val="center"/>
              <w:rPr>
                <w:b/>
              </w:rPr>
            </w:pPr>
            <w:r w:rsidRPr="001B4254">
              <w:rPr>
                <w:b/>
              </w:rPr>
              <w:t>Очікуваний результат, результативні показники</w:t>
            </w:r>
          </w:p>
        </w:tc>
      </w:tr>
      <w:tr w:rsidR="001B4254" w:rsidRPr="001B4254" w14:paraId="7B5D84C9" w14:textId="77777777" w:rsidTr="00AA4983">
        <w:trPr>
          <w:gridBefore w:val="1"/>
          <w:wBefore w:w="15" w:type="dxa"/>
        </w:trPr>
        <w:tc>
          <w:tcPr>
            <w:tcW w:w="675" w:type="dxa"/>
          </w:tcPr>
          <w:p w14:paraId="08969DDD" w14:textId="77777777" w:rsidR="002B1468" w:rsidRPr="001B4254" w:rsidRDefault="002B1468" w:rsidP="002B1468">
            <w:pPr>
              <w:snapToGrid w:val="0"/>
            </w:pPr>
            <w:r w:rsidRPr="001B4254">
              <w:t>1.</w:t>
            </w:r>
          </w:p>
        </w:tc>
        <w:tc>
          <w:tcPr>
            <w:tcW w:w="3544" w:type="dxa"/>
          </w:tcPr>
          <w:p w14:paraId="58DD1515" w14:textId="00201BB2" w:rsidR="007C20AE" w:rsidRPr="001B4254" w:rsidRDefault="001B4254" w:rsidP="002B1468">
            <w:pPr>
              <w:snapToGrid w:val="0"/>
              <w:jc w:val="both"/>
            </w:pPr>
            <w:r w:rsidRPr="001B4254">
              <w:t xml:space="preserve">Поповнення міського </w:t>
            </w:r>
            <w:proofErr w:type="spellStart"/>
            <w:r w:rsidRPr="001B4254">
              <w:t>матеріаль</w:t>
            </w:r>
            <w:proofErr w:type="spellEnd"/>
            <w:r w:rsidR="00603A03">
              <w:t>-</w:t>
            </w:r>
            <w:r w:rsidRPr="001B4254">
              <w:t>ного резерву паливо-</w:t>
            </w:r>
            <w:proofErr w:type="spellStart"/>
            <w:r w:rsidRPr="001B4254">
              <w:t>мастиль</w:t>
            </w:r>
            <w:proofErr w:type="spellEnd"/>
            <w:r w:rsidR="00603A03">
              <w:t>-</w:t>
            </w:r>
            <w:r w:rsidRPr="001B4254">
              <w:t xml:space="preserve">ними матеріалами та </w:t>
            </w:r>
            <w:proofErr w:type="spellStart"/>
            <w:r w:rsidRPr="001B4254">
              <w:t>матеріа</w:t>
            </w:r>
            <w:proofErr w:type="spellEnd"/>
            <w:r w:rsidR="00603A03">
              <w:t>-</w:t>
            </w:r>
            <w:r w:rsidRPr="001B4254">
              <w:t xml:space="preserve">лами, необхідними для </w:t>
            </w:r>
            <w:proofErr w:type="spellStart"/>
            <w:r w:rsidRPr="001B4254">
              <w:t>запобі</w:t>
            </w:r>
            <w:r w:rsidR="00603A03">
              <w:t>-</w:t>
            </w:r>
            <w:r w:rsidRPr="001B4254">
              <w:t>гання</w:t>
            </w:r>
            <w:proofErr w:type="spellEnd"/>
            <w:r w:rsidRPr="001B4254">
              <w:t xml:space="preserve"> виникненню та ліквідації наслідків надзвичайних </w:t>
            </w:r>
            <w:proofErr w:type="spellStart"/>
            <w:r w:rsidRPr="001B4254">
              <w:t>ситуа</w:t>
            </w:r>
            <w:proofErr w:type="spellEnd"/>
            <w:r w:rsidR="00603A03">
              <w:t>-</w:t>
            </w:r>
            <w:r w:rsidRPr="001B4254">
              <w:t>цій, здійснення заходів з евакуації населення</w:t>
            </w:r>
          </w:p>
        </w:tc>
        <w:tc>
          <w:tcPr>
            <w:tcW w:w="2126" w:type="dxa"/>
          </w:tcPr>
          <w:p w14:paraId="347EAFC1" w14:textId="77777777" w:rsidR="002B1468" w:rsidRPr="001B4254" w:rsidRDefault="002B1468" w:rsidP="002B1468">
            <w:pPr>
              <w:jc w:val="center"/>
            </w:pPr>
            <w:r w:rsidRPr="001B4254">
              <w:rPr>
                <w:shd w:val="clear" w:color="auto" w:fill="FFFFFF"/>
              </w:rPr>
              <w:t>управління з питань НС та ЦЗН ММР</w:t>
            </w:r>
          </w:p>
        </w:tc>
        <w:tc>
          <w:tcPr>
            <w:tcW w:w="3566" w:type="dxa"/>
            <w:gridSpan w:val="2"/>
          </w:tcPr>
          <w:p w14:paraId="7B2952E1" w14:textId="16069934" w:rsidR="002B1468" w:rsidRPr="001B4254" w:rsidRDefault="00603A03" w:rsidP="002B1468">
            <w:pPr>
              <w:pStyle w:val="aff4"/>
            </w:pPr>
            <w:r>
              <w:rPr>
                <w:sz w:val="24"/>
              </w:rPr>
              <w:t>п</w:t>
            </w:r>
            <w:r w:rsidR="001B4254" w:rsidRPr="001B4254">
              <w:rPr>
                <w:sz w:val="24"/>
              </w:rPr>
              <w:t>ідтрим</w:t>
            </w:r>
            <w:r>
              <w:rPr>
                <w:sz w:val="24"/>
              </w:rPr>
              <w:t>ка</w:t>
            </w:r>
            <w:r w:rsidR="001B4254" w:rsidRPr="001B4254">
              <w:rPr>
                <w:sz w:val="24"/>
              </w:rPr>
              <w:t xml:space="preserve"> комплектування міського матеріального резерву не менше як 90</w:t>
            </w:r>
            <w:r>
              <w:rPr>
                <w:sz w:val="24"/>
              </w:rPr>
              <w:t> </w:t>
            </w:r>
            <w:r w:rsidR="001B4254" w:rsidRPr="001B4254">
              <w:rPr>
                <w:sz w:val="24"/>
              </w:rPr>
              <w:t>%</w:t>
            </w:r>
          </w:p>
        </w:tc>
      </w:tr>
      <w:tr w:rsidR="001B4254" w:rsidRPr="001B4254" w14:paraId="53D928ED" w14:textId="77777777" w:rsidTr="00AA4983">
        <w:trPr>
          <w:gridBefore w:val="1"/>
          <w:wBefore w:w="15" w:type="dxa"/>
        </w:trPr>
        <w:tc>
          <w:tcPr>
            <w:tcW w:w="675" w:type="dxa"/>
          </w:tcPr>
          <w:p w14:paraId="4DBC0762" w14:textId="77777777" w:rsidR="002B1468" w:rsidRPr="001B4254" w:rsidRDefault="002B1468" w:rsidP="002B1468">
            <w:pPr>
              <w:snapToGrid w:val="0"/>
            </w:pPr>
            <w:r w:rsidRPr="001B4254">
              <w:t>2.</w:t>
            </w:r>
          </w:p>
        </w:tc>
        <w:tc>
          <w:tcPr>
            <w:tcW w:w="3544" w:type="dxa"/>
          </w:tcPr>
          <w:p w14:paraId="1DC53EC7" w14:textId="3E2081CB" w:rsidR="007C20AE" w:rsidRPr="001B4254" w:rsidRDefault="001B4254" w:rsidP="002B1468">
            <w:pPr>
              <w:snapToGrid w:val="0"/>
              <w:jc w:val="both"/>
            </w:pPr>
            <w:r w:rsidRPr="001B4254">
              <w:t>Фінансування заходів з постій</w:t>
            </w:r>
            <w:r w:rsidR="00603A03">
              <w:t>-</w:t>
            </w:r>
            <w:r w:rsidRPr="001B4254">
              <w:t xml:space="preserve">ного та обов’язкового аварійно-рятувального обслуговування територій та потенційно </w:t>
            </w:r>
            <w:proofErr w:type="spellStart"/>
            <w:r w:rsidRPr="001B4254">
              <w:t>небез</w:t>
            </w:r>
            <w:r w:rsidR="00603A03">
              <w:t>-</w:t>
            </w:r>
            <w:r w:rsidRPr="001B4254">
              <w:t>печних</w:t>
            </w:r>
            <w:proofErr w:type="spellEnd"/>
            <w:r w:rsidRPr="001B4254">
              <w:t xml:space="preserve"> об’єктів комунальної власності і заходів з рятування на водах</w:t>
            </w:r>
          </w:p>
        </w:tc>
        <w:tc>
          <w:tcPr>
            <w:tcW w:w="2126" w:type="dxa"/>
          </w:tcPr>
          <w:p w14:paraId="33060D91" w14:textId="77777777" w:rsidR="002B1468" w:rsidRPr="001B4254" w:rsidRDefault="002B1468" w:rsidP="002B1468">
            <w:pPr>
              <w:jc w:val="center"/>
            </w:pPr>
            <w:r w:rsidRPr="001B4254">
              <w:rPr>
                <w:shd w:val="clear" w:color="auto" w:fill="FFFFFF"/>
              </w:rPr>
              <w:t>управління з питань НС та ЦЗН ММР</w:t>
            </w:r>
          </w:p>
        </w:tc>
        <w:tc>
          <w:tcPr>
            <w:tcW w:w="3566" w:type="dxa"/>
            <w:gridSpan w:val="2"/>
          </w:tcPr>
          <w:p w14:paraId="0A435323" w14:textId="4FBF73A9" w:rsidR="002B1468" w:rsidRPr="001B4254" w:rsidRDefault="00603A03" w:rsidP="002B1468">
            <w:pPr>
              <w:pStyle w:val="rvps2"/>
              <w:shd w:val="clear" w:color="auto" w:fill="FFFFFF"/>
              <w:spacing w:before="0" w:after="0"/>
              <w:jc w:val="both"/>
              <w:textAlignment w:val="baseline"/>
            </w:pPr>
            <w:r>
              <w:rPr>
                <w:sz w:val="24"/>
              </w:rPr>
              <w:t>з</w:t>
            </w:r>
            <w:r w:rsidR="001B4254" w:rsidRPr="001B4254">
              <w:rPr>
                <w:sz w:val="24"/>
              </w:rPr>
              <w:t>алучення 4 (чотирьох) оперативних одиниць аварійно-рятувального формування для обслуговування ПНО, території та рекреаційних зон міста</w:t>
            </w:r>
          </w:p>
        </w:tc>
      </w:tr>
      <w:tr w:rsidR="001B4254" w:rsidRPr="001B4254" w14:paraId="59F8EE77" w14:textId="77777777" w:rsidTr="00AA4983">
        <w:trPr>
          <w:gridBefore w:val="1"/>
          <w:wBefore w:w="15" w:type="dxa"/>
        </w:trPr>
        <w:tc>
          <w:tcPr>
            <w:tcW w:w="675" w:type="dxa"/>
          </w:tcPr>
          <w:p w14:paraId="4D03E350" w14:textId="77777777" w:rsidR="002B1468" w:rsidRPr="001B4254" w:rsidRDefault="002B1468" w:rsidP="002B1468">
            <w:pPr>
              <w:snapToGrid w:val="0"/>
            </w:pPr>
            <w:r w:rsidRPr="001B4254">
              <w:t>3.</w:t>
            </w:r>
          </w:p>
        </w:tc>
        <w:tc>
          <w:tcPr>
            <w:tcW w:w="3544" w:type="dxa"/>
          </w:tcPr>
          <w:p w14:paraId="5915CC23" w14:textId="11937C7E" w:rsidR="007C20AE" w:rsidRPr="001B4254" w:rsidRDefault="001B4254" w:rsidP="00603A03">
            <w:pPr>
              <w:tabs>
                <w:tab w:val="left" w:pos="907"/>
                <w:tab w:val="left" w:pos="993"/>
              </w:tabs>
              <w:suppressAutoHyphens/>
              <w:snapToGrid w:val="0"/>
              <w:contextualSpacing/>
              <w:jc w:val="both"/>
            </w:pPr>
            <w:r w:rsidRPr="001B4254">
              <w:t>Утримання та реконструкція (модернізація) міської системи централізованого оповіщення про загрозу або виникнення надзвичайних ситуацій керівного складу та населення міста</w:t>
            </w:r>
          </w:p>
        </w:tc>
        <w:tc>
          <w:tcPr>
            <w:tcW w:w="2126" w:type="dxa"/>
          </w:tcPr>
          <w:p w14:paraId="34454231" w14:textId="77777777" w:rsidR="002B1468" w:rsidRPr="001B4254" w:rsidRDefault="002B1468" w:rsidP="002B1468">
            <w:pPr>
              <w:jc w:val="center"/>
            </w:pPr>
            <w:r w:rsidRPr="001B4254">
              <w:rPr>
                <w:shd w:val="clear" w:color="auto" w:fill="FFFFFF"/>
              </w:rPr>
              <w:t>управління з питань НС та ЦЗН ММР</w:t>
            </w:r>
          </w:p>
        </w:tc>
        <w:tc>
          <w:tcPr>
            <w:tcW w:w="3566" w:type="dxa"/>
            <w:gridSpan w:val="2"/>
          </w:tcPr>
          <w:p w14:paraId="600925B8" w14:textId="6CB917F0" w:rsidR="002B1468" w:rsidRPr="001B4254" w:rsidRDefault="00603A03" w:rsidP="002B1468">
            <w:pPr>
              <w:pStyle w:val="rvps2"/>
              <w:shd w:val="clear" w:color="auto" w:fill="FFFFFF"/>
              <w:spacing w:before="0" w:after="0"/>
              <w:jc w:val="both"/>
              <w:textAlignment w:val="baseline"/>
            </w:pPr>
            <w:r>
              <w:rPr>
                <w:sz w:val="24"/>
              </w:rPr>
              <w:t>з</w:t>
            </w:r>
            <w:r w:rsidR="001B4254" w:rsidRPr="001B4254">
              <w:rPr>
                <w:sz w:val="24"/>
              </w:rPr>
              <w:t>абезпечення сталого функціонування апаратури та інших технічних засобів оповіщення і електрозв’язку</w:t>
            </w:r>
          </w:p>
        </w:tc>
      </w:tr>
      <w:tr w:rsidR="001B4254" w:rsidRPr="001B4254" w14:paraId="7B520115" w14:textId="77777777" w:rsidTr="00AA4983">
        <w:trPr>
          <w:gridBefore w:val="1"/>
          <w:wBefore w:w="15" w:type="dxa"/>
        </w:trPr>
        <w:tc>
          <w:tcPr>
            <w:tcW w:w="675" w:type="dxa"/>
          </w:tcPr>
          <w:p w14:paraId="3DE13747" w14:textId="77777777" w:rsidR="002B1468" w:rsidRPr="001B4254" w:rsidRDefault="002B1468" w:rsidP="002B1468">
            <w:pPr>
              <w:snapToGrid w:val="0"/>
            </w:pPr>
            <w:r w:rsidRPr="001B4254">
              <w:t>4.</w:t>
            </w:r>
          </w:p>
        </w:tc>
        <w:tc>
          <w:tcPr>
            <w:tcW w:w="3544" w:type="dxa"/>
          </w:tcPr>
          <w:p w14:paraId="533D7570" w14:textId="71971E0B" w:rsidR="007C20AE" w:rsidRPr="001B4254" w:rsidRDefault="00603A03" w:rsidP="002B1468">
            <w:pPr>
              <w:snapToGrid w:val="0"/>
              <w:jc w:val="both"/>
            </w:pPr>
            <w:r>
              <w:t>У</w:t>
            </w:r>
            <w:r w:rsidR="001B4254" w:rsidRPr="001B4254">
              <w:t>тримання та приведення засобів колективного захисту в готовність до використання за призначенням</w:t>
            </w:r>
          </w:p>
        </w:tc>
        <w:tc>
          <w:tcPr>
            <w:tcW w:w="2126" w:type="dxa"/>
          </w:tcPr>
          <w:p w14:paraId="77CF2639" w14:textId="77777777" w:rsidR="002B1468" w:rsidRPr="001B4254" w:rsidRDefault="002B1468" w:rsidP="002B1468">
            <w:pPr>
              <w:jc w:val="center"/>
            </w:pPr>
            <w:r w:rsidRPr="001B4254">
              <w:rPr>
                <w:shd w:val="clear" w:color="auto" w:fill="FFFFFF"/>
              </w:rPr>
              <w:t>управління з питань НС та ЦЗН ММР</w:t>
            </w:r>
          </w:p>
        </w:tc>
        <w:tc>
          <w:tcPr>
            <w:tcW w:w="3566" w:type="dxa"/>
            <w:gridSpan w:val="2"/>
          </w:tcPr>
          <w:p w14:paraId="60FA3F0F" w14:textId="0EB4E7D3" w:rsidR="002B1468" w:rsidRPr="001B4254" w:rsidRDefault="00603A03" w:rsidP="002B1468">
            <w:pPr>
              <w:pStyle w:val="aff4"/>
            </w:pPr>
            <w:r>
              <w:rPr>
                <w:sz w:val="24"/>
              </w:rPr>
              <w:t>п</w:t>
            </w:r>
            <w:r w:rsidR="001B4254" w:rsidRPr="001B4254">
              <w:rPr>
                <w:sz w:val="24"/>
              </w:rPr>
              <w:t>риведення у готовність всіх ЗС ЦЗ комунальної форми власності</w:t>
            </w:r>
          </w:p>
        </w:tc>
      </w:tr>
      <w:tr w:rsidR="001B4254" w:rsidRPr="001B4254" w14:paraId="0D415808" w14:textId="77777777" w:rsidTr="00AA4983">
        <w:trPr>
          <w:gridBefore w:val="1"/>
          <w:wBefore w:w="15" w:type="dxa"/>
        </w:trPr>
        <w:tc>
          <w:tcPr>
            <w:tcW w:w="675" w:type="dxa"/>
          </w:tcPr>
          <w:p w14:paraId="14006C48" w14:textId="77777777" w:rsidR="002B1468" w:rsidRPr="001B4254" w:rsidRDefault="002B1468" w:rsidP="002B1468">
            <w:pPr>
              <w:snapToGrid w:val="0"/>
            </w:pPr>
            <w:r w:rsidRPr="001B4254">
              <w:t>5.</w:t>
            </w:r>
          </w:p>
        </w:tc>
        <w:tc>
          <w:tcPr>
            <w:tcW w:w="3544" w:type="dxa"/>
          </w:tcPr>
          <w:p w14:paraId="07F8C5C5" w14:textId="3E55F82B" w:rsidR="007C20AE" w:rsidRPr="001B4254" w:rsidRDefault="00603A03" w:rsidP="002B1468">
            <w:pPr>
              <w:snapToGrid w:val="0"/>
              <w:jc w:val="both"/>
            </w:pPr>
            <w:r>
              <w:t>Н</w:t>
            </w:r>
            <w:r w:rsidR="001B4254" w:rsidRPr="001B4254">
              <w:t>акопичення засобів індивідуального захисту (ЗІЗ)</w:t>
            </w:r>
          </w:p>
        </w:tc>
        <w:tc>
          <w:tcPr>
            <w:tcW w:w="2126" w:type="dxa"/>
          </w:tcPr>
          <w:p w14:paraId="6DC7B8A8" w14:textId="77777777" w:rsidR="002B1468" w:rsidRPr="001B4254" w:rsidRDefault="002B1468" w:rsidP="002B1468">
            <w:pPr>
              <w:jc w:val="center"/>
            </w:pPr>
            <w:r w:rsidRPr="001B4254">
              <w:rPr>
                <w:shd w:val="clear" w:color="auto" w:fill="FFFFFF"/>
              </w:rPr>
              <w:t>управління з питань НС та ЦЗН ММР</w:t>
            </w:r>
          </w:p>
        </w:tc>
        <w:tc>
          <w:tcPr>
            <w:tcW w:w="3566" w:type="dxa"/>
            <w:gridSpan w:val="2"/>
          </w:tcPr>
          <w:p w14:paraId="5AA8EE9A" w14:textId="541FFBC1" w:rsidR="001B4254" w:rsidRPr="001B4254" w:rsidRDefault="00603A03" w:rsidP="001B4254">
            <w:pPr>
              <w:pStyle w:val="aff4"/>
            </w:pPr>
            <w:r>
              <w:rPr>
                <w:sz w:val="24"/>
              </w:rPr>
              <w:t>д</w:t>
            </w:r>
            <w:r w:rsidR="001B4254" w:rsidRPr="001B4254">
              <w:rPr>
                <w:sz w:val="24"/>
              </w:rPr>
              <w:t>оведення відсотку забезпеченості ЗІЗ:</w:t>
            </w:r>
          </w:p>
          <w:p w14:paraId="1DD67026" w14:textId="6A09F699" w:rsidR="001B4254" w:rsidRPr="001B4254" w:rsidRDefault="001B4254" w:rsidP="001B4254">
            <w:pPr>
              <w:pStyle w:val="aff4"/>
            </w:pPr>
            <w:r w:rsidRPr="001B4254">
              <w:rPr>
                <w:sz w:val="24"/>
              </w:rPr>
              <w:t>- працівників ОСМ до 100</w:t>
            </w:r>
            <w:r w:rsidR="00603A03">
              <w:rPr>
                <w:sz w:val="24"/>
              </w:rPr>
              <w:t> </w:t>
            </w:r>
            <w:r w:rsidRPr="001B4254">
              <w:rPr>
                <w:sz w:val="24"/>
              </w:rPr>
              <w:t>%,</w:t>
            </w:r>
          </w:p>
          <w:p w14:paraId="2203F7AC" w14:textId="4699325A" w:rsidR="002B1468" w:rsidRPr="001B4254" w:rsidRDefault="001B4254" w:rsidP="001B4254">
            <w:pPr>
              <w:pStyle w:val="aff4"/>
            </w:pPr>
            <w:r w:rsidRPr="001B4254">
              <w:rPr>
                <w:sz w:val="24"/>
              </w:rPr>
              <w:t>- непрацюючого населення до 50 %</w:t>
            </w:r>
          </w:p>
        </w:tc>
      </w:tr>
      <w:tr w:rsidR="001B4254" w:rsidRPr="001B4254" w14:paraId="294F4F57" w14:textId="77777777" w:rsidTr="00AA4983">
        <w:trPr>
          <w:gridBefore w:val="1"/>
          <w:wBefore w:w="15" w:type="dxa"/>
        </w:trPr>
        <w:tc>
          <w:tcPr>
            <w:tcW w:w="675" w:type="dxa"/>
          </w:tcPr>
          <w:p w14:paraId="1EDAD684" w14:textId="77777777" w:rsidR="002B1468" w:rsidRPr="001B4254" w:rsidRDefault="002B1468" w:rsidP="002B1468">
            <w:pPr>
              <w:snapToGrid w:val="0"/>
            </w:pPr>
            <w:r w:rsidRPr="001B4254">
              <w:t>6.</w:t>
            </w:r>
          </w:p>
        </w:tc>
        <w:tc>
          <w:tcPr>
            <w:tcW w:w="3544" w:type="dxa"/>
          </w:tcPr>
          <w:p w14:paraId="0DA3CDF7" w14:textId="77777777" w:rsidR="002B1468" w:rsidRDefault="001B4254" w:rsidP="002B1468">
            <w:pPr>
              <w:snapToGrid w:val="0"/>
              <w:jc w:val="both"/>
            </w:pPr>
            <w:r w:rsidRPr="001B4254">
              <w:t xml:space="preserve">Виготовлення та </w:t>
            </w:r>
            <w:proofErr w:type="spellStart"/>
            <w:r w:rsidRPr="001B4254">
              <w:t>розповсюд</w:t>
            </w:r>
            <w:r w:rsidR="00603A03">
              <w:t>-</w:t>
            </w:r>
            <w:r w:rsidRPr="001B4254">
              <w:t>ження</w:t>
            </w:r>
            <w:proofErr w:type="spellEnd"/>
            <w:r w:rsidRPr="001B4254">
              <w:t xml:space="preserve"> пам’яток для навчання населення щодо дій в умовах загрози та виникнення надзвичайних ситуацій</w:t>
            </w:r>
          </w:p>
          <w:p w14:paraId="4C6454DA" w14:textId="4E0E1761" w:rsidR="00603A03" w:rsidRPr="001B4254" w:rsidRDefault="00603A03" w:rsidP="002B1468">
            <w:pPr>
              <w:snapToGrid w:val="0"/>
              <w:jc w:val="both"/>
            </w:pPr>
          </w:p>
        </w:tc>
        <w:tc>
          <w:tcPr>
            <w:tcW w:w="2126" w:type="dxa"/>
          </w:tcPr>
          <w:p w14:paraId="4018134D" w14:textId="77777777" w:rsidR="002B1468" w:rsidRPr="001B4254" w:rsidRDefault="002B1468" w:rsidP="002B1468">
            <w:pPr>
              <w:jc w:val="center"/>
            </w:pPr>
            <w:r w:rsidRPr="001B4254">
              <w:rPr>
                <w:shd w:val="clear" w:color="auto" w:fill="FFFFFF"/>
              </w:rPr>
              <w:t>управління з питань НС та ЦЗН ММР</w:t>
            </w:r>
          </w:p>
        </w:tc>
        <w:tc>
          <w:tcPr>
            <w:tcW w:w="3566" w:type="dxa"/>
            <w:gridSpan w:val="2"/>
          </w:tcPr>
          <w:p w14:paraId="7FF65CB4" w14:textId="26B34C9F" w:rsidR="002B1468" w:rsidRPr="001B4254" w:rsidRDefault="001B4254" w:rsidP="002B1468">
            <w:pPr>
              <w:pStyle w:val="aff4"/>
            </w:pPr>
            <w:r w:rsidRPr="001B4254">
              <w:rPr>
                <w:sz w:val="24"/>
              </w:rPr>
              <w:t>150000 пам’яток щороку</w:t>
            </w:r>
          </w:p>
        </w:tc>
      </w:tr>
      <w:tr w:rsidR="000776CB" w:rsidRPr="000776CB" w14:paraId="4FAA59FD" w14:textId="77777777" w:rsidTr="00AA4983">
        <w:tblPrEx>
          <w:jc w:val="center"/>
          <w:tblInd w:w="0" w:type="dxa"/>
          <w:tblBorders>
            <w:top w:val="none" w:sz="0" w:space="0" w:color="auto"/>
            <w:left w:val="none" w:sz="0" w:space="0" w:color="auto"/>
            <w:bottom w:val="thinThickSmallGap" w:sz="24" w:space="0" w:color="FF0066"/>
            <w:right w:val="none" w:sz="0" w:space="0" w:color="auto"/>
            <w:insideH w:val="none" w:sz="0" w:space="0" w:color="auto"/>
            <w:insideV w:val="none" w:sz="0" w:space="0" w:color="auto"/>
          </w:tblBorders>
          <w:tblLook w:val="00A0" w:firstRow="1" w:lastRow="0" w:firstColumn="1" w:lastColumn="0" w:noHBand="0" w:noVBand="0"/>
        </w:tblPrEx>
        <w:trPr>
          <w:gridAfter w:val="1"/>
          <w:wAfter w:w="2021" w:type="dxa"/>
          <w:jc w:val="center"/>
        </w:trPr>
        <w:tc>
          <w:tcPr>
            <w:tcW w:w="7905" w:type="dxa"/>
            <w:gridSpan w:val="5"/>
            <w:tcBorders>
              <w:bottom w:val="thinThickSmallGap" w:sz="24" w:space="0" w:color="FF0066"/>
            </w:tcBorders>
          </w:tcPr>
          <w:p w14:paraId="4E3122BA" w14:textId="77777777" w:rsidR="00603A03" w:rsidRPr="000776CB" w:rsidRDefault="00603A03" w:rsidP="00E5438C">
            <w:pPr>
              <w:ind w:right="56"/>
              <w:jc w:val="center"/>
              <w:rPr>
                <w:b/>
              </w:rPr>
            </w:pPr>
          </w:p>
          <w:p w14:paraId="633A53B6" w14:textId="77777777" w:rsidR="002507BD" w:rsidRPr="000776CB" w:rsidRDefault="00E5438C" w:rsidP="00E5438C">
            <w:pPr>
              <w:ind w:right="56"/>
              <w:jc w:val="center"/>
              <w:rPr>
                <w:b/>
              </w:rPr>
            </w:pPr>
            <w:r w:rsidRPr="000776CB">
              <w:rPr>
                <w:b/>
              </w:rPr>
              <w:t>6</w:t>
            </w:r>
            <w:r w:rsidR="00460FAD" w:rsidRPr="000776CB">
              <w:rPr>
                <w:b/>
              </w:rPr>
              <w:t>.</w:t>
            </w:r>
            <w:r w:rsidR="002507BD" w:rsidRPr="000776CB">
              <w:rPr>
                <w:b/>
              </w:rPr>
              <w:t xml:space="preserve"> ОХОРОНА ПРИРОДНОГО НАВКОЛИШНЬОГО СЕРЕДОВИЩА</w:t>
            </w:r>
          </w:p>
        </w:tc>
      </w:tr>
    </w:tbl>
    <w:p w14:paraId="554B15D3" w14:textId="77777777" w:rsidR="002507BD" w:rsidRPr="000776CB" w:rsidRDefault="002507BD" w:rsidP="004844DE">
      <w:pPr>
        <w:pStyle w:val="newsp"/>
        <w:shd w:val="clear" w:color="auto" w:fill="FFFFFF"/>
        <w:spacing w:before="0" w:beforeAutospacing="0" w:after="0" w:afterAutospacing="0"/>
        <w:ind w:right="57"/>
        <w:jc w:val="both"/>
        <w:rPr>
          <w:b/>
          <w:i/>
          <w:lang w:val="uk-UA"/>
        </w:rPr>
      </w:pPr>
    </w:p>
    <w:tbl>
      <w:tblPr>
        <w:tblStyle w:val="af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7"/>
        <w:gridCol w:w="7991"/>
      </w:tblGrid>
      <w:tr w:rsidR="000776CB" w:rsidRPr="000776CB" w14:paraId="6F17F40E" w14:textId="77777777" w:rsidTr="00603A03">
        <w:tc>
          <w:tcPr>
            <w:tcW w:w="1507" w:type="dxa"/>
          </w:tcPr>
          <w:p w14:paraId="299699E4" w14:textId="77777777" w:rsidR="00552203" w:rsidRPr="000776CB" w:rsidRDefault="00E84290" w:rsidP="00552203">
            <w:pPr>
              <w:jc w:val="both"/>
              <w:rPr>
                <w:b/>
                <w:i/>
              </w:rPr>
            </w:pPr>
            <w:r w:rsidRPr="000776CB">
              <w:rPr>
                <w:b/>
                <w:i/>
              </w:rPr>
              <w:t>Мета розвитку галузі</w:t>
            </w:r>
          </w:p>
        </w:tc>
        <w:tc>
          <w:tcPr>
            <w:tcW w:w="7991" w:type="dxa"/>
          </w:tcPr>
          <w:p w14:paraId="119A7F72" w14:textId="551F5C96" w:rsidR="00552203" w:rsidRPr="000776CB" w:rsidRDefault="00E06693" w:rsidP="000776CB">
            <w:pPr>
              <w:jc w:val="both"/>
              <w:rPr>
                <w:i/>
              </w:rPr>
            </w:pPr>
            <w:r w:rsidRPr="000776CB">
              <w:rPr>
                <w:i/>
              </w:rPr>
              <w:t xml:space="preserve">- </w:t>
            </w:r>
            <w:r w:rsidR="000776CB" w:rsidRPr="000776CB">
              <w:rPr>
                <w:i/>
              </w:rPr>
              <w:t>створення комфортних умов для проживання мешканців міста, поліпшення стану навколишнього природного середовища, запобігання проявам небезпечних екзогенних геологічних процесів, виховання екологічної культури</w:t>
            </w:r>
          </w:p>
        </w:tc>
      </w:tr>
    </w:tbl>
    <w:p w14:paraId="0EE37410" w14:textId="46E8301A" w:rsidR="000776CB" w:rsidRDefault="000776CB" w:rsidP="000776CB">
      <w:pPr>
        <w:jc w:val="both"/>
        <w:rPr>
          <w:color w:val="FF0000"/>
        </w:rPr>
      </w:pPr>
    </w:p>
    <w:p w14:paraId="23BA4CB1" w14:textId="05F32823" w:rsidR="00435A0B" w:rsidRPr="00435A0B" w:rsidRDefault="00435A0B" w:rsidP="00FD03A4">
      <w:pPr>
        <w:tabs>
          <w:tab w:val="left" w:pos="1080"/>
        </w:tabs>
        <w:jc w:val="center"/>
        <w:rPr>
          <w:b/>
        </w:rPr>
      </w:pPr>
      <w:r w:rsidRPr="00435A0B">
        <w:rPr>
          <w:b/>
        </w:rPr>
        <w:t>Основні проблемні питання  розвитку галузі, які потребують вирішення:</w:t>
      </w:r>
    </w:p>
    <w:p w14:paraId="601F1A5B" w14:textId="75F53F65" w:rsidR="000776CB" w:rsidRPr="001B4254" w:rsidRDefault="00435A0B" w:rsidP="004C2D3F">
      <w:pPr>
        <w:pStyle w:val="affa"/>
        <w:numPr>
          <w:ilvl w:val="0"/>
          <w:numId w:val="11"/>
        </w:numPr>
        <w:spacing w:after="0" w:line="240" w:lineRule="auto"/>
        <w:ind w:left="0" w:firstLine="426"/>
        <w:jc w:val="both"/>
        <w:rPr>
          <w:rFonts w:ascii="Times New Roman" w:hAnsi="Times New Roman"/>
          <w:sz w:val="24"/>
          <w:szCs w:val="24"/>
          <w:lang w:val="uk-UA"/>
        </w:rPr>
      </w:pPr>
      <w:r>
        <w:rPr>
          <w:rFonts w:ascii="Times New Roman" w:hAnsi="Times New Roman"/>
          <w:sz w:val="24"/>
          <w:szCs w:val="24"/>
          <w:lang w:val="uk-UA"/>
        </w:rPr>
        <w:t>п</w:t>
      </w:r>
      <w:r w:rsidR="000776CB" w:rsidRPr="001B4254">
        <w:rPr>
          <w:rFonts w:ascii="Times New Roman" w:hAnsi="Times New Roman"/>
          <w:sz w:val="24"/>
          <w:szCs w:val="24"/>
          <w:lang w:val="uk-UA"/>
        </w:rPr>
        <w:t>оводження з відходами, у тому числі від руйнувань</w:t>
      </w:r>
      <w:r w:rsidR="00603A03">
        <w:rPr>
          <w:rFonts w:ascii="Times New Roman" w:hAnsi="Times New Roman"/>
          <w:sz w:val="24"/>
          <w:szCs w:val="24"/>
          <w:lang w:val="uk-UA"/>
        </w:rPr>
        <w:t>;</w:t>
      </w:r>
    </w:p>
    <w:p w14:paraId="24430D2C" w14:textId="4E2EE341" w:rsidR="000776CB" w:rsidRPr="001B4254" w:rsidRDefault="00435A0B" w:rsidP="004C2D3F">
      <w:pPr>
        <w:pStyle w:val="affa"/>
        <w:numPr>
          <w:ilvl w:val="0"/>
          <w:numId w:val="11"/>
        </w:numPr>
        <w:spacing w:after="0" w:line="240" w:lineRule="auto"/>
        <w:ind w:left="0" w:firstLine="426"/>
        <w:jc w:val="both"/>
        <w:rPr>
          <w:rFonts w:ascii="Times New Roman" w:hAnsi="Times New Roman"/>
          <w:sz w:val="24"/>
          <w:szCs w:val="24"/>
          <w:lang w:val="uk-UA"/>
        </w:rPr>
      </w:pPr>
      <w:r>
        <w:rPr>
          <w:rFonts w:ascii="Times New Roman" w:hAnsi="Times New Roman"/>
          <w:sz w:val="24"/>
          <w:szCs w:val="24"/>
          <w:lang w:val="uk-UA"/>
        </w:rPr>
        <w:t>з</w:t>
      </w:r>
      <w:r w:rsidR="000776CB" w:rsidRPr="001B4254">
        <w:rPr>
          <w:rFonts w:ascii="Times New Roman" w:hAnsi="Times New Roman"/>
          <w:sz w:val="24"/>
          <w:szCs w:val="24"/>
          <w:lang w:val="uk-UA"/>
        </w:rPr>
        <w:t>абруднення поверхневих вод</w:t>
      </w:r>
      <w:r w:rsidR="00603A03">
        <w:rPr>
          <w:rFonts w:ascii="Times New Roman" w:hAnsi="Times New Roman"/>
          <w:sz w:val="24"/>
          <w:szCs w:val="24"/>
          <w:lang w:val="uk-UA"/>
        </w:rPr>
        <w:t>;</w:t>
      </w:r>
    </w:p>
    <w:p w14:paraId="3B5D0AFB" w14:textId="28D3F8F2" w:rsidR="000776CB" w:rsidRPr="001B4254" w:rsidRDefault="00435A0B" w:rsidP="004C2D3F">
      <w:pPr>
        <w:pStyle w:val="affa"/>
        <w:numPr>
          <w:ilvl w:val="0"/>
          <w:numId w:val="11"/>
        </w:numPr>
        <w:spacing w:after="0" w:line="240" w:lineRule="auto"/>
        <w:ind w:left="0" w:firstLine="426"/>
        <w:jc w:val="both"/>
        <w:rPr>
          <w:rFonts w:ascii="Times New Roman" w:hAnsi="Times New Roman"/>
          <w:sz w:val="24"/>
          <w:szCs w:val="24"/>
          <w:lang w:val="uk-UA"/>
        </w:rPr>
      </w:pPr>
      <w:r>
        <w:rPr>
          <w:rFonts w:ascii="Times New Roman" w:hAnsi="Times New Roman"/>
          <w:sz w:val="24"/>
          <w:szCs w:val="24"/>
          <w:lang w:val="uk-UA"/>
        </w:rPr>
        <w:t>з</w:t>
      </w:r>
      <w:r w:rsidR="000776CB" w:rsidRPr="001B4254">
        <w:rPr>
          <w:rFonts w:ascii="Times New Roman" w:hAnsi="Times New Roman"/>
          <w:sz w:val="24"/>
          <w:szCs w:val="24"/>
          <w:lang w:val="uk-UA"/>
        </w:rPr>
        <w:t>абруднення атмосферного повітря викидами автотранспорту</w:t>
      </w:r>
      <w:r w:rsidR="00603A03">
        <w:rPr>
          <w:rFonts w:ascii="Times New Roman" w:hAnsi="Times New Roman"/>
          <w:sz w:val="24"/>
          <w:szCs w:val="24"/>
          <w:lang w:val="uk-UA"/>
        </w:rPr>
        <w:t>;</w:t>
      </w:r>
    </w:p>
    <w:p w14:paraId="7B7B0949" w14:textId="584B5C03" w:rsidR="000776CB" w:rsidRPr="001B4254" w:rsidRDefault="00435A0B" w:rsidP="004C2D3F">
      <w:pPr>
        <w:pStyle w:val="affa"/>
        <w:numPr>
          <w:ilvl w:val="0"/>
          <w:numId w:val="11"/>
        </w:numPr>
        <w:spacing w:after="0" w:line="240" w:lineRule="auto"/>
        <w:ind w:left="0" w:firstLine="426"/>
        <w:jc w:val="both"/>
        <w:rPr>
          <w:rFonts w:ascii="Times New Roman" w:hAnsi="Times New Roman"/>
          <w:sz w:val="24"/>
          <w:szCs w:val="24"/>
          <w:lang w:val="uk-UA"/>
        </w:rPr>
      </w:pPr>
      <w:r>
        <w:rPr>
          <w:rFonts w:ascii="Times New Roman" w:hAnsi="Times New Roman"/>
          <w:sz w:val="24"/>
          <w:szCs w:val="24"/>
          <w:lang w:val="uk-UA"/>
        </w:rPr>
        <w:t>п</w:t>
      </w:r>
      <w:r w:rsidR="000776CB" w:rsidRPr="001B4254">
        <w:rPr>
          <w:rFonts w:ascii="Times New Roman" w:hAnsi="Times New Roman"/>
          <w:sz w:val="24"/>
          <w:szCs w:val="24"/>
          <w:lang w:val="uk-UA"/>
        </w:rPr>
        <w:t>оширення небезпечних екзогенних процесів</w:t>
      </w:r>
      <w:r w:rsidR="00603A03">
        <w:rPr>
          <w:rFonts w:ascii="Times New Roman" w:hAnsi="Times New Roman"/>
          <w:sz w:val="24"/>
          <w:szCs w:val="24"/>
          <w:lang w:val="uk-UA"/>
        </w:rPr>
        <w:t>;</w:t>
      </w:r>
    </w:p>
    <w:p w14:paraId="3A202803" w14:textId="79C863D2" w:rsidR="000776CB" w:rsidRPr="001B4254" w:rsidRDefault="00435A0B" w:rsidP="004C2D3F">
      <w:pPr>
        <w:pStyle w:val="affa"/>
        <w:numPr>
          <w:ilvl w:val="0"/>
          <w:numId w:val="11"/>
        </w:numPr>
        <w:spacing w:after="0" w:line="240" w:lineRule="auto"/>
        <w:ind w:left="0" w:firstLine="426"/>
        <w:jc w:val="both"/>
        <w:rPr>
          <w:rFonts w:ascii="Times New Roman" w:hAnsi="Times New Roman"/>
          <w:sz w:val="24"/>
          <w:szCs w:val="24"/>
          <w:lang w:val="uk-UA"/>
        </w:rPr>
      </w:pPr>
      <w:r>
        <w:rPr>
          <w:rFonts w:ascii="Times New Roman" w:hAnsi="Times New Roman"/>
          <w:sz w:val="24"/>
          <w:szCs w:val="24"/>
          <w:lang w:val="uk-UA"/>
        </w:rPr>
        <w:t>п</w:t>
      </w:r>
      <w:r w:rsidR="000776CB" w:rsidRPr="001B4254">
        <w:rPr>
          <w:rFonts w:ascii="Times New Roman" w:hAnsi="Times New Roman"/>
          <w:sz w:val="24"/>
          <w:szCs w:val="24"/>
          <w:lang w:val="uk-UA"/>
        </w:rPr>
        <w:t xml:space="preserve">ідтримання екологічної рівноваги </w:t>
      </w:r>
      <w:proofErr w:type="spellStart"/>
      <w:r w:rsidR="000776CB" w:rsidRPr="001B4254">
        <w:rPr>
          <w:rFonts w:ascii="Times New Roman" w:hAnsi="Times New Roman"/>
          <w:sz w:val="24"/>
          <w:szCs w:val="24"/>
          <w:lang w:val="uk-UA"/>
        </w:rPr>
        <w:t>урбоекоси</w:t>
      </w:r>
      <w:r w:rsidR="00603A03">
        <w:rPr>
          <w:rFonts w:ascii="Times New Roman" w:hAnsi="Times New Roman"/>
          <w:sz w:val="24"/>
          <w:szCs w:val="24"/>
          <w:lang w:val="uk-UA"/>
        </w:rPr>
        <w:t>с</w:t>
      </w:r>
      <w:r w:rsidR="000776CB" w:rsidRPr="001B4254">
        <w:rPr>
          <w:rFonts w:ascii="Times New Roman" w:hAnsi="Times New Roman"/>
          <w:sz w:val="24"/>
          <w:szCs w:val="24"/>
          <w:lang w:val="uk-UA"/>
        </w:rPr>
        <w:t>теми</w:t>
      </w:r>
      <w:proofErr w:type="spellEnd"/>
      <w:r w:rsidR="00603A03">
        <w:rPr>
          <w:rFonts w:ascii="Times New Roman" w:hAnsi="Times New Roman"/>
          <w:sz w:val="24"/>
          <w:szCs w:val="24"/>
          <w:lang w:val="uk-UA"/>
        </w:rPr>
        <w:t>;</w:t>
      </w:r>
    </w:p>
    <w:p w14:paraId="7EABC38B" w14:textId="015E7CB2" w:rsidR="000776CB" w:rsidRPr="001B4254" w:rsidRDefault="00435A0B" w:rsidP="004C2D3F">
      <w:pPr>
        <w:pStyle w:val="affa"/>
        <w:numPr>
          <w:ilvl w:val="0"/>
          <w:numId w:val="11"/>
        </w:numPr>
        <w:spacing w:after="0" w:line="240" w:lineRule="auto"/>
        <w:ind w:left="0" w:firstLine="426"/>
        <w:jc w:val="both"/>
        <w:rPr>
          <w:rFonts w:ascii="Times New Roman" w:hAnsi="Times New Roman"/>
          <w:sz w:val="24"/>
          <w:szCs w:val="24"/>
          <w:lang w:val="uk-UA"/>
        </w:rPr>
      </w:pPr>
      <w:r>
        <w:rPr>
          <w:rFonts w:ascii="Times New Roman" w:hAnsi="Times New Roman"/>
          <w:sz w:val="24"/>
          <w:szCs w:val="24"/>
          <w:lang w:val="uk-UA"/>
        </w:rPr>
        <w:t>р</w:t>
      </w:r>
      <w:r w:rsidR="000776CB" w:rsidRPr="001B4254">
        <w:rPr>
          <w:rFonts w:ascii="Times New Roman" w:hAnsi="Times New Roman"/>
          <w:sz w:val="24"/>
          <w:szCs w:val="24"/>
          <w:lang w:val="uk-UA"/>
        </w:rPr>
        <w:t>аціональне землекористування</w:t>
      </w:r>
      <w:r w:rsidR="00603A03">
        <w:rPr>
          <w:rFonts w:ascii="Times New Roman" w:hAnsi="Times New Roman"/>
          <w:sz w:val="24"/>
          <w:szCs w:val="24"/>
          <w:lang w:val="uk-UA"/>
        </w:rPr>
        <w:t>;</w:t>
      </w:r>
    </w:p>
    <w:p w14:paraId="1E799E24" w14:textId="2964125D" w:rsidR="000776CB" w:rsidRPr="001B4254" w:rsidRDefault="00435A0B" w:rsidP="004C2D3F">
      <w:pPr>
        <w:pStyle w:val="affa"/>
        <w:numPr>
          <w:ilvl w:val="0"/>
          <w:numId w:val="11"/>
        </w:numPr>
        <w:spacing w:after="0" w:line="240" w:lineRule="auto"/>
        <w:ind w:left="0" w:firstLine="426"/>
        <w:jc w:val="both"/>
        <w:rPr>
          <w:rFonts w:ascii="Times New Roman" w:hAnsi="Times New Roman"/>
          <w:sz w:val="24"/>
          <w:szCs w:val="24"/>
          <w:lang w:val="uk-UA"/>
        </w:rPr>
      </w:pPr>
      <w:r>
        <w:rPr>
          <w:rFonts w:ascii="Times New Roman" w:hAnsi="Times New Roman"/>
          <w:sz w:val="24"/>
          <w:szCs w:val="24"/>
          <w:lang w:val="uk-UA"/>
        </w:rPr>
        <w:t>п</w:t>
      </w:r>
      <w:r w:rsidR="000776CB" w:rsidRPr="001B4254">
        <w:rPr>
          <w:rFonts w:ascii="Times New Roman" w:hAnsi="Times New Roman"/>
          <w:sz w:val="24"/>
          <w:szCs w:val="24"/>
          <w:lang w:val="uk-UA"/>
        </w:rPr>
        <w:t>оводження з безпритульними тваринами</w:t>
      </w:r>
      <w:r w:rsidR="00603A03">
        <w:rPr>
          <w:rFonts w:ascii="Times New Roman" w:hAnsi="Times New Roman"/>
          <w:sz w:val="24"/>
          <w:szCs w:val="24"/>
          <w:lang w:val="uk-UA"/>
        </w:rPr>
        <w:t>;</w:t>
      </w:r>
    </w:p>
    <w:p w14:paraId="3AB47B42" w14:textId="77DADAD2" w:rsidR="000776CB" w:rsidRPr="001B4254" w:rsidRDefault="00435A0B" w:rsidP="004C2D3F">
      <w:pPr>
        <w:pStyle w:val="affa"/>
        <w:numPr>
          <w:ilvl w:val="0"/>
          <w:numId w:val="11"/>
        </w:numPr>
        <w:spacing w:after="0" w:line="240" w:lineRule="auto"/>
        <w:ind w:left="0" w:firstLine="426"/>
        <w:jc w:val="both"/>
        <w:rPr>
          <w:rFonts w:ascii="Times New Roman" w:hAnsi="Times New Roman"/>
          <w:sz w:val="24"/>
          <w:szCs w:val="24"/>
          <w:lang w:val="uk-UA"/>
        </w:rPr>
      </w:pPr>
      <w:r>
        <w:rPr>
          <w:rFonts w:ascii="Times New Roman" w:hAnsi="Times New Roman"/>
          <w:sz w:val="24"/>
          <w:szCs w:val="24"/>
          <w:lang w:val="uk-UA"/>
        </w:rPr>
        <w:t>н</w:t>
      </w:r>
      <w:r w:rsidR="000776CB" w:rsidRPr="001B4254">
        <w:rPr>
          <w:rFonts w:ascii="Times New Roman" w:hAnsi="Times New Roman"/>
          <w:sz w:val="24"/>
          <w:szCs w:val="24"/>
          <w:lang w:val="uk-UA"/>
        </w:rPr>
        <w:t>изький рівень екологічної свідомості та поінформованості городян.</w:t>
      </w:r>
    </w:p>
    <w:p w14:paraId="548A2851" w14:textId="77777777" w:rsidR="000776CB" w:rsidRPr="00352DEA" w:rsidRDefault="000776CB" w:rsidP="000776CB">
      <w:pPr>
        <w:jc w:val="both"/>
        <w:rPr>
          <w:color w:val="FF0000"/>
        </w:rPr>
      </w:pPr>
    </w:p>
    <w:p w14:paraId="19507AAC" w14:textId="007DF9D6" w:rsidR="00552203" w:rsidRPr="0091229E" w:rsidRDefault="00552203" w:rsidP="00552203">
      <w:pPr>
        <w:jc w:val="both"/>
        <w:rPr>
          <w:b/>
          <w:bCs/>
          <w:lang w:bidi="hi-IN"/>
        </w:rPr>
      </w:pPr>
      <w:r w:rsidRPr="0091229E">
        <w:rPr>
          <w:b/>
          <w:bCs/>
          <w:lang w:bidi="hi-IN"/>
        </w:rPr>
        <w:t xml:space="preserve">Заходи щодо забезпечення виконання Програми економічного і соціального розвитку </w:t>
      </w:r>
      <w:proofErr w:type="spellStart"/>
      <w:r w:rsidRPr="0091229E">
        <w:rPr>
          <w:b/>
          <w:bCs/>
          <w:lang w:bidi="hi-IN"/>
        </w:rPr>
        <w:t>м.Миколаєва</w:t>
      </w:r>
      <w:proofErr w:type="spellEnd"/>
      <w:r w:rsidRPr="0091229E">
        <w:rPr>
          <w:b/>
          <w:bCs/>
          <w:lang w:bidi="hi-IN"/>
        </w:rPr>
        <w:t xml:space="preserve"> на 202</w:t>
      </w:r>
      <w:r w:rsidR="00C30213" w:rsidRPr="0091229E">
        <w:rPr>
          <w:b/>
          <w:bCs/>
          <w:lang w:bidi="hi-IN"/>
        </w:rPr>
        <w:t>4</w:t>
      </w:r>
      <w:r w:rsidR="00B228D1" w:rsidRPr="0091229E">
        <w:rPr>
          <w:b/>
          <w:bCs/>
          <w:lang w:bidi="hi-IN"/>
        </w:rPr>
        <w:t>-202</w:t>
      </w:r>
      <w:r w:rsidR="00C30213" w:rsidRPr="0091229E">
        <w:rPr>
          <w:b/>
          <w:bCs/>
          <w:lang w:bidi="hi-IN"/>
        </w:rPr>
        <w:t>6</w:t>
      </w:r>
      <w:r w:rsidR="00B228D1" w:rsidRPr="0091229E">
        <w:rPr>
          <w:b/>
          <w:bCs/>
          <w:lang w:bidi="hi-IN"/>
        </w:rPr>
        <w:t xml:space="preserve"> роки </w:t>
      </w:r>
    </w:p>
    <w:tbl>
      <w:tblPr>
        <w:tblW w:w="9911"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648"/>
        <w:gridCol w:w="3566"/>
        <w:gridCol w:w="2645"/>
        <w:gridCol w:w="3052"/>
      </w:tblGrid>
      <w:tr w:rsidR="0091229E" w:rsidRPr="0091229E" w14:paraId="0E5F4AB9" w14:textId="77777777" w:rsidTr="007D0438">
        <w:tc>
          <w:tcPr>
            <w:tcW w:w="648" w:type="dxa"/>
            <w:shd w:val="clear" w:color="auto" w:fill="E1D7DE"/>
          </w:tcPr>
          <w:p w14:paraId="3F7EEA75" w14:textId="77777777" w:rsidR="00B6476E" w:rsidRPr="0091229E" w:rsidRDefault="00B6476E" w:rsidP="00552203">
            <w:pPr>
              <w:jc w:val="center"/>
              <w:rPr>
                <w:b/>
              </w:rPr>
            </w:pPr>
            <w:r w:rsidRPr="0091229E">
              <w:rPr>
                <w:b/>
              </w:rPr>
              <w:t>№ п/п</w:t>
            </w:r>
          </w:p>
        </w:tc>
        <w:tc>
          <w:tcPr>
            <w:tcW w:w="3566" w:type="dxa"/>
            <w:shd w:val="clear" w:color="auto" w:fill="E1D7DE"/>
          </w:tcPr>
          <w:p w14:paraId="02F55968" w14:textId="77777777" w:rsidR="00B6476E" w:rsidRPr="0091229E" w:rsidRDefault="00B6476E" w:rsidP="00552203">
            <w:pPr>
              <w:jc w:val="center"/>
              <w:rPr>
                <w:b/>
              </w:rPr>
            </w:pPr>
            <w:r w:rsidRPr="0091229E">
              <w:rPr>
                <w:b/>
              </w:rPr>
              <w:t>Зміст заходу</w:t>
            </w:r>
          </w:p>
        </w:tc>
        <w:tc>
          <w:tcPr>
            <w:tcW w:w="2645" w:type="dxa"/>
            <w:shd w:val="clear" w:color="auto" w:fill="E1D7DE"/>
          </w:tcPr>
          <w:p w14:paraId="1973A886" w14:textId="77777777" w:rsidR="00B6476E" w:rsidRPr="0091229E" w:rsidRDefault="00B6476E" w:rsidP="00552203">
            <w:pPr>
              <w:jc w:val="center"/>
              <w:rPr>
                <w:b/>
              </w:rPr>
            </w:pPr>
            <w:r w:rsidRPr="0091229E">
              <w:rPr>
                <w:b/>
              </w:rPr>
              <w:t>Відповідальний за виконання</w:t>
            </w:r>
          </w:p>
        </w:tc>
        <w:tc>
          <w:tcPr>
            <w:tcW w:w="3052" w:type="dxa"/>
            <w:shd w:val="clear" w:color="auto" w:fill="E1D7DE"/>
          </w:tcPr>
          <w:p w14:paraId="0514E9F0" w14:textId="77777777" w:rsidR="00B6476E" w:rsidRPr="0091229E" w:rsidRDefault="00B6476E" w:rsidP="00552203">
            <w:pPr>
              <w:jc w:val="center"/>
              <w:rPr>
                <w:b/>
              </w:rPr>
            </w:pPr>
            <w:r w:rsidRPr="0091229E">
              <w:rPr>
                <w:b/>
              </w:rPr>
              <w:t>Очікуваний результат, результативні показники</w:t>
            </w:r>
          </w:p>
        </w:tc>
      </w:tr>
      <w:tr w:rsidR="0091229E" w:rsidRPr="0091229E" w14:paraId="3D8EB774" w14:textId="77777777" w:rsidTr="007D0438">
        <w:tc>
          <w:tcPr>
            <w:tcW w:w="648" w:type="dxa"/>
          </w:tcPr>
          <w:p w14:paraId="78C246F6" w14:textId="77777777" w:rsidR="00B228D1" w:rsidRPr="0091229E" w:rsidRDefault="00B228D1" w:rsidP="00B228D1">
            <w:pPr>
              <w:jc w:val="both"/>
            </w:pPr>
            <w:r w:rsidRPr="0091229E">
              <w:t>1.</w:t>
            </w:r>
          </w:p>
        </w:tc>
        <w:tc>
          <w:tcPr>
            <w:tcW w:w="3566" w:type="dxa"/>
          </w:tcPr>
          <w:p w14:paraId="50294E91" w14:textId="35E841DD" w:rsidR="00B228D1" w:rsidRPr="0091229E" w:rsidRDefault="0093150C" w:rsidP="00B228D1">
            <w:pPr>
              <w:jc w:val="both"/>
            </w:pPr>
            <w:r w:rsidRPr="0091229E">
              <w:t>Проведення заходів щодо вдосконалення системи поводження з відходами</w:t>
            </w:r>
          </w:p>
        </w:tc>
        <w:tc>
          <w:tcPr>
            <w:tcW w:w="2645" w:type="dxa"/>
          </w:tcPr>
          <w:p w14:paraId="5BB7EC9D" w14:textId="6E756175" w:rsidR="00B228D1" w:rsidRPr="0091229E" w:rsidRDefault="0093150C" w:rsidP="00603A03">
            <w:pPr>
              <w:jc w:val="center"/>
            </w:pPr>
            <w:r w:rsidRPr="0091229E">
              <w:t>департамент ЖКГ ММР, КП ММР «</w:t>
            </w:r>
            <w:proofErr w:type="spellStart"/>
            <w:r w:rsidRPr="0091229E">
              <w:t>Миколаївкомунтранс</w:t>
            </w:r>
            <w:proofErr w:type="spellEnd"/>
            <w:r w:rsidRPr="0091229E">
              <w:t>»</w:t>
            </w:r>
          </w:p>
        </w:tc>
        <w:tc>
          <w:tcPr>
            <w:tcW w:w="3052" w:type="dxa"/>
          </w:tcPr>
          <w:p w14:paraId="39FD1801" w14:textId="3C5FA510" w:rsidR="00B228D1" w:rsidRPr="0091229E" w:rsidRDefault="00603A03" w:rsidP="00B228D1">
            <w:pPr>
              <w:jc w:val="both"/>
            </w:pPr>
            <w:r>
              <w:t>з</w:t>
            </w:r>
            <w:r w:rsidR="0093150C" w:rsidRPr="0091229E">
              <w:t>меншення шкідливого впливу побутових відходів на навколишнє природне середовище</w:t>
            </w:r>
          </w:p>
        </w:tc>
      </w:tr>
      <w:tr w:rsidR="0091229E" w:rsidRPr="0091229E" w14:paraId="72AB834C" w14:textId="77777777" w:rsidTr="007D0438">
        <w:tc>
          <w:tcPr>
            <w:tcW w:w="648" w:type="dxa"/>
          </w:tcPr>
          <w:p w14:paraId="2720B5DC" w14:textId="77777777" w:rsidR="00B228D1" w:rsidRPr="0091229E" w:rsidRDefault="00B228D1" w:rsidP="00B228D1">
            <w:pPr>
              <w:pStyle w:val="newsp"/>
              <w:shd w:val="clear" w:color="auto" w:fill="FFFFFF"/>
              <w:spacing w:before="0" w:beforeAutospacing="0" w:after="0" w:afterAutospacing="0"/>
              <w:ind w:right="57"/>
              <w:jc w:val="both"/>
              <w:rPr>
                <w:lang w:val="uk-UA"/>
              </w:rPr>
            </w:pPr>
            <w:r w:rsidRPr="0091229E">
              <w:rPr>
                <w:lang w:val="uk-UA"/>
              </w:rPr>
              <w:t>2.</w:t>
            </w:r>
          </w:p>
        </w:tc>
        <w:tc>
          <w:tcPr>
            <w:tcW w:w="3566" w:type="dxa"/>
          </w:tcPr>
          <w:p w14:paraId="2BC05297" w14:textId="568F7683" w:rsidR="00B228D1" w:rsidRPr="0091229E" w:rsidRDefault="0093150C" w:rsidP="00B228D1">
            <w:pPr>
              <w:jc w:val="both"/>
            </w:pPr>
            <w:r w:rsidRPr="0091229E">
              <w:t>Проведення реконструкції водопровідно-каналізаційного господарства</w:t>
            </w:r>
          </w:p>
        </w:tc>
        <w:tc>
          <w:tcPr>
            <w:tcW w:w="2645" w:type="dxa"/>
          </w:tcPr>
          <w:p w14:paraId="3D1C1015" w14:textId="27490F0C" w:rsidR="00B228D1" w:rsidRPr="0091229E" w:rsidRDefault="0093150C" w:rsidP="0093150C">
            <w:pPr>
              <w:jc w:val="center"/>
            </w:pPr>
            <w:r w:rsidRPr="0091229E">
              <w:t>МКП «</w:t>
            </w:r>
            <w:proofErr w:type="spellStart"/>
            <w:r w:rsidRPr="0091229E">
              <w:t>Миколаївводоканал</w:t>
            </w:r>
            <w:proofErr w:type="spellEnd"/>
            <w:r w:rsidRPr="0091229E">
              <w:t>», управління капітального будівництва ММР, департамент ЖКГ ММР</w:t>
            </w:r>
          </w:p>
        </w:tc>
        <w:tc>
          <w:tcPr>
            <w:tcW w:w="3052" w:type="dxa"/>
          </w:tcPr>
          <w:p w14:paraId="70E09470" w14:textId="4E55B1FB" w:rsidR="00B228D1" w:rsidRPr="0091229E" w:rsidRDefault="00603A03" w:rsidP="00B228D1">
            <w:pPr>
              <w:jc w:val="both"/>
            </w:pPr>
            <w:r>
              <w:t>о</w:t>
            </w:r>
            <w:r w:rsidR="0093150C" w:rsidRPr="0091229E">
              <w:t>новлення водопровідно-каналізаційної мережі міста, зменшення обсягів надходження забруднюю-</w:t>
            </w:r>
            <w:proofErr w:type="spellStart"/>
            <w:r w:rsidR="0093150C" w:rsidRPr="0091229E">
              <w:t>чих</w:t>
            </w:r>
            <w:proofErr w:type="spellEnd"/>
            <w:r w:rsidR="0093150C" w:rsidRPr="0091229E">
              <w:t xml:space="preserve"> речовин до поверхневих вод</w:t>
            </w:r>
          </w:p>
        </w:tc>
      </w:tr>
      <w:tr w:rsidR="0091229E" w:rsidRPr="0091229E" w14:paraId="7F6E475E" w14:textId="77777777" w:rsidTr="007D0438">
        <w:tc>
          <w:tcPr>
            <w:tcW w:w="648" w:type="dxa"/>
          </w:tcPr>
          <w:p w14:paraId="38D8E921" w14:textId="77777777" w:rsidR="00B228D1" w:rsidRPr="0091229E" w:rsidRDefault="00B228D1" w:rsidP="00B228D1">
            <w:pPr>
              <w:jc w:val="both"/>
            </w:pPr>
            <w:r w:rsidRPr="0091229E">
              <w:t>3.</w:t>
            </w:r>
          </w:p>
        </w:tc>
        <w:tc>
          <w:tcPr>
            <w:tcW w:w="3566" w:type="dxa"/>
          </w:tcPr>
          <w:p w14:paraId="5C7A621E" w14:textId="77777777" w:rsidR="007D0438" w:rsidRPr="0091229E" w:rsidRDefault="007D0438" w:rsidP="007D0438">
            <w:pPr>
              <w:pStyle w:val="newsp"/>
              <w:shd w:val="clear" w:color="auto" w:fill="FFFFFF"/>
              <w:spacing w:before="0" w:beforeAutospacing="0" w:after="0" w:afterAutospacing="0"/>
              <w:ind w:right="57"/>
              <w:jc w:val="both"/>
              <w:rPr>
                <w:lang w:val="uk-UA"/>
              </w:rPr>
            </w:pPr>
            <w:r w:rsidRPr="0091229E">
              <w:rPr>
                <w:lang w:val="uk-UA"/>
              </w:rPr>
              <w:t xml:space="preserve">Збільшення та оновлення парку громадського транспорту, розвиток велосипедної інфраструктури </w:t>
            </w:r>
          </w:p>
          <w:p w14:paraId="74746DD4" w14:textId="15E175DF" w:rsidR="00B228D1" w:rsidRPr="0091229E" w:rsidRDefault="00B228D1" w:rsidP="00B228D1">
            <w:pPr>
              <w:jc w:val="both"/>
            </w:pPr>
          </w:p>
        </w:tc>
        <w:tc>
          <w:tcPr>
            <w:tcW w:w="2645" w:type="dxa"/>
          </w:tcPr>
          <w:p w14:paraId="0CAADE07" w14:textId="77777777" w:rsidR="007D0438" w:rsidRPr="0091229E" w:rsidRDefault="007D0438" w:rsidP="00603A03">
            <w:pPr>
              <w:jc w:val="center"/>
              <w:rPr>
                <w:bCs/>
              </w:rPr>
            </w:pPr>
            <w:r w:rsidRPr="0091229E">
              <w:t xml:space="preserve">департамент архітектури та містобудування ММР, управління </w:t>
            </w:r>
            <w:r w:rsidRPr="0091229E">
              <w:rPr>
                <w:bCs/>
              </w:rPr>
              <w:t>транспортного</w:t>
            </w:r>
          </w:p>
          <w:p w14:paraId="31A64BDD" w14:textId="12147D1A" w:rsidR="00B228D1" w:rsidRPr="0091229E" w:rsidRDefault="007D0438" w:rsidP="007D0438">
            <w:pPr>
              <w:jc w:val="center"/>
            </w:pPr>
            <w:r w:rsidRPr="0091229E">
              <w:rPr>
                <w:bCs/>
              </w:rPr>
              <w:t>комплексу, зв’язку</w:t>
            </w:r>
            <w:r w:rsidRPr="0091229E">
              <w:t xml:space="preserve"> </w:t>
            </w:r>
            <w:r w:rsidRPr="0091229E">
              <w:rPr>
                <w:bCs/>
              </w:rPr>
              <w:t xml:space="preserve">та телекомунікацій ММР, </w:t>
            </w:r>
            <w:r w:rsidRPr="0091229E">
              <w:t>департамент ЖКГ ММР, адміністрації  районів ММР</w:t>
            </w:r>
          </w:p>
        </w:tc>
        <w:tc>
          <w:tcPr>
            <w:tcW w:w="3052" w:type="dxa"/>
          </w:tcPr>
          <w:p w14:paraId="4B1401D4" w14:textId="5154C592" w:rsidR="007D0438" w:rsidRPr="0091229E" w:rsidRDefault="00603A03" w:rsidP="007D0438">
            <w:pPr>
              <w:jc w:val="both"/>
            </w:pPr>
            <w:r>
              <w:t>з</w:t>
            </w:r>
            <w:r w:rsidR="007D0438" w:rsidRPr="0091229E">
              <w:t xml:space="preserve">меншення обсягу викидів забруднюючих речовин у атмосферне повітря </w:t>
            </w:r>
          </w:p>
          <w:p w14:paraId="53B91BD9" w14:textId="45CB86A5" w:rsidR="00B228D1" w:rsidRPr="0091229E" w:rsidRDefault="00B228D1" w:rsidP="00B228D1">
            <w:pPr>
              <w:jc w:val="both"/>
            </w:pPr>
          </w:p>
        </w:tc>
      </w:tr>
      <w:tr w:rsidR="0091229E" w:rsidRPr="0091229E" w14:paraId="7B1E8259" w14:textId="77777777" w:rsidTr="007D0438">
        <w:tc>
          <w:tcPr>
            <w:tcW w:w="648" w:type="dxa"/>
          </w:tcPr>
          <w:p w14:paraId="44B4E4CC" w14:textId="77777777" w:rsidR="00B228D1" w:rsidRPr="0091229E" w:rsidRDefault="00B228D1" w:rsidP="00B228D1">
            <w:pPr>
              <w:jc w:val="both"/>
            </w:pPr>
            <w:r w:rsidRPr="0091229E">
              <w:t>4.</w:t>
            </w:r>
          </w:p>
        </w:tc>
        <w:tc>
          <w:tcPr>
            <w:tcW w:w="3566" w:type="dxa"/>
          </w:tcPr>
          <w:p w14:paraId="6ABA457E" w14:textId="6E9C5425" w:rsidR="00B228D1" w:rsidRPr="0091229E" w:rsidRDefault="007D0438" w:rsidP="00B228D1">
            <w:pPr>
              <w:jc w:val="both"/>
            </w:pPr>
            <w:r w:rsidRPr="0091229E">
              <w:t>Припинення поширення та ліквідація наслідків підтоплення, зсувів, абразійних процесів</w:t>
            </w:r>
          </w:p>
        </w:tc>
        <w:tc>
          <w:tcPr>
            <w:tcW w:w="2645" w:type="dxa"/>
          </w:tcPr>
          <w:p w14:paraId="0708D562" w14:textId="090FE344" w:rsidR="00B228D1" w:rsidRPr="0091229E" w:rsidRDefault="007D0438" w:rsidP="007D0438">
            <w:pPr>
              <w:jc w:val="center"/>
            </w:pPr>
            <w:r w:rsidRPr="0091229E">
              <w:t>управління капітального будівництва ММР, департамент ЖКГ ММР</w:t>
            </w:r>
          </w:p>
        </w:tc>
        <w:tc>
          <w:tcPr>
            <w:tcW w:w="3052" w:type="dxa"/>
          </w:tcPr>
          <w:p w14:paraId="78EEC593" w14:textId="0B817BBD" w:rsidR="00B228D1" w:rsidRPr="0091229E" w:rsidRDefault="00603A03" w:rsidP="00B228D1">
            <w:pPr>
              <w:jc w:val="both"/>
            </w:pPr>
            <w:r>
              <w:t>б</w:t>
            </w:r>
            <w:r w:rsidR="007D0438" w:rsidRPr="0091229E">
              <w:t xml:space="preserve">удівництво дренажних систем, </w:t>
            </w:r>
            <w:proofErr w:type="spellStart"/>
            <w:r w:rsidR="007D0438" w:rsidRPr="0091229E">
              <w:t>берегоукріплю</w:t>
            </w:r>
            <w:proofErr w:type="spellEnd"/>
            <w:r w:rsidR="007D0438" w:rsidRPr="0091229E">
              <w:t>-вальних та протизсувних споруд тощо</w:t>
            </w:r>
          </w:p>
        </w:tc>
      </w:tr>
      <w:tr w:rsidR="0091229E" w:rsidRPr="0091229E" w14:paraId="7705703A" w14:textId="77777777" w:rsidTr="007D0438">
        <w:tc>
          <w:tcPr>
            <w:tcW w:w="648" w:type="dxa"/>
          </w:tcPr>
          <w:p w14:paraId="5C7B8A8A" w14:textId="77777777" w:rsidR="00B228D1" w:rsidRPr="0091229E" w:rsidRDefault="00B228D1" w:rsidP="00B228D1">
            <w:pPr>
              <w:jc w:val="both"/>
            </w:pPr>
            <w:r w:rsidRPr="0091229E">
              <w:t>5.</w:t>
            </w:r>
          </w:p>
        </w:tc>
        <w:tc>
          <w:tcPr>
            <w:tcW w:w="3566" w:type="dxa"/>
          </w:tcPr>
          <w:p w14:paraId="0A7EB3DE" w14:textId="13F1E7F0" w:rsidR="00B228D1" w:rsidRPr="0091229E" w:rsidRDefault="007D0438" w:rsidP="00B228D1">
            <w:pPr>
              <w:jc w:val="both"/>
            </w:pPr>
            <w:r w:rsidRPr="0091229E">
              <w:t xml:space="preserve">Оновлення та збільшення кількості зелених насаджень, знесення сухостою та аварійних дерев, боротьба з карантинними </w:t>
            </w:r>
            <w:r w:rsidRPr="0091229E">
              <w:lastRenderedPageBreak/>
              <w:t>рослинами, проведення робіт з реконструкції та ремонту об’єктів зеленого господарства</w:t>
            </w:r>
          </w:p>
        </w:tc>
        <w:tc>
          <w:tcPr>
            <w:tcW w:w="2645" w:type="dxa"/>
          </w:tcPr>
          <w:p w14:paraId="39C6F60F" w14:textId="3EBEAEEF" w:rsidR="00B228D1" w:rsidRPr="0091229E" w:rsidRDefault="007D0438" w:rsidP="007D0438">
            <w:pPr>
              <w:jc w:val="center"/>
            </w:pPr>
            <w:r w:rsidRPr="0091229E">
              <w:lastRenderedPageBreak/>
              <w:t xml:space="preserve">департамент ЖКГ ММР, адміністрації  районів ММР, КП </w:t>
            </w:r>
            <w:r w:rsidRPr="0091229E">
              <w:lastRenderedPageBreak/>
              <w:t>ММР «Миколаївські парки»</w:t>
            </w:r>
          </w:p>
        </w:tc>
        <w:tc>
          <w:tcPr>
            <w:tcW w:w="3052" w:type="dxa"/>
          </w:tcPr>
          <w:p w14:paraId="20DA6FF3" w14:textId="77FC32DD" w:rsidR="00B228D1" w:rsidRPr="0091229E" w:rsidRDefault="00603A03" w:rsidP="00B228D1">
            <w:pPr>
              <w:jc w:val="both"/>
            </w:pPr>
            <w:r>
              <w:lastRenderedPageBreak/>
              <w:t>п</w:t>
            </w:r>
            <w:r w:rsidR="007D0438" w:rsidRPr="0091229E">
              <w:t>ідвищення рівня благоустрою міста, підтримання екологічної рівноваги</w:t>
            </w:r>
          </w:p>
        </w:tc>
      </w:tr>
      <w:tr w:rsidR="0091229E" w:rsidRPr="0091229E" w14:paraId="38E18F8A" w14:textId="77777777" w:rsidTr="007D0438">
        <w:tc>
          <w:tcPr>
            <w:tcW w:w="648" w:type="dxa"/>
          </w:tcPr>
          <w:p w14:paraId="26AF4EB1" w14:textId="77777777" w:rsidR="00B228D1" w:rsidRPr="0091229E" w:rsidRDefault="00B228D1" w:rsidP="00B228D1">
            <w:pPr>
              <w:jc w:val="both"/>
            </w:pPr>
            <w:r w:rsidRPr="0091229E">
              <w:t>6.</w:t>
            </w:r>
          </w:p>
        </w:tc>
        <w:tc>
          <w:tcPr>
            <w:tcW w:w="3566" w:type="dxa"/>
          </w:tcPr>
          <w:p w14:paraId="2E6AAC40" w14:textId="55DC78E8" w:rsidR="00B228D1" w:rsidRPr="0091229E" w:rsidRDefault="007D0438" w:rsidP="00B228D1">
            <w:pPr>
              <w:jc w:val="both"/>
            </w:pPr>
            <w:r w:rsidRPr="0091229E">
              <w:t xml:space="preserve">Розробка проєктів землеустрою щодо організації та встановлення меж парків, скверів та зелених зон міста, проведення інвентаризації зелених насаджень та </w:t>
            </w:r>
            <w:proofErr w:type="spellStart"/>
            <w:r w:rsidRPr="0091229E">
              <w:t>МАФів</w:t>
            </w:r>
            <w:proofErr w:type="spellEnd"/>
            <w:r w:rsidRPr="0091229E">
              <w:t xml:space="preserve"> на вищезазначених об’єктах, розробка проєктів утримання та реконструкції для існуючих парків-пам’яток садово-паркового мистецтва та рекомендацій щодо заповідання нових територій та об’єктів</w:t>
            </w:r>
          </w:p>
        </w:tc>
        <w:tc>
          <w:tcPr>
            <w:tcW w:w="2645" w:type="dxa"/>
          </w:tcPr>
          <w:p w14:paraId="4D5EE5D2" w14:textId="21EB23AB" w:rsidR="00B228D1" w:rsidRPr="0091229E" w:rsidRDefault="007D0438" w:rsidP="007D0438">
            <w:pPr>
              <w:jc w:val="center"/>
            </w:pPr>
            <w:r w:rsidRPr="0091229E">
              <w:t>департамент ЖКГ ММР, КП ММР «Миколаївські парки»</w:t>
            </w:r>
          </w:p>
        </w:tc>
        <w:tc>
          <w:tcPr>
            <w:tcW w:w="3052" w:type="dxa"/>
          </w:tcPr>
          <w:p w14:paraId="4CA38992" w14:textId="052B18C1" w:rsidR="00B228D1" w:rsidRPr="0091229E" w:rsidRDefault="00603A03" w:rsidP="00B228D1">
            <w:pPr>
              <w:jc w:val="both"/>
            </w:pPr>
            <w:r>
              <w:t>в</w:t>
            </w:r>
            <w:r w:rsidR="007D0438" w:rsidRPr="0091229E">
              <w:t>порядкування об’єктів зеленого господарства в місті</w:t>
            </w:r>
          </w:p>
        </w:tc>
      </w:tr>
      <w:tr w:rsidR="0091229E" w:rsidRPr="0091229E" w14:paraId="477333C0" w14:textId="77777777" w:rsidTr="007D0438">
        <w:tc>
          <w:tcPr>
            <w:tcW w:w="648" w:type="dxa"/>
          </w:tcPr>
          <w:p w14:paraId="404C7162" w14:textId="77777777" w:rsidR="00303BFB" w:rsidRPr="0091229E" w:rsidRDefault="002748DC" w:rsidP="00B228D1">
            <w:pPr>
              <w:jc w:val="both"/>
            </w:pPr>
            <w:r w:rsidRPr="0091229E">
              <w:t>7.</w:t>
            </w:r>
          </w:p>
        </w:tc>
        <w:tc>
          <w:tcPr>
            <w:tcW w:w="3566" w:type="dxa"/>
          </w:tcPr>
          <w:p w14:paraId="4FA684AF" w14:textId="3C987054" w:rsidR="00303BFB" w:rsidRPr="0091229E" w:rsidRDefault="007D0438" w:rsidP="00B228D1">
            <w:pPr>
              <w:jc w:val="both"/>
            </w:pPr>
            <w:r w:rsidRPr="0091229E">
              <w:t>Проведення просвітницької роботи з населенням</w:t>
            </w:r>
          </w:p>
        </w:tc>
        <w:tc>
          <w:tcPr>
            <w:tcW w:w="2645" w:type="dxa"/>
          </w:tcPr>
          <w:p w14:paraId="423CFD5F" w14:textId="558C5A9D" w:rsidR="00303BFB" w:rsidRPr="0091229E" w:rsidRDefault="007D0438" w:rsidP="007D0438">
            <w:pPr>
              <w:jc w:val="center"/>
            </w:pPr>
            <w:r w:rsidRPr="0091229E">
              <w:t>департамент ЖКГ ММР</w:t>
            </w:r>
          </w:p>
        </w:tc>
        <w:tc>
          <w:tcPr>
            <w:tcW w:w="3052" w:type="dxa"/>
          </w:tcPr>
          <w:p w14:paraId="38D11083" w14:textId="6F1F2561" w:rsidR="00303BFB" w:rsidRPr="0091229E" w:rsidRDefault="00603A03" w:rsidP="00B228D1">
            <w:pPr>
              <w:jc w:val="both"/>
            </w:pPr>
            <w:r>
              <w:t>п</w:t>
            </w:r>
            <w:r w:rsidR="007D0438" w:rsidRPr="0091229E">
              <w:t>роведення еколого-просвітницьких заходів та друк інформаційної продукції з питань екології</w:t>
            </w:r>
          </w:p>
        </w:tc>
      </w:tr>
    </w:tbl>
    <w:p w14:paraId="3DE7952E" w14:textId="61A4297B" w:rsidR="002507BD" w:rsidRDefault="002507BD" w:rsidP="00846B15">
      <w:pPr>
        <w:jc w:val="both"/>
        <w:rPr>
          <w:b/>
          <w:color w:val="FF0000"/>
        </w:rPr>
      </w:pPr>
    </w:p>
    <w:tbl>
      <w:tblPr>
        <w:tblpPr w:leftFromText="180" w:rightFromText="180" w:vertAnchor="text" w:horzAnchor="margin" w:tblpY="207"/>
        <w:tblW w:w="0" w:type="auto"/>
        <w:tblBorders>
          <w:bottom w:val="thinThickSmallGap" w:sz="24" w:space="0" w:color="FF0066"/>
        </w:tblBorders>
        <w:tblLook w:val="00A0" w:firstRow="1" w:lastRow="0" w:firstColumn="1" w:lastColumn="0" w:noHBand="0" w:noVBand="0"/>
      </w:tblPr>
      <w:tblGrid>
        <w:gridCol w:w="9498"/>
      </w:tblGrid>
      <w:tr w:rsidR="00A642B0" w:rsidRPr="00352DEA" w14:paraId="4A8CB182" w14:textId="77777777" w:rsidTr="00866B43">
        <w:trPr>
          <w:trHeight w:val="246"/>
        </w:trPr>
        <w:tc>
          <w:tcPr>
            <w:tcW w:w="9689" w:type="dxa"/>
            <w:tcBorders>
              <w:bottom w:val="thinThickSmallGap" w:sz="24" w:space="0" w:color="FF0066"/>
            </w:tcBorders>
          </w:tcPr>
          <w:p w14:paraId="43CDD5B7" w14:textId="77777777" w:rsidR="00A642B0" w:rsidRPr="00352DEA" w:rsidRDefault="00A642B0" w:rsidP="00A642B0">
            <w:pPr>
              <w:ind w:right="56"/>
              <w:jc w:val="center"/>
              <w:rPr>
                <w:b/>
                <w:color w:val="FF0000"/>
              </w:rPr>
            </w:pPr>
            <w:r w:rsidRPr="00A642B0">
              <w:rPr>
                <w:b/>
              </w:rPr>
              <w:t>7. ЕЛЕКТРОННЕ ВРЯДУВАННЯ</w:t>
            </w:r>
          </w:p>
        </w:tc>
      </w:tr>
    </w:tbl>
    <w:p w14:paraId="6EC1C97D" w14:textId="77777777" w:rsidR="0093150C" w:rsidRPr="00352DEA" w:rsidRDefault="0093150C" w:rsidP="00846B15">
      <w:pPr>
        <w:jc w:val="both"/>
        <w:rPr>
          <w:b/>
          <w:color w:val="FF0000"/>
        </w:rPr>
      </w:pPr>
    </w:p>
    <w:tbl>
      <w:tblPr>
        <w:tblStyle w:val="af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7"/>
        <w:gridCol w:w="7991"/>
      </w:tblGrid>
      <w:tr w:rsidR="00A642B0" w:rsidRPr="00A642B0" w14:paraId="71416C1C" w14:textId="77777777" w:rsidTr="006F77B4">
        <w:tc>
          <w:tcPr>
            <w:tcW w:w="1526" w:type="dxa"/>
          </w:tcPr>
          <w:p w14:paraId="61EB8330" w14:textId="77777777" w:rsidR="002153E7" w:rsidRPr="00A642B0" w:rsidRDefault="002153E7" w:rsidP="006F77B4">
            <w:pPr>
              <w:jc w:val="both"/>
              <w:rPr>
                <w:b/>
                <w:i/>
                <w:szCs w:val="28"/>
              </w:rPr>
            </w:pPr>
            <w:r w:rsidRPr="00A642B0">
              <w:rPr>
                <w:b/>
                <w:i/>
                <w:szCs w:val="28"/>
              </w:rPr>
              <w:t>Мета розвитку галузі</w:t>
            </w:r>
          </w:p>
        </w:tc>
        <w:tc>
          <w:tcPr>
            <w:tcW w:w="8385" w:type="dxa"/>
          </w:tcPr>
          <w:p w14:paraId="64221442" w14:textId="0985CFA8" w:rsidR="00A642B0" w:rsidRPr="00603A03" w:rsidRDefault="00603A03" w:rsidP="00603A03">
            <w:pPr>
              <w:widowControl w:val="0"/>
              <w:tabs>
                <w:tab w:val="center" w:pos="8364"/>
                <w:tab w:val="left" w:pos="9072"/>
              </w:tabs>
              <w:autoSpaceDE w:val="0"/>
              <w:autoSpaceDN w:val="0"/>
              <w:adjustRightInd w:val="0"/>
              <w:jc w:val="both"/>
              <w:rPr>
                <w:i/>
                <w:iCs/>
                <w:lang w:eastAsia="uk-UA"/>
              </w:rPr>
            </w:pPr>
            <w:r>
              <w:rPr>
                <w:i/>
                <w:iCs/>
                <w:lang w:eastAsia="uk-UA"/>
              </w:rPr>
              <w:t xml:space="preserve">- </w:t>
            </w:r>
            <w:r w:rsidR="00A642B0" w:rsidRPr="00603A03">
              <w:rPr>
                <w:i/>
                <w:iCs/>
                <w:lang w:eastAsia="uk-UA"/>
              </w:rPr>
              <w:t>поглиблення впровадження інформаційно-комунікаційних технологій у поточну діяльність Миколаївської міської ради та її структурних підрозділів;</w:t>
            </w:r>
          </w:p>
          <w:p w14:paraId="0A7012AE" w14:textId="6388EB7B" w:rsidR="00A642B0" w:rsidRPr="00603A03" w:rsidRDefault="00603A03" w:rsidP="00603A03">
            <w:pPr>
              <w:widowControl w:val="0"/>
              <w:tabs>
                <w:tab w:val="center" w:pos="8364"/>
                <w:tab w:val="left" w:pos="9072"/>
              </w:tabs>
              <w:autoSpaceDE w:val="0"/>
              <w:autoSpaceDN w:val="0"/>
              <w:adjustRightInd w:val="0"/>
              <w:jc w:val="both"/>
              <w:rPr>
                <w:i/>
                <w:iCs/>
                <w:lang w:eastAsia="uk-UA"/>
              </w:rPr>
            </w:pPr>
            <w:r>
              <w:rPr>
                <w:i/>
                <w:iCs/>
                <w:lang w:eastAsia="uk-UA"/>
              </w:rPr>
              <w:t xml:space="preserve">- </w:t>
            </w:r>
            <w:r w:rsidR="00A642B0" w:rsidRPr="00603A03">
              <w:rPr>
                <w:i/>
                <w:iCs/>
                <w:lang w:eastAsia="uk-UA"/>
              </w:rPr>
              <w:t>забезпечення належного рівня безпеки інформаційних систем;</w:t>
            </w:r>
          </w:p>
          <w:p w14:paraId="08894381" w14:textId="3C91404E" w:rsidR="00A642B0" w:rsidRPr="00603A03" w:rsidRDefault="00603A03" w:rsidP="00603A03">
            <w:pPr>
              <w:jc w:val="both"/>
              <w:rPr>
                <w:i/>
                <w:iCs/>
                <w:lang w:eastAsia="uk-UA"/>
              </w:rPr>
            </w:pPr>
            <w:r>
              <w:rPr>
                <w:i/>
                <w:iCs/>
                <w:lang w:eastAsia="uk-UA"/>
              </w:rPr>
              <w:t xml:space="preserve">- </w:t>
            </w:r>
            <w:r w:rsidR="00A642B0" w:rsidRPr="00603A03">
              <w:rPr>
                <w:i/>
                <w:iCs/>
                <w:lang w:eastAsia="uk-UA"/>
              </w:rPr>
              <w:t>встановлення та підтримка постійного, об’єктивного та дієвого зворотного зв’язку місцевої територіальної громади з владою міста;</w:t>
            </w:r>
          </w:p>
          <w:p w14:paraId="5DC88920" w14:textId="43A1C96E" w:rsidR="002153E7" w:rsidRPr="00603A03" w:rsidRDefault="00603A03" w:rsidP="00603A03">
            <w:pPr>
              <w:jc w:val="both"/>
              <w:rPr>
                <w:sz w:val="28"/>
                <w:szCs w:val="28"/>
                <w:lang w:eastAsia="uk-UA"/>
              </w:rPr>
            </w:pPr>
            <w:r>
              <w:rPr>
                <w:i/>
                <w:iCs/>
                <w:lang w:eastAsia="uk-UA"/>
              </w:rPr>
              <w:t xml:space="preserve">- </w:t>
            </w:r>
            <w:r w:rsidR="00A642B0" w:rsidRPr="00603A03">
              <w:rPr>
                <w:i/>
                <w:iCs/>
                <w:lang w:eastAsia="uk-UA"/>
              </w:rPr>
              <w:t>впровадження сучасних інформаційно-комунікаційних технологій електронного врядування, електронної демократії.</w:t>
            </w:r>
          </w:p>
        </w:tc>
      </w:tr>
    </w:tbl>
    <w:p w14:paraId="75DD660E" w14:textId="40A0E410" w:rsidR="002153E7" w:rsidRDefault="002153E7" w:rsidP="002153E7">
      <w:pPr>
        <w:ind w:firstLine="709"/>
        <w:jc w:val="both"/>
        <w:rPr>
          <w:color w:val="FF0000"/>
        </w:rPr>
      </w:pPr>
    </w:p>
    <w:p w14:paraId="404F300C" w14:textId="77777777" w:rsidR="00435A0B" w:rsidRPr="00A652C5" w:rsidRDefault="00435A0B" w:rsidP="00FD03A4">
      <w:pPr>
        <w:tabs>
          <w:tab w:val="left" w:pos="1080"/>
        </w:tabs>
        <w:jc w:val="center"/>
        <w:rPr>
          <w:b/>
        </w:rPr>
      </w:pPr>
      <w:r w:rsidRPr="00A652C5">
        <w:rPr>
          <w:b/>
        </w:rPr>
        <w:t>Основні проблемні питання  розвитку галузі, які потребують вирішення:</w:t>
      </w:r>
    </w:p>
    <w:p w14:paraId="580EF535" w14:textId="5289B462" w:rsidR="00F11787" w:rsidRPr="00E20504" w:rsidRDefault="00435A0B" w:rsidP="004C2D3F">
      <w:pPr>
        <w:pStyle w:val="affa"/>
        <w:numPr>
          <w:ilvl w:val="0"/>
          <w:numId w:val="16"/>
        </w:numPr>
        <w:spacing w:after="0" w:line="240" w:lineRule="auto"/>
        <w:ind w:left="0" w:firstLine="357"/>
        <w:jc w:val="both"/>
        <w:rPr>
          <w:rFonts w:ascii="Times New Roman" w:hAnsi="Times New Roman"/>
          <w:sz w:val="24"/>
          <w:szCs w:val="24"/>
          <w:lang w:val="uk-UA"/>
        </w:rPr>
      </w:pPr>
      <w:r>
        <w:rPr>
          <w:rFonts w:ascii="Times New Roman" w:hAnsi="Times New Roman"/>
          <w:sz w:val="24"/>
          <w:szCs w:val="24"/>
          <w:lang w:val="uk-UA" w:eastAsia="uk-UA"/>
        </w:rPr>
        <w:t>в</w:t>
      </w:r>
      <w:r w:rsidR="00F11787" w:rsidRPr="00E20504">
        <w:rPr>
          <w:rFonts w:ascii="Times New Roman" w:hAnsi="Times New Roman"/>
          <w:sz w:val="24"/>
          <w:szCs w:val="24"/>
          <w:lang w:val="uk-UA" w:eastAsia="uk-UA"/>
        </w:rPr>
        <w:t>ідсутність сформованої базової інформаційно-телекомунікаційної інфраструктури електронного урядування для реалізації всіх проєктів і завдань у зазначеній сфері</w:t>
      </w:r>
      <w:r w:rsidR="00603A03">
        <w:rPr>
          <w:rFonts w:ascii="Times New Roman" w:hAnsi="Times New Roman"/>
          <w:sz w:val="24"/>
          <w:szCs w:val="24"/>
          <w:lang w:val="uk-UA" w:eastAsia="uk-UA"/>
        </w:rPr>
        <w:t>;</w:t>
      </w:r>
    </w:p>
    <w:p w14:paraId="6360220B" w14:textId="5195F5C5" w:rsidR="00F11787" w:rsidRPr="00F11787" w:rsidRDefault="00435A0B" w:rsidP="004C2D3F">
      <w:pPr>
        <w:pStyle w:val="affa"/>
        <w:numPr>
          <w:ilvl w:val="0"/>
          <w:numId w:val="16"/>
        </w:numPr>
        <w:spacing w:after="0" w:line="240" w:lineRule="auto"/>
        <w:ind w:left="0" w:firstLine="357"/>
        <w:jc w:val="both"/>
        <w:rPr>
          <w:rFonts w:ascii="Times New Roman" w:hAnsi="Times New Roman"/>
          <w:sz w:val="24"/>
          <w:szCs w:val="24"/>
        </w:rPr>
      </w:pPr>
      <w:r>
        <w:rPr>
          <w:rFonts w:ascii="Times New Roman" w:hAnsi="Times New Roman"/>
          <w:sz w:val="24"/>
          <w:szCs w:val="24"/>
          <w:lang w:val="uk-UA" w:eastAsia="uk-UA"/>
        </w:rPr>
        <w:t>в</w:t>
      </w:r>
      <w:proofErr w:type="spellStart"/>
      <w:r w:rsidR="00F11787" w:rsidRPr="00F11787">
        <w:rPr>
          <w:rFonts w:ascii="Times New Roman" w:hAnsi="Times New Roman"/>
          <w:sz w:val="24"/>
          <w:szCs w:val="24"/>
          <w:lang w:eastAsia="uk-UA"/>
        </w:rPr>
        <w:t>ідсутність</w:t>
      </w:r>
      <w:proofErr w:type="spellEnd"/>
      <w:r w:rsidR="00F11787" w:rsidRPr="00F11787">
        <w:rPr>
          <w:rFonts w:ascii="Times New Roman" w:hAnsi="Times New Roman"/>
          <w:sz w:val="24"/>
          <w:szCs w:val="24"/>
          <w:lang w:eastAsia="uk-UA"/>
        </w:rPr>
        <w:t xml:space="preserve"> </w:t>
      </w:r>
      <w:proofErr w:type="spellStart"/>
      <w:r w:rsidR="00F11787" w:rsidRPr="00F11787">
        <w:rPr>
          <w:rFonts w:ascii="Times New Roman" w:hAnsi="Times New Roman"/>
          <w:sz w:val="24"/>
          <w:szCs w:val="24"/>
          <w:lang w:eastAsia="uk-UA"/>
        </w:rPr>
        <w:t>автоматизованого</w:t>
      </w:r>
      <w:proofErr w:type="spellEnd"/>
      <w:r w:rsidR="00F11787" w:rsidRPr="00F11787">
        <w:rPr>
          <w:rFonts w:ascii="Times New Roman" w:hAnsi="Times New Roman"/>
          <w:sz w:val="24"/>
          <w:szCs w:val="24"/>
          <w:lang w:eastAsia="uk-UA"/>
        </w:rPr>
        <w:t xml:space="preserve"> </w:t>
      </w:r>
      <w:proofErr w:type="spellStart"/>
      <w:r w:rsidR="00F11787" w:rsidRPr="00F11787">
        <w:rPr>
          <w:rFonts w:ascii="Times New Roman" w:hAnsi="Times New Roman"/>
          <w:sz w:val="24"/>
          <w:szCs w:val="24"/>
          <w:lang w:eastAsia="uk-UA"/>
        </w:rPr>
        <w:t>обміну</w:t>
      </w:r>
      <w:proofErr w:type="spellEnd"/>
      <w:r w:rsidR="00F11787" w:rsidRPr="00F11787">
        <w:rPr>
          <w:rFonts w:ascii="Times New Roman" w:hAnsi="Times New Roman"/>
          <w:sz w:val="24"/>
          <w:szCs w:val="24"/>
          <w:lang w:eastAsia="uk-UA"/>
        </w:rPr>
        <w:t xml:space="preserve"> </w:t>
      </w:r>
      <w:proofErr w:type="spellStart"/>
      <w:r w:rsidR="00F11787" w:rsidRPr="00F11787">
        <w:rPr>
          <w:rFonts w:ascii="Times New Roman" w:hAnsi="Times New Roman"/>
          <w:sz w:val="24"/>
          <w:szCs w:val="24"/>
          <w:lang w:eastAsia="uk-UA"/>
        </w:rPr>
        <w:t>даними</w:t>
      </w:r>
      <w:proofErr w:type="spellEnd"/>
      <w:r w:rsidR="00F11787" w:rsidRPr="00F11787">
        <w:rPr>
          <w:rFonts w:ascii="Times New Roman" w:hAnsi="Times New Roman"/>
          <w:sz w:val="24"/>
          <w:szCs w:val="24"/>
          <w:lang w:eastAsia="uk-UA"/>
        </w:rPr>
        <w:t xml:space="preserve"> </w:t>
      </w:r>
      <w:proofErr w:type="spellStart"/>
      <w:r w:rsidR="00F11787" w:rsidRPr="00F11787">
        <w:rPr>
          <w:rFonts w:ascii="Times New Roman" w:hAnsi="Times New Roman"/>
          <w:sz w:val="24"/>
          <w:szCs w:val="24"/>
          <w:lang w:eastAsia="uk-UA"/>
        </w:rPr>
        <w:t>між</w:t>
      </w:r>
      <w:proofErr w:type="spellEnd"/>
      <w:r w:rsidR="00F11787" w:rsidRPr="00F11787">
        <w:rPr>
          <w:rFonts w:ascii="Times New Roman" w:hAnsi="Times New Roman"/>
          <w:sz w:val="24"/>
          <w:szCs w:val="24"/>
          <w:lang w:eastAsia="uk-UA"/>
        </w:rPr>
        <w:t xml:space="preserve"> </w:t>
      </w:r>
      <w:proofErr w:type="spellStart"/>
      <w:r w:rsidR="00F11787" w:rsidRPr="00F11787">
        <w:rPr>
          <w:rFonts w:ascii="Times New Roman" w:hAnsi="Times New Roman"/>
          <w:sz w:val="24"/>
          <w:szCs w:val="24"/>
          <w:lang w:eastAsia="uk-UA"/>
        </w:rPr>
        <w:t>інформаційно-телекомунікаційними</w:t>
      </w:r>
      <w:proofErr w:type="spellEnd"/>
      <w:r w:rsidR="00F11787" w:rsidRPr="00F11787">
        <w:rPr>
          <w:rFonts w:ascii="Times New Roman" w:hAnsi="Times New Roman"/>
          <w:sz w:val="24"/>
          <w:szCs w:val="24"/>
          <w:lang w:eastAsia="uk-UA"/>
        </w:rPr>
        <w:t xml:space="preserve"> системами</w:t>
      </w:r>
      <w:r w:rsidR="00603A03">
        <w:rPr>
          <w:rFonts w:ascii="Times New Roman" w:hAnsi="Times New Roman"/>
          <w:sz w:val="24"/>
          <w:szCs w:val="24"/>
          <w:lang w:val="uk-UA" w:eastAsia="uk-UA"/>
        </w:rPr>
        <w:t>;</w:t>
      </w:r>
    </w:p>
    <w:p w14:paraId="7923DBC2" w14:textId="53F13F2D" w:rsidR="00F11787" w:rsidRPr="00F11787" w:rsidRDefault="00435A0B" w:rsidP="004C2D3F">
      <w:pPr>
        <w:pStyle w:val="affa"/>
        <w:numPr>
          <w:ilvl w:val="0"/>
          <w:numId w:val="16"/>
        </w:numPr>
        <w:spacing w:after="0" w:line="240" w:lineRule="auto"/>
        <w:ind w:left="0" w:firstLine="357"/>
        <w:jc w:val="both"/>
        <w:rPr>
          <w:rFonts w:ascii="Times New Roman" w:hAnsi="Times New Roman"/>
          <w:sz w:val="24"/>
          <w:szCs w:val="24"/>
          <w:lang w:eastAsia="uk-UA"/>
        </w:rPr>
      </w:pPr>
      <w:r>
        <w:rPr>
          <w:rFonts w:ascii="Times New Roman" w:hAnsi="Times New Roman"/>
          <w:sz w:val="24"/>
          <w:szCs w:val="24"/>
          <w:lang w:val="uk-UA" w:eastAsia="uk-UA"/>
        </w:rPr>
        <w:t>н</w:t>
      </w:r>
      <w:proofErr w:type="spellStart"/>
      <w:r w:rsidR="00F11787" w:rsidRPr="00F11787">
        <w:rPr>
          <w:rFonts w:ascii="Times New Roman" w:hAnsi="Times New Roman"/>
          <w:sz w:val="24"/>
          <w:szCs w:val="24"/>
          <w:lang w:eastAsia="uk-UA"/>
        </w:rPr>
        <w:t>едостатній</w:t>
      </w:r>
      <w:proofErr w:type="spellEnd"/>
      <w:r w:rsidR="00F11787" w:rsidRPr="00F11787">
        <w:rPr>
          <w:rFonts w:ascii="Times New Roman" w:hAnsi="Times New Roman"/>
          <w:sz w:val="24"/>
          <w:szCs w:val="24"/>
          <w:lang w:eastAsia="uk-UA"/>
        </w:rPr>
        <w:t xml:space="preserve"> </w:t>
      </w:r>
      <w:proofErr w:type="spellStart"/>
      <w:r w:rsidR="00F11787" w:rsidRPr="00F11787">
        <w:rPr>
          <w:rFonts w:ascii="Times New Roman" w:hAnsi="Times New Roman"/>
          <w:sz w:val="24"/>
          <w:szCs w:val="24"/>
          <w:lang w:eastAsia="uk-UA"/>
        </w:rPr>
        <w:t>рівень</w:t>
      </w:r>
      <w:proofErr w:type="spellEnd"/>
      <w:r w:rsidR="00F11787" w:rsidRPr="00F11787">
        <w:rPr>
          <w:rFonts w:ascii="Times New Roman" w:hAnsi="Times New Roman"/>
          <w:sz w:val="24"/>
          <w:szCs w:val="24"/>
          <w:lang w:eastAsia="uk-UA"/>
        </w:rPr>
        <w:t xml:space="preserve"> </w:t>
      </w:r>
      <w:proofErr w:type="spellStart"/>
      <w:r w:rsidR="00F11787" w:rsidRPr="00F11787">
        <w:rPr>
          <w:rFonts w:ascii="Times New Roman" w:hAnsi="Times New Roman"/>
          <w:sz w:val="24"/>
          <w:szCs w:val="24"/>
          <w:lang w:eastAsia="uk-UA"/>
        </w:rPr>
        <w:t>інформаційної</w:t>
      </w:r>
      <w:proofErr w:type="spellEnd"/>
      <w:r w:rsidR="00F11787" w:rsidRPr="00F11787">
        <w:rPr>
          <w:rFonts w:ascii="Times New Roman" w:hAnsi="Times New Roman"/>
          <w:sz w:val="24"/>
          <w:szCs w:val="24"/>
          <w:lang w:eastAsia="uk-UA"/>
        </w:rPr>
        <w:t xml:space="preserve"> </w:t>
      </w:r>
      <w:proofErr w:type="spellStart"/>
      <w:r w:rsidR="00F11787" w:rsidRPr="00F11787">
        <w:rPr>
          <w:rFonts w:ascii="Times New Roman" w:hAnsi="Times New Roman"/>
          <w:sz w:val="24"/>
          <w:szCs w:val="24"/>
          <w:lang w:eastAsia="uk-UA"/>
        </w:rPr>
        <w:t>безпеки</w:t>
      </w:r>
      <w:proofErr w:type="spellEnd"/>
      <w:r w:rsidR="00F11787" w:rsidRPr="00F11787">
        <w:rPr>
          <w:rFonts w:ascii="Times New Roman" w:hAnsi="Times New Roman"/>
          <w:sz w:val="24"/>
          <w:szCs w:val="24"/>
          <w:lang w:eastAsia="uk-UA"/>
        </w:rPr>
        <w:t xml:space="preserve"> та </w:t>
      </w:r>
      <w:proofErr w:type="spellStart"/>
      <w:r w:rsidR="00F11787" w:rsidRPr="00F11787">
        <w:rPr>
          <w:rFonts w:ascii="Times New Roman" w:hAnsi="Times New Roman"/>
          <w:sz w:val="24"/>
          <w:szCs w:val="24"/>
          <w:lang w:eastAsia="uk-UA"/>
        </w:rPr>
        <w:t>захисту</w:t>
      </w:r>
      <w:proofErr w:type="spellEnd"/>
      <w:r w:rsidR="00F11787" w:rsidRPr="00F11787">
        <w:rPr>
          <w:rFonts w:ascii="Times New Roman" w:hAnsi="Times New Roman"/>
          <w:sz w:val="24"/>
          <w:szCs w:val="24"/>
          <w:lang w:eastAsia="uk-UA"/>
        </w:rPr>
        <w:t xml:space="preserve"> </w:t>
      </w:r>
      <w:proofErr w:type="spellStart"/>
      <w:r w:rsidR="00F11787" w:rsidRPr="00F11787">
        <w:rPr>
          <w:rFonts w:ascii="Times New Roman" w:hAnsi="Times New Roman"/>
          <w:sz w:val="24"/>
          <w:szCs w:val="24"/>
          <w:lang w:eastAsia="uk-UA"/>
        </w:rPr>
        <w:t>інформації</w:t>
      </w:r>
      <w:proofErr w:type="spellEnd"/>
      <w:r w:rsidR="00F11787" w:rsidRPr="00F11787">
        <w:rPr>
          <w:rFonts w:ascii="Times New Roman" w:hAnsi="Times New Roman"/>
          <w:sz w:val="24"/>
          <w:szCs w:val="24"/>
          <w:lang w:eastAsia="uk-UA"/>
        </w:rPr>
        <w:t xml:space="preserve"> в </w:t>
      </w:r>
      <w:proofErr w:type="spellStart"/>
      <w:r w:rsidR="00F11787" w:rsidRPr="00F11787">
        <w:rPr>
          <w:rFonts w:ascii="Times New Roman" w:hAnsi="Times New Roman"/>
          <w:sz w:val="24"/>
          <w:szCs w:val="24"/>
          <w:lang w:eastAsia="uk-UA"/>
        </w:rPr>
        <w:t>інформаційно-телекомунікаційних</w:t>
      </w:r>
      <w:proofErr w:type="spellEnd"/>
      <w:r w:rsidR="00F11787" w:rsidRPr="00F11787">
        <w:rPr>
          <w:rFonts w:ascii="Times New Roman" w:hAnsi="Times New Roman"/>
          <w:sz w:val="24"/>
          <w:szCs w:val="24"/>
          <w:lang w:eastAsia="uk-UA"/>
        </w:rPr>
        <w:t xml:space="preserve"> системах</w:t>
      </w:r>
      <w:r w:rsidR="00603A03">
        <w:rPr>
          <w:rFonts w:ascii="Times New Roman" w:hAnsi="Times New Roman"/>
          <w:sz w:val="24"/>
          <w:szCs w:val="24"/>
          <w:lang w:val="uk-UA" w:eastAsia="uk-UA"/>
        </w:rPr>
        <w:t>;</w:t>
      </w:r>
    </w:p>
    <w:p w14:paraId="4C527388" w14:textId="5F567612" w:rsidR="00F11787" w:rsidRPr="00F11787" w:rsidRDefault="00435A0B" w:rsidP="004C2D3F">
      <w:pPr>
        <w:pStyle w:val="affa"/>
        <w:numPr>
          <w:ilvl w:val="0"/>
          <w:numId w:val="16"/>
        </w:numPr>
        <w:spacing w:after="0" w:line="240" w:lineRule="auto"/>
        <w:ind w:left="0" w:firstLine="357"/>
        <w:jc w:val="both"/>
        <w:rPr>
          <w:rFonts w:ascii="Times New Roman" w:hAnsi="Times New Roman"/>
          <w:sz w:val="24"/>
          <w:szCs w:val="24"/>
          <w:lang w:eastAsia="uk-UA"/>
        </w:rPr>
      </w:pPr>
      <w:r>
        <w:rPr>
          <w:rFonts w:ascii="Times New Roman" w:hAnsi="Times New Roman"/>
          <w:sz w:val="24"/>
          <w:szCs w:val="24"/>
          <w:lang w:val="uk-UA" w:eastAsia="uk-UA"/>
        </w:rPr>
        <w:t>в</w:t>
      </w:r>
      <w:proofErr w:type="spellStart"/>
      <w:r w:rsidR="00F11787" w:rsidRPr="00F11787">
        <w:rPr>
          <w:rFonts w:ascii="Times New Roman" w:hAnsi="Times New Roman"/>
          <w:sz w:val="24"/>
          <w:szCs w:val="24"/>
          <w:lang w:eastAsia="uk-UA"/>
        </w:rPr>
        <w:t>ідсутність</w:t>
      </w:r>
      <w:proofErr w:type="spellEnd"/>
      <w:r w:rsidR="00F11787" w:rsidRPr="00F11787">
        <w:rPr>
          <w:rFonts w:ascii="Times New Roman" w:hAnsi="Times New Roman"/>
          <w:sz w:val="24"/>
          <w:szCs w:val="24"/>
          <w:lang w:eastAsia="uk-UA"/>
        </w:rPr>
        <w:t xml:space="preserve"> </w:t>
      </w:r>
      <w:proofErr w:type="spellStart"/>
      <w:r w:rsidR="00F11787" w:rsidRPr="00F11787">
        <w:rPr>
          <w:rFonts w:ascii="Times New Roman" w:hAnsi="Times New Roman"/>
          <w:sz w:val="24"/>
          <w:szCs w:val="24"/>
          <w:lang w:eastAsia="uk-UA"/>
        </w:rPr>
        <w:t>стандартизації</w:t>
      </w:r>
      <w:proofErr w:type="spellEnd"/>
      <w:r w:rsidR="00F11787" w:rsidRPr="00F11787">
        <w:rPr>
          <w:rFonts w:ascii="Times New Roman" w:hAnsi="Times New Roman"/>
          <w:sz w:val="24"/>
          <w:szCs w:val="24"/>
          <w:lang w:eastAsia="uk-UA"/>
        </w:rPr>
        <w:t xml:space="preserve"> </w:t>
      </w:r>
      <w:proofErr w:type="spellStart"/>
      <w:r w:rsidR="00F11787" w:rsidRPr="00F11787">
        <w:rPr>
          <w:rFonts w:ascii="Times New Roman" w:hAnsi="Times New Roman"/>
          <w:sz w:val="24"/>
          <w:szCs w:val="24"/>
          <w:lang w:eastAsia="uk-UA"/>
        </w:rPr>
        <w:t>електронних</w:t>
      </w:r>
      <w:proofErr w:type="spellEnd"/>
      <w:r w:rsidR="00F11787" w:rsidRPr="00F11787">
        <w:rPr>
          <w:rFonts w:ascii="Times New Roman" w:hAnsi="Times New Roman"/>
          <w:sz w:val="24"/>
          <w:szCs w:val="24"/>
          <w:lang w:eastAsia="uk-UA"/>
        </w:rPr>
        <w:t xml:space="preserve"> форм взаємодії, єдиного простору для одноразового </w:t>
      </w:r>
      <w:proofErr w:type="spellStart"/>
      <w:r w:rsidR="00F11787" w:rsidRPr="00F11787">
        <w:rPr>
          <w:rFonts w:ascii="Times New Roman" w:hAnsi="Times New Roman"/>
          <w:sz w:val="24"/>
          <w:szCs w:val="24"/>
          <w:lang w:eastAsia="uk-UA"/>
        </w:rPr>
        <w:t>введення</w:t>
      </w:r>
      <w:proofErr w:type="spellEnd"/>
      <w:r w:rsidR="00F11787" w:rsidRPr="00F11787">
        <w:rPr>
          <w:rFonts w:ascii="Times New Roman" w:hAnsi="Times New Roman"/>
          <w:sz w:val="24"/>
          <w:szCs w:val="24"/>
          <w:lang w:eastAsia="uk-UA"/>
        </w:rPr>
        <w:t xml:space="preserve"> </w:t>
      </w:r>
      <w:proofErr w:type="spellStart"/>
      <w:r w:rsidR="00F11787" w:rsidRPr="00F11787">
        <w:rPr>
          <w:rFonts w:ascii="Times New Roman" w:hAnsi="Times New Roman"/>
          <w:sz w:val="24"/>
          <w:szCs w:val="24"/>
          <w:lang w:eastAsia="uk-UA"/>
        </w:rPr>
        <w:t>інформації</w:t>
      </w:r>
      <w:proofErr w:type="spellEnd"/>
      <w:r w:rsidR="00603A03">
        <w:rPr>
          <w:rFonts w:ascii="Times New Roman" w:hAnsi="Times New Roman"/>
          <w:sz w:val="24"/>
          <w:szCs w:val="24"/>
          <w:lang w:val="uk-UA" w:eastAsia="uk-UA"/>
        </w:rPr>
        <w:t>;</w:t>
      </w:r>
    </w:p>
    <w:p w14:paraId="4976297D" w14:textId="435AF9C5" w:rsidR="00F11787" w:rsidRPr="00F11787" w:rsidRDefault="00435A0B" w:rsidP="004C2D3F">
      <w:pPr>
        <w:pStyle w:val="affa"/>
        <w:numPr>
          <w:ilvl w:val="0"/>
          <w:numId w:val="16"/>
        </w:numPr>
        <w:spacing w:after="0" w:line="240" w:lineRule="auto"/>
        <w:ind w:left="0" w:firstLine="357"/>
        <w:jc w:val="both"/>
        <w:rPr>
          <w:rFonts w:ascii="Times New Roman" w:hAnsi="Times New Roman"/>
          <w:sz w:val="24"/>
          <w:szCs w:val="24"/>
          <w:lang w:eastAsia="uk-UA"/>
        </w:rPr>
      </w:pPr>
      <w:r>
        <w:rPr>
          <w:rFonts w:ascii="Times New Roman" w:hAnsi="Times New Roman"/>
          <w:sz w:val="24"/>
          <w:szCs w:val="24"/>
          <w:lang w:val="uk-UA" w:eastAsia="uk-UA"/>
        </w:rPr>
        <w:t>у</w:t>
      </w:r>
      <w:proofErr w:type="spellStart"/>
      <w:r w:rsidR="00F11787" w:rsidRPr="00F11787">
        <w:rPr>
          <w:rFonts w:ascii="Times New Roman" w:hAnsi="Times New Roman"/>
          <w:sz w:val="24"/>
          <w:szCs w:val="24"/>
          <w:lang w:eastAsia="uk-UA"/>
        </w:rPr>
        <w:t>сталені</w:t>
      </w:r>
      <w:proofErr w:type="spellEnd"/>
      <w:r w:rsidR="00F11787" w:rsidRPr="00F11787">
        <w:rPr>
          <w:rFonts w:ascii="Times New Roman" w:hAnsi="Times New Roman"/>
          <w:sz w:val="24"/>
          <w:szCs w:val="24"/>
          <w:lang w:eastAsia="uk-UA"/>
        </w:rPr>
        <w:t xml:space="preserve"> </w:t>
      </w:r>
      <w:proofErr w:type="spellStart"/>
      <w:r w:rsidR="00F11787" w:rsidRPr="00F11787">
        <w:rPr>
          <w:rFonts w:ascii="Times New Roman" w:hAnsi="Times New Roman"/>
          <w:sz w:val="24"/>
          <w:szCs w:val="24"/>
          <w:lang w:eastAsia="uk-UA"/>
        </w:rPr>
        <w:t>традиції</w:t>
      </w:r>
      <w:proofErr w:type="spellEnd"/>
      <w:r w:rsidR="00F11787" w:rsidRPr="00F11787">
        <w:rPr>
          <w:rFonts w:ascii="Times New Roman" w:hAnsi="Times New Roman"/>
          <w:sz w:val="24"/>
          <w:szCs w:val="24"/>
          <w:lang w:eastAsia="uk-UA"/>
        </w:rPr>
        <w:t xml:space="preserve"> </w:t>
      </w:r>
      <w:proofErr w:type="spellStart"/>
      <w:r w:rsidR="00F11787" w:rsidRPr="00F11787">
        <w:rPr>
          <w:rFonts w:ascii="Times New Roman" w:hAnsi="Times New Roman"/>
          <w:sz w:val="24"/>
          <w:szCs w:val="24"/>
          <w:lang w:eastAsia="uk-UA"/>
        </w:rPr>
        <w:t>ведення</w:t>
      </w:r>
      <w:proofErr w:type="spellEnd"/>
      <w:r w:rsidR="00F11787" w:rsidRPr="00F11787">
        <w:rPr>
          <w:rFonts w:ascii="Times New Roman" w:hAnsi="Times New Roman"/>
          <w:sz w:val="24"/>
          <w:szCs w:val="24"/>
          <w:lang w:eastAsia="uk-UA"/>
        </w:rPr>
        <w:t xml:space="preserve"> </w:t>
      </w:r>
      <w:proofErr w:type="spellStart"/>
      <w:r w:rsidR="00F11787" w:rsidRPr="00F11787">
        <w:rPr>
          <w:rFonts w:ascii="Times New Roman" w:hAnsi="Times New Roman"/>
          <w:sz w:val="24"/>
          <w:szCs w:val="24"/>
          <w:lang w:eastAsia="uk-UA"/>
        </w:rPr>
        <w:t>документообігу</w:t>
      </w:r>
      <w:proofErr w:type="spellEnd"/>
      <w:r w:rsidR="00F11787" w:rsidRPr="00F11787">
        <w:rPr>
          <w:rFonts w:ascii="Times New Roman" w:hAnsi="Times New Roman"/>
          <w:sz w:val="24"/>
          <w:szCs w:val="24"/>
          <w:lang w:eastAsia="uk-UA"/>
        </w:rPr>
        <w:t xml:space="preserve"> в </w:t>
      </w:r>
      <w:proofErr w:type="spellStart"/>
      <w:r w:rsidR="00F11787" w:rsidRPr="00F11787">
        <w:rPr>
          <w:rFonts w:ascii="Times New Roman" w:hAnsi="Times New Roman"/>
          <w:sz w:val="24"/>
          <w:szCs w:val="24"/>
          <w:lang w:eastAsia="uk-UA"/>
        </w:rPr>
        <w:t>паперовій</w:t>
      </w:r>
      <w:proofErr w:type="spellEnd"/>
      <w:r w:rsidR="00F11787" w:rsidRPr="00F11787">
        <w:rPr>
          <w:rFonts w:ascii="Times New Roman" w:hAnsi="Times New Roman"/>
          <w:sz w:val="24"/>
          <w:szCs w:val="24"/>
          <w:lang w:eastAsia="uk-UA"/>
        </w:rPr>
        <w:t xml:space="preserve"> </w:t>
      </w:r>
      <w:proofErr w:type="spellStart"/>
      <w:r w:rsidR="00F11787" w:rsidRPr="00F11787">
        <w:rPr>
          <w:rFonts w:ascii="Times New Roman" w:hAnsi="Times New Roman"/>
          <w:sz w:val="24"/>
          <w:szCs w:val="24"/>
          <w:lang w:eastAsia="uk-UA"/>
        </w:rPr>
        <w:t>формі</w:t>
      </w:r>
      <w:proofErr w:type="spellEnd"/>
      <w:r w:rsidR="00F11787" w:rsidRPr="00F11787">
        <w:rPr>
          <w:rFonts w:ascii="Times New Roman" w:hAnsi="Times New Roman"/>
          <w:sz w:val="24"/>
          <w:szCs w:val="24"/>
          <w:lang w:eastAsia="uk-UA"/>
        </w:rPr>
        <w:t xml:space="preserve"> в органах </w:t>
      </w:r>
      <w:proofErr w:type="spellStart"/>
      <w:r w:rsidR="00F11787" w:rsidRPr="00F11787">
        <w:rPr>
          <w:rFonts w:ascii="Times New Roman" w:hAnsi="Times New Roman"/>
          <w:sz w:val="24"/>
          <w:szCs w:val="24"/>
          <w:lang w:eastAsia="uk-UA"/>
        </w:rPr>
        <w:t>державної</w:t>
      </w:r>
      <w:proofErr w:type="spellEnd"/>
      <w:r w:rsidR="00F11787" w:rsidRPr="00F11787">
        <w:rPr>
          <w:rFonts w:ascii="Times New Roman" w:hAnsi="Times New Roman"/>
          <w:sz w:val="24"/>
          <w:szCs w:val="24"/>
          <w:lang w:eastAsia="uk-UA"/>
        </w:rPr>
        <w:t xml:space="preserve"> </w:t>
      </w:r>
      <w:proofErr w:type="spellStart"/>
      <w:r w:rsidR="00F11787" w:rsidRPr="00F11787">
        <w:rPr>
          <w:rFonts w:ascii="Times New Roman" w:hAnsi="Times New Roman"/>
          <w:sz w:val="24"/>
          <w:szCs w:val="24"/>
          <w:lang w:eastAsia="uk-UA"/>
        </w:rPr>
        <w:t>влади</w:t>
      </w:r>
      <w:proofErr w:type="spellEnd"/>
      <w:r w:rsidR="00F11787" w:rsidRPr="00F11787">
        <w:rPr>
          <w:rFonts w:ascii="Times New Roman" w:hAnsi="Times New Roman"/>
          <w:sz w:val="24"/>
          <w:szCs w:val="24"/>
          <w:lang w:eastAsia="uk-UA"/>
        </w:rPr>
        <w:t xml:space="preserve"> та органах </w:t>
      </w:r>
      <w:proofErr w:type="spellStart"/>
      <w:r w:rsidR="00F11787" w:rsidRPr="00F11787">
        <w:rPr>
          <w:rFonts w:ascii="Times New Roman" w:hAnsi="Times New Roman"/>
          <w:sz w:val="24"/>
          <w:szCs w:val="24"/>
          <w:lang w:eastAsia="uk-UA"/>
        </w:rPr>
        <w:t>місцевого</w:t>
      </w:r>
      <w:proofErr w:type="spellEnd"/>
      <w:r w:rsidR="00F11787" w:rsidRPr="00F11787">
        <w:rPr>
          <w:rFonts w:ascii="Times New Roman" w:hAnsi="Times New Roman"/>
          <w:sz w:val="24"/>
          <w:szCs w:val="24"/>
          <w:lang w:eastAsia="uk-UA"/>
        </w:rPr>
        <w:t xml:space="preserve"> </w:t>
      </w:r>
      <w:proofErr w:type="spellStart"/>
      <w:r w:rsidR="00F11787" w:rsidRPr="00F11787">
        <w:rPr>
          <w:rFonts w:ascii="Times New Roman" w:hAnsi="Times New Roman"/>
          <w:sz w:val="24"/>
          <w:szCs w:val="24"/>
          <w:lang w:eastAsia="uk-UA"/>
        </w:rPr>
        <w:t>самоврядування</w:t>
      </w:r>
      <w:proofErr w:type="spellEnd"/>
      <w:r>
        <w:rPr>
          <w:rFonts w:ascii="Times New Roman" w:hAnsi="Times New Roman"/>
          <w:sz w:val="24"/>
          <w:szCs w:val="24"/>
          <w:lang w:val="uk-UA" w:eastAsia="uk-UA"/>
        </w:rPr>
        <w:t>.</w:t>
      </w:r>
    </w:p>
    <w:p w14:paraId="27889684" w14:textId="77777777" w:rsidR="00F11787" w:rsidRPr="00F11787" w:rsidRDefault="00F11787" w:rsidP="002153E7">
      <w:pPr>
        <w:ind w:firstLine="709"/>
        <w:jc w:val="both"/>
      </w:pPr>
    </w:p>
    <w:p w14:paraId="2931C390" w14:textId="01EA33D6" w:rsidR="002153E7" w:rsidRPr="00F11787" w:rsidRDefault="002153E7" w:rsidP="002153E7">
      <w:pPr>
        <w:jc w:val="both"/>
        <w:rPr>
          <w:b/>
          <w:bCs/>
          <w:lang w:bidi="hi-IN"/>
        </w:rPr>
      </w:pPr>
      <w:r w:rsidRPr="00F11787">
        <w:rPr>
          <w:b/>
          <w:bCs/>
          <w:lang w:bidi="hi-IN"/>
        </w:rPr>
        <w:t xml:space="preserve">Заходи щодо забезпечення виконання Програми економічного і соціального розвитку </w:t>
      </w:r>
      <w:proofErr w:type="spellStart"/>
      <w:r w:rsidRPr="00F11787">
        <w:rPr>
          <w:b/>
          <w:bCs/>
          <w:lang w:bidi="hi-IN"/>
        </w:rPr>
        <w:t>м.Миколаєва</w:t>
      </w:r>
      <w:proofErr w:type="spellEnd"/>
      <w:r w:rsidRPr="00F11787">
        <w:rPr>
          <w:b/>
          <w:bCs/>
          <w:lang w:bidi="hi-IN"/>
        </w:rPr>
        <w:t xml:space="preserve"> на 202</w:t>
      </w:r>
      <w:r w:rsidR="00F11787">
        <w:rPr>
          <w:b/>
          <w:bCs/>
          <w:lang w:bidi="hi-IN"/>
        </w:rPr>
        <w:t>4</w:t>
      </w:r>
      <w:r w:rsidR="00D92020" w:rsidRPr="00F11787">
        <w:rPr>
          <w:b/>
          <w:bCs/>
          <w:lang w:bidi="hi-IN"/>
        </w:rPr>
        <w:t>-202</w:t>
      </w:r>
      <w:r w:rsidR="00F11787">
        <w:rPr>
          <w:b/>
          <w:bCs/>
          <w:lang w:bidi="hi-IN"/>
        </w:rPr>
        <w:t>6</w:t>
      </w:r>
      <w:r w:rsidR="00D92020" w:rsidRPr="00F11787">
        <w:rPr>
          <w:b/>
          <w:bCs/>
          <w:lang w:bidi="hi-IN"/>
        </w:rPr>
        <w:t xml:space="preserve"> роки</w:t>
      </w:r>
      <w:r w:rsidR="006D6689" w:rsidRPr="00F11787">
        <w:rPr>
          <w:b/>
          <w:bCs/>
          <w:lang w:bidi="hi-IN"/>
        </w:rPr>
        <w:t xml:space="preserve"> </w:t>
      </w:r>
    </w:p>
    <w:tbl>
      <w:tblPr>
        <w:tblW w:w="9911"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560"/>
        <w:gridCol w:w="3659"/>
        <w:gridCol w:w="2126"/>
        <w:gridCol w:w="3566"/>
      </w:tblGrid>
      <w:tr w:rsidR="00F11787" w:rsidRPr="00F11787" w14:paraId="150D83C5" w14:textId="77777777" w:rsidTr="00B6476E">
        <w:tc>
          <w:tcPr>
            <w:tcW w:w="560" w:type="dxa"/>
            <w:shd w:val="clear" w:color="auto" w:fill="E1D7DE"/>
          </w:tcPr>
          <w:p w14:paraId="20544FFF" w14:textId="77777777" w:rsidR="00B6476E" w:rsidRPr="00F11787" w:rsidRDefault="00B6476E" w:rsidP="006F77B4">
            <w:pPr>
              <w:jc w:val="center"/>
              <w:rPr>
                <w:b/>
              </w:rPr>
            </w:pPr>
            <w:r w:rsidRPr="00F11787">
              <w:rPr>
                <w:b/>
              </w:rPr>
              <w:t>№ п/п</w:t>
            </w:r>
          </w:p>
        </w:tc>
        <w:tc>
          <w:tcPr>
            <w:tcW w:w="3659" w:type="dxa"/>
            <w:shd w:val="clear" w:color="auto" w:fill="E1D7DE"/>
          </w:tcPr>
          <w:p w14:paraId="5D8DA281" w14:textId="77777777" w:rsidR="00B6476E" w:rsidRPr="00F11787" w:rsidRDefault="00B6476E" w:rsidP="006F77B4">
            <w:pPr>
              <w:jc w:val="center"/>
              <w:rPr>
                <w:b/>
              </w:rPr>
            </w:pPr>
            <w:r w:rsidRPr="00F11787">
              <w:rPr>
                <w:b/>
              </w:rPr>
              <w:t>Зміст заходу</w:t>
            </w:r>
          </w:p>
        </w:tc>
        <w:tc>
          <w:tcPr>
            <w:tcW w:w="2126" w:type="dxa"/>
            <w:shd w:val="clear" w:color="auto" w:fill="E1D7DE"/>
          </w:tcPr>
          <w:p w14:paraId="1DA029E6" w14:textId="77777777" w:rsidR="00B6476E" w:rsidRPr="00F11787" w:rsidRDefault="00B6476E" w:rsidP="002153E7">
            <w:pPr>
              <w:jc w:val="center"/>
              <w:rPr>
                <w:b/>
              </w:rPr>
            </w:pPr>
            <w:r w:rsidRPr="00F11787">
              <w:rPr>
                <w:b/>
              </w:rPr>
              <w:t>Відповідальний за виконання</w:t>
            </w:r>
          </w:p>
        </w:tc>
        <w:tc>
          <w:tcPr>
            <w:tcW w:w="3566" w:type="dxa"/>
            <w:shd w:val="clear" w:color="auto" w:fill="E1D7DE"/>
          </w:tcPr>
          <w:p w14:paraId="247419C6" w14:textId="77777777" w:rsidR="00B6476E" w:rsidRPr="00F11787" w:rsidRDefault="00B6476E" w:rsidP="006F77B4">
            <w:pPr>
              <w:jc w:val="center"/>
              <w:rPr>
                <w:b/>
              </w:rPr>
            </w:pPr>
            <w:r w:rsidRPr="00F11787">
              <w:rPr>
                <w:b/>
              </w:rPr>
              <w:t>Очікуваний результат, результативні показники</w:t>
            </w:r>
          </w:p>
        </w:tc>
      </w:tr>
      <w:tr w:rsidR="00F11787" w:rsidRPr="00F11787" w14:paraId="00A42FF6" w14:textId="77777777" w:rsidTr="00B6476E">
        <w:tc>
          <w:tcPr>
            <w:tcW w:w="560" w:type="dxa"/>
          </w:tcPr>
          <w:p w14:paraId="4284D0F1" w14:textId="77777777" w:rsidR="005E2E01" w:rsidRPr="00F11787" w:rsidRDefault="005E2E01" w:rsidP="005E2E01">
            <w:pPr>
              <w:pStyle w:val="110"/>
              <w:jc w:val="both"/>
              <w:rPr>
                <w:rFonts w:ascii="Times New Roman" w:hAnsi="Times New Roman"/>
                <w:sz w:val="24"/>
                <w:szCs w:val="24"/>
                <w:lang w:val="uk-UA"/>
              </w:rPr>
            </w:pPr>
            <w:r w:rsidRPr="00F11787">
              <w:rPr>
                <w:rFonts w:ascii="Times New Roman" w:hAnsi="Times New Roman"/>
                <w:sz w:val="24"/>
                <w:szCs w:val="24"/>
                <w:lang w:val="uk-UA"/>
              </w:rPr>
              <w:t>1.</w:t>
            </w:r>
          </w:p>
        </w:tc>
        <w:tc>
          <w:tcPr>
            <w:tcW w:w="3659" w:type="dxa"/>
          </w:tcPr>
          <w:p w14:paraId="7C50861D" w14:textId="77777777" w:rsidR="005E2E01" w:rsidRPr="00F11787" w:rsidRDefault="005E2E01" w:rsidP="005E2E01">
            <w:pPr>
              <w:pStyle w:val="110"/>
              <w:jc w:val="both"/>
              <w:rPr>
                <w:rFonts w:ascii="Times New Roman" w:hAnsi="Times New Roman"/>
                <w:sz w:val="24"/>
                <w:szCs w:val="24"/>
                <w:lang w:val="uk-UA"/>
              </w:rPr>
            </w:pPr>
            <w:r w:rsidRPr="00F11787">
              <w:rPr>
                <w:rFonts w:ascii="Times New Roman" w:hAnsi="Times New Roman"/>
                <w:sz w:val="24"/>
                <w:szCs w:val="24"/>
                <w:lang w:val="uk-UA"/>
              </w:rPr>
              <w:t>Підтримка та супровід сервісу «Електронні петиції»</w:t>
            </w:r>
          </w:p>
        </w:tc>
        <w:tc>
          <w:tcPr>
            <w:tcW w:w="2126" w:type="dxa"/>
          </w:tcPr>
          <w:p w14:paraId="3835FB33" w14:textId="77777777" w:rsidR="005E2E01" w:rsidRPr="00F11787" w:rsidRDefault="005E2E01" w:rsidP="005E2E01">
            <w:pPr>
              <w:pStyle w:val="110"/>
              <w:jc w:val="center"/>
              <w:rPr>
                <w:rFonts w:ascii="Times New Roman" w:hAnsi="Times New Roman"/>
                <w:sz w:val="24"/>
                <w:szCs w:val="24"/>
                <w:lang w:val="uk-UA"/>
              </w:rPr>
            </w:pPr>
            <w:r w:rsidRPr="00F11787">
              <w:rPr>
                <w:rFonts w:ascii="Times New Roman" w:hAnsi="Times New Roman"/>
                <w:sz w:val="24"/>
                <w:szCs w:val="24"/>
                <w:lang w:val="uk-UA"/>
              </w:rPr>
              <w:t xml:space="preserve">відділ стандартизації та впровадження </w:t>
            </w:r>
            <w:r w:rsidRPr="00F11787">
              <w:rPr>
                <w:rFonts w:ascii="Times New Roman" w:hAnsi="Times New Roman"/>
                <w:sz w:val="24"/>
                <w:szCs w:val="24"/>
                <w:lang w:val="uk-UA"/>
              </w:rPr>
              <w:lastRenderedPageBreak/>
              <w:t>електронного врядування ММР;</w:t>
            </w:r>
          </w:p>
          <w:p w14:paraId="09F2A654" w14:textId="77777777" w:rsidR="005E2E01" w:rsidRPr="00F11787" w:rsidRDefault="005E2E01" w:rsidP="005E2E01">
            <w:pPr>
              <w:pStyle w:val="110"/>
              <w:jc w:val="center"/>
              <w:rPr>
                <w:rFonts w:ascii="Times New Roman" w:hAnsi="Times New Roman"/>
                <w:sz w:val="24"/>
                <w:szCs w:val="24"/>
                <w:lang w:val="uk-UA"/>
              </w:rPr>
            </w:pPr>
            <w:r w:rsidRPr="00F11787">
              <w:rPr>
                <w:rFonts w:ascii="Times New Roman" w:hAnsi="Times New Roman"/>
                <w:sz w:val="24"/>
                <w:szCs w:val="24"/>
                <w:lang w:val="uk-UA"/>
              </w:rPr>
              <w:t>управління апарату ради ММР</w:t>
            </w:r>
            <w:r w:rsidR="008244F3" w:rsidRPr="00F11787">
              <w:rPr>
                <w:rFonts w:ascii="Times New Roman" w:hAnsi="Times New Roman"/>
                <w:sz w:val="24"/>
                <w:szCs w:val="24"/>
                <w:lang w:val="uk-UA"/>
              </w:rPr>
              <w:t>, виконавчий комітет ММР</w:t>
            </w:r>
          </w:p>
        </w:tc>
        <w:tc>
          <w:tcPr>
            <w:tcW w:w="3566" w:type="dxa"/>
          </w:tcPr>
          <w:p w14:paraId="3CE38CFA" w14:textId="77777777" w:rsidR="005E2E01" w:rsidRPr="00F11787" w:rsidRDefault="005E2E01" w:rsidP="005E2E01">
            <w:pPr>
              <w:pStyle w:val="110"/>
              <w:jc w:val="both"/>
              <w:rPr>
                <w:rFonts w:ascii="Times New Roman" w:hAnsi="Times New Roman"/>
                <w:sz w:val="24"/>
                <w:szCs w:val="24"/>
                <w:lang w:val="uk-UA"/>
              </w:rPr>
            </w:pPr>
            <w:r w:rsidRPr="00F11787">
              <w:rPr>
                <w:rFonts w:ascii="Times New Roman" w:hAnsi="Times New Roman"/>
                <w:sz w:val="24"/>
                <w:szCs w:val="24"/>
                <w:lang w:val="uk-UA"/>
              </w:rPr>
              <w:lastRenderedPageBreak/>
              <w:t>забезпечення прозорості та відкритості влади</w:t>
            </w:r>
          </w:p>
        </w:tc>
      </w:tr>
      <w:tr w:rsidR="00F11787" w:rsidRPr="00F11787" w14:paraId="53826E57" w14:textId="77777777" w:rsidTr="00B6476E">
        <w:tc>
          <w:tcPr>
            <w:tcW w:w="560" w:type="dxa"/>
          </w:tcPr>
          <w:p w14:paraId="35D09B61" w14:textId="77777777" w:rsidR="005E2E01" w:rsidRPr="00F11787" w:rsidRDefault="005E2E01" w:rsidP="005E2E01">
            <w:pPr>
              <w:pStyle w:val="110"/>
              <w:jc w:val="both"/>
              <w:rPr>
                <w:rFonts w:ascii="Times New Roman" w:hAnsi="Times New Roman"/>
                <w:sz w:val="24"/>
                <w:szCs w:val="24"/>
                <w:lang w:val="uk-UA"/>
              </w:rPr>
            </w:pPr>
            <w:r w:rsidRPr="00F11787">
              <w:rPr>
                <w:rFonts w:ascii="Times New Roman" w:hAnsi="Times New Roman"/>
                <w:sz w:val="24"/>
                <w:szCs w:val="24"/>
                <w:lang w:val="uk-UA"/>
              </w:rPr>
              <w:t>2.</w:t>
            </w:r>
          </w:p>
        </w:tc>
        <w:tc>
          <w:tcPr>
            <w:tcW w:w="3659" w:type="dxa"/>
          </w:tcPr>
          <w:p w14:paraId="1EE595C2" w14:textId="77777777" w:rsidR="005E2E01" w:rsidRPr="00F11787" w:rsidRDefault="005E2E01" w:rsidP="005E2E01">
            <w:pPr>
              <w:pStyle w:val="110"/>
              <w:jc w:val="both"/>
              <w:rPr>
                <w:rFonts w:ascii="Times New Roman" w:hAnsi="Times New Roman"/>
                <w:sz w:val="24"/>
                <w:szCs w:val="24"/>
                <w:lang w:val="uk-UA"/>
              </w:rPr>
            </w:pPr>
            <w:r w:rsidRPr="00F11787">
              <w:rPr>
                <w:rFonts w:ascii="Times New Roman" w:hAnsi="Times New Roman"/>
                <w:sz w:val="24"/>
                <w:szCs w:val="24"/>
                <w:lang w:val="uk-UA"/>
              </w:rPr>
              <w:t>Ведення проєкту «Громадський бюджет»</w:t>
            </w:r>
          </w:p>
        </w:tc>
        <w:tc>
          <w:tcPr>
            <w:tcW w:w="2126" w:type="dxa"/>
          </w:tcPr>
          <w:p w14:paraId="68AEF749" w14:textId="77777777" w:rsidR="005E2E01" w:rsidRPr="00F11787" w:rsidRDefault="005E2E01" w:rsidP="005E2E01">
            <w:pPr>
              <w:pStyle w:val="110"/>
              <w:jc w:val="center"/>
              <w:rPr>
                <w:rFonts w:ascii="Times New Roman" w:hAnsi="Times New Roman"/>
                <w:sz w:val="24"/>
                <w:szCs w:val="24"/>
                <w:lang w:val="uk-UA"/>
              </w:rPr>
            </w:pPr>
            <w:r w:rsidRPr="00F11787">
              <w:rPr>
                <w:rFonts w:ascii="Times New Roman" w:hAnsi="Times New Roman"/>
                <w:sz w:val="24"/>
                <w:szCs w:val="24"/>
                <w:lang w:val="uk-UA"/>
              </w:rPr>
              <w:t>відділ стандартизації та впровадження електронного врядування ММР;</w:t>
            </w:r>
          </w:p>
          <w:p w14:paraId="23AC329E" w14:textId="4642656C" w:rsidR="000E43AA" w:rsidRPr="00F11787" w:rsidRDefault="005E2E01" w:rsidP="00F11787">
            <w:pPr>
              <w:pStyle w:val="110"/>
              <w:jc w:val="center"/>
              <w:rPr>
                <w:rFonts w:ascii="Times New Roman" w:hAnsi="Times New Roman"/>
                <w:sz w:val="24"/>
                <w:szCs w:val="24"/>
                <w:lang w:val="uk-UA"/>
              </w:rPr>
            </w:pPr>
            <w:r w:rsidRPr="00F11787">
              <w:rPr>
                <w:rFonts w:ascii="Times New Roman" w:hAnsi="Times New Roman"/>
                <w:sz w:val="24"/>
                <w:szCs w:val="24"/>
                <w:lang w:val="uk-UA"/>
              </w:rPr>
              <w:t>департамент економічного розвитку ММР</w:t>
            </w:r>
          </w:p>
        </w:tc>
        <w:tc>
          <w:tcPr>
            <w:tcW w:w="3566" w:type="dxa"/>
          </w:tcPr>
          <w:p w14:paraId="201EAA92" w14:textId="77777777" w:rsidR="005E2E01" w:rsidRPr="00F11787" w:rsidRDefault="005E2E01" w:rsidP="005E2E01">
            <w:pPr>
              <w:pStyle w:val="110"/>
              <w:jc w:val="both"/>
              <w:rPr>
                <w:rFonts w:ascii="Times New Roman" w:hAnsi="Times New Roman"/>
                <w:sz w:val="24"/>
                <w:szCs w:val="24"/>
                <w:lang w:val="uk-UA"/>
              </w:rPr>
            </w:pPr>
            <w:r w:rsidRPr="00F11787">
              <w:rPr>
                <w:rFonts w:ascii="Times New Roman" w:hAnsi="Times New Roman"/>
                <w:sz w:val="24"/>
                <w:szCs w:val="24"/>
                <w:lang w:val="uk-UA"/>
              </w:rPr>
              <w:t>підвищення прозорості міста за рахунок електронних проєктів</w:t>
            </w:r>
          </w:p>
        </w:tc>
      </w:tr>
      <w:tr w:rsidR="00F11787" w:rsidRPr="00F11787" w14:paraId="254E1975" w14:textId="77777777" w:rsidTr="00B6476E">
        <w:tc>
          <w:tcPr>
            <w:tcW w:w="560" w:type="dxa"/>
          </w:tcPr>
          <w:p w14:paraId="4DCFEE80" w14:textId="77777777" w:rsidR="005E2E01" w:rsidRPr="00F11787" w:rsidRDefault="005E2E01" w:rsidP="005E2E01">
            <w:pPr>
              <w:pStyle w:val="110"/>
              <w:jc w:val="both"/>
              <w:rPr>
                <w:rFonts w:ascii="Times New Roman" w:hAnsi="Times New Roman"/>
                <w:sz w:val="24"/>
                <w:szCs w:val="24"/>
                <w:lang w:val="uk-UA"/>
              </w:rPr>
            </w:pPr>
            <w:r w:rsidRPr="00F11787">
              <w:rPr>
                <w:rFonts w:ascii="Times New Roman" w:hAnsi="Times New Roman"/>
                <w:sz w:val="24"/>
                <w:szCs w:val="24"/>
                <w:lang w:val="uk-UA"/>
              </w:rPr>
              <w:t>3.</w:t>
            </w:r>
          </w:p>
        </w:tc>
        <w:tc>
          <w:tcPr>
            <w:tcW w:w="3659" w:type="dxa"/>
          </w:tcPr>
          <w:p w14:paraId="3CFD77BF" w14:textId="77777777" w:rsidR="005E2E01" w:rsidRPr="00F11787" w:rsidRDefault="005E2E01" w:rsidP="005E2E01">
            <w:pPr>
              <w:pStyle w:val="110"/>
              <w:jc w:val="both"/>
              <w:rPr>
                <w:rFonts w:ascii="Times New Roman" w:hAnsi="Times New Roman"/>
                <w:sz w:val="24"/>
                <w:szCs w:val="24"/>
                <w:lang w:val="uk-UA"/>
              </w:rPr>
            </w:pPr>
            <w:r w:rsidRPr="00F11787">
              <w:rPr>
                <w:rFonts w:ascii="Times New Roman" w:hAnsi="Times New Roman"/>
                <w:sz w:val="24"/>
                <w:szCs w:val="24"/>
                <w:lang w:val="uk-UA"/>
              </w:rPr>
              <w:t>Ведення проєкту «Відкриті дані Миколаїв»</w:t>
            </w:r>
          </w:p>
        </w:tc>
        <w:tc>
          <w:tcPr>
            <w:tcW w:w="2126" w:type="dxa"/>
          </w:tcPr>
          <w:p w14:paraId="62E7ACA8" w14:textId="77777777" w:rsidR="005E2E01" w:rsidRPr="00F11787" w:rsidRDefault="005E2E01" w:rsidP="005E2E01">
            <w:pPr>
              <w:pStyle w:val="110"/>
              <w:jc w:val="center"/>
              <w:rPr>
                <w:rFonts w:ascii="Times New Roman" w:hAnsi="Times New Roman"/>
                <w:sz w:val="24"/>
                <w:szCs w:val="24"/>
                <w:lang w:val="uk-UA"/>
              </w:rPr>
            </w:pPr>
            <w:r w:rsidRPr="00F11787">
              <w:rPr>
                <w:rFonts w:ascii="Times New Roman" w:hAnsi="Times New Roman"/>
                <w:sz w:val="24"/>
                <w:szCs w:val="24"/>
                <w:lang w:val="uk-UA"/>
              </w:rPr>
              <w:t>відділ стандартизації та впровадження електронного врядування ММР</w:t>
            </w:r>
          </w:p>
        </w:tc>
        <w:tc>
          <w:tcPr>
            <w:tcW w:w="3566" w:type="dxa"/>
          </w:tcPr>
          <w:p w14:paraId="6CD793CD" w14:textId="77777777" w:rsidR="005E2E01" w:rsidRPr="00F11787" w:rsidRDefault="005E2E01" w:rsidP="005E2E01">
            <w:pPr>
              <w:pStyle w:val="110"/>
              <w:jc w:val="both"/>
              <w:rPr>
                <w:rFonts w:ascii="Times New Roman" w:hAnsi="Times New Roman"/>
                <w:sz w:val="24"/>
                <w:szCs w:val="24"/>
                <w:lang w:val="uk-UA"/>
              </w:rPr>
            </w:pPr>
            <w:r w:rsidRPr="00F11787">
              <w:rPr>
                <w:rFonts w:ascii="Times New Roman" w:hAnsi="Times New Roman"/>
                <w:sz w:val="24"/>
                <w:szCs w:val="24"/>
                <w:lang w:val="uk-UA"/>
              </w:rPr>
              <w:t>впровадження та технічна підтримка</w:t>
            </w:r>
          </w:p>
        </w:tc>
      </w:tr>
      <w:tr w:rsidR="00F11787" w:rsidRPr="00F11787" w14:paraId="4160A2EE" w14:textId="77777777" w:rsidTr="00B6476E">
        <w:tc>
          <w:tcPr>
            <w:tcW w:w="560" w:type="dxa"/>
          </w:tcPr>
          <w:p w14:paraId="40336C41" w14:textId="77777777" w:rsidR="005E2E01" w:rsidRPr="00F11787" w:rsidRDefault="005E2E01" w:rsidP="005E2E01">
            <w:pPr>
              <w:pStyle w:val="110"/>
              <w:jc w:val="both"/>
              <w:rPr>
                <w:rFonts w:ascii="Times New Roman" w:hAnsi="Times New Roman"/>
                <w:sz w:val="24"/>
                <w:szCs w:val="24"/>
                <w:lang w:val="uk-UA"/>
              </w:rPr>
            </w:pPr>
            <w:r w:rsidRPr="00F11787">
              <w:rPr>
                <w:rFonts w:ascii="Times New Roman" w:hAnsi="Times New Roman"/>
                <w:sz w:val="24"/>
                <w:szCs w:val="24"/>
                <w:lang w:val="uk-UA"/>
              </w:rPr>
              <w:t>4.</w:t>
            </w:r>
          </w:p>
        </w:tc>
        <w:tc>
          <w:tcPr>
            <w:tcW w:w="3659" w:type="dxa"/>
          </w:tcPr>
          <w:p w14:paraId="0FCCCFC9" w14:textId="77777777" w:rsidR="005E2E01" w:rsidRPr="00F11787" w:rsidRDefault="005E2E01" w:rsidP="005E2E01">
            <w:pPr>
              <w:pStyle w:val="110"/>
              <w:jc w:val="both"/>
              <w:rPr>
                <w:rFonts w:ascii="Times New Roman" w:hAnsi="Times New Roman"/>
                <w:sz w:val="24"/>
                <w:szCs w:val="24"/>
                <w:lang w:val="uk-UA"/>
              </w:rPr>
            </w:pPr>
            <w:r w:rsidRPr="00F11787">
              <w:rPr>
                <w:rFonts w:ascii="Times New Roman" w:hAnsi="Times New Roman"/>
                <w:sz w:val="24"/>
                <w:szCs w:val="24"/>
                <w:lang w:val="uk-UA"/>
              </w:rPr>
              <w:t>Створення внутрішнього порталу</w:t>
            </w:r>
          </w:p>
        </w:tc>
        <w:tc>
          <w:tcPr>
            <w:tcW w:w="2126" w:type="dxa"/>
          </w:tcPr>
          <w:p w14:paraId="3F4C0126" w14:textId="77777777" w:rsidR="005E2E01" w:rsidRPr="00F11787" w:rsidRDefault="005E2E01" w:rsidP="005E2E01">
            <w:pPr>
              <w:pStyle w:val="110"/>
              <w:jc w:val="center"/>
              <w:rPr>
                <w:rFonts w:ascii="Times New Roman" w:hAnsi="Times New Roman"/>
                <w:sz w:val="24"/>
                <w:szCs w:val="24"/>
                <w:lang w:val="uk-UA"/>
              </w:rPr>
            </w:pPr>
            <w:r w:rsidRPr="00F11787">
              <w:rPr>
                <w:rFonts w:ascii="Times New Roman" w:hAnsi="Times New Roman"/>
                <w:sz w:val="24"/>
                <w:szCs w:val="24"/>
                <w:lang w:val="uk-UA"/>
              </w:rPr>
              <w:t>відділ стандартизації та впровадження електронного врядування ММР</w:t>
            </w:r>
          </w:p>
        </w:tc>
        <w:tc>
          <w:tcPr>
            <w:tcW w:w="3566" w:type="dxa"/>
          </w:tcPr>
          <w:p w14:paraId="61D4F24F" w14:textId="77777777" w:rsidR="005E2E01" w:rsidRPr="00F11787" w:rsidRDefault="005E2E01" w:rsidP="005E2E01">
            <w:pPr>
              <w:pStyle w:val="110"/>
              <w:jc w:val="both"/>
              <w:rPr>
                <w:rFonts w:ascii="Times New Roman" w:hAnsi="Times New Roman"/>
                <w:bCs/>
                <w:sz w:val="24"/>
                <w:szCs w:val="24"/>
                <w:lang w:val="uk-UA"/>
              </w:rPr>
            </w:pPr>
            <w:r w:rsidRPr="00F11787">
              <w:rPr>
                <w:rFonts w:ascii="Times New Roman" w:hAnsi="Times New Roman"/>
                <w:bCs/>
                <w:sz w:val="24"/>
                <w:szCs w:val="24"/>
                <w:lang w:val="uk-UA"/>
              </w:rPr>
              <w:t>підвищення якості управління діяльністю виконавчого комітету ММР</w:t>
            </w:r>
          </w:p>
        </w:tc>
      </w:tr>
      <w:tr w:rsidR="00F11787" w:rsidRPr="00F11787" w14:paraId="15D1A449" w14:textId="77777777" w:rsidTr="00B6476E">
        <w:tc>
          <w:tcPr>
            <w:tcW w:w="560" w:type="dxa"/>
          </w:tcPr>
          <w:p w14:paraId="33576352" w14:textId="77777777" w:rsidR="005E2E01" w:rsidRPr="00F11787" w:rsidRDefault="005E2E01" w:rsidP="005E2E01">
            <w:pPr>
              <w:pStyle w:val="110"/>
              <w:jc w:val="both"/>
              <w:rPr>
                <w:rFonts w:ascii="Times New Roman" w:hAnsi="Times New Roman"/>
                <w:sz w:val="24"/>
                <w:szCs w:val="24"/>
                <w:lang w:val="uk-UA"/>
              </w:rPr>
            </w:pPr>
            <w:r w:rsidRPr="00F11787">
              <w:rPr>
                <w:rFonts w:ascii="Times New Roman" w:hAnsi="Times New Roman"/>
                <w:sz w:val="24"/>
                <w:szCs w:val="24"/>
                <w:lang w:val="uk-UA"/>
              </w:rPr>
              <w:t>5.</w:t>
            </w:r>
          </w:p>
        </w:tc>
        <w:tc>
          <w:tcPr>
            <w:tcW w:w="3659" w:type="dxa"/>
          </w:tcPr>
          <w:p w14:paraId="3A8A18FB" w14:textId="77777777" w:rsidR="005E2E01" w:rsidRPr="00F11787" w:rsidRDefault="005E2E01" w:rsidP="005E2E01">
            <w:pPr>
              <w:pStyle w:val="110"/>
              <w:jc w:val="both"/>
              <w:rPr>
                <w:rFonts w:ascii="Times New Roman" w:hAnsi="Times New Roman"/>
                <w:sz w:val="24"/>
                <w:szCs w:val="24"/>
                <w:lang w:val="uk-UA"/>
              </w:rPr>
            </w:pPr>
            <w:r w:rsidRPr="00F11787">
              <w:rPr>
                <w:rFonts w:ascii="Times New Roman" w:hAnsi="Times New Roman"/>
                <w:sz w:val="24"/>
                <w:szCs w:val="24"/>
                <w:lang w:val="uk-UA"/>
              </w:rPr>
              <w:t>Впровадження системи «Електронне звернення громадян»</w:t>
            </w:r>
          </w:p>
        </w:tc>
        <w:tc>
          <w:tcPr>
            <w:tcW w:w="2126" w:type="dxa"/>
          </w:tcPr>
          <w:p w14:paraId="5EED2701" w14:textId="77777777" w:rsidR="005E2E01" w:rsidRPr="00F11787" w:rsidRDefault="005E2E01" w:rsidP="005E2E01">
            <w:pPr>
              <w:pStyle w:val="110"/>
              <w:jc w:val="center"/>
              <w:rPr>
                <w:rFonts w:ascii="Times New Roman" w:hAnsi="Times New Roman"/>
                <w:sz w:val="24"/>
                <w:szCs w:val="24"/>
                <w:lang w:val="uk-UA"/>
              </w:rPr>
            </w:pPr>
            <w:r w:rsidRPr="00F11787">
              <w:rPr>
                <w:rFonts w:ascii="Times New Roman" w:hAnsi="Times New Roman"/>
                <w:sz w:val="24"/>
                <w:szCs w:val="24"/>
                <w:lang w:val="uk-UA"/>
              </w:rPr>
              <w:t>відділ стандартизації та впровадження електронного врядування ММР</w:t>
            </w:r>
          </w:p>
        </w:tc>
        <w:tc>
          <w:tcPr>
            <w:tcW w:w="3566" w:type="dxa"/>
          </w:tcPr>
          <w:p w14:paraId="4AFE38B0" w14:textId="77777777" w:rsidR="005E2E01" w:rsidRPr="00F11787" w:rsidRDefault="005E2E01" w:rsidP="005E2E01">
            <w:pPr>
              <w:pStyle w:val="110"/>
              <w:jc w:val="both"/>
              <w:rPr>
                <w:rFonts w:ascii="Times New Roman" w:hAnsi="Times New Roman"/>
                <w:bCs/>
                <w:sz w:val="24"/>
                <w:szCs w:val="24"/>
                <w:lang w:val="uk-UA"/>
              </w:rPr>
            </w:pPr>
            <w:r w:rsidRPr="00F11787">
              <w:rPr>
                <w:rFonts w:ascii="Times New Roman" w:hAnsi="Times New Roman"/>
                <w:bCs/>
                <w:sz w:val="24"/>
                <w:szCs w:val="24"/>
                <w:lang w:val="uk-UA"/>
              </w:rPr>
              <w:t xml:space="preserve">підвищення якості управління діяльністю громади,  </w:t>
            </w:r>
            <w:r w:rsidRPr="00F11787">
              <w:rPr>
                <w:rFonts w:ascii="Times New Roman" w:hAnsi="Times New Roman"/>
                <w:sz w:val="24"/>
                <w:szCs w:val="24"/>
                <w:lang w:val="uk-UA"/>
              </w:rPr>
              <w:t>з</w:t>
            </w:r>
            <w:r w:rsidRPr="00F11787">
              <w:rPr>
                <w:rFonts w:ascii="Times New Roman" w:hAnsi="Times New Roman"/>
                <w:bCs/>
                <w:sz w:val="24"/>
                <w:szCs w:val="24"/>
                <w:lang w:val="uk-UA"/>
              </w:rPr>
              <w:t xml:space="preserve">абезпечення відкритості та прозорості дій міської влади </w:t>
            </w:r>
          </w:p>
        </w:tc>
      </w:tr>
      <w:tr w:rsidR="00F11787" w:rsidRPr="00F11787" w14:paraId="6E5A9C20" w14:textId="77777777" w:rsidTr="00B6476E">
        <w:tc>
          <w:tcPr>
            <w:tcW w:w="560" w:type="dxa"/>
          </w:tcPr>
          <w:p w14:paraId="26985106" w14:textId="77777777" w:rsidR="005E2E01" w:rsidRPr="00F11787" w:rsidRDefault="005E2E01" w:rsidP="005E2E01">
            <w:pPr>
              <w:pStyle w:val="110"/>
              <w:jc w:val="both"/>
              <w:rPr>
                <w:rFonts w:ascii="Times New Roman" w:hAnsi="Times New Roman"/>
                <w:sz w:val="24"/>
                <w:szCs w:val="24"/>
                <w:lang w:val="uk-UA"/>
              </w:rPr>
            </w:pPr>
            <w:r w:rsidRPr="00F11787">
              <w:rPr>
                <w:rFonts w:ascii="Times New Roman" w:hAnsi="Times New Roman"/>
                <w:sz w:val="24"/>
                <w:szCs w:val="24"/>
                <w:lang w:val="uk-UA"/>
              </w:rPr>
              <w:t>6.</w:t>
            </w:r>
          </w:p>
        </w:tc>
        <w:tc>
          <w:tcPr>
            <w:tcW w:w="3659" w:type="dxa"/>
          </w:tcPr>
          <w:p w14:paraId="3C69181D" w14:textId="77777777" w:rsidR="005E2E01" w:rsidRPr="00F11787" w:rsidRDefault="005E2E01" w:rsidP="005E2E01">
            <w:pPr>
              <w:pStyle w:val="110"/>
              <w:jc w:val="both"/>
              <w:rPr>
                <w:rFonts w:ascii="Times New Roman" w:hAnsi="Times New Roman"/>
                <w:sz w:val="24"/>
                <w:szCs w:val="24"/>
                <w:lang w:val="uk-UA"/>
              </w:rPr>
            </w:pPr>
            <w:r w:rsidRPr="00F11787">
              <w:rPr>
                <w:rFonts w:ascii="Times New Roman" w:hAnsi="Times New Roman"/>
                <w:sz w:val="24"/>
                <w:szCs w:val="24"/>
                <w:lang w:val="uk-UA"/>
              </w:rPr>
              <w:t>Створення сервісів «Електронна демократія»</w:t>
            </w:r>
          </w:p>
        </w:tc>
        <w:tc>
          <w:tcPr>
            <w:tcW w:w="2126" w:type="dxa"/>
          </w:tcPr>
          <w:p w14:paraId="26CEEE92" w14:textId="77777777" w:rsidR="005E2E01" w:rsidRPr="00F11787" w:rsidRDefault="005E2E01" w:rsidP="005E2E01">
            <w:pPr>
              <w:pStyle w:val="110"/>
              <w:jc w:val="center"/>
              <w:rPr>
                <w:rFonts w:ascii="Times New Roman" w:hAnsi="Times New Roman"/>
                <w:sz w:val="24"/>
                <w:szCs w:val="24"/>
                <w:lang w:val="uk-UA"/>
              </w:rPr>
            </w:pPr>
            <w:r w:rsidRPr="00F11787">
              <w:rPr>
                <w:rFonts w:ascii="Times New Roman" w:hAnsi="Times New Roman"/>
                <w:sz w:val="24"/>
                <w:szCs w:val="24"/>
                <w:lang w:val="uk-UA"/>
              </w:rPr>
              <w:t>відділ стандартизації та впровадження електронного врядування ММР</w:t>
            </w:r>
          </w:p>
        </w:tc>
        <w:tc>
          <w:tcPr>
            <w:tcW w:w="3566" w:type="dxa"/>
          </w:tcPr>
          <w:p w14:paraId="6BA32F4D" w14:textId="77777777" w:rsidR="005E2E01" w:rsidRPr="00F11787" w:rsidRDefault="005E2E01" w:rsidP="005E2E01">
            <w:pPr>
              <w:pStyle w:val="110"/>
              <w:jc w:val="both"/>
              <w:rPr>
                <w:rFonts w:ascii="Times New Roman" w:hAnsi="Times New Roman"/>
                <w:sz w:val="24"/>
                <w:szCs w:val="24"/>
                <w:lang w:val="uk-UA"/>
              </w:rPr>
            </w:pPr>
            <w:r w:rsidRPr="00F11787">
              <w:rPr>
                <w:rFonts w:ascii="Times New Roman" w:hAnsi="Times New Roman"/>
                <w:sz w:val="24"/>
                <w:szCs w:val="24"/>
                <w:lang w:val="uk-UA"/>
              </w:rPr>
              <w:t>забезпечення взаємодії мешканців міста з міськими структурами в електронному вигляді</w:t>
            </w:r>
          </w:p>
        </w:tc>
      </w:tr>
      <w:tr w:rsidR="00F11787" w:rsidRPr="00F11787" w14:paraId="6898028B" w14:textId="77777777" w:rsidTr="00B6476E">
        <w:tc>
          <w:tcPr>
            <w:tcW w:w="560" w:type="dxa"/>
          </w:tcPr>
          <w:p w14:paraId="25245AE8" w14:textId="77777777" w:rsidR="005E2E01" w:rsidRPr="00F11787" w:rsidRDefault="005E2E01" w:rsidP="005E2E01">
            <w:pPr>
              <w:pStyle w:val="110"/>
              <w:jc w:val="both"/>
              <w:rPr>
                <w:rFonts w:ascii="Times New Roman" w:hAnsi="Times New Roman"/>
                <w:sz w:val="24"/>
                <w:szCs w:val="24"/>
                <w:lang w:val="uk-UA"/>
              </w:rPr>
            </w:pPr>
            <w:r w:rsidRPr="00F11787">
              <w:rPr>
                <w:rFonts w:ascii="Times New Roman" w:hAnsi="Times New Roman"/>
                <w:sz w:val="24"/>
                <w:szCs w:val="24"/>
                <w:lang w:val="uk-UA"/>
              </w:rPr>
              <w:t>7.</w:t>
            </w:r>
          </w:p>
        </w:tc>
        <w:tc>
          <w:tcPr>
            <w:tcW w:w="3659" w:type="dxa"/>
          </w:tcPr>
          <w:p w14:paraId="7EC043AE" w14:textId="77777777" w:rsidR="005E2E01" w:rsidRPr="00F11787" w:rsidRDefault="005E2E01" w:rsidP="005E2E01">
            <w:pPr>
              <w:pStyle w:val="110"/>
              <w:jc w:val="both"/>
              <w:rPr>
                <w:rFonts w:ascii="Times New Roman" w:hAnsi="Times New Roman"/>
                <w:sz w:val="24"/>
                <w:szCs w:val="24"/>
                <w:lang w:val="uk-UA"/>
              </w:rPr>
            </w:pPr>
            <w:r w:rsidRPr="00F11787">
              <w:rPr>
                <w:rFonts w:ascii="Times New Roman" w:hAnsi="Times New Roman"/>
                <w:sz w:val="24"/>
                <w:szCs w:val="24"/>
                <w:lang w:val="uk-UA"/>
              </w:rPr>
              <w:t xml:space="preserve">Створення єдиного електронного простору міста </w:t>
            </w:r>
          </w:p>
        </w:tc>
        <w:tc>
          <w:tcPr>
            <w:tcW w:w="2126" w:type="dxa"/>
          </w:tcPr>
          <w:p w14:paraId="30F15C67" w14:textId="77777777" w:rsidR="005E2E01" w:rsidRPr="00F11787" w:rsidRDefault="005E2E01" w:rsidP="005E2E01">
            <w:pPr>
              <w:pStyle w:val="110"/>
              <w:jc w:val="center"/>
              <w:rPr>
                <w:rFonts w:ascii="Times New Roman" w:hAnsi="Times New Roman"/>
                <w:sz w:val="24"/>
                <w:szCs w:val="24"/>
                <w:lang w:val="uk-UA"/>
              </w:rPr>
            </w:pPr>
            <w:r w:rsidRPr="00F11787">
              <w:rPr>
                <w:rFonts w:ascii="Times New Roman" w:hAnsi="Times New Roman"/>
                <w:sz w:val="24"/>
                <w:szCs w:val="24"/>
                <w:lang w:val="uk-UA"/>
              </w:rPr>
              <w:t>відділ стандартизації та впровадження електронного врядування ММР</w:t>
            </w:r>
          </w:p>
        </w:tc>
        <w:tc>
          <w:tcPr>
            <w:tcW w:w="3566" w:type="dxa"/>
          </w:tcPr>
          <w:p w14:paraId="3672AE5D" w14:textId="77777777" w:rsidR="005E2E01" w:rsidRPr="00F11787" w:rsidRDefault="005E2E01" w:rsidP="005E2E01">
            <w:pPr>
              <w:pStyle w:val="110"/>
              <w:jc w:val="both"/>
              <w:rPr>
                <w:rFonts w:ascii="Times New Roman" w:hAnsi="Times New Roman"/>
                <w:sz w:val="24"/>
                <w:szCs w:val="24"/>
                <w:lang w:val="uk-UA"/>
              </w:rPr>
            </w:pPr>
            <w:r w:rsidRPr="00F11787">
              <w:rPr>
                <w:rFonts w:ascii="Times New Roman" w:hAnsi="Times New Roman"/>
                <w:bCs/>
                <w:sz w:val="24"/>
                <w:szCs w:val="24"/>
                <w:lang w:val="uk-UA"/>
              </w:rPr>
              <w:t>підвищення якості управління діяльністю виконкому ММР</w:t>
            </w:r>
          </w:p>
        </w:tc>
      </w:tr>
      <w:tr w:rsidR="00F11787" w:rsidRPr="00F11787" w14:paraId="38214D7B" w14:textId="77777777" w:rsidTr="00B6476E">
        <w:tc>
          <w:tcPr>
            <w:tcW w:w="560" w:type="dxa"/>
          </w:tcPr>
          <w:p w14:paraId="2AA689C1" w14:textId="77777777" w:rsidR="005E2E01" w:rsidRPr="00F11787" w:rsidRDefault="005E2E01" w:rsidP="005E2E01">
            <w:pPr>
              <w:pStyle w:val="110"/>
              <w:rPr>
                <w:rFonts w:ascii="Times New Roman" w:hAnsi="Times New Roman"/>
                <w:sz w:val="24"/>
                <w:szCs w:val="24"/>
                <w:lang w:val="uk-UA"/>
              </w:rPr>
            </w:pPr>
            <w:r w:rsidRPr="00F11787">
              <w:rPr>
                <w:rFonts w:ascii="Times New Roman" w:hAnsi="Times New Roman"/>
                <w:sz w:val="24"/>
                <w:szCs w:val="24"/>
                <w:lang w:val="uk-UA"/>
              </w:rPr>
              <w:t>8.</w:t>
            </w:r>
          </w:p>
        </w:tc>
        <w:tc>
          <w:tcPr>
            <w:tcW w:w="3659" w:type="dxa"/>
          </w:tcPr>
          <w:p w14:paraId="51FF833C" w14:textId="77777777" w:rsidR="005E2E01" w:rsidRPr="00F11787" w:rsidRDefault="005E2E01" w:rsidP="005E2E01">
            <w:pPr>
              <w:pStyle w:val="110"/>
              <w:rPr>
                <w:rFonts w:ascii="Times New Roman" w:hAnsi="Times New Roman"/>
                <w:sz w:val="24"/>
                <w:szCs w:val="24"/>
                <w:lang w:val="uk-UA"/>
              </w:rPr>
            </w:pPr>
            <w:r w:rsidRPr="00F11787">
              <w:rPr>
                <w:rFonts w:ascii="Times New Roman" w:hAnsi="Times New Roman"/>
                <w:sz w:val="24"/>
                <w:szCs w:val="24"/>
                <w:lang w:val="uk-UA"/>
              </w:rPr>
              <w:t>Впровадження сервісу «Бюджетна карта міста»</w:t>
            </w:r>
          </w:p>
        </w:tc>
        <w:tc>
          <w:tcPr>
            <w:tcW w:w="2126" w:type="dxa"/>
          </w:tcPr>
          <w:p w14:paraId="525A71A2" w14:textId="77777777" w:rsidR="005E2E01" w:rsidRPr="00F11787" w:rsidRDefault="005E2E01" w:rsidP="005E2E01">
            <w:pPr>
              <w:pStyle w:val="110"/>
              <w:jc w:val="center"/>
              <w:rPr>
                <w:rFonts w:ascii="Times New Roman" w:hAnsi="Times New Roman"/>
                <w:sz w:val="24"/>
                <w:szCs w:val="24"/>
                <w:lang w:val="uk-UA"/>
              </w:rPr>
            </w:pPr>
            <w:r w:rsidRPr="00F11787">
              <w:rPr>
                <w:rFonts w:ascii="Times New Roman" w:hAnsi="Times New Roman"/>
                <w:sz w:val="24"/>
                <w:szCs w:val="24"/>
                <w:lang w:val="uk-UA"/>
              </w:rPr>
              <w:t>відділ стандартизації та впровадження електронного врядування ММР</w:t>
            </w:r>
          </w:p>
        </w:tc>
        <w:tc>
          <w:tcPr>
            <w:tcW w:w="3566" w:type="dxa"/>
          </w:tcPr>
          <w:p w14:paraId="72C62FB6" w14:textId="77777777" w:rsidR="005E2E01" w:rsidRPr="00F11787" w:rsidRDefault="005E2E01" w:rsidP="005E2E01">
            <w:pPr>
              <w:pStyle w:val="110"/>
              <w:jc w:val="both"/>
              <w:rPr>
                <w:rFonts w:ascii="Times New Roman" w:hAnsi="Times New Roman"/>
                <w:sz w:val="24"/>
                <w:szCs w:val="24"/>
                <w:lang w:val="uk-UA"/>
              </w:rPr>
            </w:pPr>
            <w:r w:rsidRPr="00F11787">
              <w:rPr>
                <w:rFonts w:ascii="Times New Roman" w:hAnsi="Times New Roman"/>
                <w:sz w:val="24"/>
                <w:szCs w:val="24"/>
                <w:lang w:val="uk-UA"/>
              </w:rPr>
              <w:t>підвищення рівня контролю за діяльністю виконкому  ММР та  забезпечення прозорості</w:t>
            </w:r>
          </w:p>
        </w:tc>
      </w:tr>
      <w:tr w:rsidR="00F11787" w:rsidRPr="00F11787" w14:paraId="31136A12" w14:textId="77777777" w:rsidTr="00B6476E">
        <w:tc>
          <w:tcPr>
            <w:tcW w:w="560" w:type="dxa"/>
          </w:tcPr>
          <w:p w14:paraId="70A644F7" w14:textId="77777777" w:rsidR="005E2E01" w:rsidRPr="00F11787" w:rsidRDefault="005E2E01" w:rsidP="005E2E01">
            <w:pPr>
              <w:pStyle w:val="110"/>
              <w:rPr>
                <w:rFonts w:ascii="Times New Roman" w:hAnsi="Times New Roman"/>
                <w:sz w:val="24"/>
                <w:szCs w:val="24"/>
                <w:lang w:val="uk-UA"/>
              </w:rPr>
            </w:pPr>
            <w:r w:rsidRPr="00F11787">
              <w:rPr>
                <w:rFonts w:ascii="Times New Roman" w:hAnsi="Times New Roman"/>
                <w:sz w:val="24"/>
                <w:szCs w:val="24"/>
                <w:lang w:val="uk-UA"/>
              </w:rPr>
              <w:t>9.</w:t>
            </w:r>
          </w:p>
        </w:tc>
        <w:tc>
          <w:tcPr>
            <w:tcW w:w="3659" w:type="dxa"/>
          </w:tcPr>
          <w:p w14:paraId="35B0BD67" w14:textId="77777777" w:rsidR="005E2E01" w:rsidRPr="00F11787" w:rsidRDefault="005E2E01" w:rsidP="005E2E01">
            <w:pPr>
              <w:pStyle w:val="110"/>
              <w:rPr>
                <w:rFonts w:ascii="Times New Roman" w:hAnsi="Times New Roman"/>
                <w:sz w:val="24"/>
                <w:szCs w:val="24"/>
                <w:lang w:val="uk-UA"/>
              </w:rPr>
            </w:pPr>
            <w:r w:rsidRPr="00F11787">
              <w:rPr>
                <w:rFonts w:ascii="Times New Roman" w:hAnsi="Times New Roman"/>
                <w:sz w:val="24"/>
                <w:szCs w:val="24"/>
                <w:lang w:val="uk-UA"/>
              </w:rPr>
              <w:t xml:space="preserve">Створення електронного кабінету мешканця міста </w:t>
            </w:r>
          </w:p>
        </w:tc>
        <w:tc>
          <w:tcPr>
            <w:tcW w:w="2126" w:type="dxa"/>
          </w:tcPr>
          <w:p w14:paraId="585EF40E" w14:textId="77777777" w:rsidR="005E2E01" w:rsidRPr="00F11787" w:rsidRDefault="005E2E01" w:rsidP="005E2E01">
            <w:pPr>
              <w:pStyle w:val="110"/>
              <w:jc w:val="center"/>
              <w:rPr>
                <w:rFonts w:ascii="Times New Roman" w:hAnsi="Times New Roman"/>
                <w:sz w:val="24"/>
                <w:szCs w:val="24"/>
                <w:lang w:val="uk-UA"/>
              </w:rPr>
            </w:pPr>
            <w:r w:rsidRPr="00F11787">
              <w:rPr>
                <w:rFonts w:ascii="Times New Roman" w:hAnsi="Times New Roman"/>
                <w:sz w:val="24"/>
                <w:szCs w:val="24"/>
                <w:lang w:val="uk-UA"/>
              </w:rPr>
              <w:t>відділ стандартизації та впровадження електронного врядування ММР</w:t>
            </w:r>
          </w:p>
        </w:tc>
        <w:tc>
          <w:tcPr>
            <w:tcW w:w="3566" w:type="dxa"/>
          </w:tcPr>
          <w:p w14:paraId="4DC59C8B" w14:textId="77777777" w:rsidR="005E2E01" w:rsidRPr="00F11787" w:rsidRDefault="005E2E01" w:rsidP="005E2E01">
            <w:pPr>
              <w:pStyle w:val="110"/>
              <w:jc w:val="both"/>
              <w:rPr>
                <w:rFonts w:ascii="Times New Roman" w:hAnsi="Times New Roman"/>
                <w:sz w:val="24"/>
                <w:szCs w:val="24"/>
                <w:lang w:val="uk-UA"/>
              </w:rPr>
            </w:pPr>
            <w:r w:rsidRPr="00F11787">
              <w:rPr>
                <w:rFonts w:ascii="Times New Roman" w:hAnsi="Times New Roman"/>
                <w:sz w:val="24"/>
                <w:szCs w:val="24"/>
                <w:lang w:val="uk-UA"/>
              </w:rPr>
              <w:t>поліпшення електронних послуг громади</w:t>
            </w:r>
          </w:p>
        </w:tc>
      </w:tr>
    </w:tbl>
    <w:p w14:paraId="50D90BC1" w14:textId="3D55A5A0" w:rsidR="0039271E" w:rsidRDefault="0039271E" w:rsidP="0039271E">
      <w:pPr>
        <w:jc w:val="both"/>
        <w:rPr>
          <w:b/>
          <w:color w:val="FF0000"/>
        </w:rPr>
      </w:pPr>
    </w:p>
    <w:p w14:paraId="31A4D570" w14:textId="12FC7F70" w:rsidR="00E31A2C" w:rsidRDefault="00E31A2C" w:rsidP="0039271E">
      <w:pPr>
        <w:jc w:val="both"/>
        <w:rPr>
          <w:b/>
          <w:color w:val="FF0000"/>
        </w:rPr>
      </w:pPr>
    </w:p>
    <w:p w14:paraId="7BB19891" w14:textId="77777777" w:rsidR="00603A03" w:rsidRDefault="00603A03" w:rsidP="0039271E">
      <w:pPr>
        <w:jc w:val="both"/>
        <w:rPr>
          <w:b/>
          <w:color w:val="FF0000"/>
        </w:rPr>
      </w:pPr>
    </w:p>
    <w:tbl>
      <w:tblPr>
        <w:tblW w:w="0" w:type="auto"/>
        <w:jc w:val="center"/>
        <w:tblBorders>
          <w:bottom w:val="thinThickSmallGap" w:sz="24" w:space="0" w:color="FF0066"/>
        </w:tblBorders>
        <w:tblLook w:val="00A0" w:firstRow="1" w:lastRow="0" w:firstColumn="1" w:lastColumn="0" w:noHBand="0" w:noVBand="0"/>
      </w:tblPr>
      <w:tblGrid>
        <w:gridCol w:w="9498"/>
      </w:tblGrid>
      <w:tr w:rsidR="00866B43" w:rsidRPr="00866B43" w14:paraId="22F4A0FA" w14:textId="77777777" w:rsidTr="007F550A">
        <w:trPr>
          <w:jc w:val="center"/>
        </w:trPr>
        <w:tc>
          <w:tcPr>
            <w:tcW w:w="9606" w:type="dxa"/>
            <w:tcBorders>
              <w:bottom w:val="thinThickSmallGap" w:sz="24" w:space="0" w:color="FF0066"/>
            </w:tcBorders>
          </w:tcPr>
          <w:p w14:paraId="702A5465" w14:textId="77777777" w:rsidR="0039271E" w:rsidRPr="00866B43" w:rsidRDefault="00B6476E" w:rsidP="00B6476E">
            <w:pPr>
              <w:ind w:right="56"/>
              <w:jc w:val="center"/>
              <w:rPr>
                <w:b/>
              </w:rPr>
            </w:pPr>
            <w:r w:rsidRPr="00866B43">
              <w:rPr>
                <w:b/>
              </w:rPr>
              <w:lastRenderedPageBreak/>
              <w:t>8</w:t>
            </w:r>
            <w:r w:rsidR="0039271E" w:rsidRPr="00866B43">
              <w:rPr>
                <w:b/>
              </w:rPr>
              <w:t xml:space="preserve">. </w:t>
            </w:r>
            <w:r w:rsidRPr="00866B43">
              <w:rPr>
                <w:b/>
              </w:rPr>
              <w:t>РОЗВИТОК МІСЦЕВОГО САМОВРЯДУВАННЯ</w:t>
            </w:r>
          </w:p>
        </w:tc>
      </w:tr>
    </w:tbl>
    <w:p w14:paraId="1DD05B15" w14:textId="77777777" w:rsidR="0039271E" w:rsidRPr="00352DEA" w:rsidRDefault="0039271E" w:rsidP="0039271E">
      <w:pPr>
        <w:pStyle w:val="newsp"/>
        <w:shd w:val="clear" w:color="auto" w:fill="FFFFFF"/>
        <w:spacing w:before="0" w:beforeAutospacing="0" w:after="0" w:afterAutospacing="0"/>
        <w:ind w:right="57"/>
        <w:jc w:val="both"/>
        <w:rPr>
          <w:b/>
          <w:i/>
          <w:color w:val="FF0000"/>
          <w:lang w:val="uk-UA"/>
        </w:rPr>
      </w:pPr>
    </w:p>
    <w:tbl>
      <w:tblPr>
        <w:tblStyle w:val="af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7992"/>
      </w:tblGrid>
      <w:tr w:rsidR="00866B43" w:rsidRPr="00866B43" w14:paraId="54B43C81" w14:textId="77777777" w:rsidTr="007F550A">
        <w:tc>
          <w:tcPr>
            <w:tcW w:w="1526" w:type="dxa"/>
          </w:tcPr>
          <w:p w14:paraId="5D42FA50" w14:textId="77777777" w:rsidR="0039271E" w:rsidRPr="00866B43" w:rsidRDefault="0039271E" w:rsidP="007F550A">
            <w:pPr>
              <w:jc w:val="both"/>
              <w:rPr>
                <w:b/>
                <w:i/>
                <w:szCs w:val="28"/>
              </w:rPr>
            </w:pPr>
            <w:r w:rsidRPr="00866B43">
              <w:rPr>
                <w:b/>
                <w:i/>
                <w:szCs w:val="28"/>
              </w:rPr>
              <w:t>Мета розвитку галузі</w:t>
            </w:r>
          </w:p>
        </w:tc>
        <w:tc>
          <w:tcPr>
            <w:tcW w:w="8385" w:type="dxa"/>
          </w:tcPr>
          <w:p w14:paraId="6D89A60D" w14:textId="77777777" w:rsidR="0039271E" w:rsidRPr="00866B43" w:rsidRDefault="000B514E" w:rsidP="0039271E">
            <w:pPr>
              <w:pStyle w:val="ListParagraph1"/>
              <w:spacing w:after="0" w:line="240" w:lineRule="atLeast"/>
              <w:ind w:left="34"/>
              <w:jc w:val="both"/>
              <w:rPr>
                <w:rFonts w:ascii="Times New Roman" w:hAnsi="Times New Roman"/>
                <w:sz w:val="24"/>
                <w:szCs w:val="24"/>
              </w:rPr>
            </w:pPr>
            <w:r w:rsidRPr="00866B43">
              <w:rPr>
                <w:rFonts w:ascii="Times New Roman" w:hAnsi="Times New Roman"/>
                <w:sz w:val="24"/>
                <w:szCs w:val="24"/>
                <w:lang w:eastAsia="uk-UA" w:bidi="uk-UA"/>
              </w:rPr>
              <w:t xml:space="preserve">- </w:t>
            </w:r>
            <w:r w:rsidR="0039271E" w:rsidRPr="00866B43">
              <w:rPr>
                <w:rFonts w:ascii="Times New Roman" w:hAnsi="Times New Roman"/>
                <w:i/>
                <w:iCs/>
                <w:sz w:val="24"/>
                <w:szCs w:val="24"/>
                <w:lang w:eastAsia="uk-UA" w:bidi="uk-UA"/>
              </w:rPr>
              <w:t xml:space="preserve">реалізація заходів, спрямованих на </w:t>
            </w:r>
            <w:r w:rsidR="0039271E" w:rsidRPr="00866B43">
              <w:rPr>
                <w:rFonts w:ascii="Times New Roman" w:hAnsi="Times New Roman"/>
                <w:i/>
                <w:iCs/>
                <w:sz w:val="24"/>
                <w:szCs w:val="24"/>
                <w:shd w:val="clear" w:color="auto" w:fill="FFFFFF"/>
              </w:rPr>
              <w:t>забезпечення функціонування та розвитку місцевого самоврядування, ефективності роботи депутатського корпусу, підвищення активності громадськості міста тощо</w:t>
            </w:r>
          </w:p>
        </w:tc>
      </w:tr>
    </w:tbl>
    <w:p w14:paraId="2181FD67" w14:textId="2EF6B773" w:rsidR="0039271E" w:rsidRDefault="0039271E" w:rsidP="0039271E">
      <w:pPr>
        <w:ind w:firstLine="709"/>
        <w:jc w:val="both"/>
        <w:rPr>
          <w:color w:val="FF0000"/>
        </w:rPr>
      </w:pPr>
    </w:p>
    <w:p w14:paraId="035494FB" w14:textId="77777777" w:rsidR="007F1D69" w:rsidRPr="00A652C5" w:rsidRDefault="007F1D69" w:rsidP="00FD03A4">
      <w:pPr>
        <w:tabs>
          <w:tab w:val="left" w:pos="1080"/>
        </w:tabs>
        <w:jc w:val="center"/>
        <w:rPr>
          <w:b/>
        </w:rPr>
      </w:pPr>
      <w:r w:rsidRPr="00A652C5">
        <w:rPr>
          <w:b/>
        </w:rPr>
        <w:t>Основні проблемні питання  розвитку галузі, які потребують вирішення:</w:t>
      </w:r>
    </w:p>
    <w:p w14:paraId="49E89509" w14:textId="6736EB4F" w:rsidR="00866B43" w:rsidRPr="007F1D69" w:rsidRDefault="007F1D69" w:rsidP="004C2D3F">
      <w:pPr>
        <w:pStyle w:val="affa"/>
        <w:numPr>
          <w:ilvl w:val="0"/>
          <w:numId w:val="44"/>
        </w:numPr>
        <w:spacing w:after="0" w:line="240" w:lineRule="auto"/>
        <w:ind w:left="0" w:firstLine="426"/>
        <w:jc w:val="both"/>
        <w:rPr>
          <w:rFonts w:ascii="Times New Roman" w:hAnsi="Times New Roman"/>
          <w:iCs/>
          <w:sz w:val="24"/>
          <w:szCs w:val="24"/>
        </w:rPr>
      </w:pPr>
      <w:r w:rsidRPr="007F1D69">
        <w:rPr>
          <w:rFonts w:ascii="Times New Roman" w:hAnsi="Times New Roman"/>
          <w:iCs/>
          <w:sz w:val="24"/>
          <w:szCs w:val="24"/>
        </w:rPr>
        <w:t xml:space="preserve">потреба у </w:t>
      </w:r>
      <w:proofErr w:type="spellStart"/>
      <w:r w:rsidRPr="007F1D69">
        <w:rPr>
          <w:rFonts w:ascii="Times New Roman" w:hAnsi="Times New Roman"/>
          <w:iCs/>
          <w:sz w:val="24"/>
          <w:szCs w:val="24"/>
        </w:rPr>
        <w:t>захисті</w:t>
      </w:r>
      <w:proofErr w:type="spellEnd"/>
      <w:r w:rsidRPr="007F1D69">
        <w:rPr>
          <w:rFonts w:ascii="Times New Roman" w:hAnsi="Times New Roman"/>
          <w:iCs/>
          <w:sz w:val="24"/>
          <w:szCs w:val="24"/>
        </w:rPr>
        <w:t xml:space="preserve"> </w:t>
      </w:r>
      <w:proofErr w:type="spellStart"/>
      <w:r w:rsidRPr="007F1D69">
        <w:rPr>
          <w:rFonts w:ascii="Times New Roman" w:hAnsi="Times New Roman"/>
          <w:iCs/>
          <w:sz w:val="24"/>
          <w:szCs w:val="24"/>
        </w:rPr>
        <w:t>майнових</w:t>
      </w:r>
      <w:proofErr w:type="spellEnd"/>
      <w:r w:rsidRPr="007F1D69">
        <w:rPr>
          <w:rFonts w:ascii="Times New Roman" w:hAnsi="Times New Roman"/>
          <w:iCs/>
          <w:sz w:val="24"/>
          <w:szCs w:val="24"/>
        </w:rPr>
        <w:t xml:space="preserve"> та </w:t>
      </w:r>
      <w:proofErr w:type="spellStart"/>
      <w:r w:rsidRPr="007F1D69">
        <w:rPr>
          <w:rFonts w:ascii="Times New Roman" w:hAnsi="Times New Roman"/>
          <w:iCs/>
          <w:sz w:val="24"/>
          <w:szCs w:val="24"/>
        </w:rPr>
        <w:t>інших</w:t>
      </w:r>
      <w:proofErr w:type="spellEnd"/>
      <w:r w:rsidRPr="007F1D69">
        <w:rPr>
          <w:rFonts w:ascii="Times New Roman" w:hAnsi="Times New Roman"/>
          <w:iCs/>
          <w:sz w:val="24"/>
          <w:szCs w:val="24"/>
        </w:rPr>
        <w:t xml:space="preserve"> </w:t>
      </w:r>
      <w:proofErr w:type="spellStart"/>
      <w:r w:rsidRPr="007F1D69">
        <w:rPr>
          <w:rFonts w:ascii="Times New Roman" w:hAnsi="Times New Roman"/>
          <w:iCs/>
          <w:sz w:val="24"/>
          <w:szCs w:val="24"/>
        </w:rPr>
        <w:t>інтересів</w:t>
      </w:r>
      <w:proofErr w:type="spellEnd"/>
      <w:r w:rsidRPr="007F1D69">
        <w:rPr>
          <w:rFonts w:ascii="Times New Roman" w:hAnsi="Times New Roman"/>
          <w:iCs/>
          <w:sz w:val="24"/>
          <w:szCs w:val="24"/>
        </w:rPr>
        <w:t xml:space="preserve"> </w:t>
      </w:r>
      <w:proofErr w:type="spellStart"/>
      <w:r w:rsidRPr="007F1D69">
        <w:rPr>
          <w:rFonts w:ascii="Times New Roman" w:hAnsi="Times New Roman"/>
          <w:iCs/>
          <w:sz w:val="24"/>
          <w:szCs w:val="24"/>
        </w:rPr>
        <w:t>громади</w:t>
      </w:r>
      <w:proofErr w:type="spellEnd"/>
      <w:r w:rsidRPr="007F1D69">
        <w:rPr>
          <w:rFonts w:ascii="Times New Roman" w:hAnsi="Times New Roman"/>
          <w:iCs/>
          <w:sz w:val="24"/>
          <w:szCs w:val="24"/>
        </w:rPr>
        <w:t xml:space="preserve"> </w:t>
      </w:r>
      <w:proofErr w:type="spellStart"/>
      <w:r w:rsidRPr="007F1D69">
        <w:rPr>
          <w:rFonts w:ascii="Times New Roman" w:hAnsi="Times New Roman"/>
          <w:iCs/>
          <w:sz w:val="24"/>
          <w:szCs w:val="24"/>
        </w:rPr>
        <w:t>міста</w:t>
      </w:r>
      <w:proofErr w:type="spellEnd"/>
      <w:r w:rsidR="00603A03">
        <w:rPr>
          <w:rFonts w:ascii="Times New Roman" w:hAnsi="Times New Roman"/>
          <w:iCs/>
          <w:sz w:val="24"/>
          <w:szCs w:val="24"/>
          <w:lang w:val="uk-UA"/>
        </w:rPr>
        <w:t>;</w:t>
      </w:r>
    </w:p>
    <w:p w14:paraId="1B8DF709" w14:textId="40EE209F" w:rsidR="00866B43" w:rsidRPr="007F1D69" w:rsidRDefault="007F1D69" w:rsidP="004C2D3F">
      <w:pPr>
        <w:pStyle w:val="affa"/>
        <w:numPr>
          <w:ilvl w:val="0"/>
          <w:numId w:val="44"/>
        </w:numPr>
        <w:spacing w:after="0" w:line="240" w:lineRule="auto"/>
        <w:ind w:left="0" w:firstLine="426"/>
        <w:jc w:val="both"/>
        <w:rPr>
          <w:rFonts w:ascii="Times New Roman" w:hAnsi="Times New Roman"/>
          <w:iCs/>
          <w:sz w:val="24"/>
          <w:szCs w:val="24"/>
        </w:rPr>
      </w:pPr>
      <w:proofErr w:type="spellStart"/>
      <w:r w:rsidRPr="007F1D69">
        <w:rPr>
          <w:rFonts w:ascii="Times New Roman" w:hAnsi="Times New Roman"/>
          <w:iCs/>
          <w:sz w:val="24"/>
          <w:szCs w:val="24"/>
        </w:rPr>
        <w:t>необхідність</w:t>
      </w:r>
      <w:proofErr w:type="spellEnd"/>
      <w:r w:rsidRPr="007F1D69">
        <w:rPr>
          <w:rFonts w:ascii="Times New Roman" w:hAnsi="Times New Roman"/>
          <w:iCs/>
          <w:sz w:val="24"/>
          <w:szCs w:val="24"/>
        </w:rPr>
        <w:t xml:space="preserve"> </w:t>
      </w:r>
      <w:proofErr w:type="spellStart"/>
      <w:r w:rsidRPr="007F1D69">
        <w:rPr>
          <w:rFonts w:ascii="Times New Roman" w:hAnsi="Times New Roman"/>
          <w:iCs/>
          <w:sz w:val="24"/>
          <w:szCs w:val="24"/>
        </w:rPr>
        <w:t>узгодження</w:t>
      </w:r>
      <w:proofErr w:type="spellEnd"/>
      <w:r w:rsidRPr="007F1D69">
        <w:rPr>
          <w:rFonts w:ascii="Times New Roman" w:hAnsi="Times New Roman"/>
          <w:iCs/>
          <w:sz w:val="24"/>
          <w:szCs w:val="24"/>
        </w:rPr>
        <w:t xml:space="preserve"> </w:t>
      </w:r>
      <w:proofErr w:type="spellStart"/>
      <w:r w:rsidRPr="007F1D69">
        <w:rPr>
          <w:rFonts w:ascii="Times New Roman" w:hAnsi="Times New Roman"/>
          <w:iCs/>
          <w:sz w:val="24"/>
          <w:szCs w:val="24"/>
        </w:rPr>
        <w:t>дій</w:t>
      </w:r>
      <w:proofErr w:type="spellEnd"/>
      <w:r w:rsidRPr="007F1D69">
        <w:rPr>
          <w:rFonts w:ascii="Times New Roman" w:hAnsi="Times New Roman"/>
          <w:iCs/>
          <w:sz w:val="24"/>
          <w:szCs w:val="24"/>
        </w:rPr>
        <w:t xml:space="preserve"> </w:t>
      </w:r>
      <w:proofErr w:type="spellStart"/>
      <w:r w:rsidRPr="007F1D69">
        <w:rPr>
          <w:rFonts w:ascii="Times New Roman" w:hAnsi="Times New Roman"/>
          <w:iCs/>
          <w:sz w:val="24"/>
          <w:szCs w:val="24"/>
        </w:rPr>
        <w:t>органів</w:t>
      </w:r>
      <w:proofErr w:type="spellEnd"/>
      <w:r w:rsidRPr="007F1D69">
        <w:rPr>
          <w:rFonts w:ascii="Times New Roman" w:hAnsi="Times New Roman"/>
          <w:iCs/>
          <w:sz w:val="24"/>
          <w:szCs w:val="24"/>
        </w:rPr>
        <w:t xml:space="preserve"> </w:t>
      </w:r>
      <w:proofErr w:type="spellStart"/>
      <w:r w:rsidRPr="007F1D69">
        <w:rPr>
          <w:rFonts w:ascii="Times New Roman" w:hAnsi="Times New Roman"/>
          <w:iCs/>
          <w:sz w:val="24"/>
          <w:szCs w:val="24"/>
        </w:rPr>
        <w:t>місцевого</w:t>
      </w:r>
      <w:proofErr w:type="spellEnd"/>
      <w:r w:rsidRPr="007F1D69">
        <w:rPr>
          <w:rFonts w:ascii="Times New Roman" w:hAnsi="Times New Roman"/>
          <w:iCs/>
          <w:sz w:val="24"/>
          <w:szCs w:val="24"/>
        </w:rPr>
        <w:t xml:space="preserve"> </w:t>
      </w:r>
      <w:proofErr w:type="spellStart"/>
      <w:r w:rsidRPr="007F1D69">
        <w:rPr>
          <w:rFonts w:ascii="Times New Roman" w:hAnsi="Times New Roman"/>
          <w:iCs/>
          <w:sz w:val="24"/>
          <w:szCs w:val="24"/>
        </w:rPr>
        <w:t>самоврядування</w:t>
      </w:r>
      <w:proofErr w:type="spellEnd"/>
      <w:r w:rsidRPr="007F1D69">
        <w:rPr>
          <w:rFonts w:ascii="Times New Roman" w:hAnsi="Times New Roman"/>
          <w:iCs/>
          <w:sz w:val="24"/>
          <w:szCs w:val="24"/>
        </w:rPr>
        <w:t xml:space="preserve"> </w:t>
      </w:r>
      <w:proofErr w:type="spellStart"/>
      <w:r w:rsidRPr="007F1D69">
        <w:rPr>
          <w:rFonts w:ascii="Times New Roman" w:hAnsi="Times New Roman"/>
          <w:iCs/>
          <w:sz w:val="24"/>
          <w:szCs w:val="24"/>
        </w:rPr>
        <w:t>міського</w:t>
      </w:r>
      <w:proofErr w:type="spellEnd"/>
      <w:r w:rsidRPr="007F1D69">
        <w:rPr>
          <w:rFonts w:ascii="Times New Roman" w:hAnsi="Times New Roman"/>
          <w:iCs/>
          <w:sz w:val="24"/>
          <w:szCs w:val="24"/>
        </w:rPr>
        <w:t xml:space="preserve"> </w:t>
      </w:r>
      <w:proofErr w:type="spellStart"/>
      <w:r w:rsidRPr="007F1D69">
        <w:rPr>
          <w:rFonts w:ascii="Times New Roman" w:hAnsi="Times New Roman"/>
          <w:iCs/>
          <w:sz w:val="24"/>
          <w:szCs w:val="24"/>
        </w:rPr>
        <w:t>рівня</w:t>
      </w:r>
      <w:proofErr w:type="spellEnd"/>
      <w:r w:rsidRPr="007F1D69">
        <w:rPr>
          <w:rFonts w:ascii="Times New Roman" w:hAnsi="Times New Roman"/>
          <w:iCs/>
          <w:sz w:val="24"/>
          <w:szCs w:val="24"/>
        </w:rPr>
        <w:t xml:space="preserve"> </w:t>
      </w:r>
      <w:proofErr w:type="spellStart"/>
      <w:r w:rsidRPr="007F1D69">
        <w:rPr>
          <w:rFonts w:ascii="Times New Roman" w:hAnsi="Times New Roman"/>
          <w:iCs/>
          <w:sz w:val="24"/>
          <w:szCs w:val="24"/>
        </w:rPr>
        <w:t>щодо</w:t>
      </w:r>
      <w:proofErr w:type="spellEnd"/>
      <w:r w:rsidRPr="007F1D69">
        <w:rPr>
          <w:rFonts w:ascii="Times New Roman" w:hAnsi="Times New Roman"/>
          <w:iCs/>
          <w:sz w:val="24"/>
          <w:szCs w:val="24"/>
        </w:rPr>
        <w:t xml:space="preserve"> </w:t>
      </w:r>
      <w:proofErr w:type="spellStart"/>
      <w:r w:rsidRPr="007F1D69">
        <w:rPr>
          <w:rFonts w:ascii="Times New Roman" w:hAnsi="Times New Roman"/>
          <w:iCs/>
          <w:sz w:val="24"/>
          <w:szCs w:val="24"/>
        </w:rPr>
        <w:t>захисту</w:t>
      </w:r>
      <w:proofErr w:type="spellEnd"/>
      <w:r w:rsidRPr="007F1D69">
        <w:rPr>
          <w:rFonts w:ascii="Times New Roman" w:hAnsi="Times New Roman"/>
          <w:iCs/>
          <w:sz w:val="24"/>
          <w:szCs w:val="24"/>
        </w:rPr>
        <w:t xml:space="preserve"> прав та </w:t>
      </w:r>
      <w:proofErr w:type="spellStart"/>
      <w:proofErr w:type="gramStart"/>
      <w:r w:rsidRPr="007F1D69">
        <w:rPr>
          <w:rFonts w:ascii="Times New Roman" w:hAnsi="Times New Roman"/>
          <w:iCs/>
          <w:sz w:val="24"/>
          <w:szCs w:val="24"/>
        </w:rPr>
        <w:t>інтересів</w:t>
      </w:r>
      <w:proofErr w:type="spellEnd"/>
      <w:r w:rsidRPr="007F1D69">
        <w:rPr>
          <w:rFonts w:ascii="Times New Roman" w:hAnsi="Times New Roman"/>
          <w:iCs/>
          <w:sz w:val="24"/>
          <w:szCs w:val="24"/>
        </w:rPr>
        <w:t xml:space="preserve">  </w:t>
      </w:r>
      <w:proofErr w:type="spellStart"/>
      <w:r w:rsidRPr="007F1D69">
        <w:rPr>
          <w:rFonts w:ascii="Times New Roman" w:hAnsi="Times New Roman"/>
          <w:iCs/>
          <w:sz w:val="24"/>
          <w:szCs w:val="24"/>
        </w:rPr>
        <w:t>громади</w:t>
      </w:r>
      <w:proofErr w:type="spellEnd"/>
      <w:proofErr w:type="gramEnd"/>
      <w:r w:rsidRPr="007F1D69">
        <w:rPr>
          <w:rFonts w:ascii="Times New Roman" w:hAnsi="Times New Roman"/>
          <w:iCs/>
          <w:sz w:val="24"/>
          <w:szCs w:val="24"/>
        </w:rPr>
        <w:t xml:space="preserve"> </w:t>
      </w:r>
      <w:proofErr w:type="spellStart"/>
      <w:r w:rsidRPr="007F1D69">
        <w:rPr>
          <w:rFonts w:ascii="Times New Roman" w:hAnsi="Times New Roman"/>
          <w:iCs/>
          <w:sz w:val="24"/>
          <w:szCs w:val="24"/>
        </w:rPr>
        <w:t>міста</w:t>
      </w:r>
      <w:proofErr w:type="spellEnd"/>
      <w:r w:rsidR="00603A03">
        <w:rPr>
          <w:rFonts w:ascii="Times New Roman" w:hAnsi="Times New Roman"/>
          <w:iCs/>
          <w:sz w:val="24"/>
          <w:szCs w:val="24"/>
          <w:lang w:val="uk-UA"/>
        </w:rPr>
        <w:t>;</w:t>
      </w:r>
    </w:p>
    <w:p w14:paraId="41E324C8" w14:textId="0A665552" w:rsidR="00866B43" w:rsidRPr="007F1D69" w:rsidRDefault="007F1D69" w:rsidP="004C2D3F">
      <w:pPr>
        <w:pStyle w:val="affa"/>
        <w:numPr>
          <w:ilvl w:val="0"/>
          <w:numId w:val="44"/>
        </w:numPr>
        <w:spacing w:after="0" w:line="240" w:lineRule="auto"/>
        <w:ind w:left="0" w:firstLine="426"/>
        <w:jc w:val="both"/>
        <w:rPr>
          <w:rFonts w:ascii="Times New Roman" w:hAnsi="Times New Roman"/>
          <w:iCs/>
          <w:sz w:val="24"/>
          <w:szCs w:val="24"/>
        </w:rPr>
      </w:pPr>
      <w:r w:rsidRPr="007F1D69">
        <w:rPr>
          <w:rFonts w:ascii="Times New Roman" w:hAnsi="Times New Roman"/>
          <w:iCs/>
          <w:sz w:val="24"/>
          <w:szCs w:val="24"/>
        </w:rPr>
        <w:t xml:space="preserve">потреба у </w:t>
      </w:r>
      <w:proofErr w:type="spellStart"/>
      <w:r w:rsidRPr="007F1D69">
        <w:rPr>
          <w:rFonts w:ascii="Times New Roman" w:hAnsi="Times New Roman"/>
          <w:iCs/>
          <w:sz w:val="24"/>
          <w:szCs w:val="24"/>
        </w:rPr>
        <w:t>поліпшенні</w:t>
      </w:r>
      <w:proofErr w:type="spellEnd"/>
      <w:r w:rsidRPr="007F1D69">
        <w:rPr>
          <w:rFonts w:ascii="Times New Roman" w:hAnsi="Times New Roman"/>
          <w:iCs/>
          <w:sz w:val="24"/>
          <w:szCs w:val="24"/>
        </w:rPr>
        <w:t xml:space="preserve"> умов </w:t>
      </w:r>
      <w:proofErr w:type="spellStart"/>
      <w:r w:rsidRPr="007F1D69">
        <w:rPr>
          <w:rFonts w:ascii="Times New Roman" w:hAnsi="Times New Roman"/>
          <w:iCs/>
          <w:sz w:val="24"/>
          <w:szCs w:val="24"/>
        </w:rPr>
        <w:t>роботи</w:t>
      </w:r>
      <w:proofErr w:type="spellEnd"/>
      <w:r w:rsidRPr="007F1D69">
        <w:rPr>
          <w:rFonts w:ascii="Times New Roman" w:hAnsi="Times New Roman"/>
          <w:iCs/>
          <w:sz w:val="24"/>
          <w:szCs w:val="24"/>
        </w:rPr>
        <w:t xml:space="preserve"> </w:t>
      </w:r>
      <w:proofErr w:type="spellStart"/>
      <w:r w:rsidRPr="007F1D69">
        <w:rPr>
          <w:rFonts w:ascii="Times New Roman" w:hAnsi="Times New Roman"/>
          <w:iCs/>
          <w:sz w:val="24"/>
          <w:szCs w:val="24"/>
        </w:rPr>
        <w:t>виконавчих</w:t>
      </w:r>
      <w:proofErr w:type="spellEnd"/>
      <w:r w:rsidRPr="007F1D69">
        <w:rPr>
          <w:rFonts w:ascii="Times New Roman" w:hAnsi="Times New Roman"/>
          <w:iCs/>
          <w:sz w:val="24"/>
          <w:szCs w:val="24"/>
        </w:rPr>
        <w:t xml:space="preserve"> </w:t>
      </w:r>
      <w:proofErr w:type="spellStart"/>
      <w:r w:rsidRPr="007F1D69">
        <w:rPr>
          <w:rFonts w:ascii="Times New Roman" w:hAnsi="Times New Roman"/>
          <w:iCs/>
          <w:sz w:val="24"/>
          <w:szCs w:val="24"/>
        </w:rPr>
        <w:t>органів</w:t>
      </w:r>
      <w:proofErr w:type="spellEnd"/>
      <w:r w:rsidRPr="007F1D69">
        <w:rPr>
          <w:rFonts w:ascii="Times New Roman" w:hAnsi="Times New Roman"/>
          <w:iCs/>
          <w:sz w:val="24"/>
          <w:szCs w:val="24"/>
        </w:rPr>
        <w:t xml:space="preserve"> </w:t>
      </w:r>
      <w:proofErr w:type="spellStart"/>
      <w:r w:rsidRPr="007F1D69">
        <w:rPr>
          <w:rFonts w:ascii="Times New Roman" w:hAnsi="Times New Roman"/>
          <w:iCs/>
          <w:sz w:val="24"/>
          <w:szCs w:val="24"/>
        </w:rPr>
        <w:t>Миколаївської</w:t>
      </w:r>
      <w:proofErr w:type="spellEnd"/>
      <w:r w:rsidRPr="007F1D69">
        <w:rPr>
          <w:rFonts w:ascii="Times New Roman" w:hAnsi="Times New Roman"/>
          <w:iCs/>
          <w:sz w:val="24"/>
          <w:szCs w:val="24"/>
        </w:rPr>
        <w:t xml:space="preserve"> </w:t>
      </w:r>
      <w:proofErr w:type="spellStart"/>
      <w:r w:rsidRPr="007F1D69">
        <w:rPr>
          <w:rFonts w:ascii="Times New Roman" w:hAnsi="Times New Roman"/>
          <w:iCs/>
          <w:sz w:val="24"/>
          <w:szCs w:val="24"/>
        </w:rPr>
        <w:t>міської</w:t>
      </w:r>
      <w:proofErr w:type="spellEnd"/>
      <w:r w:rsidRPr="007F1D69">
        <w:rPr>
          <w:rFonts w:ascii="Times New Roman" w:hAnsi="Times New Roman"/>
          <w:iCs/>
          <w:sz w:val="24"/>
          <w:szCs w:val="24"/>
        </w:rPr>
        <w:t xml:space="preserve"> ради</w:t>
      </w:r>
      <w:r w:rsidR="00603A03">
        <w:rPr>
          <w:rFonts w:ascii="Times New Roman" w:hAnsi="Times New Roman"/>
          <w:iCs/>
          <w:sz w:val="24"/>
          <w:szCs w:val="24"/>
          <w:lang w:val="uk-UA"/>
        </w:rPr>
        <w:t>.</w:t>
      </w:r>
    </w:p>
    <w:p w14:paraId="764F267A" w14:textId="77777777" w:rsidR="00866B43" w:rsidRDefault="00866B43" w:rsidP="0039271E">
      <w:pPr>
        <w:ind w:firstLine="709"/>
        <w:jc w:val="both"/>
        <w:rPr>
          <w:color w:val="FF0000"/>
        </w:rPr>
      </w:pPr>
    </w:p>
    <w:p w14:paraId="7BF5DA5A" w14:textId="0C68180B" w:rsidR="0039271E" w:rsidRPr="00BE6294" w:rsidRDefault="0039271E" w:rsidP="0039271E">
      <w:pPr>
        <w:jc w:val="both"/>
        <w:rPr>
          <w:b/>
          <w:bCs/>
          <w:lang w:bidi="hi-IN"/>
        </w:rPr>
      </w:pPr>
      <w:r w:rsidRPr="00BE6294">
        <w:rPr>
          <w:b/>
          <w:bCs/>
          <w:lang w:bidi="hi-IN"/>
        </w:rPr>
        <w:t>Заходи щодо забезпечення виконання Програми економічного і соціальн</w:t>
      </w:r>
      <w:r w:rsidR="009F1C91" w:rsidRPr="00BE6294">
        <w:rPr>
          <w:b/>
          <w:bCs/>
          <w:lang w:bidi="hi-IN"/>
        </w:rPr>
        <w:t xml:space="preserve">ого розвитку </w:t>
      </w:r>
      <w:proofErr w:type="spellStart"/>
      <w:r w:rsidR="009F1C91" w:rsidRPr="00BE6294">
        <w:rPr>
          <w:b/>
          <w:bCs/>
          <w:lang w:bidi="hi-IN"/>
        </w:rPr>
        <w:t>м.Миколаєва</w:t>
      </w:r>
      <w:proofErr w:type="spellEnd"/>
      <w:r w:rsidR="009F1C91" w:rsidRPr="00BE6294">
        <w:rPr>
          <w:b/>
          <w:bCs/>
          <w:lang w:bidi="hi-IN"/>
        </w:rPr>
        <w:t xml:space="preserve"> на 202</w:t>
      </w:r>
      <w:r w:rsidR="007F1D69" w:rsidRPr="00BE6294">
        <w:rPr>
          <w:b/>
          <w:bCs/>
          <w:lang w:bidi="hi-IN"/>
        </w:rPr>
        <w:t>4</w:t>
      </w:r>
      <w:r w:rsidR="009F1C91" w:rsidRPr="00BE6294">
        <w:rPr>
          <w:b/>
          <w:bCs/>
          <w:lang w:bidi="hi-IN"/>
        </w:rPr>
        <w:t>-202</w:t>
      </w:r>
      <w:r w:rsidR="007F1D69" w:rsidRPr="00BE6294">
        <w:rPr>
          <w:b/>
          <w:bCs/>
          <w:lang w:bidi="hi-IN"/>
        </w:rPr>
        <w:t>6</w:t>
      </w:r>
      <w:r w:rsidR="009F1C91" w:rsidRPr="00BE6294">
        <w:rPr>
          <w:b/>
          <w:bCs/>
          <w:lang w:bidi="hi-IN"/>
        </w:rPr>
        <w:t xml:space="preserve"> роки</w:t>
      </w:r>
    </w:p>
    <w:tbl>
      <w:tblPr>
        <w:tblW w:w="9624"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560"/>
        <w:gridCol w:w="3376"/>
        <w:gridCol w:w="2551"/>
        <w:gridCol w:w="3137"/>
      </w:tblGrid>
      <w:tr w:rsidR="00BE6294" w:rsidRPr="00BE6294" w14:paraId="35A6ACA4" w14:textId="77777777" w:rsidTr="00DF5D3E">
        <w:tc>
          <w:tcPr>
            <w:tcW w:w="560" w:type="dxa"/>
            <w:shd w:val="clear" w:color="auto" w:fill="E1D7DE"/>
          </w:tcPr>
          <w:p w14:paraId="21C69C9E" w14:textId="77777777" w:rsidR="00155253" w:rsidRPr="00BE6294" w:rsidRDefault="00155253" w:rsidP="00D42C2E">
            <w:pPr>
              <w:jc w:val="center"/>
              <w:rPr>
                <w:b/>
              </w:rPr>
            </w:pPr>
            <w:r w:rsidRPr="00BE6294">
              <w:rPr>
                <w:b/>
              </w:rPr>
              <w:t>№ п/п</w:t>
            </w:r>
          </w:p>
        </w:tc>
        <w:tc>
          <w:tcPr>
            <w:tcW w:w="3376" w:type="dxa"/>
            <w:shd w:val="clear" w:color="auto" w:fill="E1D7DE"/>
          </w:tcPr>
          <w:p w14:paraId="5B731EDB" w14:textId="77777777" w:rsidR="00155253" w:rsidRPr="00BE6294" w:rsidRDefault="00155253" w:rsidP="00D42C2E">
            <w:pPr>
              <w:jc w:val="center"/>
              <w:rPr>
                <w:b/>
              </w:rPr>
            </w:pPr>
            <w:r w:rsidRPr="00BE6294">
              <w:rPr>
                <w:b/>
              </w:rPr>
              <w:t>Зміст заходу</w:t>
            </w:r>
          </w:p>
        </w:tc>
        <w:tc>
          <w:tcPr>
            <w:tcW w:w="2551" w:type="dxa"/>
            <w:shd w:val="clear" w:color="auto" w:fill="E1D7DE"/>
          </w:tcPr>
          <w:p w14:paraId="6A73A002" w14:textId="77777777" w:rsidR="00155253" w:rsidRPr="00BE6294" w:rsidRDefault="00155253" w:rsidP="00D42C2E">
            <w:pPr>
              <w:jc w:val="center"/>
              <w:rPr>
                <w:b/>
              </w:rPr>
            </w:pPr>
            <w:r w:rsidRPr="00BE6294">
              <w:rPr>
                <w:b/>
              </w:rPr>
              <w:t>Відповідальний за виконання</w:t>
            </w:r>
          </w:p>
        </w:tc>
        <w:tc>
          <w:tcPr>
            <w:tcW w:w="3137" w:type="dxa"/>
            <w:shd w:val="clear" w:color="auto" w:fill="E1D7DE"/>
          </w:tcPr>
          <w:p w14:paraId="70CE4E81" w14:textId="77777777" w:rsidR="00155253" w:rsidRPr="00BE6294" w:rsidRDefault="00155253" w:rsidP="00D42C2E">
            <w:pPr>
              <w:jc w:val="center"/>
              <w:rPr>
                <w:b/>
              </w:rPr>
            </w:pPr>
            <w:r w:rsidRPr="00BE6294">
              <w:rPr>
                <w:b/>
              </w:rPr>
              <w:t>Очікуваний результат, результативні показники</w:t>
            </w:r>
          </w:p>
        </w:tc>
      </w:tr>
      <w:tr w:rsidR="00DF5D3E" w:rsidRPr="00DF5D3E" w14:paraId="753A4CC6" w14:textId="77777777" w:rsidTr="00DF5D3E">
        <w:tc>
          <w:tcPr>
            <w:tcW w:w="560" w:type="dxa"/>
          </w:tcPr>
          <w:p w14:paraId="5639DA21" w14:textId="77777777" w:rsidR="00B13C4C" w:rsidRPr="00DF5D3E" w:rsidRDefault="00B13C4C" w:rsidP="00B13C4C">
            <w:pPr>
              <w:pStyle w:val="110"/>
              <w:jc w:val="both"/>
              <w:rPr>
                <w:rFonts w:ascii="Times New Roman" w:hAnsi="Times New Roman"/>
                <w:sz w:val="24"/>
                <w:szCs w:val="24"/>
                <w:lang w:val="uk-UA"/>
              </w:rPr>
            </w:pPr>
            <w:r w:rsidRPr="00DF5D3E">
              <w:rPr>
                <w:rFonts w:ascii="Times New Roman" w:hAnsi="Times New Roman"/>
                <w:sz w:val="24"/>
                <w:szCs w:val="24"/>
                <w:lang w:val="uk-UA"/>
              </w:rPr>
              <w:t>1.</w:t>
            </w:r>
          </w:p>
        </w:tc>
        <w:tc>
          <w:tcPr>
            <w:tcW w:w="3376" w:type="dxa"/>
          </w:tcPr>
          <w:p w14:paraId="047219EE" w14:textId="04611B37" w:rsidR="00B13C4C" w:rsidRPr="00DF5D3E" w:rsidRDefault="007D7658" w:rsidP="007D7658">
            <w:pPr>
              <w:jc w:val="both"/>
              <w:rPr>
                <w:b/>
                <w:lang w:eastAsia="uk-UA" w:bidi="uk-UA"/>
              </w:rPr>
            </w:pPr>
            <w:r w:rsidRPr="00DF5D3E">
              <w:rPr>
                <w:shd w:val="clear" w:color="auto" w:fill="FFFFFF"/>
              </w:rPr>
              <w:t>Сплата судового збору за подання позовних заяв та скарг до судів відповідних інстанцій від імені Миколаївської міської ради, виконавчих органів Миколаївської міської ради виконавчим комітетом Миколаївської міської ради, та інших судових витрат, здійснення авансування витрат виконавчого провадження, здійснення добровільного виконання судових рішень про стягнення</w:t>
            </w:r>
          </w:p>
        </w:tc>
        <w:tc>
          <w:tcPr>
            <w:tcW w:w="2551" w:type="dxa"/>
          </w:tcPr>
          <w:p w14:paraId="28596F31" w14:textId="477D44DE" w:rsidR="00B13C4C" w:rsidRPr="00DF5D3E" w:rsidRDefault="000A6506" w:rsidP="0067102E">
            <w:pPr>
              <w:spacing w:after="120"/>
              <w:jc w:val="center"/>
              <w:rPr>
                <w:b/>
                <w:sz w:val="28"/>
                <w:szCs w:val="28"/>
                <w:lang w:eastAsia="uk-UA" w:bidi="uk-UA"/>
              </w:rPr>
            </w:pPr>
            <w:r w:rsidRPr="00DF5D3E">
              <w:t>в</w:t>
            </w:r>
            <w:r w:rsidR="007F1D69" w:rsidRPr="00DF5D3E">
              <w:t xml:space="preserve">иконавчі органи </w:t>
            </w:r>
            <w:r w:rsidR="00471644" w:rsidRPr="00DF5D3E">
              <w:t>М</w:t>
            </w:r>
            <w:r w:rsidR="007F1D69" w:rsidRPr="00DF5D3E">
              <w:t>иколаївської міської ради</w:t>
            </w:r>
          </w:p>
        </w:tc>
        <w:tc>
          <w:tcPr>
            <w:tcW w:w="3137" w:type="dxa"/>
          </w:tcPr>
          <w:p w14:paraId="0A0B7954" w14:textId="3E5E97DC" w:rsidR="00B13C4C" w:rsidRPr="00DF5D3E" w:rsidRDefault="00DF5D3E" w:rsidP="00B13C4C">
            <w:pPr>
              <w:spacing w:after="120"/>
              <w:jc w:val="both"/>
              <w:rPr>
                <w:lang w:eastAsia="uk-UA" w:bidi="uk-UA"/>
              </w:rPr>
            </w:pPr>
            <w:r>
              <w:rPr>
                <w:lang w:bidi="uk-UA"/>
              </w:rPr>
              <w:t>о</w:t>
            </w:r>
            <w:r w:rsidR="007F1D69" w:rsidRPr="00DF5D3E">
              <w:rPr>
                <w:lang w:bidi="uk-UA"/>
              </w:rPr>
              <w:t>тримання коштів до бюджету м. Миколаєва</w:t>
            </w:r>
          </w:p>
        </w:tc>
      </w:tr>
      <w:tr w:rsidR="00352DEA" w:rsidRPr="00352DEA" w14:paraId="17D35A36" w14:textId="77777777" w:rsidTr="00DF5D3E">
        <w:tc>
          <w:tcPr>
            <w:tcW w:w="560" w:type="dxa"/>
          </w:tcPr>
          <w:p w14:paraId="58A05026" w14:textId="77777777" w:rsidR="00B13C4C" w:rsidRPr="00BE6294" w:rsidRDefault="00B13C4C" w:rsidP="00B13C4C">
            <w:pPr>
              <w:pStyle w:val="110"/>
              <w:jc w:val="both"/>
              <w:rPr>
                <w:rFonts w:ascii="Times New Roman" w:hAnsi="Times New Roman"/>
                <w:sz w:val="24"/>
                <w:szCs w:val="24"/>
                <w:lang w:val="uk-UA"/>
              </w:rPr>
            </w:pPr>
            <w:r w:rsidRPr="00BE6294">
              <w:rPr>
                <w:rFonts w:ascii="Times New Roman" w:hAnsi="Times New Roman"/>
                <w:sz w:val="24"/>
                <w:szCs w:val="24"/>
                <w:lang w:val="uk-UA"/>
              </w:rPr>
              <w:t>2.</w:t>
            </w:r>
          </w:p>
        </w:tc>
        <w:tc>
          <w:tcPr>
            <w:tcW w:w="3376" w:type="dxa"/>
          </w:tcPr>
          <w:p w14:paraId="192FA457" w14:textId="79D81E65" w:rsidR="00B13C4C" w:rsidRPr="00352DEA" w:rsidRDefault="007F1D69" w:rsidP="00B13C4C">
            <w:pPr>
              <w:spacing w:after="120"/>
              <w:jc w:val="both"/>
              <w:rPr>
                <w:b/>
                <w:color w:val="FF0000"/>
                <w:lang w:eastAsia="uk-UA" w:bidi="uk-UA"/>
              </w:rPr>
            </w:pPr>
            <w:r>
              <w:rPr>
                <w:color w:val="000000"/>
              </w:rPr>
              <w:t>З</w:t>
            </w:r>
            <w:r w:rsidRPr="00134A8C">
              <w:rPr>
                <w:color w:val="000000"/>
              </w:rPr>
              <w:t>абезпечення співробітництва Миколаївської  міської ради з асоціаціями органів місцевого самоврядування та іншими формами добровільних об’єднань України та інших держав</w:t>
            </w:r>
          </w:p>
        </w:tc>
        <w:tc>
          <w:tcPr>
            <w:tcW w:w="2551" w:type="dxa"/>
          </w:tcPr>
          <w:p w14:paraId="63D7896C" w14:textId="2D56F134" w:rsidR="00BE6294" w:rsidRPr="00D05033" w:rsidRDefault="00DF5D3E" w:rsidP="00BE6294">
            <w:pPr>
              <w:jc w:val="center"/>
              <w:rPr>
                <w:color w:val="000000"/>
              </w:rPr>
            </w:pPr>
            <w:r>
              <w:rPr>
                <w:color w:val="000000"/>
              </w:rPr>
              <w:t>в</w:t>
            </w:r>
            <w:r w:rsidR="00115682">
              <w:rPr>
                <w:color w:val="000000"/>
              </w:rPr>
              <w:t>иконком ММР (</w:t>
            </w:r>
            <w:r w:rsidR="000A6506">
              <w:rPr>
                <w:color w:val="000000"/>
              </w:rPr>
              <w:t>д</w:t>
            </w:r>
            <w:r w:rsidR="00BE6294" w:rsidRPr="00D05033">
              <w:rPr>
                <w:color w:val="000000"/>
              </w:rPr>
              <w:t xml:space="preserve">епартамент міського голови </w:t>
            </w:r>
            <w:r w:rsidR="00BE6294">
              <w:rPr>
                <w:color w:val="000000"/>
              </w:rPr>
              <w:t>М</w:t>
            </w:r>
            <w:r w:rsidR="00115682">
              <w:rPr>
                <w:color w:val="000000"/>
              </w:rPr>
              <w:t xml:space="preserve">МР), </w:t>
            </w:r>
          </w:p>
          <w:p w14:paraId="13218DBF" w14:textId="5EBFD869" w:rsidR="00B13C4C" w:rsidRPr="00352DEA" w:rsidRDefault="00BE6294" w:rsidP="00BE6294">
            <w:pPr>
              <w:spacing w:after="120"/>
              <w:jc w:val="center"/>
              <w:rPr>
                <w:b/>
                <w:color w:val="FF0000"/>
                <w:sz w:val="28"/>
                <w:szCs w:val="28"/>
                <w:lang w:eastAsia="uk-UA" w:bidi="uk-UA"/>
              </w:rPr>
            </w:pPr>
            <w:r w:rsidRPr="00D05033">
              <w:rPr>
                <w:color w:val="000000"/>
              </w:rPr>
              <w:t>Миколаївське регіональне відділення Асоціації міст України</w:t>
            </w:r>
          </w:p>
        </w:tc>
        <w:tc>
          <w:tcPr>
            <w:tcW w:w="3137" w:type="dxa"/>
          </w:tcPr>
          <w:p w14:paraId="09478559" w14:textId="38A24DD7" w:rsidR="00B13C4C" w:rsidRPr="00352DEA" w:rsidRDefault="00DF5D3E" w:rsidP="00B13C4C">
            <w:pPr>
              <w:spacing w:after="120"/>
              <w:jc w:val="both"/>
              <w:rPr>
                <w:color w:val="FF0000"/>
                <w:lang w:eastAsia="uk-UA" w:bidi="uk-UA"/>
              </w:rPr>
            </w:pPr>
            <w:r>
              <w:rPr>
                <w:color w:val="000000"/>
                <w:lang w:bidi="uk-UA"/>
              </w:rPr>
              <w:t>п</w:t>
            </w:r>
            <w:r w:rsidR="00BE6294">
              <w:rPr>
                <w:color w:val="000000"/>
                <w:lang w:bidi="uk-UA"/>
              </w:rPr>
              <w:t xml:space="preserve">ідвищення іміджу                         </w:t>
            </w:r>
            <w:proofErr w:type="spellStart"/>
            <w:r w:rsidR="00BE6294">
              <w:rPr>
                <w:color w:val="000000"/>
                <w:lang w:bidi="uk-UA"/>
              </w:rPr>
              <w:t>м.М</w:t>
            </w:r>
            <w:r w:rsidR="00BE6294" w:rsidRPr="00134A8C">
              <w:rPr>
                <w:color w:val="000000"/>
                <w:lang w:bidi="uk-UA"/>
              </w:rPr>
              <w:t>иколаєва</w:t>
            </w:r>
            <w:proofErr w:type="spellEnd"/>
            <w:r w:rsidR="00BE6294" w:rsidRPr="00134A8C">
              <w:rPr>
                <w:color w:val="000000"/>
                <w:lang w:bidi="uk-UA"/>
              </w:rPr>
              <w:t xml:space="preserve"> на всеукраїнському та закордонному просторі</w:t>
            </w:r>
            <w:r w:rsidR="00BE6294">
              <w:rPr>
                <w:color w:val="000000"/>
                <w:lang w:bidi="uk-UA"/>
              </w:rPr>
              <w:t xml:space="preserve"> з метою залучення </w:t>
            </w:r>
            <w:proofErr w:type="spellStart"/>
            <w:r w:rsidR="00BE6294">
              <w:rPr>
                <w:color w:val="000000"/>
                <w:lang w:bidi="uk-UA"/>
              </w:rPr>
              <w:t>додатко-вих</w:t>
            </w:r>
            <w:proofErr w:type="spellEnd"/>
            <w:r w:rsidR="00BE6294">
              <w:rPr>
                <w:color w:val="000000"/>
                <w:lang w:bidi="uk-UA"/>
              </w:rPr>
              <w:t xml:space="preserve"> коштів тощо</w:t>
            </w:r>
          </w:p>
        </w:tc>
      </w:tr>
      <w:tr w:rsidR="00352DEA" w:rsidRPr="00352DEA" w14:paraId="2736F364" w14:textId="77777777" w:rsidTr="00DF5D3E">
        <w:tc>
          <w:tcPr>
            <w:tcW w:w="560" w:type="dxa"/>
          </w:tcPr>
          <w:p w14:paraId="223889E8" w14:textId="77777777" w:rsidR="00B13C4C" w:rsidRPr="00BE6294" w:rsidRDefault="00B13C4C" w:rsidP="00B13C4C">
            <w:pPr>
              <w:pStyle w:val="110"/>
              <w:jc w:val="both"/>
              <w:rPr>
                <w:rFonts w:ascii="Times New Roman" w:hAnsi="Times New Roman"/>
                <w:sz w:val="24"/>
                <w:szCs w:val="24"/>
                <w:lang w:val="uk-UA"/>
              </w:rPr>
            </w:pPr>
            <w:r w:rsidRPr="00BE6294">
              <w:rPr>
                <w:rFonts w:ascii="Times New Roman" w:hAnsi="Times New Roman"/>
                <w:sz w:val="24"/>
                <w:szCs w:val="24"/>
                <w:lang w:val="uk-UA"/>
              </w:rPr>
              <w:t>3.</w:t>
            </w:r>
          </w:p>
        </w:tc>
        <w:tc>
          <w:tcPr>
            <w:tcW w:w="3376" w:type="dxa"/>
          </w:tcPr>
          <w:p w14:paraId="6E0F5D46" w14:textId="6ECDA447" w:rsidR="00B13C4C" w:rsidRPr="00352DEA" w:rsidRDefault="00BE6294" w:rsidP="007D7658">
            <w:pPr>
              <w:jc w:val="both"/>
              <w:rPr>
                <w:b/>
                <w:color w:val="FF0000"/>
                <w:lang w:eastAsia="uk-UA" w:bidi="uk-UA"/>
              </w:rPr>
            </w:pPr>
            <w:r>
              <w:rPr>
                <w:color w:val="000000"/>
              </w:rPr>
              <w:t>У</w:t>
            </w:r>
            <w:r w:rsidRPr="00134A8C">
              <w:rPr>
                <w:color w:val="000000"/>
              </w:rPr>
              <w:t>тримання у належному стані матеріально-технічної бази виконавчих органів міської ради, забезпечення належної організації роботи депутатів міської ради та працівників виконавчих органів</w:t>
            </w:r>
            <w:r w:rsidR="00962656">
              <w:rPr>
                <w:color w:val="000000"/>
              </w:rPr>
              <w:t xml:space="preserve"> (</w:t>
            </w:r>
            <w:proofErr w:type="spellStart"/>
            <w:r w:rsidR="00962656">
              <w:rPr>
                <w:color w:val="000000"/>
              </w:rPr>
              <w:t>придбан</w:t>
            </w:r>
            <w:proofErr w:type="spellEnd"/>
            <w:r w:rsidR="00DF5D3E">
              <w:rPr>
                <w:color w:val="000000"/>
              </w:rPr>
              <w:t>-</w:t>
            </w:r>
            <w:r w:rsidR="00962656">
              <w:rPr>
                <w:color w:val="000000"/>
              </w:rPr>
              <w:t>ня предметів довгострокового корис</w:t>
            </w:r>
            <w:r w:rsidR="00C01032">
              <w:rPr>
                <w:color w:val="000000"/>
              </w:rPr>
              <w:t>т</w:t>
            </w:r>
            <w:r w:rsidR="00962656">
              <w:rPr>
                <w:color w:val="000000"/>
              </w:rPr>
              <w:t xml:space="preserve">ування), </w:t>
            </w:r>
            <w:r w:rsidR="00962656" w:rsidRPr="00962656">
              <w:t>проведення капітальних ремонтів з метою організації належної роботи депутатів міської ради та працівників виконавчих органів</w:t>
            </w:r>
          </w:p>
        </w:tc>
        <w:tc>
          <w:tcPr>
            <w:tcW w:w="2551" w:type="dxa"/>
          </w:tcPr>
          <w:p w14:paraId="5E7A3805" w14:textId="03035969" w:rsidR="00B13C4C" w:rsidRPr="00352DEA" w:rsidRDefault="00BE6294" w:rsidP="00B13C4C">
            <w:pPr>
              <w:spacing w:after="120"/>
              <w:jc w:val="center"/>
              <w:rPr>
                <w:b/>
                <w:color w:val="FF0000"/>
                <w:sz w:val="28"/>
                <w:szCs w:val="28"/>
                <w:lang w:eastAsia="uk-UA" w:bidi="uk-UA"/>
              </w:rPr>
            </w:pPr>
            <w:r w:rsidRPr="00D05033">
              <w:rPr>
                <w:color w:val="000000"/>
              </w:rPr>
              <w:t>виконавч</w:t>
            </w:r>
            <w:r w:rsidR="00962656">
              <w:rPr>
                <w:color w:val="000000"/>
              </w:rPr>
              <w:t>і</w:t>
            </w:r>
            <w:r w:rsidRPr="00D05033">
              <w:rPr>
                <w:color w:val="000000"/>
              </w:rPr>
              <w:t xml:space="preserve"> орган</w:t>
            </w:r>
            <w:r w:rsidR="00962656">
              <w:rPr>
                <w:color w:val="000000"/>
              </w:rPr>
              <w:t>и</w:t>
            </w:r>
            <w:r w:rsidRPr="00D05033">
              <w:rPr>
                <w:color w:val="000000"/>
              </w:rPr>
              <w:t xml:space="preserve"> </w:t>
            </w:r>
            <w:r>
              <w:rPr>
                <w:color w:val="000000"/>
              </w:rPr>
              <w:t>Миколаївської міської ради</w:t>
            </w:r>
          </w:p>
        </w:tc>
        <w:tc>
          <w:tcPr>
            <w:tcW w:w="3137" w:type="dxa"/>
          </w:tcPr>
          <w:p w14:paraId="11C3FFBF" w14:textId="1E2E3C57" w:rsidR="00B13C4C" w:rsidRPr="00352DEA" w:rsidRDefault="00DF5D3E" w:rsidP="00B13C4C">
            <w:pPr>
              <w:spacing w:after="120"/>
              <w:jc w:val="both"/>
              <w:rPr>
                <w:color w:val="FF0000"/>
                <w:lang w:eastAsia="uk-UA" w:bidi="uk-UA"/>
              </w:rPr>
            </w:pPr>
            <w:r>
              <w:rPr>
                <w:color w:val="000000"/>
                <w:lang w:bidi="uk-UA"/>
              </w:rPr>
              <w:t>п</w:t>
            </w:r>
            <w:r w:rsidR="00BE6294" w:rsidRPr="00134A8C">
              <w:rPr>
                <w:color w:val="000000"/>
                <w:lang w:bidi="uk-UA"/>
              </w:rPr>
              <w:t>оліпшення умов праці посадових осіб місцевого самоврядування та депутатського корпусу міської ради</w:t>
            </w:r>
          </w:p>
        </w:tc>
      </w:tr>
      <w:tr w:rsidR="00B13C4C" w:rsidRPr="00352DEA" w14:paraId="6F45B6FC" w14:textId="77777777" w:rsidTr="00DF5D3E">
        <w:tc>
          <w:tcPr>
            <w:tcW w:w="560" w:type="dxa"/>
          </w:tcPr>
          <w:p w14:paraId="0224153B" w14:textId="77777777" w:rsidR="00B13C4C" w:rsidRPr="00BE6294" w:rsidRDefault="00B13C4C" w:rsidP="00B13C4C">
            <w:pPr>
              <w:pStyle w:val="110"/>
              <w:jc w:val="both"/>
              <w:rPr>
                <w:rFonts w:ascii="Times New Roman" w:hAnsi="Times New Roman"/>
                <w:sz w:val="24"/>
                <w:szCs w:val="24"/>
                <w:lang w:val="uk-UA"/>
              </w:rPr>
            </w:pPr>
            <w:r w:rsidRPr="00BE6294">
              <w:rPr>
                <w:rFonts w:ascii="Times New Roman" w:hAnsi="Times New Roman"/>
                <w:sz w:val="24"/>
                <w:szCs w:val="24"/>
                <w:lang w:val="uk-UA"/>
              </w:rPr>
              <w:lastRenderedPageBreak/>
              <w:t>4.</w:t>
            </w:r>
          </w:p>
        </w:tc>
        <w:tc>
          <w:tcPr>
            <w:tcW w:w="3376" w:type="dxa"/>
          </w:tcPr>
          <w:p w14:paraId="3D4F1A01" w14:textId="630231AD" w:rsidR="00B13C4C" w:rsidRPr="00352DEA" w:rsidRDefault="00BE6294" w:rsidP="00B13C4C">
            <w:pPr>
              <w:jc w:val="both"/>
              <w:rPr>
                <w:color w:val="FF0000"/>
              </w:rPr>
            </w:pPr>
            <w:r w:rsidRPr="00D05033">
              <w:rPr>
                <w:color w:val="000000"/>
              </w:rPr>
              <w:t>У випадках розташування виконавчих органів міської ради в одній будівлі, оплату за комунальні послуги та енергоносії, послуги з прибирання та охорони здійснює виконавчий орган міської ради, на балансі якого знаходиться ця будівля або яка передана йому в оперативне управління (оренду)</w:t>
            </w:r>
          </w:p>
        </w:tc>
        <w:tc>
          <w:tcPr>
            <w:tcW w:w="2551" w:type="dxa"/>
          </w:tcPr>
          <w:p w14:paraId="1EA55A3B" w14:textId="6A2B04CB" w:rsidR="00B13C4C" w:rsidRPr="00352DEA" w:rsidRDefault="00BE6294" w:rsidP="00B13C4C">
            <w:pPr>
              <w:spacing w:after="120"/>
              <w:jc w:val="center"/>
              <w:rPr>
                <w:b/>
                <w:color w:val="FF0000"/>
                <w:sz w:val="28"/>
                <w:szCs w:val="28"/>
                <w:lang w:eastAsia="uk-UA" w:bidi="uk-UA"/>
              </w:rPr>
            </w:pPr>
            <w:r w:rsidRPr="00D05033">
              <w:rPr>
                <w:color w:val="000000"/>
              </w:rPr>
              <w:t>виконавч</w:t>
            </w:r>
            <w:r w:rsidR="00962656">
              <w:rPr>
                <w:color w:val="000000"/>
              </w:rPr>
              <w:t>і</w:t>
            </w:r>
            <w:r w:rsidRPr="00D05033">
              <w:rPr>
                <w:color w:val="000000"/>
              </w:rPr>
              <w:t xml:space="preserve"> орган</w:t>
            </w:r>
            <w:r w:rsidR="00962656">
              <w:rPr>
                <w:color w:val="000000"/>
              </w:rPr>
              <w:t>и</w:t>
            </w:r>
            <w:r w:rsidRPr="00D05033">
              <w:rPr>
                <w:color w:val="000000"/>
              </w:rPr>
              <w:t xml:space="preserve"> </w:t>
            </w:r>
            <w:r>
              <w:rPr>
                <w:color w:val="000000"/>
              </w:rPr>
              <w:t>Миколаївської міської ради</w:t>
            </w:r>
          </w:p>
        </w:tc>
        <w:tc>
          <w:tcPr>
            <w:tcW w:w="3137" w:type="dxa"/>
          </w:tcPr>
          <w:p w14:paraId="488346F3" w14:textId="034849D2" w:rsidR="00B13C4C" w:rsidRPr="00352DEA" w:rsidRDefault="00D63E2A" w:rsidP="00BE6294">
            <w:pPr>
              <w:jc w:val="both"/>
              <w:rPr>
                <w:color w:val="FF0000"/>
              </w:rPr>
            </w:pPr>
            <w:r>
              <w:t>п</w:t>
            </w:r>
            <w:r w:rsidR="00BE6294">
              <w:t xml:space="preserve">ідвищення ефективності </w:t>
            </w:r>
            <w:r w:rsidR="00BE6294" w:rsidRPr="00F441B8">
              <w:t>функціонування системи управління</w:t>
            </w:r>
          </w:p>
        </w:tc>
      </w:tr>
    </w:tbl>
    <w:p w14:paraId="6089D22A" w14:textId="3690F6E9" w:rsidR="00155253" w:rsidRDefault="00155253" w:rsidP="0039271E">
      <w:pPr>
        <w:jc w:val="both"/>
        <w:rPr>
          <w:b/>
          <w:bCs/>
          <w:color w:val="FF0000"/>
          <w:lang w:bidi="hi-IN"/>
        </w:rPr>
      </w:pPr>
    </w:p>
    <w:p w14:paraId="22506F66" w14:textId="5BA19A73" w:rsidR="00AA4983" w:rsidRDefault="00AA4983" w:rsidP="0039271E">
      <w:pPr>
        <w:jc w:val="both"/>
        <w:rPr>
          <w:b/>
          <w:bCs/>
          <w:color w:val="FF0000"/>
          <w:lang w:bidi="hi-IN"/>
        </w:rPr>
      </w:pPr>
    </w:p>
    <w:p w14:paraId="61AF06B7" w14:textId="20ECD5C0" w:rsidR="007F1D69" w:rsidRDefault="007F1D69" w:rsidP="0039271E">
      <w:pPr>
        <w:jc w:val="both"/>
        <w:rPr>
          <w:b/>
          <w:bCs/>
          <w:lang w:bidi="hi-IN"/>
        </w:rPr>
      </w:pPr>
    </w:p>
    <w:p w14:paraId="38D0EA7C" w14:textId="41C078AE" w:rsidR="00DF5D3E" w:rsidRDefault="00DF5D3E" w:rsidP="0039271E">
      <w:pPr>
        <w:jc w:val="both"/>
        <w:rPr>
          <w:b/>
          <w:bCs/>
          <w:lang w:bidi="hi-IN"/>
        </w:rPr>
      </w:pPr>
    </w:p>
    <w:p w14:paraId="0FE278B1" w14:textId="7E3CCABB" w:rsidR="00DF5D3E" w:rsidRDefault="00DF5D3E" w:rsidP="0039271E">
      <w:pPr>
        <w:jc w:val="both"/>
        <w:rPr>
          <w:b/>
          <w:bCs/>
          <w:lang w:bidi="hi-IN"/>
        </w:rPr>
      </w:pPr>
    </w:p>
    <w:p w14:paraId="7D3A5D1E" w14:textId="43134B66" w:rsidR="00DF5D3E" w:rsidRDefault="00DF5D3E" w:rsidP="0039271E">
      <w:pPr>
        <w:jc w:val="both"/>
        <w:rPr>
          <w:b/>
          <w:bCs/>
          <w:lang w:bidi="hi-IN"/>
        </w:rPr>
      </w:pPr>
    </w:p>
    <w:p w14:paraId="56405980" w14:textId="7DB66E58" w:rsidR="00DF5D3E" w:rsidRDefault="00DF5D3E" w:rsidP="0039271E">
      <w:pPr>
        <w:jc w:val="both"/>
        <w:rPr>
          <w:b/>
          <w:bCs/>
          <w:lang w:bidi="hi-IN"/>
        </w:rPr>
      </w:pPr>
    </w:p>
    <w:p w14:paraId="5AB426EB" w14:textId="4C45F670" w:rsidR="00DF5D3E" w:rsidRDefault="00DF5D3E" w:rsidP="0039271E">
      <w:pPr>
        <w:jc w:val="both"/>
        <w:rPr>
          <w:b/>
          <w:bCs/>
          <w:lang w:bidi="hi-IN"/>
        </w:rPr>
      </w:pPr>
    </w:p>
    <w:p w14:paraId="330C0433" w14:textId="6F09E660" w:rsidR="00DF5D3E" w:rsidRDefault="00DF5D3E" w:rsidP="0039271E">
      <w:pPr>
        <w:jc w:val="both"/>
        <w:rPr>
          <w:b/>
          <w:bCs/>
          <w:lang w:bidi="hi-IN"/>
        </w:rPr>
      </w:pPr>
    </w:p>
    <w:p w14:paraId="69D7E683" w14:textId="1AB31053" w:rsidR="00DF5D3E" w:rsidRDefault="00DF5D3E" w:rsidP="0039271E">
      <w:pPr>
        <w:jc w:val="both"/>
        <w:rPr>
          <w:b/>
          <w:bCs/>
          <w:lang w:bidi="hi-IN"/>
        </w:rPr>
      </w:pPr>
    </w:p>
    <w:p w14:paraId="628606BC" w14:textId="4ABD382F" w:rsidR="00DF5D3E" w:rsidRDefault="00DF5D3E" w:rsidP="0039271E">
      <w:pPr>
        <w:jc w:val="both"/>
        <w:rPr>
          <w:b/>
          <w:bCs/>
          <w:lang w:bidi="hi-IN"/>
        </w:rPr>
      </w:pPr>
    </w:p>
    <w:p w14:paraId="58212D67" w14:textId="0BD7A974" w:rsidR="00DF5D3E" w:rsidRDefault="00DF5D3E" w:rsidP="0039271E">
      <w:pPr>
        <w:jc w:val="both"/>
        <w:rPr>
          <w:b/>
          <w:bCs/>
          <w:lang w:bidi="hi-IN"/>
        </w:rPr>
      </w:pPr>
    </w:p>
    <w:p w14:paraId="6B8C833B" w14:textId="08936234" w:rsidR="00DF5D3E" w:rsidRDefault="00DF5D3E" w:rsidP="0039271E">
      <w:pPr>
        <w:jc w:val="both"/>
        <w:rPr>
          <w:b/>
          <w:bCs/>
          <w:lang w:bidi="hi-IN"/>
        </w:rPr>
      </w:pPr>
    </w:p>
    <w:p w14:paraId="192B0A6F" w14:textId="233BF7E1" w:rsidR="00DF5D3E" w:rsidRDefault="00DF5D3E" w:rsidP="0039271E">
      <w:pPr>
        <w:jc w:val="both"/>
        <w:rPr>
          <w:b/>
          <w:bCs/>
          <w:lang w:bidi="hi-IN"/>
        </w:rPr>
      </w:pPr>
    </w:p>
    <w:p w14:paraId="4EA12504" w14:textId="1715DFB9" w:rsidR="00DF5D3E" w:rsidRDefault="00DF5D3E" w:rsidP="0039271E">
      <w:pPr>
        <w:jc w:val="both"/>
        <w:rPr>
          <w:b/>
          <w:bCs/>
          <w:lang w:bidi="hi-IN"/>
        </w:rPr>
      </w:pPr>
    </w:p>
    <w:p w14:paraId="3D348ACF" w14:textId="23BDEF6F" w:rsidR="00DF5D3E" w:rsidRDefault="00DF5D3E" w:rsidP="0039271E">
      <w:pPr>
        <w:jc w:val="both"/>
        <w:rPr>
          <w:b/>
          <w:bCs/>
          <w:lang w:bidi="hi-IN"/>
        </w:rPr>
      </w:pPr>
    </w:p>
    <w:p w14:paraId="48972CB2" w14:textId="6A9A8B6B" w:rsidR="00DF5D3E" w:rsidRDefault="00DF5D3E" w:rsidP="0039271E">
      <w:pPr>
        <w:jc w:val="both"/>
        <w:rPr>
          <w:b/>
          <w:bCs/>
          <w:lang w:bidi="hi-IN"/>
        </w:rPr>
      </w:pPr>
    </w:p>
    <w:p w14:paraId="45E37125" w14:textId="41787A26" w:rsidR="00DF5D3E" w:rsidRDefault="00DF5D3E" w:rsidP="0039271E">
      <w:pPr>
        <w:jc w:val="both"/>
        <w:rPr>
          <w:b/>
          <w:bCs/>
          <w:lang w:bidi="hi-IN"/>
        </w:rPr>
      </w:pPr>
    </w:p>
    <w:p w14:paraId="45F2D840" w14:textId="105EDDEE" w:rsidR="00DF5D3E" w:rsidRDefault="00DF5D3E" w:rsidP="0039271E">
      <w:pPr>
        <w:jc w:val="both"/>
        <w:rPr>
          <w:b/>
          <w:bCs/>
          <w:lang w:bidi="hi-IN"/>
        </w:rPr>
      </w:pPr>
    </w:p>
    <w:p w14:paraId="22749C4D" w14:textId="6E9CE939" w:rsidR="00DF5D3E" w:rsidRDefault="00DF5D3E" w:rsidP="0039271E">
      <w:pPr>
        <w:jc w:val="both"/>
        <w:rPr>
          <w:b/>
          <w:bCs/>
          <w:lang w:bidi="hi-IN"/>
        </w:rPr>
      </w:pPr>
    </w:p>
    <w:p w14:paraId="14AC12D7" w14:textId="285B8192" w:rsidR="00DF5D3E" w:rsidRDefault="00DF5D3E" w:rsidP="0039271E">
      <w:pPr>
        <w:jc w:val="both"/>
        <w:rPr>
          <w:b/>
          <w:bCs/>
          <w:lang w:bidi="hi-IN"/>
        </w:rPr>
      </w:pPr>
    </w:p>
    <w:p w14:paraId="5986921B" w14:textId="1AA00E5F" w:rsidR="00DF5D3E" w:rsidRDefault="00DF5D3E" w:rsidP="0039271E">
      <w:pPr>
        <w:jc w:val="both"/>
        <w:rPr>
          <w:b/>
          <w:bCs/>
          <w:lang w:bidi="hi-IN"/>
        </w:rPr>
      </w:pPr>
    </w:p>
    <w:p w14:paraId="09540FF5" w14:textId="78F4DB61" w:rsidR="00DF5D3E" w:rsidRDefault="00DF5D3E" w:rsidP="0039271E">
      <w:pPr>
        <w:jc w:val="both"/>
        <w:rPr>
          <w:b/>
          <w:bCs/>
          <w:lang w:bidi="hi-IN"/>
        </w:rPr>
      </w:pPr>
    </w:p>
    <w:p w14:paraId="64910CFA" w14:textId="2BABACA9" w:rsidR="00DF5D3E" w:rsidRDefault="00DF5D3E" w:rsidP="0039271E">
      <w:pPr>
        <w:jc w:val="both"/>
        <w:rPr>
          <w:b/>
          <w:bCs/>
          <w:lang w:bidi="hi-IN"/>
        </w:rPr>
      </w:pPr>
    </w:p>
    <w:p w14:paraId="740BA110" w14:textId="7D2EE290" w:rsidR="00DF5D3E" w:rsidRDefault="00DF5D3E" w:rsidP="0039271E">
      <w:pPr>
        <w:jc w:val="both"/>
        <w:rPr>
          <w:b/>
          <w:bCs/>
          <w:lang w:bidi="hi-IN"/>
        </w:rPr>
      </w:pPr>
    </w:p>
    <w:p w14:paraId="0AB6A2FB" w14:textId="1B97239E" w:rsidR="00DF5D3E" w:rsidRDefault="00DF5D3E" w:rsidP="0039271E">
      <w:pPr>
        <w:jc w:val="both"/>
        <w:rPr>
          <w:b/>
          <w:bCs/>
          <w:lang w:bidi="hi-IN"/>
        </w:rPr>
      </w:pPr>
    </w:p>
    <w:p w14:paraId="103E333A" w14:textId="3D3FEED8" w:rsidR="00DF5D3E" w:rsidRDefault="00DF5D3E" w:rsidP="0039271E">
      <w:pPr>
        <w:jc w:val="both"/>
        <w:rPr>
          <w:b/>
          <w:bCs/>
          <w:lang w:bidi="hi-IN"/>
        </w:rPr>
      </w:pPr>
    </w:p>
    <w:p w14:paraId="58BAA5D7" w14:textId="0B790CFD" w:rsidR="00DF5D3E" w:rsidRDefault="00DF5D3E" w:rsidP="0039271E">
      <w:pPr>
        <w:jc w:val="both"/>
        <w:rPr>
          <w:b/>
          <w:bCs/>
          <w:lang w:bidi="hi-IN"/>
        </w:rPr>
      </w:pPr>
    </w:p>
    <w:p w14:paraId="3DF3FE42" w14:textId="546DF43B" w:rsidR="00DF5D3E" w:rsidRDefault="00DF5D3E" w:rsidP="0039271E">
      <w:pPr>
        <w:jc w:val="both"/>
        <w:rPr>
          <w:b/>
          <w:bCs/>
          <w:lang w:bidi="hi-IN"/>
        </w:rPr>
      </w:pPr>
    </w:p>
    <w:p w14:paraId="193F5580" w14:textId="2DBFCFB7" w:rsidR="00DF5D3E" w:rsidRDefault="00DF5D3E" w:rsidP="0039271E">
      <w:pPr>
        <w:jc w:val="both"/>
        <w:rPr>
          <w:b/>
          <w:bCs/>
          <w:lang w:bidi="hi-IN"/>
        </w:rPr>
      </w:pPr>
    </w:p>
    <w:p w14:paraId="32906C82" w14:textId="699F8693" w:rsidR="00DF5D3E" w:rsidRDefault="00DF5D3E" w:rsidP="0039271E">
      <w:pPr>
        <w:jc w:val="both"/>
        <w:rPr>
          <w:b/>
          <w:bCs/>
          <w:lang w:bidi="hi-IN"/>
        </w:rPr>
      </w:pPr>
    </w:p>
    <w:p w14:paraId="27FA9CF4" w14:textId="54641787" w:rsidR="00DF5D3E" w:rsidRDefault="00DF5D3E" w:rsidP="0039271E">
      <w:pPr>
        <w:jc w:val="both"/>
        <w:rPr>
          <w:b/>
          <w:bCs/>
          <w:lang w:bidi="hi-IN"/>
        </w:rPr>
      </w:pPr>
    </w:p>
    <w:p w14:paraId="1EE77C8C" w14:textId="31A1CCEB" w:rsidR="00DF5D3E" w:rsidRDefault="00DF5D3E" w:rsidP="0039271E">
      <w:pPr>
        <w:jc w:val="both"/>
        <w:rPr>
          <w:b/>
          <w:bCs/>
          <w:lang w:bidi="hi-IN"/>
        </w:rPr>
      </w:pPr>
    </w:p>
    <w:p w14:paraId="273F26D8" w14:textId="3CC1ED48" w:rsidR="00DF5D3E" w:rsidRDefault="00DF5D3E" w:rsidP="0039271E">
      <w:pPr>
        <w:jc w:val="both"/>
        <w:rPr>
          <w:b/>
          <w:bCs/>
          <w:lang w:bidi="hi-IN"/>
        </w:rPr>
      </w:pPr>
    </w:p>
    <w:p w14:paraId="76B8C190" w14:textId="28E6AC6C" w:rsidR="00DF5D3E" w:rsidRDefault="00DF5D3E" w:rsidP="0039271E">
      <w:pPr>
        <w:jc w:val="both"/>
        <w:rPr>
          <w:b/>
          <w:bCs/>
          <w:lang w:bidi="hi-IN"/>
        </w:rPr>
      </w:pPr>
    </w:p>
    <w:p w14:paraId="34716F7F" w14:textId="7ECF20D1" w:rsidR="00DF5D3E" w:rsidRDefault="00DF5D3E" w:rsidP="0039271E">
      <w:pPr>
        <w:jc w:val="both"/>
        <w:rPr>
          <w:b/>
          <w:bCs/>
          <w:lang w:bidi="hi-IN"/>
        </w:rPr>
      </w:pPr>
    </w:p>
    <w:p w14:paraId="6B2AEF47" w14:textId="692A72A6" w:rsidR="00DF5D3E" w:rsidRDefault="00DF5D3E" w:rsidP="0039271E">
      <w:pPr>
        <w:jc w:val="both"/>
        <w:rPr>
          <w:b/>
          <w:bCs/>
          <w:lang w:bidi="hi-IN"/>
        </w:rPr>
      </w:pPr>
    </w:p>
    <w:p w14:paraId="1C7D2DE3" w14:textId="0956204E" w:rsidR="00DF5D3E" w:rsidRDefault="00DF5D3E" w:rsidP="0039271E">
      <w:pPr>
        <w:jc w:val="both"/>
        <w:rPr>
          <w:b/>
          <w:bCs/>
          <w:lang w:bidi="hi-IN"/>
        </w:rPr>
      </w:pPr>
    </w:p>
    <w:p w14:paraId="482204B6" w14:textId="5C1B92AE" w:rsidR="00DF5D3E" w:rsidRDefault="00DF5D3E" w:rsidP="0039271E">
      <w:pPr>
        <w:jc w:val="both"/>
        <w:rPr>
          <w:b/>
          <w:bCs/>
          <w:lang w:bidi="hi-IN"/>
        </w:rPr>
      </w:pPr>
    </w:p>
    <w:p w14:paraId="28D711E0" w14:textId="5DD59118" w:rsidR="00DF5D3E" w:rsidRDefault="00DF5D3E" w:rsidP="0039271E">
      <w:pPr>
        <w:jc w:val="both"/>
        <w:rPr>
          <w:b/>
          <w:bCs/>
          <w:lang w:bidi="hi-IN"/>
        </w:rPr>
      </w:pPr>
    </w:p>
    <w:p w14:paraId="652C33F0" w14:textId="77777777" w:rsidR="00DF5D3E" w:rsidRPr="00262A85" w:rsidRDefault="00DF5D3E" w:rsidP="0039271E">
      <w:pPr>
        <w:jc w:val="both"/>
        <w:rPr>
          <w:b/>
          <w:bCs/>
          <w:lang w:bidi="hi-IN"/>
        </w:rPr>
      </w:pPr>
    </w:p>
    <w:p w14:paraId="02CE633E" w14:textId="64E2D70A" w:rsidR="004C35BC" w:rsidRPr="00262A85" w:rsidRDefault="00A45D7E" w:rsidP="00BE6294">
      <w:pPr>
        <w:jc w:val="center"/>
        <w:rPr>
          <w:b/>
          <w:sz w:val="28"/>
          <w:szCs w:val="28"/>
        </w:rPr>
      </w:pPr>
      <w:bookmarkStart w:id="28" w:name="_Hlk153290130"/>
      <w:r w:rsidRPr="00262A85">
        <w:rPr>
          <w:b/>
          <w:sz w:val="28"/>
          <w:szCs w:val="28"/>
        </w:rPr>
        <w:lastRenderedPageBreak/>
        <w:t>ІІІ. ДЖЕРЕЛА ФІНАНСУВАННЯ ПРОГРАМИ ЕКОНОМІЧНОГО І СОЦІАЛЬН</w:t>
      </w:r>
      <w:r w:rsidR="00AA4983" w:rsidRPr="00262A85">
        <w:rPr>
          <w:b/>
          <w:sz w:val="28"/>
          <w:szCs w:val="28"/>
        </w:rPr>
        <w:t xml:space="preserve">ОГО РОЗВИТКУ М.МИКОЛАЄВА НА </w:t>
      </w:r>
      <w:r w:rsidR="00AA4983" w:rsidRPr="00262A85">
        <w:rPr>
          <w:b/>
          <w:caps/>
          <w:sz w:val="28"/>
          <w:szCs w:val="28"/>
        </w:rPr>
        <w:t>202</w:t>
      </w:r>
      <w:r w:rsidR="00262A85" w:rsidRPr="00262A85">
        <w:rPr>
          <w:b/>
          <w:caps/>
          <w:sz w:val="28"/>
          <w:szCs w:val="28"/>
        </w:rPr>
        <w:t>4</w:t>
      </w:r>
      <w:r w:rsidR="00AA4983" w:rsidRPr="00262A85">
        <w:rPr>
          <w:b/>
          <w:caps/>
          <w:sz w:val="28"/>
          <w:szCs w:val="28"/>
        </w:rPr>
        <w:t>-202</w:t>
      </w:r>
      <w:r w:rsidR="00262A85" w:rsidRPr="00262A85">
        <w:rPr>
          <w:b/>
          <w:caps/>
          <w:sz w:val="28"/>
          <w:szCs w:val="28"/>
        </w:rPr>
        <w:t>6</w:t>
      </w:r>
      <w:r w:rsidR="00AA4983" w:rsidRPr="00262A85">
        <w:rPr>
          <w:b/>
          <w:caps/>
          <w:sz w:val="28"/>
          <w:szCs w:val="28"/>
        </w:rPr>
        <w:t xml:space="preserve"> роки</w:t>
      </w:r>
    </w:p>
    <w:p w14:paraId="42C1E411" w14:textId="77777777" w:rsidR="00A45D7E" w:rsidRPr="00352DEA" w:rsidRDefault="00A45D7E">
      <w:pPr>
        <w:rPr>
          <w:b/>
          <w:color w:val="FF0000"/>
          <w:sz w:val="28"/>
          <w:szCs w:val="28"/>
        </w:rPr>
      </w:pPr>
    </w:p>
    <w:p w14:paraId="23572FE7" w14:textId="7ADFF5EB" w:rsidR="006B41F6" w:rsidRPr="006F577F" w:rsidRDefault="009F1C91" w:rsidP="006B41F6">
      <w:pPr>
        <w:tabs>
          <w:tab w:val="left" w:pos="0"/>
        </w:tabs>
        <w:spacing w:line="228" w:lineRule="auto"/>
        <w:ind w:firstLine="709"/>
        <w:jc w:val="both"/>
        <w:rPr>
          <w:bCs/>
          <w:iCs/>
          <w:shd w:val="clear" w:color="auto" w:fill="FFFFFF"/>
          <w:lang w:bidi="hi-IN"/>
        </w:rPr>
      </w:pPr>
      <w:r w:rsidRPr="006F577F">
        <w:rPr>
          <w:bCs/>
          <w:iCs/>
          <w:shd w:val="clear" w:color="auto" w:fill="FFFFFF"/>
          <w:lang w:bidi="hi-IN"/>
        </w:rPr>
        <w:t>Заходи Програми на 202</w:t>
      </w:r>
      <w:r w:rsidR="0074276F" w:rsidRPr="006F577F">
        <w:rPr>
          <w:bCs/>
          <w:iCs/>
          <w:shd w:val="clear" w:color="auto" w:fill="FFFFFF"/>
          <w:lang w:bidi="hi-IN"/>
        </w:rPr>
        <w:t>4</w:t>
      </w:r>
      <w:r w:rsidRPr="006F577F">
        <w:rPr>
          <w:bCs/>
          <w:iCs/>
          <w:shd w:val="clear" w:color="auto" w:fill="FFFFFF"/>
          <w:lang w:bidi="hi-IN"/>
        </w:rPr>
        <w:t>-202</w:t>
      </w:r>
      <w:r w:rsidR="0074276F" w:rsidRPr="006F577F">
        <w:rPr>
          <w:bCs/>
          <w:iCs/>
          <w:shd w:val="clear" w:color="auto" w:fill="FFFFFF"/>
          <w:lang w:bidi="hi-IN"/>
        </w:rPr>
        <w:t>6</w:t>
      </w:r>
      <w:r w:rsidRPr="006F577F">
        <w:rPr>
          <w:bCs/>
          <w:iCs/>
          <w:shd w:val="clear" w:color="auto" w:fill="FFFFFF"/>
          <w:lang w:bidi="hi-IN"/>
        </w:rPr>
        <w:t xml:space="preserve"> роки </w:t>
      </w:r>
      <w:r w:rsidR="006B41F6" w:rsidRPr="006F577F">
        <w:rPr>
          <w:bCs/>
          <w:iCs/>
          <w:shd w:val="clear" w:color="auto" w:fill="FFFFFF"/>
          <w:lang w:bidi="hi-IN"/>
        </w:rPr>
        <w:t>є відображенням наведених першочергових проблем по кожному розділу Програми та конкретизацією основних завдань з наведенням відповідальних виконавців, очікуваних результатів виконання.</w:t>
      </w:r>
    </w:p>
    <w:p w14:paraId="3472AF13" w14:textId="4BB6F676" w:rsidR="006B41F6" w:rsidRPr="006F577F" w:rsidRDefault="006B41F6" w:rsidP="006B41F6">
      <w:pPr>
        <w:tabs>
          <w:tab w:val="left" w:pos="0"/>
        </w:tabs>
        <w:spacing w:line="228" w:lineRule="auto"/>
        <w:ind w:firstLine="709"/>
        <w:jc w:val="both"/>
        <w:rPr>
          <w:bCs/>
          <w:iCs/>
          <w:shd w:val="clear" w:color="auto" w:fill="FFFFFF"/>
          <w:lang w:bidi="hi-IN"/>
        </w:rPr>
      </w:pPr>
      <w:r w:rsidRPr="006F577F">
        <w:rPr>
          <w:bCs/>
          <w:iCs/>
          <w:shd w:val="clear" w:color="auto" w:fill="FFFFFF"/>
          <w:lang w:bidi="hi-IN"/>
        </w:rPr>
        <w:t xml:space="preserve">Програма визначає цілі </w:t>
      </w:r>
      <w:r w:rsidR="009A7E3C" w:rsidRPr="006F577F">
        <w:rPr>
          <w:bCs/>
          <w:iCs/>
          <w:shd w:val="clear" w:color="auto" w:fill="FFFFFF"/>
          <w:lang w:bidi="hi-IN"/>
        </w:rPr>
        <w:t xml:space="preserve">соціально-економічного </w:t>
      </w:r>
      <w:r w:rsidRPr="006F577F">
        <w:rPr>
          <w:lang w:bidi="hi-IN"/>
        </w:rPr>
        <w:t>розвитку міста на 202</w:t>
      </w:r>
      <w:r w:rsidR="0074276F" w:rsidRPr="006F577F">
        <w:rPr>
          <w:lang w:bidi="hi-IN"/>
        </w:rPr>
        <w:t>4</w:t>
      </w:r>
      <w:r w:rsidR="009F1C91" w:rsidRPr="006F577F">
        <w:rPr>
          <w:lang w:bidi="hi-IN"/>
        </w:rPr>
        <w:t>-202</w:t>
      </w:r>
      <w:r w:rsidR="0074276F" w:rsidRPr="006F577F">
        <w:rPr>
          <w:lang w:bidi="hi-IN"/>
        </w:rPr>
        <w:t>6</w:t>
      </w:r>
      <w:r w:rsidR="009F1C91" w:rsidRPr="006F577F">
        <w:rPr>
          <w:lang w:bidi="hi-IN"/>
        </w:rPr>
        <w:t xml:space="preserve"> роки</w:t>
      </w:r>
      <w:r w:rsidRPr="006F577F">
        <w:rPr>
          <w:lang w:bidi="hi-IN"/>
        </w:rPr>
        <w:t>, інструментами досягнення яких</w:t>
      </w:r>
      <w:r w:rsidRPr="006F577F">
        <w:rPr>
          <w:bCs/>
          <w:iCs/>
          <w:shd w:val="clear" w:color="auto" w:fill="FFFFFF"/>
          <w:lang w:bidi="hi-IN"/>
        </w:rPr>
        <w:t xml:space="preserve"> виступають міські програми</w:t>
      </w:r>
      <w:r w:rsidR="009A7E3C" w:rsidRPr="006F577F">
        <w:rPr>
          <w:bCs/>
          <w:iCs/>
          <w:shd w:val="clear" w:color="auto" w:fill="FFFFFF"/>
          <w:lang w:bidi="hi-IN"/>
        </w:rPr>
        <w:t xml:space="preserve"> розвитку</w:t>
      </w:r>
      <w:r w:rsidRPr="006F577F">
        <w:rPr>
          <w:bCs/>
          <w:iCs/>
          <w:shd w:val="clear" w:color="auto" w:fill="FFFFFF"/>
          <w:lang w:bidi="hi-IN"/>
        </w:rPr>
        <w:t xml:space="preserve">, що характеризують різні сфери життєдіяльності територіальної громади. </w:t>
      </w:r>
    </w:p>
    <w:p w14:paraId="2EB32EBD" w14:textId="70720133" w:rsidR="006B41F6" w:rsidRPr="002F06E3" w:rsidRDefault="009F1C91" w:rsidP="006B41F6">
      <w:pPr>
        <w:tabs>
          <w:tab w:val="left" w:pos="0"/>
        </w:tabs>
        <w:spacing w:line="228" w:lineRule="auto"/>
        <w:ind w:firstLine="709"/>
        <w:jc w:val="both"/>
        <w:rPr>
          <w:bCs/>
          <w:iCs/>
          <w:shd w:val="clear" w:color="auto" w:fill="FFFFFF"/>
          <w:lang w:bidi="hi-IN"/>
        </w:rPr>
      </w:pPr>
      <w:r w:rsidRPr="002F06E3">
        <w:rPr>
          <w:bCs/>
          <w:iCs/>
          <w:shd w:val="clear" w:color="auto" w:fill="FFFFFF"/>
          <w:lang w:bidi="hi-IN"/>
        </w:rPr>
        <w:t>У 202</w:t>
      </w:r>
      <w:r w:rsidR="0074276F" w:rsidRPr="002F06E3">
        <w:rPr>
          <w:bCs/>
          <w:iCs/>
          <w:shd w:val="clear" w:color="auto" w:fill="FFFFFF"/>
          <w:lang w:bidi="hi-IN"/>
        </w:rPr>
        <w:t>4</w:t>
      </w:r>
      <w:r w:rsidR="006B41F6" w:rsidRPr="002F06E3">
        <w:rPr>
          <w:bCs/>
          <w:iCs/>
          <w:shd w:val="clear" w:color="auto" w:fill="FFFFFF"/>
          <w:lang w:bidi="hi-IN"/>
        </w:rPr>
        <w:t xml:space="preserve"> році в місті Миколаєві здійснюватиметься реалізація </w:t>
      </w:r>
      <w:r w:rsidR="00AA4983" w:rsidRPr="002F06E3">
        <w:rPr>
          <w:bCs/>
          <w:iCs/>
          <w:shd w:val="clear" w:color="auto" w:fill="FFFFFF"/>
          <w:lang w:bidi="hi-IN"/>
        </w:rPr>
        <w:t>2</w:t>
      </w:r>
      <w:r w:rsidR="00A61321">
        <w:rPr>
          <w:bCs/>
          <w:iCs/>
          <w:shd w:val="clear" w:color="auto" w:fill="FFFFFF"/>
          <w:lang w:bidi="hi-IN"/>
        </w:rPr>
        <w:t>6</w:t>
      </w:r>
      <w:r w:rsidR="00AA4983" w:rsidRPr="002F06E3">
        <w:rPr>
          <w:bCs/>
          <w:iCs/>
          <w:shd w:val="clear" w:color="auto" w:fill="FFFFFF"/>
          <w:lang w:bidi="hi-IN"/>
        </w:rPr>
        <w:t xml:space="preserve"> </w:t>
      </w:r>
      <w:r w:rsidR="006B41F6" w:rsidRPr="002F06E3">
        <w:rPr>
          <w:bCs/>
          <w:iCs/>
          <w:shd w:val="clear" w:color="auto" w:fill="FFFFFF"/>
          <w:lang w:bidi="hi-IN"/>
        </w:rPr>
        <w:t>міськ</w:t>
      </w:r>
      <w:r w:rsidR="00876CC3" w:rsidRPr="002F06E3">
        <w:rPr>
          <w:bCs/>
          <w:iCs/>
          <w:shd w:val="clear" w:color="auto" w:fill="FFFFFF"/>
          <w:lang w:bidi="hi-IN"/>
        </w:rPr>
        <w:t>их</w:t>
      </w:r>
      <w:r w:rsidR="006B41F6" w:rsidRPr="002F06E3">
        <w:rPr>
          <w:bCs/>
          <w:iCs/>
          <w:shd w:val="clear" w:color="auto" w:fill="FFFFFF"/>
          <w:lang w:bidi="hi-IN"/>
        </w:rPr>
        <w:t xml:space="preserve"> програм розвитку, які затверджені Миколаївською міською радою</w:t>
      </w:r>
      <w:r w:rsidR="009A7E3C" w:rsidRPr="002F06E3">
        <w:rPr>
          <w:bCs/>
          <w:iCs/>
          <w:shd w:val="clear" w:color="auto" w:fill="FFFFFF"/>
          <w:lang w:bidi="hi-IN"/>
        </w:rPr>
        <w:t xml:space="preserve"> ст</w:t>
      </w:r>
      <w:r w:rsidR="00DA6180" w:rsidRPr="002F06E3">
        <w:rPr>
          <w:bCs/>
          <w:iCs/>
          <w:shd w:val="clear" w:color="auto" w:fill="FFFFFF"/>
          <w:lang w:bidi="hi-IN"/>
        </w:rPr>
        <w:t>а</w:t>
      </w:r>
      <w:r w:rsidR="009A7E3C" w:rsidRPr="002F06E3">
        <w:rPr>
          <w:bCs/>
          <w:iCs/>
          <w:shd w:val="clear" w:color="auto" w:fill="FFFFFF"/>
          <w:lang w:bidi="hi-IN"/>
        </w:rPr>
        <w:t>ном на 01.</w:t>
      </w:r>
      <w:r w:rsidR="009D1FEE" w:rsidRPr="002F06E3">
        <w:rPr>
          <w:bCs/>
          <w:iCs/>
          <w:shd w:val="clear" w:color="auto" w:fill="FFFFFF"/>
          <w:lang w:bidi="hi-IN"/>
        </w:rPr>
        <w:t>1</w:t>
      </w:r>
      <w:r w:rsidR="00DF4748">
        <w:rPr>
          <w:bCs/>
          <w:iCs/>
          <w:shd w:val="clear" w:color="auto" w:fill="FFFFFF"/>
          <w:lang w:bidi="hi-IN"/>
        </w:rPr>
        <w:t>2</w:t>
      </w:r>
      <w:r w:rsidR="009A7E3C" w:rsidRPr="002F06E3">
        <w:rPr>
          <w:bCs/>
          <w:iCs/>
          <w:shd w:val="clear" w:color="auto" w:fill="FFFFFF"/>
          <w:lang w:bidi="hi-IN"/>
        </w:rPr>
        <w:t>.202</w:t>
      </w:r>
      <w:r w:rsidR="002939A0" w:rsidRPr="002F06E3">
        <w:rPr>
          <w:bCs/>
          <w:iCs/>
          <w:shd w:val="clear" w:color="auto" w:fill="FFFFFF"/>
          <w:lang w:bidi="hi-IN"/>
        </w:rPr>
        <w:t>3</w:t>
      </w:r>
      <w:r w:rsidR="006B41F6" w:rsidRPr="002F06E3">
        <w:rPr>
          <w:bCs/>
          <w:iCs/>
          <w:shd w:val="clear" w:color="auto" w:fill="FFFFFF"/>
          <w:lang w:bidi="hi-IN"/>
        </w:rPr>
        <w:t>, перелік яких наведено у додатку 2 до Програми</w:t>
      </w:r>
      <w:r w:rsidR="00DF5D3E">
        <w:rPr>
          <w:bCs/>
          <w:iCs/>
          <w:shd w:val="clear" w:color="auto" w:fill="FFFFFF"/>
          <w:lang w:bidi="hi-IN"/>
        </w:rPr>
        <w:t>,</w:t>
      </w:r>
      <w:r w:rsidR="009A7E3C" w:rsidRPr="002F06E3">
        <w:rPr>
          <w:bCs/>
          <w:iCs/>
          <w:shd w:val="clear" w:color="auto" w:fill="FFFFFF"/>
          <w:lang w:bidi="hi-IN"/>
        </w:rPr>
        <w:t xml:space="preserve"> та може бути уточнений протягом року. </w:t>
      </w:r>
      <w:r w:rsidR="006B41F6" w:rsidRPr="002F06E3">
        <w:rPr>
          <w:bCs/>
          <w:iCs/>
          <w:shd w:val="clear" w:color="auto" w:fill="FFFFFF"/>
          <w:lang w:bidi="hi-IN"/>
        </w:rPr>
        <w:t xml:space="preserve">Відповідальними виконавцями міських  програм розвитку є </w:t>
      </w:r>
      <w:r w:rsidR="00312B1B" w:rsidRPr="002F06E3">
        <w:rPr>
          <w:bCs/>
          <w:iCs/>
          <w:shd w:val="clear" w:color="auto" w:fill="FFFFFF"/>
          <w:lang w:bidi="hi-IN"/>
        </w:rPr>
        <w:t>1</w:t>
      </w:r>
      <w:r w:rsidR="00DF4748">
        <w:rPr>
          <w:bCs/>
          <w:iCs/>
          <w:shd w:val="clear" w:color="auto" w:fill="FFFFFF"/>
          <w:lang w:bidi="hi-IN"/>
        </w:rPr>
        <w:t>5</w:t>
      </w:r>
      <w:r w:rsidR="006B41F6" w:rsidRPr="002F06E3">
        <w:rPr>
          <w:bCs/>
          <w:iCs/>
          <w:shd w:val="clear" w:color="auto" w:fill="FFFFFF"/>
          <w:lang w:bidi="hi-IN"/>
        </w:rPr>
        <w:t xml:space="preserve"> виконавчих органів Миколаївської міської ради</w:t>
      </w:r>
      <w:r w:rsidR="00312B1B" w:rsidRPr="002F06E3">
        <w:rPr>
          <w:bCs/>
          <w:iCs/>
          <w:shd w:val="clear" w:color="auto" w:fill="FFFFFF"/>
          <w:lang w:bidi="hi-IN"/>
        </w:rPr>
        <w:t xml:space="preserve">, </w:t>
      </w:r>
      <w:r w:rsidR="00312B1B" w:rsidRPr="002F06E3">
        <w:t>МКП «</w:t>
      </w:r>
      <w:proofErr w:type="spellStart"/>
      <w:r w:rsidR="00312B1B" w:rsidRPr="002F06E3">
        <w:t>Миколаївводоканал</w:t>
      </w:r>
      <w:proofErr w:type="spellEnd"/>
      <w:r w:rsidR="00312B1B" w:rsidRPr="002F06E3">
        <w:t>»</w:t>
      </w:r>
      <w:r w:rsidR="00EA040C" w:rsidRPr="002F06E3">
        <w:t xml:space="preserve">, </w:t>
      </w:r>
      <w:r w:rsidR="00EA040C" w:rsidRPr="002F06E3">
        <w:rPr>
          <w:shd w:val="clear" w:color="auto" w:fill="FFFFFF"/>
        </w:rPr>
        <w:t>КУ ММР «Агенція розвитку Миколаєва».</w:t>
      </w:r>
    </w:p>
    <w:p w14:paraId="2B14E366" w14:textId="6EAD748F" w:rsidR="009A7E3C" w:rsidRPr="00DF6637" w:rsidRDefault="009A7E3C" w:rsidP="009A7E3C">
      <w:pPr>
        <w:tabs>
          <w:tab w:val="left" w:pos="0"/>
        </w:tabs>
        <w:spacing w:line="228" w:lineRule="auto"/>
        <w:ind w:firstLine="709"/>
        <w:jc w:val="both"/>
        <w:rPr>
          <w:bCs/>
          <w:iCs/>
          <w:szCs w:val="28"/>
          <w:shd w:val="clear" w:color="auto" w:fill="FFFFFF"/>
          <w:lang w:bidi="hi-IN"/>
        </w:rPr>
      </w:pPr>
      <w:r w:rsidRPr="00DF6637">
        <w:rPr>
          <w:bCs/>
          <w:iCs/>
          <w:szCs w:val="28"/>
          <w:shd w:val="clear" w:color="auto" w:fill="FFFFFF"/>
          <w:lang w:bidi="hi-IN"/>
        </w:rPr>
        <w:t xml:space="preserve">Ресурсами для впровадження заходів міських програм розвитку  визначаються  кошти бюджету </w:t>
      </w:r>
      <w:r w:rsidR="00DF6637" w:rsidRPr="00DF6637">
        <w:rPr>
          <w:bCs/>
          <w:iCs/>
          <w:szCs w:val="28"/>
          <w:shd w:val="clear" w:color="auto" w:fill="FFFFFF"/>
          <w:lang w:bidi="hi-IN"/>
        </w:rPr>
        <w:t>Миколаївської міської територіальної громади</w:t>
      </w:r>
      <w:r w:rsidRPr="00DF6637">
        <w:rPr>
          <w:bCs/>
          <w:iCs/>
          <w:szCs w:val="28"/>
          <w:shd w:val="clear" w:color="auto" w:fill="FFFFFF"/>
          <w:lang w:bidi="hi-IN"/>
        </w:rPr>
        <w:t xml:space="preserve"> в межах бюджетних призначень, затверджених на </w:t>
      </w:r>
      <w:r w:rsidR="00D25681" w:rsidRPr="00DF6637">
        <w:rPr>
          <w:bCs/>
          <w:iCs/>
          <w:szCs w:val="28"/>
          <w:shd w:val="clear" w:color="auto" w:fill="FFFFFF"/>
          <w:lang w:bidi="hi-IN"/>
        </w:rPr>
        <w:t>відповідний рік</w:t>
      </w:r>
      <w:r w:rsidRPr="00DF6637">
        <w:rPr>
          <w:bCs/>
          <w:iCs/>
          <w:szCs w:val="28"/>
          <w:shd w:val="clear" w:color="auto" w:fill="FFFFFF"/>
          <w:lang w:bidi="hi-IN"/>
        </w:rPr>
        <w:t xml:space="preserve">. </w:t>
      </w:r>
    </w:p>
    <w:p w14:paraId="5B64989E" w14:textId="65084F86" w:rsidR="006B41F6" w:rsidRPr="00DF6637" w:rsidRDefault="009A7E3C" w:rsidP="006B41F6">
      <w:pPr>
        <w:tabs>
          <w:tab w:val="left" w:pos="0"/>
        </w:tabs>
        <w:spacing w:line="228" w:lineRule="auto"/>
        <w:ind w:firstLine="709"/>
        <w:jc w:val="both"/>
        <w:rPr>
          <w:bCs/>
          <w:iCs/>
          <w:shd w:val="clear" w:color="auto" w:fill="FFFFFF"/>
          <w:lang w:bidi="hi-IN"/>
        </w:rPr>
      </w:pPr>
      <w:r w:rsidRPr="00DF6637">
        <w:rPr>
          <w:bCs/>
          <w:iCs/>
          <w:shd w:val="clear" w:color="auto" w:fill="FFFFFF"/>
          <w:lang w:bidi="hi-IN"/>
        </w:rPr>
        <w:t>Інші основні заходи, що не відображаються в галузевих програмах та входять до Програми економічного і соціального розвитку міста</w:t>
      </w:r>
      <w:r w:rsidR="00DA6180" w:rsidRPr="00DF6637">
        <w:rPr>
          <w:bCs/>
          <w:iCs/>
          <w:shd w:val="clear" w:color="auto" w:fill="FFFFFF"/>
          <w:lang w:bidi="hi-IN"/>
        </w:rPr>
        <w:t>,</w:t>
      </w:r>
      <w:r w:rsidRPr="00DF6637">
        <w:rPr>
          <w:bCs/>
          <w:iCs/>
          <w:shd w:val="clear" w:color="auto" w:fill="FFFFFF"/>
          <w:lang w:bidi="hi-IN"/>
        </w:rPr>
        <w:t xml:space="preserve"> аналогічно фінансуються за рахунок бюджету </w:t>
      </w:r>
      <w:r w:rsidR="00DF6637" w:rsidRPr="00DF6637">
        <w:rPr>
          <w:bCs/>
          <w:iCs/>
          <w:shd w:val="clear" w:color="auto" w:fill="FFFFFF"/>
          <w:lang w:bidi="hi-IN"/>
        </w:rPr>
        <w:t>Миколаївської міської територіальної громади</w:t>
      </w:r>
      <w:r w:rsidRPr="00DF6637">
        <w:rPr>
          <w:bCs/>
          <w:iCs/>
          <w:shd w:val="clear" w:color="auto" w:fill="FFFFFF"/>
          <w:lang w:bidi="hi-IN"/>
        </w:rPr>
        <w:t>.</w:t>
      </w:r>
    </w:p>
    <w:p w14:paraId="3D3FDA10" w14:textId="7009B3C0" w:rsidR="009A7E3C" w:rsidRPr="00DF6637" w:rsidRDefault="006B41F6" w:rsidP="009A7E3C">
      <w:pPr>
        <w:ind w:firstLine="567"/>
        <w:jc w:val="both"/>
      </w:pPr>
      <w:r w:rsidRPr="00DF6637">
        <w:rPr>
          <w:bCs/>
          <w:iCs/>
          <w:szCs w:val="28"/>
          <w:shd w:val="clear" w:color="auto" w:fill="FFFFFF"/>
          <w:lang w:bidi="hi-IN"/>
        </w:rPr>
        <w:t xml:space="preserve">Крім того, з метою </w:t>
      </w:r>
      <w:r w:rsidRPr="00DF6637">
        <w:rPr>
          <w:szCs w:val="28"/>
        </w:rPr>
        <w:t xml:space="preserve">забезпечення подальшого сталого економічного розвитку міста </w:t>
      </w:r>
      <w:r w:rsidR="009A7E3C" w:rsidRPr="00DF6637">
        <w:rPr>
          <w:szCs w:val="28"/>
        </w:rPr>
        <w:t>Миколаєва</w:t>
      </w:r>
      <w:r w:rsidRPr="00DF6637">
        <w:rPr>
          <w:szCs w:val="28"/>
        </w:rPr>
        <w:t xml:space="preserve"> </w:t>
      </w:r>
      <w:r w:rsidR="009A7E3C" w:rsidRPr="00DF6637">
        <w:rPr>
          <w:szCs w:val="28"/>
        </w:rPr>
        <w:t>д</w:t>
      </w:r>
      <w:r w:rsidR="009A7E3C" w:rsidRPr="00DF6637">
        <w:t>жерелами фінансування заходів Програми, міських цільових програм розвитку, затверджених міською радою, стануть кошти бюджету</w:t>
      </w:r>
      <w:r w:rsidR="00DF6637" w:rsidRPr="00DF6637">
        <w:t xml:space="preserve"> Миколаївської міської територіальної громади</w:t>
      </w:r>
      <w:r w:rsidR="009A7E3C" w:rsidRPr="00DF6637">
        <w:t>, трансферти з державного та обласного бюджетів, власні кошти суб’єктів господарювання, інвестиційні кошти та інші джерела, відповідно до чинного законодавства.</w:t>
      </w:r>
    </w:p>
    <w:p w14:paraId="559D6A88" w14:textId="77777777" w:rsidR="009A7E3C" w:rsidRPr="00352DEA" w:rsidRDefault="009A7E3C" w:rsidP="006B41F6">
      <w:pPr>
        <w:tabs>
          <w:tab w:val="left" w:pos="0"/>
        </w:tabs>
        <w:spacing w:line="228" w:lineRule="auto"/>
        <w:ind w:firstLine="709"/>
        <w:jc w:val="both"/>
        <w:rPr>
          <w:color w:val="FF0000"/>
          <w:szCs w:val="28"/>
        </w:rPr>
      </w:pPr>
    </w:p>
    <w:bookmarkEnd w:id="28"/>
    <w:p w14:paraId="130CD1A1" w14:textId="77777777" w:rsidR="006B41F6" w:rsidRPr="00352DEA" w:rsidRDefault="006B41F6" w:rsidP="00A90EF8">
      <w:pPr>
        <w:widowControl w:val="0"/>
        <w:rPr>
          <w:rFonts w:eastAsia="Calibri"/>
          <w:color w:val="FF0000"/>
          <w:sz w:val="28"/>
          <w:szCs w:val="28"/>
        </w:rPr>
      </w:pPr>
    </w:p>
    <w:p w14:paraId="6DD2C861" w14:textId="77777777" w:rsidR="006B41F6" w:rsidRPr="00352DEA" w:rsidRDefault="006B41F6">
      <w:pPr>
        <w:rPr>
          <w:b/>
          <w:color w:val="FF0000"/>
          <w:sz w:val="28"/>
          <w:szCs w:val="28"/>
        </w:rPr>
        <w:sectPr w:rsidR="006B41F6" w:rsidRPr="00352DEA" w:rsidSect="00C34716">
          <w:headerReference w:type="default" r:id="rId38"/>
          <w:pgSz w:w="11906" w:h="16838"/>
          <w:pgMar w:top="1418" w:right="707" w:bottom="568" w:left="1701" w:header="709" w:footer="709" w:gutter="0"/>
          <w:cols w:space="708"/>
          <w:docGrid w:linePitch="360"/>
        </w:sectPr>
      </w:pPr>
    </w:p>
    <w:p w14:paraId="4A5E2899" w14:textId="77777777" w:rsidR="004C35BC" w:rsidRPr="002939A0" w:rsidRDefault="004C35BC" w:rsidP="004C35BC">
      <w:pPr>
        <w:ind w:firstLine="12333"/>
        <w:rPr>
          <w:sz w:val="28"/>
          <w:szCs w:val="28"/>
        </w:rPr>
      </w:pPr>
      <w:r w:rsidRPr="002939A0">
        <w:rPr>
          <w:sz w:val="28"/>
          <w:szCs w:val="28"/>
        </w:rPr>
        <w:lastRenderedPageBreak/>
        <w:t>Додаток 1</w:t>
      </w:r>
    </w:p>
    <w:p w14:paraId="19485D10" w14:textId="77777777" w:rsidR="004C35BC" w:rsidRPr="002939A0" w:rsidRDefault="004C35BC" w:rsidP="00E2103C">
      <w:pPr>
        <w:ind w:firstLine="12333"/>
        <w:rPr>
          <w:b/>
        </w:rPr>
      </w:pPr>
      <w:r w:rsidRPr="002939A0">
        <w:rPr>
          <w:sz w:val="28"/>
          <w:szCs w:val="28"/>
        </w:rPr>
        <w:t>до Програми</w:t>
      </w:r>
      <w:r w:rsidRPr="002939A0">
        <w:rPr>
          <w:sz w:val="28"/>
          <w:szCs w:val="28"/>
        </w:rPr>
        <w:br/>
      </w:r>
    </w:p>
    <w:p w14:paraId="0826DC5F" w14:textId="77777777" w:rsidR="004C35BC" w:rsidRPr="002939A0" w:rsidRDefault="004C35BC" w:rsidP="004C35BC">
      <w:pPr>
        <w:jc w:val="center"/>
        <w:rPr>
          <w:b/>
        </w:rPr>
      </w:pPr>
      <w:r w:rsidRPr="002939A0">
        <w:rPr>
          <w:b/>
        </w:rPr>
        <w:t xml:space="preserve">ОСНОВНІ ПРОГНОЗНІ ПОКАЗНИКИ                                                        </w:t>
      </w:r>
    </w:p>
    <w:p w14:paraId="55E0ECC5" w14:textId="3AADDB79" w:rsidR="004C35BC" w:rsidRPr="002939A0" w:rsidRDefault="004C35BC" w:rsidP="004C35BC">
      <w:pPr>
        <w:jc w:val="center"/>
        <w:rPr>
          <w:b/>
        </w:rPr>
      </w:pPr>
      <w:r w:rsidRPr="002939A0">
        <w:rPr>
          <w:b/>
        </w:rPr>
        <w:t xml:space="preserve">    ЕКОНОМІЧНОГО І СОЦІАЛЬНОГО РОЗВИТКУ </w:t>
      </w:r>
      <w:proofErr w:type="spellStart"/>
      <w:r w:rsidRPr="002939A0">
        <w:rPr>
          <w:b/>
        </w:rPr>
        <w:t>м.МИКОЛАЄВА</w:t>
      </w:r>
      <w:proofErr w:type="spellEnd"/>
      <w:r w:rsidRPr="002939A0">
        <w:rPr>
          <w:b/>
        </w:rPr>
        <w:t xml:space="preserve"> НА  </w:t>
      </w:r>
      <w:r w:rsidR="001F6CFD" w:rsidRPr="002939A0">
        <w:rPr>
          <w:b/>
          <w:lang w:val="ru-RU"/>
        </w:rPr>
        <w:t>202</w:t>
      </w:r>
      <w:r w:rsidR="00285BA8" w:rsidRPr="002939A0">
        <w:rPr>
          <w:b/>
          <w:lang w:val="ru-RU"/>
        </w:rPr>
        <w:t>4</w:t>
      </w:r>
      <w:r w:rsidR="001F6CFD" w:rsidRPr="002939A0">
        <w:rPr>
          <w:b/>
          <w:lang w:val="ru-RU"/>
        </w:rPr>
        <w:t>-202</w:t>
      </w:r>
      <w:r w:rsidR="00285BA8" w:rsidRPr="002939A0">
        <w:rPr>
          <w:b/>
          <w:lang w:val="ru-RU"/>
        </w:rPr>
        <w:t>6</w:t>
      </w:r>
      <w:r w:rsidRPr="002939A0">
        <w:rPr>
          <w:b/>
        </w:rPr>
        <w:t xml:space="preserve"> Р</w:t>
      </w:r>
      <w:r w:rsidR="001F6CFD" w:rsidRPr="002939A0">
        <w:rPr>
          <w:b/>
        </w:rPr>
        <w:t>О</w:t>
      </w:r>
      <w:r w:rsidR="000F37E0" w:rsidRPr="002939A0">
        <w:rPr>
          <w:b/>
        </w:rPr>
        <w:t>К</w:t>
      </w:r>
      <w:r w:rsidR="001F6CFD" w:rsidRPr="002939A0">
        <w:rPr>
          <w:b/>
        </w:rPr>
        <w:t>И</w:t>
      </w:r>
      <w:r w:rsidRPr="002939A0">
        <w:rPr>
          <w:b/>
        </w:rPr>
        <w:t xml:space="preserve"> </w:t>
      </w:r>
    </w:p>
    <w:p w14:paraId="30E82D9D" w14:textId="77777777" w:rsidR="00635B23" w:rsidRPr="002939A0" w:rsidRDefault="00635B23" w:rsidP="004C35BC">
      <w:pPr>
        <w:jc w:val="center"/>
        <w:rPr>
          <w:b/>
        </w:rPr>
      </w:pPr>
    </w:p>
    <w:p w14:paraId="562AB707" w14:textId="77777777" w:rsidR="00635B23" w:rsidRPr="00352DEA" w:rsidRDefault="00635B23" w:rsidP="004C35BC">
      <w:pPr>
        <w:jc w:val="center"/>
        <w:rPr>
          <w:b/>
          <w:color w:val="FF0000"/>
        </w:rPr>
      </w:pPr>
    </w:p>
    <w:p w14:paraId="00FBC722" w14:textId="191FB0A1" w:rsidR="000D409A" w:rsidRPr="000D409A" w:rsidRDefault="000D409A" w:rsidP="000D409A">
      <w:pPr>
        <w:ind w:firstLine="708"/>
        <w:jc w:val="both"/>
      </w:pPr>
      <w:r w:rsidRPr="000D409A">
        <w:t xml:space="preserve">Негативний вплив воєнних дій на території України не дає визначити наслідки російської агресії, а також відсутність у повному обсязі необхідних для прогнозуванні на місцевому рівні статистичних показників унеможливлюють розроблення реалістичних прогнозних показників економічного і соціального розвитку </w:t>
      </w:r>
      <w:proofErr w:type="spellStart"/>
      <w:r w:rsidRPr="000D409A">
        <w:t>м.Миколаєва</w:t>
      </w:r>
      <w:proofErr w:type="spellEnd"/>
      <w:r w:rsidRPr="000D409A">
        <w:t xml:space="preserve"> на 2024-2026 роки.</w:t>
      </w:r>
    </w:p>
    <w:p w14:paraId="6FC7D412" w14:textId="700287F9" w:rsidR="000D409A" w:rsidRDefault="000D409A" w:rsidP="000D409A">
      <w:pPr>
        <w:ind w:firstLine="708"/>
        <w:jc w:val="both"/>
        <w:rPr>
          <w:sz w:val="28"/>
          <w:szCs w:val="28"/>
        </w:rPr>
      </w:pPr>
    </w:p>
    <w:p w14:paraId="2C274136" w14:textId="55F7EE35" w:rsidR="00196F76" w:rsidRPr="00196F76" w:rsidRDefault="00196F76" w:rsidP="00196F76">
      <w:pPr>
        <w:ind w:firstLine="708"/>
        <w:jc w:val="center"/>
        <w:rPr>
          <w:b/>
          <w:bCs/>
        </w:rPr>
      </w:pPr>
      <w:r w:rsidRPr="00196F76">
        <w:rPr>
          <w:b/>
          <w:bCs/>
        </w:rPr>
        <w:t>СЦЕНАРІЇ РОЗВИТКУ МИКОЛАЇВСЬКОЇ МІСЬКОЇ ТЕРИТОРІАЛЬНОЇ ГРОМАДИ</w:t>
      </w:r>
    </w:p>
    <w:p w14:paraId="237A45BE" w14:textId="77777777" w:rsidR="00196F76" w:rsidRPr="00196F76" w:rsidRDefault="00196F76" w:rsidP="00196F76">
      <w:pPr>
        <w:ind w:firstLine="708"/>
        <w:jc w:val="center"/>
        <w:rPr>
          <w:b/>
          <w:bCs/>
          <w:sz w:val="28"/>
          <w:szCs w:val="28"/>
        </w:rPr>
      </w:pPr>
    </w:p>
    <w:tbl>
      <w:tblPr>
        <w:tblW w:w="15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4"/>
        <w:gridCol w:w="4025"/>
        <w:gridCol w:w="4055"/>
        <w:gridCol w:w="3294"/>
      </w:tblGrid>
      <w:tr w:rsidR="000D409A" w:rsidRPr="000D409A" w14:paraId="1393EEB6" w14:textId="77777777" w:rsidTr="00216080">
        <w:trPr>
          <w:trHeight w:val="567"/>
        </w:trPr>
        <w:tc>
          <w:tcPr>
            <w:tcW w:w="3964" w:type="dxa"/>
            <w:shd w:val="clear" w:color="auto" w:fill="auto"/>
            <w:tcMar>
              <w:top w:w="30" w:type="dxa"/>
              <w:left w:w="45" w:type="dxa"/>
              <w:bottom w:w="30" w:type="dxa"/>
              <w:right w:w="45" w:type="dxa"/>
            </w:tcMar>
            <w:vAlign w:val="center"/>
            <w:hideMark/>
          </w:tcPr>
          <w:p w14:paraId="5706088B" w14:textId="77777777" w:rsidR="000D409A" w:rsidRPr="000D409A" w:rsidRDefault="000D409A" w:rsidP="000D409A">
            <w:pPr>
              <w:jc w:val="center"/>
              <w:rPr>
                <w:b/>
                <w:bCs/>
              </w:rPr>
            </w:pPr>
          </w:p>
        </w:tc>
        <w:tc>
          <w:tcPr>
            <w:tcW w:w="4025" w:type="dxa"/>
            <w:shd w:val="clear" w:color="auto" w:fill="auto"/>
            <w:tcMar>
              <w:top w:w="15" w:type="dxa"/>
              <w:left w:w="15" w:type="dxa"/>
              <w:bottom w:w="0" w:type="dxa"/>
              <w:right w:w="15" w:type="dxa"/>
            </w:tcMar>
            <w:vAlign w:val="center"/>
            <w:hideMark/>
          </w:tcPr>
          <w:p w14:paraId="1D8291B1" w14:textId="68AC6253" w:rsidR="000D409A" w:rsidRPr="000D409A" w:rsidRDefault="000D409A" w:rsidP="000D409A">
            <w:pPr>
              <w:jc w:val="center"/>
              <w:rPr>
                <w:b/>
                <w:bCs/>
              </w:rPr>
            </w:pPr>
            <w:r w:rsidRPr="000D409A">
              <w:rPr>
                <w:b/>
                <w:bCs/>
              </w:rPr>
              <w:t>ОПТИМІСТИЧНИЙ</w:t>
            </w:r>
          </w:p>
        </w:tc>
        <w:tc>
          <w:tcPr>
            <w:tcW w:w="4055" w:type="dxa"/>
            <w:shd w:val="clear" w:color="auto" w:fill="auto"/>
            <w:tcMar>
              <w:top w:w="30" w:type="dxa"/>
              <w:left w:w="45" w:type="dxa"/>
              <w:bottom w:w="30" w:type="dxa"/>
              <w:right w:w="45" w:type="dxa"/>
            </w:tcMar>
            <w:vAlign w:val="center"/>
            <w:hideMark/>
          </w:tcPr>
          <w:p w14:paraId="351BFAEF" w14:textId="77777777" w:rsidR="000D409A" w:rsidRPr="000D409A" w:rsidRDefault="000D409A" w:rsidP="000D409A">
            <w:pPr>
              <w:jc w:val="center"/>
              <w:rPr>
                <w:b/>
                <w:bCs/>
              </w:rPr>
            </w:pPr>
            <w:r w:rsidRPr="000D409A">
              <w:rPr>
                <w:b/>
                <w:bCs/>
              </w:rPr>
              <w:t>БАЗОВИЙ</w:t>
            </w:r>
          </w:p>
        </w:tc>
        <w:tc>
          <w:tcPr>
            <w:tcW w:w="3294" w:type="dxa"/>
            <w:shd w:val="clear" w:color="auto" w:fill="auto"/>
            <w:tcMar>
              <w:top w:w="15" w:type="dxa"/>
              <w:left w:w="15" w:type="dxa"/>
              <w:bottom w:w="0" w:type="dxa"/>
              <w:right w:w="15" w:type="dxa"/>
            </w:tcMar>
            <w:vAlign w:val="center"/>
            <w:hideMark/>
          </w:tcPr>
          <w:p w14:paraId="0D766F2E" w14:textId="77777777" w:rsidR="000D409A" w:rsidRPr="000D409A" w:rsidRDefault="000D409A" w:rsidP="000D409A">
            <w:pPr>
              <w:jc w:val="center"/>
              <w:rPr>
                <w:b/>
                <w:bCs/>
              </w:rPr>
            </w:pPr>
            <w:r w:rsidRPr="000D409A">
              <w:rPr>
                <w:b/>
                <w:bCs/>
              </w:rPr>
              <w:t>ІНЕРЦІЙНИЙ</w:t>
            </w:r>
          </w:p>
        </w:tc>
      </w:tr>
      <w:tr w:rsidR="000D409A" w:rsidRPr="00D45D22" w14:paraId="736A3931" w14:textId="77777777" w:rsidTr="00216080">
        <w:trPr>
          <w:trHeight w:val="567"/>
        </w:trPr>
        <w:tc>
          <w:tcPr>
            <w:tcW w:w="3964" w:type="dxa"/>
            <w:shd w:val="clear" w:color="auto" w:fill="auto"/>
            <w:tcMar>
              <w:top w:w="30" w:type="dxa"/>
              <w:left w:w="45" w:type="dxa"/>
              <w:bottom w:w="30" w:type="dxa"/>
              <w:right w:w="45" w:type="dxa"/>
            </w:tcMar>
            <w:vAlign w:val="center"/>
            <w:hideMark/>
          </w:tcPr>
          <w:p w14:paraId="2D397C08" w14:textId="77777777" w:rsidR="000D409A" w:rsidRPr="00217B85" w:rsidRDefault="000D409A" w:rsidP="00216080">
            <w:r w:rsidRPr="00217B85">
              <w:t>Чисельність мешканців громади</w:t>
            </w:r>
          </w:p>
        </w:tc>
        <w:tc>
          <w:tcPr>
            <w:tcW w:w="4025" w:type="dxa"/>
            <w:shd w:val="clear" w:color="auto" w:fill="auto"/>
            <w:tcMar>
              <w:top w:w="15" w:type="dxa"/>
              <w:left w:w="15" w:type="dxa"/>
              <w:bottom w:w="0" w:type="dxa"/>
              <w:right w:w="15" w:type="dxa"/>
            </w:tcMar>
            <w:vAlign w:val="center"/>
            <w:hideMark/>
          </w:tcPr>
          <w:p w14:paraId="1158166D" w14:textId="77777777" w:rsidR="000D409A" w:rsidRPr="00217B85" w:rsidRDefault="000D409A" w:rsidP="00216080">
            <w:r w:rsidRPr="00217B85">
              <w:t>Повертається до довоєнного рівня (через повернення біженців та приплив трудових мігрантів)</w:t>
            </w:r>
          </w:p>
        </w:tc>
        <w:tc>
          <w:tcPr>
            <w:tcW w:w="4055" w:type="dxa"/>
            <w:shd w:val="clear" w:color="auto" w:fill="auto"/>
            <w:tcMar>
              <w:top w:w="30" w:type="dxa"/>
              <w:left w:w="45" w:type="dxa"/>
              <w:bottom w:w="30" w:type="dxa"/>
              <w:right w:w="45" w:type="dxa"/>
            </w:tcMar>
            <w:vAlign w:val="center"/>
            <w:hideMark/>
          </w:tcPr>
          <w:p w14:paraId="7B610D10" w14:textId="1B6D4A0D" w:rsidR="000D409A" w:rsidRPr="00217B85" w:rsidRDefault="000D409A" w:rsidP="00216080">
            <w:r w:rsidRPr="00217B85">
              <w:t>Наближ</w:t>
            </w:r>
            <w:r w:rsidR="008C15A0">
              <w:t>а</w:t>
            </w:r>
            <w:r w:rsidRPr="00217B85">
              <w:t>ється</w:t>
            </w:r>
            <w:r w:rsidR="008C15A0">
              <w:t>,</w:t>
            </w:r>
            <w:r w:rsidRPr="00217B85">
              <w:t xml:space="preserve"> але не досягає довоєнного рівня</w:t>
            </w:r>
          </w:p>
        </w:tc>
        <w:tc>
          <w:tcPr>
            <w:tcW w:w="3294" w:type="dxa"/>
            <w:shd w:val="clear" w:color="auto" w:fill="auto"/>
            <w:tcMar>
              <w:top w:w="15" w:type="dxa"/>
              <w:left w:w="15" w:type="dxa"/>
              <w:bottom w:w="0" w:type="dxa"/>
              <w:right w:w="15" w:type="dxa"/>
            </w:tcMar>
            <w:vAlign w:val="center"/>
            <w:hideMark/>
          </w:tcPr>
          <w:p w14:paraId="553F2B3A" w14:textId="6B39C81E" w:rsidR="000D409A" w:rsidRPr="00217B85" w:rsidRDefault="000D409A" w:rsidP="00216080">
            <w:r w:rsidRPr="00217B85">
              <w:t xml:space="preserve">Чисельність населення критично зменшується через </w:t>
            </w:r>
            <w:r w:rsidR="008C15A0">
              <w:t>відсутність безпеки</w:t>
            </w:r>
          </w:p>
        </w:tc>
      </w:tr>
      <w:tr w:rsidR="000D409A" w:rsidRPr="00D45D22" w14:paraId="405D5707" w14:textId="77777777" w:rsidTr="00216080">
        <w:trPr>
          <w:trHeight w:val="567"/>
        </w:trPr>
        <w:tc>
          <w:tcPr>
            <w:tcW w:w="3964" w:type="dxa"/>
            <w:shd w:val="clear" w:color="auto" w:fill="auto"/>
            <w:tcMar>
              <w:top w:w="30" w:type="dxa"/>
              <w:left w:w="45" w:type="dxa"/>
              <w:bottom w:w="30" w:type="dxa"/>
              <w:right w:w="45" w:type="dxa"/>
            </w:tcMar>
            <w:vAlign w:val="center"/>
            <w:hideMark/>
          </w:tcPr>
          <w:p w14:paraId="4D2106EF" w14:textId="77777777" w:rsidR="000D409A" w:rsidRPr="00217B85" w:rsidRDefault="000D409A" w:rsidP="00216080">
            <w:r w:rsidRPr="00217B85">
              <w:t>Новий імідж громади, як інвестиційно привабливої території</w:t>
            </w:r>
          </w:p>
        </w:tc>
        <w:tc>
          <w:tcPr>
            <w:tcW w:w="4025" w:type="dxa"/>
            <w:shd w:val="clear" w:color="auto" w:fill="auto"/>
            <w:tcMar>
              <w:top w:w="15" w:type="dxa"/>
              <w:left w:w="15" w:type="dxa"/>
              <w:bottom w:w="0" w:type="dxa"/>
              <w:right w:w="15" w:type="dxa"/>
            </w:tcMar>
            <w:vAlign w:val="center"/>
            <w:hideMark/>
          </w:tcPr>
          <w:p w14:paraId="0713DBAA" w14:textId="77777777" w:rsidR="000D409A" w:rsidRPr="00217B85" w:rsidRDefault="000D409A" w:rsidP="00216080">
            <w:r w:rsidRPr="00217B85">
              <w:t>Формується поступово.</w:t>
            </w:r>
          </w:p>
          <w:p w14:paraId="1FDEBE42" w14:textId="77777777" w:rsidR="000D409A" w:rsidRPr="00217B85" w:rsidRDefault="000D409A" w:rsidP="00216080">
            <w:r w:rsidRPr="00217B85">
              <w:t>Стратегічні  інвестори залучаються у галузі з високою доданою вартістю</w:t>
            </w:r>
          </w:p>
        </w:tc>
        <w:tc>
          <w:tcPr>
            <w:tcW w:w="4055" w:type="dxa"/>
            <w:shd w:val="clear" w:color="auto" w:fill="auto"/>
            <w:tcMar>
              <w:top w:w="30" w:type="dxa"/>
              <w:left w:w="45" w:type="dxa"/>
              <w:bottom w:w="30" w:type="dxa"/>
              <w:right w:w="45" w:type="dxa"/>
            </w:tcMar>
            <w:vAlign w:val="center"/>
            <w:hideMark/>
          </w:tcPr>
          <w:p w14:paraId="3F35B7FA" w14:textId="77777777" w:rsidR="000D409A" w:rsidRPr="00217B85" w:rsidRDefault="000D409A" w:rsidP="00216080">
            <w:r w:rsidRPr="00217B85">
              <w:t>Формується поступово.</w:t>
            </w:r>
          </w:p>
          <w:p w14:paraId="0ADFCF09" w14:textId="77777777" w:rsidR="000D409A" w:rsidRPr="00217B85" w:rsidRDefault="000D409A" w:rsidP="00216080">
            <w:r w:rsidRPr="00217B85">
              <w:t>Стратегічні  інвестори залучаються у пріоритетні галузі економіки та переробку сільськогосподарської  сировини</w:t>
            </w:r>
          </w:p>
        </w:tc>
        <w:tc>
          <w:tcPr>
            <w:tcW w:w="3294" w:type="dxa"/>
            <w:shd w:val="clear" w:color="auto" w:fill="auto"/>
            <w:tcMar>
              <w:top w:w="15" w:type="dxa"/>
              <w:left w:w="15" w:type="dxa"/>
              <w:bottom w:w="0" w:type="dxa"/>
              <w:right w:w="15" w:type="dxa"/>
            </w:tcMar>
            <w:vAlign w:val="center"/>
            <w:hideMark/>
          </w:tcPr>
          <w:p w14:paraId="47163E3F" w14:textId="77777777" w:rsidR="000D409A" w:rsidRPr="00217B85" w:rsidRDefault="000D409A" w:rsidP="00216080">
            <w:r w:rsidRPr="00217B85">
              <w:t>Формується поступово.</w:t>
            </w:r>
          </w:p>
          <w:p w14:paraId="3B5ED6A5" w14:textId="77777777" w:rsidR="000D409A" w:rsidRPr="00217B85" w:rsidRDefault="000D409A" w:rsidP="00216080">
            <w:r w:rsidRPr="00217B85">
              <w:t>Стратегічні  інвестори поводяться обережно враховуючи високі безпекові ризики</w:t>
            </w:r>
          </w:p>
        </w:tc>
      </w:tr>
      <w:tr w:rsidR="000D409A" w:rsidRPr="00D45D22" w14:paraId="601DE36D" w14:textId="77777777" w:rsidTr="00216080">
        <w:trPr>
          <w:trHeight w:val="567"/>
        </w:trPr>
        <w:tc>
          <w:tcPr>
            <w:tcW w:w="3964" w:type="dxa"/>
            <w:shd w:val="clear" w:color="auto" w:fill="auto"/>
            <w:tcMar>
              <w:top w:w="30" w:type="dxa"/>
              <w:left w:w="45" w:type="dxa"/>
              <w:bottom w:w="30" w:type="dxa"/>
              <w:right w:w="45" w:type="dxa"/>
            </w:tcMar>
            <w:vAlign w:val="center"/>
            <w:hideMark/>
          </w:tcPr>
          <w:p w14:paraId="57E06E46" w14:textId="1A5D216B" w:rsidR="000D409A" w:rsidRPr="00217B85" w:rsidRDefault="000D409A" w:rsidP="00216080">
            <w:r w:rsidRPr="00217B85">
              <w:t>Інвентаризація земель та формування портфел</w:t>
            </w:r>
            <w:r w:rsidR="008C15A0">
              <w:t>я</w:t>
            </w:r>
            <w:r w:rsidRPr="00217B85">
              <w:t xml:space="preserve"> привабливих інвестиційних пропозицій</w:t>
            </w:r>
          </w:p>
        </w:tc>
        <w:tc>
          <w:tcPr>
            <w:tcW w:w="4025" w:type="dxa"/>
            <w:shd w:val="clear" w:color="auto" w:fill="auto"/>
            <w:tcMar>
              <w:top w:w="15" w:type="dxa"/>
              <w:left w:w="15" w:type="dxa"/>
              <w:bottom w:w="0" w:type="dxa"/>
              <w:right w:w="15" w:type="dxa"/>
            </w:tcMar>
            <w:vAlign w:val="center"/>
            <w:hideMark/>
          </w:tcPr>
          <w:p w14:paraId="57F35F40" w14:textId="77777777" w:rsidR="000D409A" w:rsidRPr="00217B85" w:rsidRDefault="000D409A" w:rsidP="00216080">
            <w:r w:rsidRPr="00217B85">
              <w:t>Так.</w:t>
            </w:r>
          </w:p>
          <w:p w14:paraId="2E9A02B4" w14:textId="77777777" w:rsidR="000D409A" w:rsidRPr="00217B85" w:rsidRDefault="000D409A" w:rsidP="00216080">
            <w:r w:rsidRPr="00217B85">
              <w:t>Активне просування проєктів на інвестиційні ринки</w:t>
            </w:r>
          </w:p>
        </w:tc>
        <w:tc>
          <w:tcPr>
            <w:tcW w:w="4055" w:type="dxa"/>
            <w:shd w:val="clear" w:color="auto" w:fill="auto"/>
            <w:tcMar>
              <w:top w:w="30" w:type="dxa"/>
              <w:left w:w="45" w:type="dxa"/>
              <w:bottom w:w="30" w:type="dxa"/>
              <w:right w:w="45" w:type="dxa"/>
            </w:tcMar>
            <w:vAlign w:val="center"/>
            <w:hideMark/>
          </w:tcPr>
          <w:p w14:paraId="65666ECF" w14:textId="01D7CD82" w:rsidR="000D409A" w:rsidRPr="00217B85" w:rsidRDefault="000D409A" w:rsidP="00216080">
            <w:r w:rsidRPr="00217B85">
              <w:t>Так</w:t>
            </w:r>
            <w:r w:rsidR="008C15A0">
              <w:t>.</w:t>
            </w:r>
          </w:p>
          <w:p w14:paraId="25B5D69D" w14:textId="77777777" w:rsidR="000D409A" w:rsidRPr="00217B85" w:rsidRDefault="000D409A" w:rsidP="00216080">
            <w:r w:rsidRPr="00217B85">
              <w:t>Активне просування проєктів на інвестиційні ринки</w:t>
            </w:r>
          </w:p>
        </w:tc>
        <w:tc>
          <w:tcPr>
            <w:tcW w:w="3294" w:type="dxa"/>
            <w:shd w:val="clear" w:color="auto" w:fill="auto"/>
            <w:tcMar>
              <w:top w:w="15" w:type="dxa"/>
              <w:left w:w="15" w:type="dxa"/>
              <w:bottom w:w="0" w:type="dxa"/>
              <w:right w:w="15" w:type="dxa"/>
            </w:tcMar>
            <w:vAlign w:val="center"/>
            <w:hideMark/>
          </w:tcPr>
          <w:p w14:paraId="4BF70F97" w14:textId="77777777" w:rsidR="000D409A" w:rsidRPr="00217B85" w:rsidRDefault="000D409A" w:rsidP="00216080">
            <w:r w:rsidRPr="00217B85">
              <w:t>Ні</w:t>
            </w:r>
          </w:p>
        </w:tc>
      </w:tr>
      <w:tr w:rsidR="000D409A" w:rsidRPr="00D45D22" w14:paraId="55E1EC9C" w14:textId="77777777" w:rsidTr="00216080">
        <w:trPr>
          <w:trHeight w:val="567"/>
        </w:trPr>
        <w:tc>
          <w:tcPr>
            <w:tcW w:w="3964" w:type="dxa"/>
            <w:shd w:val="clear" w:color="auto" w:fill="auto"/>
            <w:tcMar>
              <w:top w:w="30" w:type="dxa"/>
              <w:left w:w="45" w:type="dxa"/>
              <w:bottom w:w="30" w:type="dxa"/>
              <w:right w:w="45" w:type="dxa"/>
            </w:tcMar>
            <w:vAlign w:val="center"/>
            <w:hideMark/>
          </w:tcPr>
          <w:p w14:paraId="75AAC90D" w14:textId="77777777" w:rsidR="000D409A" w:rsidRPr="00217B85" w:rsidRDefault="000D409A" w:rsidP="00216080">
            <w:r w:rsidRPr="00217B85">
              <w:t xml:space="preserve">Комплексне оновлення портової інфраструктури та промисловості, впровадження сучасних та безпечних технологічних процесів, перехід на енергозберігаючі та </w:t>
            </w:r>
            <w:r w:rsidRPr="00217B85">
              <w:lastRenderedPageBreak/>
              <w:t xml:space="preserve">ресурсозберігаючі технології, модернізація виробництва </w:t>
            </w:r>
          </w:p>
        </w:tc>
        <w:tc>
          <w:tcPr>
            <w:tcW w:w="4025" w:type="dxa"/>
            <w:shd w:val="clear" w:color="auto" w:fill="auto"/>
            <w:tcMar>
              <w:top w:w="15" w:type="dxa"/>
              <w:left w:w="15" w:type="dxa"/>
              <w:bottom w:w="0" w:type="dxa"/>
              <w:right w:w="15" w:type="dxa"/>
            </w:tcMar>
            <w:vAlign w:val="center"/>
            <w:hideMark/>
          </w:tcPr>
          <w:p w14:paraId="33EFEC9D" w14:textId="77777777" w:rsidR="000D409A" w:rsidRPr="00217B85" w:rsidRDefault="000D409A" w:rsidP="00216080">
            <w:r w:rsidRPr="00217B85">
              <w:lastRenderedPageBreak/>
              <w:t xml:space="preserve">Так, достатньо активно </w:t>
            </w:r>
          </w:p>
        </w:tc>
        <w:tc>
          <w:tcPr>
            <w:tcW w:w="4055" w:type="dxa"/>
            <w:shd w:val="clear" w:color="auto" w:fill="auto"/>
            <w:tcMar>
              <w:top w:w="30" w:type="dxa"/>
              <w:left w:w="45" w:type="dxa"/>
              <w:bottom w:w="30" w:type="dxa"/>
              <w:right w:w="45" w:type="dxa"/>
            </w:tcMar>
            <w:vAlign w:val="center"/>
            <w:hideMark/>
          </w:tcPr>
          <w:p w14:paraId="1655044D" w14:textId="77777777" w:rsidR="000D409A" w:rsidRPr="00217B85" w:rsidRDefault="000D409A" w:rsidP="00216080">
            <w:r w:rsidRPr="00217B85">
              <w:t>Так, поступово</w:t>
            </w:r>
          </w:p>
        </w:tc>
        <w:tc>
          <w:tcPr>
            <w:tcW w:w="3294" w:type="dxa"/>
            <w:shd w:val="clear" w:color="auto" w:fill="auto"/>
            <w:tcMar>
              <w:top w:w="15" w:type="dxa"/>
              <w:left w:w="15" w:type="dxa"/>
              <w:bottom w:w="0" w:type="dxa"/>
              <w:right w:w="15" w:type="dxa"/>
            </w:tcMar>
            <w:vAlign w:val="center"/>
            <w:hideMark/>
          </w:tcPr>
          <w:p w14:paraId="5692B977" w14:textId="77777777" w:rsidR="000D409A" w:rsidRPr="00217B85" w:rsidRDefault="000D409A" w:rsidP="00216080">
            <w:r w:rsidRPr="00217B85">
              <w:t>Дуже повільно</w:t>
            </w:r>
          </w:p>
        </w:tc>
      </w:tr>
      <w:tr w:rsidR="000D409A" w:rsidRPr="00D45D22" w14:paraId="16BF1D01" w14:textId="77777777" w:rsidTr="00216080">
        <w:trPr>
          <w:trHeight w:val="567"/>
        </w:trPr>
        <w:tc>
          <w:tcPr>
            <w:tcW w:w="3964" w:type="dxa"/>
            <w:shd w:val="clear" w:color="auto" w:fill="auto"/>
            <w:tcMar>
              <w:top w:w="30" w:type="dxa"/>
              <w:left w:w="45" w:type="dxa"/>
              <w:bottom w:w="30" w:type="dxa"/>
              <w:right w:w="45" w:type="dxa"/>
            </w:tcMar>
            <w:vAlign w:val="center"/>
            <w:hideMark/>
          </w:tcPr>
          <w:p w14:paraId="573F0977" w14:textId="77777777" w:rsidR="000D409A" w:rsidRPr="00217B85" w:rsidRDefault="000D409A" w:rsidP="00216080">
            <w:r w:rsidRPr="00217B85">
              <w:t>Розвиток високотехнологічного промислового виробництва та інновацій</w:t>
            </w:r>
          </w:p>
        </w:tc>
        <w:tc>
          <w:tcPr>
            <w:tcW w:w="4025" w:type="dxa"/>
            <w:shd w:val="clear" w:color="auto" w:fill="auto"/>
            <w:tcMar>
              <w:top w:w="15" w:type="dxa"/>
              <w:left w:w="15" w:type="dxa"/>
              <w:bottom w:w="0" w:type="dxa"/>
              <w:right w:w="15" w:type="dxa"/>
            </w:tcMar>
            <w:vAlign w:val="center"/>
            <w:hideMark/>
          </w:tcPr>
          <w:p w14:paraId="285B108B" w14:textId="77777777" w:rsidR="000D409A" w:rsidRPr="00217B85" w:rsidRDefault="000D409A" w:rsidP="00216080">
            <w:r w:rsidRPr="00217B85">
              <w:t xml:space="preserve">Так </w:t>
            </w:r>
          </w:p>
        </w:tc>
        <w:tc>
          <w:tcPr>
            <w:tcW w:w="4055" w:type="dxa"/>
            <w:shd w:val="clear" w:color="auto" w:fill="auto"/>
            <w:tcMar>
              <w:top w:w="30" w:type="dxa"/>
              <w:left w:w="45" w:type="dxa"/>
              <w:bottom w:w="30" w:type="dxa"/>
              <w:right w:w="45" w:type="dxa"/>
            </w:tcMar>
            <w:vAlign w:val="center"/>
            <w:hideMark/>
          </w:tcPr>
          <w:p w14:paraId="48967711" w14:textId="77777777" w:rsidR="000D409A" w:rsidRPr="00217B85" w:rsidRDefault="000D409A" w:rsidP="00216080">
            <w:r w:rsidRPr="00217B85">
              <w:t>Так, але повільно</w:t>
            </w:r>
          </w:p>
        </w:tc>
        <w:tc>
          <w:tcPr>
            <w:tcW w:w="3294" w:type="dxa"/>
            <w:shd w:val="clear" w:color="auto" w:fill="auto"/>
            <w:tcMar>
              <w:top w:w="15" w:type="dxa"/>
              <w:left w:w="15" w:type="dxa"/>
              <w:bottom w:w="0" w:type="dxa"/>
              <w:right w:w="15" w:type="dxa"/>
            </w:tcMar>
            <w:vAlign w:val="center"/>
            <w:hideMark/>
          </w:tcPr>
          <w:p w14:paraId="4F62A775" w14:textId="77777777" w:rsidR="000D409A" w:rsidRPr="00217B85" w:rsidRDefault="000D409A" w:rsidP="00216080">
            <w:r w:rsidRPr="00217B85">
              <w:t>Ні</w:t>
            </w:r>
          </w:p>
        </w:tc>
      </w:tr>
      <w:tr w:rsidR="000D409A" w:rsidRPr="00D45D22" w14:paraId="3F576ECA" w14:textId="77777777" w:rsidTr="00216080">
        <w:trPr>
          <w:trHeight w:val="567"/>
        </w:trPr>
        <w:tc>
          <w:tcPr>
            <w:tcW w:w="3964" w:type="dxa"/>
            <w:shd w:val="clear" w:color="auto" w:fill="auto"/>
            <w:tcMar>
              <w:top w:w="30" w:type="dxa"/>
              <w:left w:w="45" w:type="dxa"/>
              <w:bottom w:w="30" w:type="dxa"/>
              <w:right w:w="45" w:type="dxa"/>
            </w:tcMar>
            <w:vAlign w:val="center"/>
            <w:hideMark/>
          </w:tcPr>
          <w:p w14:paraId="3CC87F9D" w14:textId="77777777" w:rsidR="000D409A" w:rsidRPr="00217B85" w:rsidRDefault="000D409A" w:rsidP="00216080">
            <w:r w:rsidRPr="00217B85">
              <w:t>Активізація малого та середнього бізнесу</w:t>
            </w:r>
          </w:p>
        </w:tc>
        <w:tc>
          <w:tcPr>
            <w:tcW w:w="4025" w:type="dxa"/>
            <w:shd w:val="clear" w:color="auto" w:fill="auto"/>
            <w:tcMar>
              <w:top w:w="15" w:type="dxa"/>
              <w:left w:w="15" w:type="dxa"/>
              <w:bottom w:w="0" w:type="dxa"/>
              <w:right w:w="15" w:type="dxa"/>
            </w:tcMar>
            <w:vAlign w:val="center"/>
            <w:hideMark/>
          </w:tcPr>
          <w:p w14:paraId="72D4721D" w14:textId="77777777" w:rsidR="000D409A" w:rsidRPr="00217B85" w:rsidRDefault="000D409A" w:rsidP="00216080">
            <w:r w:rsidRPr="00217B85">
              <w:t>Так, зростання доходів</w:t>
            </w:r>
          </w:p>
        </w:tc>
        <w:tc>
          <w:tcPr>
            <w:tcW w:w="4055" w:type="dxa"/>
            <w:shd w:val="clear" w:color="auto" w:fill="auto"/>
            <w:tcMar>
              <w:top w:w="30" w:type="dxa"/>
              <w:left w:w="45" w:type="dxa"/>
              <w:bottom w:w="30" w:type="dxa"/>
              <w:right w:w="45" w:type="dxa"/>
            </w:tcMar>
            <w:vAlign w:val="center"/>
            <w:hideMark/>
          </w:tcPr>
          <w:p w14:paraId="5B2AB8B2" w14:textId="77777777" w:rsidR="000D409A" w:rsidRPr="00217B85" w:rsidRDefault="000D409A" w:rsidP="00216080">
            <w:r w:rsidRPr="00217B85">
              <w:t xml:space="preserve">Так, але показники прибутковості </w:t>
            </w:r>
            <w:proofErr w:type="spellStart"/>
            <w:r w:rsidRPr="00217B85">
              <w:t>помірно</w:t>
            </w:r>
            <w:proofErr w:type="spellEnd"/>
            <w:r w:rsidRPr="00217B85">
              <w:t xml:space="preserve"> позитивні </w:t>
            </w:r>
          </w:p>
        </w:tc>
        <w:tc>
          <w:tcPr>
            <w:tcW w:w="3294" w:type="dxa"/>
            <w:shd w:val="clear" w:color="auto" w:fill="auto"/>
            <w:tcMar>
              <w:top w:w="15" w:type="dxa"/>
              <w:left w:w="15" w:type="dxa"/>
              <w:bottom w:w="0" w:type="dxa"/>
              <w:right w:w="15" w:type="dxa"/>
            </w:tcMar>
            <w:vAlign w:val="center"/>
            <w:hideMark/>
          </w:tcPr>
          <w:p w14:paraId="10FC6FBD" w14:textId="77777777" w:rsidR="000D409A" w:rsidRPr="00217B85" w:rsidRDefault="000D409A" w:rsidP="00216080">
            <w:r w:rsidRPr="00217B85">
              <w:t>Ні</w:t>
            </w:r>
          </w:p>
        </w:tc>
      </w:tr>
      <w:tr w:rsidR="000D409A" w:rsidRPr="000D409A" w14:paraId="5AEAB65E" w14:textId="77777777" w:rsidTr="00216080">
        <w:trPr>
          <w:trHeight w:val="567"/>
        </w:trPr>
        <w:tc>
          <w:tcPr>
            <w:tcW w:w="3964" w:type="dxa"/>
            <w:shd w:val="clear" w:color="auto" w:fill="auto"/>
            <w:tcMar>
              <w:top w:w="30" w:type="dxa"/>
              <w:left w:w="45" w:type="dxa"/>
              <w:bottom w:w="30" w:type="dxa"/>
              <w:right w:w="45" w:type="dxa"/>
            </w:tcMar>
            <w:vAlign w:val="center"/>
            <w:hideMark/>
          </w:tcPr>
          <w:p w14:paraId="18422004" w14:textId="77777777" w:rsidR="000D409A" w:rsidRPr="000D409A" w:rsidRDefault="000D409A" w:rsidP="000D409A">
            <w:pPr>
              <w:jc w:val="center"/>
              <w:rPr>
                <w:b/>
                <w:bCs/>
              </w:rPr>
            </w:pPr>
          </w:p>
        </w:tc>
        <w:tc>
          <w:tcPr>
            <w:tcW w:w="4025" w:type="dxa"/>
            <w:shd w:val="clear" w:color="auto" w:fill="auto"/>
            <w:tcMar>
              <w:top w:w="15" w:type="dxa"/>
              <w:left w:w="15" w:type="dxa"/>
              <w:bottom w:w="0" w:type="dxa"/>
              <w:right w:w="15" w:type="dxa"/>
            </w:tcMar>
            <w:vAlign w:val="center"/>
            <w:hideMark/>
          </w:tcPr>
          <w:p w14:paraId="3BD2EAC2" w14:textId="4B1B5D32" w:rsidR="000D409A" w:rsidRPr="000D409A" w:rsidRDefault="000D409A" w:rsidP="000D409A">
            <w:pPr>
              <w:jc w:val="center"/>
              <w:rPr>
                <w:b/>
                <w:bCs/>
              </w:rPr>
            </w:pPr>
            <w:r w:rsidRPr="000D409A">
              <w:rPr>
                <w:b/>
                <w:bCs/>
              </w:rPr>
              <w:t>ОПТИМІСТИЧНИЙ</w:t>
            </w:r>
          </w:p>
        </w:tc>
        <w:tc>
          <w:tcPr>
            <w:tcW w:w="4055" w:type="dxa"/>
            <w:shd w:val="clear" w:color="auto" w:fill="auto"/>
            <w:tcMar>
              <w:top w:w="30" w:type="dxa"/>
              <w:left w:w="45" w:type="dxa"/>
              <w:bottom w:w="30" w:type="dxa"/>
              <w:right w:w="45" w:type="dxa"/>
            </w:tcMar>
            <w:vAlign w:val="center"/>
            <w:hideMark/>
          </w:tcPr>
          <w:p w14:paraId="2584DBE3" w14:textId="77777777" w:rsidR="000D409A" w:rsidRPr="000D409A" w:rsidRDefault="000D409A" w:rsidP="000D409A">
            <w:pPr>
              <w:jc w:val="center"/>
              <w:rPr>
                <w:b/>
                <w:bCs/>
              </w:rPr>
            </w:pPr>
            <w:r w:rsidRPr="000D409A">
              <w:rPr>
                <w:b/>
                <w:bCs/>
              </w:rPr>
              <w:t>БАЗОВИЙ</w:t>
            </w:r>
          </w:p>
        </w:tc>
        <w:tc>
          <w:tcPr>
            <w:tcW w:w="3294" w:type="dxa"/>
            <w:shd w:val="clear" w:color="auto" w:fill="auto"/>
            <w:tcMar>
              <w:top w:w="15" w:type="dxa"/>
              <w:left w:w="15" w:type="dxa"/>
              <w:bottom w:w="0" w:type="dxa"/>
              <w:right w:w="15" w:type="dxa"/>
            </w:tcMar>
            <w:vAlign w:val="center"/>
            <w:hideMark/>
          </w:tcPr>
          <w:p w14:paraId="74F44AE9" w14:textId="77777777" w:rsidR="000D409A" w:rsidRPr="000D409A" w:rsidRDefault="000D409A" w:rsidP="000D409A">
            <w:pPr>
              <w:jc w:val="center"/>
              <w:rPr>
                <w:b/>
                <w:bCs/>
              </w:rPr>
            </w:pPr>
            <w:r w:rsidRPr="000D409A">
              <w:rPr>
                <w:b/>
                <w:bCs/>
              </w:rPr>
              <w:t>ІНЕРЦІЙНИЙ</w:t>
            </w:r>
          </w:p>
        </w:tc>
      </w:tr>
      <w:tr w:rsidR="000D409A" w:rsidRPr="00D45D22" w14:paraId="5700391E" w14:textId="77777777" w:rsidTr="00216080">
        <w:trPr>
          <w:trHeight w:val="567"/>
        </w:trPr>
        <w:tc>
          <w:tcPr>
            <w:tcW w:w="3964" w:type="dxa"/>
            <w:shd w:val="clear" w:color="auto" w:fill="auto"/>
            <w:tcMar>
              <w:top w:w="30" w:type="dxa"/>
              <w:left w:w="45" w:type="dxa"/>
              <w:bottom w:w="30" w:type="dxa"/>
              <w:right w:w="45" w:type="dxa"/>
            </w:tcMar>
            <w:vAlign w:val="center"/>
            <w:hideMark/>
          </w:tcPr>
          <w:p w14:paraId="79631960" w14:textId="77777777" w:rsidR="000D409A" w:rsidRPr="00217B85" w:rsidRDefault="000D409A" w:rsidP="00216080">
            <w:r w:rsidRPr="00217B85">
              <w:t xml:space="preserve">Створення ефективної системи надання комунальних послуг, у тому числі транспортно-логістичні, </w:t>
            </w:r>
            <w:proofErr w:type="spellStart"/>
            <w:r w:rsidRPr="00217B85">
              <w:t>енерго</w:t>
            </w:r>
            <w:proofErr w:type="spellEnd"/>
            <w:r w:rsidRPr="00217B85">
              <w:t>-, водо-, теплопостачання, поводження з ТПВ та благоустрою</w:t>
            </w:r>
          </w:p>
        </w:tc>
        <w:tc>
          <w:tcPr>
            <w:tcW w:w="4025" w:type="dxa"/>
            <w:shd w:val="clear" w:color="auto" w:fill="auto"/>
            <w:tcMar>
              <w:top w:w="15" w:type="dxa"/>
              <w:left w:w="15" w:type="dxa"/>
              <w:bottom w:w="0" w:type="dxa"/>
              <w:right w:w="15" w:type="dxa"/>
            </w:tcMar>
            <w:vAlign w:val="center"/>
            <w:hideMark/>
          </w:tcPr>
          <w:p w14:paraId="69D160EC" w14:textId="77777777" w:rsidR="000D409A" w:rsidRPr="00217B85" w:rsidRDefault="000D409A" w:rsidP="00216080">
            <w:r w:rsidRPr="00217B85">
              <w:t>Так</w:t>
            </w:r>
          </w:p>
        </w:tc>
        <w:tc>
          <w:tcPr>
            <w:tcW w:w="4055" w:type="dxa"/>
            <w:shd w:val="clear" w:color="auto" w:fill="auto"/>
            <w:tcMar>
              <w:top w:w="30" w:type="dxa"/>
              <w:left w:w="45" w:type="dxa"/>
              <w:bottom w:w="30" w:type="dxa"/>
              <w:right w:w="45" w:type="dxa"/>
            </w:tcMar>
            <w:vAlign w:val="center"/>
            <w:hideMark/>
          </w:tcPr>
          <w:p w14:paraId="2080310D" w14:textId="77777777" w:rsidR="000D409A" w:rsidRPr="00217B85" w:rsidRDefault="000D409A" w:rsidP="00216080">
            <w:r w:rsidRPr="00217B85">
              <w:t>Так, але поступово</w:t>
            </w:r>
          </w:p>
        </w:tc>
        <w:tc>
          <w:tcPr>
            <w:tcW w:w="3294" w:type="dxa"/>
            <w:shd w:val="clear" w:color="auto" w:fill="auto"/>
            <w:tcMar>
              <w:top w:w="15" w:type="dxa"/>
              <w:left w:w="15" w:type="dxa"/>
              <w:bottom w:w="0" w:type="dxa"/>
              <w:right w:w="15" w:type="dxa"/>
            </w:tcMar>
            <w:vAlign w:val="center"/>
            <w:hideMark/>
          </w:tcPr>
          <w:p w14:paraId="70E6881A" w14:textId="77777777" w:rsidR="000D409A" w:rsidRPr="00217B85" w:rsidRDefault="000D409A" w:rsidP="00216080">
            <w:r w:rsidRPr="00217B85">
              <w:t>Дуже повільно</w:t>
            </w:r>
          </w:p>
        </w:tc>
      </w:tr>
      <w:tr w:rsidR="000D409A" w:rsidRPr="00D45D22" w14:paraId="17AAFAD7" w14:textId="77777777" w:rsidTr="00216080">
        <w:trPr>
          <w:trHeight w:val="567"/>
        </w:trPr>
        <w:tc>
          <w:tcPr>
            <w:tcW w:w="3964" w:type="dxa"/>
            <w:shd w:val="clear" w:color="auto" w:fill="auto"/>
            <w:tcMar>
              <w:top w:w="30" w:type="dxa"/>
              <w:left w:w="45" w:type="dxa"/>
              <w:bottom w:w="30" w:type="dxa"/>
              <w:right w:w="45" w:type="dxa"/>
            </w:tcMar>
            <w:vAlign w:val="center"/>
            <w:hideMark/>
          </w:tcPr>
          <w:p w14:paraId="3E9C0E7D" w14:textId="77777777" w:rsidR="000D409A" w:rsidRPr="00217B85" w:rsidRDefault="000D409A" w:rsidP="00216080">
            <w:r w:rsidRPr="00217B85">
              <w:t xml:space="preserve">Рівень  доходів населення </w:t>
            </w:r>
          </w:p>
        </w:tc>
        <w:tc>
          <w:tcPr>
            <w:tcW w:w="4025" w:type="dxa"/>
            <w:shd w:val="clear" w:color="auto" w:fill="auto"/>
            <w:tcMar>
              <w:top w:w="15" w:type="dxa"/>
              <w:left w:w="15" w:type="dxa"/>
              <w:bottom w:w="0" w:type="dxa"/>
              <w:right w:w="15" w:type="dxa"/>
            </w:tcMar>
            <w:vAlign w:val="center"/>
            <w:hideMark/>
          </w:tcPr>
          <w:p w14:paraId="03E49C0B" w14:textId="77777777" w:rsidR="000D409A" w:rsidRPr="00217B85" w:rsidRDefault="000D409A" w:rsidP="00216080">
            <w:r w:rsidRPr="00217B85">
              <w:t xml:space="preserve">Зростає </w:t>
            </w:r>
          </w:p>
        </w:tc>
        <w:tc>
          <w:tcPr>
            <w:tcW w:w="4055" w:type="dxa"/>
            <w:shd w:val="clear" w:color="auto" w:fill="auto"/>
            <w:tcMar>
              <w:top w:w="30" w:type="dxa"/>
              <w:left w:w="45" w:type="dxa"/>
              <w:bottom w:w="30" w:type="dxa"/>
              <w:right w:w="45" w:type="dxa"/>
            </w:tcMar>
            <w:vAlign w:val="center"/>
            <w:hideMark/>
          </w:tcPr>
          <w:p w14:paraId="7443022C" w14:textId="77777777" w:rsidR="000D409A" w:rsidRPr="00217B85" w:rsidRDefault="000D409A" w:rsidP="00216080">
            <w:r w:rsidRPr="00217B85">
              <w:t>Помірно збільшується</w:t>
            </w:r>
          </w:p>
        </w:tc>
        <w:tc>
          <w:tcPr>
            <w:tcW w:w="3294" w:type="dxa"/>
            <w:shd w:val="clear" w:color="auto" w:fill="auto"/>
            <w:tcMar>
              <w:top w:w="15" w:type="dxa"/>
              <w:left w:w="15" w:type="dxa"/>
              <w:bottom w:w="0" w:type="dxa"/>
              <w:right w:w="15" w:type="dxa"/>
            </w:tcMar>
            <w:vAlign w:val="center"/>
            <w:hideMark/>
          </w:tcPr>
          <w:p w14:paraId="49B74A52" w14:textId="77777777" w:rsidR="000D409A" w:rsidRPr="00217B85" w:rsidRDefault="000D409A" w:rsidP="00216080">
            <w:r w:rsidRPr="00217B85">
              <w:t>Зменшується</w:t>
            </w:r>
          </w:p>
        </w:tc>
      </w:tr>
      <w:tr w:rsidR="000D409A" w:rsidRPr="00D45D22" w14:paraId="59BAC487" w14:textId="77777777" w:rsidTr="00216080">
        <w:trPr>
          <w:trHeight w:val="567"/>
        </w:trPr>
        <w:tc>
          <w:tcPr>
            <w:tcW w:w="3964" w:type="dxa"/>
            <w:shd w:val="clear" w:color="auto" w:fill="auto"/>
            <w:tcMar>
              <w:top w:w="30" w:type="dxa"/>
              <w:left w:w="45" w:type="dxa"/>
              <w:bottom w:w="30" w:type="dxa"/>
              <w:right w:w="45" w:type="dxa"/>
            </w:tcMar>
            <w:vAlign w:val="center"/>
            <w:hideMark/>
          </w:tcPr>
          <w:p w14:paraId="1565D5C9" w14:textId="72700D57" w:rsidR="000D409A" w:rsidRPr="00217B85" w:rsidRDefault="000D409A" w:rsidP="00216080">
            <w:r w:rsidRPr="00217B85">
              <w:t>Залучення державних субвенці</w:t>
            </w:r>
            <w:r w:rsidR="008C15A0">
              <w:t>й</w:t>
            </w:r>
            <w:r w:rsidRPr="00217B85">
              <w:t xml:space="preserve"> та коштів з інших джерел разом з чітким планом модернізації інженерної та соціальної інфраструктури</w:t>
            </w:r>
          </w:p>
        </w:tc>
        <w:tc>
          <w:tcPr>
            <w:tcW w:w="4025" w:type="dxa"/>
            <w:shd w:val="clear" w:color="auto" w:fill="auto"/>
            <w:tcMar>
              <w:top w:w="15" w:type="dxa"/>
              <w:left w:w="15" w:type="dxa"/>
              <w:bottom w:w="0" w:type="dxa"/>
              <w:right w:w="15" w:type="dxa"/>
            </w:tcMar>
            <w:vAlign w:val="center"/>
            <w:hideMark/>
          </w:tcPr>
          <w:p w14:paraId="7EC74506" w14:textId="77777777" w:rsidR="000D409A" w:rsidRPr="00217B85" w:rsidRDefault="000D409A" w:rsidP="00216080">
            <w:r w:rsidRPr="00217B85">
              <w:t xml:space="preserve">Активне </w:t>
            </w:r>
          </w:p>
        </w:tc>
        <w:tc>
          <w:tcPr>
            <w:tcW w:w="4055" w:type="dxa"/>
            <w:shd w:val="clear" w:color="auto" w:fill="auto"/>
            <w:tcMar>
              <w:top w:w="30" w:type="dxa"/>
              <w:left w:w="45" w:type="dxa"/>
              <w:bottom w:w="30" w:type="dxa"/>
              <w:right w:w="45" w:type="dxa"/>
            </w:tcMar>
            <w:vAlign w:val="center"/>
            <w:hideMark/>
          </w:tcPr>
          <w:p w14:paraId="3DB0028C" w14:textId="77777777" w:rsidR="000D409A" w:rsidRPr="00217B85" w:rsidRDefault="000D409A" w:rsidP="00216080">
            <w:r w:rsidRPr="00217B85">
              <w:t xml:space="preserve">Повільне </w:t>
            </w:r>
          </w:p>
        </w:tc>
        <w:tc>
          <w:tcPr>
            <w:tcW w:w="3294" w:type="dxa"/>
            <w:shd w:val="clear" w:color="auto" w:fill="auto"/>
            <w:tcMar>
              <w:top w:w="15" w:type="dxa"/>
              <w:left w:w="15" w:type="dxa"/>
              <w:bottom w:w="0" w:type="dxa"/>
              <w:right w:w="15" w:type="dxa"/>
            </w:tcMar>
            <w:vAlign w:val="center"/>
            <w:hideMark/>
          </w:tcPr>
          <w:p w14:paraId="245E8902" w14:textId="77777777" w:rsidR="000D409A" w:rsidRPr="00217B85" w:rsidRDefault="000D409A" w:rsidP="00216080">
            <w:r w:rsidRPr="00217B85">
              <w:t>Дуже повільно</w:t>
            </w:r>
          </w:p>
        </w:tc>
      </w:tr>
      <w:tr w:rsidR="000D409A" w:rsidRPr="00D45D22" w14:paraId="49D93BDC" w14:textId="77777777" w:rsidTr="00216080">
        <w:trPr>
          <w:trHeight w:val="567"/>
        </w:trPr>
        <w:tc>
          <w:tcPr>
            <w:tcW w:w="3964" w:type="dxa"/>
            <w:shd w:val="clear" w:color="auto" w:fill="auto"/>
            <w:tcMar>
              <w:top w:w="30" w:type="dxa"/>
              <w:left w:w="45" w:type="dxa"/>
              <w:bottom w:w="30" w:type="dxa"/>
              <w:right w:w="45" w:type="dxa"/>
            </w:tcMar>
            <w:vAlign w:val="center"/>
            <w:hideMark/>
          </w:tcPr>
          <w:p w14:paraId="6D124EB9" w14:textId="77777777" w:rsidR="000D409A" w:rsidRPr="00217B85" w:rsidRDefault="000D409A" w:rsidP="00216080">
            <w:r w:rsidRPr="00217B85">
              <w:t>Створення  нових підприємств</w:t>
            </w:r>
          </w:p>
        </w:tc>
        <w:tc>
          <w:tcPr>
            <w:tcW w:w="4025" w:type="dxa"/>
            <w:shd w:val="clear" w:color="auto" w:fill="auto"/>
            <w:tcMar>
              <w:top w:w="15" w:type="dxa"/>
              <w:left w:w="15" w:type="dxa"/>
              <w:bottom w:w="0" w:type="dxa"/>
              <w:right w:w="15" w:type="dxa"/>
            </w:tcMar>
            <w:vAlign w:val="center"/>
            <w:hideMark/>
          </w:tcPr>
          <w:p w14:paraId="72630DAF" w14:textId="77777777" w:rsidR="000D409A" w:rsidRPr="00217B85" w:rsidRDefault="000D409A" w:rsidP="00216080">
            <w:r w:rsidRPr="00217B85">
              <w:t xml:space="preserve">Так </w:t>
            </w:r>
          </w:p>
        </w:tc>
        <w:tc>
          <w:tcPr>
            <w:tcW w:w="4055" w:type="dxa"/>
            <w:shd w:val="clear" w:color="auto" w:fill="auto"/>
            <w:tcMar>
              <w:top w:w="30" w:type="dxa"/>
              <w:left w:w="45" w:type="dxa"/>
              <w:bottom w:w="30" w:type="dxa"/>
              <w:right w:w="45" w:type="dxa"/>
            </w:tcMar>
            <w:vAlign w:val="center"/>
            <w:hideMark/>
          </w:tcPr>
          <w:p w14:paraId="5D10E3CA" w14:textId="77777777" w:rsidR="000D409A" w:rsidRPr="00217B85" w:rsidRDefault="000D409A" w:rsidP="00216080">
            <w:r w:rsidRPr="00217B85">
              <w:t>Так</w:t>
            </w:r>
          </w:p>
        </w:tc>
        <w:tc>
          <w:tcPr>
            <w:tcW w:w="3294" w:type="dxa"/>
            <w:shd w:val="clear" w:color="auto" w:fill="auto"/>
            <w:tcMar>
              <w:top w:w="15" w:type="dxa"/>
              <w:left w:w="15" w:type="dxa"/>
              <w:bottom w:w="0" w:type="dxa"/>
              <w:right w:w="15" w:type="dxa"/>
            </w:tcMar>
            <w:vAlign w:val="center"/>
            <w:hideMark/>
          </w:tcPr>
          <w:p w14:paraId="6BFFA7E7" w14:textId="77777777" w:rsidR="000D409A" w:rsidRPr="00217B85" w:rsidRDefault="000D409A" w:rsidP="00216080">
            <w:r w:rsidRPr="00217B85">
              <w:t>Ні</w:t>
            </w:r>
          </w:p>
        </w:tc>
      </w:tr>
      <w:tr w:rsidR="000D409A" w:rsidRPr="00D45D22" w14:paraId="5DD6D700" w14:textId="77777777" w:rsidTr="00216080">
        <w:trPr>
          <w:trHeight w:val="567"/>
        </w:trPr>
        <w:tc>
          <w:tcPr>
            <w:tcW w:w="3964" w:type="dxa"/>
            <w:shd w:val="clear" w:color="auto" w:fill="auto"/>
            <w:tcMar>
              <w:top w:w="30" w:type="dxa"/>
              <w:left w:w="45" w:type="dxa"/>
              <w:bottom w:w="30" w:type="dxa"/>
              <w:right w:w="45" w:type="dxa"/>
            </w:tcMar>
            <w:vAlign w:val="center"/>
            <w:hideMark/>
          </w:tcPr>
          <w:p w14:paraId="2DDA32FA" w14:textId="77777777" w:rsidR="000D409A" w:rsidRPr="00217B85" w:rsidRDefault="000D409A" w:rsidP="00216080">
            <w:r w:rsidRPr="00217B85">
              <w:t>Зменшення  трудової міграції</w:t>
            </w:r>
          </w:p>
        </w:tc>
        <w:tc>
          <w:tcPr>
            <w:tcW w:w="4025" w:type="dxa"/>
            <w:shd w:val="clear" w:color="auto" w:fill="auto"/>
            <w:tcMar>
              <w:top w:w="15" w:type="dxa"/>
              <w:left w:w="15" w:type="dxa"/>
              <w:bottom w:w="0" w:type="dxa"/>
              <w:right w:w="15" w:type="dxa"/>
            </w:tcMar>
            <w:vAlign w:val="center"/>
            <w:hideMark/>
          </w:tcPr>
          <w:p w14:paraId="26E2624F" w14:textId="77777777" w:rsidR="000D409A" w:rsidRPr="00217B85" w:rsidRDefault="000D409A" w:rsidP="00216080">
            <w:r w:rsidRPr="00217B85">
              <w:t xml:space="preserve">Так </w:t>
            </w:r>
          </w:p>
        </w:tc>
        <w:tc>
          <w:tcPr>
            <w:tcW w:w="4055" w:type="dxa"/>
            <w:shd w:val="clear" w:color="auto" w:fill="auto"/>
            <w:tcMar>
              <w:top w:w="30" w:type="dxa"/>
              <w:left w:w="45" w:type="dxa"/>
              <w:bottom w:w="30" w:type="dxa"/>
              <w:right w:w="45" w:type="dxa"/>
            </w:tcMar>
            <w:vAlign w:val="center"/>
            <w:hideMark/>
          </w:tcPr>
          <w:p w14:paraId="55E24119" w14:textId="77777777" w:rsidR="000D409A" w:rsidRPr="00217B85" w:rsidRDefault="000D409A" w:rsidP="00216080">
            <w:r w:rsidRPr="00217B85">
              <w:t>Так, але повільно</w:t>
            </w:r>
          </w:p>
        </w:tc>
        <w:tc>
          <w:tcPr>
            <w:tcW w:w="3294" w:type="dxa"/>
            <w:shd w:val="clear" w:color="auto" w:fill="auto"/>
            <w:tcMar>
              <w:top w:w="15" w:type="dxa"/>
              <w:left w:w="15" w:type="dxa"/>
              <w:bottom w:w="0" w:type="dxa"/>
              <w:right w:w="15" w:type="dxa"/>
            </w:tcMar>
            <w:vAlign w:val="center"/>
            <w:hideMark/>
          </w:tcPr>
          <w:p w14:paraId="63E83219" w14:textId="4FBCBFE3" w:rsidR="000D409A" w:rsidRPr="00217B85" w:rsidRDefault="000D409A" w:rsidP="00216080">
            <w:r w:rsidRPr="00217B85">
              <w:t>Ні. Продовжується виїзд кваліфікованих спеціалістів та працездатного населення</w:t>
            </w:r>
          </w:p>
        </w:tc>
      </w:tr>
      <w:tr w:rsidR="000D409A" w:rsidRPr="00D45D22" w14:paraId="27C9C46B" w14:textId="77777777" w:rsidTr="00216080">
        <w:trPr>
          <w:trHeight w:val="567"/>
        </w:trPr>
        <w:tc>
          <w:tcPr>
            <w:tcW w:w="3964" w:type="dxa"/>
            <w:shd w:val="clear" w:color="auto" w:fill="auto"/>
            <w:tcMar>
              <w:top w:w="30" w:type="dxa"/>
              <w:left w:w="45" w:type="dxa"/>
              <w:bottom w:w="30" w:type="dxa"/>
              <w:right w:w="45" w:type="dxa"/>
            </w:tcMar>
            <w:vAlign w:val="center"/>
            <w:hideMark/>
          </w:tcPr>
          <w:p w14:paraId="160306C0" w14:textId="77777777" w:rsidR="000D409A" w:rsidRPr="00217B85" w:rsidRDefault="000D409A" w:rsidP="00216080">
            <w:r w:rsidRPr="00217B85">
              <w:t>Надання якісних освітянських послуг, що забезпечує потреб</w:t>
            </w:r>
            <w:r>
              <w:t xml:space="preserve">и </w:t>
            </w:r>
            <w:r w:rsidRPr="00217B85">
              <w:t>місцевого ринку праці</w:t>
            </w:r>
          </w:p>
        </w:tc>
        <w:tc>
          <w:tcPr>
            <w:tcW w:w="4025" w:type="dxa"/>
            <w:shd w:val="clear" w:color="auto" w:fill="auto"/>
            <w:tcMar>
              <w:top w:w="15" w:type="dxa"/>
              <w:left w:w="15" w:type="dxa"/>
              <w:bottom w:w="0" w:type="dxa"/>
              <w:right w:w="15" w:type="dxa"/>
            </w:tcMar>
            <w:vAlign w:val="center"/>
            <w:hideMark/>
          </w:tcPr>
          <w:p w14:paraId="0D26AEDF" w14:textId="77777777" w:rsidR="000D409A" w:rsidRPr="00217B85" w:rsidRDefault="000D409A" w:rsidP="00216080">
            <w:r w:rsidRPr="00217B85">
              <w:t xml:space="preserve">Так </w:t>
            </w:r>
          </w:p>
        </w:tc>
        <w:tc>
          <w:tcPr>
            <w:tcW w:w="4055" w:type="dxa"/>
            <w:shd w:val="clear" w:color="auto" w:fill="auto"/>
            <w:tcMar>
              <w:top w:w="30" w:type="dxa"/>
              <w:left w:w="45" w:type="dxa"/>
              <w:bottom w:w="30" w:type="dxa"/>
              <w:right w:w="45" w:type="dxa"/>
            </w:tcMar>
            <w:vAlign w:val="center"/>
            <w:hideMark/>
          </w:tcPr>
          <w:p w14:paraId="200F608E" w14:textId="77777777" w:rsidR="000D409A" w:rsidRPr="00217B85" w:rsidRDefault="000D409A" w:rsidP="00216080">
            <w:r w:rsidRPr="00217B85">
              <w:t xml:space="preserve">Так, але потреби задовольняються не в повному обсязі </w:t>
            </w:r>
          </w:p>
        </w:tc>
        <w:tc>
          <w:tcPr>
            <w:tcW w:w="3294" w:type="dxa"/>
            <w:shd w:val="clear" w:color="auto" w:fill="auto"/>
            <w:tcMar>
              <w:top w:w="15" w:type="dxa"/>
              <w:left w:w="15" w:type="dxa"/>
              <w:bottom w:w="0" w:type="dxa"/>
              <w:right w:w="15" w:type="dxa"/>
            </w:tcMar>
            <w:vAlign w:val="center"/>
            <w:hideMark/>
          </w:tcPr>
          <w:p w14:paraId="08F7DC44" w14:textId="171A35EB" w:rsidR="000D409A" w:rsidRPr="00217B85" w:rsidRDefault="000D409A" w:rsidP="00216080">
            <w:r w:rsidRPr="00217B85">
              <w:t>Ні. Значна міграція за межі громади</w:t>
            </w:r>
          </w:p>
        </w:tc>
      </w:tr>
      <w:tr w:rsidR="000D409A" w:rsidRPr="00D45D22" w14:paraId="3212E7A7" w14:textId="77777777" w:rsidTr="00216080">
        <w:trPr>
          <w:trHeight w:val="567"/>
        </w:trPr>
        <w:tc>
          <w:tcPr>
            <w:tcW w:w="3964" w:type="dxa"/>
            <w:shd w:val="clear" w:color="auto" w:fill="auto"/>
            <w:tcMar>
              <w:top w:w="30" w:type="dxa"/>
              <w:left w:w="45" w:type="dxa"/>
              <w:bottom w:w="30" w:type="dxa"/>
              <w:right w:w="45" w:type="dxa"/>
            </w:tcMar>
            <w:vAlign w:val="center"/>
            <w:hideMark/>
          </w:tcPr>
          <w:p w14:paraId="0280FAB1" w14:textId="77777777" w:rsidR="000D409A" w:rsidRPr="00217B85" w:rsidRDefault="000D409A" w:rsidP="00216080">
            <w:r w:rsidRPr="00217B85">
              <w:lastRenderedPageBreak/>
              <w:t>Активність мешканців громади підвищується, формуються нові громадські організації</w:t>
            </w:r>
          </w:p>
        </w:tc>
        <w:tc>
          <w:tcPr>
            <w:tcW w:w="4025" w:type="dxa"/>
            <w:shd w:val="clear" w:color="auto" w:fill="auto"/>
            <w:tcMar>
              <w:top w:w="15" w:type="dxa"/>
              <w:left w:w="15" w:type="dxa"/>
              <w:bottom w:w="0" w:type="dxa"/>
              <w:right w:w="15" w:type="dxa"/>
            </w:tcMar>
            <w:vAlign w:val="center"/>
            <w:hideMark/>
          </w:tcPr>
          <w:p w14:paraId="291E0629" w14:textId="77777777" w:rsidR="000D409A" w:rsidRPr="00217B85" w:rsidRDefault="000D409A" w:rsidP="00216080">
            <w:r w:rsidRPr="00217B85">
              <w:t>Так</w:t>
            </w:r>
          </w:p>
        </w:tc>
        <w:tc>
          <w:tcPr>
            <w:tcW w:w="4055" w:type="dxa"/>
            <w:shd w:val="clear" w:color="auto" w:fill="auto"/>
            <w:tcMar>
              <w:top w:w="30" w:type="dxa"/>
              <w:left w:w="45" w:type="dxa"/>
              <w:bottom w:w="30" w:type="dxa"/>
              <w:right w:w="45" w:type="dxa"/>
            </w:tcMar>
            <w:vAlign w:val="center"/>
            <w:hideMark/>
          </w:tcPr>
          <w:p w14:paraId="7FDF0CAA" w14:textId="77777777" w:rsidR="000D409A" w:rsidRPr="00217B85" w:rsidRDefault="000D409A" w:rsidP="00216080">
            <w:r w:rsidRPr="00217B85">
              <w:t>Так, але повільно</w:t>
            </w:r>
          </w:p>
        </w:tc>
        <w:tc>
          <w:tcPr>
            <w:tcW w:w="3294" w:type="dxa"/>
            <w:shd w:val="clear" w:color="auto" w:fill="auto"/>
            <w:tcMar>
              <w:top w:w="15" w:type="dxa"/>
              <w:left w:w="15" w:type="dxa"/>
              <w:bottom w:w="0" w:type="dxa"/>
              <w:right w:w="15" w:type="dxa"/>
            </w:tcMar>
            <w:vAlign w:val="center"/>
            <w:hideMark/>
          </w:tcPr>
          <w:p w14:paraId="2AF5C853" w14:textId="77777777" w:rsidR="000D409A" w:rsidRPr="00217B85" w:rsidRDefault="000D409A" w:rsidP="00216080">
            <w:r w:rsidRPr="00217B85">
              <w:t>Ні. Несприятливі  умови для життя мешканців громади</w:t>
            </w:r>
          </w:p>
        </w:tc>
      </w:tr>
      <w:tr w:rsidR="000D409A" w:rsidRPr="00D45D22" w14:paraId="14207411" w14:textId="77777777" w:rsidTr="00216080">
        <w:trPr>
          <w:trHeight w:val="567"/>
        </w:trPr>
        <w:tc>
          <w:tcPr>
            <w:tcW w:w="3964" w:type="dxa"/>
            <w:shd w:val="clear" w:color="auto" w:fill="auto"/>
            <w:tcMar>
              <w:top w:w="30" w:type="dxa"/>
              <w:left w:w="45" w:type="dxa"/>
              <w:bottom w:w="30" w:type="dxa"/>
              <w:right w:w="45" w:type="dxa"/>
            </w:tcMar>
            <w:vAlign w:val="center"/>
            <w:hideMark/>
          </w:tcPr>
          <w:p w14:paraId="1A4DC0CB" w14:textId="77777777" w:rsidR="000D409A" w:rsidRPr="00217B85" w:rsidRDefault="000D409A" w:rsidP="00216080">
            <w:r w:rsidRPr="00217B85">
              <w:t>Збільшуються надходження до місцевого бюджету, оптимізується структура видатків на розвиток</w:t>
            </w:r>
          </w:p>
        </w:tc>
        <w:tc>
          <w:tcPr>
            <w:tcW w:w="4025" w:type="dxa"/>
            <w:shd w:val="clear" w:color="auto" w:fill="auto"/>
            <w:tcMar>
              <w:top w:w="15" w:type="dxa"/>
              <w:left w:w="15" w:type="dxa"/>
              <w:bottom w:w="0" w:type="dxa"/>
              <w:right w:w="15" w:type="dxa"/>
            </w:tcMar>
            <w:vAlign w:val="center"/>
            <w:hideMark/>
          </w:tcPr>
          <w:p w14:paraId="33E9FE65" w14:textId="77777777" w:rsidR="000D409A" w:rsidRPr="00217B85" w:rsidRDefault="000D409A" w:rsidP="00216080">
            <w:r w:rsidRPr="00217B85">
              <w:t>Так</w:t>
            </w:r>
          </w:p>
        </w:tc>
        <w:tc>
          <w:tcPr>
            <w:tcW w:w="4055" w:type="dxa"/>
            <w:shd w:val="clear" w:color="auto" w:fill="auto"/>
            <w:tcMar>
              <w:top w:w="30" w:type="dxa"/>
              <w:left w:w="45" w:type="dxa"/>
              <w:bottom w:w="30" w:type="dxa"/>
              <w:right w:w="45" w:type="dxa"/>
            </w:tcMar>
            <w:vAlign w:val="center"/>
            <w:hideMark/>
          </w:tcPr>
          <w:p w14:paraId="32D12995" w14:textId="77777777" w:rsidR="000D409A" w:rsidRPr="00217B85" w:rsidRDefault="000D409A" w:rsidP="00216080">
            <w:r w:rsidRPr="00217B85">
              <w:t xml:space="preserve">Так, але </w:t>
            </w:r>
            <w:proofErr w:type="spellStart"/>
            <w:r w:rsidRPr="00217B85">
              <w:t>помірно</w:t>
            </w:r>
            <w:proofErr w:type="spellEnd"/>
          </w:p>
        </w:tc>
        <w:tc>
          <w:tcPr>
            <w:tcW w:w="3294" w:type="dxa"/>
            <w:shd w:val="clear" w:color="auto" w:fill="auto"/>
            <w:tcMar>
              <w:top w:w="15" w:type="dxa"/>
              <w:left w:w="15" w:type="dxa"/>
              <w:bottom w:w="0" w:type="dxa"/>
              <w:right w:w="15" w:type="dxa"/>
            </w:tcMar>
            <w:vAlign w:val="center"/>
            <w:hideMark/>
          </w:tcPr>
          <w:p w14:paraId="1D34F825" w14:textId="77777777" w:rsidR="000D409A" w:rsidRPr="00217B85" w:rsidRDefault="000D409A" w:rsidP="00216080">
            <w:r w:rsidRPr="00217B85">
              <w:t>Так, але повільно</w:t>
            </w:r>
          </w:p>
        </w:tc>
      </w:tr>
    </w:tbl>
    <w:p w14:paraId="3AC6B360" w14:textId="77777777" w:rsidR="000D409A" w:rsidRDefault="000D409A" w:rsidP="000D409A">
      <w:pPr>
        <w:ind w:firstLine="708"/>
        <w:jc w:val="both"/>
        <w:rPr>
          <w:sz w:val="28"/>
          <w:szCs w:val="28"/>
        </w:rPr>
      </w:pPr>
    </w:p>
    <w:p w14:paraId="5DC9CEC2" w14:textId="77777777" w:rsidR="00635B23" w:rsidRPr="00352DEA" w:rsidRDefault="00635B23" w:rsidP="004C35BC">
      <w:pPr>
        <w:jc w:val="center"/>
        <w:rPr>
          <w:b/>
          <w:color w:val="FF0000"/>
        </w:rPr>
      </w:pPr>
    </w:p>
    <w:p w14:paraId="220DE11D" w14:textId="77777777" w:rsidR="004C35BC" w:rsidRPr="00352DEA" w:rsidRDefault="004C35BC" w:rsidP="004C35BC">
      <w:pPr>
        <w:rPr>
          <w:color w:val="FF0000"/>
        </w:rPr>
      </w:pPr>
    </w:p>
    <w:p w14:paraId="0981D9F3" w14:textId="77777777" w:rsidR="004C35BC" w:rsidRPr="00352DEA" w:rsidRDefault="004C35BC" w:rsidP="004C35BC">
      <w:pPr>
        <w:rPr>
          <w:color w:val="FF0000"/>
        </w:rPr>
      </w:pPr>
    </w:p>
    <w:p w14:paraId="5592EC88" w14:textId="77777777" w:rsidR="00F76768" w:rsidRPr="00352DEA" w:rsidRDefault="00F76768">
      <w:pPr>
        <w:rPr>
          <w:color w:val="FF0000"/>
        </w:rPr>
        <w:sectPr w:rsidR="00F76768" w:rsidRPr="00352DEA" w:rsidSect="0092143A">
          <w:headerReference w:type="even" r:id="rId39"/>
          <w:headerReference w:type="default" r:id="rId40"/>
          <w:pgSz w:w="16838" w:h="11906" w:orient="landscape"/>
          <w:pgMar w:top="1701" w:right="1134" w:bottom="567" w:left="907" w:header="709" w:footer="709" w:gutter="0"/>
          <w:cols w:space="708"/>
          <w:docGrid w:linePitch="360"/>
        </w:sectPr>
      </w:pPr>
    </w:p>
    <w:p w14:paraId="00891286" w14:textId="77777777" w:rsidR="00F76768" w:rsidRPr="009277DD" w:rsidRDefault="00F76768" w:rsidP="00F76768">
      <w:pPr>
        <w:ind w:firstLine="6804"/>
        <w:jc w:val="both"/>
      </w:pPr>
      <w:r w:rsidRPr="009277DD">
        <w:lastRenderedPageBreak/>
        <w:t xml:space="preserve">Додаток 2 </w:t>
      </w:r>
    </w:p>
    <w:p w14:paraId="25984E7C" w14:textId="77777777" w:rsidR="00F76768" w:rsidRPr="009277DD" w:rsidRDefault="00F76768" w:rsidP="00F76768">
      <w:pPr>
        <w:ind w:firstLine="6804"/>
        <w:jc w:val="both"/>
      </w:pPr>
      <w:r w:rsidRPr="009277DD">
        <w:t>до Програми</w:t>
      </w:r>
    </w:p>
    <w:p w14:paraId="5F07C08A" w14:textId="77777777" w:rsidR="00F76768" w:rsidRPr="009277DD" w:rsidRDefault="00F76768" w:rsidP="00F76768">
      <w:pPr>
        <w:jc w:val="center"/>
        <w:rPr>
          <w:b/>
        </w:rPr>
      </w:pPr>
    </w:p>
    <w:p w14:paraId="47725D24" w14:textId="77777777" w:rsidR="00F76768" w:rsidRPr="009277DD" w:rsidRDefault="00F76768" w:rsidP="00F76768">
      <w:pPr>
        <w:jc w:val="center"/>
        <w:rPr>
          <w:b/>
        </w:rPr>
      </w:pPr>
    </w:p>
    <w:p w14:paraId="096BF88F" w14:textId="77777777" w:rsidR="00F76768" w:rsidRPr="009277DD" w:rsidRDefault="00F76768" w:rsidP="00F76768">
      <w:pPr>
        <w:jc w:val="center"/>
        <w:rPr>
          <w:b/>
        </w:rPr>
      </w:pPr>
      <w:r w:rsidRPr="009277DD">
        <w:rPr>
          <w:b/>
        </w:rPr>
        <w:t>Перелік</w:t>
      </w:r>
    </w:p>
    <w:p w14:paraId="0E2B4E8F" w14:textId="35E58B90" w:rsidR="00F76768" w:rsidRPr="009277DD" w:rsidRDefault="00F76768" w:rsidP="00F76768">
      <w:pPr>
        <w:pStyle w:val="a3"/>
        <w:spacing w:after="0"/>
        <w:jc w:val="center"/>
        <w:rPr>
          <w:b/>
          <w:bCs/>
        </w:rPr>
      </w:pPr>
      <w:r w:rsidRPr="009277DD">
        <w:rPr>
          <w:b/>
          <w:bCs/>
        </w:rPr>
        <w:t xml:space="preserve">міських  програм розвитку, </w:t>
      </w:r>
      <w:r w:rsidR="009277DD" w:rsidRPr="009277DD">
        <w:rPr>
          <w:b/>
          <w:bCs/>
        </w:rPr>
        <w:t xml:space="preserve"> </w:t>
      </w:r>
      <w:r w:rsidRPr="009277DD">
        <w:rPr>
          <w:b/>
          <w:bCs/>
        </w:rPr>
        <w:t>які  діють у 202</w:t>
      </w:r>
      <w:r w:rsidR="009277DD" w:rsidRPr="009277DD">
        <w:rPr>
          <w:b/>
          <w:bCs/>
        </w:rPr>
        <w:t>4</w:t>
      </w:r>
      <w:r w:rsidRPr="009277DD">
        <w:rPr>
          <w:b/>
          <w:bCs/>
        </w:rPr>
        <w:t xml:space="preserve"> ро</w:t>
      </w:r>
      <w:r w:rsidR="000F37E0" w:rsidRPr="009277DD">
        <w:rPr>
          <w:b/>
          <w:bCs/>
        </w:rPr>
        <w:t>ці</w:t>
      </w:r>
    </w:p>
    <w:p w14:paraId="2E7177CD" w14:textId="77777777" w:rsidR="00F76768" w:rsidRPr="00352DEA" w:rsidRDefault="00F76768" w:rsidP="00F76768">
      <w:pPr>
        <w:pStyle w:val="a3"/>
        <w:spacing w:after="0"/>
        <w:jc w:val="center"/>
        <w:rPr>
          <w:b/>
          <w:bCs/>
          <w:color w:val="FF000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130"/>
        <w:gridCol w:w="2610"/>
        <w:gridCol w:w="1440"/>
      </w:tblGrid>
      <w:tr w:rsidR="00285BA8" w:rsidRPr="00285BA8" w14:paraId="417AB70E" w14:textId="77777777" w:rsidTr="007D6AB6">
        <w:trPr>
          <w:tblHeader/>
        </w:trPr>
        <w:tc>
          <w:tcPr>
            <w:tcW w:w="648" w:type="dxa"/>
            <w:shd w:val="clear" w:color="auto" w:fill="E1D7DE"/>
          </w:tcPr>
          <w:p w14:paraId="520DC19F" w14:textId="77777777" w:rsidR="00F76768" w:rsidRPr="00285BA8" w:rsidRDefault="00F76768" w:rsidP="007D6AB6">
            <w:pPr>
              <w:pStyle w:val="1"/>
              <w:rPr>
                <w:b/>
              </w:rPr>
            </w:pPr>
            <w:r w:rsidRPr="00285BA8">
              <w:rPr>
                <w:b/>
              </w:rPr>
              <w:t>№ з/п</w:t>
            </w:r>
          </w:p>
        </w:tc>
        <w:tc>
          <w:tcPr>
            <w:tcW w:w="5130" w:type="dxa"/>
            <w:shd w:val="clear" w:color="auto" w:fill="E1D7DE"/>
          </w:tcPr>
          <w:p w14:paraId="74C9DBE8" w14:textId="77777777" w:rsidR="00F76768" w:rsidRPr="00285BA8" w:rsidRDefault="00F76768" w:rsidP="00C275E1">
            <w:pPr>
              <w:pStyle w:val="1"/>
              <w:jc w:val="center"/>
              <w:rPr>
                <w:b/>
              </w:rPr>
            </w:pPr>
            <w:r w:rsidRPr="00285BA8">
              <w:rPr>
                <w:b/>
              </w:rPr>
              <w:t>Назва програми</w:t>
            </w:r>
          </w:p>
        </w:tc>
        <w:tc>
          <w:tcPr>
            <w:tcW w:w="2610" w:type="dxa"/>
            <w:shd w:val="clear" w:color="auto" w:fill="E1D7DE"/>
          </w:tcPr>
          <w:p w14:paraId="7F0649BD" w14:textId="77777777" w:rsidR="00F76768" w:rsidRPr="00285BA8" w:rsidRDefault="00F76768" w:rsidP="007D6AB6">
            <w:pPr>
              <w:jc w:val="center"/>
              <w:rPr>
                <w:b/>
              </w:rPr>
            </w:pPr>
            <w:r w:rsidRPr="00285BA8">
              <w:rPr>
                <w:b/>
              </w:rPr>
              <w:t>Відповідальний виконавець</w:t>
            </w:r>
          </w:p>
          <w:p w14:paraId="2F47DE9B" w14:textId="77777777" w:rsidR="00F76768" w:rsidRPr="00285BA8" w:rsidRDefault="00F76768" w:rsidP="007D6AB6">
            <w:pPr>
              <w:jc w:val="center"/>
              <w:rPr>
                <w:b/>
              </w:rPr>
            </w:pPr>
            <w:r w:rsidRPr="00285BA8">
              <w:rPr>
                <w:b/>
              </w:rPr>
              <w:t>(координатор)</w:t>
            </w:r>
          </w:p>
        </w:tc>
        <w:tc>
          <w:tcPr>
            <w:tcW w:w="1440" w:type="dxa"/>
            <w:shd w:val="clear" w:color="auto" w:fill="E1D7DE"/>
          </w:tcPr>
          <w:p w14:paraId="7333BF64" w14:textId="77777777" w:rsidR="00F76768" w:rsidRPr="00285BA8" w:rsidRDefault="00F76768" w:rsidP="007D6AB6">
            <w:pPr>
              <w:jc w:val="center"/>
              <w:rPr>
                <w:b/>
              </w:rPr>
            </w:pPr>
            <w:r w:rsidRPr="00285BA8">
              <w:rPr>
                <w:b/>
              </w:rPr>
              <w:t>Дата та</w:t>
            </w:r>
          </w:p>
          <w:p w14:paraId="23424C6D" w14:textId="77777777" w:rsidR="00F76768" w:rsidRPr="00285BA8" w:rsidRDefault="00F76768" w:rsidP="007D6AB6">
            <w:pPr>
              <w:jc w:val="center"/>
              <w:rPr>
                <w:b/>
              </w:rPr>
            </w:pPr>
            <w:r w:rsidRPr="00285BA8">
              <w:rPr>
                <w:b/>
              </w:rPr>
              <w:t xml:space="preserve"> № реєстрації програми</w:t>
            </w:r>
          </w:p>
        </w:tc>
      </w:tr>
      <w:tr w:rsidR="00352DEA" w:rsidRPr="00352DEA" w14:paraId="73691C8C" w14:textId="77777777" w:rsidTr="007D6AB6">
        <w:tc>
          <w:tcPr>
            <w:tcW w:w="648" w:type="dxa"/>
          </w:tcPr>
          <w:p w14:paraId="1BCD7C8A" w14:textId="77777777" w:rsidR="00C275E1" w:rsidRPr="00A25AB2" w:rsidRDefault="00C275E1" w:rsidP="00C275E1">
            <w:pPr>
              <w:pStyle w:val="ca3eeeiacee5"/>
              <w:keepNext w:val="0"/>
              <w:widowControl/>
              <w:numPr>
                <w:ilvl w:val="0"/>
                <w:numId w:val="1"/>
              </w:numPr>
              <w:autoSpaceDE/>
              <w:autoSpaceDN/>
              <w:adjustRightInd/>
            </w:pPr>
          </w:p>
        </w:tc>
        <w:tc>
          <w:tcPr>
            <w:tcW w:w="5130" w:type="dxa"/>
          </w:tcPr>
          <w:p w14:paraId="78BD7DA2" w14:textId="3022E5EB" w:rsidR="00C275E1" w:rsidRPr="00352DEA" w:rsidRDefault="009277DD" w:rsidP="00C275E1">
            <w:pPr>
              <w:tabs>
                <w:tab w:val="left" w:pos="0"/>
                <w:tab w:val="left" w:pos="7125"/>
              </w:tabs>
              <w:rPr>
                <w:color w:val="FF0000"/>
              </w:rPr>
            </w:pPr>
            <w:r w:rsidRPr="00C959A9">
              <w:t>Міська цільова програма про виконання рішень про стягнення коштів з виконавчих органів Миколаївської міської ради на 2019-2026 роки</w:t>
            </w:r>
            <w:r w:rsidR="002939A0">
              <w:t xml:space="preserve"> (із змінами)</w:t>
            </w:r>
          </w:p>
        </w:tc>
        <w:tc>
          <w:tcPr>
            <w:tcW w:w="2610" w:type="dxa"/>
          </w:tcPr>
          <w:p w14:paraId="1889A0C5" w14:textId="1AEEAC60" w:rsidR="00C275E1" w:rsidRPr="00352DEA" w:rsidRDefault="009277DD" w:rsidP="00C275E1">
            <w:pPr>
              <w:tabs>
                <w:tab w:val="left" w:pos="0"/>
                <w:tab w:val="left" w:pos="7125"/>
              </w:tabs>
              <w:jc w:val="center"/>
              <w:rPr>
                <w:color w:val="FF0000"/>
              </w:rPr>
            </w:pPr>
            <w:r w:rsidRPr="00C959A9">
              <w:t>юридичний департамент ММР</w:t>
            </w:r>
          </w:p>
        </w:tc>
        <w:tc>
          <w:tcPr>
            <w:tcW w:w="1440" w:type="dxa"/>
          </w:tcPr>
          <w:p w14:paraId="01429C0C" w14:textId="722F04A7" w:rsidR="00C275E1" w:rsidRPr="00352DEA" w:rsidRDefault="009277DD" w:rsidP="00C275E1">
            <w:pPr>
              <w:tabs>
                <w:tab w:val="left" w:pos="0"/>
                <w:tab w:val="left" w:pos="7125"/>
              </w:tabs>
              <w:jc w:val="center"/>
              <w:rPr>
                <w:color w:val="FF0000"/>
              </w:rPr>
            </w:pPr>
            <w:r w:rsidRPr="00C959A9">
              <w:t>21.12.2018 № 49/29</w:t>
            </w:r>
          </w:p>
        </w:tc>
      </w:tr>
      <w:tr w:rsidR="00352DEA" w:rsidRPr="00352DEA" w14:paraId="1B1C9F76" w14:textId="77777777" w:rsidTr="007D6AB6">
        <w:tc>
          <w:tcPr>
            <w:tcW w:w="648" w:type="dxa"/>
          </w:tcPr>
          <w:p w14:paraId="22791CCD" w14:textId="77777777" w:rsidR="00C275E1" w:rsidRPr="00A25AB2" w:rsidRDefault="00C275E1" w:rsidP="00C275E1">
            <w:pPr>
              <w:numPr>
                <w:ilvl w:val="0"/>
                <w:numId w:val="1"/>
              </w:numPr>
              <w:jc w:val="both"/>
            </w:pPr>
          </w:p>
        </w:tc>
        <w:tc>
          <w:tcPr>
            <w:tcW w:w="5130" w:type="dxa"/>
          </w:tcPr>
          <w:p w14:paraId="1B529FBE" w14:textId="7C4F01B1" w:rsidR="00C275E1" w:rsidRPr="00352DEA" w:rsidRDefault="009277DD" w:rsidP="00C275E1">
            <w:pPr>
              <w:pStyle w:val="ca3eeeiacee5"/>
              <w:keepNext w:val="0"/>
              <w:widowControl/>
              <w:autoSpaceDE/>
              <w:adjustRightInd/>
              <w:rPr>
                <w:color w:val="FF0000"/>
                <w:szCs w:val="24"/>
              </w:rPr>
            </w:pPr>
            <w:r w:rsidRPr="00C959A9">
              <w:rPr>
                <w:szCs w:val="24"/>
              </w:rPr>
              <w:t xml:space="preserve">Міська Програма «Громадський бюджет </w:t>
            </w:r>
            <w:proofErr w:type="spellStart"/>
            <w:r w:rsidRPr="00C959A9">
              <w:rPr>
                <w:szCs w:val="24"/>
              </w:rPr>
              <w:t>м.Миколаєва</w:t>
            </w:r>
            <w:proofErr w:type="spellEnd"/>
            <w:r w:rsidRPr="00C959A9">
              <w:rPr>
                <w:szCs w:val="24"/>
              </w:rPr>
              <w:t>» на 2021-2024 роки</w:t>
            </w:r>
          </w:p>
        </w:tc>
        <w:tc>
          <w:tcPr>
            <w:tcW w:w="2610" w:type="dxa"/>
          </w:tcPr>
          <w:p w14:paraId="4BC70980" w14:textId="790A196B" w:rsidR="00C275E1" w:rsidRPr="00352DEA" w:rsidRDefault="009277DD" w:rsidP="00C275E1">
            <w:pPr>
              <w:jc w:val="center"/>
              <w:rPr>
                <w:color w:val="FF0000"/>
              </w:rPr>
            </w:pPr>
            <w:r w:rsidRPr="00C959A9">
              <w:t>департамент економічного розвитку ММР</w:t>
            </w:r>
          </w:p>
        </w:tc>
        <w:tc>
          <w:tcPr>
            <w:tcW w:w="1440" w:type="dxa"/>
          </w:tcPr>
          <w:p w14:paraId="5DC9A06F" w14:textId="442BDD22" w:rsidR="00C275E1" w:rsidRPr="00352DEA" w:rsidRDefault="009277DD" w:rsidP="00C275E1">
            <w:pPr>
              <w:jc w:val="center"/>
              <w:rPr>
                <w:color w:val="FF0000"/>
              </w:rPr>
            </w:pPr>
            <w:r w:rsidRPr="00C959A9">
              <w:t>24.12.2020 №</w:t>
            </w:r>
            <w:r>
              <w:t xml:space="preserve"> </w:t>
            </w:r>
            <w:r w:rsidRPr="00C959A9">
              <w:t>2/22</w:t>
            </w:r>
          </w:p>
        </w:tc>
      </w:tr>
      <w:tr w:rsidR="00352DEA" w:rsidRPr="00352DEA" w14:paraId="0B74F53C" w14:textId="77777777" w:rsidTr="007D6AB6">
        <w:tc>
          <w:tcPr>
            <w:tcW w:w="648" w:type="dxa"/>
          </w:tcPr>
          <w:p w14:paraId="341E433E" w14:textId="77777777" w:rsidR="00C275E1" w:rsidRPr="00A25AB2" w:rsidRDefault="00C275E1" w:rsidP="00C275E1">
            <w:pPr>
              <w:numPr>
                <w:ilvl w:val="0"/>
                <w:numId w:val="1"/>
              </w:numPr>
              <w:jc w:val="both"/>
            </w:pPr>
          </w:p>
        </w:tc>
        <w:tc>
          <w:tcPr>
            <w:tcW w:w="5130" w:type="dxa"/>
          </w:tcPr>
          <w:p w14:paraId="7778E157" w14:textId="71F458B3" w:rsidR="00C275E1" w:rsidRPr="00352DEA" w:rsidRDefault="009277DD" w:rsidP="00C275E1">
            <w:pPr>
              <w:pStyle w:val="ca3eeeiacee5"/>
              <w:keepNext w:val="0"/>
              <w:widowControl/>
              <w:autoSpaceDE/>
              <w:adjustRightInd/>
              <w:rPr>
                <w:color w:val="FF0000"/>
                <w:szCs w:val="24"/>
              </w:rPr>
            </w:pPr>
            <w:r w:rsidRPr="00C959A9">
              <w:rPr>
                <w:szCs w:val="24"/>
              </w:rPr>
              <w:t>Концепція розвитку річок та маломірного судноплавства у місті Миколаєві на 2019-2030 роки</w:t>
            </w:r>
          </w:p>
        </w:tc>
        <w:tc>
          <w:tcPr>
            <w:tcW w:w="2610" w:type="dxa"/>
          </w:tcPr>
          <w:p w14:paraId="7369B738" w14:textId="5AE6F401" w:rsidR="00C275E1" w:rsidRPr="00352DEA" w:rsidRDefault="009277DD" w:rsidP="00C275E1">
            <w:pPr>
              <w:jc w:val="center"/>
              <w:rPr>
                <w:color w:val="FF0000"/>
              </w:rPr>
            </w:pPr>
            <w:r w:rsidRPr="00C959A9">
              <w:t>департамент економічного розвитку ММР</w:t>
            </w:r>
          </w:p>
        </w:tc>
        <w:tc>
          <w:tcPr>
            <w:tcW w:w="1440" w:type="dxa"/>
          </w:tcPr>
          <w:p w14:paraId="51E64F17" w14:textId="138F9259" w:rsidR="00C275E1" w:rsidRPr="00352DEA" w:rsidRDefault="009277DD" w:rsidP="00C275E1">
            <w:pPr>
              <w:tabs>
                <w:tab w:val="left" w:pos="1452"/>
              </w:tabs>
              <w:jc w:val="center"/>
              <w:rPr>
                <w:color w:val="FF0000"/>
              </w:rPr>
            </w:pPr>
            <w:r w:rsidRPr="00C959A9">
              <w:t>20.12.2019 №</w:t>
            </w:r>
            <w:r>
              <w:t xml:space="preserve"> </w:t>
            </w:r>
            <w:r w:rsidRPr="00C959A9">
              <w:t>56/71</w:t>
            </w:r>
          </w:p>
        </w:tc>
      </w:tr>
      <w:tr w:rsidR="009277DD" w:rsidRPr="00352DEA" w14:paraId="4C258C20" w14:textId="77777777" w:rsidTr="007D6AB6">
        <w:tc>
          <w:tcPr>
            <w:tcW w:w="648" w:type="dxa"/>
          </w:tcPr>
          <w:p w14:paraId="2ED2943E" w14:textId="77777777" w:rsidR="009277DD" w:rsidRPr="00A25AB2" w:rsidRDefault="009277DD" w:rsidP="009277DD">
            <w:pPr>
              <w:numPr>
                <w:ilvl w:val="0"/>
                <w:numId w:val="1"/>
              </w:numPr>
              <w:jc w:val="both"/>
            </w:pPr>
          </w:p>
        </w:tc>
        <w:tc>
          <w:tcPr>
            <w:tcW w:w="5130" w:type="dxa"/>
          </w:tcPr>
          <w:p w14:paraId="5F8DD03C" w14:textId="41DD3798" w:rsidR="009277DD" w:rsidRPr="00352DEA" w:rsidRDefault="009277DD" w:rsidP="009277DD">
            <w:pPr>
              <w:pStyle w:val="ca3eeeiacee5"/>
              <w:keepNext w:val="0"/>
              <w:widowControl/>
              <w:autoSpaceDE/>
              <w:autoSpaceDN/>
              <w:adjustRightInd/>
              <w:rPr>
                <w:color w:val="FF0000"/>
                <w:szCs w:val="24"/>
                <w:lang w:eastAsia="en-US"/>
              </w:rPr>
            </w:pPr>
            <w:r w:rsidRPr="00C959A9">
              <w:rPr>
                <w:szCs w:val="24"/>
                <w:shd w:val="clear" w:color="auto" w:fill="FFFFFF"/>
              </w:rPr>
              <w:t>Програма реформування та розвитку житлово-комунального господарства міста Миколаєва на 2020-2024 роки</w:t>
            </w:r>
          </w:p>
        </w:tc>
        <w:tc>
          <w:tcPr>
            <w:tcW w:w="2610" w:type="dxa"/>
          </w:tcPr>
          <w:p w14:paraId="5E7A7319" w14:textId="5EAAA1E7" w:rsidR="009277DD" w:rsidRPr="00352DEA" w:rsidRDefault="009277DD" w:rsidP="009277DD">
            <w:pPr>
              <w:tabs>
                <w:tab w:val="left" w:pos="0"/>
                <w:tab w:val="left" w:pos="7125"/>
              </w:tabs>
              <w:jc w:val="center"/>
              <w:rPr>
                <w:color w:val="FF0000"/>
              </w:rPr>
            </w:pPr>
            <w:r w:rsidRPr="00C959A9">
              <w:rPr>
                <w:shd w:val="clear" w:color="auto" w:fill="FFFFFF"/>
              </w:rPr>
              <w:t>департамент житлово-комунального господарства ММР</w:t>
            </w:r>
          </w:p>
        </w:tc>
        <w:tc>
          <w:tcPr>
            <w:tcW w:w="1440" w:type="dxa"/>
          </w:tcPr>
          <w:p w14:paraId="1A9E761A" w14:textId="5311F308" w:rsidR="009277DD" w:rsidRPr="00352DEA" w:rsidRDefault="009277DD" w:rsidP="009277DD">
            <w:pPr>
              <w:tabs>
                <w:tab w:val="left" w:pos="1452"/>
              </w:tabs>
              <w:jc w:val="center"/>
              <w:rPr>
                <w:color w:val="FF0000"/>
                <w:shd w:val="clear" w:color="auto" w:fill="FFFFFF"/>
              </w:rPr>
            </w:pPr>
            <w:r w:rsidRPr="00C959A9">
              <w:rPr>
                <w:shd w:val="clear" w:color="auto" w:fill="FFFFFF"/>
              </w:rPr>
              <w:t>20.12.2019 № 56/62</w:t>
            </w:r>
          </w:p>
        </w:tc>
      </w:tr>
      <w:tr w:rsidR="009277DD" w:rsidRPr="00352DEA" w14:paraId="74A7D100" w14:textId="77777777" w:rsidTr="007D6AB6">
        <w:tc>
          <w:tcPr>
            <w:tcW w:w="648" w:type="dxa"/>
          </w:tcPr>
          <w:p w14:paraId="577D88CE" w14:textId="77777777" w:rsidR="009277DD" w:rsidRPr="00A25AB2" w:rsidRDefault="009277DD" w:rsidP="009277DD">
            <w:pPr>
              <w:numPr>
                <w:ilvl w:val="0"/>
                <w:numId w:val="1"/>
              </w:numPr>
              <w:jc w:val="both"/>
            </w:pPr>
          </w:p>
        </w:tc>
        <w:tc>
          <w:tcPr>
            <w:tcW w:w="5130" w:type="dxa"/>
          </w:tcPr>
          <w:p w14:paraId="05F6373B" w14:textId="0C0CEEDB" w:rsidR="009277DD" w:rsidRPr="00352DEA" w:rsidRDefault="009277DD" w:rsidP="009277DD">
            <w:pPr>
              <w:pStyle w:val="ca3eeeiacee5"/>
              <w:keepNext w:val="0"/>
              <w:widowControl/>
              <w:autoSpaceDE/>
              <w:adjustRightInd/>
              <w:rPr>
                <w:color w:val="FF0000"/>
                <w:szCs w:val="24"/>
              </w:rPr>
            </w:pPr>
            <w:r w:rsidRPr="00C959A9">
              <w:rPr>
                <w:szCs w:val="24"/>
                <w:shd w:val="clear" w:color="auto" w:fill="FFFFFF"/>
              </w:rPr>
              <w:t xml:space="preserve">Програма поводження з котами і собаками та регулювання чисельності безпритульних тварин гуманними методами у м. Миколаєві на 2020-2024 роки </w:t>
            </w:r>
          </w:p>
        </w:tc>
        <w:tc>
          <w:tcPr>
            <w:tcW w:w="2610" w:type="dxa"/>
          </w:tcPr>
          <w:p w14:paraId="51B19797" w14:textId="67340A9E" w:rsidR="009277DD" w:rsidRPr="00352DEA" w:rsidRDefault="009277DD" w:rsidP="009277DD">
            <w:pPr>
              <w:tabs>
                <w:tab w:val="left" w:pos="0"/>
                <w:tab w:val="left" w:pos="7125"/>
              </w:tabs>
              <w:jc w:val="center"/>
              <w:rPr>
                <w:color w:val="FF0000"/>
              </w:rPr>
            </w:pPr>
            <w:r w:rsidRPr="00C959A9">
              <w:rPr>
                <w:shd w:val="clear" w:color="auto" w:fill="FFFFFF"/>
              </w:rPr>
              <w:t>департамент житлово-комунального господарства ММР</w:t>
            </w:r>
          </w:p>
        </w:tc>
        <w:tc>
          <w:tcPr>
            <w:tcW w:w="1440" w:type="dxa"/>
          </w:tcPr>
          <w:p w14:paraId="28D45403" w14:textId="52883F0A" w:rsidR="009277DD" w:rsidRPr="00352DEA" w:rsidRDefault="009277DD" w:rsidP="009277DD">
            <w:pPr>
              <w:jc w:val="center"/>
              <w:rPr>
                <w:color w:val="FF0000"/>
              </w:rPr>
            </w:pPr>
            <w:r w:rsidRPr="00C959A9">
              <w:rPr>
                <w:shd w:val="clear" w:color="auto" w:fill="FFFFFF"/>
              </w:rPr>
              <w:t>23.07.2020 № 57/376</w:t>
            </w:r>
          </w:p>
        </w:tc>
      </w:tr>
      <w:tr w:rsidR="009277DD" w:rsidRPr="00352DEA" w14:paraId="1F536703" w14:textId="77777777" w:rsidTr="007D6AB6">
        <w:tc>
          <w:tcPr>
            <w:tcW w:w="648" w:type="dxa"/>
          </w:tcPr>
          <w:p w14:paraId="6509EC00" w14:textId="77777777" w:rsidR="009277DD" w:rsidRPr="00A25AB2" w:rsidRDefault="009277DD" w:rsidP="009277DD">
            <w:pPr>
              <w:numPr>
                <w:ilvl w:val="0"/>
                <w:numId w:val="1"/>
              </w:numPr>
              <w:jc w:val="both"/>
            </w:pPr>
          </w:p>
        </w:tc>
        <w:tc>
          <w:tcPr>
            <w:tcW w:w="5130" w:type="dxa"/>
          </w:tcPr>
          <w:p w14:paraId="48AFB7B5" w14:textId="5FB24BB4" w:rsidR="009277DD" w:rsidRPr="00352DEA" w:rsidRDefault="009277DD" w:rsidP="009277DD">
            <w:pPr>
              <w:pStyle w:val="ca3eeeiacee5"/>
              <w:keepNext w:val="0"/>
              <w:widowControl/>
              <w:autoSpaceDE/>
              <w:adjustRightInd/>
              <w:rPr>
                <w:color w:val="FF0000"/>
                <w:szCs w:val="24"/>
              </w:rPr>
            </w:pPr>
            <w:r w:rsidRPr="00C959A9">
              <w:rPr>
                <w:szCs w:val="24"/>
                <w:shd w:val="clear" w:color="auto" w:fill="FFFFFF"/>
              </w:rPr>
              <w:t xml:space="preserve">Екологічна політика </w:t>
            </w:r>
            <w:proofErr w:type="spellStart"/>
            <w:r w:rsidRPr="00C959A9">
              <w:rPr>
                <w:szCs w:val="24"/>
                <w:shd w:val="clear" w:color="auto" w:fill="FFFFFF"/>
              </w:rPr>
              <w:t>м.Миколаєва</w:t>
            </w:r>
            <w:proofErr w:type="spellEnd"/>
          </w:p>
        </w:tc>
        <w:tc>
          <w:tcPr>
            <w:tcW w:w="2610" w:type="dxa"/>
          </w:tcPr>
          <w:p w14:paraId="18277053" w14:textId="560F1C92" w:rsidR="009277DD" w:rsidRPr="00352DEA" w:rsidRDefault="009277DD" w:rsidP="009277DD">
            <w:pPr>
              <w:tabs>
                <w:tab w:val="left" w:pos="0"/>
                <w:tab w:val="left" w:pos="7125"/>
              </w:tabs>
              <w:jc w:val="center"/>
              <w:rPr>
                <w:color w:val="FF0000"/>
              </w:rPr>
            </w:pPr>
            <w:r w:rsidRPr="00C959A9">
              <w:rPr>
                <w:shd w:val="clear" w:color="auto" w:fill="FFFFFF"/>
              </w:rPr>
              <w:t>департамент житлово-комунального господарства ММР</w:t>
            </w:r>
          </w:p>
        </w:tc>
        <w:tc>
          <w:tcPr>
            <w:tcW w:w="1440" w:type="dxa"/>
          </w:tcPr>
          <w:p w14:paraId="559DBC73" w14:textId="1CC7E143" w:rsidR="009277DD" w:rsidRPr="00352DEA" w:rsidRDefault="009277DD" w:rsidP="009277DD">
            <w:pPr>
              <w:tabs>
                <w:tab w:val="left" w:pos="1452"/>
              </w:tabs>
              <w:jc w:val="center"/>
              <w:rPr>
                <w:color w:val="FF0000"/>
              </w:rPr>
            </w:pPr>
            <w:r w:rsidRPr="00C959A9">
              <w:rPr>
                <w:shd w:val="clear" w:color="auto" w:fill="FFFFFF"/>
              </w:rPr>
              <w:t>23.12.2011 №12/19</w:t>
            </w:r>
          </w:p>
        </w:tc>
      </w:tr>
      <w:tr w:rsidR="001D50FF" w:rsidRPr="00352DEA" w14:paraId="68A325BB" w14:textId="77777777" w:rsidTr="007D6AB6">
        <w:tc>
          <w:tcPr>
            <w:tcW w:w="648" w:type="dxa"/>
          </w:tcPr>
          <w:p w14:paraId="5824B56D" w14:textId="77777777" w:rsidR="001D50FF" w:rsidRPr="00A25AB2" w:rsidRDefault="001D50FF" w:rsidP="001D50FF">
            <w:pPr>
              <w:numPr>
                <w:ilvl w:val="0"/>
                <w:numId w:val="1"/>
              </w:numPr>
              <w:jc w:val="both"/>
            </w:pPr>
          </w:p>
        </w:tc>
        <w:tc>
          <w:tcPr>
            <w:tcW w:w="5130" w:type="dxa"/>
          </w:tcPr>
          <w:p w14:paraId="1350FF33" w14:textId="7F5A4B00" w:rsidR="001D50FF" w:rsidRPr="00C959A9" w:rsidRDefault="001D50FF" w:rsidP="001D50FF">
            <w:pPr>
              <w:pStyle w:val="ca3eeeiacee5"/>
              <w:keepNext w:val="0"/>
              <w:widowControl/>
              <w:autoSpaceDE/>
              <w:adjustRightInd/>
              <w:rPr>
                <w:szCs w:val="24"/>
                <w:shd w:val="clear" w:color="auto" w:fill="FFFFFF"/>
              </w:rPr>
            </w:pPr>
            <w:r w:rsidRPr="006044ED">
              <w:rPr>
                <w:szCs w:val="24"/>
              </w:rPr>
              <w:t>Програм</w:t>
            </w:r>
            <w:r>
              <w:rPr>
                <w:szCs w:val="24"/>
              </w:rPr>
              <w:t>а</w:t>
            </w:r>
            <w:r w:rsidRPr="006044ED">
              <w:rPr>
                <w:szCs w:val="24"/>
              </w:rPr>
              <w:t xml:space="preserve"> з відшкодування витрат на відновлення </w:t>
            </w:r>
            <w:proofErr w:type="spellStart"/>
            <w:r w:rsidRPr="006044ED">
              <w:rPr>
                <w:szCs w:val="24"/>
              </w:rPr>
              <w:t>внутрішньобудинкових</w:t>
            </w:r>
            <w:proofErr w:type="spellEnd"/>
            <w:r w:rsidRPr="006044ED">
              <w:rPr>
                <w:szCs w:val="24"/>
              </w:rPr>
              <w:t xml:space="preserve"> мереж водопостачання співвласникам багатоквартирних будинків м. Миколаєва на 2023-2024 роки</w:t>
            </w:r>
          </w:p>
        </w:tc>
        <w:tc>
          <w:tcPr>
            <w:tcW w:w="2610" w:type="dxa"/>
          </w:tcPr>
          <w:p w14:paraId="255B10E2" w14:textId="079EE242" w:rsidR="001D50FF" w:rsidRPr="00C959A9" w:rsidRDefault="002939A0" w:rsidP="001D50FF">
            <w:pPr>
              <w:tabs>
                <w:tab w:val="left" w:pos="0"/>
                <w:tab w:val="left" w:pos="7125"/>
              </w:tabs>
              <w:jc w:val="center"/>
              <w:rPr>
                <w:shd w:val="clear" w:color="auto" w:fill="FFFFFF"/>
              </w:rPr>
            </w:pPr>
            <w:r>
              <w:rPr>
                <w:shd w:val="clear" w:color="auto" w:fill="FFFFFF"/>
              </w:rPr>
              <w:t>д</w:t>
            </w:r>
            <w:r w:rsidR="001D50FF" w:rsidRPr="00C959A9">
              <w:rPr>
                <w:shd w:val="clear" w:color="auto" w:fill="FFFFFF"/>
              </w:rPr>
              <w:t>епартамент житлово-комунального господарства ММР</w:t>
            </w:r>
          </w:p>
        </w:tc>
        <w:tc>
          <w:tcPr>
            <w:tcW w:w="1440" w:type="dxa"/>
          </w:tcPr>
          <w:p w14:paraId="7A30F2B4" w14:textId="77777777" w:rsidR="001D50FF" w:rsidRPr="00C959A9" w:rsidRDefault="001D50FF" w:rsidP="001D50FF">
            <w:pPr>
              <w:jc w:val="center"/>
              <w:rPr>
                <w:shd w:val="clear" w:color="auto" w:fill="FFFFFF"/>
              </w:rPr>
            </w:pPr>
            <w:r w:rsidRPr="00C959A9">
              <w:rPr>
                <w:shd w:val="clear" w:color="auto" w:fill="FFFFFF"/>
              </w:rPr>
              <w:t>09.03.2023</w:t>
            </w:r>
          </w:p>
          <w:p w14:paraId="31A38146" w14:textId="42DBCDA4" w:rsidR="001D50FF" w:rsidRPr="00C959A9" w:rsidRDefault="001D50FF" w:rsidP="001D50FF">
            <w:pPr>
              <w:tabs>
                <w:tab w:val="left" w:pos="1452"/>
              </w:tabs>
              <w:jc w:val="center"/>
              <w:rPr>
                <w:shd w:val="clear" w:color="auto" w:fill="FFFFFF"/>
              </w:rPr>
            </w:pPr>
            <w:r w:rsidRPr="00C959A9">
              <w:rPr>
                <w:shd w:val="clear" w:color="auto" w:fill="FFFFFF"/>
              </w:rPr>
              <w:t>№ 18/10</w:t>
            </w:r>
          </w:p>
        </w:tc>
      </w:tr>
      <w:tr w:rsidR="001D50FF" w:rsidRPr="00352DEA" w14:paraId="00E23130" w14:textId="77777777" w:rsidTr="007D6AB6">
        <w:tc>
          <w:tcPr>
            <w:tcW w:w="648" w:type="dxa"/>
          </w:tcPr>
          <w:p w14:paraId="78428BC7" w14:textId="77777777" w:rsidR="001D50FF" w:rsidRPr="00A25AB2" w:rsidRDefault="001D50FF" w:rsidP="001D50FF">
            <w:pPr>
              <w:numPr>
                <w:ilvl w:val="0"/>
                <w:numId w:val="1"/>
              </w:numPr>
              <w:jc w:val="both"/>
            </w:pPr>
          </w:p>
        </w:tc>
        <w:tc>
          <w:tcPr>
            <w:tcW w:w="5130" w:type="dxa"/>
          </w:tcPr>
          <w:p w14:paraId="2BF959AA" w14:textId="45D52185" w:rsidR="001D50FF" w:rsidRPr="00C959A9" w:rsidRDefault="001D50FF" w:rsidP="001D50FF">
            <w:pPr>
              <w:pStyle w:val="ca3eeeiacee5"/>
              <w:keepNext w:val="0"/>
              <w:widowControl/>
              <w:autoSpaceDE/>
              <w:adjustRightInd/>
              <w:rPr>
                <w:szCs w:val="24"/>
                <w:shd w:val="clear" w:color="auto" w:fill="FFFFFF"/>
              </w:rPr>
            </w:pPr>
            <w:r>
              <w:rPr>
                <w:szCs w:val="24"/>
                <w:shd w:val="clear" w:color="auto" w:fill="FFFFFF"/>
              </w:rPr>
              <w:t>Міська цільова екологічна програма на 2023-2027 роки міста Миколаєва</w:t>
            </w:r>
          </w:p>
        </w:tc>
        <w:tc>
          <w:tcPr>
            <w:tcW w:w="2610" w:type="dxa"/>
          </w:tcPr>
          <w:p w14:paraId="17F198B7" w14:textId="09073A4B" w:rsidR="001D50FF" w:rsidRPr="00C959A9" w:rsidRDefault="001D50FF" w:rsidP="001D50FF">
            <w:pPr>
              <w:tabs>
                <w:tab w:val="left" w:pos="0"/>
                <w:tab w:val="left" w:pos="7125"/>
              </w:tabs>
              <w:jc w:val="center"/>
              <w:rPr>
                <w:shd w:val="clear" w:color="auto" w:fill="FFFFFF"/>
              </w:rPr>
            </w:pPr>
            <w:r w:rsidRPr="00C959A9">
              <w:rPr>
                <w:shd w:val="clear" w:color="auto" w:fill="FFFFFF"/>
              </w:rPr>
              <w:t>департамент житлово-комунального господарства ММР</w:t>
            </w:r>
          </w:p>
        </w:tc>
        <w:tc>
          <w:tcPr>
            <w:tcW w:w="1440" w:type="dxa"/>
          </w:tcPr>
          <w:p w14:paraId="2A7C62AC" w14:textId="25157183" w:rsidR="001D50FF" w:rsidRPr="00C959A9" w:rsidRDefault="001D50FF" w:rsidP="001D50FF">
            <w:pPr>
              <w:tabs>
                <w:tab w:val="left" w:pos="1452"/>
              </w:tabs>
              <w:jc w:val="center"/>
              <w:rPr>
                <w:shd w:val="clear" w:color="auto" w:fill="FFFFFF"/>
              </w:rPr>
            </w:pPr>
            <w:r>
              <w:rPr>
                <w:shd w:val="clear" w:color="auto" w:fill="FFFFFF"/>
              </w:rPr>
              <w:t>26.10.2023 №25/35</w:t>
            </w:r>
          </w:p>
        </w:tc>
      </w:tr>
      <w:tr w:rsidR="001D50FF" w:rsidRPr="004C3045" w14:paraId="56C12D2A" w14:textId="77777777" w:rsidTr="007D6AB6">
        <w:tc>
          <w:tcPr>
            <w:tcW w:w="648" w:type="dxa"/>
          </w:tcPr>
          <w:p w14:paraId="1CC55B5A" w14:textId="77777777" w:rsidR="001D50FF" w:rsidRPr="004C3045" w:rsidRDefault="001D50FF" w:rsidP="001D50FF">
            <w:pPr>
              <w:numPr>
                <w:ilvl w:val="0"/>
                <w:numId w:val="1"/>
              </w:numPr>
              <w:jc w:val="both"/>
            </w:pPr>
          </w:p>
        </w:tc>
        <w:tc>
          <w:tcPr>
            <w:tcW w:w="5130" w:type="dxa"/>
          </w:tcPr>
          <w:p w14:paraId="38BD6221" w14:textId="251311EB" w:rsidR="001D50FF" w:rsidRPr="004C3045" w:rsidRDefault="001D50FF" w:rsidP="001D50FF">
            <w:pPr>
              <w:jc w:val="both"/>
              <w:rPr>
                <w:shd w:val="clear" w:color="auto" w:fill="FFFFFF"/>
              </w:rPr>
            </w:pPr>
            <w:r w:rsidRPr="004C3045">
              <w:rPr>
                <w:shd w:val="clear" w:color="auto" w:fill="FFFFFF"/>
              </w:rPr>
              <w:t>Міська Програма енергозбереження «Теплий Миколаїв» на 2017-202</w:t>
            </w:r>
            <w:r>
              <w:rPr>
                <w:shd w:val="clear" w:color="auto" w:fill="FFFFFF"/>
              </w:rPr>
              <w:t>4</w:t>
            </w:r>
            <w:r w:rsidRPr="004C3045">
              <w:rPr>
                <w:shd w:val="clear" w:color="auto" w:fill="FFFFFF"/>
              </w:rPr>
              <w:t xml:space="preserve"> роки (зі змінами)</w:t>
            </w:r>
          </w:p>
          <w:p w14:paraId="5A4E5606" w14:textId="67BA1808" w:rsidR="001D50FF" w:rsidRPr="004C3045" w:rsidRDefault="001D50FF" w:rsidP="001D50FF">
            <w:pPr>
              <w:pStyle w:val="a7"/>
              <w:shd w:val="clear" w:color="auto" w:fill="FFFFFF"/>
              <w:rPr>
                <w:szCs w:val="24"/>
              </w:rPr>
            </w:pPr>
          </w:p>
        </w:tc>
        <w:tc>
          <w:tcPr>
            <w:tcW w:w="2610" w:type="dxa"/>
          </w:tcPr>
          <w:p w14:paraId="619FCB12" w14:textId="53DD5E74" w:rsidR="001D50FF" w:rsidRPr="004C3045" w:rsidRDefault="001D50FF" w:rsidP="001D50FF">
            <w:pPr>
              <w:tabs>
                <w:tab w:val="left" w:pos="0"/>
                <w:tab w:val="left" w:pos="7125"/>
              </w:tabs>
              <w:jc w:val="center"/>
              <w:rPr>
                <w:shd w:val="clear" w:color="auto" w:fill="FFFFFF"/>
              </w:rPr>
            </w:pPr>
            <w:r w:rsidRPr="004C3045">
              <w:t>департамент енергетики, енергозбереження та запровадження інноваційних технологій ММР</w:t>
            </w:r>
          </w:p>
        </w:tc>
        <w:tc>
          <w:tcPr>
            <w:tcW w:w="1440" w:type="dxa"/>
          </w:tcPr>
          <w:p w14:paraId="4A3E654E" w14:textId="4DCA07D7" w:rsidR="001D50FF" w:rsidRPr="004C3045" w:rsidRDefault="001D50FF" w:rsidP="001D50FF">
            <w:pPr>
              <w:tabs>
                <w:tab w:val="left" w:pos="1452"/>
              </w:tabs>
              <w:jc w:val="center"/>
              <w:rPr>
                <w:shd w:val="clear" w:color="auto" w:fill="FFFFFF"/>
              </w:rPr>
            </w:pPr>
            <w:r w:rsidRPr="004C3045">
              <w:rPr>
                <w:shd w:val="clear" w:color="auto" w:fill="FFFFFF"/>
              </w:rPr>
              <w:t>23.12.2016 № 13/12</w:t>
            </w:r>
          </w:p>
        </w:tc>
      </w:tr>
      <w:tr w:rsidR="001D50FF" w:rsidRPr="00352DEA" w14:paraId="56FF02C1" w14:textId="77777777" w:rsidTr="007D6AB6">
        <w:tc>
          <w:tcPr>
            <w:tcW w:w="648" w:type="dxa"/>
          </w:tcPr>
          <w:p w14:paraId="4BEE7734" w14:textId="77777777" w:rsidR="001D50FF" w:rsidRPr="00352DEA" w:rsidRDefault="001D50FF" w:rsidP="001D50FF">
            <w:pPr>
              <w:numPr>
                <w:ilvl w:val="0"/>
                <w:numId w:val="1"/>
              </w:numPr>
              <w:jc w:val="both"/>
              <w:rPr>
                <w:color w:val="FF0000"/>
              </w:rPr>
            </w:pPr>
          </w:p>
        </w:tc>
        <w:tc>
          <w:tcPr>
            <w:tcW w:w="5130" w:type="dxa"/>
          </w:tcPr>
          <w:p w14:paraId="165FE2A8" w14:textId="3A3759C2" w:rsidR="001D50FF" w:rsidRPr="00352DEA" w:rsidRDefault="001D50FF" w:rsidP="001D50FF">
            <w:pPr>
              <w:pStyle w:val="a7"/>
              <w:shd w:val="clear" w:color="auto" w:fill="FFFFFF"/>
              <w:rPr>
                <w:color w:val="FF0000"/>
                <w:szCs w:val="24"/>
              </w:rPr>
            </w:pPr>
            <w:r w:rsidRPr="00C959A9">
              <w:rPr>
                <w:szCs w:val="24"/>
                <w:shd w:val="clear" w:color="auto" w:fill="FFFFFF"/>
              </w:rPr>
              <w:t>Міська програма «Фізична культура і спорт» на 2022-2025 роки</w:t>
            </w:r>
            <w:r>
              <w:rPr>
                <w:szCs w:val="24"/>
                <w:shd w:val="clear" w:color="auto" w:fill="FFFFFF"/>
              </w:rPr>
              <w:t xml:space="preserve"> </w:t>
            </w:r>
          </w:p>
        </w:tc>
        <w:tc>
          <w:tcPr>
            <w:tcW w:w="2610" w:type="dxa"/>
          </w:tcPr>
          <w:p w14:paraId="7786F58F" w14:textId="787B419D" w:rsidR="001D50FF" w:rsidRPr="00352DEA" w:rsidRDefault="001D50FF" w:rsidP="001D50FF">
            <w:pPr>
              <w:tabs>
                <w:tab w:val="left" w:pos="0"/>
                <w:tab w:val="left" w:pos="7125"/>
              </w:tabs>
              <w:jc w:val="center"/>
              <w:rPr>
                <w:color w:val="FF0000"/>
              </w:rPr>
            </w:pPr>
            <w:r w:rsidRPr="00C959A9">
              <w:rPr>
                <w:shd w:val="clear" w:color="auto" w:fill="FFFFFF"/>
              </w:rPr>
              <w:t>управління у справах фізичної культури і спорту ММР</w:t>
            </w:r>
          </w:p>
        </w:tc>
        <w:tc>
          <w:tcPr>
            <w:tcW w:w="1440" w:type="dxa"/>
          </w:tcPr>
          <w:p w14:paraId="5897EA29" w14:textId="2B911195" w:rsidR="001D50FF" w:rsidRPr="00352DEA" w:rsidRDefault="001D50FF" w:rsidP="001D50FF">
            <w:pPr>
              <w:tabs>
                <w:tab w:val="left" w:pos="1452"/>
              </w:tabs>
              <w:jc w:val="center"/>
              <w:rPr>
                <w:color w:val="FF0000"/>
                <w:shd w:val="clear" w:color="auto" w:fill="FFFFFF"/>
              </w:rPr>
            </w:pPr>
            <w:r w:rsidRPr="00C959A9">
              <w:rPr>
                <w:shd w:val="clear" w:color="auto" w:fill="FFFFFF"/>
              </w:rPr>
              <w:t>23.12.2021 № 12/187</w:t>
            </w:r>
          </w:p>
        </w:tc>
      </w:tr>
      <w:tr w:rsidR="001D50FF" w:rsidRPr="00352DEA" w14:paraId="082F1EC7" w14:textId="77777777" w:rsidTr="007D6AB6">
        <w:tc>
          <w:tcPr>
            <w:tcW w:w="648" w:type="dxa"/>
          </w:tcPr>
          <w:p w14:paraId="10199A7B" w14:textId="77777777" w:rsidR="001D50FF" w:rsidRPr="00352DEA" w:rsidRDefault="001D50FF" w:rsidP="001D50FF">
            <w:pPr>
              <w:numPr>
                <w:ilvl w:val="0"/>
                <w:numId w:val="1"/>
              </w:numPr>
              <w:jc w:val="both"/>
              <w:rPr>
                <w:color w:val="FF0000"/>
              </w:rPr>
            </w:pPr>
          </w:p>
        </w:tc>
        <w:tc>
          <w:tcPr>
            <w:tcW w:w="5130" w:type="dxa"/>
          </w:tcPr>
          <w:p w14:paraId="41481788" w14:textId="7C21004D" w:rsidR="001D50FF" w:rsidRPr="004A340F" w:rsidRDefault="001D50FF" w:rsidP="001D50FF">
            <w:pPr>
              <w:tabs>
                <w:tab w:val="left" w:pos="6160"/>
              </w:tabs>
              <w:jc w:val="both"/>
              <w:rPr>
                <w:shd w:val="clear" w:color="auto" w:fill="FFFFFF"/>
              </w:rPr>
            </w:pPr>
            <w:r w:rsidRPr="00853B25">
              <w:rPr>
                <w:shd w:val="clear" w:color="auto" w:fill="FFFFFF"/>
              </w:rPr>
              <w:t>Міська  Програма організації підтримки і реалізації стратегічних ініціатив та підготовки проектів  розвитку  міста Миколаєва на період 2016-2025 років (зі змінами)</w:t>
            </w:r>
          </w:p>
        </w:tc>
        <w:tc>
          <w:tcPr>
            <w:tcW w:w="2610" w:type="dxa"/>
          </w:tcPr>
          <w:p w14:paraId="05BB94C0" w14:textId="21136D16" w:rsidR="001D50FF" w:rsidRPr="00352DEA" w:rsidRDefault="001D50FF" w:rsidP="001D50FF">
            <w:pPr>
              <w:tabs>
                <w:tab w:val="left" w:pos="0"/>
                <w:tab w:val="left" w:pos="7125"/>
              </w:tabs>
              <w:jc w:val="center"/>
              <w:rPr>
                <w:color w:val="FF0000"/>
              </w:rPr>
            </w:pPr>
            <w:r w:rsidRPr="00C959A9">
              <w:rPr>
                <w:shd w:val="clear" w:color="auto" w:fill="FFFFFF"/>
              </w:rPr>
              <w:t>КУ ММР «Агенція розвитку Миколаєва»</w:t>
            </w:r>
          </w:p>
        </w:tc>
        <w:tc>
          <w:tcPr>
            <w:tcW w:w="1440" w:type="dxa"/>
          </w:tcPr>
          <w:p w14:paraId="0A8AC187" w14:textId="014CAD01" w:rsidR="001D50FF" w:rsidRPr="00352DEA" w:rsidRDefault="001D50FF" w:rsidP="001D50FF">
            <w:pPr>
              <w:tabs>
                <w:tab w:val="left" w:pos="1452"/>
              </w:tabs>
              <w:jc w:val="center"/>
              <w:rPr>
                <w:color w:val="FF0000"/>
              </w:rPr>
            </w:pPr>
            <w:r w:rsidRPr="00C959A9">
              <w:rPr>
                <w:shd w:val="clear" w:color="auto" w:fill="FFFFFF"/>
              </w:rPr>
              <w:t>05.04.2016 №</w:t>
            </w:r>
            <w:r>
              <w:rPr>
                <w:shd w:val="clear" w:color="auto" w:fill="FFFFFF"/>
              </w:rPr>
              <w:t xml:space="preserve"> </w:t>
            </w:r>
            <w:r w:rsidRPr="00C959A9">
              <w:rPr>
                <w:shd w:val="clear" w:color="auto" w:fill="FFFFFF"/>
              </w:rPr>
              <w:t>4/15</w:t>
            </w:r>
          </w:p>
        </w:tc>
      </w:tr>
      <w:tr w:rsidR="001D50FF" w:rsidRPr="00352DEA" w14:paraId="7496C38D" w14:textId="77777777" w:rsidTr="007D6AB6">
        <w:tc>
          <w:tcPr>
            <w:tcW w:w="648" w:type="dxa"/>
          </w:tcPr>
          <w:p w14:paraId="12BC7DC1" w14:textId="77777777" w:rsidR="001D50FF" w:rsidRPr="00352DEA" w:rsidRDefault="001D50FF" w:rsidP="001D50FF">
            <w:pPr>
              <w:numPr>
                <w:ilvl w:val="0"/>
                <w:numId w:val="1"/>
              </w:numPr>
              <w:jc w:val="both"/>
              <w:rPr>
                <w:color w:val="FF0000"/>
              </w:rPr>
            </w:pPr>
          </w:p>
        </w:tc>
        <w:tc>
          <w:tcPr>
            <w:tcW w:w="5130" w:type="dxa"/>
          </w:tcPr>
          <w:p w14:paraId="4A53E14F" w14:textId="507AB2D2" w:rsidR="001D50FF" w:rsidRPr="00352DEA" w:rsidRDefault="001D50FF" w:rsidP="001D50FF">
            <w:pPr>
              <w:pStyle w:val="ca3eeeiacee5"/>
              <w:keepNext w:val="0"/>
              <w:widowControl/>
              <w:autoSpaceDE/>
              <w:adjustRightInd/>
              <w:rPr>
                <w:color w:val="FF0000"/>
                <w:szCs w:val="24"/>
              </w:rPr>
            </w:pPr>
            <w:r w:rsidRPr="00C959A9">
              <w:rPr>
                <w:szCs w:val="24"/>
                <w:shd w:val="clear" w:color="auto" w:fill="FFFFFF"/>
              </w:rPr>
              <w:t>Міська комплексна Програма «Інформатизація та розвиток електронного урядування» на 2020-2025 роки» (із змінами та доповненнями)</w:t>
            </w:r>
          </w:p>
        </w:tc>
        <w:tc>
          <w:tcPr>
            <w:tcW w:w="2610" w:type="dxa"/>
          </w:tcPr>
          <w:p w14:paraId="0EF76F1D" w14:textId="6E532430" w:rsidR="001D50FF" w:rsidRPr="00352DEA" w:rsidRDefault="00FC4730" w:rsidP="001D5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FF0000"/>
              </w:rPr>
            </w:pPr>
            <w:r>
              <w:rPr>
                <w:shd w:val="clear" w:color="auto" w:fill="FFFFFF"/>
              </w:rPr>
              <w:t>в</w:t>
            </w:r>
            <w:r w:rsidR="001D50FF" w:rsidRPr="00C959A9">
              <w:rPr>
                <w:shd w:val="clear" w:color="auto" w:fill="FFFFFF"/>
              </w:rPr>
              <w:t>ідділ стандартизації та впровадження електронного врядування ММР</w:t>
            </w:r>
          </w:p>
        </w:tc>
        <w:tc>
          <w:tcPr>
            <w:tcW w:w="1440" w:type="dxa"/>
          </w:tcPr>
          <w:p w14:paraId="39B51FEE" w14:textId="20512419" w:rsidR="001D50FF" w:rsidRPr="00352DEA" w:rsidRDefault="001D50FF" w:rsidP="001D50FF">
            <w:pPr>
              <w:tabs>
                <w:tab w:val="left" w:pos="1452"/>
              </w:tabs>
              <w:jc w:val="center"/>
              <w:rPr>
                <w:color w:val="FF0000"/>
              </w:rPr>
            </w:pPr>
            <w:r w:rsidRPr="00C959A9">
              <w:rPr>
                <w:shd w:val="clear" w:color="auto" w:fill="FFFFFF"/>
              </w:rPr>
              <w:t>23.07.2020 № 57/371</w:t>
            </w:r>
          </w:p>
        </w:tc>
      </w:tr>
      <w:tr w:rsidR="001D50FF" w:rsidRPr="00352DEA" w14:paraId="311E1B19" w14:textId="77777777" w:rsidTr="007D6AB6">
        <w:tc>
          <w:tcPr>
            <w:tcW w:w="648" w:type="dxa"/>
          </w:tcPr>
          <w:p w14:paraId="3491D5E0" w14:textId="77777777" w:rsidR="001D50FF" w:rsidRPr="00352DEA" w:rsidRDefault="001D50FF" w:rsidP="001D50FF">
            <w:pPr>
              <w:numPr>
                <w:ilvl w:val="0"/>
                <w:numId w:val="1"/>
              </w:numPr>
              <w:jc w:val="both"/>
              <w:rPr>
                <w:color w:val="FF0000"/>
              </w:rPr>
            </w:pPr>
          </w:p>
        </w:tc>
        <w:tc>
          <w:tcPr>
            <w:tcW w:w="5130" w:type="dxa"/>
          </w:tcPr>
          <w:p w14:paraId="59C6C52B" w14:textId="121E2546" w:rsidR="001D50FF" w:rsidRPr="00352DEA" w:rsidRDefault="001D50FF" w:rsidP="001D50FF">
            <w:pPr>
              <w:pStyle w:val="a7"/>
              <w:shd w:val="clear" w:color="auto" w:fill="FFFFFF"/>
              <w:rPr>
                <w:color w:val="FF0000"/>
                <w:szCs w:val="24"/>
              </w:rPr>
            </w:pPr>
            <w:r w:rsidRPr="00C959A9">
              <w:rPr>
                <w:szCs w:val="24"/>
                <w:shd w:val="clear" w:color="auto" w:fill="FFFFFF"/>
              </w:rPr>
              <w:t>Програма відпочинку дітей на 2022-2024 роки</w:t>
            </w:r>
          </w:p>
        </w:tc>
        <w:tc>
          <w:tcPr>
            <w:tcW w:w="2610" w:type="dxa"/>
          </w:tcPr>
          <w:p w14:paraId="09DD9D57" w14:textId="4901EB59" w:rsidR="001D50FF" w:rsidRPr="00352DEA" w:rsidRDefault="00FC4730" w:rsidP="001D50FF">
            <w:pPr>
              <w:tabs>
                <w:tab w:val="left" w:pos="0"/>
                <w:tab w:val="left" w:pos="7125"/>
              </w:tabs>
              <w:jc w:val="center"/>
              <w:rPr>
                <w:color w:val="FF0000"/>
              </w:rPr>
            </w:pPr>
            <w:r>
              <w:rPr>
                <w:shd w:val="clear" w:color="auto" w:fill="FFFFFF"/>
              </w:rPr>
              <w:t>с</w:t>
            </w:r>
            <w:r w:rsidR="001D50FF" w:rsidRPr="00C959A9">
              <w:rPr>
                <w:shd w:val="clear" w:color="auto" w:fill="FFFFFF"/>
              </w:rPr>
              <w:t>лужба у справах дітей ММР</w:t>
            </w:r>
          </w:p>
        </w:tc>
        <w:tc>
          <w:tcPr>
            <w:tcW w:w="1440" w:type="dxa"/>
          </w:tcPr>
          <w:p w14:paraId="2734D6B8" w14:textId="7ADA65E3" w:rsidR="001D50FF" w:rsidRPr="00352DEA" w:rsidRDefault="001D50FF" w:rsidP="001D50FF">
            <w:pPr>
              <w:shd w:val="clear" w:color="auto" w:fill="FFFFFF"/>
              <w:jc w:val="center"/>
              <w:rPr>
                <w:color w:val="FF0000"/>
                <w:shd w:val="clear" w:color="auto" w:fill="FFFFFF"/>
              </w:rPr>
            </w:pPr>
            <w:r w:rsidRPr="00C959A9">
              <w:t>14.12.2021 № </w:t>
            </w:r>
            <w:r w:rsidRPr="00C959A9">
              <w:rPr>
                <w:rStyle w:val="aff1"/>
                <w:b w:val="0"/>
              </w:rPr>
              <w:t>12/185</w:t>
            </w:r>
            <w:r w:rsidRPr="00C959A9">
              <w:t> </w:t>
            </w:r>
          </w:p>
        </w:tc>
      </w:tr>
      <w:tr w:rsidR="001D50FF" w:rsidRPr="00352DEA" w14:paraId="1DCE936A" w14:textId="77777777" w:rsidTr="007D6AB6">
        <w:tc>
          <w:tcPr>
            <w:tcW w:w="648" w:type="dxa"/>
          </w:tcPr>
          <w:p w14:paraId="6B026825" w14:textId="77777777" w:rsidR="001D50FF" w:rsidRPr="00352DEA" w:rsidRDefault="001D50FF" w:rsidP="001D50FF">
            <w:pPr>
              <w:numPr>
                <w:ilvl w:val="0"/>
                <w:numId w:val="1"/>
              </w:numPr>
              <w:jc w:val="both"/>
              <w:rPr>
                <w:color w:val="FF0000"/>
              </w:rPr>
            </w:pPr>
          </w:p>
        </w:tc>
        <w:tc>
          <w:tcPr>
            <w:tcW w:w="5130" w:type="dxa"/>
          </w:tcPr>
          <w:p w14:paraId="56623A04" w14:textId="2783BAFD" w:rsidR="001D50FF" w:rsidRPr="00352DEA" w:rsidRDefault="001D50FF" w:rsidP="001D50FF">
            <w:pPr>
              <w:pStyle w:val="a7"/>
              <w:shd w:val="clear" w:color="auto" w:fill="FFFFFF"/>
              <w:rPr>
                <w:color w:val="FF0000"/>
                <w:szCs w:val="24"/>
              </w:rPr>
            </w:pPr>
            <w:r w:rsidRPr="00C959A9">
              <w:rPr>
                <w:szCs w:val="24"/>
                <w:shd w:val="clear" w:color="auto" w:fill="FFFFFF"/>
              </w:rPr>
              <w:t>Міська комплексна програма захисту прав дітей «Діти Миколаєва» на 2022-2024 роки</w:t>
            </w:r>
          </w:p>
        </w:tc>
        <w:tc>
          <w:tcPr>
            <w:tcW w:w="2610" w:type="dxa"/>
          </w:tcPr>
          <w:p w14:paraId="11589EEC" w14:textId="69F0AE8F" w:rsidR="001D50FF" w:rsidRPr="00352DEA" w:rsidRDefault="00FC4730" w:rsidP="001D50FF">
            <w:pPr>
              <w:tabs>
                <w:tab w:val="left" w:pos="0"/>
                <w:tab w:val="left" w:pos="7125"/>
              </w:tabs>
              <w:jc w:val="center"/>
              <w:rPr>
                <w:color w:val="FF0000"/>
              </w:rPr>
            </w:pPr>
            <w:r>
              <w:rPr>
                <w:shd w:val="clear" w:color="auto" w:fill="FFFFFF"/>
              </w:rPr>
              <w:t>с</w:t>
            </w:r>
            <w:r w:rsidR="001D50FF" w:rsidRPr="00C959A9">
              <w:rPr>
                <w:shd w:val="clear" w:color="auto" w:fill="FFFFFF"/>
              </w:rPr>
              <w:t>лужба у справах дітей ММР</w:t>
            </w:r>
          </w:p>
        </w:tc>
        <w:tc>
          <w:tcPr>
            <w:tcW w:w="1440" w:type="dxa"/>
          </w:tcPr>
          <w:p w14:paraId="107F8D1E" w14:textId="77777777" w:rsidR="001D50FF" w:rsidRPr="00C959A9" w:rsidRDefault="001D50FF" w:rsidP="001D50FF">
            <w:pPr>
              <w:rPr>
                <w:shd w:val="clear" w:color="auto" w:fill="FFFFFF"/>
              </w:rPr>
            </w:pPr>
            <w:r w:rsidRPr="00C959A9">
              <w:rPr>
                <w:shd w:val="clear" w:color="auto" w:fill="FFFFFF"/>
              </w:rPr>
              <w:t xml:space="preserve">23.12.2021  </w:t>
            </w:r>
          </w:p>
          <w:p w14:paraId="0AC40A5F" w14:textId="0855721F" w:rsidR="001D50FF" w:rsidRPr="00352DEA" w:rsidRDefault="001D50FF" w:rsidP="001D50FF">
            <w:pPr>
              <w:shd w:val="clear" w:color="auto" w:fill="FFFFFF"/>
              <w:jc w:val="center"/>
              <w:rPr>
                <w:color w:val="FF0000"/>
              </w:rPr>
            </w:pPr>
            <w:r w:rsidRPr="00C959A9">
              <w:rPr>
                <w:shd w:val="clear" w:color="auto" w:fill="FFFFFF"/>
              </w:rPr>
              <w:t>№ 12/186</w:t>
            </w:r>
          </w:p>
        </w:tc>
      </w:tr>
      <w:tr w:rsidR="001D50FF" w:rsidRPr="00352DEA" w14:paraId="0EE6C6BB" w14:textId="77777777" w:rsidTr="007D6AB6">
        <w:tc>
          <w:tcPr>
            <w:tcW w:w="648" w:type="dxa"/>
          </w:tcPr>
          <w:p w14:paraId="20990FB3" w14:textId="77777777" w:rsidR="001D50FF" w:rsidRPr="00352DEA" w:rsidRDefault="001D50FF" w:rsidP="001D50FF">
            <w:pPr>
              <w:numPr>
                <w:ilvl w:val="0"/>
                <w:numId w:val="1"/>
              </w:numPr>
              <w:jc w:val="both"/>
              <w:rPr>
                <w:color w:val="FF0000"/>
              </w:rPr>
            </w:pPr>
          </w:p>
        </w:tc>
        <w:tc>
          <w:tcPr>
            <w:tcW w:w="5130" w:type="dxa"/>
          </w:tcPr>
          <w:p w14:paraId="2AFC1AB3" w14:textId="4546C321" w:rsidR="001D50FF" w:rsidRPr="00352DEA" w:rsidRDefault="001D50FF" w:rsidP="001D50FF">
            <w:pPr>
              <w:pStyle w:val="a7"/>
              <w:shd w:val="clear" w:color="auto" w:fill="FFFFFF"/>
              <w:rPr>
                <w:color w:val="FF0000"/>
                <w:szCs w:val="24"/>
              </w:rPr>
            </w:pPr>
            <w:r w:rsidRPr="00C959A9">
              <w:rPr>
                <w:szCs w:val="24"/>
                <w:shd w:val="clear" w:color="auto" w:fill="FFFFFF"/>
              </w:rPr>
              <w:t>Міська програма з національно-патріотичного виховання на 2022-2024 роки</w:t>
            </w:r>
          </w:p>
        </w:tc>
        <w:tc>
          <w:tcPr>
            <w:tcW w:w="2610" w:type="dxa"/>
          </w:tcPr>
          <w:p w14:paraId="24991940" w14:textId="3F328D90" w:rsidR="001D50FF" w:rsidRPr="00352DEA" w:rsidRDefault="00FC4730" w:rsidP="001D50FF">
            <w:pPr>
              <w:tabs>
                <w:tab w:val="left" w:pos="0"/>
                <w:tab w:val="left" w:pos="7125"/>
              </w:tabs>
              <w:jc w:val="center"/>
              <w:rPr>
                <w:color w:val="FF0000"/>
              </w:rPr>
            </w:pPr>
            <w:r>
              <w:rPr>
                <w:shd w:val="clear" w:color="auto" w:fill="FFFFFF"/>
              </w:rPr>
              <w:t>у</w:t>
            </w:r>
            <w:r w:rsidR="001D50FF" w:rsidRPr="004C452F">
              <w:rPr>
                <w:shd w:val="clear" w:color="auto" w:fill="FFFFFF"/>
              </w:rPr>
              <w:t>правління у справах ветеранів війни, внутрішньо переміщених осіб ММР</w:t>
            </w:r>
          </w:p>
        </w:tc>
        <w:tc>
          <w:tcPr>
            <w:tcW w:w="1440" w:type="dxa"/>
          </w:tcPr>
          <w:p w14:paraId="2CD8A961" w14:textId="359601D1" w:rsidR="001D50FF" w:rsidRPr="00352DEA" w:rsidRDefault="001D50FF" w:rsidP="001D50FF">
            <w:pPr>
              <w:tabs>
                <w:tab w:val="left" w:pos="1452"/>
              </w:tabs>
              <w:jc w:val="center"/>
              <w:rPr>
                <w:color w:val="FF0000"/>
                <w:shd w:val="clear" w:color="auto" w:fill="FFFFFF"/>
              </w:rPr>
            </w:pPr>
            <w:r w:rsidRPr="00C959A9">
              <w:rPr>
                <w:shd w:val="clear" w:color="auto" w:fill="FFFFFF"/>
              </w:rPr>
              <w:t xml:space="preserve">23.12.2021 № </w:t>
            </w:r>
            <w:r w:rsidRPr="00C959A9">
              <w:t>12/188</w:t>
            </w:r>
          </w:p>
        </w:tc>
      </w:tr>
      <w:tr w:rsidR="001D50FF" w:rsidRPr="00352DEA" w14:paraId="5DDB4F6B" w14:textId="77777777" w:rsidTr="007D6AB6">
        <w:tc>
          <w:tcPr>
            <w:tcW w:w="648" w:type="dxa"/>
          </w:tcPr>
          <w:p w14:paraId="4662BB44" w14:textId="77777777" w:rsidR="001D50FF" w:rsidRPr="00352DEA" w:rsidRDefault="001D50FF" w:rsidP="001D50FF">
            <w:pPr>
              <w:numPr>
                <w:ilvl w:val="0"/>
                <w:numId w:val="1"/>
              </w:numPr>
              <w:jc w:val="both"/>
              <w:rPr>
                <w:color w:val="FF0000"/>
              </w:rPr>
            </w:pPr>
          </w:p>
        </w:tc>
        <w:tc>
          <w:tcPr>
            <w:tcW w:w="5130" w:type="dxa"/>
          </w:tcPr>
          <w:p w14:paraId="54B6F68B" w14:textId="56D07AC1" w:rsidR="001D50FF" w:rsidRPr="00352DEA" w:rsidRDefault="001D50FF" w:rsidP="001D50FF">
            <w:pPr>
              <w:pStyle w:val="a7"/>
              <w:shd w:val="clear" w:color="auto" w:fill="FFFFFF"/>
              <w:rPr>
                <w:color w:val="FF0000"/>
                <w:szCs w:val="24"/>
              </w:rPr>
            </w:pPr>
            <w:r w:rsidRPr="00C959A9">
              <w:rPr>
                <w:szCs w:val="24"/>
                <w:shd w:val="clear" w:color="auto" w:fill="FFFFFF"/>
              </w:rPr>
              <w:t>Міська цільова програма «Молодіжна політика» на 2022-2025 роки</w:t>
            </w:r>
          </w:p>
        </w:tc>
        <w:tc>
          <w:tcPr>
            <w:tcW w:w="2610" w:type="dxa"/>
          </w:tcPr>
          <w:p w14:paraId="0A1D2058" w14:textId="348D4D8B" w:rsidR="001D50FF" w:rsidRPr="00352DEA" w:rsidRDefault="00FC4730" w:rsidP="001D50FF">
            <w:pPr>
              <w:tabs>
                <w:tab w:val="left" w:pos="0"/>
                <w:tab w:val="left" w:pos="7125"/>
              </w:tabs>
              <w:jc w:val="center"/>
              <w:rPr>
                <w:color w:val="FF0000"/>
              </w:rPr>
            </w:pPr>
            <w:r>
              <w:rPr>
                <w:shd w:val="clear" w:color="auto" w:fill="FFFFFF"/>
              </w:rPr>
              <w:t>у</w:t>
            </w:r>
            <w:r w:rsidR="001D50FF" w:rsidRPr="00C959A9">
              <w:rPr>
                <w:shd w:val="clear" w:color="auto" w:fill="FFFFFF"/>
              </w:rPr>
              <w:t>правління молодіжної політики ММР</w:t>
            </w:r>
          </w:p>
        </w:tc>
        <w:tc>
          <w:tcPr>
            <w:tcW w:w="1440" w:type="dxa"/>
          </w:tcPr>
          <w:p w14:paraId="1E592B35" w14:textId="45554936" w:rsidR="001D50FF" w:rsidRPr="00352DEA" w:rsidRDefault="001D50FF" w:rsidP="001D50FF">
            <w:pPr>
              <w:tabs>
                <w:tab w:val="left" w:pos="1452"/>
              </w:tabs>
              <w:jc w:val="center"/>
              <w:rPr>
                <w:color w:val="FF0000"/>
                <w:shd w:val="clear" w:color="auto" w:fill="FFFFFF"/>
              </w:rPr>
            </w:pPr>
            <w:r w:rsidRPr="00C959A9">
              <w:t>23.12.2021 № </w:t>
            </w:r>
            <w:r w:rsidRPr="00C959A9">
              <w:rPr>
                <w:rStyle w:val="aff1"/>
                <w:b w:val="0"/>
              </w:rPr>
              <w:t>12/183</w:t>
            </w:r>
          </w:p>
        </w:tc>
      </w:tr>
      <w:tr w:rsidR="001D50FF" w:rsidRPr="00352DEA" w14:paraId="3210AD9B" w14:textId="77777777" w:rsidTr="007D6AB6">
        <w:tc>
          <w:tcPr>
            <w:tcW w:w="648" w:type="dxa"/>
          </w:tcPr>
          <w:p w14:paraId="41829A6E" w14:textId="77777777" w:rsidR="001D50FF" w:rsidRPr="00352DEA" w:rsidRDefault="001D50FF" w:rsidP="001D50FF">
            <w:pPr>
              <w:numPr>
                <w:ilvl w:val="0"/>
                <w:numId w:val="1"/>
              </w:numPr>
              <w:jc w:val="both"/>
              <w:rPr>
                <w:color w:val="FF0000"/>
              </w:rPr>
            </w:pPr>
          </w:p>
        </w:tc>
        <w:tc>
          <w:tcPr>
            <w:tcW w:w="5130" w:type="dxa"/>
          </w:tcPr>
          <w:p w14:paraId="4A6B50A4" w14:textId="73E67182" w:rsidR="001D50FF" w:rsidRPr="00352DEA" w:rsidRDefault="001D50FF" w:rsidP="001D50FF">
            <w:pPr>
              <w:pStyle w:val="a7"/>
              <w:shd w:val="clear" w:color="auto" w:fill="FFFFFF"/>
              <w:rPr>
                <w:color w:val="FF0000"/>
                <w:szCs w:val="24"/>
              </w:rPr>
            </w:pPr>
            <w:r w:rsidRPr="00C959A9">
              <w:rPr>
                <w:szCs w:val="24"/>
                <w:shd w:val="clear" w:color="auto" w:fill="FFFFFF"/>
              </w:rPr>
              <w:t>Міська комплексна програма «Освіта» на 2022-2024 роки</w:t>
            </w:r>
          </w:p>
        </w:tc>
        <w:tc>
          <w:tcPr>
            <w:tcW w:w="2610" w:type="dxa"/>
          </w:tcPr>
          <w:p w14:paraId="120185E3" w14:textId="149D4A01" w:rsidR="001D50FF" w:rsidRPr="00352DEA" w:rsidRDefault="002939A0" w:rsidP="001D50FF">
            <w:pPr>
              <w:tabs>
                <w:tab w:val="left" w:pos="0"/>
                <w:tab w:val="left" w:pos="7125"/>
              </w:tabs>
              <w:jc w:val="center"/>
              <w:rPr>
                <w:color w:val="FF0000"/>
              </w:rPr>
            </w:pPr>
            <w:r>
              <w:rPr>
                <w:shd w:val="clear" w:color="auto" w:fill="FFFFFF"/>
              </w:rPr>
              <w:t>у</w:t>
            </w:r>
            <w:r w:rsidR="001D50FF" w:rsidRPr="00C959A9">
              <w:rPr>
                <w:shd w:val="clear" w:color="auto" w:fill="FFFFFF"/>
              </w:rPr>
              <w:t>правління освіти ММР</w:t>
            </w:r>
          </w:p>
        </w:tc>
        <w:tc>
          <w:tcPr>
            <w:tcW w:w="1440" w:type="dxa"/>
          </w:tcPr>
          <w:p w14:paraId="6981C287" w14:textId="375FA2F4" w:rsidR="001D50FF" w:rsidRPr="00352DEA" w:rsidRDefault="001D50FF" w:rsidP="001D50FF">
            <w:pPr>
              <w:tabs>
                <w:tab w:val="left" w:pos="1452"/>
              </w:tabs>
              <w:jc w:val="center"/>
              <w:rPr>
                <w:color w:val="FF0000"/>
                <w:shd w:val="clear" w:color="auto" w:fill="FFFFFF"/>
              </w:rPr>
            </w:pPr>
            <w:r w:rsidRPr="00C959A9">
              <w:t>23.12.2021 № </w:t>
            </w:r>
            <w:r w:rsidRPr="00C959A9">
              <w:rPr>
                <w:rStyle w:val="aff1"/>
                <w:b w:val="0"/>
              </w:rPr>
              <w:t>12/182</w:t>
            </w:r>
            <w:r w:rsidRPr="00C959A9">
              <w:rPr>
                <w:b/>
                <w:bCs/>
              </w:rPr>
              <w:t> </w:t>
            </w:r>
          </w:p>
        </w:tc>
      </w:tr>
      <w:tr w:rsidR="001D50FF" w:rsidRPr="00352DEA" w14:paraId="715D82C9" w14:textId="77777777" w:rsidTr="007D6AB6">
        <w:tc>
          <w:tcPr>
            <w:tcW w:w="648" w:type="dxa"/>
          </w:tcPr>
          <w:p w14:paraId="4F68442E" w14:textId="77777777" w:rsidR="001D50FF" w:rsidRPr="00352DEA" w:rsidRDefault="001D50FF" w:rsidP="001D50FF">
            <w:pPr>
              <w:numPr>
                <w:ilvl w:val="0"/>
                <w:numId w:val="1"/>
              </w:numPr>
              <w:jc w:val="both"/>
              <w:rPr>
                <w:color w:val="FF0000"/>
              </w:rPr>
            </w:pPr>
          </w:p>
        </w:tc>
        <w:tc>
          <w:tcPr>
            <w:tcW w:w="5130" w:type="dxa"/>
          </w:tcPr>
          <w:p w14:paraId="6E0C8534" w14:textId="2AA1E46C" w:rsidR="001D50FF" w:rsidRPr="00955613" w:rsidRDefault="001D50FF" w:rsidP="001D50FF">
            <w:pPr>
              <w:pStyle w:val="ca3eeeiacee5"/>
              <w:keepNext w:val="0"/>
              <w:widowControl/>
              <w:autoSpaceDE/>
              <w:autoSpaceDN/>
              <w:adjustRightInd/>
              <w:rPr>
                <w:szCs w:val="24"/>
                <w:shd w:val="clear" w:color="auto" w:fill="FFFFFF"/>
              </w:rPr>
            </w:pPr>
            <w:r w:rsidRPr="00C959A9">
              <w:rPr>
                <w:szCs w:val="24"/>
                <w:shd w:val="clear" w:color="auto" w:fill="FFFFFF"/>
              </w:rPr>
              <w:t>Міська цільова програма «Оновлення інфраструктури водопостачання та водовідведення в місті Миколаїв на 2019-2033 рр.»</w:t>
            </w:r>
          </w:p>
        </w:tc>
        <w:tc>
          <w:tcPr>
            <w:tcW w:w="2610" w:type="dxa"/>
          </w:tcPr>
          <w:p w14:paraId="715F1CB1" w14:textId="1FC4CE77" w:rsidR="001D50FF" w:rsidRPr="00955613" w:rsidRDefault="001D50FF" w:rsidP="001D50FF">
            <w:pPr>
              <w:tabs>
                <w:tab w:val="left" w:pos="0"/>
                <w:tab w:val="left" w:pos="7125"/>
              </w:tabs>
              <w:jc w:val="center"/>
              <w:rPr>
                <w:shd w:val="clear" w:color="auto" w:fill="FFFFFF"/>
              </w:rPr>
            </w:pPr>
            <w:r w:rsidRPr="00C959A9">
              <w:rPr>
                <w:shd w:val="clear" w:color="auto" w:fill="FFFFFF"/>
              </w:rPr>
              <w:t>МКП «</w:t>
            </w:r>
            <w:proofErr w:type="spellStart"/>
            <w:r w:rsidRPr="00C959A9">
              <w:rPr>
                <w:shd w:val="clear" w:color="auto" w:fill="FFFFFF"/>
              </w:rPr>
              <w:t>Миколаївводоканал</w:t>
            </w:r>
            <w:proofErr w:type="spellEnd"/>
            <w:r w:rsidRPr="00C959A9">
              <w:rPr>
                <w:shd w:val="clear" w:color="auto" w:fill="FFFFFF"/>
              </w:rPr>
              <w:t>»</w:t>
            </w:r>
          </w:p>
        </w:tc>
        <w:tc>
          <w:tcPr>
            <w:tcW w:w="1440" w:type="dxa"/>
          </w:tcPr>
          <w:p w14:paraId="5C316CCB" w14:textId="77777777" w:rsidR="001D50FF" w:rsidRPr="00C959A9" w:rsidRDefault="001D50FF" w:rsidP="001D50FF">
            <w:pPr>
              <w:rPr>
                <w:shd w:val="clear" w:color="auto" w:fill="FFFFFF"/>
              </w:rPr>
            </w:pPr>
            <w:r w:rsidRPr="00C959A9">
              <w:rPr>
                <w:shd w:val="clear" w:color="auto" w:fill="FFFFFF"/>
              </w:rPr>
              <w:t>09.06.2021  </w:t>
            </w:r>
          </w:p>
          <w:p w14:paraId="68DC956E" w14:textId="6F277F1C" w:rsidR="001D50FF" w:rsidRPr="00955613" w:rsidRDefault="001D50FF" w:rsidP="001D50FF">
            <w:pPr>
              <w:tabs>
                <w:tab w:val="left" w:pos="1452"/>
              </w:tabs>
              <w:jc w:val="center"/>
            </w:pPr>
            <w:r w:rsidRPr="00C959A9">
              <w:rPr>
                <w:shd w:val="clear" w:color="auto" w:fill="FFFFFF"/>
              </w:rPr>
              <w:t>№ 5/72</w:t>
            </w:r>
          </w:p>
        </w:tc>
      </w:tr>
      <w:tr w:rsidR="001D50FF" w:rsidRPr="00352DEA" w14:paraId="605934AF" w14:textId="77777777" w:rsidTr="007D6AB6">
        <w:tc>
          <w:tcPr>
            <w:tcW w:w="648" w:type="dxa"/>
          </w:tcPr>
          <w:p w14:paraId="06F9EE3B" w14:textId="77777777" w:rsidR="001D50FF" w:rsidRPr="00352DEA" w:rsidRDefault="001D50FF" w:rsidP="001D50FF">
            <w:pPr>
              <w:numPr>
                <w:ilvl w:val="0"/>
                <w:numId w:val="1"/>
              </w:numPr>
              <w:jc w:val="both"/>
              <w:rPr>
                <w:color w:val="FF0000"/>
              </w:rPr>
            </w:pPr>
          </w:p>
        </w:tc>
        <w:tc>
          <w:tcPr>
            <w:tcW w:w="5130" w:type="dxa"/>
          </w:tcPr>
          <w:p w14:paraId="3D34F9B7" w14:textId="59444D6E" w:rsidR="001D50FF" w:rsidRPr="00955613" w:rsidRDefault="001D50FF" w:rsidP="001D50FF">
            <w:pPr>
              <w:pStyle w:val="ca3eeeiacee5"/>
              <w:keepNext w:val="0"/>
              <w:widowControl/>
              <w:autoSpaceDE/>
              <w:autoSpaceDN/>
              <w:adjustRightInd/>
              <w:rPr>
                <w:szCs w:val="24"/>
                <w:shd w:val="clear" w:color="auto" w:fill="FFFFFF"/>
              </w:rPr>
            </w:pPr>
            <w:r w:rsidRPr="00C959A9">
              <w:rPr>
                <w:szCs w:val="24"/>
                <w:shd w:val="clear" w:color="auto" w:fill="FFFFFF"/>
              </w:rPr>
              <w:t xml:space="preserve">Міська комплексна програма «Культура та охорона культурної спадщини» на 2021-2025 роки </w:t>
            </w:r>
          </w:p>
        </w:tc>
        <w:tc>
          <w:tcPr>
            <w:tcW w:w="2610" w:type="dxa"/>
          </w:tcPr>
          <w:p w14:paraId="345CC8BC" w14:textId="68DC9C1C" w:rsidR="001D50FF" w:rsidRPr="00955613" w:rsidRDefault="002939A0" w:rsidP="001D50FF">
            <w:pPr>
              <w:tabs>
                <w:tab w:val="left" w:pos="0"/>
                <w:tab w:val="left" w:pos="7125"/>
              </w:tabs>
              <w:jc w:val="center"/>
              <w:rPr>
                <w:shd w:val="clear" w:color="auto" w:fill="FFFFFF"/>
              </w:rPr>
            </w:pPr>
            <w:r>
              <w:rPr>
                <w:shd w:val="clear" w:color="auto" w:fill="FFFFFF"/>
              </w:rPr>
              <w:t>у</w:t>
            </w:r>
            <w:r w:rsidR="001D50FF" w:rsidRPr="00C959A9">
              <w:rPr>
                <w:shd w:val="clear" w:color="auto" w:fill="FFFFFF"/>
              </w:rPr>
              <w:t>правління з питань культури та охорони культурної спадщини ММР</w:t>
            </w:r>
          </w:p>
        </w:tc>
        <w:tc>
          <w:tcPr>
            <w:tcW w:w="1440" w:type="dxa"/>
          </w:tcPr>
          <w:p w14:paraId="668D934F" w14:textId="48FE7CB6" w:rsidR="001D50FF" w:rsidRPr="00955613" w:rsidRDefault="001D50FF" w:rsidP="001D50FF">
            <w:pPr>
              <w:tabs>
                <w:tab w:val="left" w:pos="1452"/>
              </w:tabs>
              <w:jc w:val="center"/>
            </w:pPr>
            <w:r w:rsidRPr="00C959A9">
              <w:t>24.12.2020 № 2/16</w:t>
            </w:r>
          </w:p>
        </w:tc>
      </w:tr>
      <w:tr w:rsidR="001D50FF" w:rsidRPr="00352DEA" w14:paraId="711B0C8C" w14:textId="77777777" w:rsidTr="007D6AB6">
        <w:tc>
          <w:tcPr>
            <w:tcW w:w="648" w:type="dxa"/>
          </w:tcPr>
          <w:p w14:paraId="7EC24E82" w14:textId="77777777" w:rsidR="001D50FF" w:rsidRPr="00352DEA" w:rsidRDefault="001D50FF" w:rsidP="001D50FF">
            <w:pPr>
              <w:numPr>
                <w:ilvl w:val="0"/>
                <w:numId w:val="1"/>
              </w:numPr>
              <w:jc w:val="both"/>
              <w:rPr>
                <w:color w:val="FF0000"/>
              </w:rPr>
            </w:pPr>
          </w:p>
        </w:tc>
        <w:tc>
          <w:tcPr>
            <w:tcW w:w="5130" w:type="dxa"/>
          </w:tcPr>
          <w:p w14:paraId="7F4AC596" w14:textId="4D9DAF48" w:rsidR="001D50FF" w:rsidRPr="00955613" w:rsidRDefault="001D50FF" w:rsidP="001D50FF">
            <w:pPr>
              <w:pStyle w:val="ca3eeeiacee5"/>
              <w:keepNext w:val="0"/>
              <w:widowControl/>
              <w:autoSpaceDE/>
              <w:autoSpaceDN/>
              <w:adjustRightInd/>
              <w:rPr>
                <w:szCs w:val="24"/>
                <w:shd w:val="clear" w:color="auto" w:fill="FFFFFF"/>
              </w:rPr>
            </w:pPr>
            <w:r w:rsidRPr="00EC5FD5">
              <w:rPr>
                <w:szCs w:val="24"/>
                <w:shd w:val="clear" w:color="auto" w:fill="FFFFFF"/>
              </w:rPr>
              <w:t>Програм</w:t>
            </w:r>
            <w:r>
              <w:rPr>
                <w:szCs w:val="24"/>
                <w:shd w:val="clear" w:color="auto" w:fill="FFFFFF"/>
              </w:rPr>
              <w:t>а</w:t>
            </w:r>
            <w:r w:rsidRPr="00EC5FD5">
              <w:rPr>
                <w:szCs w:val="24"/>
                <w:shd w:val="clear" w:color="auto" w:fill="FFFFFF"/>
              </w:rPr>
              <w:t xml:space="preserve"> розвитку та  підтримки комунальних закладів охорони здоров’я Миколаївської міської ради та надання медичних послуг, понад обсяг передбачений програмою державних гарантій медичного обслуговування населення, на 2023-2025 роки</w:t>
            </w:r>
          </w:p>
        </w:tc>
        <w:tc>
          <w:tcPr>
            <w:tcW w:w="2610" w:type="dxa"/>
          </w:tcPr>
          <w:p w14:paraId="728B0F23" w14:textId="34143847" w:rsidR="001D50FF" w:rsidRPr="00955613" w:rsidRDefault="002939A0" w:rsidP="001D50FF">
            <w:pPr>
              <w:tabs>
                <w:tab w:val="left" w:pos="0"/>
                <w:tab w:val="left" w:pos="7125"/>
              </w:tabs>
              <w:jc w:val="center"/>
              <w:rPr>
                <w:shd w:val="clear" w:color="auto" w:fill="FFFFFF"/>
              </w:rPr>
            </w:pPr>
            <w:r>
              <w:rPr>
                <w:shd w:val="clear" w:color="auto" w:fill="FFFFFF"/>
              </w:rPr>
              <w:t>у</w:t>
            </w:r>
            <w:r w:rsidR="001D50FF" w:rsidRPr="00C959A9">
              <w:rPr>
                <w:shd w:val="clear" w:color="auto" w:fill="FFFFFF"/>
              </w:rPr>
              <w:t>правління охорони здоров’я  ММР</w:t>
            </w:r>
          </w:p>
        </w:tc>
        <w:tc>
          <w:tcPr>
            <w:tcW w:w="1440" w:type="dxa"/>
          </w:tcPr>
          <w:p w14:paraId="61C5DD41" w14:textId="77777777" w:rsidR="001D50FF" w:rsidRDefault="001D50FF" w:rsidP="001D50FF">
            <w:pPr>
              <w:jc w:val="center"/>
            </w:pPr>
            <w:r>
              <w:t>11.10.2022</w:t>
            </w:r>
            <w:r w:rsidRPr="00C959A9">
              <w:t xml:space="preserve"> № 5</w:t>
            </w:r>
            <w:r>
              <w:t>42</w:t>
            </w:r>
          </w:p>
          <w:p w14:paraId="5BD0B776" w14:textId="7EC5F26E" w:rsidR="001D50FF" w:rsidRPr="00955613" w:rsidRDefault="001D50FF" w:rsidP="001D50FF">
            <w:pPr>
              <w:tabs>
                <w:tab w:val="left" w:pos="1452"/>
              </w:tabs>
              <w:jc w:val="center"/>
            </w:pPr>
            <w:r>
              <w:rPr>
                <w:shd w:val="clear" w:color="auto" w:fill="FFFFFF"/>
              </w:rPr>
              <w:t>(виконком)</w:t>
            </w:r>
          </w:p>
        </w:tc>
      </w:tr>
      <w:tr w:rsidR="001D50FF" w:rsidRPr="00352DEA" w14:paraId="26DF9D2B" w14:textId="77777777" w:rsidTr="007D6AB6">
        <w:tc>
          <w:tcPr>
            <w:tcW w:w="648" w:type="dxa"/>
          </w:tcPr>
          <w:p w14:paraId="0E606ABA" w14:textId="77777777" w:rsidR="001D50FF" w:rsidRPr="00352DEA" w:rsidRDefault="001D50FF" w:rsidP="001D50FF">
            <w:pPr>
              <w:numPr>
                <w:ilvl w:val="0"/>
                <w:numId w:val="1"/>
              </w:numPr>
              <w:jc w:val="both"/>
              <w:rPr>
                <w:color w:val="FF0000"/>
              </w:rPr>
            </w:pPr>
          </w:p>
        </w:tc>
        <w:tc>
          <w:tcPr>
            <w:tcW w:w="5130" w:type="dxa"/>
          </w:tcPr>
          <w:p w14:paraId="23EB1E0A" w14:textId="1345DA9A" w:rsidR="001D50FF" w:rsidRPr="006044ED" w:rsidRDefault="001D50FF" w:rsidP="001D50FF">
            <w:pPr>
              <w:pStyle w:val="ca3eeeiacee5"/>
              <w:keepNext w:val="0"/>
              <w:widowControl/>
              <w:autoSpaceDE/>
              <w:autoSpaceDN/>
              <w:adjustRightInd/>
              <w:rPr>
                <w:szCs w:val="24"/>
              </w:rPr>
            </w:pPr>
            <w:r w:rsidRPr="00C959A9">
              <w:rPr>
                <w:szCs w:val="24"/>
              </w:rPr>
              <w:t>Міська Програма забезпечення житлом військовослужбовців військових частин Миколаївського гарнізону – платників податку на доходи фізичних осіб з грошового забезпечення, грошових винагород та інших виплат до бюджету Миколаївської міської територіальної громади та членів їх сімей на 2023-2025 роки</w:t>
            </w:r>
            <w:r w:rsidRPr="00C959A9">
              <w:rPr>
                <w:rFonts w:ascii="Open Sans" w:hAnsi="Open Sans" w:cs="Open Sans"/>
                <w:color w:val="303030"/>
                <w:sz w:val="21"/>
                <w:szCs w:val="21"/>
                <w:lang w:eastAsia="uk-UA"/>
              </w:rPr>
              <w:t> </w:t>
            </w:r>
          </w:p>
        </w:tc>
        <w:tc>
          <w:tcPr>
            <w:tcW w:w="2610" w:type="dxa"/>
          </w:tcPr>
          <w:p w14:paraId="0DEC2F84" w14:textId="57D8AD38" w:rsidR="001D50FF" w:rsidRPr="00C959A9" w:rsidRDefault="002939A0" w:rsidP="001D50FF">
            <w:pPr>
              <w:tabs>
                <w:tab w:val="left" w:pos="0"/>
                <w:tab w:val="left" w:pos="7125"/>
              </w:tabs>
              <w:jc w:val="center"/>
              <w:rPr>
                <w:shd w:val="clear" w:color="auto" w:fill="FFFFFF"/>
              </w:rPr>
            </w:pPr>
            <w:r>
              <w:rPr>
                <w:color w:val="303030"/>
                <w:shd w:val="clear" w:color="auto" w:fill="FFFFFF"/>
              </w:rPr>
              <w:t>в</w:t>
            </w:r>
            <w:r w:rsidR="001D50FF" w:rsidRPr="00C959A9">
              <w:rPr>
                <w:color w:val="303030"/>
                <w:shd w:val="clear" w:color="auto" w:fill="FFFFFF"/>
              </w:rPr>
              <w:t>ідділ обліку та розподілу житла ММР</w:t>
            </w:r>
          </w:p>
        </w:tc>
        <w:tc>
          <w:tcPr>
            <w:tcW w:w="1440" w:type="dxa"/>
          </w:tcPr>
          <w:p w14:paraId="1F5C8253" w14:textId="77777777" w:rsidR="001D50FF" w:rsidRDefault="001D50FF" w:rsidP="001D50FF">
            <w:pPr>
              <w:jc w:val="center"/>
              <w:rPr>
                <w:shd w:val="clear" w:color="auto" w:fill="FFFFFF"/>
              </w:rPr>
            </w:pPr>
            <w:r>
              <w:rPr>
                <w:shd w:val="clear" w:color="auto" w:fill="FFFFFF"/>
              </w:rPr>
              <w:t>26.01.2023</w:t>
            </w:r>
          </w:p>
          <w:p w14:paraId="38E7922D" w14:textId="3B006951" w:rsidR="001D50FF" w:rsidRPr="00C959A9" w:rsidRDefault="001D50FF" w:rsidP="001D50FF">
            <w:pPr>
              <w:jc w:val="center"/>
              <w:rPr>
                <w:shd w:val="clear" w:color="auto" w:fill="FFFFFF"/>
              </w:rPr>
            </w:pPr>
            <w:r>
              <w:rPr>
                <w:shd w:val="clear" w:color="auto" w:fill="FFFFFF"/>
              </w:rPr>
              <w:t>№ 17/1</w:t>
            </w:r>
          </w:p>
        </w:tc>
      </w:tr>
      <w:tr w:rsidR="001D50FF" w:rsidRPr="00352DEA" w14:paraId="42E59C89" w14:textId="77777777" w:rsidTr="007D6AB6">
        <w:tc>
          <w:tcPr>
            <w:tcW w:w="648" w:type="dxa"/>
          </w:tcPr>
          <w:p w14:paraId="6BE9AC7D" w14:textId="77777777" w:rsidR="001D50FF" w:rsidRPr="00352DEA" w:rsidRDefault="001D50FF" w:rsidP="001D50FF">
            <w:pPr>
              <w:numPr>
                <w:ilvl w:val="0"/>
                <w:numId w:val="1"/>
              </w:numPr>
              <w:jc w:val="both"/>
              <w:rPr>
                <w:color w:val="FF0000"/>
              </w:rPr>
            </w:pPr>
          </w:p>
        </w:tc>
        <w:tc>
          <w:tcPr>
            <w:tcW w:w="5130" w:type="dxa"/>
          </w:tcPr>
          <w:p w14:paraId="7E8B3510" w14:textId="19D526FD" w:rsidR="001D50FF" w:rsidRPr="006044ED" w:rsidRDefault="001D50FF" w:rsidP="001D50FF">
            <w:pPr>
              <w:pStyle w:val="ca3eeeiacee5"/>
              <w:keepNext w:val="0"/>
              <w:widowControl/>
              <w:autoSpaceDE/>
              <w:autoSpaceDN/>
              <w:adjustRightInd/>
              <w:rPr>
                <w:szCs w:val="24"/>
              </w:rPr>
            </w:pPr>
            <w:r w:rsidRPr="00C959A9">
              <w:rPr>
                <w:szCs w:val="24"/>
              </w:rPr>
              <w:t>Міська Програма розвитку і функціонування української мови у м. Миколаєві на 2023-2025 роки</w:t>
            </w:r>
          </w:p>
        </w:tc>
        <w:tc>
          <w:tcPr>
            <w:tcW w:w="2610" w:type="dxa"/>
          </w:tcPr>
          <w:p w14:paraId="3D7F982E" w14:textId="7B1D20A1" w:rsidR="001D50FF" w:rsidRPr="00C959A9" w:rsidRDefault="00FC4730" w:rsidP="001D50FF">
            <w:pPr>
              <w:tabs>
                <w:tab w:val="left" w:pos="0"/>
                <w:tab w:val="left" w:pos="7125"/>
              </w:tabs>
              <w:jc w:val="center"/>
              <w:rPr>
                <w:shd w:val="clear" w:color="auto" w:fill="FFFFFF"/>
              </w:rPr>
            </w:pPr>
            <w:r>
              <w:rPr>
                <w:color w:val="303030"/>
                <w:shd w:val="clear" w:color="auto" w:fill="FFFFFF"/>
              </w:rPr>
              <w:t>у</w:t>
            </w:r>
            <w:r w:rsidR="001D50FF" w:rsidRPr="006D5F82">
              <w:rPr>
                <w:color w:val="303030"/>
                <w:shd w:val="clear" w:color="auto" w:fill="FFFFFF"/>
              </w:rPr>
              <w:t>правління з питань культури та охорони культурної спадщини ММР</w:t>
            </w:r>
          </w:p>
        </w:tc>
        <w:tc>
          <w:tcPr>
            <w:tcW w:w="1440" w:type="dxa"/>
          </w:tcPr>
          <w:p w14:paraId="0088B761" w14:textId="77777777" w:rsidR="001D50FF" w:rsidRDefault="001D50FF" w:rsidP="001D50FF">
            <w:pPr>
              <w:jc w:val="center"/>
              <w:rPr>
                <w:shd w:val="clear" w:color="auto" w:fill="FFFFFF"/>
              </w:rPr>
            </w:pPr>
            <w:r>
              <w:rPr>
                <w:shd w:val="clear" w:color="auto" w:fill="FFFFFF"/>
              </w:rPr>
              <w:t>23.03.2023</w:t>
            </w:r>
          </w:p>
          <w:p w14:paraId="62FDEFCE" w14:textId="17EFC3B5" w:rsidR="001D50FF" w:rsidRPr="00C959A9" w:rsidRDefault="001D50FF" w:rsidP="001D50FF">
            <w:pPr>
              <w:jc w:val="center"/>
              <w:rPr>
                <w:shd w:val="clear" w:color="auto" w:fill="FFFFFF"/>
              </w:rPr>
            </w:pPr>
            <w:r>
              <w:rPr>
                <w:shd w:val="clear" w:color="auto" w:fill="FFFFFF"/>
              </w:rPr>
              <w:t>№ 18/1</w:t>
            </w:r>
          </w:p>
        </w:tc>
      </w:tr>
      <w:tr w:rsidR="001D50FF" w:rsidRPr="00352DEA" w14:paraId="79C88AC2" w14:textId="77777777" w:rsidTr="007D6AB6">
        <w:tc>
          <w:tcPr>
            <w:tcW w:w="648" w:type="dxa"/>
          </w:tcPr>
          <w:p w14:paraId="2C901984" w14:textId="77777777" w:rsidR="001D50FF" w:rsidRPr="00352DEA" w:rsidRDefault="001D50FF" w:rsidP="001D50FF">
            <w:pPr>
              <w:numPr>
                <w:ilvl w:val="0"/>
                <w:numId w:val="1"/>
              </w:numPr>
              <w:jc w:val="both"/>
              <w:rPr>
                <w:color w:val="FF0000"/>
              </w:rPr>
            </w:pPr>
          </w:p>
        </w:tc>
        <w:tc>
          <w:tcPr>
            <w:tcW w:w="5130" w:type="dxa"/>
          </w:tcPr>
          <w:p w14:paraId="2F2FA110" w14:textId="2BB12143" w:rsidR="001D50FF" w:rsidRPr="006044ED" w:rsidRDefault="001D50FF" w:rsidP="001D50FF">
            <w:pPr>
              <w:pStyle w:val="ca3eeeiacee5"/>
              <w:keepNext w:val="0"/>
              <w:widowControl/>
              <w:autoSpaceDE/>
              <w:autoSpaceDN/>
              <w:adjustRightInd/>
              <w:rPr>
                <w:szCs w:val="24"/>
              </w:rPr>
            </w:pPr>
            <w:r w:rsidRPr="00957E9D">
              <w:rPr>
                <w:szCs w:val="24"/>
              </w:rPr>
              <w:t xml:space="preserve">Програма професійного навчання, підготовки та підвищення кваліфікації посадових осіб </w:t>
            </w:r>
            <w:r w:rsidRPr="00957E9D">
              <w:rPr>
                <w:szCs w:val="24"/>
              </w:rPr>
              <w:lastRenderedPageBreak/>
              <w:t>місцевого самоврядування та депутатів Миколаївської міської ради на 2023-2025 роки</w:t>
            </w:r>
          </w:p>
        </w:tc>
        <w:tc>
          <w:tcPr>
            <w:tcW w:w="2610" w:type="dxa"/>
          </w:tcPr>
          <w:p w14:paraId="5142C0EC" w14:textId="05D66CFC" w:rsidR="001D50FF" w:rsidRPr="00C959A9" w:rsidRDefault="00FC4730" w:rsidP="001D50FF">
            <w:pPr>
              <w:tabs>
                <w:tab w:val="left" w:pos="0"/>
                <w:tab w:val="left" w:pos="7125"/>
              </w:tabs>
              <w:jc w:val="center"/>
              <w:rPr>
                <w:shd w:val="clear" w:color="auto" w:fill="FFFFFF"/>
              </w:rPr>
            </w:pPr>
            <w:r>
              <w:rPr>
                <w:color w:val="303030"/>
                <w:shd w:val="clear" w:color="auto" w:fill="FFFFFF"/>
              </w:rPr>
              <w:lastRenderedPageBreak/>
              <w:t>в</w:t>
            </w:r>
            <w:r w:rsidR="001D50FF">
              <w:rPr>
                <w:color w:val="303030"/>
                <w:shd w:val="clear" w:color="auto" w:fill="FFFFFF"/>
              </w:rPr>
              <w:t>ідділ кадрів ММР</w:t>
            </w:r>
          </w:p>
        </w:tc>
        <w:tc>
          <w:tcPr>
            <w:tcW w:w="1440" w:type="dxa"/>
          </w:tcPr>
          <w:p w14:paraId="08EFFCF9" w14:textId="06512591" w:rsidR="001D50FF" w:rsidRPr="00C959A9" w:rsidRDefault="001D50FF" w:rsidP="001D50FF">
            <w:pPr>
              <w:jc w:val="center"/>
              <w:rPr>
                <w:shd w:val="clear" w:color="auto" w:fill="FFFFFF"/>
              </w:rPr>
            </w:pPr>
            <w:r>
              <w:rPr>
                <w:shd w:val="clear" w:color="auto" w:fill="FFFFFF"/>
              </w:rPr>
              <w:t>29.06.2023 № 21/16</w:t>
            </w:r>
          </w:p>
        </w:tc>
      </w:tr>
      <w:tr w:rsidR="00FC4730" w:rsidRPr="00352DEA" w14:paraId="01E64DDA" w14:textId="77777777" w:rsidTr="007D6AB6">
        <w:tc>
          <w:tcPr>
            <w:tcW w:w="648" w:type="dxa"/>
          </w:tcPr>
          <w:p w14:paraId="791F76A8" w14:textId="77777777" w:rsidR="00FC4730" w:rsidRPr="00352DEA" w:rsidRDefault="00FC4730" w:rsidP="001D50FF">
            <w:pPr>
              <w:numPr>
                <w:ilvl w:val="0"/>
                <w:numId w:val="1"/>
              </w:numPr>
              <w:jc w:val="both"/>
              <w:rPr>
                <w:color w:val="FF0000"/>
              </w:rPr>
            </w:pPr>
          </w:p>
        </w:tc>
        <w:tc>
          <w:tcPr>
            <w:tcW w:w="5130" w:type="dxa"/>
          </w:tcPr>
          <w:p w14:paraId="47180564" w14:textId="7467F98C" w:rsidR="00FC4730" w:rsidRPr="00957E9D" w:rsidRDefault="008C7420" w:rsidP="001D50FF">
            <w:pPr>
              <w:pStyle w:val="ca3eeeiacee5"/>
              <w:keepNext w:val="0"/>
              <w:widowControl/>
              <w:autoSpaceDE/>
              <w:autoSpaceDN/>
              <w:adjustRightInd/>
              <w:rPr>
                <w:szCs w:val="24"/>
              </w:rPr>
            </w:pPr>
            <w:r>
              <w:rPr>
                <w:szCs w:val="24"/>
              </w:rPr>
              <w:t xml:space="preserve">Комплексна програма підтримки Захисників і Захисниць України, членів їх сімей та членів сімей загиблих (померлих) Захисників та Захисниць України </w:t>
            </w:r>
            <w:proofErr w:type="spellStart"/>
            <w:r>
              <w:rPr>
                <w:szCs w:val="24"/>
              </w:rPr>
              <w:t>м.Миколаєва</w:t>
            </w:r>
            <w:proofErr w:type="spellEnd"/>
            <w:r>
              <w:rPr>
                <w:szCs w:val="24"/>
              </w:rPr>
              <w:t xml:space="preserve"> на 2024-2026 роки</w:t>
            </w:r>
          </w:p>
        </w:tc>
        <w:tc>
          <w:tcPr>
            <w:tcW w:w="2610" w:type="dxa"/>
          </w:tcPr>
          <w:p w14:paraId="7F9398A1" w14:textId="0F2F4C6A" w:rsidR="00FC4730" w:rsidRDefault="008C7420" w:rsidP="001D50FF">
            <w:pPr>
              <w:tabs>
                <w:tab w:val="left" w:pos="0"/>
                <w:tab w:val="left" w:pos="7125"/>
              </w:tabs>
              <w:jc w:val="center"/>
              <w:rPr>
                <w:color w:val="303030"/>
                <w:shd w:val="clear" w:color="auto" w:fill="FFFFFF"/>
              </w:rPr>
            </w:pPr>
            <w:r>
              <w:rPr>
                <w:shd w:val="clear" w:color="auto" w:fill="FFFFFF"/>
              </w:rPr>
              <w:t>у</w:t>
            </w:r>
            <w:r w:rsidRPr="004C452F">
              <w:rPr>
                <w:shd w:val="clear" w:color="auto" w:fill="FFFFFF"/>
              </w:rPr>
              <w:t>правління у справах ветеранів війни, внутрішньо переміщених осіб ММР</w:t>
            </w:r>
          </w:p>
        </w:tc>
        <w:tc>
          <w:tcPr>
            <w:tcW w:w="1440" w:type="dxa"/>
          </w:tcPr>
          <w:p w14:paraId="5C534761" w14:textId="4E74659A" w:rsidR="00FC4730" w:rsidRDefault="008C7420" w:rsidP="001D50FF">
            <w:pPr>
              <w:jc w:val="center"/>
              <w:rPr>
                <w:shd w:val="clear" w:color="auto" w:fill="FFFFFF"/>
              </w:rPr>
            </w:pPr>
            <w:r>
              <w:rPr>
                <w:shd w:val="clear" w:color="auto" w:fill="FFFFFF"/>
              </w:rPr>
              <w:t>28.11.2023 № 26/70</w:t>
            </w:r>
          </w:p>
        </w:tc>
      </w:tr>
      <w:tr w:rsidR="004338C1" w:rsidRPr="00352DEA" w14:paraId="0F5C4FE6" w14:textId="77777777" w:rsidTr="007D6AB6">
        <w:tc>
          <w:tcPr>
            <w:tcW w:w="648" w:type="dxa"/>
          </w:tcPr>
          <w:p w14:paraId="1671255F" w14:textId="77777777" w:rsidR="004338C1" w:rsidRPr="00352DEA" w:rsidRDefault="004338C1" w:rsidP="001D50FF">
            <w:pPr>
              <w:numPr>
                <w:ilvl w:val="0"/>
                <w:numId w:val="1"/>
              </w:numPr>
              <w:jc w:val="both"/>
              <w:rPr>
                <w:color w:val="FF0000"/>
              </w:rPr>
            </w:pPr>
          </w:p>
        </w:tc>
        <w:tc>
          <w:tcPr>
            <w:tcW w:w="5130" w:type="dxa"/>
          </w:tcPr>
          <w:p w14:paraId="0DB37572" w14:textId="701DD82A" w:rsidR="004338C1" w:rsidRPr="004338C1" w:rsidRDefault="004338C1" w:rsidP="004338C1">
            <w:pPr>
              <w:jc w:val="both"/>
              <w:rPr>
                <w:shd w:val="clear" w:color="auto" w:fill="FFFFFF"/>
              </w:rPr>
            </w:pPr>
            <w:r w:rsidRPr="00C959A9">
              <w:rPr>
                <w:shd w:val="clear" w:color="auto" w:fill="FFFFFF"/>
              </w:rPr>
              <w:t>Комплексна Програма «Сприяння діяльності правоохоронних органів на території міста Миколаєва на 2020-202</w:t>
            </w:r>
            <w:r w:rsidRPr="004338C1">
              <w:rPr>
                <w:shd w:val="clear" w:color="auto" w:fill="FFFFFF"/>
                <w:lang w:val="ru-RU"/>
              </w:rPr>
              <w:t>4</w:t>
            </w:r>
            <w:r w:rsidRPr="00C959A9">
              <w:rPr>
                <w:shd w:val="clear" w:color="auto" w:fill="FFFFFF"/>
              </w:rPr>
              <w:t xml:space="preserve"> роки» (зі змінами)</w:t>
            </w:r>
          </w:p>
        </w:tc>
        <w:tc>
          <w:tcPr>
            <w:tcW w:w="2610" w:type="dxa"/>
          </w:tcPr>
          <w:p w14:paraId="38AD5847" w14:textId="24E687F1" w:rsidR="004338C1" w:rsidRDefault="004338C1" w:rsidP="001D50FF">
            <w:pPr>
              <w:tabs>
                <w:tab w:val="left" w:pos="0"/>
                <w:tab w:val="left" w:pos="7125"/>
              </w:tabs>
              <w:jc w:val="center"/>
              <w:rPr>
                <w:shd w:val="clear" w:color="auto" w:fill="FFFFFF"/>
              </w:rPr>
            </w:pPr>
            <w:r>
              <w:rPr>
                <w:shd w:val="clear" w:color="auto" w:fill="FFFFFF"/>
              </w:rPr>
              <w:t>в</w:t>
            </w:r>
            <w:r w:rsidRPr="00C959A9">
              <w:rPr>
                <w:shd w:val="clear" w:color="auto" w:fill="FFFFFF"/>
              </w:rPr>
              <w:t>ідділ з організації оборонної та мобілізаційної роботи та взаємодії з правоохоронними органами ММР</w:t>
            </w:r>
          </w:p>
        </w:tc>
        <w:tc>
          <w:tcPr>
            <w:tcW w:w="1440" w:type="dxa"/>
          </w:tcPr>
          <w:p w14:paraId="6D2068AB" w14:textId="1E248E3B" w:rsidR="004338C1" w:rsidRDefault="004338C1" w:rsidP="001D50FF">
            <w:pPr>
              <w:jc w:val="center"/>
              <w:rPr>
                <w:shd w:val="clear" w:color="auto" w:fill="FFFFFF"/>
              </w:rPr>
            </w:pPr>
            <w:r w:rsidRPr="00C959A9">
              <w:rPr>
                <w:shd w:val="clear" w:color="auto" w:fill="FFFFFF"/>
              </w:rPr>
              <w:t>20.12.2019 № 56/64 </w:t>
            </w:r>
          </w:p>
        </w:tc>
      </w:tr>
      <w:tr w:rsidR="004338C1" w:rsidRPr="00352DEA" w14:paraId="033D89B8" w14:textId="77777777" w:rsidTr="007D6AB6">
        <w:tc>
          <w:tcPr>
            <w:tcW w:w="648" w:type="dxa"/>
          </w:tcPr>
          <w:p w14:paraId="09539589" w14:textId="77777777" w:rsidR="004338C1" w:rsidRPr="00352DEA" w:rsidRDefault="004338C1" w:rsidP="001D50FF">
            <w:pPr>
              <w:numPr>
                <w:ilvl w:val="0"/>
                <w:numId w:val="1"/>
              </w:numPr>
              <w:jc w:val="both"/>
              <w:rPr>
                <w:color w:val="FF0000"/>
              </w:rPr>
            </w:pPr>
          </w:p>
        </w:tc>
        <w:tc>
          <w:tcPr>
            <w:tcW w:w="5130" w:type="dxa"/>
          </w:tcPr>
          <w:p w14:paraId="669C53B4" w14:textId="61831970" w:rsidR="004338C1" w:rsidRPr="00C959A9" w:rsidRDefault="004338C1" w:rsidP="004338C1">
            <w:pPr>
              <w:jc w:val="both"/>
              <w:rPr>
                <w:shd w:val="clear" w:color="auto" w:fill="FFFFFF"/>
              </w:rPr>
            </w:pPr>
            <w:r w:rsidRPr="00C959A9">
              <w:rPr>
                <w:shd w:val="clear" w:color="auto" w:fill="FFFFFF"/>
              </w:rPr>
              <w:t>Комплексна Програма «Сприяння оборонній і мобілізаційній готовності міста Миколаєва на 2021–202</w:t>
            </w:r>
            <w:r w:rsidR="00442CD4">
              <w:rPr>
                <w:shd w:val="clear" w:color="auto" w:fill="FFFFFF"/>
              </w:rPr>
              <w:t>4</w:t>
            </w:r>
            <w:r w:rsidRPr="00C959A9">
              <w:rPr>
                <w:shd w:val="clear" w:color="auto" w:fill="FFFFFF"/>
              </w:rPr>
              <w:t xml:space="preserve"> роки»  (із змінами)</w:t>
            </w:r>
          </w:p>
        </w:tc>
        <w:tc>
          <w:tcPr>
            <w:tcW w:w="2610" w:type="dxa"/>
          </w:tcPr>
          <w:p w14:paraId="1643FD4E" w14:textId="2754AE79" w:rsidR="004338C1" w:rsidRDefault="004338C1" w:rsidP="001D50FF">
            <w:pPr>
              <w:tabs>
                <w:tab w:val="left" w:pos="0"/>
                <w:tab w:val="left" w:pos="7125"/>
              </w:tabs>
              <w:jc w:val="center"/>
              <w:rPr>
                <w:shd w:val="clear" w:color="auto" w:fill="FFFFFF"/>
              </w:rPr>
            </w:pPr>
            <w:r>
              <w:rPr>
                <w:shd w:val="clear" w:color="auto" w:fill="FFFFFF"/>
              </w:rPr>
              <w:t>в</w:t>
            </w:r>
            <w:r w:rsidRPr="00C959A9">
              <w:rPr>
                <w:shd w:val="clear" w:color="auto" w:fill="FFFFFF"/>
              </w:rPr>
              <w:t>ідділ з організації оборонної та мобілізаційної роботи та взаємодії з правоохоронними органами ММР</w:t>
            </w:r>
          </w:p>
        </w:tc>
        <w:tc>
          <w:tcPr>
            <w:tcW w:w="1440" w:type="dxa"/>
          </w:tcPr>
          <w:p w14:paraId="495955CE" w14:textId="03E3A183" w:rsidR="004338C1" w:rsidRPr="00C959A9" w:rsidRDefault="004338C1" w:rsidP="001D50FF">
            <w:pPr>
              <w:jc w:val="center"/>
              <w:rPr>
                <w:shd w:val="clear" w:color="auto" w:fill="FFFFFF"/>
              </w:rPr>
            </w:pPr>
            <w:r w:rsidRPr="00C959A9">
              <w:rPr>
                <w:shd w:val="clear" w:color="auto" w:fill="FFFFFF"/>
              </w:rPr>
              <w:t>24.12.2020 № 2/19</w:t>
            </w:r>
          </w:p>
        </w:tc>
      </w:tr>
    </w:tbl>
    <w:p w14:paraId="721736D2" w14:textId="77777777" w:rsidR="005120C8" w:rsidRPr="00352DEA" w:rsidRDefault="005120C8">
      <w:pPr>
        <w:rPr>
          <w:color w:val="FF0000"/>
        </w:rPr>
        <w:sectPr w:rsidR="005120C8" w:rsidRPr="00352DEA" w:rsidSect="0092143A">
          <w:pgSz w:w="11906" w:h="16838"/>
          <w:pgMar w:top="1134" w:right="567" w:bottom="907" w:left="1701" w:header="709" w:footer="709" w:gutter="0"/>
          <w:cols w:space="708"/>
          <w:docGrid w:linePitch="360"/>
        </w:sectPr>
      </w:pPr>
    </w:p>
    <w:p w14:paraId="7F9F0867" w14:textId="77777777" w:rsidR="003A1C32" w:rsidRPr="0030321C" w:rsidRDefault="003A1C32" w:rsidP="003A1C32">
      <w:pPr>
        <w:ind w:firstLine="12758"/>
        <w:jc w:val="both"/>
      </w:pPr>
      <w:r w:rsidRPr="0030321C">
        <w:lastRenderedPageBreak/>
        <w:t>Додаток</w:t>
      </w:r>
      <w:r w:rsidR="00AC2032" w:rsidRPr="0030321C">
        <w:t xml:space="preserve"> 3</w:t>
      </w:r>
      <w:r w:rsidRPr="0030321C">
        <w:t xml:space="preserve">  </w:t>
      </w:r>
    </w:p>
    <w:p w14:paraId="131249D6" w14:textId="77777777" w:rsidR="003A1C32" w:rsidRPr="0030321C" w:rsidRDefault="003A1C32" w:rsidP="003A1C32">
      <w:pPr>
        <w:ind w:firstLine="12758"/>
        <w:jc w:val="both"/>
      </w:pPr>
      <w:r w:rsidRPr="0030321C">
        <w:t>до Програми</w:t>
      </w:r>
    </w:p>
    <w:p w14:paraId="3FA7584E" w14:textId="77777777" w:rsidR="001D36DB" w:rsidRPr="0030321C" w:rsidRDefault="001D36DB" w:rsidP="001D36DB">
      <w:pPr>
        <w:jc w:val="center"/>
        <w:rPr>
          <w:b/>
        </w:rPr>
      </w:pPr>
    </w:p>
    <w:p w14:paraId="11F37FB5" w14:textId="77777777" w:rsidR="001D36DB" w:rsidRPr="0030321C" w:rsidRDefault="003A1C32" w:rsidP="001D36DB">
      <w:pPr>
        <w:jc w:val="center"/>
        <w:rPr>
          <w:b/>
        </w:rPr>
      </w:pPr>
      <w:r w:rsidRPr="0030321C">
        <w:rPr>
          <w:b/>
        </w:rPr>
        <w:t>Перелік</w:t>
      </w:r>
    </w:p>
    <w:p w14:paraId="4576EE4A" w14:textId="77777777" w:rsidR="001D36DB" w:rsidRPr="0030321C" w:rsidRDefault="003A1C32" w:rsidP="001D36DB">
      <w:pPr>
        <w:jc w:val="center"/>
        <w:rPr>
          <w:b/>
        </w:rPr>
      </w:pPr>
      <w:r w:rsidRPr="0030321C">
        <w:rPr>
          <w:b/>
        </w:rPr>
        <w:t>пропозицій головних розпорядників бюджетних коштів щодо інвестиційних проєктів</w:t>
      </w:r>
      <w:r w:rsidR="001D36DB" w:rsidRPr="0030321C">
        <w:rPr>
          <w:b/>
        </w:rPr>
        <w:t xml:space="preserve"> (об’єктів),</w:t>
      </w:r>
    </w:p>
    <w:p w14:paraId="7EA054CF" w14:textId="2DC7A988" w:rsidR="002507BD" w:rsidRPr="0030321C" w:rsidRDefault="001D36DB" w:rsidP="001D36DB">
      <w:pPr>
        <w:jc w:val="center"/>
        <w:rPr>
          <w:vertAlign w:val="superscript"/>
        </w:rPr>
      </w:pPr>
      <w:r w:rsidRPr="0030321C">
        <w:rPr>
          <w:b/>
        </w:rPr>
        <w:t>я</w:t>
      </w:r>
      <w:r w:rsidR="00147CEF" w:rsidRPr="0030321C">
        <w:rPr>
          <w:b/>
        </w:rPr>
        <w:t>кі планується фінансувати у 202</w:t>
      </w:r>
      <w:r w:rsidR="002D06A7" w:rsidRPr="0030321C">
        <w:rPr>
          <w:b/>
        </w:rPr>
        <w:t>4</w:t>
      </w:r>
      <w:r w:rsidR="00147CEF" w:rsidRPr="0030321C">
        <w:rPr>
          <w:b/>
        </w:rPr>
        <w:t>-202</w:t>
      </w:r>
      <w:r w:rsidR="002D06A7" w:rsidRPr="0030321C">
        <w:rPr>
          <w:b/>
        </w:rPr>
        <w:t>6</w:t>
      </w:r>
      <w:r w:rsidR="00147CEF" w:rsidRPr="0030321C">
        <w:rPr>
          <w:b/>
        </w:rPr>
        <w:t xml:space="preserve">  роках</w:t>
      </w:r>
      <w:r w:rsidRPr="0030321C">
        <w:rPr>
          <w:b/>
        </w:rPr>
        <w:t xml:space="preserve"> за кошти міського бюджету</w:t>
      </w:r>
      <w:r w:rsidR="00A93128" w:rsidRPr="0030321C">
        <w:rPr>
          <w:b/>
          <w:vertAlign w:val="superscript"/>
        </w:rPr>
        <w:t>*</w:t>
      </w:r>
    </w:p>
    <w:p w14:paraId="67E297C9" w14:textId="77777777" w:rsidR="003A1C32" w:rsidRPr="00352DEA" w:rsidRDefault="003A1C32">
      <w:pPr>
        <w:rPr>
          <w:color w:val="FF0000"/>
        </w:rPr>
      </w:pPr>
    </w:p>
    <w:tbl>
      <w:tblPr>
        <w:tblStyle w:val="af9"/>
        <w:tblW w:w="15276" w:type="dxa"/>
        <w:tblLook w:val="04A0" w:firstRow="1" w:lastRow="0" w:firstColumn="1" w:lastColumn="0" w:noHBand="0" w:noVBand="1"/>
      </w:tblPr>
      <w:tblGrid>
        <w:gridCol w:w="693"/>
        <w:gridCol w:w="7212"/>
        <w:gridCol w:w="1701"/>
        <w:gridCol w:w="1893"/>
        <w:gridCol w:w="3777"/>
      </w:tblGrid>
      <w:tr w:rsidR="0030321C" w:rsidRPr="0030321C" w14:paraId="0F6503DD" w14:textId="77777777" w:rsidTr="0030321C">
        <w:tc>
          <w:tcPr>
            <w:tcW w:w="693" w:type="dxa"/>
          </w:tcPr>
          <w:p w14:paraId="693AF7A2" w14:textId="77777777" w:rsidR="002D06A7" w:rsidRPr="0030321C" w:rsidRDefault="002D06A7" w:rsidP="00E7569E">
            <w:pPr>
              <w:jc w:val="center"/>
              <w:rPr>
                <w:b/>
              </w:rPr>
            </w:pPr>
          </w:p>
        </w:tc>
        <w:tc>
          <w:tcPr>
            <w:tcW w:w="7212" w:type="dxa"/>
          </w:tcPr>
          <w:p w14:paraId="207A422E" w14:textId="77777777" w:rsidR="0030321C" w:rsidRPr="0030321C" w:rsidRDefault="0030321C" w:rsidP="0030321C">
            <w:pPr>
              <w:jc w:val="center"/>
              <w:rPr>
                <w:b/>
              </w:rPr>
            </w:pPr>
          </w:p>
          <w:p w14:paraId="163AFD90" w14:textId="537DE9AC" w:rsidR="002D06A7" w:rsidRPr="0030321C" w:rsidRDefault="002D06A7" w:rsidP="0030321C">
            <w:pPr>
              <w:jc w:val="center"/>
              <w:rPr>
                <w:b/>
              </w:rPr>
            </w:pPr>
            <w:r w:rsidRPr="0030321C">
              <w:rPr>
                <w:b/>
              </w:rPr>
              <w:t>Назва проєкту (об’єкта)</w:t>
            </w:r>
          </w:p>
        </w:tc>
        <w:tc>
          <w:tcPr>
            <w:tcW w:w="1701" w:type="dxa"/>
          </w:tcPr>
          <w:p w14:paraId="701E2C84" w14:textId="77777777" w:rsidR="002D06A7" w:rsidRPr="0030321C" w:rsidRDefault="002D06A7" w:rsidP="00E7569E">
            <w:pPr>
              <w:jc w:val="center"/>
              <w:rPr>
                <w:b/>
              </w:rPr>
            </w:pPr>
            <w:proofErr w:type="spellStart"/>
            <w:r w:rsidRPr="0030321C">
              <w:rPr>
                <w:b/>
              </w:rPr>
              <w:t>Проєктна</w:t>
            </w:r>
            <w:proofErr w:type="spellEnd"/>
            <w:r w:rsidRPr="0030321C">
              <w:rPr>
                <w:b/>
              </w:rPr>
              <w:t xml:space="preserve"> потужність</w:t>
            </w:r>
          </w:p>
        </w:tc>
        <w:tc>
          <w:tcPr>
            <w:tcW w:w="1893" w:type="dxa"/>
          </w:tcPr>
          <w:p w14:paraId="509EAE6D" w14:textId="77777777" w:rsidR="002D06A7" w:rsidRPr="0030321C" w:rsidRDefault="002D06A7" w:rsidP="00E7569E">
            <w:pPr>
              <w:jc w:val="center"/>
              <w:rPr>
                <w:b/>
              </w:rPr>
            </w:pPr>
            <w:r w:rsidRPr="0030321C">
              <w:rPr>
                <w:b/>
              </w:rPr>
              <w:t>Період реалізації проєкту</w:t>
            </w:r>
          </w:p>
        </w:tc>
        <w:tc>
          <w:tcPr>
            <w:tcW w:w="3777" w:type="dxa"/>
          </w:tcPr>
          <w:p w14:paraId="729669C8" w14:textId="77777777" w:rsidR="002D06A7" w:rsidRPr="0030321C" w:rsidRDefault="002D06A7" w:rsidP="00E7569E">
            <w:pPr>
              <w:jc w:val="center"/>
              <w:rPr>
                <w:b/>
              </w:rPr>
            </w:pPr>
            <w:r w:rsidRPr="0030321C">
              <w:rPr>
                <w:b/>
              </w:rPr>
              <w:t xml:space="preserve">Наявність </w:t>
            </w:r>
            <w:proofErr w:type="spellStart"/>
            <w:r w:rsidRPr="0030321C">
              <w:rPr>
                <w:b/>
              </w:rPr>
              <w:t>проєктно</w:t>
            </w:r>
            <w:proofErr w:type="spellEnd"/>
            <w:r w:rsidRPr="0030321C">
              <w:rPr>
                <w:b/>
              </w:rPr>
              <w:t>-кошторисної документації</w:t>
            </w:r>
          </w:p>
        </w:tc>
      </w:tr>
      <w:tr w:rsidR="0030321C" w:rsidRPr="0030321C" w14:paraId="53213D22" w14:textId="77777777" w:rsidTr="0030321C">
        <w:trPr>
          <w:tblHeader/>
        </w:trPr>
        <w:tc>
          <w:tcPr>
            <w:tcW w:w="693" w:type="dxa"/>
          </w:tcPr>
          <w:p w14:paraId="3151DF79" w14:textId="77777777" w:rsidR="002D06A7" w:rsidRPr="0030321C" w:rsidRDefault="002D06A7" w:rsidP="00E7569E">
            <w:pPr>
              <w:jc w:val="center"/>
              <w:rPr>
                <w:b/>
              </w:rPr>
            </w:pPr>
            <w:r w:rsidRPr="0030321C">
              <w:rPr>
                <w:b/>
              </w:rPr>
              <w:t>1</w:t>
            </w:r>
          </w:p>
        </w:tc>
        <w:tc>
          <w:tcPr>
            <w:tcW w:w="7212" w:type="dxa"/>
          </w:tcPr>
          <w:p w14:paraId="2CF6E28D" w14:textId="77777777" w:rsidR="002D06A7" w:rsidRPr="0030321C" w:rsidRDefault="002D06A7" w:rsidP="0030321C">
            <w:pPr>
              <w:jc w:val="both"/>
              <w:rPr>
                <w:b/>
              </w:rPr>
            </w:pPr>
            <w:r w:rsidRPr="0030321C">
              <w:rPr>
                <w:b/>
              </w:rPr>
              <w:t>2</w:t>
            </w:r>
          </w:p>
        </w:tc>
        <w:tc>
          <w:tcPr>
            <w:tcW w:w="1701" w:type="dxa"/>
          </w:tcPr>
          <w:p w14:paraId="165DFA8A" w14:textId="77777777" w:rsidR="002D06A7" w:rsidRPr="0030321C" w:rsidRDefault="002D06A7" w:rsidP="00E7569E">
            <w:pPr>
              <w:jc w:val="center"/>
              <w:rPr>
                <w:b/>
              </w:rPr>
            </w:pPr>
            <w:r w:rsidRPr="0030321C">
              <w:rPr>
                <w:b/>
              </w:rPr>
              <w:t>3</w:t>
            </w:r>
          </w:p>
        </w:tc>
        <w:tc>
          <w:tcPr>
            <w:tcW w:w="1893" w:type="dxa"/>
          </w:tcPr>
          <w:p w14:paraId="2E614644" w14:textId="77777777" w:rsidR="002D06A7" w:rsidRPr="0030321C" w:rsidRDefault="002D06A7" w:rsidP="00E7569E">
            <w:pPr>
              <w:jc w:val="center"/>
              <w:rPr>
                <w:b/>
              </w:rPr>
            </w:pPr>
            <w:r w:rsidRPr="0030321C">
              <w:rPr>
                <w:b/>
              </w:rPr>
              <w:t>4</w:t>
            </w:r>
          </w:p>
        </w:tc>
        <w:tc>
          <w:tcPr>
            <w:tcW w:w="3777" w:type="dxa"/>
          </w:tcPr>
          <w:p w14:paraId="64D17924" w14:textId="77777777" w:rsidR="002D06A7" w:rsidRPr="0030321C" w:rsidRDefault="002D06A7" w:rsidP="00E7569E">
            <w:pPr>
              <w:jc w:val="center"/>
              <w:rPr>
                <w:b/>
              </w:rPr>
            </w:pPr>
            <w:r w:rsidRPr="0030321C">
              <w:rPr>
                <w:b/>
              </w:rPr>
              <w:t>5</w:t>
            </w:r>
          </w:p>
        </w:tc>
      </w:tr>
      <w:tr w:rsidR="0030321C" w:rsidRPr="0030321C" w14:paraId="1295C716" w14:textId="77777777" w:rsidTr="0030321C">
        <w:tc>
          <w:tcPr>
            <w:tcW w:w="693" w:type="dxa"/>
          </w:tcPr>
          <w:p w14:paraId="3D332023" w14:textId="77777777" w:rsidR="002D06A7" w:rsidRPr="0030321C" w:rsidRDefault="002D06A7" w:rsidP="00E7569E">
            <w:pPr>
              <w:rPr>
                <w:b/>
              </w:rPr>
            </w:pPr>
          </w:p>
        </w:tc>
        <w:tc>
          <w:tcPr>
            <w:tcW w:w="7212" w:type="dxa"/>
          </w:tcPr>
          <w:p w14:paraId="6D64AFEF" w14:textId="77777777" w:rsidR="002D06A7" w:rsidRPr="0030321C" w:rsidRDefault="002D06A7" w:rsidP="0030321C">
            <w:pPr>
              <w:jc w:val="both"/>
              <w:rPr>
                <w:b/>
              </w:rPr>
            </w:pPr>
            <w:r w:rsidRPr="0030321C">
              <w:rPr>
                <w:b/>
              </w:rPr>
              <w:t>Департамент житлово-комунального господарства Миколаївської міської ради</w:t>
            </w:r>
          </w:p>
        </w:tc>
        <w:tc>
          <w:tcPr>
            <w:tcW w:w="1701" w:type="dxa"/>
          </w:tcPr>
          <w:p w14:paraId="4ABE6021" w14:textId="77777777" w:rsidR="002D06A7" w:rsidRPr="0030321C" w:rsidRDefault="002D06A7" w:rsidP="00E7569E">
            <w:pPr>
              <w:rPr>
                <w:b/>
              </w:rPr>
            </w:pPr>
          </w:p>
        </w:tc>
        <w:tc>
          <w:tcPr>
            <w:tcW w:w="1893" w:type="dxa"/>
          </w:tcPr>
          <w:p w14:paraId="047AB905" w14:textId="77777777" w:rsidR="002D06A7" w:rsidRPr="0030321C" w:rsidRDefault="002D06A7" w:rsidP="00E7569E">
            <w:pPr>
              <w:rPr>
                <w:b/>
              </w:rPr>
            </w:pPr>
          </w:p>
        </w:tc>
        <w:tc>
          <w:tcPr>
            <w:tcW w:w="3777" w:type="dxa"/>
          </w:tcPr>
          <w:p w14:paraId="73189EEC" w14:textId="77777777" w:rsidR="002D06A7" w:rsidRPr="0030321C" w:rsidRDefault="002D06A7" w:rsidP="00E7569E">
            <w:pPr>
              <w:rPr>
                <w:b/>
              </w:rPr>
            </w:pPr>
          </w:p>
        </w:tc>
      </w:tr>
      <w:tr w:rsidR="0030321C" w:rsidRPr="0030321C" w14:paraId="1F6D3DD7" w14:textId="77777777" w:rsidTr="0030321C">
        <w:tc>
          <w:tcPr>
            <w:tcW w:w="693" w:type="dxa"/>
          </w:tcPr>
          <w:p w14:paraId="17035A81" w14:textId="77777777" w:rsidR="002D06A7" w:rsidRPr="0030321C" w:rsidRDefault="002D06A7" w:rsidP="004C2D3F">
            <w:pPr>
              <w:pStyle w:val="220"/>
              <w:numPr>
                <w:ilvl w:val="0"/>
                <w:numId w:val="9"/>
              </w:numPr>
              <w:spacing w:after="200" w:line="276" w:lineRule="auto"/>
              <w:ind w:left="696" w:hanging="686"/>
              <w:jc w:val="center"/>
              <w:rPr>
                <w:sz w:val="24"/>
                <w:szCs w:val="24"/>
              </w:rPr>
            </w:pPr>
          </w:p>
        </w:tc>
        <w:tc>
          <w:tcPr>
            <w:tcW w:w="7212" w:type="dxa"/>
          </w:tcPr>
          <w:p w14:paraId="76B3D396" w14:textId="21F24A96" w:rsidR="002D06A7" w:rsidRPr="0030321C" w:rsidRDefault="002D06A7" w:rsidP="0030321C">
            <w:pPr>
              <w:jc w:val="both"/>
            </w:pPr>
            <w:r w:rsidRPr="0030321C">
              <w:t xml:space="preserve">Нове будівництво світлофорного об'єкту в </w:t>
            </w:r>
            <w:proofErr w:type="spellStart"/>
            <w:r w:rsidRPr="0030321C">
              <w:t>м.Миколаєві</w:t>
            </w:r>
            <w:proofErr w:type="spellEnd"/>
            <w:r w:rsidRPr="0030321C">
              <w:t xml:space="preserve"> по </w:t>
            </w:r>
            <w:r w:rsidR="00A270FF">
              <w:t xml:space="preserve">                         </w:t>
            </w:r>
            <w:r w:rsidRPr="0030321C">
              <w:t xml:space="preserve">вул. Херсонське шосе ріг вул. </w:t>
            </w:r>
            <w:proofErr w:type="spellStart"/>
            <w:r w:rsidRPr="0030321C">
              <w:t>Новозаводської</w:t>
            </w:r>
            <w:proofErr w:type="spellEnd"/>
            <w:r w:rsidRPr="0030321C">
              <w:t xml:space="preserve">, у </w:t>
            </w:r>
            <w:proofErr w:type="spellStart"/>
            <w:r w:rsidRPr="0030321C">
              <w:t>т.ч</w:t>
            </w:r>
            <w:proofErr w:type="spellEnd"/>
            <w:r w:rsidRPr="0030321C">
              <w:t>. коригування проектно-кошторисної документації</w:t>
            </w:r>
          </w:p>
        </w:tc>
        <w:tc>
          <w:tcPr>
            <w:tcW w:w="1701" w:type="dxa"/>
          </w:tcPr>
          <w:p w14:paraId="6BC921B1" w14:textId="77777777" w:rsidR="002D06A7" w:rsidRPr="0030321C" w:rsidRDefault="002D06A7" w:rsidP="00E7569E">
            <w:pPr>
              <w:jc w:val="center"/>
            </w:pPr>
            <w:r w:rsidRPr="0030321C">
              <w:t>1 об’єкт</w:t>
            </w:r>
          </w:p>
        </w:tc>
        <w:tc>
          <w:tcPr>
            <w:tcW w:w="1893" w:type="dxa"/>
          </w:tcPr>
          <w:p w14:paraId="1E1E7B6A" w14:textId="77777777" w:rsidR="002D06A7" w:rsidRPr="0030321C" w:rsidRDefault="002D06A7" w:rsidP="00E7569E">
            <w:pPr>
              <w:jc w:val="center"/>
            </w:pPr>
            <w:r w:rsidRPr="0030321C">
              <w:t>2017-2024</w:t>
            </w:r>
          </w:p>
        </w:tc>
        <w:tc>
          <w:tcPr>
            <w:tcW w:w="3777" w:type="dxa"/>
          </w:tcPr>
          <w:p w14:paraId="12714B95" w14:textId="5FE55E92" w:rsidR="002D06A7" w:rsidRPr="0030321C" w:rsidRDefault="002D06A7" w:rsidP="00E7569E">
            <w:pPr>
              <w:jc w:val="center"/>
            </w:pPr>
            <w:r w:rsidRPr="0030321C">
              <w:t xml:space="preserve">Потребує коригування та експертизи </w:t>
            </w:r>
            <w:proofErr w:type="spellStart"/>
            <w:r w:rsidRPr="0030321C">
              <w:t>про</w:t>
            </w:r>
            <w:r w:rsidR="00A270FF">
              <w:t>є</w:t>
            </w:r>
            <w:r w:rsidRPr="0030321C">
              <w:t>ктно</w:t>
            </w:r>
            <w:proofErr w:type="spellEnd"/>
            <w:r w:rsidRPr="0030321C">
              <w:t>-кошторисної документації</w:t>
            </w:r>
          </w:p>
        </w:tc>
      </w:tr>
      <w:tr w:rsidR="0030321C" w:rsidRPr="0030321C" w14:paraId="672E7533" w14:textId="77777777" w:rsidTr="0030321C">
        <w:tc>
          <w:tcPr>
            <w:tcW w:w="693" w:type="dxa"/>
          </w:tcPr>
          <w:p w14:paraId="3CEA291D" w14:textId="77777777" w:rsidR="002D06A7" w:rsidRPr="0030321C" w:rsidRDefault="002D06A7" w:rsidP="004C2D3F">
            <w:pPr>
              <w:pStyle w:val="220"/>
              <w:numPr>
                <w:ilvl w:val="0"/>
                <w:numId w:val="9"/>
              </w:numPr>
              <w:spacing w:after="200" w:line="276" w:lineRule="auto"/>
              <w:ind w:left="696" w:hanging="686"/>
              <w:jc w:val="center"/>
              <w:rPr>
                <w:sz w:val="24"/>
                <w:szCs w:val="24"/>
              </w:rPr>
            </w:pPr>
          </w:p>
        </w:tc>
        <w:tc>
          <w:tcPr>
            <w:tcW w:w="7212" w:type="dxa"/>
          </w:tcPr>
          <w:p w14:paraId="7E38065D" w14:textId="6B1F12C3" w:rsidR="002D06A7" w:rsidRPr="0030321C" w:rsidRDefault="002D06A7" w:rsidP="0030321C">
            <w:pPr>
              <w:jc w:val="both"/>
            </w:pPr>
            <w:r w:rsidRPr="0030321C">
              <w:t xml:space="preserve">Нове будівництво світлофорного об'єкту в </w:t>
            </w:r>
            <w:proofErr w:type="spellStart"/>
            <w:r w:rsidRPr="0030321C">
              <w:t>м.Миколаєві</w:t>
            </w:r>
            <w:proofErr w:type="spellEnd"/>
            <w:r w:rsidRPr="0030321C">
              <w:t xml:space="preserve"> по </w:t>
            </w:r>
            <w:r w:rsidR="00A270FF">
              <w:t xml:space="preserve">                           </w:t>
            </w:r>
            <w:r w:rsidRPr="0030321C">
              <w:t xml:space="preserve">вул. Космонавтів ріг вул. Турбінної (коригування), у </w:t>
            </w:r>
            <w:proofErr w:type="spellStart"/>
            <w:r w:rsidRPr="0030321C">
              <w:t>т.ч</w:t>
            </w:r>
            <w:proofErr w:type="spellEnd"/>
            <w:r w:rsidRPr="0030321C">
              <w:t>. експертиза проекту</w:t>
            </w:r>
          </w:p>
        </w:tc>
        <w:tc>
          <w:tcPr>
            <w:tcW w:w="1701" w:type="dxa"/>
          </w:tcPr>
          <w:p w14:paraId="46590CE7" w14:textId="77777777" w:rsidR="002D06A7" w:rsidRPr="0030321C" w:rsidRDefault="002D06A7" w:rsidP="00E7569E">
            <w:pPr>
              <w:jc w:val="center"/>
            </w:pPr>
            <w:r w:rsidRPr="0030321C">
              <w:t>1 об’єкт</w:t>
            </w:r>
          </w:p>
        </w:tc>
        <w:tc>
          <w:tcPr>
            <w:tcW w:w="1893" w:type="dxa"/>
          </w:tcPr>
          <w:p w14:paraId="6150E224" w14:textId="77777777" w:rsidR="002D06A7" w:rsidRPr="0030321C" w:rsidRDefault="002D06A7" w:rsidP="00E7569E">
            <w:pPr>
              <w:jc w:val="center"/>
            </w:pPr>
            <w:r w:rsidRPr="0030321C">
              <w:t>2017-2024</w:t>
            </w:r>
          </w:p>
        </w:tc>
        <w:tc>
          <w:tcPr>
            <w:tcW w:w="3777" w:type="dxa"/>
          </w:tcPr>
          <w:p w14:paraId="28ABBB5A" w14:textId="77777777" w:rsidR="00934485" w:rsidRDefault="002D06A7" w:rsidP="00E7569E">
            <w:pPr>
              <w:jc w:val="center"/>
            </w:pPr>
            <w:r w:rsidRPr="0030321C">
              <w:t>Експертний  звіт ДП «</w:t>
            </w:r>
            <w:proofErr w:type="spellStart"/>
            <w:r w:rsidRPr="0030321C">
              <w:t>Укрдержбудекспертиза</w:t>
            </w:r>
            <w:proofErr w:type="spellEnd"/>
            <w:r w:rsidRPr="0030321C">
              <w:t xml:space="preserve">» у Миколаївській області </w:t>
            </w:r>
          </w:p>
          <w:p w14:paraId="77007251" w14:textId="64799DE8" w:rsidR="002D06A7" w:rsidRPr="0030321C" w:rsidRDefault="002D06A7" w:rsidP="00E7569E">
            <w:pPr>
              <w:jc w:val="center"/>
            </w:pPr>
            <w:r w:rsidRPr="0030321C">
              <w:t>№15-0232-20 від 28.09.2020</w:t>
            </w:r>
          </w:p>
        </w:tc>
      </w:tr>
      <w:tr w:rsidR="0030321C" w:rsidRPr="0030321C" w14:paraId="7F103D85" w14:textId="77777777" w:rsidTr="0030321C">
        <w:tc>
          <w:tcPr>
            <w:tcW w:w="693" w:type="dxa"/>
          </w:tcPr>
          <w:p w14:paraId="7C531564" w14:textId="77777777" w:rsidR="002D06A7" w:rsidRPr="0030321C" w:rsidRDefault="002D06A7" w:rsidP="004C2D3F">
            <w:pPr>
              <w:pStyle w:val="220"/>
              <w:numPr>
                <w:ilvl w:val="0"/>
                <w:numId w:val="9"/>
              </w:numPr>
              <w:ind w:left="696" w:hanging="686"/>
              <w:jc w:val="center"/>
              <w:rPr>
                <w:sz w:val="24"/>
                <w:szCs w:val="24"/>
              </w:rPr>
            </w:pPr>
          </w:p>
        </w:tc>
        <w:tc>
          <w:tcPr>
            <w:tcW w:w="7212" w:type="dxa"/>
          </w:tcPr>
          <w:p w14:paraId="1A68A4CD" w14:textId="77777777" w:rsidR="002D06A7" w:rsidRPr="0030321C" w:rsidRDefault="002D06A7" w:rsidP="0030321C">
            <w:pPr>
              <w:jc w:val="both"/>
              <w:rPr>
                <w:lang w:eastAsia="uk-UA"/>
              </w:rPr>
            </w:pPr>
            <w:r w:rsidRPr="0030321C">
              <w:rPr>
                <w:lang w:eastAsia="uk-UA"/>
              </w:rPr>
              <w:t xml:space="preserve">Нове будівництво світлофорного об'єкта в </w:t>
            </w:r>
            <w:proofErr w:type="spellStart"/>
            <w:r w:rsidRPr="0030321C">
              <w:rPr>
                <w:lang w:eastAsia="uk-UA"/>
              </w:rPr>
              <w:t>м.Миколаєві</w:t>
            </w:r>
            <w:proofErr w:type="spellEnd"/>
            <w:r w:rsidRPr="0030321C">
              <w:rPr>
                <w:lang w:eastAsia="uk-UA"/>
              </w:rPr>
              <w:t xml:space="preserve"> по пр. Героїв України в районі церкви, у тому числі проектні роботи та експертиза</w:t>
            </w:r>
          </w:p>
        </w:tc>
        <w:tc>
          <w:tcPr>
            <w:tcW w:w="1701" w:type="dxa"/>
          </w:tcPr>
          <w:p w14:paraId="3B870F89" w14:textId="77777777" w:rsidR="002D06A7" w:rsidRPr="0030321C" w:rsidRDefault="002D06A7" w:rsidP="00E7569E">
            <w:pPr>
              <w:jc w:val="center"/>
              <w:rPr>
                <w:lang w:eastAsia="uk-UA"/>
              </w:rPr>
            </w:pPr>
            <w:r w:rsidRPr="0030321C">
              <w:rPr>
                <w:lang w:eastAsia="uk-UA"/>
              </w:rPr>
              <w:t>1 об’єкт</w:t>
            </w:r>
          </w:p>
        </w:tc>
        <w:tc>
          <w:tcPr>
            <w:tcW w:w="1893" w:type="dxa"/>
          </w:tcPr>
          <w:p w14:paraId="476BC40D" w14:textId="77777777" w:rsidR="002D06A7" w:rsidRPr="0030321C" w:rsidRDefault="002D06A7" w:rsidP="00E7569E">
            <w:pPr>
              <w:jc w:val="center"/>
              <w:rPr>
                <w:lang w:eastAsia="uk-UA"/>
              </w:rPr>
            </w:pPr>
            <w:r w:rsidRPr="0030321C">
              <w:rPr>
                <w:lang w:eastAsia="uk-UA"/>
              </w:rPr>
              <w:t>2022-2026</w:t>
            </w:r>
          </w:p>
        </w:tc>
        <w:tc>
          <w:tcPr>
            <w:tcW w:w="3777" w:type="dxa"/>
          </w:tcPr>
          <w:p w14:paraId="0C4CF2EE" w14:textId="77777777" w:rsidR="002D06A7" w:rsidRPr="0030321C" w:rsidRDefault="002D06A7" w:rsidP="00E7569E">
            <w:pPr>
              <w:jc w:val="center"/>
              <w:rPr>
                <w:lang w:eastAsia="uk-UA"/>
              </w:rPr>
            </w:pPr>
            <w:r w:rsidRPr="0030321C">
              <w:rPr>
                <w:lang w:eastAsia="uk-UA"/>
              </w:rPr>
              <w:t xml:space="preserve">Потребує </w:t>
            </w:r>
            <w:proofErr w:type="spellStart"/>
            <w:r w:rsidRPr="0030321C">
              <w:rPr>
                <w:lang w:eastAsia="uk-UA"/>
              </w:rPr>
              <w:t>проєктування</w:t>
            </w:r>
            <w:proofErr w:type="spellEnd"/>
          </w:p>
        </w:tc>
      </w:tr>
      <w:tr w:rsidR="0030321C" w:rsidRPr="0030321C" w14:paraId="20E99096" w14:textId="77777777" w:rsidTr="0030321C">
        <w:tc>
          <w:tcPr>
            <w:tcW w:w="693" w:type="dxa"/>
          </w:tcPr>
          <w:p w14:paraId="2D1505D6" w14:textId="77777777" w:rsidR="002D06A7" w:rsidRPr="0030321C" w:rsidRDefault="002D06A7" w:rsidP="004C2D3F">
            <w:pPr>
              <w:pStyle w:val="220"/>
              <w:numPr>
                <w:ilvl w:val="0"/>
                <w:numId w:val="9"/>
              </w:numPr>
              <w:ind w:left="696" w:hanging="686"/>
              <w:jc w:val="center"/>
              <w:rPr>
                <w:sz w:val="24"/>
                <w:szCs w:val="24"/>
              </w:rPr>
            </w:pPr>
          </w:p>
        </w:tc>
        <w:tc>
          <w:tcPr>
            <w:tcW w:w="7212" w:type="dxa"/>
          </w:tcPr>
          <w:p w14:paraId="1A8DB996" w14:textId="0D7C9A9C" w:rsidR="002D06A7" w:rsidRPr="0030321C" w:rsidRDefault="002D06A7" w:rsidP="0030321C">
            <w:pPr>
              <w:pStyle w:val="15"/>
              <w:jc w:val="both"/>
              <w:rPr>
                <w:sz w:val="24"/>
                <w:szCs w:val="24"/>
                <w:lang w:eastAsia="en-US"/>
              </w:rPr>
            </w:pPr>
            <w:r w:rsidRPr="0030321C">
              <w:rPr>
                <w:sz w:val="24"/>
                <w:szCs w:val="24"/>
                <w:lang w:eastAsia="en-US"/>
              </w:rPr>
              <w:t xml:space="preserve">Нове будівництво світлофорного об’єкта в </w:t>
            </w:r>
            <w:proofErr w:type="spellStart"/>
            <w:r w:rsidRPr="0030321C">
              <w:rPr>
                <w:sz w:val="24"/>
                <w:szCs w:val="24"/>
                <w:lang w:eastAsia="en-US"/>
              </w:rPr>
              <w:t>м.Миколаєві</w:t>
            </w:r>
            <w:proofErr w:type="spellEnd"/>
            <w:r w:rsidRPr="0030321C">
              <w:rPr>
                <w:sz w:val="24"/>
                <w:szCs w:val="24"/>
                <w:lang w:eastAsia="en-US"/>
              </w:rPr>
              <w:t xml:space="preserve"> по </w:t>
            </w:r>
            <w:r w:rsidR="00A270FF">
              <w:rPr>
                <w:sz w:val="24"/>
                <w:szCs w:val="24"/>
                <w:lang w:eastAsia="en-US"/>
              </w:rPr>
              <w:t xml:space="preserve">                            </w:t>
            </w:r>
            <w:r w:rsidRPr="0030321C">
              <w:rPr>
                <w:sz w:val="24"/>
                <w:szCs w:val="24"/>
                <w:lang w:eastAsia="en-US"/>
              </w:rPr>
              <w:t xml:space="preserve">пр. Миру, 17Г в районі ЗОШ №50, у </w:t>
            </w:r>
            <w:proofErr w:type="spellStart"/>
            <w:r w:rsidRPr="0030321C">
              <w:rPr>
                <w:sz w:val="24"/>
                <w:szCs w:val="24"/>
                <w:lang w:eastAsia="en-US"/>
              </w:rPr>
              <w:t>т.ч</w:t>
            </w:r>
            <w:proofErr w:type="spellEnd"/>
            <w:r w:rsidRPr="0030321C">
              <w:rPr>
                <w:sz w:val="24"/>
                <w:szCs w:val="24"/>
                <w:lang w:eastAsia="en-US"/>
              </w:rPr>
              <w:t>. проектні роботи та експертиза</w:t>
            </w:r>
          </w:p>
        </w:tc>
        <w:tc>
          <w:tcPr>
            <w:tcW w:w="1701" w:type="dxa"/>
          </w:tcPr>
          <w:p w14:paraId="4A1576F9" w14:textId="77777777" w:rsidR="002D06A7" w:rsidRPr="0030321C" w:rsidRDefault="002D06A7" w:rsidP="00E7569E">
            <w:pPr>
              <w:pStyle w:val="15"/>
              <w:jc w:val="center"/>
              <w:rPr>
                <w:sz w:val="24"/>
                <w:szCs w:val="24"/>
                <w:lang w:eastAsia="en-US"/>
              </w:rPr>
            </w:pPr>
            <w:r w:rsidRPr="0030321C">
              <w:rPr>
                <w:sz w:val="24"/>
                <w:szCs w:val="24"/>
                <w:lang w:eastAsia="en-US"/>
              </w:rPr>
              <w:t>1 об’єкт</w:t>
            </w:r>
          </w:p>
        </w:tc>
        <w:tc>
          <w:tcPr>
            <w:tcW w:w="1893" w:type="dxa"/>
          </w:tcPr>
          <w:p w14:paraId="3482133D" w14:textId="77777777" w:rsidR="002D06A7" w:rsidRPr="0030321C" w:rsidRDefault="002D06A7" w:rsidP="00E7569E">
            <w:pPr>
              <w:pStyle w:val="15"/>
              <w:jc w:val="center"/>
              <w:rPr>
                <w:sz w:val="24"/>
                <w:szCs w:val="24"/>
                <w:lang w:eastAsia="en-US"/>
              </w:rPr>
            </w:pPr>
            <w:r w:rsidRPr="0030321C">
              <w:rPr>
                <w:sz w:val="24"/>
                <w:szCs w:val="24"/>
                <w:lang w:eastAsia="en-US"/>
              </w:rPr>
              <w:t>2022-2025</w:t>
            </w:r>
          </w:p>
        </w:tc>
        <w:tc>
          <w:tcPr>
            <w:tcW w:w="3777" w:type="dxa"/>
          </w:tcPr>
          <w:p w14:paraId="7D28CA65" w14:textId="77777777" w:rsidR="002D06A7" w:rsidRPr="0030321C" w:rsidRDefault="002D06A7" w:rsidP="00E7569E">
            <w:pPr>
              <w:pStyle w:val="15"/>
              <w:jc w:val="center"/>
              <w:rPr>
                <w:sz w:val="24"/>
                <w:szCs w:val="24"/>
                <w:lang w:eastAsia="en-US"/>
              </w:rPr>
            </w:pPr>
            <w:r w:rsidRPr="0030321C">
              <w:rPr>
                <w:sz w:val="24"/>
                <w:szCs w:val="24"/>
                <w:lang w:eastAsia="en-US"/>
              </w:rPr>
              <w:t xml:space="preserve">Потребує </w:t>
            </w:r>
            <w:proofErr w:type="spellStart"/>
            <w:r w:rsidRPr="0030321C">
              <w:rPr>
                <w:sz w:val="24"/>
                <w:szCs w:val="24"/>
                <w:lang w:eastAsia="en-US"/>
              </w:rPr>
              <w:t>проєктування</w:t>
            </w:r>
            <w:proofErr w:type="spellEnd"/>
          </w:p>
        </w:tc>
      </w:tr>
      <w:tr w:rsidR="0030321C" w:rsidRPr="0030321C" w14:paraId="6E9F6D9C" w14:textId="77777777" w:rsidTr="0030321C">
        <w:tc>
          <w:tcPr>
            <w:tcW w:w="693" w:type="dxa"/>
          </w:tcPr>
          <w:p w14:paraId="3B5C82C4" w14:textId="77777777" w:rsidR="002D06A7" w:rsidRPr="0030321C" w:rsidRDefault="002D06A7" w:rsidP="004C2D3F">
            <w:pPr>
              <w:pStyle w:val="220"/>
              <w:numPr>
                <w:ilvl w:val="0"/>
                <w:numId w:val="9"/>
              </w:numPr>
              <w:spacing w:after="200" w:line="276" w:lineRule="auto"/>
              <w:ind w:left="696" w:hanging="686"/>
              <w:jc w:val="center"/>
              <w:rPr>
                <w:sz w:val="24"/>
                <w:szCs w:val="24"/>
              </w:rPr>
            </w:pPr>
          </w:p>
        </w:tc>
        <w:tc>
          <w:tcPr>
            <w:tcW w:w="7212" w:type="dxa"/>
          </w:tcPr>
          <w:p w14:paraId="67115C7D" w14:textId="2A467229" w:rsidR="002D06A7" w:rsidRPr="0030321C" w:rsidRDefault="002D06A7" w:rsidP="0030321C">
            <w:pPr>
              <w:jc w:val="both"/>
            </w:pPr>
            <w:r w:rsidRPr="0030321C">
              <w:t xml:space="preserve">Нове будівництво дороги від вул. </w:t>
            </w:r>
            <w:proofErr w:type="spellStart"/>
            <w:r w:rsidRPr="0030321C">
              <w:t>Новозаводська</w:t>
            </w:r>
            <w:proofErr w:type="spellEnd"/>
            <w:r w:rsidRPr="0030321C">
              <w:t xml:space="preserve"> до </w:t>
            </w:r>
            <w:r w:rsidR="00A270FF">
              <w:t xml:space="preserve">                                       </w:t>
            </w:r>
            <w:r w:rsidRPr="0030321C">
              <w:t xml:space="preserve">вул. Космонавтів в м. Миколаєві, в </w:t>
            </w:r>
            <w:proofErr w:type="spellStart"/>
            <w:r w:rsidRPr="0030321C">
              <w:t>т.ч</w:t>
            </w:r>
            <w:proofErr w:type="spellEnd"/>
            <w:r w:rsidRPr="0030321C">
              <w:t>. ТЕО, ОВД,  проектно-кошторисна документація та експертиза</w:t>
            </w:r>
          </w:p>
        </w:tc>
        <w:tc>
          <w:tcPr>
            <w:tcW w:w="1701" w:type="dxa"/>
          </w:tcPr>
          <w:p w14:paraId="20160599" w14:textId="77777777" w:rsidR="002D06A7" w:rsidRPr="0030321C" w:rsidRDefault="002D06A7" w:rsidP="00E7569E">
            <w:pPr>
              <w:jc w:val="center"/>
            </w:pPr>
            <w:r w:rsidRPr="0030321C">
              <w:t>1 об’єкт</w:t>
            </w:r>
          </w:p>
        </w:tc>
        <w:tc>
          <w:tcPr>
            <w:tcW w:w="1893" w:type="dxa"/>
          </w:tcPr>
          <w:p w14:paraId="07E17E6D" w14:textId="77777777" w:rsidR="002D06A7" w:rsidRPr="0030321C" w:rsidRDefault="002D06A7" w:rsidP="00E7569E">
            <w:pPr>
              <w:jc w:val="center"/>
            </w:pPr>
            <w:r w:rsidRPr="0030321C">
              <w:t>2020-2026</w:t>
            </w:r>
          </w:p>
        </w:tc>
        <w:tc>
          <w:tcPr>
            <w:tcW w:w="3777" w:type="dxa"/>
          </w:tcPr>
          <w:p w14:paraId="70BBC5C8" w14:textId="77777777" w:rsidR="002D06A7" w:rsidRPr="0030321C" w:rsidRDefault="002D06A7" w:rsidP="00E7569E">
            <w:pPr>
              <w:jc w:val="center"/>
            </w:pPr>
            <w:r w:rsidRPr="0030321C">
              <w:t>Потребує виготовлення ПКД</w:t>
            </w:r>
          </w:p>
        </w:tc>
      </w:tr>
      <w:tr w:rsidR="0030321C" w:rsidRPr="0030321C" w14:paraId="61E0F1E2" w14:textId="77777777" w:rsidTr="0030321C">
        <w:tc>
          <w:tcPr>
            <w:tcW w:w="693" w:type="dxa"/>
          </w:tcPr>
          <w:p w14:paraId="753CDF7F" w14:textId="77777777" w:rsidR="002D06A7" w:rsidRPr="0030321C" w:rsidRDefault="002D06A7" w:rsidP="004C2D3F">
            <w:pPr>
              <w:pStyle w:val="220"/>
              <w:numPr>
                <w:ilvl w:val="0"/>
                <w:numId w:val="9"/>
              </w:numPr>
              <w:spacing w:after="200" w:line="276" w:lineRule="auto"/>
              <w:ind w:left="696" w:hanging="686"/>
              <w:jc w:val="center"/>
              <w:rPr>
                <w:sz w:val="24"/>
                <w:szCs w:val="24"/>
              </w:rPr>
            </w:pPr>
          </w:p>
        </w:tc>
        <w:tc>
          <w:tcPr>
            <w:tcW w:w="7212" w:type="dxa"/>
          </w:tcPr>
          <w:p w14:paraId="3B5705A5" w14:textId="27DB5C86" w:rsidR="002D06A7" w:rsidRPr="0030321C" w:rsidRDefault="002D06A7" w:rsidP="0030321C">
            <w:pPr>
              <w:jc w:val="both"/>
              <w:rPr>
                <w:bCs/>
              </w:rPr>
            </w:pPr>
            <w:r w:rsidRPr="0030321C">
              <w:rPr>
                <w:bCs/>
              </w:rPr>
              <w:t xml:space="preserve">Нове будівництво вуличних мереж водопостачання у </w:t>
            </w:r>
            <w:r w:rsidR="00A270FF">
              <w:rPr>
                <w:bCs/>
              </w:rPr>
              <w:t xml:space="preserve">                                   </w:t>
            </w:r>
            <w:proofErr w:type="spellStart"/>
            <w:r w:rsidRPr="0030321C">
              <w:rPr>
                <w:bCs/>
              </w:rPr>
              <w:t>мкр</w:t>
            </w:r>
            <w:proofErr w:type="spellEnd"/>
            <w:r w:rsidRPr="0030321C">
              <w:rPr>
                <w:bCs/>
              </w:rPr>
              <w:t xml:space="preserve"> Варварівка в м. Миколаєві, </w:t>
            </w:r>
            <w:r w:rsidRPr="0030321C">
              <w:t>в тому числі проектно-вишукувальні роботи та експертиза</w:t>
            </w:r>
            <w:r w:rsidRPr="0030321C">
              <w:rPr>
                <w:bCs/>
              </w:rPr>
              <w:t xml:space="preserve"> </w:t>
            </w:r>
          </w:p>
        </w:tc>
        <w:tc>
          <w:tcPr>
            <w:tcW w:w="1701" w:type="dxa"/>
          </w:tcPr>
          <w:p w14:paraId="1480642F" w14:textId="77777777" w:rsidR="002D06A7" w:rsidRPr="0030321C" w:rsidRDefault="002D06A7" w:rsidP="00E7569E">
            <w:pPr>
              <w:jc w:val="center"/>
            </w:pPr>
            <w:r w:rsidRPr="0030321C">
              <w:t>1 об’єкт</w:t>
            </w:r>
          </w:p>
        </w:tc>
        <w:tc>
          <w:tcPr>
            <w:tcW w:w="1893" w:type="dxa"/>
          </w:tcPr>
          <w:p w14:paraId="1C901F5D" w14:textId="77777777" w:rsidR="002D06A7" w:rsidRPr="0030321C" w:rsidRDefault="002D06A7" w:rsidP="00E7569E">
            <w:pPr>
              <w:jc w:val="center"/>
            </w:pPr>
            <w:r w:rsidRPr="0030321C">
              <w:t>2020-2026</w:t>
            </w:r>
          </w:p>
        </w:tc>
        <w:tc>
          <w:tcPr>
            <w:tcW w:w="3777" w:type="dxa"/>
          </w:tcPr>
          <w:p w14:paraId="601006C7" w14:textId="77777777" w:rsidR="002D06A7" w:rsidRPr="0030321C" w:rsidRDefault="002D06A7" w:rsidP="00E7569E">
            <w:pPr>
              <w:jc w:val="center"/>
            </w:pPr>
            <w:proofErr w:type="spellStart"/>
            <w:r w:rsidRPr="0030321C">
              <w:t>Проєктно</w:t>
            </w:r>
            <w:proofErr w:type="spellEnd"/>
            <w:r w:rsidRPr="0030321C">
              <w:t>-кошторисна документація розробляється</w:t>
            </w:r>
          </w:p>
        </w:tc>
      </w:tr>
      <w:tr w:rsidR="0030321C" w:rsidRPr="0030321C" w14:paraId="405FE687" w14:textId="77777777" w:rsidTr="0030321C">
        <w:tc>
          <w:tcPr>
            <w:tcW w:w="693" w:type="dxa"/>
          </w:tcPr>
          <w:p w14:paraId="0DAC5308" w14:textId="77777777" w:rsidR="002D06A7" w:rsidRPr="0030321C" w:rsidRDefault="002D06A7" w:rsidP="004C2D3F">
            <w:pPr>
              <w:pStyle w:val="220"/>
              <w:numPr>
                <w:ilvl w:val="0"/>
                <w:numId w:val="9"/>
              </w:numPr>
              <w:spacing w:after="200" w:line="276" w:lineRule="auto"/>
              <w:ind w:left="696" w:hanging="686"/>
              <w:jc w:val="center"/>
              <w:rPr>
                <w:sz w:val="24"/>
                <w:szCs w:val="24"/>
              </w:rPr>
            </w:pPr>
          </w:p>
        </w:tc>
        <w:tc>
          <w:tcPr>
            <w:tcW w:w="7212" w:type="dxa"/>
          </w:tcPr>
          <w:p w14:paraId="26FA0AE9" w14:textId="6C068BD7" w:rsidR="002D06A7" w:rsidRPr="0030321C" w:rsidRDefault="002D06A7" w:rsidP="0030321C">
            <w:pPr>
              <w:pStyle w:val="15"/>
              <w:jc w:val="both"/>
              <w:rPr>
                <w:sz w:val="24"/>
                <w:szCs w:val="24"/>
                <w:lang w:eastAsia="en-US"/>
              </w:rPr>
            </w:pPr>
            <w:r w:rsidRPr="0030321C">
              <w:rPr>
                <w:sz w:val="24"/>
                <w:szCs w:val="24"/>
                <w:lang w:eastAsia="en-US"/>
              </w:rPr>
              <w:t xml:space="preserve">Нове будівництво світлофорного об’єкта в </w:t>
            </w:r>
            <w:proofErr w:type="spellStart"/>
            <w:r w:rsidRPr="0030321C">
              <w:rPr>
                <w:sz w:val="24"/>
                <w:szCs w:val="24"/>
                <w:lang w:eastAsia="en-US"/>
              </w:rPr>
              <w:t>м.Миколаєві</w:t>
            </w:r>
            <w:proofErr w:type="spellEnd"/>
            <w:r w:rsidRPr="0030321C">
              <w:rPr>
                <w:sz w:val="24"/>
                <w:szCs w:val="24"/>
                <w:lang w:eastAsia="en-US"/>
              </w:rPr>
              <w:t xml:space="preserve"> по </w:t>
            </w:r>
            <w:r w:rsidR="00A270FF">
              <w:rPr>
                <w:sz w:val="24"/>
                <w:szCs w:val="24"/>
                <w:lang w:eastAsia="en-US"/>
              </w:rPr>
              <w:t xml:space="preserve">                        </w:t>
            </w:r>
            <w:r w:rsidRPr="0030321C">
              <w:rPr>
                <w:sz w:val="24"/>
                <w:szCs w:val="24"/>
                <w:lang w:eastAsia="en-US"/>
              </w:rPr>
              <w:t xml:space="preserve">вул. Пушкінській  ріг вул. Сінна, у </w:t>
            </w:r>
            <w:proofErr w:type="spellStart"/>
            <w:r w:rsidRPr="0030321C">
              <w:rPr>
                <w:sz w:val="24"/>
                <w:szCs w:val="24"/>
                <w:lang w:eastAsia="en-US"/>
              </w:rPr>
              <w:t>т.ч</w:t>
            </w:r>
            <w:proofErr w:type="spellEnd"/>
            <w:r w:rsidRPr="0030321C">
              <w:rPr>
                <w:sz w:val="24"/>
                <w:szCs w:val="24"/>
                <w:lang w:eastAsia="en-US"/>
              </w:rPr>
              <w:t>. проектні роботи та експертиза</w:t>
            </w:r>
          </w:p>
        </w:tc>
        <w:tc>
          <w:tcPr>
            <w:tcW w:w="1701" w:type="dxa"/>
          </w:tcPr>
          <w:p w14:paraId="61815E8A" w14:textId="77777777" w:rsidR="002D06A7" w:rsidRPr="0030321C" w:rsidRDefault="002D06A7" w:rsidP="00E7569E">
            <w:pPr>
              <w:pStyle w:val="15"/>
              <w:jc w:val="center"/>
              <w:rPr>
                <w:sz w:val="24"/>
                <w:szCs w:val="24"/>
                <w:lang w:eastAsia="en-US"/>
              </w:rPr>
            </w:pPr>
            <w:r w:rsidRPr="0030321C">
              <w:rPr>
                <w:sz w:val="24"/>
                <w:szCs w:val="24"/>
                <w:lang w:eastAsia="en-US"/>
              </w:rPr>
              <w:t>1 об'єкт</w:t>
            </w:r>
          </w:p>
        </w:tc>
        <w:tc>
          <w:tcPr>
            <w:tcW w:w="1893" w:type="dxa"/>
          </w:tcPr>
          <w:p w14:paraId="3B14C26E" w14:textId="77777777" w:rsidR="002D06A7" w:rsidRPr="0030321C" w:rsidRDefault="002D06A7" w:rsidP="00E7569E">
            <w:pPr>
              <w:pStyle w:val="15"/>
              <w:jc w:val="center"/>
              <w:rPr>
                <w:sz w:val="24"/>
                <w:szCs w:val="24"/>
                <w:lang w:eastAsia="en-US"/>
              </w:rPr>
            </w:pPr>
            <w:r w:rsidRPr="0030321C">
              <w:rPr>
                <w:sz w:val="24"/>
                <w:szCs w:val="24"/>
                <w:lang w:eastAsia="en-US"/>
              </w:rPr>
              <w:t>2022-2025</w:t>
            </w:r>
          </w:p>
        </w:tc>
        <w:tc>
          <w:tcPr>
            <w:tcW w:w="3777" w:type="dxa"/>
          </w:tcPr>
          <w:p w14:paraId="2673B7D3" w14:textId="77777777" w:rsidR="002D06A7" w:rsidRPr="0030321C" w:rsidRDefault="002D06A7" w:rsidP="00E7569E">
            <w:pPr>
              <w:pStyle w:val="15"/>
              <w:jc w:val="center"/>
              <w:rPr>
                <w:sz w:val="24"/>
                <w:szCs w:val="24"/>
                <w:lang w:eastAsia="en-US"/>
              </w:rPr>
            </w:pPr>
            <w:r w:rsidRPr="0030321C">
              <w:rPr>
                <w:sz w:val="24"/>
                <w:szCs w:val="24"/>
                <w:lang w:eastAsia="en-US"/>
              </w:rPr>
              <w:t xml:space="preserve">Потребує </w:t>
            </w:r>
            <w:proofErr w:type="spellStart"/>
            <w:r w:rsidRPr="0030321C">
              <w:rPr>
                <w:sz w:val="24"/>
                <w:szCs w:val="24"/>
                <w:lang w:eastAsia="en-US"/>
              </w:rPr>
              <w:t>проєктування</w:t>
            </w:r>
            <w:proofErr w:type="spellEnd"/>
          </w:p>
        </w:tc>
      </w:tr>
      <w:tr w:rsidR="0030321C" w:rsidRPr="0030321C" w14:paraId="267E1493" w14:textId="77777777" w:rsidTr="0030321C">
        <w:tc>
          <w:tcPr>
            <w:tcW w:w="693" w:type="dxa"/>
          </w:tcPr>
          <w:p w14:paraId="3A1BB0D2" w14:textId="77777777" w:rsidR="002D06A7" w:rsidRPr="0030321C" w:rsidRDefault="002D06A7" w:rsidP="004C2D3F">
            <w:pPr>
              <w:pStyle w:val="220"/>
              <w:numPr>
                <w:ilvl w:val="0"/>
                <w:numId w:val="9"/>
              </w:numPr>
              <w:spacing w:after="200" w:line="276" w:lineRule="auto"/>
              <w:ind w:left="696" w:hanging="686"/>
              <w:jc w:val="center"/>
              <w:rPr>
                <w:sz w:val="24"/>
                <w:szCs w:val="24"/>
              </w:rPr>
            </w:pPr>
          </w:p>
        </w:tc>
        <w:tc>
          <w:tcPr>
            <w:tcW w:w="7212" w:type="dxa"/>
          </w:tcPr>
          <w:p w14:paraId="535B31B8" w14:textId="45F50AFC" w:rsidR="002D06A7" w:rsidRPr="0030321C" w:rsidRDefault="002D06A7" w:rsidP="0030321C">
            <w:pPr>
              <w:pStyle w:val="15"/>
              <w:jc w:val="both"/>
              <w:rPr>
                <w:sz w:val="24"/>
                <w:szCs w:val="24"/>
                <w:lang w:eastAsia="en-US"/>
              </w:rPr>
            </w:pPr>
            <w:r w:rsidRPr="0030321C">
              <w:rPr>
                <w:sz w:val="24"/>
                <w:szCs w:val="24"/>
                <w:lang w:eastAsia="en-US"/>
              </w:rPr>
              <w:t xml:space="preserve">Нове будівництво світлофорного об’єкта в </w:t>
            </w:r>
            <w:proofErr w:type="spellStart"/>
            <w:r w:rsidRPr="0030321C">
              <w:rPr>
                <w:sz w:val="24"/>
                <w:szCs w:val="24"/>
                <w:lang w:eastAsia="en-US"/>
              </w:rPr>
              <w:t>м.Миколаєві</w:t>
            </w:r>
            <w:proofErr w:type="spellEnd"/>
            <w:r w:rsidRPr="0030321C">
              <w:rPr>
                <w:sz w:val="24"/>
                <w:szCs w:val="24"/>
                <w:lang w:eastAsia="en-US"/>
              </w:rPr>
              <w:t xml:space="preserve"> по </w:t>
            </w:r>
            <w:r w:rsidR="00A270FF">
              <w:rPr>
                <w:sz w:val="24"/>
                <w:szCs w:val="24"/>
                <w:lang w:eastAsia="en-US"/>
              </w:rPr>
              <w:t xml:space="preserve">                        </w:t>
            </w:r>
            <w:r w:rsidRPr="0030321C">
              <w:rPr>
                <w:sz w:val="24"/>
                <w:szCs w:val="24"/>
                <w:lang w:eastAsia="en-US"/>
              </w:rPr>
              <w:t xml:space="preserve">вул. Декабристів ріг вул. </w:t>
            </w:r>
            <w:proofErr w:type="spellStart"/>
            <w:r w:rsidRPr="0030321C">
              <w:rPr>
                <w:sz w:val="24"/>
                <w:szCs w:val="24"/>
                <w:lang w:eastAsia="en-US"/>
              </w:rPr>
              <w:t>Дунаєва</w:t>
            </w:r>
            <w:proofErr w:type="spellEnd"/>
            <w:r w:rsidRPr="0030321C">
              <w:rPr>
                <w:sz w:val="24"/>
                <w:szCs w:val="24"/>
                <w:lang w:eastAsia="en-US"/>
              </w:rPr>
              <w:t xml:space="preserve">, у </w:t>
            </w:r>
            <w:proofErr w:type="spellStart"/>
            <w:r w:rsidRPr="0030321C">
              <w:rPr>
                <w:sz w:val="24"/>
                <w:szCs w:val="24"/>
                <w:lang w:eastAsia="en-US"/>
              </w:rPr>
              <w:t>т.ч</w:t>
            </w:r>
            <w:proofErr w:type="spellEnd"/>
            <w:r w:rsidRPr="0030321C">
              <w:rPr>
                <w:sz w:val="24"/>
                <w:szCs w:val="24"/>
                <w:lang w:eastAsia="en-US"/>
              </w:rPr>
              <w:t>. проектні роботи та експертиза</w:t>
            </w:r>
          </w:p>
        </w:tc>
        <w:tc>
          <w:tcPr>
            <w:tcW w:w="1701" w:type="dxa"/>
          </w:tcPr>
          <w:p w14:paraId="6C8F39FB" w14:textId="77777777" w:rsidR="002D06A7" w:rsidRPr="0030321C" w:rsidRDefault="002D06A7" w:rsidP="00E7569E">
            <w:pPr>
              <w:pStyle w:val="15"/>
              <w:jc w:val="center"/>
              <w:rPr>
                <w:sz w:val="24"/>
                <w:szCs w:val="24"/>
                <w:lang w:eastAsia="en-US"/>
              </w:rPr>
            </w:pPr>
            <w:r w:rsidRPr="0030321C">
              <w:rPr>
                <w:sz w:val="24"/>
                <w:szCs w:val="24"/>
                <w:lang w:eastAsia="en-US"/>
              </w:rPr>
              <w:t>1 об'єкт</w:t>
            </w:r>
          </w:p>
        </w:tc>
        <w:tc>
          <w:tcPr>
            <w:tcW w:w="1893" w:type="dxa"/>
          </w:tcPr>
          <w:p w14:paraId="4DB03FBA" w14:textId="77777777" w:rsidR="002D06A7" w:rsidRPr="0030321C" w:rsidRDefault="002D06A7" w:rsidP="00E7569E">
            <w:pPr>
              <w:jc w:val="center"/>
              <w:rPr>
                <w:lang w:eastAsia="uk-UA"/>
              </w:rPr>
            </w:pPr>
            <w:r w:rsidRPr="0030321C">
              <w:t>2022-2025</w:t>
            </w:r>
          </w:p>
        </w:tc>
        <w:tc>
          <w:tcPr>
            <w:tcW w:w="3777" w:type="dxa"/>
          </w:tcPr>
          <w:p w14:paraId="7D89B1FC" w14:textId="77777777" w:rsidR="002D06A7" w:rsidRPr="0030321C" w:rsidRDefault="002D06A7" w:rsidP="00E7569E">
            <w:pPr>
              <w:pStyle w:val="15"/>
              <w:jc w:val="center"/>
              <w:rPr>
                <w:sz w:val="24"/>
                <w:szCs w:val="24"/>
                <w:lang w:eastAsia="en-US"/>
              </w:rPr>
            </w:pPr>
            <w:r w:rsidRPr="0030321C">
              <w:rPr>
                <w:sz w:val="24"/>
                <w:szCs w:val="24"/>
                <w:lang w:eastAsia="en-US"/>
              </w:rPr>
              <w:t xml:space="preserve">Потребує </w:t>
            </w:r>
            <w:proofErr w:type="spellStart"/>
            <w:r w:rsidRPr="0030321C">
              <w:rPr>
                <w:sz w:val="24"/>
                <w:szCs w:val="24"/>
                <w:lang w:eastAsia="en-US"/>
              </w:rPr>
              <w:t>проєктування</w:t>
            </w:r>
            <w:proofErr w:type="spellEnd"/>
          </w:p>
        </w:tc>
      </w:tr>
      <w:tr w:rsidR="0030321C" w:rsidRPr="0030321C" w14:paraId="256D78B0" w14:textId="77777777" w:rsidTr="0030321C">
        <w:tc>
          <w:tcPr>
            <w:tcW w:w="693" w:type="dxa"/>
          </w:tcPr>
          <w:p w14:paraId="4DE800FA" w14:textId="77777777" w:rsidR="002D06A7" w:rsidRPr="0030321C" w:rsidRDefault="002D06A7" w:rsidP="004C2D3F">
            <w:pPr>
              <w:pStyle w:val="220"/>
              <w:numPr>
                <w:ilvl w:val="0"/>
                <w:numId w:val="9"/>
              </w:numPr>
              <w:spacing w:after="200" w:line="276" w:lineRule="auto"/>
              <w:ind w:left="696" w:hanging="686"/>
              <w:jc w:val="center"/>
              <w:rPr>
                <w:sz w:val="24"/>
                <w:szCs w:val="24"/>
              </w:rPr>
            </w:pPr>
          </w:p>
        </w:tc>
        <w:tc>
          <w:tcPr>
            <w:tcW w:w="7212" w:type="dxa"/>
          </w:tcPr>
          <w:p w14:paraId="587A4BCA" w14:textId="3B2F60BC" w:rsidR="002D06A7" w:rsidRPr="0030321C" w:rsidRDefault="002D06A7" w:rsidP="0030321C">
            <w:pPr>
              <w:pStyle w:val="15"/>
              <w:jc w:val="both"/>
              <w:rPr>
                <w:sz w:val="24"/>
                <w:szCs w:val="24"/>
                <w:lang w:eastAsia="en-US"/>
              </w:rPr>
            </w:pPr>
            <w:r w:rsidRPr="0030321C">
              <w:rPr>
                <w:sz w:val="24"/>
                <w:szCs w:val="24"/>
                <w:lang w:eastAsia="en-US"/>
              </w:rPr>
              <w:t xml:space="preserve">Нове будівництво світлофорного об’єкта в </w:t>
            </w:r>
            <w:proofErr w:type="spellStart"/>
            <w:r w:rsidRPr="0030321C">
              <w:rPr>
                <w:sz w:val="24"/>
                <w:szCs w:val="24"/>
                <w:lang w:eastAsia="en-US"/>
              </w:rPr>
              <w:t>м.Миколаєві</w:t>
            </w:r>
            <w:proofErr w:type="spellEnd"/>
            <w:r w:rsidRPr="0030321C">
              <w:rPr>
                <w:sz w:val="24"/>
                <w:szCs w:val="24"/>
                <w:lang w:eastAsia="en-US"/>
              </w:rPr>
              <w:t xml:space="preserve"> по </w:t>
            </w:r>
            <w:r w:rsidR="00A270FF">
              <w:rPr>
                <w:sz w:val="24"/>
                <w:szCs w:val="24"/>
                <w:lang w:eastAsia="en-US"/>
              </w:rPr>
              <w:t xml:space="preserve">                         </w:t>
            </w:r>
            <w:r w:rsidRPr="0030321C">
              <w:rPr>
                <w:sz w:val="24"/>
                <w:szCs w:val="24"/>
                <w:lang w:eastAsia="en-US"/>
              </w:rPr>
              <w:t xml:space="preserve">вул. Погранична  ріг вул. 9 Слобідська,  у </w:t>
            </w:r>
            <w:proofErr w:type="spellStart"/>
            <w:r w:rsidRPr="0030321C">
              <w:rPr>
                <w:sz w:val="24"/>
                <w:szCs w:val="24"/>
                <w:lang w:eastAsia="en-US"/>
              </w:rPr>
              <w:t>т.ч</w:t>
            </w:r>
            <w:proofErr w:type="spellEnd"/>
            <w:r w:rsidRPr="0030321C">
              <w:rPr>
                <w:sz w:val="24"/>
                <w:szCs w:val="24"/>
                <w:lang w:eastAsia="en-US"/>
              </w:rPr>
              <w:t>. проектні роботи та експертиза</w:t>
            </w:r>
          </w:p>
        </w:tc>
        <w:tc>
          <w:tcPr>
            <w:tcW w:w="1701" w:type="dxa"/>
          </w:tcPr>
          <w:p w14:paraId="66BA5D78" w14:textId="77777777" w:rsidR="002D06A7" w:rsidRPr="0030321C" w:rsidRDefault="002D06A7" w:rsidP="00E7569E">
            <w:pPr>
              <w:pStyle w:val="15"/>
              <w:jc w:val="center"/>
              <w:rPr>
                <w:sz w:val="24"/>
                <w:szCs w:val="24"/>
                <w:lang w:eastAsia="en-US"/>
              </w:rPr>
            </w:pPr>
            <w:r w:rsidRPr="0030321C">
              <w:rPr>
                <w:sz w:val="24"/>
                <w:szCs w:val="24"/>
                <w:lang w:eastAsia="en-US"/>
              </w:rPr>
              <w:t>1 об'єкт</w:t>
            </w:r>
          </w:p>
        </w:tc>
        <w:tc>
          <w:tcPr>
            <w:tcW w:w="1893" w:type="dxa"/>
          </w:tcPr>
          <w:p w14:paraId="16A0C3AD" w14:textId="77777777" w:rsidR="002D06A7" w:rsidRPr="0030321C" w:rsidRDefault="002D06A7" w:rsidP="00E7569E">
            <w:pPr>
              <w:jc w:val="center"/>
              <w:rPr>
                <w:lang w:eastAsia="uk-UA"/>
              </w:rPr>
            </w:pPr>
            <w:r w:rsidRPr="0030321C">
              <w:t>2021-2025</w:t>
            </w:r>
          </w:p>
        </w:tc>
        <w:tc>
          <w:tcPr>
            <w:tcW w:w="3777" w:type="dxa"/>
          </w:tcPr>
          <w:p w14:paraId="307F79B9" w14:textId="77777777" w:rsidR="002D06A7" w:rsidRPr="0030321C" w:rsidRDefault="002D06A7" w:rsidP="00E7569E">
            <w:pPr>
              <w:pStyle w:val="15"/>
              <w:jc w:val="center"/>
              <w:rPr>
                <w:sz w:val="24"/>
                <w:szCs w:val="24"/>
                <w:lang w:eastAsia="en-US"/>
              </w:rPr>
            </w:pPr>
            <w:r w:rsidRPr="0030321C">
              <w:rPr>
                <w:sz w:val="24"/>
                <w:szCs w:val="24"/>
                <w:lang w:eastAsia="en-US"/>
              </w:rPr>
              <w:t xml:space="preserve">Потребує </w:t>
            </w:r>
            <w:proofErr w:type="spellStart"/>
            <w:r w:rsidRPr="0030321C">
              <w:rPr>
                <w:sz w:val="24"/>
                <w:szCs w:val="24"/>
                <w:lang w:eastAsia="en-US"/>
              </w:rPr>
              <w:t>проєктування</w:t>
            </w:r>
            <w:proofErr w:type="spellEnd"/>
          </w:p>
        </w:tc>
      </w:tr>
      <w:tr w:rsidR="0030321C" w:rsidRPr="0030321C" w14:paraId="00AD31C2" w14:textId="77777777" w:rsidTr="0030321C">
        <w:tc>
          <w:tcPr>
            <w:tcW w:w="693" w:type="dxa"/>
          </w:tcPr>
          <w:p w14:paraId="73BBC08A" w14:textId="77777777" w:rsidR="002D06A7" w:rsidRPr="0030321C" w:rsidRDefault="002D06A7" w:rsidP="004C2D3F">
            <w:pPr>
              <w:pStyle w:val="220"/>
              <w:numPr>
                <w:ilvl w:val="0"/>
                <w:numId w:val="9"/>
              </w:numPr>
              <w:spacing w:after="200" w:line="276" w:lineRule="auto"/>
              <w:ind w:left="696" w:hanging="686"/>
              <w:jc w:val="center"/>
              <w:rPr>
                <w:sz w:val="24"/>
                <w:szCs w:val="24"/>
              </w:rPr>
            </w:pPr>
          </w:p>
        </w:tc>
        <w:tc>
          <w:tcPr>
            <w:tcW w:w="7212" w:type="dxa"/>
          </w:tcPr>
          <w:p w14:paraId="04D66EB7" w14:textId="77777777" w:rsidR="002D06A7" w:rsidRPr="0030321C" w:rsidRDefault="002D06A7" w:rsidP="0030321C">
            <w:pPr>
              <w:pStyle w:val="15"/>
              <w:jc w:val="both"/>
              <w:rPr>
                <w:sz w:val="24"/>
                <w:szCs w:val="24"/>
                <w:lang w:eastAsia="en-US"/>
              </w:rPr>
            </w:pPr>
            <w:r w:rsidRPr="0030321C">
              <w:rPr>
                <w:sz w:val="24"/>
                <w:szCs w:val="24"/>
                <w:lang w:eastAsia="en-US"/>
              </w:rPr>
              <w:t xml:space="preserve">Нове будівництво світлофорного об’єкта в </w:t>
            </w:r>
            <w:proofErr w:type="spellStart"/>
            <w:r w:rsidRPr="0030321C">
              <w:rPr>
                <w:sz w:val="24"/>
                <w:szCs w:val="24"/>
                <w:lang w:eastAsia="en-US"/>
              </w:rPr>
              <w:t>м.Миколаєві</w:t>
            </w:r>
            <w:proofErr w:type="spellEnd"/>
            <w:r w:rsidRPr="0030321C">
              <w:rPr>
                <w:sz w:val="24"/>
                <w:szCs w:val="24"/>
                <w:lang w:eastAsia="en-US"/>
              </w:rPr>
              <w:t xml:space="preserve"> по </w:t>
            </w:r>
            <w:proofErr w:type="spellStart"/>
            <w:r w:rsidRPr="0030321C">
              <w:rPr>
                <w:sz w:val="24"/>
                <w:szCs w:val="24"/>
                <w:lang w:eastAsia="en-US"/>
              </w:rPr>
              <w:t>вул.Кузнецькій</w:t>
            </w:r>
            <w:proofErr w:type="spellEnd"/>
            <w:r w:rsidRPr="0030321C">
              <w:rPr>
                <w:sz w:val="24"/>
                <w:szCs w:val="24"/>
                <w:lang w:eastAsia="en-US"/>
              </w:rPr>
              <w:t xml:space="preserve"> ріг вул. 9 Слобідська, у </w:t>
            </w:r>
            <w:proofErr w:type="spellStart"/>
            <w:r w:rsidRPr="0030321C">
              <w:rPr>
                <w:sz w:val="24"/>
                <w:szCs w:val="24"/>
                <w:lang w:eastAsia="en-US"/>
              </w:rPr>
              <w:t>т.ч</w:t>
            </w:r>
            <w:proofErr w:type="spellEnd"/>
            <w:r w:rsidRPr="0030321C">
              <w:rPr>
                <w:sz w:val="24"/>
                <w:szCs w:val="24"/>
                <w:lang w:eastAsia="en-US"/>
              </w:rPr>
              <w:t>. проектні роботи та експертиза</w:t>
            </w:r>
          </w:p>
        </w:tc>
        <w:tc>
          <w:tcPr>
            <w:tcW w:w="1701" w:type="dxa"/>
          </w:tcPr>
          <w:p w14:paraId="31620A45" w14:textId="77777777" w:rsidR="002D06A7" w:rsidRPr="0030321C" w:rsidRDefault="002D06A7" w:rsidP="00E7569E">
            <w:pPr>
              <w:pStyle w:val="15"/>
              <w:jc w:val="center"/>
              <w:rPr>
                <w:sz w:val="24"/>
                <w:szCs w:val="24"/>
                <w:lang w:eastAsia="en-US"/>
              </w:rPr>
            </w:pPr>
            <w:r w:rsidRPr="0030321C">
              <w:rPr>
                <w:sz w:val="24"/>
                <w:szCs w:val="24"/>
                <w:lang w:eastAsia="en-US"/>
              </w:rPr>
              <w:t>1 об'єкт</w:t>
            </w:r>
          </w:p>
        </w:tc>
        <w:tc>
          <w:tcPr>
            <w:tcW w:w="1893" w:type="dxa"/>
          </w:tcPr>
          <w:p w14:paraId="1930BDDA" w14:textId="77777777" w:rsidR="002D06A7" w:rsidRPr="0030321C" w:rsidRDefault="002D06A7" w:rsidP="00E7569E">
            <w:pPr>
              <w:jc w:val="center"/>
              <w:rPr>
                <w:lang w:eastAsia="uk-UA"/>
              </w:rPr>
            </w:pPr>
            <w:r w:rsidRPr="0030321C">
              <w:t>2022-2025</w:t>
            </w:r>
          </w:p>
        </w:tc>
        <w:tc>
          <w:tcPr>
            <w:tcW w:w="3777" w:type="dxa"/>
          </w:tcPr>
          <w:p w14:paraId="7DF0244A" w14:textId="77777777" w:rsidR="002D06A7" w:rsidRPr="0030321C" w:rsidRDefault="002D06A7" w:rsidP="00E7569E">
            <w:pPr>
              <w:pStyle w:val="15"/>
              <w:jc w:val="center"/>
              <w:rPr>
                <w:sz w:val="24"/>
                <w:szCs w:val="24"/>
                <w:lang w:eastAsia="en-US"/>
              </w:rPr>
            </w:pPr>
            <w:r w:rsidRPr="0030321C">
              <w:rPr>
                <w:sz w:val="24"/>
                <w:szCs w:val="24"/>
                <w:lang w:eastAsia="en-US"/>
              </w:rPr>
              <w:t xml:space="preserve">Потребує </w:t>
            </w:r>
            <w:proofErr w:type="spellStart"/>
            <w:r w:rsidRPr="0030321C">
              <w:rPr>
                <w:sz w:val="24"/>
                <w:szCs w:val="24"/>
                <w:lang w:eastAsia="en-US"/>
              </w:rPr>
              <w:t>проєктування</w:t>
            </w:r>
            <w:proofErr w:type="spellEnd"/>
          </w:p>
        </w:tc>
      </w:tr>
      <w:tr w:rsidR="0030321C" w:rsidRPr="0030321C" w14:paraId="5EA39254" w14:textId="77777777" w:rsidTr="0030321C">
        <w:tc>
          <w:tcPr>
            <w:tcW w:w="693" w:type="dxa"/>
          </w:tcPr>
          <w:p w14:paraId="0F5A9128" w14:textId="77777777" w:rsidR="002D06A7" w:rsidRPr="0030321C" w:rsidRDefault="002D06A7" w:rsidP="004C2D3F">
            <w:pPr>
              <w:pStyle w:val="220"/>
              <w:numPr>
                <w:ilvl w:val="0"/>
                <w:numId w:val="9"/>
              </w:numPr>
              <w:spacing w:after="200" w:line="276" w:lineRule="auto"/>
              <w:ind w:left="696" w:hanging="686"/>
              <w:jc w:val="center"/>
              <w:rPr>
                <w:sz w:val="24"/>
                <w:szCs w:val="24"/>
              </w:rPr>
            </w:pPr>
          </w:p>
        </w:tc>
        <w:tc>
          <w:tcPr>
            <w:tcW w:w="7212" w:type="dxa"/>
          </w:tcPr>
          <w:p w14:paraId="207F6F6B" w14:textId="066A925B" w:rsidR="002D06A7" w:rsidRPr="0030321C" w:rsidRDefault="002D06A7" w:rsidP="0030321C">
            <w:pPr>
              <w:pStyle w:val="15"/>
              <w:jc w:val="both"/>
              <w:rPr>
                <w:sz w:val="24"/>
                <w:szCs w:val="24"/>
                <w:lang w:eastAsia="en-US"/>
              </w:rPr>
            </w:pPr>
            <w:r w:rsidRPr="0030321C">
              <w:rPr>
                <w:sz w:val="24"/>
                <w:szCs w:val="24"/>
                <w:lang w:eastAsia="en-US"/>
              </w:rPr>
              <w:t xml:space="preserve">Нове будівництво світлофорного об’єкта в </w:t>
            </w:r>
            <w:proofErr w:type="spellStart"/>
            <w:r w:rsidRPr="0030321C">
              <w:rPr>
                <w:sz w:val="24"/>
                <w:szCs w:val="24"/>
                <w:lang w:eastAsia="en-US"/>
              </w:rPr>
              <w:t>м.Миколаєві</w:t>
            </w:r>
            <w:proofErr w:type="spellEnd"/>
            <w:r w:rsidRPr="0030321C">
              <w:rPr>
                <w:sz w:val="24"/>
                <w:szCs w:val="24"/>
                <w:lang w:eastAsia="en-US"/>
              </w:rPr>
              <w:t xml:space="preserve"> по  </w:t>
            </w:r>
            <w:r w:rsidR="00A270FF">
              <w:rPr>
                <w:sz w:val="24"/>
                <w:szCs w:val="24"/>
                <w:lang w:eastAsia="en-US"/>
              </w:rPr>
              <w:t xml:space="preserve">                         </w:t>
            </w:r>
            <w:r w:rsidRPr="0030321C">
              <w:rPr>
                <w:sz w:val="24"/>
                <w:szCs w:val="24"/>
                <w:lang w:eastAsia="en-US"/>
              </w:rPr>
              <w:t xml:space="preserve">пр. Корабелів, в районі ЗОШ №54, у </w:t>
            </w:r>
            <w:proofErr w:type="spellStart"/>
            <w:r w:rsidRPr="0030321C">
              <w:rPr>
                <w:sz w:val="24"/>
                <w:szCs w:val="24"/>
                <w:lang w:eastAsia="en-US"/>
              </w:rPr>
              <w:t>т.ч</w:t>
            </w:r>
            <w:proofErr w:type="spellEnd"/>
            <w:r w:rsidRPr="0030321C">
              <w:rPr>
                <w:sz w:val="24"/>
                <w:szCs w:val="24"/>
                <w:lang w:eastAsia="en-US"/>
              </w:rPr>
              <w:t>. проектні роботи та експертиза</w:t>
            </w:r>
          </w:p>
        </w:tc>
        <w:tc>
          <w:tcPr>
            <w:tcW w:w="1701" w:type="dxa"/>
          </w:tcPr>
          <w:p w14:paraId="53E23094" w14:textId="77777777" w:rsidR="002D06A7" w:rsidRPr="0030321C" w:rsidRDefault="002D06A7" w:rsidP="00E7569E">
            <w:pPr>
              <w:pStyle w:val="15"/>
              <w:jc w:val="center"/>
              <w:rPr>
                <w:sz w:val="24"/>
                <w:szCs w:val="24"/>
                <w:lang w:eastAsia="en-US"/>
              </w:rPr>
            </w:pPr>
            <w:r w:rsidRPr="0030321C">
              <w:rPr>
                <w:sz w:val="24"/>
                <w:szCs w:val="24"/>
                <w:lang w:eastAsia="en-US"/>
              </w:rPr>
              <w:t>1 об'єкт</w:t>
            </w:r>
          </w:p>
        </w:tc>
        <w:tc>
          <w:tcPr>
            <w:tcW w:w="1893" w:type="dxa"/>
          </w:tcPr>
          <w:p w14:paraId="276E71A6" w14:textId="77777777" w:rsidR="002D06A7" w:rsidRPr="0030321C" w:rsidRDefault="002D06A7" w:rsidP="00E7569E">
            <w:pPr>
              <w:pStyle w:val="15"/>
              <w:jc w:val="center"/>
              <w:rPr>
                <w:sz w:val="24"/>
                <w:szCs w:val="24"/>
                <w:lang w:eastAsia="en-US"/>
              </w:rPr>
            </w:pPr>
            <w:r w:rsidRPr="0030321C">
              <w:rPr>
                <w:sz w:val="24"/>
                <w:szCs w:val="24"/>
                <w:lang w:eastAsia="en-US"/>
              </w:rPr>
              <w:t>2022-2025</w:t>
            </w:r>
          </w:p>
        </w:tc>
        <w:tc>
          <w:tcPr>
            <w:tcW w:w="3777" w:type="dxa"/>
          </w:tcPr>
          <w:p w14:paraId="530AC139" w14:textId="77777777" w:rsidR="002D06A7" w:rsidRPr="0030321C" w:rsidRDefault="002D06A7" w:rsidP="00E7569E">
            <w:pPr>
              <w:pStyle w:val="15"/>
              <w:jc w:val="center"/>
              <w:rPr>
                <w:sz w:val="24"/>
                <w:szCs w:val="24"/>
                <w:lang w:eastAsia="en-US"/>
              </w:rPr>
            </w:pPr>
            <w:r w:rsidRPr="0030321C">
              <w:rPr>
                <w:sz w:val="24"/>
                <w:szCs w:val="24"/>
                <w:lang w:eastAsia="en-US"/>
              </w:rPr>
              <w:t xml:space="preserve">Потребує </w:t>
            </w:r>
            <w:proofErr w:type="spellStart"/>
            <w:r w:rsidRPr="0030321C">
              <w:rPr>
                <w:sz w:val="24"/>
                <w:szCs w:val="24"/>
                <w:lang w:eastAsia="en-US"/>
              </w:rPr>
              <w:t>проєктування</w:t>
            </w:r>
            <w:proofErr w:type="spellEnd"/>
          </w:p>
        </w:tc>
      </w:tr>
      <w:tr w:rsidR="0030321C" w:rsidRPr="0030321C" w14:paraId="52F09184" w14:textId="77777777" w:rsidTr="0030321C">
        <w:tc>
          <w:tcPr>
            <w:tcW w:w="693" w:type="dxa"/>
          </w:tcPr>
          <w:p w14:paraId="44318C90" w14:textId="77777777" w:rsidR="002D06A7" w:rsidRPr="0030321C" w:rsidRDefault="002D06A7" w:rsidP="004C2D3F">
            <w:pPr>
              <w:pStyle w:val="220"/>
              <w:numPr>
                <w:ilvl w:val="0"/>
                <w:numId w:val="9"/>
              </w:numPr>
              <w:spacing w:after="200" w:line="276" w:lineRule="auto"/>
              <w:ind w:left="696" w:hanging="686"/>
              <w:jc w:val="center"/>
              <w:rPr>
                <w:sz w:val="24"/>
                <w:szCs w:val="24"/>
              </w:rPr>
            </w:pPr>
          </w:p>
        </w:tc>
        <w:tc>
          <w:tcPr>
            <w:tcW w:w="7212" w:type="dxa"/>
          </w:tcPr>
          <w:p w14:paraId="3BEA474E" w14:textId="23C05940" w:rsidR="002D06A7" w:rsidRPr="0030321C" w:rsidRDefault="002D06A7" w:rsidP="0030321C">
            <w:pPr>
              <w:jc w:val="both"/>
            </w:pPr>
            <w:r w:rsidRPr="0030321C">
              <w:t xml:space="preserve">Нове будівництво світлофорного об'єкта </w:t>
            </w:r>
            <w:r w:rsidRPr="0030321C">
              <w:rPr>
                <w:bCs/>
              </w:rPr>
              <w:t xml:space="preserve">в </w:t>
            </w:r>
            <w:proofErr w:type="spellStart"/>
            <w:r w:rsidRPr="0030321C">
              <w:rPr>
                <w:bCs/>
              </w:rPr>
              <w:t>м.Миколаєві</w:t>
            </w:r>
            <w:proofErr w:type="spellEnd"/>
            <w:r w:rsidRPr="0030321C">
              <w:t xml:space="preserve"> по </w:t>
            </w:r>
            <w:r w:rsidR="00A270FF">
              <w:t xml:space="preserve">                          </w:t>
            </w:r>
            <w:r w:rsidRPr="0030321C">
              <w:t>вул. Янтарній ріг вул. Степової, у тому числі проектні роботи та експертиза</w:t>
            </w:r>
          </w:p>
        </w:tc>
        <w:tc>
          <w:tcPr>
            <w:tcW w:w="1701" w:type="dxa"/>
          </w:tcPr>
          <w:p w14:paraId="25BE50C2" w14:textId="77777777" w:rsidR="002D06A7" w:rsidRPr="0030321C" w:rsidRDefault="002D06A7" w:rsidP="00E7569E">
            <w:pPr>
              <w:pStyle w:val="15"/>
              <w:jc w:val="center"/>
              <w:rPr>
                <w:sz w:val="24"/>
                <w:szCs w:val="24"/>
                <w:lang w:eastAsia="en-US"/>
              </w:rPr>
            </w:pPr>
            <w:r w:rsidRPr="0030321C">
              <w:rPr>
                <w:sz w:val="24"/>
                <w:szCs w:val="24"/>
                <w:lang w:eastAsia="en-US"/>
              </w:rPr>
              <w:t>1 об'єкт</w:t>
            </w:r>
          </w:p>
        </w:tc>
        <w:tc>
          <w:tcPr>
            <w:tcW w:w="1893" w:type="dxa"/>
          </w:tcPr>
          <w:p w14:paraId="112CD8A7" w14:textId="77777777" w:rsidR="002D06A7" w:rsidRPr="0030321C" w:rsidRDefault="002D06A7" w:rsidP="00E7569E">
            <w:pPr>
              <w:pStyle w:val="15"/>
              <w:jc w:val="center"/>
              <w:rPr>
                <w:sz w:val="24"/>
                <w:szCs w:val="24"/>
                <w:lang w:eastAsia="en-US"/>
              </w:rPr>
            </w:pPr>
            <w:r w:rsidRPr="0030321C">
              <w:rPr>
                <w:sz w:val="24"/>
                <w:szCs w:val="24"/>
                <w:lang w:eastAsia="en-US"/>
              </w:rPr>
              <w:t>2022-2026</w:t>
            </w:r>
          </w:p>
        </w:tc>
        <w:tc>
          <w:tcPr>
            <w:tcW w:w="3777" w:type="dxa"/>
          </w:tcPr>
          <w:p w14:paraId="00803EA9" w14:textId="77777777" w:rsidR="002D06A7" w:rsidRPr="0030321C" w:rsidRDefault="002D06A7" w:rsidP="00E7569E">
            <w:pPr>
              <w:pStyle w:val="15"/>
              <w:jc w:val="center"/>
              <w:rPr>
                <w:sz w:val="24"/>
                <w:szCs w:val="24"/>
                <w:lang w:eastAsia="en-US"/>
              </w:rPr>
            </w:pPr>
            <w:r w:rsidRPr="0030321C">
              <w:rPr>
                <w:sz w:val="24"/>
                <w:szCs w:val="24"/>
                <w:lang w:eastAsia="en-US"/>
              </w:rPr>
              <w:t xml:space="preserve">Потребує </w:t>
            </w:r>
            <w:proofErr w:type="spellStart"/>
            <w:r w:rsidRPr="0030321C">
              <w:rPr>
                <w:sz w:val="24"/>
                <w:szCs w:val="24"/>
                <w:lang w:eastAsia="en-US"/>
              </w:rPr>
              <w:t>проєктування</w:t>
            </w:r>
            <w:proofErr w:type="spellEnd"/>
          </w:p>
        </w:tc>
      </w:tr>
      <w:tr w:rsidR="0030321C" w:rsidRPr="0030321C" w14:paraId="60C83B0E" w14:textId="77777777" w:rsidTr="0030321C">
        <w:tc>
          <w:tcPr>
            <w:tcW w:w="693" w:type="dxa"/>
          </w:tcPr>
          <w:p w14:paraId="720B50AA" w14:textId="77777777" w:rsidR="002D06A7" w:rsidRPr="0030321C" w:rsidRDefault="002D06A7" w:rsidP="004C2D3F">
            <w:pPr>
              <w:pStyle w:val="220"/>
              <w:numPr>
                <w:ilvl w:val="0"/>
                <w:numId w:val="9"/>
              </w:numPr>
              <w:spacing w:after="200" w:line="276" w:lineRule="auto"/>
              <w:ind w:left="696" w:hanging="686"/>
              <w:jc w:val="center"/>
              <w:rPr>
                <w:sz w:val="24"/>
                <w:szCs w:val="24"/>
              </w:rPr>
            </w:pPr>
          </w:p>
        </w:tc>
        <w:tc>
          <w:tcPr>
            <w:tcW w:w="7212" w:type="dxa"/>
          </w:tcPr>
          <w:p w14:paraId="37227BA6" w14:textId="11A99DAB" w:rsidR="002D06A7" w:rsidRPr="0030321C" w:rsidRDefault="002D06A7" w:rsidP="0030321C">
            <w:pPr>
              <w:jc w:val="both"/>
            </w:pPr>
            <w:r w:rsidRPr="0030321C">
              <w:t xml:space="preserve">Нове будівництво тролейбусної лінії по пр. Богоявленському від міського автовокзалу до вул. Гагаріна в м. Миколаєві. Коригування, у т. ч. </w:t>
            </w:r>
            <w:proofErr w:type="spellStart"/>
            <w:r w:rsidRPr="0030321C">
              <w:t>проєктні</w:t>
            </w:r>
            <w:proofErr w:type="spellEnd"/>
            <w:r w:rsidRPr="0030321C">
              <w:t xml:space="preserve"> роботи та експертиза</w:t>
            </w:r>
          </w:p>
        </w:tc>
        <w:tc>
          <w:tcPr>
            <w:tcW w:w="1701" w:type="dxa"/>
          </w:tcPr>
          <w:p w14:paraId="40EE6CBE" w14:textId="77777777" w:rsidR="002D06A7" w:rsidRPr="0030321C" w:rsidRDefault="002D06A7" w:rsidP="00E7569E">
            <w:pPr>
              <w:pStyle w:val="15"/>
              <w:jc w:val="center"/>
              <w:rPr>
                <w:sz w:val="24"/>
                <w:szCs w:val="24"/>
                <w:lang w:eastAsia="en-US"/>
              </w:rPr>
            </w:pPr>
            <w:r w:rsidRPr="0030321C">
              <w:rPr>
                <w:sz w:val="24"/>
                <w:szCs w:val="24"/>
                <w:lang w:eastAsia="en-US"/>
              </w:rPr>
              <w:t>1 об'єкт</w:t>
            </w:r>
          </w:p>
        </w:tc>
        <w:tc>
          <w:tcPr>
            <w:tcW w:w="1893" w:type="dxa"/>
          </w:tcPr>
          <w:p w14:paraId="15CE7BE9" w14:textId="77777777" w:rsidR="002D06A7" w:rsidRPr="0030321C" w:rsidRDefault="002D06A7" w:rsidP="00E7569E">
            <w:pPr>
              <w:pStyle w:val="15"/>
              <w:jc w:val="center"/>
              <w:rPr>
                <w:sz w:val="24"/>
                <w:szCs w:val="24"/>
                <w:lang w:eastAsia="en-US"/>
              </w:rPr>
            </w:pPr>
            <w:r w:rsidRPr="0030321C">
              <w:rPr>
                <w:sz w:val="24"/>
                <w:szCs w:val="24"/>
                <w:lang w:eastAsia="en-US"/>
              </w:rPr>
              <w:t>2017-2026</w:t>
            </w:r>
          </w:p>
        </w:tc>
        <w:tc>
          <w:tcPr>
            <w:tcW w:w="3777" w:type="dxa"/>
          </w:tcPr>
          <w:p w14:paraId="0F630313" w14:textId="77777777" w:rsidR="00934485" w:rsidRDefault="002D06A7" w:rsidP="00E7569E">
            <w:pPr>
              <w:pStyle w:val="15"/>
              <w:jc w:val="center"/>
              <w:rPr>
                <w:sz w:val="24"/>
                <w:szCs w:val="24"/>
                <w:lang w:eastAsia="en-US"/>
              </w:rPr>
            </w:pPr>
            <w:r w:rsidRPr="0030321C">
              <w:rPr>
                <w:sz w:val="24"/>
                <w:szCs w:val="24"/>
                <w:lang w:eastAsia="en-US"/>
              </w:rPr>
              <w:t xml:space="preserve">Експертний звіт ТОВ “Перша приватна експертиза”  </w:t>
            </w:r>
          </w:p>
          <w:p w14:paraId="2D7446AE" w14:textId="07CE4613" w:rsidR="002D06A7" w:rsidRPr="0030321C" w:rsidRDefault="002D06A7" w:rsidP="00E7569E">
            <w:pPr>
              <w:pStyle w:val="15"/>
              <w:jc w:val="center"/>
              <w:rPr>
                <w:sz w:val="24"/>
                <w:szCs w:val="24"/>
                <w:lang w:eastAsia="en-US"/>
              </w:rPr>
            </w:pPr>
            <w:r w:rsidRPr="0030321C">
              <w:rPr>
                <w:sz w:val="24"/>
                <w:szCs w:val="24"/>
                <w:lang w:eastAsia="en-US"/>
              </w:rPr>
              <w:t>№17/348-12/20А від 17.12.2020</w:t>
            </w:r>
          </w:p>
        </w:tc>
      </w:tr>
      <w:tr w:rsidR="00B25196" w:rsidRPr="00B25196" w14:paraId="3C6204DC" w14:textId="77777777" w:rsidTr="0030321C">
        <w:tc>
          <w:tcPr>
            <w:tcW w:w="693" w:type="dxa"/>
          </w:tcPr>
          <w:p w14:paraId="7C8E6A9D" w14:textId="77777777" w:rsidR="002D06A7" w:rsidRPr="00B25196" w:rsidRDefault="002D06A7" w:rsidP="004C2D3F">
            <w:pPr>
              <w:pStyle w:val="220"/>
              <w:numPr>
                <w:ilvl w:val="0"/>
                <w:numId w:val="9"/>
              </w:numPr>
              <w:spacing w:after="200" w:line="276" w:lineRule="auto"/>
              <w:ind w:left="696" w:hanging="686"/>
              <w:jc w:val="center"/>
              <w:rPr>
                <w:sz w:val="24"/>
                <w:szCs w:val="24"/>
              </w:rPr>
            </w:pPr>
          </w:p>
        </w:tc>
        <w:tc>
          <w:tcPr>
            <w:tcW w:w="7212" w:type="dxa"/>
          </w:tcPr>
          <w:p w14:paraId="7E9D03C4" w14:textId="77777777" w:rsidR="002D06A7" w:rsidRPr="00B25196" w:rsidRDefault="002D06A7" w:rsidP="0030321C">
            <w:pPr>
              <w:jc w:val="both"/>
            </w:pPr>
            <w:r w:rsidRPr="00B25196">
              <w:t xml:space="preserve">Нове будівництво мереж водовідведення та напірного колектору у </w:t>
            </w:r>
            <w:proofErr w:type="spellStart"/>
            <w:r w:rsidRPr="00B25196">
              <w:t>мкр</w:t>
            </w:r>
            <w:proofErr w:type="spellEnd"/>
            <w:r w:rsidRPr="00B25196">
              <w:t xml:space="preserve">. Варварівка в </w:t>
            </w:r>
            <w:proofErr w:type="spellStart"/>
            <w:r w:rsidRPr="00B25196">
              <w:t>м.Миколаєві</w:t>
            </w:r>
            <w:proofErr w:type="spellEnd"/>
            <w:r w:rsidRPr="00B25196">
              <w:t xml:space="preserve">, у </w:t>
            </w:r>
            <w:proofErr w:type="spellStart"/>
            <w:r w:rsidRPr="00B25196">
              <w:t>т.ч</w:t>
            </w:r>
            <w:proofErr w:type="spellEnd"/>
            <w:r w:rsidRPr="00B25196">
              <w:t>. розроблення ТЕО, проектні роботи та експертиза</w:t>
            </w:r>
          </w:p>
        </w:tc>
        <w:tc>
          <w:tcPr>
            <w:tcW w:w="1701" w:type="dxa"/>
          </w:tcPr>
          <w:p w14:paraId="68A6646C" w14:textId="77777777" w:rsidR="002D06A7" w:rsidRPr="00B25196" w:rsidRDefault="002D06A7" w:rsidP="00E7569E">
            <w:pPr>
              <w:pStyle w:val="15"/>
              <w:jc w:val="center"/>
              <w:rPr>
                <w:sz w:val="24"/>
                <w:szCs w:val="24"/>
                <w:lang w:eastAsia="en-US"/>
              </w:rPr>
            </w:pPr>
            <w:r w:rsidRPr="00B25196">
              <w:rPr>
                <w:sz w:val="24"/>
                <w:szCs w:val="24"/>
                <w:lang w:eastAsia="en-US"/>
              </w:rPr>
              <w:t>1 об'єкт</w:t>
            </w:r>
          </w:p>
        </w:tc>
        <w:tc>
          <w:tcPr>
            <w:tcW w:w="1893" w:type="dxa"/>
          </w:tcPr>
          <w:p w14:paraId="52676491" w14:textId="77777777" w:rsidR="002D06A7" w:rsidRPr="00B25196" w:rsidRDefault="002D06A7" w:rsidP="00E7569E">
            <w:pPr>
              <w:pStyle w:val="15"/>
              <w:jc w:val="center"/>
              <w:rPr>
                <w:sz w:val="24"/>
                <w:szCs w:val="24"/>
                <w:lang w:eastAsia="en-US"/>
              </w:rPr>
            </w:pPr>
            <w:r w:rsidRPr="00B25196">
              <w:rPr>
                <w:sz w:val="24"/>
                <w:szCs w:val="24"/>
                <w:lang w:eastAsia="en-US"/>
              </w:rPr>
              <w:t>2020-2026</w:t>
            </w:r>
          </w:p>
        </w:tc>
        <w:tc>
          <w:tcPr>
            <w:tcW w:w="3777" w:type="dxa"/>
          </w:tcPr>
          <w:p w14:paraId="6389E6A4" w14:textId="77777777" w:rsidR="002D06A7" w:rsidRPr="00B25196" w:rsidRDefault="002D06A7" w:rsidP="00E7569E">
            <w:pPr>
              <w:pStyle w:val="15"/>
              <w:jc w:val="center"/>
              <w:rPr>
                <w:sz w:val="24"/>
                <w:szCs w:val="24"/>
                <w:lang w:eastAsia="en-US"/>
              </w:rPr>
            </w:pPr>
            <w:proofErr w:type="spellStart"/>
            <w:r w:rsidRPr="00B25196">
              <w:rPr>
                <w:sz w:val="24"/>
                <w:szCs w:val="24"/>
                <w:lang w:eastAsia="en-US"/>
              </w:rPr>
              <w:t>Проєктно</w:t>
            </w:r>
            <w:proofErr w:type="spellEnd"/>
            <w:r w:rsidRPr="00B25196">
              <w:rPr>
                <w:sz w:val="24"/>
                <w:szCs w:val="24"/>
                <w:lang w:eastAsia="en-US"/>
              </w:rPr>
              <w:t>-кошторисна документація розробляється</w:t>
            </w:r>
          </w:p>
        </w:tc>
      </w:tr>
      <w:tr w:rsidR="0030321C" w:rsidRPr="0030321C" w14:paraId="247BF907" w14:textId="77777777" w:rsidTr="0030321C">
        <w:tc>
          <w:tcPr>
            <w:tcW w:w="693" w:type="dxa"/>
          </w:tcPr>
          <w:p w14:paraId="17613940" w14:textId="77777777" w:rsidR="002D06A7" w:rsidRPr="0030321C" w:rsidRDefault="002D06A7" w:rsidP="004C2D3F">
            <w:pPr>
              <w:pStyle w:val="220"/>
              <w:numPr>
                <w:ilvl w:val="0"/>
                <w:numId w:val="9"/>
              </w:numPr>
              <w:spacing w:after="200" w:line="276" w:lineRule="auto"/>
              <w:ind w:left="696" w:hanging="686"/>
              <w:jc w:val="center"/>
              <w:rPr>
                <w:sz w:val="24"/>
                <w:szCs w:val="24"/>
              </w:rPr>
            </w:pPr>
          </w:p>
        </w:tc>
        <w:tc>
          <w:tcPr>
            <w:tcW w:w="7212" w:type="dxa"/>
          </w:tcPr>
          <w:p w14:paraId="07DE111D" w14:textId="47C6110D" w:rsidR="002D06A7" w:rsidRPr="0030321C" w:rsidRDefault="002D06A7" w:rsidP="0030321C">
            <w:pPr>
              <w:jc w:val="both"/>
              <w:rPr>
                <w:lang w:eastAsia="uk-UA"/>
              </w:rPr>
            </w:pPr>
            <w:r w:rsidRPr="0030321C">
              <w:rPr>
                <w:lang w:eastAsia="uk-UA"/>
              </w:rPr>
              <w:t xml:space="preserve">Нове будівництво світлофорного об'єкта в </w:t>
            </w:r>
            <w:proofErr w:type="spellStart"/>
            <w:r w:rsidRPr="0030321C">
              <w:rPr>
                <w:lang w:eastAsia="uk-UA"/>
              </w:rPr>
              <w:t>м.Миколаєві</w:t>
            </w:r>
            <w:proofErr w:type="spellEnd"/>
            <w:r w:rsidRPr="0030321C">
              <w:rPr>
                <w:lang w:eastAsia="uk-UA"/>
              </w:rPr>
              <w:t xml:space="preserve"> по </w:t>
            </w:r>
            <w:r w:rsidR="00A270FF">
              <w:rPr>
                <w:lang w:eastAsia="uk-UA"/>
              </w:rPr>
              <w:t xml:space="preserve">                          </w:t>
            </w:r>
            <w:r w:rsidRPr="0030321C">
              <w:rPr>
                <w:lang w:eastAsia="uk-UA"/>
              </w:rPr>
              <w:t>вул. Генерала Карпенка ріг вул. Біла, у тому числі проектні роботи та експертиза</w:t>
            </w:r>
          </w:p>
        </w:tc>
        <w:tc>
          <w:tcPr>
            <w:tcW w:w="1701" w:type="dxa"/>
          </w:tcPr>
          <w:p w14:paraId="6D43363C" w14:textId="77777777" w:rsidR="002D06A7" w:rsidRPr="0030321C" w:rsidRDefault="002D06A7" w:rsidP="00E7569E">
            <w:pPr>
              <w:jc w:val="center"/>
              <w:rPr>
                <w:lang w:eastAsia="uk-UA"/>
              </w:rPr>
            </w:pPr>
            <w:r w:rsidRPr="0030321C">
              <w:rPr>
                <w:lang w:eastAsia="uk-UA"/>
              </w:rPr>
              <w:t>1 об'єкт</w:t>
            </w:r>
          </w:p>
        </w:tc>
        <w:tc>
          <w:tcPr>
            <w:tcW w:w="1893" w:type="dxa"/>
          </w:tcPr>
          <w:p w14:paraId="46849E8C" w14:textId="77777777" w:rsidR="002D06A7" w:rsidRPr="0030321C" w:rsidRDefault="002D06A7" w:rsidP="00E7569E">
            <w:pPr>
              <w:jc w:val="center"/>
              <w:rPr>
                <w:lang w:eastAsia="uk-UA"/>
              </w:rPr>
            </w:pPr>
            <w:r w:rsidRPr="0030321C">
              <w:rPr>
                <w:lang w:eastAsia="uk-UA"/>
              </w:rPr>
              <w:t>2021-2024</w:t>
            </w:r>
          </w:p>
        </w:tc>
        <w:tc>
          <w:tcPr>
            <w:tcW w:w="3777" w:type="dxa"/>
          </w:tcPr>
          <w:p w14:paraId="68C33959" w14:textId="77777777" w:rsidR="002D06A7" w:rsidRPr="0030321C" w:rsidRDefault="002D06A7" w:rsidP="00E7569E">
            <w:pPr>
              <w:jc w:val="center"/>
              <w:rPr>
                <w:lang w:eastAsia="uk-UA"/>
              </w:rPr>
            </w:pPr>
            <w:r w:rsidRPr="0030321C">
              <w:rPr>
                <w:lang w:eastAsia="uk-UA"/>
              </w:rPr>
              <w:t xml:space="preserve">Потребує </w:t>
            </w:r>
            <w:proofErr w:type="spellStart"/>
            <w:r w:rsidRPr="0030321C">
              <w:rPr>
                <w:lang w:eastAsia="uk-UA"/>
              </w:rPr>
              <w:t>проєктування</w:t>
            </w:r>
            <w:proofErr w:type="spellEnd"/>
          </w:p>
        </w:tc>
      </w:tr>
      <w:tr w:rsidR="0030321C" w:rsidRPr="0030321C" w14:paraId="5CBD7C5D" w14:textId="77777777" w:rsidTr="0030321C">
        <w:tc>
          <w:tcPr>
            <w:tcW w:w="693" w:type="dxa"/>
          </w:tcPr>
          <w:p w14:paraId="430D5863" w14:textId="77777777" w:rsidR="002D06A7" w:rsidRPr="0030321C" w:rsidRDefault="002D06A7" w:rsidP="004C2D3F">
            <w:pPr>
              <w:pStyle w:val="220"/>
              <w:numPr>
                <w:ilvl w:val="0"/>
                <w:numId w:val="9"/>
              </w:numPr>
              <w:spacing w:after="200" w:line="276" w:lineRule="auto"/>
              <w:ind w:left="696" w:hanging="686"/>
              <w:jc w:val="center"/>
              <w:rPr>
                <w:sz w:val="24"/>
                <w:szCs w:val="24"/>
              </w:rPr>
            </w:pPr>
          </w:p>
        </w:tc>
        <w:tc>
          <w:tcPr>
            <w:tcW w:w="7212" w:type="dxa"/>
          </w:tcPr>
          <w:p w14:paraId="72049572" w14:textId="77777777" w:rsidR="002D06A7" w:rsidRPr="0030321C" w:rsidRDefault="002D06A7" w:rsidP="0030321C">
            <w:pPr>
              <w:jc w:val="both"/>
              <w:rPr>
                <w:lang w:eastAsia="uk-UA"/>
              </w:rPr>
            </w:pPr>
            <w:r w:rsidRPr="0030321C">
              <w:rPr>
                <w:lang w:eastAsia="uk-UA"/>
              </w:rPr>
              <w:t>Нове будівництво світлофорного об’єкта в м. Миколаєві по вул. Біла ріг вул. Крилова, у тому числі проектні роботи та експертиза</w:t>
            </w:r>
          </w:p>
        </w:tc>
        <w:tc>
          <w:tcPr>
            <w:tcW w:w="1701" w:type="dxa"/>
          </w:tcPr>
          <w:p w14:paraId="34E61B32" w14:textId="77777777" w:rsidR="002D06A7" w:rsidRPr="0030321C" w:rsidRDefault="002D06A7" w:rsidP="00E7569E">
            <w:pPr>
              <w:jc w:val="center"/>
              <w:rPr>
                <w:lang w:eastAsia="uk-UA"/>
              </w:rPr>
            </w:pPr>
            <w:r w:rsidRPr="0030321C">
              <w:rPr>
                <w:lang w:eastAsia="uk-UA"/>
              </w:rPr>
              <w:t>1 об'єкт</w:t>
            </w:r>
          </w:p>
        </w:tc>
        <w:tc>
          <w:tcPr>
            <w:tcW w:w="1893" w:type="dxa"/>
          </w:tcPr>
          <w:p w14:paraId="7AAE0C7A" w14:textId="77777777" w:rsidR="002D06A7" w:rsidRPr="0030321C" w:rsidRDefault="002D06A7" w:rsidP="00E7569E">
            <w:pPr>
              <w:jc w:val="center"/>
              <w:rPr>
                <w:lang w:eastAsia="uk-UA"/>
              </w:rPr>
            </w:pPr>
            <w:r w:rsidRPr="0030321C">
              <w:rPr>
                <w:lang w:eastAsia="uk-UA"/>
              </w:rPr>
              <w:t>2022-2025</w:t>
            </w:r>
          </w:p>
        </w:tc>
        <w:tc>
          <w:tcPr>
            <w:tcW w:w="3777" w:type="dxa"/>
          </w:tcPr>
          <w:p w14:paraId="022190D2" w14:textId="77777777" w:rsidR="002D06A7" w:rsidRPr="0030321C" w:rsidRDefault="002D06A7" w:rsidP="00E7569E">
            <w:pPr>
              <w:jc w:val="center"/>
              <w:rPr>
                <w:lang w:eastAsia="uk-UA"/>
              </w:rPr>
            </w:pPr>
            <w:r w:rsidRPr="0030321C">
              <w:rPr>
                <w:lang w:eastAsia="uk-UA"/>
              </w:rPr>
              <w:t xml:space="preserve">Потребує </w:t>
            </w:r>
            <w:proofErr w:type="spellStart"/>
            <w:r w:rsidRPr="0030321C">
              <w:rPr>
                <w:lang w:eastAsia="uk-UA"/>
              </w:rPr>
              <w:t>проєктування</w:t>
            </w:r>
            <w:proofErr w:type="spellEnd"/>
          </w:p>
        </w:tc>
      </w:tr>
      <w:tr w:rsidR="0030321C" w:rsidRPr="0030321C" w14:paraId="774565A4" w14:textId="77777777" w:rsidTr="0030321C">
        <w:tc>
          <w:tcPr>
            <w:tcW w:w="693" w:type="dxa"/>
          </w:tcPr>
          <w:p w14:paraId="6C58DED7" w14:textId="77777777" w:rsidR="002D06A7" w:rsidRPr="0030321C" w:rsidRDefault="002D06A7" w:rsidP="004C2D3F">
            <w:pPr>
              <w:pStyle w:val="220"/>
              <w:numPr>
                <w:ilvl w:val="0"/>
                <w:numId w:val="9"/>
              </w:numPr>
              <w:spacing w:after="200" w:line="276" w:lineRule="auto"/>
              <w:ind w:left="696" w:hanging="686"/>
              <w:jc w:val="center"/>
              <w:rPr>
                <w:sz w:val="24"/>
                <w:szCs w:val="24"/>
              </w:rPr>
            </w:pPr>
          </w:p>
        </w:tc>
        <w:tc>
          <w:tcPr>
            <w:tcW w:w="7212" w:type="dxa"/>
          </w:tcPr>
          <w:p w14:paraId="2869D3E5" w14:textId="4F2A149D" w:rsidR="002D06A7" w:rsidRPr="0030321C" w:rsidRDefault="002D06A7" w:rsidP="0030321C">
            <w:pPr>
              <w:jc w:val="both"/>
              <w:rPr>
                <w:lang w:eastAsia="uk-UA"/>
              </w:rPr>
            </w:pPr>
            <w:r w:rsidRPr="0030321C">
              <w:rPr>
                <w:lang w:eastAsia="uk-UA"/>
              </w:rPr>
              <w:t xml:space="preserve">Нове будівництво світлофорного об’єкту на перехресті </w:t>
            </w:r>
            <w:r w:rsidR="00A270FF">
              <w:rPr>
                <w:lang w:eastAsia="uk-UA"/>
              </w:rPr>
              <w:t xml:space="preserve">                                 </w:t>
            </w:r>
            <w:r w:rsidRPr="0030321C">
              <w:rPr>
                <w:lang w:eastAsia="uk-UA"/>
              </w:rPr>
              <w:t>вул. Громадянська та вул. Кузнецька у м. Миколаєві, у тому числі проектні роботи та експертиза</w:t>
            </w:r>
          </w:p>
        </w:tc>
        <w:tc>
          <w:tcPr>
            <w:tcW w:w="1701" w:type="dxa"/>
          </w:tcPr>
          <w:p w14:paraId="7EF2C058" w14:textId="77777777" w:rsidR="002D06A7" w:rsidRPr="0030321C" w:rsidRDefault="002D06A7" w:rsidP="00E7569E">
            <w:pPr>
              <w:jc w:val="center"/>
              <w:rPr>
                <w:lang w:eastAsia="uk-UA"/>
              </w:rPr>
            </w:pPr>
            <w:r w:rsidRPr="0030321C">
              <w:rPr>
                <w:lang w:eastAsia="uk-UA"/>
              </w:rPr>
              <w:t>1 об'єкт</w:t>
            </w:r>
          </w:p>
        </w:tc>
        <w:tc>
          <w:tcPr>
            <w:tcW w:w="1893" w:type="dxa"/>
          </w:tcPr>
          <w:p w14:paraId="41C9ED19" w14:textId="77777777" w:rsidR="002D06A7" w:rsidRPr="0030321C" w:rsidRDefault="002D06A7" w:rsidP="00E7569E">
            <w:pPr>
              <w:jc w:val="center"/>
              <w:rPr>
                <w:lang w:eastAsia="uk-UA"/>
              </w:rPr>
            </w:pPr>
            <w:r w:rsidRPr="0030321C">
              <w:rPr>
                <w:lang w:eastAsia="uk-UA"/>
              </w:rPr>
              <w:t>2022-2025</w:t>
            </w:r>
          </w:p>
        </w:tc>
        <w:tc>
          <w:tcPr>
            <w:tcW w:w="3777" w:type="dxa"/>
          </w:tcPr>
          <w:p w14:paraId="7A99BF1B" w14:textId="77777777" w:rsidR="002D06A7" w:rsidRPr="0030321C" w:rsidRDefault="002D06A7" w:rsidP="00E7569E">
            <w:pPr>
              <w:jc w:val="center"/>
              <w:rPr>
                <w:lang w:eastAsia="uk-UA"/>
              </w:rPr>
            </w:pPr>
            <w:r w:rsidRPr="0030321C">
              <w:rPr>
                <w:lang w:eastAsia="uk-UA"/>
              </w:rPr>
              <w:t xml:space="preserve">Потребує </w:t>
            </w:r>
            <w:proofErr w:type="spellStart"/>
            <w:r w:rsidRPr="0030321C">
              <w:rPr>
                <w:lang w:eastAsia="uk-UA"/>
              </w:rPr>
              <w:t>проєктування</w:t>
            </w:r>
            <w:proofErr w:type="spellEnd"/>
          </w:p>
        </w:tc>
      </w:tr>
      <w:tr w:rsidR="0030321C" w:rsidRPr="0030321C" w14:paraId="4AA7D96A" w14:textId="77777777" w:rsidTr="0030321C">
        <w:tc>
          <w:tcPr>
            <w:tcW w:w="693" w:type="dxa"/>
          </w:tcPr>
          <w:p w14:paraId="3C594814" w14:textId="77777777" w:rsidR="002D06A7" w:rsidRPr="0030321C" w:rsidRDefault="002D06A7" w:rsidP="004C2D3F">
            <w:pPr>
              <w:pStyle w:val="220"/>
              <w:numPr>
                <w:ilvl w:val="0"/>
                <w:numId w:val="9"/>
              </w:numPr>
              <w:ind w:left="696" w:hanging="686"/>
              <w:jc w:val="center"/>
              <w:rPr>
                <w:sz w:val="24"/>
                <w:szCs w:val="24"/>
              </w:rPr>
            </w:pPr>
          </w:p>
        </w:tc>
        <w:tc>
          <w:tcPr>
            <w:tcW w:w="7212" w:type="dxa"/>
          </w:tcPr>
          <w:p w14:paraId="482EF8B6" w14:textId="31600DE4" w:rsidR="002D06A7" w:rsidRPr="0030321C" w:rsidRDefault="002D06A7" w:rsidP="0030321C">
            <w:pPr>
              <w:jc w:val="both"/>
            </w:pPr>
            <w:r w:rsidRPr="0030321C">
              <w:t xml:space="preserve">Нове будівництво світлофорного об’єкту на перехресті </w:t>
            </w:r>
            <w:r w:rsidR="00A270FF">
              <w:t xml:space="preserve">                                </w:t>
            </w:r>
            <w:r w:rsidRPr="0030321C">
              <w:t>вул. Обсерваторна та вул. Адмірала Макарова у м. Миколаєві, у тому числі проектні роботи та експертиза</w:t>
            </w:r>
          </w:p>
        </w:tc>
        <w:tc>
          <w:tcPr>
            <w:tcW w:w="1701" w:type="dxa"/>
          </w:tcPr>
          <w:p w14:paraId="4D0848F7" w14:textId="77777777" w:rsidR="002D06A7" w:rsidRPr="0030321C" w:rsidRDefault="002D06A7" w:rsidP="00E7569E">
            <w:pPr>
              <w:jc w:val="center"/>
            </w:pPr>
            <w:r w:rsidRPr="0030321C">
              <w:t>1 об'єкт</w:t>
            </w:r>
          </w:p>
        </w:tc>
        <w:tc>
          <w:tcPr>
            <w:tcW w:w="1893" w:type="dxa"/>
          </w:tcPr>
          <w:p w14:paraId="51E40651" w14:textId="77777777" w:rsidR="002D06A7" w:rsidRPr="0030321C" w:rsidRDefault="002D06A7" w:rsidP="00E7569E">
            <w:pPr>
              <w:jc w:val="center"/>
            </w:pPr>
            <w:r w:rsidRPr="0030321C">
              <w:t>2022-2026</w:t>
            </w:r>
          </w:p>
        </w:tc>
        <w:tc>
          <w:tcPr>
            <w:tcW w:w="3777" w:type="dxa"/>
          </w:tcPr>
          <w:p w14:paraId="33D3426B" w14:textId="77777777" w:rsidR="002D06A7" w:rsidRPr="0030321C" w:rsidRDefault="002D06A7" w:rsidP="00E7569E">
            <w:pPr>
              <w:jc w:val="center"/>
            </w:pPr>
            <w:r w:rsidRPr="0030321C">
              <w:t xml:space="preserve">Потребує </w:t>
            </w:r>
            <w:proofErr w:type="spellStart"/>
            <w:r w:rsidRPr="0030321C">
              <w:t>проєктування</w:t>
            </w:r>
            <w:proofErr w:type="spellEnd"/>
          </w:p>
        </w:tc>
      </w:tr>
      <w:tr w:rsidR="0030321C" w:rsidRPr="0030321C" w14:paraId="64886F5F" w14:textId="77777777" w:rsidTr="0030321C">
        <w:tc>
          <w:tcPr>
            <w:tcW w:w="693" w:type="dxa"/>
          </w:tcPr>
          <w:p w14:paraId="244C897B" w14:textId="77777777" w:rsidR="002D06A7" w:rsidRPr="0030321C" w:rsidRDefault="002D06A7" w:rsidP="004C2D3F">
            <w:pPr>
              <w:pStyle w:val="220"/>
              <w:numPr>
                <w:ilvl w:val="0"/>
                <w:numId w:val="9"/>
              </w:numPr>
              <w:ind w:left="696" w:hanging="686"/>
              <w:jc w:val="center"/>
              <w:rPr>
                <w:sz w:val="24"/>
                <w:szCs w:val="24"/>
              </w:rPr>
            </w:pPr>
          </w:p>
        </w:tc>
        <w:tc>
          <w:tcPr>
            <w:tcW w:w="7212" w:type="dxa"/>
          </w:tcPr>
          <w:p w14:paraId="27430296" w14:textId="77777777" w:rsidR="002D06A7" w:rsidRPr="0030321C" w:rsidRDefault="002D06A7" w:rsidP="0030321C">
            <w:pPr>
              <w:jc w:val="both"/>
            </w:pPr>
            <w:r w:rsidRPr="0030321C">
              <w:t xml:space="preserve">Нове будівництво світлофорного об'єкта в </w:t>
            </w:r>
            <w:proofErr w:type="spellStart"/>
            <w:r w:rsidRPr="0030321C">
              <w:t>м.Миколаєві</w:t>
            </w:r>
            <w:proofErr w:type="spellEnd"/>
            <w:r w:rsidRPr="0030321C">
              <w:t xml:space="preserve"> на перехресті вул. Нікольської - вул. Соборної, у </w:t>
            </w:r>
            <w:proofErr w:type="spellStart"/>
            <w:r w:rsidRPr="0030321C">
              <w:t>т.ч</w:t>
            </w:r>
            <w:proofErr w:type="spellEnd"/>
            <w:r w:rsidRPr="0030321C">
              <w:t>. проектні роботи та експертиза</w:t>
            </w:r>
          </w:p>
        </w:tc>
        <w:tc>
          <w:tcPr>
            <w:tcW w:w="1701" w:type="dxa"/>
          </w:tcPr>
          <w:p w14:paraId="50C6F23B" w14:textId="77777777" w:rsidR="002D06A7" w:rsidRPr="0030321C" w:rsidRDefault="002D06A7" w:rsidP="00E7569E">
            <w:pPr>
              <w:jc w:val="center"/>
            </w:pPr>
            <w:r w:rsidRPr="0030321C">
              <w:t>1 об'єкт</w:t>
            </w:r>
          </w:p>
        </w:tc>
        <w:tc>
          <w:tcPr>
            <w:tcW w:w="1893" w:type="dxa"/>
          </w:tcPr>
          <w:p w14:paraId="7B47B50B" w14:textId="77777777" w:rsidR="002D06A7" w:rsidRPr="0030321C" w:rsidRDefault="002D06A7" w:rsidP="00E7569E">
            <w:pPr>
              <w:jc w:val="center"/>
            </w:pPr>
            <w:r w:rsidRPr="0030321C">
              <w:t>2022-2026</w:t>
            </w:r>
          </w:p>
        </w:tc>
        <w:tc>
          <w:tcPr>
            <w:tcW w:w="3777" w:type="dxa"/>
          </w:tcPr>
          <w:p w14:paraId="08F9719E" w14:textId="77777777" w:rsidR="002D06A7" w:rsidRPr="0030321C" w:rsidRDefault="002D06A7" w:rsidP="00E7569E">
            <w:pPr>
              <w:jc w:val="center"/>
            </w:pPr>
            <w:r w:rsidRPr="0030321C">
              <w:t xml:space="preserve">Потребує </w:t>
            </w:r>
            <w:proofErr w:type="spellStart"/>
            <w:r w:rsidRPr="0030321C">
              <w:t>проєктування</w:t>
            </w:r>
            <w:proofErr w:type="spellEnd"/>
          </w:p>
        </w:tc>
      </w:tr>
      <w:tr w:rsidR="0030321C" w:rsidRPr="0030321C" w14:paraId="096AC637" w14:textId="77777777" w:rsidTr="0030321C">
        <w:tc>
          <w:tcPr>
            <w:tcW w:w="693" w:type="dxa"/>
          </w:tcPr>
          <w:p w14:paraId="61257975" w14:textId="77777777" w:rsidR="002D06A7" w:rsidRPr="0030321C" w:rsidRDefault="002D06A7" w:rsidP="004C2D3F">
            <w:pPr>
              <w:pStyle w:val="220"/>
              <w:numPr>
                <w:ilvl w:val="0"/>
                <w:numId w:val="9"/>
              </w:numPr>
              <w:ind w:left="696" w:hanging="686"/>
              <w:jc w:val="center"/>
              <w:rPr>
                <w:sz w:val="24"/>
                <w:szCs w:val="24"/>
              </w:rPr>
            </w:pPr>
          </w:p>
        </w:tc>
        <w:tc>
          <w:tcPr>
            <w:tcW w:w="7212" w:type="dxa"/>
          </w:tcPr>
          <w:p w14:paraId="75B1778F" w14:textId="4D01B739" w:rsidR="002D06A7" w:rsidRPr="0030321C" w:rsidRDefault="002D06A7" w:rsidP="0030321C">
            <w:pPr>
              <w:jc w:val="both"/>
            </w:pPr>
            <w:r w:rsidRPr="0030321C">
              <w:t xml:space="preserve">Нове будівництво світлофорного об’єкту на перехресті </w:t>
            </w:r>
            <w:proofErr w:type="spellStart"/>
            <w:r w:rsidRPr="0030321C">
              <w:t>вул.Спаської</w:t>
            </w:r>
            <w:proofErr w:type="spellEnd"/>
            <w:r w:rsidRPr="0030321C">
              <w:t xml:space="preserve"> та вул. Лягіна у </w:t>
            </w:r>
            <w:proofErr w:type="spellStart"/>
            <w:r w:rsidRPr="0030321C">
              <w:t>м.Миколаєві</w:t>
            </w:r>
            <w:proofErr w:type="spellEnd"/>
            <w:r w:rsidRPr="0030321C">
              <w:t>, у тому числі проектні роботи та експертиза</w:t>
            </w:r>
          </w:p>
        </w:tc>
        <w:tc>
          <w:tcPr>
            <w:tcW w:w="1701" w:type="dxa"/>
          </w:tcPr>
          <w:p w14:paraId="3444A508" w14:textId="77777777" w:rsidR="002D06A7" w:rsidRPr="0030321C" w:rsidRDefault="002D06A7" w:rsidP="00E7569E">
            <w:pPr>
              <w:jc w:val="center"/>
            </w:pPr>
            <w:r w:rsidRPr="0030321C">
              <w:t>1 об'єкт</w:t>
            </w:r>
          </w:p>
        </w:tc>
        <w:tc>
          <w:tcPr>
            <w:tcW w:w="1893" w:type="dxa"/>
          </w:tcPr>
          <w:p w14:paraId="487BF5F4" w14:textId="77777777" w:rsidR="002D06A7" w:rsidRPr="0030321C" w:rsidRDefault="002D06A7" w:rsidP="00E7569E">
            <w:pPr>
              <w:jc w:val="center"/>
            </w:pPr>
            <w:r w:rsidRPr="0030321C">
              <w:t>2022-2026</w:t>
            </w:r>
          </w:p>
        </w:tc>
        <w:tc>
          <w:tcPr>
            <w:tcW w:w="3777" w:type="dxa"/>
          </w:tcPr>
          <w:p w14:paraId="56976782" w14:textId="77777777" w:rsidR="002D06A7" w:rsidRPr="0030321C" w:rsidRDefault="002D06A7" w:rsidP="00E7569E">
            <w:pPr>
              <w:jc w:val="center"/>
            </w:pPr>
            <w:r w:rsidRPr="0030321C">
              <w:t xml:space="preserve">Потребує </w:t>
            </w:r>
            <w:proofErr w:type="spellStart"/>
            <w:r w:rsidRPr="0030321C">
              <w:t>проєктування</w:t>
            </w:r>
            <w:proofErr w:type="spellEnd"/>
          </w:p>
        </w:tc>
      </w:tr>
      <w:tr w:rsidR="0030321C" w:rsidRPr="0030321C" w14:paraId="7154FA5A" w14:textId="77777777" w:rsidTr="0030321C">
        <w:tc>
          <w:tcPr>
            <w:tcW w:w="693" w:type="dxa"/>
          </w:tcPr>
          <w:p w14:paraId="6042D33E" w14:textId="77777777" w:rsidR="002D06A7" w:rsidRPr="0030321C" w:rsidRDefault="002D06A7" w:rsidP="004C2D3F">
            <w:pPr>
              <w:pStyle w:val="220"/>
              <w:numPr>
                <w:ilvl w:val="0"/>
                <w:numId w:val="9"/>
              </w:numPr>
              <w:spacing w:after="200" w:line="276" w:lineRule="auto"/>
              <w:ind w:left="696" w:hanging="686"/>
              <w:jc w:val="center"/>
              <w:rPr>
                <w:sz w:val="24"/>
                <w:szCs w:val="24"/>
              </w:rPr>
            </w:pPr>
          </w:p>
        </w:tc>
        <w:tc>
          <w:tcPr>
            <w:tcW w:w="7212" w:type="dxa"/>
          </w:tcPr>
          <w:p w14:paraId="7EAED241" w14:textId="5245A2FA" w:rsidR="002D06A7" w:rsidRPr="0030321C" w:rsidRDefault="002D06A7" w:rsidP="0030321C">
            <w:pPr>
              <w:jc w:val="both"/>
            </w:pPr>
            <w:r w:rsidRPr="0030321C">
              <w:t xml:space="preserve">Нове будівництво світлофорного об’єкта в  </w:t>
            </w:r>
            <w:proofErr w:type="spellStart"/>
            <w:r w:rsidRPr="0030321C">
              <w:t>м.Миколаєві</w:t>
            </w:r>
            <w:proofErr w:type="spellEnd"/>
            <w:r w:rsidRPr="0030321C">
              <w:t xml:space="preserve"> по </w:t>
            </w:r>
            <w:r w:rsidR="00A270FF">
              <w:t xml:space="preserve">                        </w:t>
            </w:r>
            <w:r w:rsidRPr="0030321C">
              <w:t>вул. Троїцькій в районі церкви, у тому числі проектні роботи та експертиза</w:t>
            </w:r>
          </w:p>
        </w:tc>
        <w:tc>
          <w:tcPr>
            <w:tcW w:w="1701" w:type="dxa"/>
          </w:tcPr>
          <w:p w14:paraId="13C4F490" w14:textId="77777777" w:rsidR="002D06A7" w:rsidRPr="0030321C" w:rsidRDefault="002D06A7" w:rsidP="00E7569E">
            <w:pPr>
              <w:jc w:val="center"/>
            </w:pPr>
            <w:r w:rsidRPr="0030321C">
              <w:t>1 об'єкт</w:t>
            </w:r>
          </w:p>
        </w:tc>
        <w:tc>
          <w:tcPr>
            <w:tcW w:w="1893" w:type="dxa"/>
          </w:tcPr>
          <w:p w14:paraId="05E6EFFD" w14:textId="77777777" w:rsidR="002D06A7" w:rsidRPr="0030321C" w:rsidRDefault="002D06A7" w:rsidP="00E7569E">
            <w:pPr>
              <w:jc w:val="center"/>
            </w:pPr>
            <w:r w:rsidRPr="0030321C">
              <w:t>2021-2026</w:t>
            </w:r>
          </w:p>
        </w:tc>
        <w:tc>
          <w:tcPr>
            <w:tcW w:w="3777" w:type="dxa"/>
          </w:tcPr>
          <w:p w14:paraId="07916ED1" w14:textId="77777777" w:rsidR="002D06A7" w:rsidRPr="0030321C" w:rsidRDefault="002D06A7" w:rsidP="00E7569E">
            <w:pPr>
              <w:jc w:val="center"/>
            </w:pPr>
            <w:r w:rsidRPr="0030321C">
              <w:t xml:space="preserve">Потребує </w:t>
            </w:r>
            <w:proofErr w:type="spellStart"/>
            <w:r w:rsidRPr="0030321C">
              <w:t>проєктування</w:t>
            </w:r>
            <w:proofErr w:type="spellEnd"/>
          </w:p>
        </w:tc>
      </w:tr>
      <w:tr w:rsidR="0030321C" w:rsidRPr="0030321C" w14:paraId="3EC3C324" w14:textId="77777777" w:rsidTr="0030321C">
        <w:tc>
          <w:tcPr>
            <w:tcW w:w="693" w:type="dxa"/>
          </w:tcPr>
          <w:p w14:paraId="641531E6" w14:textId="77777777" w:rsidR="002D06A7" w:rsidRPr="0030321C" w:rsidRDefault="002D06A7" w:rsidP="004C2D3F">
            <w:pPr>
              <w:pStyle w:val="220"/>
              <w:numPr>
                <w:ilvl w:val="0"/>
                <w:numId w:val="9"/>
              </w:numPr>
              <w:spacing w:after="200" w:line="276" w:lineRule="auto"/>
              <w:ind w:left="696" w:hanging="686"/>
              <w:jc w:val="center"/>
              <w:rPr>
                <w:sz w:val="24"/>
                <w:szCs w:val="24"/>
              </w:rPr>
            </w:pPr>
          </w:p>
        </w:tc>
        <w:tc>
          <w:tcPr>
            <w:tcW w:w="7212" w:type="dxa"/>
          </w:tcPr>
          <w:p w14:paraId="1C283147" w14:textId="77777777" w:rsidR="002D06A7" w:rsidRPr="0030321C" w:rsidRDefault="002D06A7" w:rsidP="0030321C">
            <w:pPr>
              <w:jc w:val="both"/>
            </w:pPr>
            <w:r w:rsidRPr="0030321C">
              <w:t xml:space="preserve">Нове будівництво світлофорного об'єкту на перехресті вул. 3 Воєнна - вул. </w:t>
            </w:r>
            <w:proofErr w:type="spellStart"/>
            <w:r w:rsidRPr="0030321C">
              <w:t>Купорна</w:t>
            </w:r>
            <w:proofErr w:type="spellEnd"/>
            <w:r w:rsidRPr="0030321C">
              <w:t xml:space="preserve"> </w:t>
            </w:r>
            <w:r w:rsidRPr="0030321C">
              <w:rPr>
                <w:bCs/>
              </w:rPr>
              <w:t xml:space="preserve">в </w:t>
            </w:r>
            <w:proofErr w:type="spellStart"/>
            <w:r w:rsidRPr="0030321C">
              <w:rPr>
                <w:bCs/>
              </w:rPr>
              <w:t>м.Миколаєві</w:t>
            </w:r>
            <w:proofErr w:type="spellEnd"/>
            <w:r w:rsidRPr="0030321C">
              <w:t>, у тому числі проектні роботи та експертиза</w:t>
            </w:r>
          </w:p>
        </w:tc>
        <w:tc>
          <w:tcPr>
            <w:tcW w:w="1701" w:type="dxa"/>
          </w:tcPr>
          <w:p w14:paraId="4CF739C6" w14:textId="77777777" w:rsidR="002D06A7" w:rsidRPr="0030321C" w:rsidRDefault="002D06A7" w:rsidP="00E7569E">
            <w:pPr>
              <w:jc w:val="center"/>
            </w:pPr>
            <w:r w:rsidRPr="0030321C">
              <w:t>1 об'єкт</w:t>
            </w:r>
          </w:p>
        </w:tc>
        <w:tc>
          <w:tcPr>
            <w:tcW w:w="1893" w:type="dxa"/>
          </w:tcPr>
          <w:p w14:paraId="4370379F" w14:textId="77777777" w:rsidR="002D06A7" w:rsidRPr="0030321C" w:rsidRDefault="002D06A7" w:rsidP="00E7569E">
            <w:pPr>
              <w:jc w:val="center"/>
            </w:pPr>
            <w:r w:rsidRPr="0030321C">
              <w:t>2022-2026</w:t>
            </w:r>
          </w:p>
        </w:tc>
        <w:tc>
          <w:tcPr>
            <w:tcW w:w="3777" w:type="dxa"/>
          </w:tcPr>
          <w:p w14:paraId="4312AEAC" w14:textId="77777777" w:rsidR="002D06A7" w:rsidRPr="0030321C" w:rsidRDefault="002D06A7" w:rsidP="00E7569E">
            <w:pPr>
              <w:jc w:val="center"/>
            </w:pPr>
            <w:r w:rsidRPr="0030321C">
              <w:t xml:space="preserve">Потребує </w:t>
            </w:r>
            <w:proofErr w:type="spellStart"/>
            <w:r w:rsidRPr="0030321C">
              <w:t>проєктування</w:t>
            </w:r>
            <w:proofErr w:type="spellEnd"/>
          </w:p>
        </w:tc>
      </w:tr>
      <w:tr w:rsidR="0030321C" w:rsidRPr="0030321C" w14:paraId="4507F8E7" w14:textId="77777777" w:rsidTr="0030321C">
        <w:tc>
          <w:tcPr>
            <w:tcW w:w="693" w:type="dxa"/>
          </w:tcPr>
          <w:p w14:paraId="772220EE" w14:textId="77777777" w:rsidR="002D06A7" w:rsidRPr="0030321C" w:rsidRDefault="002D06A7" w:rsidP="004C2D3F">
            <w:pPr>
              <w:pStyle w:val="220"/>
              <w:numPr>
                <w:ilvl w:val="0"/>
                <w:numId w:val="9"/>
              </w:numPr>
              <w:spacing w:after="200" w:line="276" w:lineRule="auto"/>
              <w:ind w:left="696" w:hanging="686"/>
              <w:jc w:val="center"/>
              <w:rPr>
                <w:sz w:val="24"/>
                <w:szCs w:val="24"/>
              </w:rPr>
            </w:pPr>
          </w:p>
        </w:tc>
        <w:tc>
          <w:tcPr>
            <w:tcW w:w="7212" w:type="dxa"/>
          </w:tcPr>
          <w:p w14:paraId="73563707" w14:textId="44EB67C4" w:rsidR="002D06A7" w:rsidRPr="0030321C" w:rsidRDefault="002D06A7" w:rsidP="0030321C">
            <w:pPr>
              <w:jc w:val="both"/>
            </w:pPr>
            <w:r w:rsidRPr="0030321C">
              <w:t xml:space="preserve">Нове будівництво світлофорного об'єкту на перехресті </w:t>
            </w:r>
            <w:r w:rsidR="00A270FF">
              <w:t xml:space="preserve">                            </w:t>
            </w:r>
            <w:r w:rsidRPr="0030321C">
              <w:t xml:space="preserve">вул. </w:t>
            </w:r>
            <w:proofErr w:type="spellStart"/>
            <w:r w:rsidRPr="0030321C">
              <w:t>Кузнечна</w:t>
            </w:r>
            <w:proofErr w:type="spellEnd"/>
            <w:r w:rsidRPr="0030321C">
              <w:t xml:space="preserve"> - вул. 1 Слобідська </w:t>
            </w:r>
            <w:r w:rsidRPr="0030321C">
              <w:rPr>
                <w:bCs/>
              </w:rPr>
              <w:t>в м. Миколаєві</w:t>
            </w:r>
            <w:r w:rsidRPr="0030321C">
              <w:t>, у тому числі проектні роботи та експертиза</w:t>
            </w:r>
          </w:p>
        </w:tc>
        <w:tc>
          <w:tcPr>
            <w:tcW w:w="1701" w:type="dxa"/>
          </w:tcPr>
          <w:p w14:paraId="4D8A0F63" w14:textId="77777777" w:rsidR="002D06A7" w:rsidRPr="0030321C" w:rsidRDefault="002D06A7" w:rsidP="00E7569E">
            <w:pPr>
              <w:jc w:val="center"/>
            </w:pPr>
            <w:r w:rsidRPr="0030321C">
              <w:t>1 об'єкт</w:t>
            </w:r>
          </w:p>
        </w:tc>
        <w:tc>
          <w:tcPr>
            <w:tcW w:w="1893" w:type="dxa"/>
          </w:tcPr>
          <w:p w14:paraId="447D2EF1" w14:textId="77777777" w:rsidR="002D06A7" w:rsidRPr="0030321C" w:rsidRDefault="002D06A7" w:rsidP="00E7569E">
            <w:pPr>
              <w:jc w:val="center"/>
            </w:pPr>
            <w:r w:rsidRPr="0030321C">
              <w:t>2022-2026</w:t>
            </w:r>
          </w:p>
        </w:tc>
        <w:tc>
          <w:tcPr>
            <w:tcW w:w="3777" w:type="dxa"/>
          </w:tcPr>
          <w:p w14:paraId="117EB58F" w14:textId="77777777" w:rsidR="002D06A7" w:rsidRPr="0030321C" w:rsidRDefault="002D06A7" w:rsidP="00E7569E">
            <w:pPr>
              <w:jc w:val="center"/>
            </w:pPr>
            <w:r w:rsidRPr="0030321C">
              <w:t xml:space="preserve">Потребує </w:t>
            </w:r>
            <w:proofErr w:type="spellStart"/>
            <w:r w:rsidRPr="0030321C">
              <w:t>проєктування</w:t>
            </w:r>
            <w:proofErr w:type="spellEnd"/>
          </w:p>
        </w:tc>
      </w:tr>
      <w:tr w:rsidR="0030321C" w:rsidRPr="0030321C" w14:paraId="0C85C31A" w14:textId="77777777" w:rsidTr="0030321C">
        <w:tc>
          <w:tcPr>
            <w:tcW w:w="693" w:type="dxa"/>
          </w:tcPr>
          <w:p w14:paraId="5DE49A78" w14:textId="77777777" w:rsidR="002D06A7" w:rsidRPr="0030321C" w:rsidRDefault="002D06A7" w:rsidP="004C2D3F">
            <w:pPr>
              <w:pStyle w:val="220"/>
              <w:numPr>
                <w:ilvl w:val="0"/>
                <w:numId w:val="9"/>
              </w:numPr>
              <w:spacing w:after="200" w:line="276" w:lineRule="auto"/>
              <w:ind w:left="696" w:hanging="686"/>
              <w:jc w:val="center"/>
              <w:rPr>
                <w:sz w:val="24"/>
                <w:szCs w:val="24"/>
              </w:rPr>
            </w:pPr>
          </w:p>
        </w:tc>
        <w:tc>
          <w:tcPr>
            <w:tcW w:w="7212" w:type="dxa"/>
          </w:tcPr>
          <w:p w14:paraId="2606E4A8" w14:textId="6131982E" w:rsidR="002D06A7" w:rsidRPr="0030321C" w:rsidRDefault="002D06A7" w:rsidP="0030321C">
            <w:pPr>
              <w:jc w:val="both"/>
            </w:pPr>
            <w:r w:rsidRPr="0030321C">
              <w:t xml:space="preserve">Нове будівництво світлофорного об'єкта в </w:t>
            </w:r>
            <w:proofErr w:type="spellStart"/>
            <w:r w:rsidRPr="0030321C">
              <w:t>м.Миколаєві</w:t>
            </w:r>
            <w:proofErr w:type="spellEnd"/>
            <w:r w:rsidRPr="0030321C">
              <w:t xml:space="preserve"> по </w:t>
            </w:r>
            <w:r w:rsidR="00A270FF">
              <w:t xml:space="preserve">                            </w:t>
            </w:r>
            <w:r w:rsidRPr="0030321C">
              <w:t>вул. Лазурній біля  будинку №28, у т. ч. проектні роботи та експертиза</w:t>
            </w:r>
          </w:p>
        </w:tc>
        <w:tc>
          <w:tcPr>
            <w:tcW w:w="1701" w:type="dxa"/>
          </w:tcPr>
          <w:p w14:paraId="717ECC8E" w14:textId="77777777" w:rsidR="002D06A7" w:rsidRPr="0030321C" w:rsidRDefault="002D06A7" w:rsidP="00E7569E">
            <w:pPr>
              <w:jc w:val="center"/>
            </w:pPr>
            <w:r w:rsidRPr="0030321C">
              <w:t>1 об'єкт</w:t>
            </w:r>
          </w:p>
        </w:tc>
        <w:tc>
          <w:tcPr>
            <w:tcW w:w="1893" w:type="dxa"/>
          </w:tcPr>
          <w:p w14:paraId="287A6763" w14:textId="77777777" w:rsidR="002D06A7" w:rsidRPr="0030321C" w:rsidRDefault="002D06A7" w:rsidP="00E7569E">
            <w:pPr>
              <w:jc w:val="center"/>
            </w:pPr>
            <w:r w:rsidRPr="0030321C">
              <w:t>2022-2026</w:t>
            </w:r>
          </w:p>
        </w:tc>
        <w:tc>
          <w:tcPr>
            <w:tcW w:w="3777" w:type="dxa"/>
          </w:tcPr>
          <w:p w14:paraId="7ADD07EB" w14:textId="77777777" w:rsidR="002D06A7" w:rsidRPr="0030321C" w:rsidRDefault="002D06A7" w:rsidP="00E7569E">
            <w:pPr>
              <w:jc w:val="center"/>
            </w:pPr>
            <w:r w:rsidRPr="0030321C">
              <w:t xml:space="preserve">Потребує </w:t>
            </w:r>
            <w:proofErr w:type="spellStart"/>
            <w:r w:rsidRPr="0030321C">
              <w:t>проєктування</w:t>
            </w:r>
            <w:proofErr w:type="spellEnd"/>
          </w:p>
        </w:tc>
      </w:tr>
      <w:tr w:rsidR="0030321C" w:rsidRPr="0030321C" w14:paraId="7A283BED" w14:textId="77777777" w:rsidTr="0030321C">
        <w:tc>
          <w:tcPr>
            <w:tcW w:w="693" w:type="dxa"/>
          </w:tcPr>
          <w:p w14:paraId="029A7253" w14:textId="77777777" w:rsidR="002D06A7" w:rsidRPr="0030321C" w:rsidRDefault="002D06A7" w:rsidP="004C2D3F">
            <w:pPr>
              <w:pStyle w:val="220"/>
              <w:numPr>
                <w:ilvl w:val="0"/>
                <w:numId w:val="9"/>
              </w:numPr>
              <w:spacing w:after="200" w:line="276" w:lineRule="auto"/>
              <w:ind w:left="696" w:hanging="686"/>
              <w:jc w:val="center"/>
              <w:rPr>
                <w:sz w:val="24"/>
                <w:szCs w:val="24"/>
              </w:rPr>
            </w:pPr>
          </w:p>
        </w:tc>
        <w:tc>
          <w:tcPr>
            <w:tcW w:w="7212" w:type="dxa"/>
          </w:tcPr>
          <w:p w14:paraId="7A207E44" w14:textId="77777777" w:rsidR="002D06A7" w:rsidRPr="0030321C" w:rsidRDefault="002D06A7" w:rsidP="0030321C">
            <w:pPr>
              <w:jc w:val="both"/>
            </w:pPr>
            <w:r w:rsidRPr="0030321C">
              <w:t xml:space="preserve">Нове будівництво світлофорного об’єкта в </w:t>
            </w:r>
            <w:proofErr w:type="spellStart"/>
            <w:r w:rsidRPr="0030321C">
              <w:t>м.Миколаєві</w:t>
            </w:r>
            <w:proofErr w:type="spellEnd"/>
            <w:r w:rsidRPr="0030321C">
              <w:t xml:space="preserve"> по пр. Миру в районі будинку за №1/1, у тому числі проектні роботи та експертиза</w:t>
            </w:r>
          </w:p>
        </w:tc>
        <w:tc>
          <w:tcPr>
            <w:tcW w:w="1701" w:type="dxa"/>
          </w:tcPr>
          <w:p w14:paraId="4B98E5AD" w14:textId="77777777" w:rsidR="002D06A7" w:rsidRPr="0030321C" w:rsidRDefault="002D06A7" w:rsidP="00E7569E">
            <w:pPr>
              <w:jc w:val="center"/>
            </w:pPr>
            <w:r w:rsidRPr="0030321C">
              <w:t>1 об'єкт</w:t>
            </w:r>
          </w:p>
        </w:tc>
        <w:tc>
          <w:tcPr>
            <w:tcW w:w="1893" w:type="dxa"/>
          </w:tcPr>
          <w:p w14:paraId="43AFE8B3" w14:textId="77777777" w:rsidR="002D06A7" w:rsidRPr="0030321C" w:rsidRDefault="002D06A7" w:rsidP="00E7569E">
            <w:pPr>
              <w:jc w:val="center"/>
            </w:pPr>
            <w:r w:rsidRPr="0030321C">
              <w:t>2021-2025</w:t>
            </w:r>
          </w:p>
        </w:tc>
        <w:tc>
          <w:tcPr>
            <w:tcW w:w="3777" w:type="dxa"/>
          </w:tcPr>
          <w:p w14:paraId="4E7F0679" w14:textId="77777777" w:rsidR="002D06A7" w:rsidRPr="0030321C" w:rsidRDefault="002D06A7" w:rsidP="00E7569E">
            <w:pPr>
              <w:jc w:val="center"/>
            </w:pPr>
            <w:r w:rsidRPr="0030321C">
              <w:t xml:space="preserve">Потребує </w:t>
            </w:r>
            <w:proofErr w:type="spellStart"/>
            <w:r w:rsidRPr="0030321C">
              <w:t>проєктування</w:t>
            </w:r>
            <w:proofErr w:type="spellEnd"/>
          </w:p>
        </w:tc>
      </w:tr>
      <w:tr w:rsidR="0030321C" w:rsidRPr="0030321C" w14:paraId="5F9AD2BF" w14:textId="77777777" w:rsidTr="0030321C">
        <w:tc>
          <w:tcPr>
            <w:tcW w:w="693" w:type="dxa"/>
          </w:tcPr>
          <w:p w14:paraId="748FE97B" w14:textId="77777777" w:rsidR="002D06A7" w:rsidRPr="0030321C" w:rsidRDefault="002D06A7" w:rsidP="004C2D3F">
            <w:pPr>
              <w:pStyle w:val="220"/>
              <w:numPr>
                <w:ilvl w:val="0"/>
                <w:numId w:val="9"/>
              </w:numPr>
              <w:spacing w:after="200" w:line="276" w:lineRule="auto"/>
              <w:ind w:left="696" w:hanging="686"/>
              <w:jc w:val="center"/>
              <w:rPr>
                <w:sz w:val="24"/>
                <w:szCs w:val="24"/>
              </w:rPr>
            </w:pPr>
          </w:p>
        </w:tc>
        <w:tc>
          <w:tcPr>
            <w:tcW w:w="7212" w:type="dxa"/>
          </w:tcPr>
          <w:p w14:paraId="4FFD1396" w14:textId="77777777" w:rsidR="002D06A7" w:rsidRPr="0030321C" w:rsidRDefault="002D06A7" w:rsidP="0030321C">
            <w:pPr>
              <w:jc w:val="both"/>
            </w:pPr>
            <w:r w:rsidRPr="0030321C">
              <w:t xml:space="preserve">Нове будівництво світлофорного об’єкта в </w:t>
            </w:r>
            <w:proofErr w:type="spellStart"/>
            <w:r w:rsidRPr="0030321C">
              <w:t>м.Миколаєві</w:t>
            </w:r>
            <w:proofErr w:type="spellEnd"/>
            <w:r w:rsidRPr="0030321C">
              <w:t xml:space="preserve"> по пр. Миру в районі будинку за №2, у тому числі проектні роботи та експертиза</w:t>
            </w:r>
          </w:p>
        </w:tc>
        <w:tc>
          <w:tcPr>
            <w:tcW w:w="1701" w:type="dxa"/>
          </w:tcPr>
          <w:p w14:paraId="3AE53DBB" w14:textId="77777777" w:rsidR="002D06A7" w:rsidRPr="0030321C" w:rsidRDefault="002D06A7" w:rsidP="00E7569E">
            <w:pPr>
              <w:jc w:val="center"/>
            </w:pPr>
            <w:r w:rsidRPr="0030321C">
              <w:t>1 об'єкт</w:t>
            </w:r>
          </w:p>
        </w:tc>
        <w:tc>
          <w:tcPr>
            <w:tcW w:w="1893" w:type="dxa"/>
          </w:tcPr>
          <w:p w14:paraId="077DF96B" w14:textId="77777777" w:rsidR="002D06A7" w:rsidRPr="0030321C" w:rsidRDefault="002D06A7" w:rsidP="00E7569E">
            <w:pPr>
              <w:jc w:val="center"/>
            </w:pPr>
            <w:r w:rsidRPr="0030321C">
              <w:t>2021-2025</w:t>
            </w:r>
          </w:p>
        </w:tc>
        <w:tc>
          <w:tcPr>
            <w:tcW w:w="3777" w:type="dxa"/>
          </w:tcPr>
          <w:p w14:paraId="06D6201E" w14:textId="77777777" w:rsidR="002D06A7" w:rsidRPr="0030321C" w:rsidRDefault="002D06A7" w:rsidP="00E7569E">
            <w:pPr>
              <w:jc w:val="center"/>
            </w:pPr>
            <w:r w:rsidRPr="0030321C">
              <w:t xml:space="preserve">Потребує </w:t>
            </w:r>
            <w:proofErr w:type="spellStart"/>
            <w:r w:rsidRPr="0030321C">
              <w:t>проєктування</w:t>
            </w:r>
            <w:proofErr w:type="spellEnd"/>
          </w:p>
        </w:tc>
      </w:tr>
      <w:tr w:rsidR="0030321C" w:rsidRPr="0030321C" w14:paraId="00275466" w14:textId="77777777" w:rsidTr="0030321C">
        <w:tc>
          <w:tcPr>
            <w:tcW w:w="693" w:type="dxa"/>
          </w:tcPr>
          <w:p w14:paraId="5193DDE6" w14:textId="77777777" w:rsidR="002D06A7" w:rsidRPr="0030321C" w:rsidRDefault="002D06A7" w:rsidP="004C2D3F">
            <w:pPr>
              <w:pStyle w:val="220"/>
              <w:numPr>
                <w:ilvl w:val="0"/>
                <w:numId w:val="9"/>
              </w:numPr>
              <w:spacing w:after="200" w:line="276" w:lineRule="auto"/>
              <w:ind w:left="696" w:hanging="686"/>
              <w:jc w:val="center"/>
              <w:rPr>
                <w:sz w:val="24"/>
                <w:szCs w:val="24"/>
              </w:rPr>
            </w:pPr>
          </w:p>
        </w:tc>
        <w:tc>
          <w:tcPr>
            <w:tcW w:w="7212" w:type="dxa"/>
          </w:tcPr>
          <w:p w14:paraId="30B4ABB4" w14:textId="28F1887F" w:rsidR="002D06A7" w:rsidRPr="0030321C" w:rsidRDefault="002D06A7" w:rsidP="0030321C">
            <w:pPr>
              <w:jc w:val="both"/>
            </w:pPr>
            <w:r w:rsidRPr="0030321C">
              <w:t xml:space="preserve">Нове будівництво світлофорного об'єкта в </w:t>
            </w:r>
            <w:proofErr w:type="spellStart"/>
            <w:r w:rsidRPr="0030321C">
              <w:t>м.Миколаєві</w:t>
            </w:r>
            <w:proofErr w:type="spellEnd"/>
            <w:r w:rsidRPr="0030321C">
              <w:t xml:space="preserve"> по </w:t>
            </w:r>
            <w:r w:rsidR="00A270FF">
              <w:t xml:space="preserve">                           </w:t>
            </w:r>
            <w:r w:rsidRPr="0030321C">
              <w:t xml:space="preserve">вул. Космонавтів ріг вул. </w:t>
            </w:r>
            <w:proofErr w:type="spellStart"/>
            <w:r w:rsidRPr="0030321C">
              <w:t>Китобоїв</w:t>
            </w:r>
            <w:proofErr w:type="spellEnd"/>
            <w:r w:rsidRPr="0030321C">
              <w:t xml:space="preserve">, у </w:t>
            </w:r>
            <w:proofErr w:type="spellStart"/>
            <w:r w:rsidRPr="0030321C">
              <w:t>т.ч</w:t>
            </w:r>
            <w:proofErr w:type="spellEnd"/>
            <w:r w:rsidRPr="0030321C">
              <w:t>. проектні роботи та експертиза</w:t>
            </w:r>
          </w:p>
        </w:tc>
        <w:tc>
          <w:tcPr>
            <w:tcW w:w="1701" w:type="dxa"/>
          </w:tcPr>
          <w:p w14:paraId="1E2BE87E" w14:textId="77777777" w:rsidR="002D06A7" w:rsidRPr="0030321C" w:rsidRDefault="002D06A7" w:rsidP="00E7569E">
            <w:pPr>
              <w:jc w:val="center"/>
            </w:pPr>
            <w:r w:rsidRPr="0030321C">
              <w:t>1 об'єкт</w:t>
            </w:r>
          </w:p>
        </w:tc>
        <w:tc>
          <w:tcPr>
            <w:tcW w:w="1893" w:type="dxa"/>
          </w:tcPr>
          <w:p w14:paraId="1582E3EC" w14:textId="77777777" w:rsidR="002D06A7" w:rsidRPr="0030321C" w:rsidRDefault="002D06A7" w:rsidP="00E7569E">
            <w:pPr>
              <w:jc w:val="center"/>
            </w:pPr>
            <w:r w:rsidRPr="0030321C">
              <w:t>2021-2025</w:t>
            </w:r>
          </w:p>
        </w:tc>
        <w:tc>
          <w:tcPr>
            <w:tcW w:w="3777" w:type="dxa"/>
          </w:tcPr>
          <w:p w14:paraId="596E8669" w14:textId="77777777" w:rsidR="002D06A7" w:rsidRPr="0030321C" w:rsidRDefault="002D06A7" w:rsidP="00E7569E">
            <w:pPr>
              <w:jc w:val="center"/>
            </w:pPr>
            <w:r w:rsidRPr="0030321C">
              <w:t xml:space="preserve">Потребує </w:t>
            </w:r>
            <w:proofErr w:type="spellStart"/>
            <w:r w:rsidRPr="0030321C">
              <w:t>проєктування</w:t>
            </w:r>
            <w:proofErr w:type="spellEnd"/>
          </w:p>
        </w:tc>
      </w:tr>
      <w:tr w:rsidR="0030321C" w:rsidRPr="0030321C" w14:paraId="6B145E80" w14:textId="77777777" w:rsidTr="0030321C">
        <w:tc>
          <w:tcPr>
            <w:tcW w:w="693" w:type="dxa"/>
          </w:tcPr>
          <w:p w14:paraId="7FDD6FE5" w14:textId="77777777" w:rsidR="002D06A7" w:rsidRPr="0030321C" w:rsidRDefault="002D06A7" w:rsidP="004C2D3F">
            <w:pPr>
              <w:pStyle w:val="220"/>
              <w:numPr>
                <w:ilvl w:val="0"/>
                <w:numId w:val="9"/>
              </w:numPr>
              <w:spacing w:after="200" w:line="276" w:lineRule="auto"/>
              <w:ind w:left="696" w:hanging="686"/>
              <w:jc w:val="center"/>
              <w:rPr>
                <w:sz w:val="24"/>
                <w:szCs w:val="24"/>
              </w:rPr>
            </w:pPr>
          </w:p>
        </w:tc>
        <w:tc>
          <w:tcPr>
            <w:tcW w:w="7212" w:type="dxa"/>
          </w:tcPr>
          <w:p w14:paraId="6D1A8FCA" w14:textId="666819FD" w:rsidR="002D06A7" w:rsidRPr="0030321C" w:rsidRDefault="002D06A7" w:rsidP="0030321C">
            <w:pPr>
              <w:jc w:val="both"/>
            </w:pPr>
            <w:r w:rsidRPr="0030321C">
              <w:t xml:space="preserve">Нове будівництво кладовища по Херсонському шосе, 112 в </w:t>
            </w:r>
            <w:r w:rsidR="00A270FF">
              <w:t xml:space="preserve">                          </w:t>
            </w:r>
            <w:r w:rsidRPr="0030321C">
              <w:t xml:space="preserve">м. Миколаєві. Коригування,  у </w:t>
            </w:r>
            <w:proofErr w:type="spellStart"/>
            <w:r w:rsidRPr="0030321C">
              <w:t>т.ч</w:t>
            </w:r>
            <w:proofErr w:type="spellEnd"/>
            <w:r w:rsidRPr="0030321C">
              <w:t>. проектні роботи та експертиза</w:t>
            </w:r>
          </w:p>
        </w:tc>
        <w:tc>
          <w:tcPr>
            <w:tcW w:w="1701" w:type="dxa"/>
          </w:tcPr>
          <w:p w14:paraId="2F0B1A51" w14:textId="77777777" w:rsidR="002D06A7" w:rsidRPr="0030321C" w:rsidRDefault="002D06A7" w:rsidP="00E7569E">
            <w:pPr>
              <w:jc w:val="center"/>
            </w:pPr>
            <w:r w:rsidRPr="0030321C">
              <w:t>1 об'єкт</w:t>
            </w:r>
          </w:p>
        </w:tc>
        <w:tc>
          <w:tcPr>
            <w:tcW w:w="1893" w:type="dxa"/>
          </w:tcPr>
          <w:p w14:paraId="57FD587C" w14:textId="77777777" w:rsidR="002D06A7" w:rsidRPr="0030321C" w:rsidRDefault="002D06A7" w:rsidP="00E7569E">
            <w:pPr>
              <w:jc w:val="center"/>
            </w:pPr>
            <w:r w:rsidRPr="00A270FF">
              <w:t>2018-2026</w:t>
            </w:r>
          </w:p>
        </w:tc>
        <w:tc>
          <w:tcPr>
            <w:tcW w:w="3777" w:type="dxa"/>
          </w:tcPr>
          <w:p w14:paraId="2D387CB1" w14:textId="3E672FF5" w:rsidR="002D06A7" w:rsidRPr="0030321C" w:rsidRDefault="002D06A7" w:rsidP="00E7569E">
            <w:pPr>
              <w:jc w:val="center"/>
            </w:pPr>
            <w:r w:rsidRPr="0030321C">
              <w:t>Експертний звіт ДП «</w:t>
            </w:r>
            <w:proofErr w:type="spellStart"/>
            <w:r w:rsidRPr="0030321C">
              <w:t>Укрдержбудекспертиза</w:t>
            </w:r>
            <w:proofErr w:type="spellEnd"/>
            <w:r w:rsidRPr="0030321C">
              <w:t>» у Миколаївській області від 06.07.2018 №1135-18Д, потребує коригування ПКД</w:t>
            </w:r>
          </w:p>
        </w:tc>
      </w:tr>
      <w:tr w:rsidR="0030321C" w:rsidRPr="0030321C" w14:paraId="732F0F6E" w14:textId="77777777" w:rsidTr="0030321C">
        <w:tc>
          <w:tcPr>
            <w:tcW w:w="693" w:type="dxa"/>
          </w:tcPr>
          <w:p w14:paraId="077A4A4B" w14:textId="77777777" w:rsidR="002D06A7" w:rsidRPr="0030321C" w:rsidRDefault="002D06A7" w:rsidP="004C2D3F">
            <w:pPr>
              <w:pStyle w:val="220"/>
              <w:numPr>
                <w:ilvl w:val="0"/>
                <w:numId w:val="9"/>
              </w:numPr>
              <w:spacing w:after="200" w:line="276" w:lineRule="auto"/>
              <w:ind w:left="696" w:hanging="686"/>
              <w:jc w:val="center"/>
              <w:rPr>
                <w:sz w:val="24"/>
                <w:szCs w:val="24"/>
              </w:rPr>
            </w:pPr>
          </w:p>
        </w:tc>
        <w:tc>
          <w:tcPr>
            <w:tcW w:w="7212" w:type="dxa"/>
          </w:tcPr>
          <w:p w14:paraId="7980C109" w14:textId="77777777" w:rsidR="002D06A7" w:rsidRPr="0030321C" w:rsidRDefault="002D06A7" w:rsidP="0030321C">
            <w:pPr>
              <w:jc w:val="both"/>
            </w:pPr>
            <w:r w:rsidRPr="0030321C">
              <w:t>Нове будівництво мереж каналізації в Залізничному селищі від житлового будинку по вул. Крилова, буд.48 до вул. Індустріальна в м. Миколаєві, у т. ч. коригування проектних робіт та експертиза</w:t>
            </w:r>
          </w:p>
        </w:tc>
        <w:tc>
          <w:tcPr>
            <w:tcW w:w="1701" w:type="dxa"/>
          </w:tcPr>
          <w:p w14:paraId="5B7A7366" w14:textId="77777777" w:rsidR="002D06A7" w:rsidRPr="0030321C" w:rsidRDefault="002D06A7" w:rsidP="00E7569E">
            <w:pPr>
              <w:jc w:val="center"/>
            </w:pPr>
            <w:r w:rsidRPr="0030321C">
              <w:t>591м</w:t>
            </w:r>
          </w:p>
        </w:tc>
        <w:tc>
          <w:tcPr>
            <w:tcW w:w="1893" w:type="dxa"/>
          </w:tcPr>
          <w:p w14:paraId="03A9F716" w14:textId="77777777" w:rsidR="002D06A7" w:rsidRPr="0030321C" w:rsidRDefault="002D06A7" w:rsidP="00E7569E">
            <w:pPr>
              <w:jc w:val="center"/>
            </w:pPr>
            <w:r w:rsidRPr="0030321C">
              <w:t>2018-2026</w:t>
            </w:r>
          </w:p>
        </w:tc>
        <w:tc>
          <w:tcPr>
            <w:tcW w:w="3777" w:type="dxa"/>
          </w:tcPr>
          <w:p w14:paraId="2A78B11B" w14:textId="77777777" w:rsidR="002D06A7" w:rsidRPr="0030321C" w:rsidRDefault="002D06A7" w:rsidP="00E7569E">
            <w:pPr>
              <w:jc w:val="center"/>
            </w:pPr>
            <w:r w:rsidRPr="0030321C">
              <w:t>Експертний звіт  філії ДП «</w:t>
            </w:r>
            <w:proofErr w:type="spellStart"/>
            <w:r w:rsidRPr="0030321C">
              <w:t>Укрдержбудекспертиза</w:t>
            </w:r>
            <w:proofErr w:type="spellEnd"/>
            <w:r w:rsidRPr="0030321C">
              <w:t xml:space="preserve">» у </w:t>
            </w:r>
            <w:r w:rsidRPr="0030321C">
              <w:lastRenderedPageBreak/>
              <w:t>Миколаївській області від 20.09.2018  №15-0117-18</w:t>
            </w:r>
          </w:p>
        </w:tc>
      </w:tr>
      <w:tr w:rsidR="0030321C" w:rsidRPr="0030321C" w14:paraId="680D21CE" w14:textId="77777777" w:rsidTr="0030321C">
        <w:tc>
          <w:tcPr>
            <w:tcW w:w="693" w:type="dxa"/>
          </w:tcPr>
          <w:p w14:paraId="6F6FD8C2" w14:textId="77777777" w:rsidR="002D06A7" w:rsidRPr="0030321C" w:rsidRDefault="002D06A7" w:rsidP="004C2D3F">
            <w:pPr>
              <w:pStyle w:val="220"/>
              <w:numPr>
                <w:ilvl w:val="0"/>
                <w:numId w:val="9"/>
              </w:numPr>
              <w:spacing w:after="200" w:line="276" w:lineRule="auto"/>
              <w:ind w:left="696" w:hanging="686"/>
              <w:jc w:val="center"/>
              <w:rPr>
                <w:sz w:val="24"/>
                <w:szCs w:val="24"/>
              </w:rPr>
            </w:pPr>
          </w:p>
        </w:tc>
        <w:tc>
          <w:tcPr>
            <w:tcW w:w="7212" w:type="dxa"/>
          </w:tcPr>
          <w:p w14:paraId="30DB7699" w14:textId="326B9BA8" w:rsidR="002D06A7" w:rsidRPr="0030321C" w:rsidRDefault="002D06A7" w:rsidP="0030321C">
            <w:pPr>
              <w:jc w:val="both"/>
              <w:rPr>
                <w:lang w:eastAsia="uk-UA"/>
              </w:rPr>
            </w:pPr>
            <w:r w:rsidRPr="0030321C">
              <w:rPr>
                <w:lang w:eastAsia="uk-UA"/>
              </w:rPr>
              <w:t xml:space="preserve">Нове будівництво світлофорного об’єкта в м. Миколаєві по </w:t>
            </w:r>
            <w:r w:rsidR="00A270FF">
              <w:rPr>
                <w:lang w:eastAsia="uk-UA"/>
              </w:rPr>
              <w:t xml:space="preserve">                           </w:t>
            </w:r>
            <w:r w:rsidRPr="0030321C">
              <w:rPr>
                <w:lang w:eastAsia="uk-UA"/>
              </w:rPr>
              <w:t xml:space="preserve">пр. Богоявленський ріг вул. Кобзарської в районі ЗОШ № 49, у </w:t>
            </w:r>
            <w:proofErr w:type="spellStart"/>
            <w:r w:rsidRPr="0030321C">
              <w:rPr>
                <w:lang w:eastAsia="uk-UA"/>
              </w:rPr>
              <w:t>т.ч</w:t>
            </w:r>
            <w:proofErr w:type="spellEnd"/>
            <w:r w:rsidRPr="0030321C">
              <w:rPr>
                <w:lang w:eastAsia="uk-UA"/>
              </w:rPr>
              <w:t>. проектні роботи та експертиза</w:t>
            </w:r>
          </w:p>
        </w:tc>
        <w:tc>
          <w:tcPr>
            <w:tcW w:w="1701" w:type="dxa"/>
          </w:tcPr>
          <w:p w14:paraId="6E61A99D" w14:textId="77777777" w:rsidR="002D06A7" w:rsidRPr="0030321C" w:rsidRDefault="002D06A7" w:rsidP="00E7569E">
            <w:pPr>
              <w:jc w:val="center"/>
              <w:rPr>
                <w:lang w:eastAsia="uk-UA"/>
              </w:rPr>
            </w:pPr>
            <w:r w:rsidRPr="0030321C">
              <w:rPr>
                <w:lang w:eastAsia="uk-UA"/>
              </w:rPr>
              <w:t>1 об'єкт</w:t>
            </w:r>
          </w:p>
        </w:tc>
        <w:tc>
          <w:tcPr>
            <w:tcW w:w="1893" w:type="dxa"/>
          </w:tcPr>
          <w:p w14:paraId="33B4EAAA" w14:textId="77777777" w:rsidR="002D06A7" w:rsidRPr="0030321C" w:rsidRDefault="002D06A7" w:rsidP="00E7569E">
            <w:pPr>
              <w:jc w:val="center"/>
              <w:rPr>
                <w:lang w:eastAsia="uk-UA"/>
              </w:rPr>
            </w:pPr>
            <w:r w:rsidRPr="0030321C">
              <w:rPr>
                <w:lang w:eastAsia="uk-UA"/>
              </w:rPr>
              <w:t>2021-2025</w:t>
            </w:r>
          </w:p>
        </w:tc>
        <w:tc>
          <w:tcPr>
            <w:tcW w:w="3777" w:type="dxa"/>
          </w:tcPr>
          <w:p w14:paraId="3E9B54B3" w14:textId="77777777" w:rsidR="002D06A7" w:rsidRPr="0030321C" w:rsidRDefault="002D06A7" w:rsidP="00E7569E">
            <w:pPr>
              <w:jc w:val="center"/>
              <w:rPr>
                <w:lang w:eastAsia="uk-UA"/>
              </w:rPr>
            </w:pPr>
            <w:r w:rsidRPr="0030321C">
              <w:rPr>
                <w:lang w:eastAsia="uk-UA"/>
              </w:rPr>
              <w:t xml:space="preserve">Потребує </w:t>
            </w:r>
            <w:proofErr w:type="spellStart"/>
            <w:r w:rsidRPr="0030321C">
              <w:rPr>
                <w:lang w:eastAsia="uk-UA"/>
              </w:rPr>
              <w:t>проєктування</w:t>
            </w:r>
            <w:proofErr w:type="spellEnd"/>
          </w:p>
        </w:tc>
      </w:tr>
      <w:tr w:rsidR="0030321C" w:rsidRPr="0030321C" w14:paraId="2322B8C6" w14:textId="77777777" w:rsidTr="0030321C">
        <w:tc>
          <w:tcPr>
            <w:tcW w:w="693" w:type="dxa"/>
          </w:tcPr>
          <w:p w14:paraId="5AD6C050" w14:textId="77777777" w:rsidR="002D06A7" w:rsidRPr="0030321C" w:rsidRDefault="002D06A7" w:rsidP="004C2D3F">
            <w:pPr>
              <w:pStyle w:val="220"/>
              <w:numPr>
                <w:ilvl w:val="0"/>
                <w:numId w:val="9"/>
              </w:numPr>
              <w:spacing w:after="200" w:line="276" w:lineRule="auto"/>
              <w:ind w:left="696" w:hanging="686"/>
              <w:jc w:val="center"/>
              <w:rPr>
                <w:sz w:val="24"/>
                <w:szCs w:val="24"/>
              </w:rPr>
            </w:pPr>
          </w:p>
        </w:tc>
        <w:tc>
          <w:tcPr>
            <w:tcW w:w="7212" w:type="dxa"/>
          </w:tcPr>
          <w:p w14:paraId="7B9CAD27" w14:textId="428B06FA" w:rsidR="002D06A7" w:rsidRPr="0030321C" w:rsidRDefault="002D06A7" w:rsidP="0030321C">
            <w:pPr>
              <w:jc w:val="both"/>
            </w:pPr>
            <w:r w:rsidRPr="0030321C">
              <w:rPr>
                <w:iCs/>
              </w:rPr>
              <w:t xml:space="preserve">Нове будівництво світлофорного об'єкта в </w:t>
            </w:r>
            <w:proofErr w:type="spellStart"/>
            <w:r w:rsidRPr="0030321C">
              <w:rPr>
                <w:iCs/>
              </w:rPr>
              <w:t>м.Миколаєві</w:t>
            </w:r>
            <w:proofErr w:type="spellEnd"/>
            <w:r w:rsidRPr="0030321C">
              <w:rPr>
                <w:iCs/>
              </w:rPr>
              <w:t xml:space="preserve"> по </w:t>
            </w:r>
            <w:r w:rsidR="00A270FF">
              <w:rPr>
                <w:iCs/>
              </w:rPr>
              <w:t xml:space="preserve">                           </w:t>
            </w:r>
            <w:r w:rsidRPr="0030321C">
              <w:rPr>
                <w:iCs/>
              </w:rPr>
              <w:t xml:space="preserve">вул. Великій Морській ріг вул. Лягіна, у </w:t>
            </w:r>
            <w:proofErr w:type="spellStart"/>
            <w:r w:rsidRPr="0030321C">
              <w:rPr>
                <w:iCs/>
              </w:rPr>
              <w:t>т.ч</w:t>
            </w:r>
            <w:proofErr w:type="spellEnd"/>
            <w:r w:rsidRPr="0030321C">
              <w:rPr>
                <w:iCs/>
              </w:rPr>
              <w:t>. проектні роботи та експертиза</w:t>
            </w:r>
          </w:p>
        </w:tc>
        <w:tc>
          <w:tcPr>
            <w:tcW w:w="1701" w:type="dxa"/>
          </w:tcPr>
          <w:p w14:paraId="44ABA72E" w14:textId="77777777" w:rsidR="002D06A7" w:rsidRPr="0030321C" w:rsidRDefault="002D06A7" w:rsidP="00E7569E">
            <w:pPr>
              <w:pStyle w:val="15"/>
              <w:jc w:val="center"/>
              <w:rPr>
                <w:sz w:val="24"/>
                <w:szCs w:val="24"/>
                <w:lang w:eastAsia="en-US"/>
              </w:rPr>
            </w:pPr>
            <w:r w:rsidRPr="0030321C">
              <w:rPr>
                <w:sz w:val="24"/>
                <w:szCs w:val="24"/>
                <w:lang w:eastAsia="en-US"/>
              </w:rPr>
              <w:t>1 об'єкт</w:t>
            </w:r>
          </w:p>
        </w:tc>
        <w:tc>
          <w:tcPr>
            <w:tcW w:w="1893" w:type="dxa"/>
          </w:tcPr>
          <w:p w14:paraId="08396CDA" w14:textId="77777777" w:rsidR="002D06A7" w:rsidRPr="0030321C" w:rsidRDefault="002D06A7" w:rsidP="00E7569E">
            <w:pPr>
              <w:jc w:val="center"/>
            </w:pPr>
            <w:r w:rsidRPr="0030321C">
              <w:t>2022-2025</w:t>
            </w:r>
          </w:p>
        </w:tc>
        <w:tc>
          <w:tcPr>
            <w:tcW w:w="3777" w:type="dxa"/>
          </w:tcPr>
          <w:p w14:paraId="1E119235" w14:textId="77777777" w:rsidR="002D06A7" w:rsidRPr="0030321C" w:rsidRDefault="002D06A7" w:rsidP="00E7569E">
            <w:pPr>
              <w:pStyle w:val="15"/>
              <w:jc w:val="center"/>
              <w:rPr>
                <w:sz w:val="24"/>
                <w:szCs w:val="24"/>
                <w:lang w:eastAsia="en-US"/>
              </w:rPr>
            </w:pPr>
            <w:r w:rsidRPr="0030321C">
              <w:rPr>
                <w:sz w:val="24"/>
                <w:szCs w:val="24"/>
                <w:lang w:eastAsia="en-US"/>
              </w:rPr>
              <w:t xml:space="preserve">Потребує </w:t>
            </w:r>
            <w:proofErr w:type="spellStart"/>
            <w:r w:rsidRPr="0030321C">
              <w:rPr>
                <w:sz w:val="24"/>
                <w:szCs w:val="24"/>
                <w:lang w:eastAsia="en-US"/>
              </w:rPr>
              <w:t>проєктування</w:t>
            </w:r>
            <w:proofErr w:type="spellEnd"/>
          </w:p>
        </w:tc>
      </w:tr>
      <w:tr w:rsidR="0030321C" w:rsidRPr="0030321C" w14:paraId="00319D35" w14:textId="77777777" w:rsidTr="0030321C">
        <w:tc>
          <w:tcPr>
            <w:tcW w:w="693" w:type="dxa"/>
          </w:tcPr>
          <w:p w14:paraId="06173C48" w14:textId="77777777" w:rsidR="002D06A7" w:rsidRPr="0030321C" w:rsidRDefault="002D06A7" w:rsidP="004C2D3F">
            <w:pPr>
              <w:pStyle w:val="220"/>
              <w:numPr>
                <w:ilvl w:val="0"/>
                <w:numId w:val="9"/>
              </w:numPr>
              <w:spacing w:after="200" w:line="276" w:lineRule="auto"/>
              <w:ind w:left="696" w:hanging="686"/>
              <w:jc w:val="center"/>
              <w:rPr>
                <w:sz w:val="24"/>
                <w:szCs w:val="24"/>
              </w:rPr>
            </w:pPr>
          </w:p>
        </w:tc>
        <w:tc>
          <w:tcPr>
            <w:tcW w:w="7212" w:type="dxa"/>
          </w:tcPr>
          <w:p w14:paraId="44703A0C" w14:textId="77777777" w:rsidR="002D06A7" w:rsidRPr="0030321C" w:rsidRDefault="002D06A7" w:rsidP="0030321C">
            <w:pPr>
              <w:jc w:val="both"/>
            </w:pPr>
            <w:r w:rsidRPr="0030321C">
              <w:t xml:space="preserve">Нове будівництво світлофорного об’єкта в </w:t>
            </w:r>
            <w:proofErr w:type="spellStart"/>
            <w:r w:rsidRPr="0030321C">
              <w:t>м.Миколаєві</w:t>
            </w:r>
            <w:proofErr w:type="spellEnd"/>
            <w:r w:rsidRPr="0030321C">
              <w:t xml:space="preserve"> по </w:t>
            </w:r>
            <w:proofErr w:type="spellStart"/>
            <w:r w:rsidRPr="0030321C">
              <w:t>вул.Торговій</w:t>
            </w:r>
            <w:proofErr w:type="spellEnd"/>
            <w:r w:rsidRPr="0030321C">
              <w:t xml:space="preserve"> ріг </w:t>
            </w:r>
            <w:proofErr w:type="spellStart"/>
            <w:r w:rsidRPr="0030321C">
              <w:t>пр.Богоявленського</w:t>
            </w:r>
            <w:proofErr w:type="spellEnd"/>
            <w:r w:rsidRPr="0030321C">
              <w:t xml:space="preserve">, у тому числі проектні роботи та експертиза </w:t>
            </w:r>
          </w:p>
        </w:tc>
        <w:tc>
          <w:tcPr>
            <w:tcW w:w="1701" w:type="dxa"/>
          </w:tcPr>
          <w:p w14:paraId="206FB86D" w14:textId="77777777" w:rsidR="002D06A7" w:rsidRPr="0030321C" w:rsidRDefault="002D06A7" w:rsidP="00E7569E">
            <w:pPr>
              <w:pStyle w:val="15"/>
              <w:jc w:val="center"/>
              <w:rPr>
                <w:sz w:val="24"/>
                <w:szCs w:val="24"/>
                <w:lang w:eastAsia="en-US"/>
              </w:rPr>
            </w:pPr>
            <w:r w:rsidRPr="0030321C">
              <w:rPr>
                <w:sz w:val="24"/>
                <w:szCs w:val="24"/>
                <w:lang w:eastAsia="en-US"/>
              </w:rPr>
              <w:t>1 об'єкт</w:t>
            </w:r>
          </w:p>
        </w:tc>
        <w:tc>
          <w:tcPr>
            <w:tcW w:w="1893" w:type="dxa"/>
          </w:tcPr>
          <w:p w14:paraId="7902EDCF" w14:textId="77777777" w:rsidR="002D06A7" w:rsidRPr="0030321C" w:rsidRDefault="002D06A7" w:rsidP="00E7569E">
            <w:pPr>
              <w:jc w:val="center"/>
            </w:pPr>
            <w:r w:rsidRPr="0030321C">
              <w:t>2022-2025</w:t>
            </w:r>
          </w:p>
        </w:tc>
        <w:tc>
          <w:tcPr>
            <w:tcW w:w="3777" w:type="dxa"/>
          </w:tcPr>
          <w:p w14:paraId="006A1198" w14:textId="77777777" w:rsidR="002D06A7" w:rsidRPr="0030321C" w:rsidRDefault="002D06A7" w:rsidP="00E7569E">
            <w:pPr>
              <w:pStyle w:val="15"/>
              <w:jc w:val="center"/>
              <w:rPr>
                <w:sz w:val="24"/>
                <w:szCs w:val="24"/>
                <w:lang w:eastAsia="en-US"/>
              </w:rPr>
            </w:pPr>
            <w:r w:rsidRPr="0030321C">
              <w:rPr>
                <w:sz w:val="24"/>
                <w:szCs w:val="24"/>
                <w:lang w:eastAsia="en-US"/>
              </w:rPr>
              <w:t xml:space="preserve">Потребує </w:t>
            </w:r>
            <w:proofErr w:type="spellStart"/>
            <w:r w:rsidRPr="0030321C">
              <w:rPr>
                <w:sz w:val="24"/>
                <w:szCs w:val="24"/>
                <w:lang w:eastAsia="en-US"/>
              </w:rPr>
              <w:t>проєктування</w:t>
            </w:r>
            <w:proofErr w:type="spellEnd"/>
          </w:p>
        </w:tc>
      </w:tr>
      <w:tr w:rsidR="0030321C" w:rsidRPr="0030321C" w14:paraId="633B6197" w14:textId="77777777" w:rsidTr="0030321C">
        <w:tc>
          <w:tcPr>
            <w:tcW w:w="693" w:type="dxa"/>
          </w:tcPr>
          <w:p w14:paraId="0A68BB72" w14:textId="77777777" w:rsidR="002D06A7" w:rsidRPr="0030321C" w:rsidRDefault="002D06A7" w:rsidP="004C2D3F">
            <w:pPr>
              <w:pStyle w:val="220"/>
              <w:numPr>
                <w:ilvl w:val="0"/>
                <w:numId w:val="9"/>
              </w:numPr>
              <w:spacing w:after="200" w:line="276" w:lineRule="auto"/>
              <w:ind w:left="696" w:hanging="686"/>
              <w:jc w:val="center"/>
              <w:rPr>
                <w:sz w:val="24"/>
                <w:szCs w:val="24"/>
              </w:rPr>
            </w:pPr>
          </w:p>
        </w:tc>
        <w:tc>
          <w:tcPr>
            <w:tcW w:w="7212" w:type="dxa"/>
          </w:tcPr>
          <w:p w14:paraId="6EEBC470" w14:textId="386087FD" w:rsidR="002D06A7" w:rsidRPr="0030321C" w:rsidRDefault="002D06A7" w:rsidP="0030321C">
            <w:pPr>
              <w:jc w:val="both"/>
              <w:rPr>
                <w:b/>
                <w:bCs/>
              </w:rPr>
            </w:pPr>
            <w:r w:rsidRPr="0030321C">
              <w:t xml:space="preserve">Реконструкція дюкеру в </w:t>
            </w:r>
            <w:proofErr w:type="spellStart"/>
            <w:r w:rsidRPr="0030321C">
              <w:t>мкр</w:t>
            </w:r>
            <w:proofErr w:type="spellEnd"/>
            <w:r w:rsidRPr="0030321C">
              <w:t xml:space="preserve">. Соляні через </w:t>
            </w:r>
            <w:proofErr w:type="spellStart"/>
            <w:r w:rsidRPr="0030321C">
              <w:t>р.Інгул</w:t>
            </w:r>
            <w:proofErr w:type="spellEnd"/>
            <w:r w:rsidRPr="0030321C">
              <w:t xml:space="preserve">, 2 нитки </w:t>
            </w:r>
            <w:r w:rsidR="00A270FF">
              <w:t xml:space="preserve">                   </w:t>
            </w:r>
            <w:proofErr w:type="spellStart"/>
            <w:r w:rsidRPr="0030321C">
              <w:t>Ду</w:t>
            </w:r>
            <w:proofErr w:type="spellEnd"/>
            <w:r w:rsidRPr="0030321C">
              <w:t>=500 мм, м. Миколаїв, у т. ч. коригування проектних робіт та експертиза</w:t>
            </w:r>
          </w:p>
        </w:tc>
        <w:tc>
          <w:tcPr>
            <w:tcW w:w="1701" w:type="dxa"/>
          </w:tcPr>
          <w:p w14:paraId="65DBDDB8" w14:textId="77777777" w:rsidR="002D06A7" w:rsidRPr="0030321C" w:rsidRDefault="002D06A7" w:rsidP="00E7569E">
            <w:pPr>
              <w:jc w:val="center"/>
            </w:pPr>
            <w:r w:rsidRPr="0030321C">
              <w:t>704 м</w:t>
            </w:r>
          </w:p>
        </w:tc>
        <w:tc>
          <w:tcPr>
            <w:tcW w:w="1893" w:type="dxa"/>
          </w:tcPr>
          <w:p w14:paraId="3ED5BE60" w14:textId="77777777" w:rsidR="002D06A7" w:rsidRPr="0030321C" w:rsidRDefault="002D06A7" w:rsidP="00E7569E">
            <w:pPr>
              <w:jc w:val="center"/>
            </w:pPr>
            <w:r w:rsidRPr="0030321C">
              <w:t>2017-2025</w:t>
            </w:r>
          </w:p>
        </w:tc>
        <w:tc>
          <w:tcPr>
            <w:tcW w:w="3777" w:type="dxa"/>
          </w:tcPr>
          <w:p w14:paraId="38434581" w14:textId="77777777" w:rsidR="00934485" w:rsidRDefault="002D06A7" w:rsidP="00E7569E">
            <w:pPr>
              <w:jc w:val="center"/>
            </w:pPr>
            <w:r w:rsidRPr="0030321C">
              <w:t>Експертний звіт ДП «</w:t>
            </w:r>
            <w:proofErr w:type="spellStart"/>
            <w:r w:rsidRPr="0030321C">
              <w:t>Укрдержбудекспертиза</w:t>
            </w:r>
            <w:proofErr w:type="spellEnd"/>
            <w:r w:rsidRPr="0030321C">
              <w:t xml:space="preserve">» у Миколаївській області </w:t>
            </w:r>
          </w:p>
          <w:p w14:paraId="28F53D3F" w14:textId="543960CC" w:rsidR="002D06A7" w:rsidRPr="0030321C" w:rsidRDefault="002D06A7" w:rsidP="00E7569E">
            <w:pPr>
              <w:jc w:val="center"/>
            </w:pPr>
            <w:r w:rsidRPr="0030321C">
              <w:t>№00-1234-17/13 від 28.07.2017</w:t>
            </w:r>
          </w:p>
        </w:tc>
      </w:tr>
      <w:tr w:rsidR="0030321C" w:rsidRPr="0030321C" w14:paraId="2BF9203C" w14:textId="77777777" w:rsidTr="0030321C">
        <w:tc>
          <w:tcPr>
            <w:tcW w:w="693" w:type="dxa"/>
          </w:tcPr>
          <w:p w14:paraId="781BD789" w14:textId="77777777" w:rsidR="002D06A7" w:rsidRPr="0030321C" w:rsidRDefault="002D06A7" w:rsidP="004C2D3F">
            <w:pPr>
              <w:pStyle w:val="220"/>
              <w:numPr>
                <w:ilvl w:val="0"/>
                <w:numId w:val="9"/>
              </w:numPr>
              <w:spacing w:after="200" w:line="276" w:lineRule="auto"/>
              <w:ind w:left="696" w:hanging="686"/>
              <w:jc w:val="center"/>
              <w:rPr>
                <w:sz w:val="24"/>
                <w:szCs w:val="24"/>
              </w:rPr>
            </w:pPr>
          </w:p>
        </w:tc>
        <w:tc>
          <w:tcPr>
            <w:tcW w:w="7212" w:type="dxa"/>
          </w:tcPr>
          <w:p w14:paraId="5F28A25F" w14:textId="77777777" w:rsidR="002D06A7" w:rsidRPr="0030321C" w:rsidRDefault="002D06A7" w:rsidP="0030321C">
            <w:pPr>
              <w:jc w:val="both"/>
              <w:rPr>
                <w:b/>
                <w:bCs/>
              </w:rPr>
            </w:pPr>
            <w:r w:rsidRPr="0030321C">
              <w:t xml:space="preserve">Реконструкція кабельної мережі 6 кВ з ПС «Жовтнева» до РП-104 (ГОСК) та РП-104 до ТП-2 у </w:t>
            </w:r>
            <w:proofErr w:type="spellStart"/>
            <w:r w:rsidRPr="0030321C">
              <w:t>мкр</w:t>
            </w:r>
            <w:proofErr w:type="spellEnd"/>
            <w:r w:rsidRPr="0030321C">
              <w:t xml:space="preserve">. Балабанівка та на землях </w:t>
            </w:r>
            <w:proofErr w:type="spellStart"/>
            <w:r w:rsidRPr="0030321C">
              <w:t>Галицинівської</w:t>
            </w:r>
            <w:proofErr w:type="spellEnd"/>
            <w:r w:rsidRPr="0030321C">
              <w:t xml:space="preserve"> сільської ради, у т. ч. коригування проектних робіт та експертиза</w:t>
            </w:r>
          </w:p>
        </w:tc>
        <w:tc>
          <w:tcPr>
            <w:tcW w:w="1701" w:type="dxa"/>
          </w:tcPr>
          <w:p w14:paraId="34E9FD3D" w14:textId="77777777" w:rsidR="002D06A7" w:rsidRPr="0030321C" w:rsidRDefault="002D06A7" w:rsidP="00E7569E">
            <w:pPr>
              <w:jc w:val="center"/>
            </w:pPr>
            <w:r w:rsidRPr="0030321C">
              <w:t>3,8 км</w:t>
            </w:r>
          </w:p>
        </w:tc>
        <w:tc>
          <w:tcPr>
            <w:tcW w:w="1893" w:type="dxa"/>
          </w:tcPr>
          <w:p w14:paraId="0FA4E820" w14:textId="77777777" w:rsidR="002D06A7" w:rsidRPr="0030321C" w:rsidRDefault="002D06A7" w:rsidP="00E7569E">
            <w:pPr>
              <w:jc w:val="center"/>
            </w:pPr>
            <w:r w:rsidRPr="0030321C">
              <w:t>2018-2026</w:t>
            </w:r>
          </w:p>
        </w:tc>
        <w:tc>
          <w:tcPr>
            <w:tcW w:w="3777" w:type="dxa"/>
          </w:tcPr>
          <w:p w14:paraId="5D384EF1" w14:textId="77777777" w:rsidR="00934485" w:rsidRDefault="002D06A7" w:rsidP="00E7569E">
            <w:pPr>
              <w:jc w:val="center"/>
            </w:pPr>
            <w:r w:rsidRPr="0030321C">
              <w:t>Експертний звіт ДП «</w:t>
            </w:r>
            <w:proofErr w:type="spellStart"/>
            <w:r w:rsidRPr="0030321C">
              <w:t>Укрдержбудекспертиза</w:t>
            </w:r>
            <w:proofErr w:type="spellEnd"/>
            <w:r w:rsidRPr="0030321C">
              <w:t xml:space="preserve">» у Миколаївській області </w:t>
            </w:r>
          </w:p>
          <w:p w14:paraId="4469DABB" w14:textId="3DD2DB6A" w:rsidR="002D06A7" w:rsidRPr="0030321C" w:rsidRDefault="002D06A7" w:rsidP="00E7569E">
            <w:pPr>
              <w:jc w:val="center"/>
            </w:pPr>
            <w:r w:rsidRPr="0030321C">
              <w:t>№15-0167-18  від 14.12.2018</w:t>
            </w:r>
          </w:p>
        </w:tc>
      </w:tr>
      <w:tr w:rsidR="0030321C" w:rsidRPr="0030321C" w14:paraId="278BFAB1" w14:textId="77777777" w:rsidTr="0030321C">
        <w:tc>
          <w:tcPr>
            <w:tcW w:w="693" w:type="dxa"/>
          </w:tcPr>
          <w:p w14:paraId="0F5671A5" w14:textId="77777777" w:rsidR="002D06A7" w:rsidRPr="0030321C" w:rsidRDefault="002D06A7" w:rsidP="004C2D3F">
            <w:pPr>
              <w:pStyle w:val="220"/>
              <w:numPr>
                <w:ilvl w:val="0"/>
                <w:numId w:val="9"/>
              </w:numPr>
              <w:spacing w:after="200" w:line="276" w:lineRule="auto"/>
              <w:ind w:left="696" w:hanging="686"/>
              <w:jc w:val="center"/>
              <w:rPr>
                <w:sz w:val="24"/>
                <w:szCs w:val="24"/>
              </w:rPr>
            </w:pPr>
          </w:p>
        </w:tc>
        <w:tc>
          <w:tcPr>
            <w:tcW w:w="7212" w:type="dxa"/>
          </w:tcPr>
          <w:p w14:paraId="0252843D" w14:textId="415047F7" w:rsidR="002D06A7" w:rsidRPr="0030321C" w:rsidRDefault="002D06A7" w:rsidP="0030321C">
            <w:pPr>
              <w:jc w:val="both"/>
              <w:rPr>
                <w:b/>
                <w:bCs/>
              </w:rPr>
            </w:pPr>
            <w:r w:rsidRPr="0030321C">
              <w:t xml:space="preserve">Реконструкція водогону Д=600мм по вул. Флотська від </w:t>
            </w:r>
            <w:r w:rsidR="00A270FF">
              <w:t xml:space="preserve">                                  </w:t>
            </w:r>
            <w:proofErr w:type="spellStart"/>
            <w:r w:rsidRPr="0030321C">
              <w:t>пров</w:t>
            </w:r>
            <w:proofErr w:type="spellEnd"/>
            <w:r w:rsidRPr="0030321C">
              <w:t xml:space="preserve">. Парусний до вул. Променевої, </w:t>
            </w:r>
            <w:proofErr w:type="spellStart"/>
            <w:r w:rsidRPr="0030321C">
              <w:t>м.Миколаїв</w:t>
            </w:r>
            <w:proofErr w:type="spellEnd"/>
            <w:r w:rsidRPr="0030321C">
              <w:t>, у т. ч. коригування проектних робіт та експертиза</w:t>
            </w:r>
          </w:p>
        </w:tc>
        <w:tc>
          <w:tcPr>
            <w:tcW w:w="1701" w:type="dxa"/>
          </w:tcPr>
          <w:p w14:paraId="32A7BB9A" w14:textId="77777777" w:rsidR="002D06A7" w:rsidRPr="0030321C" w:rsidRDefault="002D06A7" w:rsidP="00E7569E">
            <w:pPr>
              <w:jc w:val="center"/>
            </w:pPr>
            <w:r w:rsidRPr="0030321C">
              <w:t>1557 м</w:t>
            </w:r>
          </w:p>
        </w:tc>
        <w:tc>
          <w:tcPr>
            <w:tcW w:w="1893" w:type="dxa"/>
          </w:tcPr>
          <w:p w14:paraId="67D4D990" w14:textId="77777777" w:rsidR="002D06A7" w:rsidRPr="0030321C" w:rsidRDefault="002D06A7" w:rsidP="00E7569E">
            <w:pPr>
              <w:jc w:val="center"/>
            </w:pPr>
            <w:r w:rsidRPr="0030321C">
              <w:t>2018-2026</w:t>
            </w:r>
          </w:p>
        </w:tc>
        <w:tc>
          <w:tcPr>
            <w:tcW w:w="3777" w:type="dxa"/>
          </w:tcPr>
          <w:p w14:paraId="52C72B3E" w14:textId="77777777" w:rsidR="00934485" w:rsidRDefault="002D06A7" w:rsidP="00E7569E">
            <w:pPr>
              <w:jc w:val="center"/>
            </w:pPr>
            <w:r w:rsidRPr="0030321C">
              <w:t>Експертний звіт ДП «</w:t>
            </w:r>
            <w:proofErr w:type="spellStart"/>
            <w:r w:rsidRPr="0030321C">
              <w:t>Укрдержбудекспертиза</w:t>
            </w:r>
            <w:proofErr w:type="spellEnd"/>
            <w:r w:rsidRPr="0030321C">
              <w:t xml:space="preserve">» у Миколаївській області </w:t>
            </w:r>
          </w:p>
          <w:p w14:paraId="6BAB5941" w14:textId="2E8F83FC" w:rsidR="002D06A7" w:rsidRPr="0030321C" w:rsidRDefault="002D06A7" w:rsidP="00E7569E">
            <w:pPr>
              <w:jc w:val="center"/>
            </w:pPr>
            <w:r w:rsidRPr="0030321C">
              <w:t>№15-0358-18  від 04.12.2018</w:t>
            </w:r>
          </w:p>
        </w:tc>
      </w:tr>
      <w:tr w:rsidR="0030321C" w:rsidRPr="0030321C" w14:paraId="22AC3FD4" w14:textId="77777777" w:rsidTr="0030321C">
        <w:tc>
          <w:tcPr>
            <w:tcW w:w="693" w:type="dxa"/>
          </w:tcPr>
          <w:p w14:paraId="401D1751" w14:textId="77777777" w:rsidR="002D06A7" w:rsidRPr="0030321C" w:rsidRDefault="002D06A7" w:rsidP="004C2D3F">
            <w:pPr>
              <w:pStyle w:val="220"/>
              <w:numPr>
                <w:ilvl w:val="0"/>
                <w:numId w:val="9"/>
              </w:numPr>
              <w:spacing w:after="200" w:line="276" w:lineRule="auto"/>
              <w:ind w:left="696" w:hanging="686"/>
              <w:jc w:val="center"/>
              <w:rPr>
                <w:sz w:val="24"/>
                <w:szCs w:val="24"/>
              </w:rPr>
            </w:pPr>
          </w:p>
        </w:tc>
        <w:tc>
          <w:tcPr>
            <w:tcW w:w="7212" w:type="dxa"/>
          </w:tcPr>
          <w:p w14:paraId="37144F0D" w14:textId="77777777" w:rsidR="002D06A7" w:rsidRPr="0030321C" w:rsidRDefault="002D06A7" w:rsidP="0030321C">
            <w:pPr>
              <w:jc w:val="both"/>
            </w:pPr>
            <w:r w:rsidRPr="0030321C">
              <w:t xml:space="preserve">Реконструкція </w:t>
            </w:r>
            <w:proofErr w:type="spellStart"/>
            <w:r w:rsidRPr="0030321C">
              <w:t>вулично</w:t>
            </w:r>
            <w:proofErr w:type="spellEnd"/>
            <w:r w:rsidRPr="0030321C">
              <w:t xml:space="preserve">-дорожньої мережі по пр. Богоявленський від вул. Гагаріна до вул. Торгова, у </w:t>
            </w:r>
            <w:proofErr w:type="spellStart"/>
            <w:r w:rsidRPr="0030321C">
              <w:t>т.ч</w:t>
            </w:r>
            <w:proofErr w:type="spellEnd"/>
            <w:r w:rsidRPr="0030321C">
              <w:t>. ТЕО, проектні роботи та експертиза</w:t>
            </w:r>
          </w:p>
        </w:tc>
        <w:tc>
          <w:tcPr>
            <w:tcW w:w="1701" w:type="dxa"/>
          </w:tcPr>
          <w:p w14:paraId="21296A49" w14:textId="77777777" w:rsidR="002D06A7" w:rsidRPr="0030321C" w:rsidRDefault="002D06A7" w:rsidP="00E7569E">
            <w:pPr>
              <w:jc w:val="center"/>
            </w:pPr>
            <w:r w:rsidRPr="0030321C">
              <w:t>1,7 км</w:t>
            </w:r>
          </w:p>
        </w:tc>
        <w:tc>
          <w:tcPr>
            <w:tcW w:w="1893" w:type="dxa"/>
          </w:tcPr>
          <w:p w14:paraId="4CDF2DB6" w14:textId="77777777" w:rsidR="002D06A7" w:rsidRPr="0030321C" w:rsidRDefault="002D06A7" w:rsidP="00E7569E">
            <w:pPr>
              <w:jc w:val="center"/>
            </w:pPr>
            <w:r w:rsidRPr="0030321C">
              <w:t>2021-2026</w:t>
            </w:r>
          </w:p>
        </w:tc>
        <w:tc>
          <w:tcPr>
            <w:tcW w:w="3777" w:type="dxa"/>
          </w:tcPr>
          <w:p w14:paraId="28E98BFD" w14:textId="77777777" w:rsidR="002D06A7" w:rsidRPr="0030321C" w:rsidRDefault="002D06A7" w:rsidP="00E7569E">
            <w:pPr>
              <w:jc w:val="center"/>
            </w:pPr>
            <w:r w:rsidRPr="0030321C">
              <w:t xml:space="preserve">Потребує </w:t>
            </w:r>
            <w:proofErr w:type="spellStart"/>
            <w:r w:rsidRPr="0030321C">
              <w:t>проєктування</w:t>
            </w:r>
            <w:proofErr w:type="spellEnd"/>
          </w:p>
        </w:tc>
      </w:tr>
      <w:tr w:rsidR="0030321C" w:rsidRPr="0030321C" w14:paraId="60BEB0DC" w14:textId="77777777" w:rsidTr="0030321C">
        <w:tc>
          <w:tcPr>
            <w:tcW w:w="693" w:type="dxa"/>
          </w:tcPr>
          <w:p w14:paraId="45197677" w14:textId="77777777" w:rsidR="002D06A7" w:rsidRPr="0030321C" w:rsidRDefault="002D06A7" w:rsidP="004C2D3F">
            <w:pPr>
              <w:pStyle w:val="220"/>
              <w:numPr>
                <w:ilvl w:val="0"/>
                <w:numId w:val="9"/>
              </w:numPr>
              <w:spacing w:after="200" w:line="276" w:lineRule="auto"/>
              <w:ind w:left="696" w:hanging="686"/>
              <w:jc w:val="center"/>
              <w:rPr>
                <w:sz w:val="24"/>
                <w:szCs w:val="24"/>
              </w:rPr>
            </w:pPr>
          </w:p>
        </w:tc>
        <w:tc>
          <w:tcPr>
            <w:tcW w:w="7212" w:type="dxa"/>
          </w:tcPr>
          <w:p w14:paraId="7CE293E2" w14:textId="77777777" w:rsidR="002D06A7" w:rsidRPr="0030321C" w:rsidRDefault="002D06A7" w:rsidP="0030321C">
            <w:pPr>
              <w:jc w:val="both"/>
            </w:pPr>
            <w:r w:rsidRPr="0030321C">
              <w:t xml:space="preserve">Реконструкція блоку </w:t>
            </w:r>
            <w:proofErr w:type="spellStart"/>
            <w:r w:rsidRPr="0030321C">
              <w:t>мікрофільтрів</w:t>
            </w:r>
            <w:proofErr w:type="spellEnd"/>
            <w:r w:rsidRPr="0030321C">
              <w:t xml:space="preserve">  на майданчику попереднього очищення води водопроводу «Дніпро-Миколаїв», у т. ч. </w:t>
            </w:r>
            <w:proofErr w:type="spellStart"/>
            <w:r w:rsidRPr="0030321C">
              <w:t>проєктні</w:t>
            </w:r>
            <w:proofErr w:type="spellEnd"/>
            <w:r w:rsidRPr="0030321C">
              <w:t xml:space="preserve"> роботи та експертиза</w:t>
            </w:r>
          </w:p>
        </w:tc>
        <w:tc>
          <w:tcPr>
            <w:tcW w:w="1701" w:type="dxa"/>
          </w:tcPr>
          <w:p w14:paraId="1B505172" w14:textId="77777777" w:rsidR="002D06A7" w:rsidRPr="0030321C" w:rsidRDefault="002D06A7" w:rsidP="00E7569E">
            <w:pPr>
              <w:jc w:val="center"/>
            </w:pPr>
            <w:r w:rsidRPr="0030321C">
              <w:t>183 тис.м</w:t>
            </w:r>
            <w:r w:rsidRPr="0030321C">
              <w:rPr>
                <w:vertAlign w:val="superscript"/>
              </w:rPr>
              <w:t>3</w:t>
            </w:r>
            <w:r w:rsidRPr="0030321C">
              <w:t>/</w:t>
            </w:r>
            <w:proofErr w:type="spellStart"/>
            <w:r w:rsidRPr="0030321C">
              <w:t>доб</w:t>
            </w:r>
            <w:proofErr w:type="spellEnd"/>
            <w:r w:rsidRPr="0030321C">
              <w:t>.</w:t>
            </w:r>
          </w:p>
        </w:tc>
        <w:tc>
          <w:tcPr>
            <w:tcW w:w="1893" w:type="dxa"/>
          </w:tcPr>
          <w:p w14:paraId="73513E21" w14:textId="77777777" w:rsidR="002D06A7" w:rsidRPr="0030321C" w:rsidRDefault="002D06A7" w:rsidP="00E7569E">
            <w:pPr>
              <w:jc w:val="center"/>
            </w:pPr>
            <w:r w:rsidRPr="0030321C">
              <w:t>2020-2026</w:t>
            </w:r>
          </w:p>
        </w:tc>
        <w:tc>
          <w:tcPr>
            <w:tcW w:w="3777" w:type="dxa"/>
          </w:tcPr>
          <w:p w14:paraId="0EC96F47" w14:textId="77777777" w:rsidR="002D06A7" w:rsidRPr="0030321C" w:rsidRDefault="002D06A7" w:rsidP="00E7569E">
            <w:pPr>
              <w:jc w:val="center"/>
            </w:pPr>
            <w:r w:rsidRPr="0030321C">
              <w:t>Експертний звіт ТОВ «Експертиза ЗО» №690-19Д  від 13.02.2020</w:t>
            </w:r>
          </w:p>
        </w:tc>
      </w:tr>
      <w:tr w:rsidR="0030321C" w:rsidRPr="0030321C" w14:paraId="49C4C6BA" w14:textId="77777777" w:rsidTr="0030321C">
        <w:tc>
          <w:tcPr>
            <w:tcW w:w="693" w:type="dxa"/>
          </w:tcPr>
          <w:p w14:paraId="0E93DF5C" w14:textId="77777777" w:rsidR="002D06A7" w:rsidRPr="0030321C" w:rsidRDefault="002D06A7" w:rsidP="004C2D3F">
            <w:pPr>
              <w:pStyle w:val="220"/>
              <w:numPr>
                <w:ilvl w:val="0"/>
                <w:numId w:val="9"/>
              </w:numPr>
              <w:spacing w:after="200" w:line="276" w:lineRule="auto"/>
              <w:ind w:left="696" w:hanging="686"/>
              <w:jc w:val="center"/>
              <w:rPr>
                <w:sz w:val="24"/>
                <w:szCs w:val="24"/>
              </w:rPr>
            </w:pPr>
          </w:p>
        </w:tc>
        <w:tc>
          <w:tcPr>
            <w:tcW w:w="7212" w:type="dxa"/>
          </w:tcPr>
          <w:p w14:paraId="59EC946D" w14:textId="77777777" w:rsidR="002D06A7" w:rsidRPr="0030321C" w:rsidRDefault="002D06A7" w:rsidP="0030321C">
            <w:pPr>
              <w:jc w:val="both"/>
            </w:pPr>
            <w:r w:rsidRPr="0030321C">
              <w:t>Реконструкція насосної станції 0-го підйому з установкою обертових сіток на майданчику попереднього очищення води водопроводу «Дніпро-Миколаїв»</w:t>
            </w:r>
          </w:p>
        </w:tc>
        <w:tc>
          <w:tcPr>
            <w:tcW w:w="1701" w:type="dxa"/>
          </w:tcPr>
          <w:p w14:paraId="640708CA" w14:textId="77777777" w:rsidR="002D06A7" w:rsidRPr="0030321C" w:rsidRDefault="002D06A7" w:rsidP="00E7569E">
            <w:pPr>
              <w:jc w:val="center"/>
            </w:pPr>
            <w:r w:rsidRPr="0030321C">
              <w:t>900000 м</w:t>
            </w:r>
            <w:r w:rsidRPr="0030321C">
              <w:rPr>
                <w:vertAlign w:val="superscript"/>
              </w:rPr>
              <w:t>3</w:t>
            </w:r>
            <w:r w:rsidRPr="0030321C">
              <w:t xml:space="preserve">/ </w:t>
            </w:r>
            <w:proofErr w:type="spellStart"/>
            <w:r w:rsidRPr="0030321C">
              <w:t>доб</w:t>
            </w:r>
            <w:proofErr w:type="spellEnd"/>
            <w:r w:rsidRPr="0030321C">
              <w:t>.</w:t>
            </w:r>
          </w:p>
        </w:tc>
        <w:tc>
          <w:tcPr>
            <w:tcW w:w="1893" w:type="dxa"/>
          </w:tcPr>
          <w:p w14:paraId="7CE91C80" w14:textId="77777777" w:rsidR="002D06A7" w:rsidRPr="0030321C" w:rsidRDefault="002D06A7" w:rsidP="00E7569E">
            <w:pPr>
              <w:jc w:val="center"/>
            </w:pPr>
            <w:r w:rsidRPr="0030321C">
              <w:t>2020-2026</w:t>
            </w:r>
          </w:p>
        </w:tc>
        <w:tc>
          <w:tcPr>
            <w:tcW w:w="3777" w:type="dxa"/>
          </w:tcPr>
          <w:p w14:paraId="15F742A7" w14:textId="39528A46" w:rsidR="002D06A7" w:rsidRPr="0030321C" w:rsidRDefault="002D06A7" w:rsidP="00E7569E">
            <w:pPr>
              <w:jc w:val="center"/>
            </w:pPr>
            <w:r w:rsidRPr="0030321C">
              <w:t>Експертний звіт ТОВ «Експертиза ЗО»  №749-19Д  від 24.04.2020</w:t>
            </w:r>
          </w:p>
        </w:tc>
      </w:tr>
      <w:tr w:rsidR="0030321C" w:rsidRPr="0030321C" w14:paraId="01B9D651" w14:textId="77777777" w:rsidTr="0030321C">
        <w:tc>
          <w:tcPr>
            <w:tcW w:w="693" w:type="dxa"/>
          </w:tcPr>
          <w:p w14:paraId="1D08A10B" w14:textId="77777777" w:rsidR="002D06A7" w:rsidRPr="0030321C" w:rsidRDefault="002D06A7" w:rsidP="004C2D3F">
            <w:pPr>
              <w:pStyle w:val="220"/>
              <w:numPr>
                <w:ilvl w:val="0"/>
                <w:numId w:val="9"/>
              </w:numPr>
              <w:spacing w:after="200" w:line="276" w:lineRule="auto"/>
              <w:ind w:left="696" w:hanging="686"/>
              <w:jc w:val="center"/>
              <w:rPr>
                <w:sz w:val="24"/>
                <w:szCs w:val="24"/>
              </w:rPr>
            </w:pPr>
          </w:p>
        </w:tc>
        <w:tc>
          <w:tcPr>
            <w:tcW w:w="7212" w:type="dxa"/>
          </w:tcPr>
          <w:p w14:paraId="6F16E3CE" w14:textId="77777777" w:rsidR="002D06A7" w:rsidRPr="0030321C" w:rsidRDefault="002D06A7" w:rsidP="0030321C">
            <w:pPr>
              <w:jc w:val="both"/>
            </w:pPr>
            <w:r w:rsidRPr="0030321C">
              <w:t xml:space="preserve">Реконструкція напірних колекторів та насосної станції каналізації по вул. Спортивна, 19 в </w:t>
            </w:r>
            <w:proofErr w:type="spellStart"/>
            <w:r w:rsidRPr="0030321C">
              <w:t>м.Миколаїв</w:t>
            </w:r>
            <w:proofErr w:type="spellEnd"/>
            <w:r w:rsidRPr="0030321C">
              <w:t xml:space="preserve">, у т. ч. </w:t>
            </w:r>
            <w:proofErr w:type="spellStart"/>
            <w:r w:rsidRPr="0030321C">
              <w:t>проєктні</w:t>
            </w:r>
            <w:proofErr w:type="spellEnd"/>
            <w:r w:rsidRPr="0030321C">
              <w:t xml:space="preserve"> роботи та експертиза</w:t>
            </w:r>
          </w:p>
        </w:tc>
        <w:tc>
          <w:tcPr>
            <w:tcW w:w="1701" w:type="dxa"/>
          </w:tcPr>
          <w:p w14:paraId="5C2E5A9C" w14:textId="77777777" w:rsidR="002D06A7" w:rsidRPr="0030321C" w:rsidRDefault="002D06A7" w:rsidP="00E7569E">
            <w:pPr>
              <w:jc w:val="center"/>
            </w:pPr>
            <w:r w:rsidRPr="0030321C">
              <w:t>1 об’єкт</w:t>
            </w:r>
          </w:p>
        </w:tc>
        <w:tc>
          <w:tcPr>
            <w:tcW w:w="1893" w:type="dxa"/>
          </w:tcPr>
          <w:p w14:paraId="7956E76A" w14:textId="77777777" w:rsidR="002D06A7" w:rsidRPr="0030321C" w:rsidRDefault="002D06A7" w:rsidP="00E7569E">
            <w:pPr>
              <w:jc w:val="center"/>
            </w:pPr>
            <w:r w:rsidRPr="0030321C">
              <w:t>2021-2026</w:t>
            </w:r>
          </w:p>
        </w:tc>
        <w:tc>
          <w:tcPr>
            <w:tcW w:w="3777" w:type="dxa"/>
          </w:tcPr>
          <w:p w14:paraId="15F8B80F" w14:textId="77777777" w:rsidR="002D06A7" w:rsidRPr="0030321C" w:rsidRDefault="002D06A7" w:rsidP="00E7569E">
            <w:pPr>
              <w:jc w:val="center"/>
            </w:pPr>
            <w:r w:rsidRPr="0030321C">
              <w:t xml:space="preserve">Потребує </w:t>
            </w:r>
            <w:proofErr w:type="spellStart"/>
            <w:r w:rsidRPr="0030321C">
              <w:t>проєктування</w:t>
            </w:r>
            <w:proofErr w:type="spellEnd"/>
          </w:p>
        </w:tc>
      </w:tr>
      <w:tr w:rsidR="0030321C" w:rsidRPr="0030321C" w14:paraId="1DCFAF1F" w14:textId="77777777" w:rsidTr="0030321C">
        <w:tc>
          <w:tcPr>
            <w:tcW w:w="693" w:type="dxa"/>
          </w:tcPr>
          <w:p w14:paraId="515FA41C" w14:textId="77777777" w:rsidR="002D06A7" w:rsidRPr="0030321C" w:rsidRDefault="002D06A7" w:rsidP="004C2D3F">
            <w:pPr>
              <w:pStyle w:val="220"/>
              <w:numPr>
                <w:ilvl w:val="0"/>
                <w:numId w:val="9"/>
              </w:numPr>
              <w:spacing w:after="200" w:line="276" w:lineRule="auto"/>
              <w:ind w:left="696" w:hanging="686"/>
              <w:jc w:val="center"/>
              <w:rPr>
                <w:sz w:val="24"/>
                <w:szCs w:val="24"/>
              </w:rPr>
            </w:pPr>
          </w:p>
        </w:tc>
        <w:tc>
          <w:tcPr>
            <w:tcW w:w="7212" w:type="dxa"/>
          </w:tcPr>
          <w:p w14:paraId="5D27B956" w14:textId="2F38B99B" w:rsidR="002D06A7" w:rsidRPr="0030321C" w:rsidRDefault="002D06A7" w:rsidP="0030321C">
            <w:pPr>
              <w:pStyle w:val="1d"/>
              <w:shd w:val="clear" w:color="auto" w:fill="auto"/>
              <w:spacing w:before="0" w:line="240" w:lineRule="auto"/>
              <w:ind w:left="20" w:right="20"/>
              <w:rPr>
                <w:rFonts w:ascii="Times New Roman" w:hAnsi="Times New Roman"/>
                <w:color w:val="auto"/>
                <w:sz w:val="24"/>
                <w:szCs w:val="24"/>
                <w:lang w:val="uk-UA"/>
              </w:rPr>
            </w:pPr>
            <w:r w:rsidRPr="0030321C">
              <w:rPr>
                <w:rFonts w:ascii="Times New Roman" w:hAnsi="Times New Roman"/>
                <w:color w:val="auto"/>
                <w:sz w:val="24"/>
                <w:szCs w:val="24"/>
                <w:lang w:val="uk-UA"/>
              </w:rPr>
              <w:t xml:space="preserve">Нове будівництво світлофорного об’єкта в </w:t>
            </w:r>
            <w:proofErr w:type="spellStart"/>
            <w:r w:rsidRPr="0030321C">
              <w:rPr>
                <w:rFonts w:ascii="Times New Roman" w:hAnsi="Times New Roman"/>
                <w:color w:val="auto"/>
                <w:sz w:val="24"/>
                <w:szCs w:val="24"/>
                <w:lang w:val="uk-UA"/>
              </w:rPr>
              <w:t>м.Миколаєві</w:t>
            </w:r>
            <w:proofErr w:type="spellEnd"/>
            <w:r w:rsidRPr="0030321C">
              <w:rPr>
                <w:rFonts w:ascii="Times New Roman" w:hAnsi="Times New Roman"/>
                <w:color w:val="auto"/>
                <w:sz w:val="24"/>
                <w:szCs w:val="24"/>
                <w:lang w:val="uk-UA"/>
              </w:rPr>
              <w:t xml:space="preserve"> по </w:t>
            </w:r>
            <w:r w:rsidR="00A270FF">
              <w:rPr>
                <w:rFonts w:ascii="Times New Roman" w:hAnsi="Times New Roman"/>
                <w:color w:val="auto"/>
                <w:sz w:val="24"/>
                <w:szCs w:val="24"/>
                <w:lang w:val="uk-UA"/>
              </w:rPr>
              <w:t xml:space="preserve">               </w:t>
            </w:r>
            <w:r w:rsidRPr="0030321C">
              <w:rPr>
                <w:rFonts w:ascii="Times New Roman" w:hAnsi="Times New Roman"/>
                <w:color w:val="auto"/>
                <w:sz w:val="24"/>
                <w:szCs w:val="24"/>
                <w:lang w:val="uk-UA"/>
              </w:rPr>
              <w:t xml:space="preserve">вул. 3-я Воєнна ріг </w:t>
            </w:r>
            <w:proofErr w:type="spellStart"/>
            <w:r w:rsidRPr="0030321C">
              <w:rPr>
                <w:rFonts w:ascii="Times New Roman" w:hAnsi="Times New Roman"/>
                <w:color w:val="auto"/>
                <w:sz w:val="24"/>
                <w:szCs w:val="24"/>
                <w:lang w:val="uk-UA"/>
              </w:rPr>
              <w:t>вул.Каразіна</w:t>
            </w:r>
            <w:proofErr w:type="spellEnd"/>
            <w:r w:rsidRPr="0030321C">
              <w:rPr>
                <w:rFonts w:ascii="Times New Roman" w:hAnsi="Times New Roman"/>
                <w:color w:val="auto"/>
                <w:sz w:val="24"/>
                <w:szCs w:val="24"/>
                <w:lang w:val="uk-UA"/>
              </w:rPr>
              <w:t xml:space="preserve">, у тому числі </w:t>
            </w:r>
            <w:proofErr w:type="spellStart"/>
            <w:r w:rsidRPr="0030321C">
              <w:rPr>
                <w:rFonts w:ascii="Times New Roman" w:hAnsi="Times New Roman"/>
                <w:color w:val="auto"/>
                <w:sz w:val="24"/>
                <w:szCs w:val="24"/>
                <w:lang w:val="uk-UA"/>
              </w:rPr>
              <w:t>проєктні</w:t>
            </w:r>
            <w:proofErr w:type="spellEnd"/>
            <w:r w:rsidRPr="0030321C">
              <w:rPr>
                <w:rFonts w:ascii="Times New Roman" w:hAnsi="Times New Roman"/>
                <w:color w:val="auto"/>
                <w:sz w:val="24"/>
                <w:szCs w:val="24"/>
                <w:lang w:val="uk-UA"/>
              </w:rPr>
              <w:t xml:space="preserve"> роботи та експертиза</w:t>
            </w:r>
          </w:p>
        </w:tc>
        <w:tc>
          <w:tcPr>
            <w:tcW w:w="1701" w:type="dxa"/>
          </w:tcPr>
          <w:p w14:paraId="57FE100D" w14:textId="77777777" w:rsidR="002D06A7" w:rsidRPr="0030321C" w:rsidRDefault="002D06A7" w:rsidP="00E7569E">
            <w:pPr>
              <w:jc w:val="center"/>
            </w:pPr>
            <w:r w:rsidRPr="0030321C">
              <w:t>1 об’єкт</w:t>
            </w:r>
          </w:p>
        </w:tc>
        <w:tc>
          <w:tcPr>
            <w:tcW w:w="1893" w:type="dxa"/>
          </w:tcPr>
          <w:p w14:paraId="48BAAD92" w14:textId="77777777" w:rsidR="002D06A7" w:rsidRPr="0030321C" w:rsidRDefault="002D06A7" w:rsidP="00E7569E">
            <w:pPr>
              <w:jc w:val="center"/>
            </w:pPr>
            <w:r w:rsidRPr="0030321C">
              <w:t>2021-2025</w:t>
            </w:r>
          </w:p>
        </w:tc>
        <w:tc>
          <w:tcPr>
            <w:tcW w:w="3777" w:type="dxa"/>
          </w:tcPr>
          <w:p w14:paraId="3CA194A1" w14:textId="77777777" w:rsidR="002D06A7" w:rsidRPr="0030321C" w:rsidRDefault="002D06A7" w:rsidP="00E7569E">
            <w:pPr>
              <w:jc w:val="center"/>
            </w:pPr>
            <w:r w:rsidRPr="0030321C">
              <w:t xml:space="preserve">Потребує </w:t>
            </w:r>
            <w:proofErr w:type="spellStart"/>
            <w:r w:rsidRPr="0030321C">
              <w:t>проєктування</w:t>
            </w:r>
            <w:proofErr w:type="spellEnd"/>
          </w:p>
        </w:tc>
      </w:tr>
      <w:tr w:rsidR="0030321C" w:rsidRPr="0030321C" w14:paraId="17F07F19" w14:textId="77777777" w:rsidTr="0030321C">
        <w:tc>
          <w:tcPr>
            <w:tcW w:w="693" w:type="dxa"/>
          </w:tcPr>
          <w:p w14:paraId="437DE871" w14:textId="77777777" w:rsidR="002D06A7" w:rsidRPr="0030321C" w:rsidRDefault="002D06A7" w:rsidP="004C2D3F">
            <w:pPr>
              <w:pStyle w:val="220"/>
              <w:numPr>
                <w:ilvl w:val="0"/>
                <w:numId w:val="9"/>
              </w:numPr>
              <w:ind w:left="696" w:hanging="686"/>
              <w:jc w:val="center"/>
              <w:rPr>
                <w:sz w:val="24"/>
                <w:szCs w:val="24"/>
              </w:rPr>
            </w:pPr>
          </w:p>
        </w:tc>
        <w:tc>
          <w:tcPr>
            <w:tcW w:w="7212" w:type="dxa"/>
          </w:tcPr>
          <w:p w14:paraId="504B0906" w14:textId="04E58626" w:rsidR="002D06A7" w:rsidRPr="0030321C" w:rsidRDefault="002D06A7" w:rsidP="0030321C">
            <w:pPr>
              <w:pStyle w:val="1d"/>
              <w:shd w:val="clear" w:color="auto" w:fill="auto"/>
              <w:spacing w:before="0" w:line="240" w:lineRule="auto"/>
              <w:ind w:left="20" w:right="20"/>
              <w:rPr>
                <w:rFonts w:ascii="Times New Roman" w:hAnsi="Times New Roman"/>
                <w:color w:val="auto"/>
                <w:sz w:val="24"/>
                <w:szCs w:val="24"/>
                <w:lang w:val="uk-UA"/>
              </w:rPr>
            </w:pPr>
            <w:r w:rsidRPr="0030321C">
              <w:rPr>
                <w:rFonts w:ascii="Times New Roman" w:hAnsi="Times New Roman"/>
                <w:color w:val="auto"/>
                <w:sz w:val="24"/>
                <w:szCs w:val="24"/>
                <w:lang w:val="uk-UA"/>
              </w:rPr>
              <w:t xml:space="preserve">Нове будівництво світлофорного об’єкта в </w:t>
            </w:r>
            <w:proofErr w:type="spellStart"/>
            <w:r w:rsidRPr="0030321C">
              <w:rPr>
                <w:rFonts w:ascii="Times New Roman" w:hAnsi="Times New Roman"/>
                <w:color w:val="auto"/>
                <w:sz w:val="24"/>
                <w:szCs w:val="24"/>
                <w:lang w:val="uk-UA"/>
              </w:rPr>
              <w:t>м.Миколаєві</w:t>
            </w:r>
            <w:proofErr w:type="spellEnd"/>
            <w:r w:rsidRPr="0030321C">
              <w:rPr>
                <w:rFonts w:ascii="Times New Roman" w:hAnsi="Times New Roman"/>
                <w:color w:val="auto"/>
                <w:sz w:val="24"/>
                <w:szCs w:val="24"/>
                <w:lang w:val="uk-UA"/>
              </w:rPr>
              <w:t xml:space="preserve"> по </w:t>
            </w:r>
            <w:r w:rsidR="00A270FF">
              <w:rPr>
                <w:rFonts w:ascii="Times New Roman" w:hAnsi="Times New Roman"/>
                <w:color w:val="auto"/>
                <w:sz w:val="24"/>
                <w:szCs w:val="24"/>
                <w:lang w:val="uk-UA"/>
              </w:rPr>
              <w:t xml:space="preserve">                      </w:t>
            </w:r>
            <w:r w:rsidRPr="0030321C">
              <w:rPr>
                <w:rFonts w:ascii="Times New Roman" w:hAnsi="Times New Roman"/>
                <w:color w:val="auto"/>
                <w:sz w:val="24"/>
                <w:szCs w:val="24"/>
                <w:lang w:val="uk-UA"/>
              </w:rPr>
              <w:t xml:space="preserve">вул. Генерала Карпенка ріг </w:t>
            </w:r>
            <w:proofErr w:type="spellStart"/>
            <w:r w:rsidRPr="0030321C">
              <w:rPr>
                <w:rFonts w:ascii="Times New Roman" w:hAnsi="Times New Roman"/>
                <w:color w:val="auto"/>
                <w:sz w:val="24"/>
                <w:szCs w:val="24"/>
                <w:lang w:val="uk-UA"/>
              </w:rPr>
              <w:t>вул.Морехідна</w:t>
            </w:r>
            <w:proofErr w:type="spellEnd"/>
            <w:r w:rsidRPr="0030321C">
              <w:rPr>
                <w:rFonts w:ascii="Times New Roman" w:hAnsi="Times New Roman"/>
                <w:color w:val="auto"/>
                <w:sz w:val="24"/>
                <w:szCs w:val="24"/>
                <w:lang w:val="uk-UA"/>
              </w:rPr>
              <w:t xml:space="preserve">, у тому числі </w:t>
            </w:r>
            <w:proofErr w:type="spellStart"/>
            <w:r w:rsidRPr="0030321C">
              <w:rPr>
                <w:rFonts w:ascii="Times New Roman" w:hAnsi="Times New Roman"/>
                <w:color w:val="auto"/>
                <w:sz w:val="24"/>
                <w:szCs w:val="24"/>
                <w:lang w:val="uk-UA"/>
              </w:rPr>
              <w:t>проєктні</w:t>
            </w:r>
            <w:proofErr w:type="spellEnd"/>
            <w:r w:rsidRPr="0030321C">
              <w:rPr>
                <w:rFonts w:ascii="Times New Roman" w:hAnsi="Times New Roman"/>
                <w:color w:val="auto"/>
                <w:sz w:val="24"/>
                <w:szCs w:val="24"/>
                <w:lang w:val="uk-UA"/>
              </w:rPr>
              <w:t xml:space="preserve"> роботи та експертиза</w:t>
            </w:r>
          </w:p>
        </w:tc>
        <w:tc>
          <w:tcPr>
            <w:tcW w:w="1701" w:type="dxa"/>
          </w:tcPr>
          <w:p w14:paraId="69A5FA14" w14:textId="77777777" w:rsidR="002D06A7" w:rsidRPr="0030321C" w:rsidRDefault="002D06A7" w:rsidP="00E7569E">
            <w:pPr>
              <w:jc w:val="center"/>
            </w:pPr>
            <w:r w:rsidRPr="0030321C">
              <w:t>1 об’єкт</w:t>
            </w:r>
          </w:p>
        </w:tc>
        <w:tc>
          <w:tcPr>
            <w:tcW w:w="1893" w:type="dxa"/>
          </w:tcPr>
          <w:p w14:paraId="1F77B55F" w14:textId="77777777" w:rsidR="002D06A7" w:rsidRPr="0030321C" w:rsidRDefault="002D06A7" w:rsidP="00E7569E">
            <w:pPr>
              <w:jc w:val="center"/>
            </w:pPr>
            <w:r w:rsidRPr="0030321C">
              <w:t>2021-2025</w:t>
            </w:r>
          </w:p>
        </w:tc>
        <w:tc>
          <w:tcPr>
            <w:tcW w:w="3777" w:type="dxa"/>
          </w:tcPr>
          <w:p w14:paraId="4E75CAC3" w14:textId="77777777" w:rsidR="002D06A7" w:rsidRPr="0030321C" w:rsidRDefault="002D06A7" w:rsidP="00E7569E">
            <w:pPr>
              <w:jc w:val="center"/>
            </w:pPr>
            <w:r w:rsidRPr="0030321C">
              <w:t xml:space="preserve">Потребує </w:t>
            </w:r>
            <w:proofErr w:type="spellStart"/>
            <w:r w:rsidRPr="0030321C">
              <w:t>проєктування</w:t>
            </w:r>
            <w:proofErr w:type="spellEnd"/>
          </w:p>
        </w:tc>
      </w:tr>
      <w:tr w:rsidR="0030321C" w:rsidRPr="0030321C" w14:paraId="1EDBF79C" w14:textId="77777777" w:rsidTr="0030321C">
        <w:tc>
          <w:tcPr>
            <w:tcW w:w="693" w:type="dxa"/>
          </w:tcPr>
          <w:p w14:paraId="004896E9" w14:textId="77777777" w:rsidR="002D06A7" w:rsidRPr="0030321C" w:rsidRDefault="002D06A7" w:rsidP="004C2D3F">
            <w:pPr>
              <w:pStyle w:val="220"/>
              <w:numPr>
                <w:ilvl w:val="0"/>
                <w:numId w:val="9"/>
              </w:numPr>
              <w:ind w:left="696" w:hanging="686"/>
              <w:jc w:val="center"/>
              <w:rPr>
                <w:sz w:val="24"/>
                <w:szCs w:val="24"/>
              </w:rPr>
            </w:pPr>
          </w:p>
        </w:tc>
        <w:tc>
          <w:tcPr>
            <w:tcW w:w="7212" w:type="dxa"/>
          </w:tcPr>
          <w:p w14:paraId="7BD21E4A" w14:textId="77777777" w:rsidR="002D06A7" w:rsidRPr="0030321C" w:rsidRDefault="002D06A7" w:rsidP="0030321C">
            <w:pPr>
              <w:pStyle w:val="1d"/>
              <w:shd w:val="clear" w:color="auto" w:fill="auto"/>
              <w:spacing w:before="0" w:line="240" w:lineRule="auto"/>
              <w:ind w:left="20" w:right="20"/>
              <w:rPr>
                <w:rFonts w:ascii="Times New Roman" w:hAnsi="Times New Roman"/>
                <w:color w:val="auto"/>
                <w:sz w:val="24"/>
                <w:szCs w:val="24"/>
                <w:lang w:val="uk-UA"/>
              </w:rPr>
            </w:pPr>
            <w:r w:rsidRPr="0030321C">
              <w:rPr>
                <w:rFonts w:ascii="Times New Roman" w:hAnsi="Times New Roman"/>
                <w:color w:val="auto"/>
                <w:sz w:val="24"/>
                <w:szCs w:val="24"/>
                <w:lang w:val="uk-UA"/>
              </w:rPr>
              <w:t xml:space="preserve">Нове будівництво світлофорного об’єкта в </w:t>
            </w:r>
            <w:proofErr w:type="spellStart"/>
            <w:r w:rsidRPr="0030321C">
              <w:rPr>
                <w:rFonts w:ascii="Times New Roman" w:hAnsi="Times New Roman"/>
                <w:color w:val="auto"/>
                <w:sz w:val="24"/>
                <w:szCs w:val="24"/>
                <w:lang w:val="uk-UA"/>
              </w:rPr>
              <w:t>м.Миколаєві</w:t>
            </w:r>
            <w:proofErr w:type="spellEnd"/>
            <w:r w:rsidRPr="0030321C">
              <w:rPr>
                <w:rFonts w:ascii="Times New Roman" w:hAnsi="Times New Roman"/>
                <w:color w:val="auto"/>
                <w:sz w:val="24"/>
                <w:szCs w:val="24"/>
                <w:lang w:val="uk-UA"/>
              </w:rPr>
              <w:t xml:space="preserve"> по </w:t>
            </w:r>
            <w:proofErr w:type="spellStart"/>
            <w:r w:rsidRPr="0030321C">
              <w:rPr>
                <w:rFonts w:ascii="Times New Roman" w:hAnsi="Times New Roman"/>
                <w:color w:val="auto"/>
                <w:sz w:val="24"/>
                <w:szCs w:val="24"/>
                <w:lang w:val="uk-UA"/>
              </w:rPr>
              <w:t>вул.Погранична</w:t>
            </w:r>
            <w:proofErr w:type="spellEnd"/>
            <w:r w:rsidRPr="0030321C">
              <w:rPr>
                <w:rFonts w:ascii="Times New Roman" w:hAnsi="Times New Roman"/>
                <w:color w:val="auto"/>
                <w:sz w:val="24"/>
                <w:szCs w:val="24"/>
                <w:lang w:val="uk-UA"/>
              </w:rPr>
              <w:t xml:space="preserve"> ріг вул. 3-я Слобідська, у тому числі </w:t>
            </w:r>
            <w:proofErr w:type="spellStart"/>
            <w:r w:rsidRPr="0030321C">
              <w:rPr>
                <w:rFonts w:ascii="Times New Roman" w:hAnsi="Times New Roman"/>
                <w:color w:val="auto"/>
                <w:sz w:val="24"/>
                <w:szCs w:val="24"/>
                <w:lang w:val="uk-UA"/>
              </w:rPr>
              <w:t>проєктні</w:t>
            </w:r>
            <w:proofErr w:type="spellEnd"/>
            <w:r w:rsidRPr="0030321C">
              <w:rPr>
                <w:rFonts w:ascii="Times New Roman" w:hAnsi="Times New Roman"/>
                <w:color w:val="auto"/>
                <w:sz w:val="24"/>
                <w:szCs w:val="24"/>
                <w:lang w:val="uk-UA"/>
              </w:rPr>
              <w:t xml:space="preserve"> роботи та експертиза</w:t>
            </w:r>
          </w:p>
        </w:tc>
        <w:tc>
          <w:tcPr>
            <w:tcW w:w="1701" w:type="dxa"/>
          </w:tcPr>
          <w:p w14:paraId="46E0FF2F" w14:textId="77777777" w:rsidR="002D06A7" w:rsidRPr="0030321C" w:rsidRDefault="002D06A7" w:rsidP="00E7569E">
            <w:pPr>
              <w:jc w:val="center"/>
            </w:pPr>
            <w:r w:rsidRPr="0030321C">
              <w:t>1 об’єкт</w:t>
            </w:r>
          </w:p>
        </w:tc>
        <w:tc>
          <w:tcPr>
            <w:tcW w:w="1893" w:type="dxa"/>
          </w:tcPr>
          <w:p w14:paraId="40AA9181" w14:textId="77777777" w:rsidR="002D06A7" w:rsidRPr="0030321C" w:rsidRDefault="002D06A7" w:rsidP="00E7569E">
            <w:pPr>
              <w:jc w:val="center"/>
            </w:pPr>
            <w:r w:rsidRPr="0030321C">
              <w:t>2022-2026</w:t>
            </w:r>
          </w:p>
        </w:tc>
        <w:tc>
          <w:tcPr>
            <w:tcW w:w="3777" w:type="dxa"/>
          </w:tcPr>
          <w:p w14:paraId="6A9CDD20" w14:textId="77777777" w:rsidR="002D06A7" w:rsidRPr="0030321C" w:rsidRDefault="002D06A7" w:rsidP="00E7569E">
            <w:pPr>
              <w:jc w:val="center"/>
            </w:pPr>
            <w:r w:rsidRPr="0030321C">
              <w:t xml:space="preserve">Потребує </w:t>
            </w:r>
            <w:proofErr w:type="spellStart"/>
            <w:r w:rsidRPr="0030321C">
              <w:t>проєктування</w:t>
            </w:r>
            <w:proofErr w:type="spellEnd"/>
          </w:p>
        </w:tc>
      </w:tr>
      <w:tr w:rsidR="0030321C" w:rsidRPr="0030321C" w14:paraId="4416A4A8" w14:textId="77777777" w:rsidTr="0030321C">
        <w:tc>
          <w:tcPr>
            <w:tcW w:w="693" w:type="dxa"/>
          </w:tcPr>
          <w:p w14:paraId="77B6CD1F" w14:textId="77777777" w:rsidR="002D06A7" w:rsidRPr="0030321C" w:rsidRDefault="002D06A7" w:rsidP="004C2D3F">
            <w:pPr>
              <w:pStyle w:val="220"/>
              <w:numPr>
                <w:ilvl w:val="0"/>
                <w:numId w:val="9"/>
              </w:numPr>
              <w:ind w:left="696" w:hanging="686"/>
              <w:jc w:val="center"/>
              <w:rPr>
                <w:sz w:val="24"/>
                <w:szCs w:val="24"/>
              </w:rPr>
            </w:pPr>
          </w:p>
        </w:tc>
        <w:tc>
          <w:tcPr>
            <w:tcW w:w="7212" w:type="dxa"/>
          </w:tcPr>
          <w:p w14:paraId="3AE819F8" w14:textId="26A8A54B" w:rsidR="002D06A7" w:rsidRPr="0030321C" w:rsidRDefault="002D06A7" w:rsidP="0030321C">
            <w:pPr>
              <w:jc w:val="both"/>
              <w:rPr>
                <w:lang w:eastAsia="uk-UA"/>
              </w:rPr>
            </w:pPr>
            <w:r w:rsidRPr="0030321C">
              <w:rPr>
                <w:lang w:eastAsia="uk-UA"/>
              </w:rPr>
              <w:t xml:space="preserve">Реконструкція світлофорного об’єкта в м. Миколаєві </w:t>
            </w:r>
            <w:r w:rsidR="00A270FF">
              <w:rPr>
                <w:lang w:eastAsia="uk-UA"/>
              </w:rPr>
              <w:t xml:space="preserve">                                      </w:t>
            </w:r>
            <w:r w:rsidRPr="0030321C">
              <w:rPr>
                <w:lang w:eastAsia="uk-UA"/>
              </w:rPr>
              <w:t>пр. Богоявленський ріг вул. 295-ї Стрілецької дивізії, у тому числі проектні роботи та експертиза</w:t>
            </w:r>
          </w:p>
        </w:tc>
        <w:tc>
          <w:tcPr>
            <w:tcW w:w="1701" w:type="dxa"/>
          </w:tcPr>
          <w:p w14:paraId="753914BC" w14:textId="77777777" w:rsidR="002D06A7" w:rsidRPr="0030321C" w:rsidRDefault="002D06A7" w:rsidP="00E7569E">
            <w:pPr>
              <w:jc w:val="center"/>
              <w:rPr>
                <w:lang w:eastAsia="uk-UA"/>
              </w:rPr>
            </w:pPr>
            <w:r w:rsidRPr="0030321C">
              <w:rPr>
                <w:lang w:eastAsia="uk-UA"/>
              </w:rPr>
              <w:t>1 об’єкт</w:t>
            </w:r>
          </w:p>
        </w:tc>
        <w:tc>
          <w:tcPr>
            <w:tcW w:w="1893" w:type="dxa"/>
          </w:tcPr>
          <w:p w14:paraId="29DD61BD" w14:textId="77777777" w:rsidR="002D06A7" w:rsidRPr="0030321C" w:rsidRDefault="002D06A7" w:rsidP="00E7569E">
            <w:pPr>
              <w:jc w:val="center"/>
              <w:rPr>
                <w:lang w:eastAsia="uk-UA"/>
              </w:rPr>
            </w:pPr>
            <w:r w:rsidRPr="0030321C">
              <w:rPr>
                <w:lang w:eastAsia="uk-UA"/>
              </w:rPr>
              <w:t>2022-2026</w:t>
            </w:r>
          </w:p>
        </w:tc>
        <w:tc>
          <w:tcPr>
            <w:tcW w:w="3777" w:type="dxa"/>
          </w:tcPr>
          <w:p w14:paraId="2CFB69CD" w14:textId="77777777" w:rsidR="002D06A7" w:rsidRPr="0030321C" w:rsidRDefault="002D06A7" w:rsidP="00E7569E">
            <w:pPr>
              <w:jc w:val="center"/>
              <w:rPr>
                <w:lang w:eastAsia="uk-UA"/>
              </w:rPr>
            </w:pPr>
            <w:r w:rsidRPr="0030321C">
              <w:rPr>
                <w:lang w:eastAsia="uk-UA"/>
              </w:rPr>
              <w:t xml:space="preserve">Потребує </w:t>
            </w:r>
            <w:proofErr w:type="spellStart"/>
            <w:r w:rsidRPr="0030321C">
              <w:rPr>
                <w:lang w:eastAsia="uk-UA"/>
              </w:rPr>
              <w:t>проєктування</w:t>
            </w:r>
            <w:proofErr w:type="spellEnd"/>
          </w:p>
        </w:tc>
      </w:tr>
      <w:tr w:rsidR="0030321C" w:rsidRPr="0030321C" w14:paraId="0C5D08AD" w14:textId="77777777" w:rsidTr="0030321C">
        <w:tc>
          <w:tcPr>
            <w:tcW w:w="693" w:type="dxa"/>
          </w:tcPr>
          <w:p w14:paraId="33B789F0" w14:textId="77777777" w:rsidR="002D06A7" w:rsidRPr="0030321C" w:rsidRDefault="002D06A7" w:rsidP="004C2D3F">
            <w:pPr>
              <w:pStyle w:val="220"/>
              <w:numPr>
                <w:ilvl w:val="0"/>
                <w:numId w:val="9"/>
              </w:numPr>
              <w:ind w:left="696" w:hanging="686"/>
              <w:jc w:val="center"/>
              <w:rPr>
                <w:sz w:val="24"/>
                <w:szCs w:val="24"/>
              </w:rPr>
            </w:pPr>
          </w:p>
        </w:tc>
        <w:tc>
          <w:tcPr>
            <w:tcW w:w="7212" w:type="dxa"/>
          </w:tcPr>
          <w:p w14:paraId="23338BEA" w14:textId="77777777" w:rsidR="002D06A7" w:rsidRPr="0030321C" w:rsidRDefault="002D06A7" w:rsidP="0030321C">
            <w:pPr>
              <w:pStyle w:val="1d"/>
              <w:shd w:val="clear" w:color="auto" w:fill="auto"/>
              <w:spacing w:before="0" w:line="240" w:lineRule="auto"/>
              <w:ind w:left="20" w:right="20"/>
              <w:rPr>
                <w:rFonts w:ascii="Times New Roman" w:hAnsi="Times New Roman"/>
                <w:bCs/>
                <w:color w:val="auto"/>
                <w:sz w:val="24"/>
                <w:szCs w:val="24"/>
                <w:lang w:val="uk-UA"/>
              </w:rPr>
            </w:pPr>
            <w:r w:rsidRPr="0030321C">
              <w:rPr>
                <w:rFonts w:ascii="Times New Roman" w:hAnsi="Times New Roman"/>
                <w:bCs/>
                <w:color w:val="auto"/>
                <w:sz w:val="24"/>
                <w:szCs w:val="24"/>
                <w:lang w:val="uk-UA"/>
              </w:rPr>
              <w:t xml:space="preserve">Реконструкція світлофорного об’єкта в </w:t>
            </w:r>
            <w:proofErr w:type="spellStart"/>
            <w:r w:rsidRPr="0030321C">
              <w:rPr>
                <w:rFonts w:ascii="Times New Roman" w:hAnsi="Times New Roman"/>
                <w:bCs/>
                <w:color w:val="auto"/>
                <w:sz w:val="24"/>
                <w:szCs w:val="24"/>
                <w:lang w:val="uk-UA"/>
              </w:rPr>
              <w:t>м.Миколаєві</w:t>
            </w:r>
            <w:proofErr w:type="spellEnd"/>
            <w:r w:rsidRPr="0030321C">
              <w:rPr>
                <w:rFonts w:ascii="Times New Roman" w:hAnsi="Times New Roman"/>
                <w:bCs/>
                <w:color w:val="auto"/>
                <w:sz w:val="24"/>
                <w:szCs w:val="24"/>
                <w:lang w:val="uk-UA"/>
              </w:rPr>
              <w:t xml:space="preserve"> по </w:t>
            </w:r>
            <w:proofErr w:type="spellStart"/>
            <w:r w:rsidRPr="0030321C">
              <w:rPr>
                <w:rFonts w:ascii="Times New Roman" w:hAnsi="Times New Roman"/>
                <w:bCs/>
                <w:color w:val="auto"/>
                <w:sz w:val="24"/>
                <w:szCs w:val="24"/>
                <w:lang w:val="uk-UA"/>
              </w:rPr>
              <w:t>пр.Богоявленський</w:t>
            </w:r>
            <w:proofErr w:type="spellEnd"/>
            <w:r w:rsidRPr="0030321C">
              <w:rPr>
                <w:rFonts w:ascii="Times New Roman" w:hAnsi="Times New Roman"/>
                <w:bCs/>
                <w:color w:val="auto"/>
                <w:sz w:val="24"/>
                <w:szCs w:val="24"/>
                <w:lang w:val="uk-UA"/>
              </w:rPr>
              <w:t xml:space="preserve"> ріг </w:t>
            </w:r>
            <w:proofErr w:type="spellStart"/>
            <w:r w:rsidRPr="0030321C">
              <w:rPr>
                <w:rFonts w:ascii="Times New Roman" w:hAnsi="Times New Roman"/>
                <w:bCs/>
                <w:color w:val="auto"/>
                <w:sz w:val="24"/>
                <w:szCs w:val="24"/>
                <w:lang w:val="uk-UA"/>
              </w:rPr>
              <w:t>пр.Корабелів</w:t>
            </w:r>
            <w:proofErr w:type="spellEnd"/>
            <w:r w:rsidRPr="0030321C">
              <w:rPr>
                <w:rFonts w:ascii="Times New Roman" w:hAnsi="Times New Roman"/>
                <w:bCs/>
                <w:color w:val="auto"/>
                <w:sz w:val="24"/>
                <w:szCs w:val="24"/>
                <w:lang w:val="uk-UA"/>
              </w:rPr>
              <w:t>, у тому числі проектні роботи та експертиза</w:t>
            </w:r>
          </w:p>
        </w:tc>
        <w:tc>
          <w:tcPr>
            <w:tcW w:w="1701" w:type="dxa"/>
          </w:tcPr>
          <w:p w14:paraId="0B8B4DAD" w14:textId="77777777" w:rsidR="002D06A7" w:rsidRPr="0030321C" w:rsidRDefault="002D06A7" w:rsidP="00E7569E">
            <w:pPr>
              <w:jc w:val="center"/>
              <w:rPr>
                <w:bCs/>
              </w:rPr>
            </w:pPr>
            <w:r w:rsidRPr="0030321C">
              <w:rPr>
                <w:bCs/>
              </w:rPr>
              <w:t>1 об’єкт</w:t>
            </w:r>
          </w:p>
        </w:tc>
        <w:tc>
          <w:tcPr>
            <w:tcW w:w="1893" w:type="dxa"/>
          </w:tcPr>
          <w:p w14:paraId="7A2FAC21" w14:textId="77777777" w:rsidR="002D06A7" w:rsidRPr="0030321C" w:rsidRDefault="002D06A7" w:rsidP="00E7569E">
            <w:pPr>
              <w:jc w:val="center"/>
              <w:rPr>
                <w:bCs/>
              </w:rPr>
            </w:pPr>
            <w:r w:rsidRPr="0030321C">
              <w:rPr>
                <w:bCs/>
              </w:rPr>
              <w:t>2022-2026</w:t>
            </w:r>
          </w:p>
        </w:tc>
        <w:tc>
          <w:tcPr>
            <w:tcW w:w="3777" w:type="dxa"/>
          </w:tcPr>
          <w:p w14:paraId="11EB565E" w14:textId="77777777" w:rsidR="002D06A7" w:rsidRPr="0030321C" w:rsidRDefault="002D06A7" w:rsidP="00E7569E">
            <w:pPr>
              <w:jc w:val="center"/>
              <w:rPr>
                <w:bCs/>
              </w:rPr>
            </w:pPr>
            <w:r w:rsidRPr="0030321C">
              <w:rPr>
                <w:bCs/>
              </w:rPr>
              <w:t xml:space="preserve">Потребує </w:t>
            </w:r>
            <w:proofErr w:type="spellStart"/>
            <w:r w:rsidRPr="0030321C">
              <w:rPr>
                <w:bCs/>
              </w:rPr>
              <w:t>проєктування</w:t>
            </w:r>
            <w:proofErr w:type="spellEnd"/>
          </w:p>
        </w:tc>
      </w:tr>
      <w:tr w:rsidR="0030321C" w:rsidRPr="0030321C" w14:paraId="285D4909" w14:textId="77777777" w:rsidTr="0030321C">
        <w:tc>
          <w:tcPr>
            <w:tcW w:w="693" w:type="dxa"/>
          </w:tcPr>
          <w:p w14:paraId="682294FC" w14:textId="77777777" w:rsidR="002D06A7" w:rsidRPr="0030321C" w:rsidRDefault="002D06A7" w:rsidP="004C2D3F">
            <w:pPr>
              <w:pStyle w:val="220"/>
              <w:numPr>
                <w:ilvl w:val="0"/>
                <w:numId w:val="9"/>
              </w:numPr>
              <w:ind w:left="696" w:hanging="686"/>
              <w:jc w:val="center"/>
              <w:rPr>
                <w:sz w:val="24"/>
                <w:szCs w:val="24"/>
              </w:rPr>
            </w:pPr>
          </w:p>
        </w:tc>
        <w:tc>
          <w:tcPr>
            <w:tcW w:w="7212" w:type="dxa"/>
          </w:tcPr>
          <w:p w14:paraId="11BA73F9" w14:textId="77777777" w:rsidR="002D06A7" w:rsidRPr="0030321C" w:rsidRDefault="002D06A7" w:rsidP="0030321C">
            <w:pPr>
              <w:jc w:val="both"/>
              <w:rPr>
                <w:lang w:eastAsia="uk-UA"/>
              </w:rPr>
            </w:pPr>
            <w:r w:rsidRPr="0030321C">
              <w:rPr>
                <w:lang w:eastAsia="uk-UA"/>
              </w:rPr>
              <w:t>Реконструкція системи знезараження питної води на об’єктах МКП «</w:t>
            </w:r>
            <w:proofErr w:type="spellStart"/>
            <w:r w:rsidRPr="0030321C">
              <w:rPr>
                <w:lang w:eastAsia="uk-UA"/>
              </w:rPr>
              <w:t>Миколаївводоканал</w:t>
            </w:r>
            <w:proofErr w:type="spellEnd"/>
            <w:r w:rsidRPr="0030321C">
              <w:rPr>
                <w:lang w:eastAsia="uk-UA"/>
              </w:rPr>
              <w:t xml:space="preserve">», НСВ ІІІ-го підйому за </w:t>
            </w:r>
            <w:proofErr w:type="spellStart"/>
            <w:r w:rsidRPr="0030321C">
              <w:rPr>
                <w:lang w:eastAsia="uk-UA"/>
              </w:rPr>
              <w:t>адресою</w:t>
            </w:r>
            <w:proofErr w:type="spellEnd"/>
            <w:r w:rsidRPr="0030321C">
              <w:rPr>
                <w:lang w:eastAsia="uk-UA"/>
              </w:rPr>
              <w:t xml:space="preserve">: м. Миколаїв, вул. Миколаївська, 14 </w:t>
            </w:r>
          </w:p>
        </w:tc>
        <w:tc>
          <w:tcPr>
            <w:tcW w:w="1701" w:type="dxa"/>
          </w:tcPr>
          <w:p w14:paraId="38FFC491" w14:textId="77777777" w:rsidR="002D06A7" w:rsidRPr="0030321C" w:rsidRDefault="002D06A7" w:rsidP="00E7569E">
            <w:pPr>
              <w:jc w:val="center"/>
              <w:rPr>
                <w:lang w:eastAsia="uk-UA"/>
              </w:rPr>
            </w:pPr>
            <w:r w:rsidRPr="0030321C">
              <w:rPr>
                <w:lang w:eastAsia="uk-UA"/>
              </w:rPr>
              <w:t>1 об’єкт</w:t>
            </w:r>
          </w:p>
        </w:tc>
        <w:tc>
          <w:tcPr>
            <w:tcW w:w="1893" w:type="dxa"/>
          </w:tcPr>
          <w:p w14:paraId="4724AF7D" w14:textId="77777777" w:rsidR="002D06A7" w:rsidRPr="0030321C" w:rsidRDefault="002D06A7" w:rsidP="00E7569E">
            <w:pPr>
              <w:jc w:val="center"/>
              <w:rPr>
                <w:lang w:eastAsia="uk-UA"/>
              </w:rPr>
            </w:pPr>
            <w:r w:rsidRPr="0030321C">
              <w:rPr>
                <w:lang w:eastAsia="uk-UA"/>
              </w:rPr>
              <w:t>2020-2026</w:t>
            </w:r>
          </w:p>
        </w:tc>
        <w:tc>
          <w:tcPr>
            <w:tcW w:w="3777" w:type="dxa"/>
          </w:tcPr>
          <w:p w14:paraId="656D2CD1" w14:textId="7CE26C42" w:rsidR="002D06A7" w:rsidRPr="0030321C" w:rsidRDefault="002D06A7" w:rsidP="00E7569E">
            <w:pPr>
              <w:jc w:val="center"/>
              <w:rPr>
                <w:lang w:eastAsia="uk-UA"/>
              </w:rPr>
            </w:pPr>
            <w:r w:rsidRPr="0030321C">
              <w:rPr>
                <w:lang w:eastAsia="uk-UA"/>
              </w:rPr>
              <w:t xml:space="preserve">Експертний звіт ДП “Державний науково-дослідний та </w:t>
            </w:r>
            <w:proofErr w:type="spellStart"/>
            <w:r w:rsidRPr="0030321C">
              <w:rPr>
                <w:lang w:eastAsia="uk-UA"/>
              </w:rPr>
              <w:t>про</w:t>
            </w:r>
            <w:r w:rsidR="00A270FF">
              <w:rPr>
                <w:lang w:eastAsia="uk-UA"/>
              </w:rPr>
              <w:t>є</w:t>
            </w:r>
            <w:r w:rsidRPr="0030321C">
              <w:rPr>
                <w:lang w:eastAsia="uk-UA"/>
              </w:rPr>
              <w:t>ктно</w:t>
            </w:r>
            <w:proofErr w:type="spellEnd"/>
            <w:r w:rsidRPr="0030321C">
              <w:rPr>
                <w:lang w:eastAsia="uk-UA"/>
              </w:rPr>
              <w:t>- вишукувальний інститут ”НДІПРОЕКТРЕКОНСТРУКЦІЯ”</w:t>
            </w:r>
            <w:r w:rsidRPr="0030321C">
              <w:rPr>
                <w:lang w:eastAsia="uk-UA"/>
              </w:rPr>
              <w:br/>
              <w:t>№897/е/20 від 12.06.2020</w:t>
            </w:r>
          </w:p>
        </w:tc>
      </w:tr>
      <w:tr w:rsidR="0030321C" w:rsidRPr="0030321C" w14:paraId="5E09D657" w14:textId="77777777" w:rsidTr="0030321C">
        <w:tc>
          <w:tcPr>
            <w:tcW w:w="693" w:type="dxa"/>
          </w:tcPr>
          <w:p w14:paraId="1DC7A275" w14:textId="77777777" w:rsidR="002D06A7" w:rsidRPr="0030321C" w:rsidRDefault="002D06A7" w:rsidP="004C2D3F">
            <w:pPr>
              <w:pStyle w:val="220"/>
              <w:numPr>
                <w:ilvl w:val="0"/>
                <w:numId w:val="9"/>
              </w:numPr>
              <w:ind w:left="696" w:hanging="686"/>
              <w:jc w:val="center"/>
              <w:rPr>
                <w:sz w:val="24"/>
                <w:szCs w:val="24"/>
              </w:rPr>
            </w:pPr>
          </w:p>
        </w:tc>
        <w:tc>
          <w:tcPr>
            <w:tcW w:w="7212" w:type="dxa"/>
          </w:tcPr>
          <w:p w14:paraId="0EB02139" w14:textId="77777777" w:rsidR="002D06A7" w:rsidRPr="0030321C" w:rsidRDefault="002D06A7" w:rsidP="0030321C">
            <w:pPr>
              <w:jc w:val="both"/>
            </w:pPr>
            <w:r w:rsidRPr="0030321C">
              <w:t xml:space="preserve">Ліквідація наслідків підтоплення житлового масиву Тернівка - будівництво дренажного </w:t>
            </w:r>
            <w:proofErr w:type="spellStart"/>
            <w:r w:rsidRPr="0030321C">
              <w:t>колектора</w:t>
            </w:r>
            <w:proofErr w:type="spellEnd"/>
            <w:r w:rsidRPr="0030321C">
              <w:t xml:space="preserve"> для захисту від підтоплення житлового масиву Тернівка у м. Миколаєві. Коригування</w:t>
            </w:r>
          </w:p>
        </w:tc>
        <w:tc>
          <w:tcPr>
            <w:tcW w:w="1701" w:type="dxa"/>
          </w:tcPr>
          <w:p w14:paraId="15F73C76" w14:textId="77777777" w:rsidR="002D06A7" w:rsidRPr="0030321C" w:rsidRDefault="002D06A7" w:rsidP="00E7569E">
            <w:pPr>
              <w:jc w:val="center"/>
            </w:pPr>
            <w:r w:rsidRPr="0030321C">
              <w:t>2248 м</w:t>
            </w:r>
          </w:p>
        </w:tc>
        <w:tc>
          <w:tcPr>
            <w:tcW w:w="1893" w:type="dxa"/>
          </w:tcPr>
          <w:p w14:paraId="48D7298C" w14:textId="77777777" w:rsidR="002D06A7" w:rsidRPr="0030321C" w:rsidRDefault="002D06A7" w:rsidP="00E7569E">
            <w:pPr>
              <w:jc w:val="center"/>
            </w:pPr>
            <w:r w:rsidRPr="0030321C">
              <w:t>2012-2026</w:t>
            </w:r>
          </w:p>
        </w:tc>
        <w:tc>
          <w:tcPr>
            <w:tcW w:w="3777" w:type="dxa"/>
          </w:tcPr>
          <w:p w14:paraId="1E0C6EF8" w14:textId="166578D9" w:rsidR="002D06A7" w:rsidRPr="0030321C" w:rsidRDefault="002D06A7" w:rsidP="00934485">
            <w:pPr>
              <w:jc w:val="center"/>
            </w:pPr>
            <w:r w:rsidRPr="0030321C">
              <w:t>Експертний звіт філії ДП «</w:t>
            </w:r>
            <w:proofErr w:type="spellStart"/>
            <w:r w:rsidRPr="0030321C">
              <w:t>Укрдержбудекспертиза</w:t>
            </w:r>
            <w:proofErr w:type="spellEnd"/>
            <w:r w:rsidRPr="0030321C">
              <w:t>» у Миколаївській області від 07.11.2019</w:t>
            </w:r>
            <w:r w:rsidR="00934485">
              <w:t xml:space="preserve"> </w:t>
            </w:r>
            <w:r w:rsidRPr="0030321C">
              <w:t>№ 15-0353-19</w:t>
            </w:r>
          </w:p>
        </w:tc>
      </w:tr>
      <w:tr w:rsidR="0030321C" w:rsidRPr="0030321C" w14:paraId="1D5BC98A" w14:textId="77777777" w:rsidTr="0030321C">
        <w:tc>
          <w:tcPr>
            <w:tcW w:w="693" w:type="dxa"/>
          </w:tcPr>
          <w:p w14:paraId="3A70C06E" w14:textId="77777777" w:rsidR="002D06A7" w:rsidRPr="0030321C" w:rsidRDefault="002D06A7" w:rsidP="004C2D3F">
            <w:pPr>
              <w:pStyle w:val="220"/>
              <w:numPr>
                <w:ilvl w:val="0"/>
                <w:numId w:val="9"/>
              </w:numPr>
              <w:spacing w:after="200" w:line="276" w:lineRule="auto"/>
              <w:ind w:left="696" w:hanging="686"/>
              <w:jc w:val="center"/>
              <w:rPr>
                <w:sz w:val="24"/>
                <w:szCs w:val="24"/>
              </w:rPr>
            </w:pPr>
          </w:p>
        </w:tc>
        <w:tc>
          <w:tcPr>
            <w:tcW w:w="7212" w:type="dxa"/>
          </w:tcPr>
          <w:p w14:paraId="1292FEA6" w14:textId="77777777" w:rsidR="002D06A7" w:rsidRPr="0030321C" w:rsidRDefault="002D06A7" w:rsidP="0030321C">
            <w:pPr>
              <w:jc w:val="both"/>
            </w:pPr>
            <w:r w:rsidRPr="0030321C">
              <w:t xml:space="preserve">Ліквідація наслідків підтоплення мікрорайону Жовтневий, парку "Богоявленський"- нове будівництво дренажного </w:t>
            </w:r>
            <w:proofErr w:type="spellStart"/>
            <w:r w:rsidRPr="0030321C">
              <w:t>колектора</w:t>
            </w:r>
            <w:proofErr w:type="spellEnd"/>
            <w:r w:rsidRPr="0030321C">
              <w:t xml:space="preserve"> для захисту від підтоплення мікрорайону Жовтневий, парку "Богоявленський" у м. Миколаєві, у тому числі коригування проєкту та експертиза</w:t>
            </w:r>
          </w:p>
        </w:tc>
        <w:tc>
          <w:tcPr>
            <w:tcW w:w="1701" w:type="dxa"/>
          </w:tcPr>
          <w:p w14:paraId="2C3FF31C" w14:textId="77777777" w:rsidR="002D06A7" w:rsidRPr="0030321C" w:rsidRDefault="002D06A7" w:rsidP="00E7569E">
            <w:pPr>
              <w:jc w:val="center"/>
            </w:pPr>
            <w:r w:rsidRPr="0030321C">
              <w:t>3557 м</w:t>
            </w:r>
          </w:p>
        </w:tc>
        <w:tc>
          <w:tcPr>
            <w:tcW w:w="1893" w:type="dxa"/>
          </w:tcPr>
          <w:p w14:paraId="2C5E339E" w14:textId="77777777" w:rsidR="002D06A7" w:rsidRPr="0030321C" w:rsidRDefault="002D06A7" w:rsidP="00E7569E">
            <w:pPr>
              <w:jc w:val="center"/>
            </w:pPr>
            <w:r w:rsidRPr="0030321C">
              <w:t>2012-2026</w:t>
            </w:r>
          </w:p>
        </w:tc>
        <w:tc>
          <w:tcPr>
            <w:tcW w:w="3777" w:type="dxa"/>
          </w:tcPr>
          <w:p w14:paraId="34EF01F3" w14:textId="77777777" w:rsidR="002D06A7" w:rsidRPr="0030321C" w:rsidRDefault="002D06A7" w:rsidP="00E7569E">
            <w:pPr>
              <w:jc w:val="center"/>
            </w:pPr>
            <w:r w:rsidRPr="0030321C">
              <w:t>Експертний звіт</w:t>
            </w:r>
          </w:p>
          <w:p w14:paraId="502AA10A" w14:textId="77777777" w:rsidR="002D06A7" w:rsidRPr="0030321C" w:rsidRDefault="002D06A7" w:rsidP="00E7569E">
            <w:pPr>
              <w:jc w:val="center"/>
            </w:pPr>
            <w:r w:rsidRPr="0030321C">
              <w:t>ДП «</w:t>
            </w:r>
            <w:proofErr w:type="spellStart"/>
            <w:r w:rsidRPr="0030321C">
              <w:t>Укрдержбудекспертиза</w:t>
            </w:r>
            <w:proofErr w:type="spellEnd"/>
            <w:r w:rsidRPr="0030321C">
              <w:t>» у Миколаївській області від 23.12.2016</w:t>
            </w:r>
          </w:p>
          <w:p w14:paraId="0E70EDB4" w14:textId="77777777" w:rsidR="002D06A7" w:rsidRPr="0030321C" w:rsidRDefault="002D06A7" w:rsidP="00E7569E">
            <w:pPr>
              <w:jc w:val="center"/>
            </w:pPr>
            <w:r w:rsidRPr="0030321C">
              <w:t>№ 15-0812-16 (15-0416-16), потребує коригування та експертизи</w:t>
            </w:r>
          </w:p>
        </w:tc>
      </w:tr>
      <w:tr w:rsidR="0030321C" w:rsidRPr="0030321C" w14:paraId="5DDC827E" w14:textId="77777777" w:rsidTr="0030321C">
        <w:tc>
          <w:tcPr>
            <w:tcW w:w="693" w:type="dxa"/>
          </w:tcPr>
          <w:p w14:paraId="654F80FB" w14:textId="77777777" w:rsidR="002D06A7" w:rsidRPr="0030321C" w:rsidRDefault="002D06A7" w:rsidP="004C2D3F">
            <w:pPr>
              <w:pStyle w:val="220"/>
              <w:numPr>
                <w:ilvl w:val="0"/>
                <w:numId w:val="9"/>
              </w:numPr>
              <w:ind w:left="696" w:hanging="686"/>
              <w:jc w:val="center"/>
              <w:rPr>
                <w:sz w:val="24"/>
                <w:szCs w:val="24"/>
              </w:rPr>
            </w:pPr>
          </w:p>
        </w:tc>
        <w:tc>
          <w:tcPr>
            <w:tcW w:w="7212" w:type="dxa"/>
          </w:tcPr>
          <w:p w14:paraId="361412D2" w14:textId="77777777" w:rsidR="002D06A7" w:rsidRPr="0030321C" w:rsidRDefault="002D06A7" w:rsidP="0030321C">
            <w:pPr>
              <w:jc w:val="both"/>
            </w:pPr>
            <w:r w:rsidRPr="0030321C">
              <w:t>Ліквідація наслідків підтоплення селища Горького - будівництво дренажного колектору для захисту від підтоплення селища Горького у м. Миколаєві (Коригування)</w:t>
            </w:r>
          </w:p>
        </w:tc>
        <w:tc>
          <w:tcPr>
            <w:tcW w:w="1701" w:type="dxa"/>
          </w:tcPr>
          <w:p w14:paraId="3B22E2DF" w14:textId="77777777" w:rsidR="002D06A7" w:rsidRPr="0030321C" w:rsidRDefault="002D06A7" w:rsidP="00E7569E">
            <w:pPr>
              <w:jc w:val="center"/>
            </w:pPr>
            <w:r w:rsidRPr="0030321C">
              <w:t>2880 м</w:t>
            </w:r>
          </w:p>
        </w:tc>
        <w:tc>
          <w:tcPr>
            <w:tcW w:w="1893" w:type="dxa"/>
          </w:tcPr>
          <w:p w14:paraId="44666405" w14:textId="77777777" w:rsidR="002D06A7" w:rsidRPr="0030321C" w:rsidRDefault="002D06A7" w:rsidP="00E7569E">
            <w:pPr>
              <w:jc w:val="center"/>
            </w:pPr>
            <w:r w:rsidRPr="0030321C">
              <w:t>2012-2026</w:t>
            </w:r>
          </w:p>
        </w:tc>
        <w:tc>
          <w:tcPr>
            <w:tcW w:w="3777" w:type="dxa"/>
          </w:tcPr>
          <w:p w14:paraId="2717F9F2" w14:textId="77777777" w:rsidR="002D06A7" w:rsidRPr="0030321C" w:rsidRDefault="002D06A7" w:rsidP="00E7569E">
            <w:pPr>
              <w:jc w:val="center"/>
            </w:pPr>
            <w:r w:rsidRPr="0030321C">
              <w:t>Знаходиться на коригуванні</w:t>
            </w:r>
          </w:p>
        </w:tc>
      </w:tr>
      <w:tr w:rsidR="0030321C" w:rsidRPr="0030321C" w14:paraId="43484B93" w14:textId="77777777" w:rsidTr="0030321C">
        <w:tc>
          <w:tcPr>
            <w:tcW w:w="693" w:type="dxa"/>
          </w:tcPr>
          <w:p w14:paraId="6F8703D9" w14:textId="77777777" w:rsidR="002D06A7" w:rsidRPr="0030321C" w:rsidRDefault="002D06A7" w:rsidP="004C2D3F">
            <w:pPr>
              <w:pStyle w:val="220"/>
              <w:numPr>
                <w:ilvl w:val="0"/>
                <w:numId w:val="9"/>
              </w:numPr>
              <w:spacing w:after="200" w:line="276" w:lineRule="auto"/>
              <w:ind w:left="696" w:hanging="686"/>
              <w:jc w:val="center"/>
              <w:rPr>
                <w:sz w:val="24"/>
                <w:szCs w:val="24"/>
              </w:rPr>
            </w:pPr>
          </w:p>
        </w:tc>
        <w:tc>
          <w:tcPr>
            <w:tcW w:w="7212" w:type="dxa"/>
          </w:tcPr>
          <w:p w14:paraId="29AB8123" w14:textId="77777777" w:rsidR="002D06A7" w:rsidRPr="0030321C" w:rsidRDefault="002D06A7" w:rsidP="0030321C">
            <w:pPr>
              <w:jc w:val="both"/>
            </w:pPr>
            <w:r w:rsidRPr="0030321C">
              <w:t xml:space="preserve">Реконструкція фонтана в сквері біля будівлі облдержадміністрації по вул. Адміральській в </w:t>
            </w:r>
            <w:proofErr w:type="spellStart"/>
            <w:r w:rsidRPr="0030321C">
              <w:t>м.Миколаєві</w:t>
            </w:r>
            <w:proofErr w:type="spellEnd"/>
            <w:r w:rsidRPr="0030321C">
              <w:t xml:space="preserve">,  у тому числі </w:t>
            </w:r>
            <w:proofErr w:type="spellStart"/>
            <w:r w:rsidRPr="0030321C">
              <w:t>передпроєктні</w:t>
            </w:r>
            <w:proofErr w:type="spellEnd"/>
            <w:r w:rsidRPr="0030321C">
              <w:t xml:space="preserve"> роботи, </w:t>
            </w:r>
            <w:proofErr w:type="spellStart"/>
            <w:r w:rsidRPr="0030321C">
              <w:t>проєктні</w:t>
            </w:r>
            <w:proofErr w:type="spellEnd"/>
            <w:r w:rsidRPr="0030321C">
              <w:t xml:space="preserve"> роботи та експертиза</w:t>
            </w:r>
          </w:p>
        </w:tc>
        <w:tc>
          <w:tcPr>
            <w:tcW w:w="1701" w:type="dxa"/>
          </w:tcPr>
          <w:p w14:paraId="3385E55F" w14:textId="77777777" w:rsidR="002D06A7" w:rsidRPr="0030321C" w:rsidRDefault="002D06A7" w:rsidP="00E7569E">
            <w:pPr>
              <w:jc w:val="center"/>
            </w:pPr>
            <w:r w:rsidRPr="0030321C">
              <w:t>1 об’єкт</w:t>
            </w:r>
          </w:p>
        </w:tc>
        <w:tc>
          <w:tcPr>
            <w:tcW w:w="1893" w:type="dxa"/>
          </w:tcPr>
          <w:p w14:paraId="32BD3631" w14:textId="77777777" w:rsidR="002D06A7" w:rsidRPr="0030321C" w:rsidRDefault="002D06A7" w:rsidP="00E7569E">
            <w:pPr>
              <w:jc w:val="center"/>
            </w:pPr>
            <w:r w:rsidRPr="0030321C">
              <w:t>2021-2026</w:t>
            </w:r>
          </w:p>
        </w:tc>
        <w:tc>
          <w:tcPr>
            <w:tcW w:w="3777" w:type="dxa"/>
          </w:tcPr>
          <w:p w14:paraId="1FD4D6FC" w14:textId="77777777" w:rsidR="002D06A7" w:rsidRPr="0030321C" w:rsidRDefault="002D06A7" w:rsidP="00E7569E">
            <w:pPr>
              <w:jc w:val="center"/>
            </w:pPr>
            <w:r w:rsidRPr="0030321C">
              <w:t xml:space="preserve">Потребує </w:t>
            </w:r>
            <w:proofErr w:type="spellStart"/>
            <w:r w:rsidRPr="0030321C">
              <w:t>проєктування</w:t>
            </w:r>
            <w:proofErr w:type="spellEnd"/>
          </w:p>
        </w:tc>
      </w:tr>
      <w:tr w:rsidR="0030321C" w:rsidRPr="0030321C" w14:paraId="74790452" w14:textId="77777777" w:rsidTr="0030321C">
        <w:tc>
          <w:tcPr>
            <w:tcW w:w="693" w:type="dxa"/>
          </w:tcPr>
          <w:p w14:paraId="478831ED" w14:textId="77777777" w:rsidR="002D06A7" w:rsidRPr="0030321C" w:rsidRDefault="002D06A7" w:rsidP="004C2D3F">
            <w:pPr>
              <w:pStyle w:val="220"/>
              <w:numPr>
                <w:ilvl w:val="0"/>
                <w:numId w:val="9"/>
              </w:numPr>
              <w:spacing w:after="200" w:line="276" w:lineRule="auto"/>
              <w:ind w:left="696" w:hanging="686"/>
              <w:jc w:val="center"/>
              <w:rPr>
                <w:sz w:val="24"/>
                <w:szCs w:val="24"/>
              </w:rPr>
            </w:pPr>
          </w:p>
        </w:tc>
        <w:tc>
          <w:tcPr>
            <w:tcW w:w="7212" w:type="dxa"/>
          </w:tcPr>
          <w:p w14:paraId="4EF01DAC" w14:textId="77777777" w:rsidR="002D06A7" w:rsidRPr="0030321C" w:rsidRDefault="002D06A7" w:rsidP="0030321C">
            <w:pPr>
              <w:jc w:val="both"/>
            </w:pPr>
            <w:r w:rsidRPr="0030321C">
              <w:t xml:space="preserve">Реконструкція фонтана в </w:t>
            </w:r>
            <w:proofErr w:type="spellStart"/>
            <w:r w:rsidRPr="0030321C">
              <w:t>Аркасівському</w:t>
            </w:r>
            <w:proofErr w:type="spellEnd"/>
            <w:r w:rsidRPr="0030321C">
              <w:t xml:space="preserve"> сквері по вул. Пушкінській ріг вул. Адміральської в Центральному районі м. Миколаєва,  у тому числі </w:t>
            </w:r>
            <w:proofErr w:type="spellStart"/>
            <w:r w:rsidRPr="0030321C">
              <w:t>передпроєктні</w:t>
            </w:r>
            <w:proofErr w:type="spellEnd"/>
            <w:r w:rsidRPr="0030321C">
              <w:t xml:space="preserve"> роботи, </w:t>
            </w:r>
            <w:proofErr w:type="spellStart"/>
            <w:r w:rsidRPr="0030321C">
              <w:t>проєктні</w:t>
            </w:r>
            <w:proofErr w:type="spellEnd"/>
            <w:r w:rsidRPr="0030321C">
              <w:t xml:space="preserve"> роботи та експертиза</w:t>
            </w:r>
          </w:p>
        </w:tc>
        <w:tc>
          <w:tcPr>
            <w:tcW w:w="1701" w:type="dxa"/>
          </w:tcPr>
          <w:p w14:paraId="6CAF41BF" w14:textId="77777777" w:rsidR="002D06A7" w:rsidRPr="0030321C" w:rsidRDefault="002D06A7" w:rsidP="00E7569E">
            <w:pPr>
              <w:jc w:val="center"/>
            </w:pPr>
            <w:r w:rsidRPr="0030321C">
              <w:t>1 об’єкт</w:t>
            </w:r>
          </w:p>
        </w:tc>
        <w:tc>
          <w:tcPr>
            <w:tcW w:w="1893" w:type="dxa"/>
          </w:tcPr>
          <w:p w14:paraId="1A7A3CAB" w14:textId="77777777" w:rsidR="002D06A7" w:rsidRPr="0030321C" w:rsidRDefault="002D06A7" w:rsidP="00E7569E">
            <w:pPr>
              <w:jc w:val="center"/>
            </w:pPr>
            <w:r w:rsidRPr="0030321C">
              <w:t>2021-2026</w:t>
            </w:r>
          </w:p>
        </w:tc>
        <w:tc>
          <w:tcPr>
            <w:tcW w:w="3777" w:type="dxa"/>
          </w:tcPr>
          <w:p w14:paraId="5E761E65" w14:textId="77777777" w:rsidR="002D06A7" w:rsidRPr="0030321C" w:rsidRDefault="002D06A7" w:rsidP="00E7569E">
            <w:pPr>
              <w:jc w:val="center"/>
            </w:pPr>
            <w:r w:rsidRPr="0030321C">
              <w:t xml:space="preserve">Потребує </w:t>
            </w:r>
            <w:proofErr w:type="spellStart"/>
            <w:r w:rsidRPr="0030321C">
              <w:t>проєктування</w:t>
            </w:r>
            <w:proofErr w:type="spellEnd"/>
          </w:p>
        </w:tc>
      </w:tr>
      <w:tr w:rsidR="00B25196" w:rsidRPr="00B25196" w14:paraId="3089E46E" w14:textId="77777777" w:rsidTr="0030321C">
        <w:tc>
          <w:tcPr>
            <w:tcW w:w="693" w:type="dxa"/>
          </w:tcPr>
          <w:p w14:paraId="61A7B2C0" w14:textId="77777777" w:rsidR="002D06A7" w:rsidRPr="00B25196" w:rsidRDefault="002D06A7" w:rsidP="004C2D3F">
            <w:pPr>
              <w:pStyle w:val="220"/>
              <w:numPr>
                <w:ilvl w:val="0"/>
                <w:numId w:val="9"/>
              </w:numPr>
              <w:spacing w:after="200" w:line="276" w:lineRule="auto"/>
              <w:ind w:left="696" w:hanging="686"/>
              <w:jc w:val="center"/>
              <w:rPr>
                <w:sz w:val="24"/>
                <w:szCs w:val="24"/>
              </w:rPr>
            </w:pPr>
          </w:p>
        </w:tc>
        <w:tc>
          <w:tcPr>
            <w:tcW w:w="7212" w:type="dxa"/>
          </w:tcPr>
          <w:p w14:paraId="79815E6A" w14:textId="77777777" w:rsidR="002D06A7" w:rsidRPr="00B25196" w:rsidRDefault="002D06A7" w:rsidP="0030321C">
            <w:pPr>
              <w:jc w:val="both"/>
            </w:pPr>
            <w:r w:rsidRPr="00B25196">
              <w:t xml:space="preserve">Реконструкція території рекреаційного призначення, скверу «Бойової слави» розташованого по вул. Озерній (Червоних </w:t>
            </w:r>
            <w:proofErr w:type="spellStart"/>
            <w:r w:rsidRPr="00B25196">
              <w:t>Майовщиків</w:t>
            </w:r>
            <w:proofErr w:type="spellEnd"/>
            <w:r w:rsidRPr="00B25196">
              <w:t>), у районі житлових будинків №№ 25-29, 35 в Заводському районі міста Миколаєва (коригування)</w:t>
            </w:r>
          </w:p>
        </w:tc>
        <w:tc>
          <w:tcPr>
            <w:tcW w:w="1701" w:type="dxa"/>
          </w:tcPr>
          <w:p w14:paraId="73101392" w14:textId="77777777" w:rsidR="002D06A7" w:rsidRPr="00B25196" w:rsidRDefault="002D06A7" w:rsidP="00E7569E">
            <w:pPr>
              <w:jc w:val="center"/>
            </w:pPr>
            <w:r w:rsidRPr="00B25196">
              <w:t>1,5736 га</w:t>
            </w:r>
          </w:p>
        </w:tc>
        <w:tc>
          <w:tcPr>
            <w:tcW w:w="1893" w:type="dxa"/>
          </w:tcPr>
          <w:p w14:paraId="4ACBCD09" w14:textId="00CDFDEC" w:rsidR="002D06A7" w:rsidRPr="00B25196" w:rsidRDefault="002D06A7" w:rsidP="00E7569E">
            <w:pPr>
              <w:jc w:val="center"/>
            </w:pPr>
            <w:r w:rsidRPr="00B25196">
              <w:t>2020-202</w:t>
            </w:r>
            <w:r w:rsidR="00B25196" w:rsidRPr="00B25196">
              <w:t>6</w:t>
            </w:r>
          </w:p>
        </w:tc>
        <w:tc>
          <w:tcPr>
            <w:tcW w:w="3777" w:type="dxa"/>
          </w:tcPr>
          <w:p w14:paraId="0785BBFF" w14:textId="77777777" w:rsidR="002D06A7" w:rsidRPr="00B25196" w:rsidRDefault="002D06A7" w:rsidP="00E7569E">
            <w:pPr>
              <w:jc w:val="center"/>
            </w:pPr>
            <w:r w:rsidRPr="00B25196">
              <w:t>Знаходиться на коригуванні</w:t>
            </w:r>
          </w:p>
        </w:tc>
      </w:tr>
      <w:tr w:rsidR="0030321C" w:rsidRPr="0030321C" w14:paraId="58FDEF2C" w14:textId="77777777" w:rsidTr="0030321C">
        <w:tc>
          <w:tcPr>
            <w:tcW w:w="693" w:type="dxa"/>
          </w:tcPr>
          <w:p w14:paraId="350D0BAE" w14:textId="77777777" w:rsidR="002D06A7" w:rsidRPr="0030321C" w:rsidRDefault="002D06A7" w:rsidP="004C2D3F">
            <w:pPr>
              <w:pStyle w:val="220"/>
              <w:numPr>
                <w:ilvl w:val="0"/>
                <w:numId w:val="9"/>
              </w:numPr>
              <w:spacing w:after="200" w:line="276" w:lineRule="auto"/>
              <w:ind w:left="696" w:hanging="686"/>
              <w:jc w:val="center"/>
              <w:rPr>
                <w:sz w:val="24"/>
                <w:szCs w:val="24"/>
              </w:rPr>
            </w:pPr>
          </w:p>
        </w:tc>
        <w:tc>
          <w:tcPr>
            <w:tcW w:w="7212" w:type="dxa"/>
          </w:tcPr>
          <w:p w14:paraId="5085E322" w14:textId="77777777" w:rsidR="002D06A7" w:rsidRPr="0030321C" w:rsidRDefault="002D06A7" w:rsidP="0030321C">
            <w:pPr>
              <w:jc w:val="both"/>
              <w:rPr>
                <w:lang w:eastAsia="uk-UA"/>
              </w:rPr>
            </w:pPr>
            <w:r w:rsidRPr="0030321C">
              <w:rPr>
                <w:lang w:eastAsia="uk-UA"/>
              </w:rPr>
              <w:t xml:space="preserve">Реконструкція скверу «Миколаївський» – території рекреаційного призначення, розташованої по вул. Космонавтів, біля ЗОШ № 20, будинків №№ 68а, 70 по вул. Миколаївській у </w:t>
            </w:r>
            <w:proofErr w:type="spellStart"/>
            <w:r w:rsidRPr="0030321C">
              <w:rPr>
                <w:lang w:eastAsia="uk-UA"/>
              </w:rPr>
              <w:t>Інгульському</w:t>
            </w:r>
            <w:proofErr w:type="spellEnd"/>
            <w:r w:rsidRPr="0030321C">
              <w:rPr>
                <w:lang w:eastAsia="uk-UA"/>
              </w:rPr>
              <w:t xml:space="preserve"> (Ленінському) районі м. Миколаєва. Коригування.</w:t>
            </w:r>
          </w:p>
        </w:tc>
        <w:tc>
          <w:tcPr>
            <w:tcW w:w="1701" w:type="dxa"/>
          </w:tcPr>
          <w:p w14:paraId="3B676FC9" w14:textId="77777777" w:rsidR="002D06A7" w:rsidRPr="0030321C" w:rsidRDefault="002D06A7" w:rsidP="00E7569E">
            <w:pPr>
              <w:jc w:val="center"/>
              <w:rPr>
                <w:lang w:eastAsia="uk-UA"/>
              </w:rPr>
            </w:pPr>
            <w:r w:rsidRPr="0030321C">
              <w:rPr>
                <w:lang w:eastAsia="uk-UA"/>
              </w:rPr>
              <w:t>4,2923 га</w:t>
            </w:r>
          </w:p>
        </w:tc>
        <w:tc>
          <w:tcPr>
            <w:tcW w:w="1893" w:type="dxa"/>
          </w:tcPr>
          <w:p w14:paraId="0A384318" w14:textId="77777777" w:rsidR="002D06A7" w:rsidRPr="0030321C" w:rsidRDefault="002D06A7" w:rsidP="00E7569E">
            <w:pPr>
              <w:jc w:val="center"/>
              <w:rPr>
                <w:lang w:eastAsia="uk-UA"/>
              </w:rPr>
            </w:pPr>
            <w:r w:rsidRPr="0030321C">
              <w:rPr>
                <w:lang w:eastAsia="uk-UA"/>
              </w:rPr>
              <w:t>2017-2025</w:t>
            </w:r>
          </w:p>
        </w:tc>
        <w:tc>
          <w:tcPr>
            <w:tcW w:w="3777" w:type="dxa"/>
          </w:tcPr>
          <w:p w14:paraId="2B72B7BA" w14:textId="77777777" w:rsidR="002D06A7" w:rsidRPr="0030321C" w:rsidRDefault="002D06A7" w:rsidP="00E7569E">
            <w:pPr>
              <w:jc w:val="center"/>
              <w:rPr>
                <w:lang w:eastAsia="uk-UA"/>
              </w:rPr>
            </w:pPr>
            <w:r w:rsidRPr="0030321C">
              <w:rPr>
                <w:lang w:eastAsia="uk-UA"/>
              </w:rPr>
              <w:t>Експертний звіт філії ДП</w:t>
            </w:r>
          </w:p>
          <w:p w14:paraId="6AFF2366" w14:textId="77777777" w:rsidR="002D06A7" w:rsidRPr="0030321C" w:rsidRDefault="002D06A7" w:rsidP="00E7569E">
            <w:pPr>
              <w:jc w:val="center"/>
              <w:rPr>
                <w:lang w:eastAsia="uk-UA"/>
              </w:rPr>
            </w:pPr>
            <w:r w:rsidRPr="0030321C">
              <w:rPr>
                <w:lang w:eastAsia="uk-UA"/>
              </w:rPr>
              <w:t>«</w:t>
            </w:r>
            <w:proofErr w:type="spellStart"/>
            <w:r w:rsidRPr="0030321C">
              <w:rPr>
                <w:lang w:eastAsia="uk-UA"/>
              </w:rPr>
              <w:t>Укрдержбудекспертиза</w:t>
            </w:r>
            <w:proofErr w:type="spellEnd"/>
            <w:r w:rsidRPr="0030321C">
              <w:rPr>
                <w:lang w:eastAsia="uk-UA"/>
              </w:rPr>
              <w:t>» у Миколаївській області від 26.05.2020 № 15-0107-20</w:t>
            </w:r>
          </w:p>
        </w:tc>
      </w:tr>
      <w:tr w:rsidR="0030321C" w:rsidRPr="0030321C" w14:paraId="0F523846" w14:textId="77777777" w:rsidTr="0030321C">
        <w:tc>
          <w:tcPr>
            <w:tcW w:w="693" w:type="dxa"/>
          </w:tcPr>
          <w:p w14:paraId="20CD5336" w14:textId="77777777" w:rsidR="002D06A7" w:rsidRPr="0030321C" w:rsidRDefault="002D06A7" w:rsidP="004C2D3F">
            <w:pPr>
              <w:pStyle w:val="220"/>
              <w:numPr>
                <w:ilvl w:val="0"/>
                <w:numId w:val="9"/>
              </w:numPr>
              <w:spacing w:after="200" w:line="276" w:lineRule="auto"/>
              <w:ind w:left="696" w:hanging="686"/>
              <w:jc w:val="center"/>
              <w:rPr>
                <w:sz w:val="24"/>
                <w:szCs w:val="24"/>
              </w:rPr>
            </w:pPr>
          </w:p>
        </w:tc>
        <w:tc>
          <w:tcPr>
            <w:tcW w:w="7212" w:type="dxa"/>
          </w:tcPr>
          <w:p w14:paraId="7FFE0B7D" w14:textId="77777777" w:rsidR="002D06A7" w:rsidRPr="0030321C" w:rsidRDefault="002D06A7" w:rsidP="0030321C">
            <w:pPr>
              <w:jc w:val="both"/>
            </w:pPr>
            <w:r w:rsidRPr="0030321C">
              <w:t xml:space="preserve">Реконструкція парку ім. 61 Комунара – території рекреаційного призначення, обмеженої вулицями Набережною, 2 -ю Слобідською, 68-и Десантників та проїздом без назви в Центральному районі міста Миколаєва,  у тому числі </w:t>
            </w:r>
            <w:proofErr w:type="spellStart"/>
            <w:r w:rsidRPr="0030321C">
              <w:t>передпроєктні</w:t>
            </w:r>
            <w:proofErr w:type="spellEnd"/>
            <w:r w:rsidRPr="0030321C">
              <w:t xml:space="preserve"> роботи, </w:t>
            </w:r>
            <w:proofErr w:type="spellStart"/>
            <w:r w:rsidRPr="0030321C">
              <w:t>проєктні</w:t>
            </w:r>
            <w:proofErr w:type="spellEnd"/>
            <w:r w:rsidRPr="0030321C">
              <w:t xml:space="preserve"> роботи та експертиза</w:t>
            </w:r>
          </w:p>
        </w:tc>
        <w:tc>
          <w:tcPr>
            <w:tcW w:w="1701" w:type="dxa"/>
          </w:tcPr>
          <w:p w14:paraId="500BC88C" w14:textId="77777777" w:rsidR="002D06A7" w:rsidRPr="0030321C" w:rsidRDefault="002D06A7" w:rsidP="00E7569E">
            <w:pPr>
              <w:jc w:val="center"/>
            </w:pPr>
            <w:r w:rsidRPr="0030321C">
              <w:t>10,7252 га</w:t>
            </w:r>
          </w:p>
        </w:tc>
        <w:tc>
          <w:tcPr>
            <w:tcW w:w="1893" w:type="dxa"/>
          </w:tcPr>
          <w:p w14:paraId="6F1992BA" w14:textId="77777777" w:rsidR="002D06A7" w:rsidRPr="0030321C" w:rsidRDefault="002D06A7" w:rsidP="00E7569E">
            <w:pPr>
              <w:jc w:val="center"/>
            </w:pPr>
            <w:r w:rsidRPr="0030321C">
              <w:t>2022-2026</w:t>
            </w:r>
          </w:p>
        </w:tc>
        <w:tc>
          <w:tcPr>
            <w:tcW w:w="3777" w:type="dxa"/>
          </w:tcPr>
          <w:p w14:paraId="431ECAAD" w14:textId="77777777" w:rsidR="002D06A7" w:rsidRPr="0030321C" w:rsidRDefault="002D06A7" w:rsidP="00E7569E">
            <w:pPr>
              <w:jc w:val="center"/>
            </w:pPr>
            <w:r w:rsidRPr="0030321C">
              <w:t xml:space="preserve">Потребує </w:t>
            </w:r>
            <w:proofErr w:type="spellStart"/>
            <w:r w:rsidRPr="0030321C">
              <w:t>проєктування</w:t>
            </w:r>
            <w:proofErr w:type="spellEnd"/>
          </w:p>
        </w:tc>
      </w:tr>
      <w:tr w:rsidR="0030321C" w:rsidRPr="0030321C" w14:paraId="50342190" w14:textId="77777777" w:rsidTr="0030321C">
        <w:tc>
          <w:tcPr>
            <w:tcW w:w="693" w:type="dxa"/>
          </w:tcPr>
          <w:p w14:paraId="60459EB5" w14:textId="77777777" w:rsidR="002D06A7" w:rsidRPr="0030321C" w:rsidRDefault="002D06A7" w:rsidP="004C2D3F">
            <w:pPr>
              <w:pStyle w:val="220"/>
              <w:numPr>
                <w:ilvl w:val="0"/>
                <w:numId w:val="9"/>
              </w:numPr>
              <w:spacing w:after="200" w:line="276" w:lineRule="auto"/>
              <w:ind w:left="696" w:hanging="686"/>
              <w:jc w:val="center"/>
              <w:rPr>
                <w:sz w:val="24"/>
                <w:szCs w:val="24"/>
              </w:rPr>
            </w:pPr>
          </w:p>
        </w:tc>
        <w:tc>
          <w:tcPr>
            <w:tcW w:w="7212" w:type="dxa"/>
          </w:tcPr>
          <w:p w14:paraId="69E67851" w14:textId="77777777" w:rsidR="002D06A7" w:rsidRPr="0030321C" w:rsidRDefault="002D06A7" w:rsidP="0030321C">
            <w:pPr>
              <w:jc w:val="both"/>
            </w:pPr>
            <w:r w:rsidRPr="0030321C">
              <w:t xml:space="preserve">Реконструкція адміністративної будівлі з прилеглою територією на території парку-пам’ятки садово-паркового мистецтва «Перемога» в Центральному районі м. Миколаєва, у тому числі </w:t>
            </w:r>
            <w:proofErr w:type="spellStart"/>
            <w:r w:rsidRPr="0030321C">
              <w:t>передпроєктні</w:t>
            </w:r>
            <w:proofErr w:type="spellEnd"/>
            <w:r w:rsidRPr="0030321C">
              <w:t xml:space="preserve"> роботи, </w:t>
            </w:r>
            <w:proofErr w:type="spellStart"/>
            <w:r w:rsidRPr="0030321C">
              <w:t>проєктні</w:t>
            </w:r>
            <w:proofErr w:type="spellEnd"/>
            <w:r w:rsidRPr="0030321C">
              <w:t xml:space="preserve"> роботи та експертиза</w:t>
            </w:r>
          </w:p>
        </w:tc>
        <w:tc>
          <w:tcPr>
            <w:tcW w:w="1701" w:type="dxa"/>
          </w:tcPr>
          <w:p w14:paraId="49A2B136" w14:textId="77777777" w:rsidR="002D06A7" w:rsidRPr="0030321C" w:rsidRDefault="002D06A7" w:rsidP="00E7569E">
            <w:pPr>
              <w:jc w:val="center"/>
            </w:pPr>
            <w:r w:rsidRPr="0030321C">
              <w:t>1 об’єкт</w:t>
            </w:r>
          </w:p>
        </w:tc>
        <w:tc>
          <w:tcPr>
            <w:tcW w:w="1893" w:type="dxa"/>
          </w:tcPr>
          <w:p w14:paraId="01755324" w14:textId="77777777" w:rsidR="002D06A7" w:rsidRPr="0030321C" w:rsidRDefault="002D06A7" w:rsidP="00E7569E">
            <w:pPr>
              <w:jc w:val="center"/>
            </w:pPr>
            <w:r w:rsidRPr="0030321C">
              <w:t>2022-2026</w:t>
            </w:r>
          </w:p>
        </w:tc>
        <w:tc>
          <w:tcPr>
            <w:tcW w:w="3777" w:type="dxa"/>
          </w:tcPr>
          <w:p w14:paraId="0D033C7C" w14:textId="77777777" w:rsidR="002D06A7" w:rsidRPr="0030321C" w:rsidRDefault="002D06A7" w:rsidP="00E7569E">
            <w:pPr>
              <w:jc w:val="center"/>
            </w:pPr>
            <w:r w:rsidRPr="0030321C">
              <w:t xml:space="preserve">Потребує </w:t>
            </w:r>
            <w:proofErr w:type="spellStart"/>
            <w:r w:rsidRPr="0030321C">
              <w:t>проєктування</w:t>
            </w:r>
            <w:proofErr w:type="spellEnd"/>
          </w:p>
        </w:tc>
      </w:tr>
      <w:tr w:rsidR="0030321C" w:rsidRPr="0030321C" w14:paraId="743563E1" w14:textId="77777777" w:rsidTr="0030321C">
        <w:tc>
          <w:tcPr>
            <w:tcW w:w="693" w:type="dxa"/>
          </w:tcPr>
          <w:p w14:paraId="7AF85F59" w14:textId="77777777" w:rsidR="002D06A7" w:rsidRPr="0030321C" w:rsidRDefault="002D06A7" w:rsidP="004C2D3F">
            <w:pPr>
              <w:pStyle w:val="220"/>
              <w:numPr>
                <w:ilvl w:val="0"/>
                <w:numId w:val="9"/>
              </w:numPr>
              <w:spacing w:after="200" w:line="276" w:lineRule="auto"/>
              <w:ind w:left="696" w:hanging="686"/>
              <w:jc w:val="center"/>
              <w:rPr>
                <w:sz w:val="24"/>
                <w:szCs w:val="24"/>
              </w:rPr>
            </w:pPr>
          </w:p>
        </w:tc>
        <w:tc>
          <w:tcPr>
            <w:tcW w:w="7212" w:type="dxa"/>
          </w:tcPr>
          <w:p w14:paraId="256ECD2C" w14:textId="77777777" w:rsidR="002D06A7" w:rsidRPr="0030321C" w:rsidRDefault="002D06A7" w:rsidP="0030321C">
            <w:pPr>
              <w:jc w:val="both"/>
              <w:rPr>
                <w:lang w:eastAsia="uk-UA"/>
              </w:rPr>
            </w:pPr>
            <w:r w:rsidRPr="0030321C">
              <w:rPr>
                <w:lang w:eastAsia="uk-UA"/>
              </w:rPr>
              <w:t>Реконструкція скверу «</w:t>
            </w:r>
            <w:proofErr w:type="spellStart"/>
            <w:r w:rsidRPr="0030321C">
              <w:rPr>
                <w:lang w:eastAsia="uk-UA"/>
              </w:rPr>
              <w:t>Манганарівський</w:t>
            </w:r>
            <w:proofErr w:type="spellEnd"/>
            <w:r w:rsidRPr="0030321C">
              <w:rPr>
                <w:lang w:eastAsia="uk-UA"/>
              </w:rPr>
              <w:t>» («Пролетарський»), обмеженого вулицями Адміральською, 1-ю Слобідською, Нікольською, Інженерною в Центральному районі м. Миколаєва. Коригування</w:t>
            </w:r>
          </w:p>
        </w:tc>
        <w:tc>
          <w:tcPr>
            <w:tcW w:w="1701" w:type="dxa"/>
          </w:tcPr>
          <w:p w14:paraId="26C1E3EF" w14:textId="77777777" w:rsidR="002D06A7" w:rsidRPr="0030321C" w:rsidRDefault="002D06A7" w:rsidP="00E7569E">
            <w:pPr>
              <w:jc w:val="center"/>
              <w:rPr>
                <w:lang w:eastAsia="uk-UA"/>
              </w:rPr>
            </w:pPr>
            <w:r w:rsidRPr="0030321C">
              <w:rPr>
                <w:lang w:eastAsia="uk-UA"/>
              </w:rPr>
              <w:t>2,4036 га</w:t>
            </w:r>
          </w:p>
        </w:tc>
        <w:tc>
          <w:tcPr>
            <w:tcW w:w="1893" w:type="dxa"/>
          </w:tcPr>
          <w:p w14:paraId="7751FE38" w14:textId="77777777" w:rsidR="002D06A7" w:rsidRPr="0030321C" w:rsidRDefault="002D06A7" w:rsidP="00E7569E">
            <w:pPr>
              <w:jc w:val="center"/>
              <w:rPr>
                <w:lang w:eastAsia="uk-UA"/>
              </w:rPr>
            </w:pPr>
            <w:r w:rsidRPr="0030321C">
              <w:rPr>
                <w:lang w:eastAsia="uk-UA"/>
              </w:rPr>
              <w:t>2012-2026</w:t>
            </w:r>
          </w:p>
        </w:tc>
        <w:tc>
          <w:tcPr>
            <w:tcW w:w="3777" w:type="dxa"/>
          </w:tcPr>
          <w:p w14:paraId="1F92A59A" w14:textId="77777777" w:rsidR="002D06A7" w:rsidRPr="0030321C" w:rsidRDefault="002D06A7" w:rsidP="00E7569E">
            <w:pPr>
              <w:jc w:val="center"/>
              <w:rPr>
                <w:lang w:eastAsia="uk-UA"/>
              </w:rPr>
            </w:pPr>
            <w:r w:rsidRPr="0030321C">
              <w:rPr>
                <w:lang w:eastAsia="uk-UA"/>
              </w:rPr>
              <w:t>Експертний звіт ТОВ</w:t>
            </w:r>
          </w:p>
          <w:p w14:paraId="03E20A27" w14:textId="77777777" w:rsidR="00934485" w:rsidRDefault="002D06A7" w:rsidP="00E7569E">
            <w:pPr>
              <w:jc w:val="center"/>
              <w:rPr>
                <w:lang w:eastAsia="uk-UA"/>
              </w:rPr>
            </w:pPr>
            <w:r w:rsidRPr="0030321C">
              <w:rPr>
                <w:lang w:eastAsia="uk-UA"/>
              </w:rPr>
              <w:t xml:space="preserve">«УКРАЇНСЬКА БУДІВЕЛЬНА ЕКСПЕРТИЗА» від 09.09.2019 </w:t>
            </w:r>
          </w:p>
          <w:p w14:paraId="57E7D724" w14:textId="69EEA94E" w:rsidR="002D06A7" w:rsidRPr="0030321C" w:rsidRDefault="002D06A7" w:rsidP="00E7569E">
            <w:pPr>
              <w:jc w:val="center"/>
              <w:rPr>
                <w:lang w:eastAsia="uk-UA"/>
              </w:rPr>
            </w:pPr>
            <w:r w:rsidRPr="0030321C">
              <w:rPr>
                <w:lang w:eastAsia="uk-UA"/>
              </w:rPr>
              <w:t>№ 3-201-19-ЕП/КО</w:t>
            </w:r>
          </w:p>
        </w:tc>
      </w:tr>
      <w:tr w:rsidR="0030321C" w:rsidRPr="0030321C" w14:paraId="2E243FE4" w14:textId="77777777" w:rsidTr="0030321C">
        <w:tc>
          <w:tcPr>
            <w:tcW w:w="693" w:type="dxa"/>
          </w:tcPr>
          <w:p w14:paraId="3F45ACD8" w14:textId="77777777" w:rsidR="002D06A7" w:rsidRPr="0030321C" w:rsidRDefault="002D06A7" w:rsidP="004C2D3F">
            <w:pPr>
              <w:pStyle w:val="220"/>
              <w:numPr>
                <w:ilvl w:val="0"/>
                <w:numId w:val="9"/>
              </w:numPr>
              <w:spacing w:after="200" w:line="276" w:lineRule="auto"/>
              <w:ind w:left="696" w:hanging="686"/>
              <w:jc w:val="center"/>
              <w:rPr>
                <w:sz w:val="24"/>
                <w:szCs w:val="24"/>
              </w:rPr>
            </w:pPr>
          </w:p>
        </w:tc>
        <w:tc>
          <w:tcPr>
            <w:tcW w:w="7212" w:type="dxa"/>
          </w:tcPr>
          <w:p w14:paraId="6F04A8EB" w14:textId="77777777" w:rsidR="002D06A7" w:rsidRPr="0030321C" w:rsidRDefault="002D06A7" w:rsidP="0030321C">
            <w:pPr>
              <w:jc w:val="both"/>
            </w:pPr>
            <w:r w:rsidRPr="0030321C">
              <w:t>Реконструкція скверу «Чорноморський», розташованого біля житлового будинку №56 по вул. Крилова, обмеженого вул. Індустріальною, в Заводському районі міста Миколаєва, у тому числі коригування проєкту та експертиза</w:t>
            </w:r>
          </w:p>
        </w:tc>
        <w:tc>
          <w:tcPr>
            <w:tcW w:w="1701" w:type="dxa"/>
          </w:tcPr>
          <w:p w14:paraId="20D12008" w14:textId="77777777" w:rsidR="002D06A7" w:rsidRPr="0030321C" w:rsidRDefault="002D06A7" w:rsidP="00E7569E">
            <w:pPr>
              <w:jc w:val="center"/>
            </w:pPr>
            <w:r w:rsidRPr="0030321C">
              <w:t>0,5948 га</w:t>
            </w:r>
          </w:p>
        </w:tc>
        <w:tc>
          <w:tcPr>
            <w:tcW w:w="1893" w:type="dxa"/>
          </w:tcPr>
          <w:p w14:paraId="11C692AC" w14:textId="77777777" w:rsidR="002D06A7" w:rsidRPr="0030321C" w:rsidRDefault="002D06A7" w:rsidP="00E7569E">
            <w:pPr>
              <w:jc w:val="center"/>
            </w:pPr>
            <w:r w:rsidRPr="0030321C">
              <w:t>2013-2026</w:t>
            </w:r>
          </w:p>
        </w:tc>
        <w:tc>
          <w:tcPr>
            <w:tcW w:w="3777" w:type="dxa"/>
          </w:tcPr>
          <w:p w14:paraId="09F59A11" w14:textId="77777777" w:rsidR="002D06A7" w:rsidRPr="0030321C" w:rsidRDefault="002D06A7" w:rsidP="00E7569E">
            <w:pPr>
              <w:jc w:val="center"/>
            </w:pPr>
            <w:r w:rsidRPr="0030321C">
              <w:t>Потребує коригування</w:t>
            </w:r>
          </w:p>
        </w:tc>
      </w:tr>
      <w:tr w:rsidR="0030321C" w:rsidRPr="0030321C" w14:paraId="2B6A02D5" w14:textId="77777777" w:rsidTr="0030321C">
        <w:tc>
          <w:tcPr>
            <w:tcW w:w="693" w:type="dxa"/>
          </w:tcPr>
          <w:p w14:paraId="3FB3CCC5" w14:textId="77777777" w:rsidR="002D06A7" w:rsidRPr="0030321C" w:rsidRDefault="002D06A7" w:rsidP="004C2D3F">
            <w:pPr>
              <w:pStyle w:val="220"/>
              <w:numPr>
                <w:ilvl w:val="0"/>
                <w:numId w:val="9"/>
              </w:numPr>
              <w:spacing w:after="200" w:line="276" w:lineRule="auto"/>
              <w:ind w:left="696" w:hanging="686"/>
              <w:jc w:val="center"/>
              <w:rPr>
                <w:sz w:val="24"/>
                <w:szCs w:val="24"/>
              </w:rPr>
            </w:pPr>
          </w:p>
        </w:tc>
        <w:tc>
          <w:tcPr>
            <w:tcW w:w="7212" w:type="dxa"/>
          </w:tcPr>
          <w:p w14:paraId="6FC36B38" w14:textId="77777777" w:rsidR="002D06A7" w:rsidRPr="0030321C" w:rsidRDefault="002D06A7" w:rsidP="0030321C">
            <w:pPr>
              <w:pStyle w:val="1d"/>
              <w:shd w:val="clear" w:color="auto" w:fill="auto"/>
              <w:spacing w:before="0" w:line="240" w:lineRule="auto"/>
              <w:ind w:left="20" w:right="20"/>
              <w:rPr>
                <w:rFonts w:ascii="Times New Roman" w:hAnsi="Times New Roman"/>
                <w:color w:val="auto"/>
                <w:sz w:val="24"/>
                <w:szCs w:val="24"/>
                <w:lang w:val="uk-UA"/>
              </w:rPr>
            </w:pPr>
            <w:r w:rsidRPr="0030321C">
              <w:rPr>
                <w:rFonts w:ascii="Times New Roman" w:hAnsi="Times New Roman"/>
                <w:color w:val="auto"/>
                <w:sz w:val="24"/>
                <w:szCs w:val="24"/>
                <w:lang w:val="uk-UA"/>
              </w:rPr>
              <w:t xml:space="preserve">Реконструкція парку – пам’ятки садово-паркового мистецтва «Парк Перемоги» в Центральному районі міста Миколаєва, в тому  числі </w:t>
            </w:r>
            <w:proofErr w:type="spellStart"/>
            <w:r w:rsidRPr="0030321C">
              <w:rPr>
                <w:rFonts w:ascii="Times New Roman" w:hAnsi="Times New Roman"/>
                <w:color w:val="auto"/>
                <w:sz w:val="24"/>
                <w:szCs w:val="24"/>
                <w:lang w:val="uk-UA"/>
              </w:rPr>
              <w:t>передпроєктні</w:t>
            </w:r>
            <w:proofErr w:type="spellEnd"/>
            <w:r w:rsidRPr="0030321C">
              <w:rPr>
                <w:rFonts w:ascii="Times New Roman" w:hAnsi="Times New Roman"/>
                <w:color w:val="auto"/>
                <w:sz w:val="24"/>
                <w:szCs w:val="24"/>
                <w:lang w:val="uk-UA"/>
              </w:rPr>
              <w:t xml:space="preserve">, </w:t>
            </w:r>
            <w:proofErr w:type="spellStart"/>
            <w:r w:rsidRPr="0030321C">
              <w:rPr>
                <w:rFonts w:ascii="Times New Roman" w:hAnsi="Times New Roman"/>
                <w:color w:val="auto"/>
                <w:sz w:val="24"/>
                <w:szCs w:val="24"/>
                <w:lang w:val="uk-UA"/>
              </w:rPr>
              <w:t>проєктні</w:t>
            </w:r>
            <w:proofErr w:type="spellEnd"/>
            <w:r w:rsidRPr="0030321C">
              <w:rPr>
                <w:rFonts w:ascii="Times New Roman" w:hAnsi="Times New Roman"/>
                <w:color w:val="auto"/>
                <w:sz w:val="24"/>
                <w:szCs w:val="24"/>
                <w:lang w:val="uk-UA"/>
              </w:rPr>
              <w:t xml:space="preserve"> роботи та експертиза</w:t>
            </w:r>
          </w:p>
        </w:tc>
        <w:tc>
          <w:tcPr>
            <w:tcW w:w="1701" w:type="dxa"/>
          </w:tcPr>
          <w:p w14:paraId="36F53263" w14:textId="77777777" w:rsidR="002D06A7" w:rsidRPr="0030321C" w:rsidRDefault="002D06A7" w:rsidP="00E7569E">
            <w:pPr>
              <w:jc w:val="center"/>
            </w:pPr>
            <w:r w:rsidRPr="0030321C">
              <w:t>42,4113 га</w:t>
            </w:r>
          </w:p>
        </w:tc>
        <w:tc>
          <w:tcPr>
            <w:tcW w:w="1893" w:type="dxa"/>
          </w:tcPr>
          <w:p w14:paraId="779AE14B" w14:textId="77777777" w:rsidR="002D06A7" w:rsidRPr="0030321C" w:rsidRDefault="002D06A7" w:rsidP="00E7569E">
            <w:pPr>
              <w:jc w:val="center"/>
            </w:pPr>
            <w:r w:rsidRPr="0030321C">
              <w:t>2018-2026</w:t>
            </w:r>
          </w:p>
        </w:tc>
        <w:tc>
          <w:tcPr>
            <w:tcW w:w="3777" w:type="dxa"/>
          </w:tcPr>
          <w:p w14:paraId="0BC1F894" w14:textId="77777777" w:rsidR="002D06A7" w:rsidRPr="0030321C" w:rsidRDefault="002D06A7" w:rsidP="00E7569E">
            <w:pPr>
              <w:jc w:val="center"/>
            </w:pPr>
            <w:r w:rsidRPr="0030321C">
              <w:t xml:space="preserve">Потребує </w:t>
            </w:r>
            <w:proofErr w:type="spellStart"/>
            <w:r w:rsidRPr="0030321C">
              <w:t>проєктування</w:t>
            </w:r>
            <w:proofErr w:type="spellEnd"/>
          </w:p>
        </w:tc>
      </w:tr>
      <w:tr w:rsidR="0030321C" w:rsidRPr="0030321C" w14:paraId="7347B2F0" w14:textId="77777777" w:rsidTr="0030321C">
        <w:tc>
          <w:tcPr>
            <w:tcW w:w="693" w:type="dxa"/>
          </w:tcPr>
          <w:p w14:paraId="1CFB80A5" w14:textId="77777777" w:rsidR="002D06A7" w:rsidRPr="0030321C" w:rsidRDefault="002D06A7" w:rsidP="004C2D3F">
            <w:pPr>
              <w:pStyle w:val="220"/>
              <w:numPr>
                <w:ilvl w:val="0"/>
                <w:numId w:val="9"/>
              </w:numPr>
              <w:spacing w:after="200" w:line="276" w:lineRule="auto"/>
              <w:ind w:left="696" w:hanging="686"/>
              <w:jc w:val="center"/>
              <w:rPr>
                <w:sz w:val="24"/>
                <w:szCs w:val="24"/>
              </w:rPr>
            </w:pPr>
          </w:p>
        </w:tc>
        <w:tc>
          <w:tcPr>
            <w:tcW w:w="7212" w:type="dxa"/>
          </w:tcPr>
          <w:p w14:paraId="7782F68E" w14:textId="77777777" w:rsidR="002D06A7" w:rsidRPr="0030321C" w:rsidRDefault="002D06A7" w:rsidP="0030321C">
            <w:pPr>
              <w:pStyle w:val="1d"/>
              <w:shd w:val="clear" w:color="auto" w:fill="auto"/>
              <w:spacing w:before="0" w:line="240" w:lineRule="auto"/>
              <w:ind w:left="20" w:right="20"/>
              <w:rPr>
                <w:rFonts w:ascii="Times New Roman" w:hAnsi="Times New Roman"/>
                <w:color w:val="auto"/>
                <w:sz w:val="24"/>
                <w:szCs w:val="24"/>
                <w:lang w:val="uk-UA"/>
              </w:rPr>
            </w:pPr>
            <w:r w:rsidRPr="0030321C">
              <w:rPr>
                <w:rFonts w:ascii="Times New Roman" w:hAnsi="Times New Roman"/>
                <w:color w:val="auto"/>
                <w:sz w:val="24"/>
                <w:szCs w:val="24"/>
                <w:lang w:val="uk-UA"/>
              </w:rPr>
              <w:t xml:space="preserve">Реконструкція парку-пам’ятки садово-паркового мистецтва «Флотський бульвар» в Центральному районі </w:t>
            </w:r>
            <w:proofErr w:type="spellStart"/>
            <w:r w:rsidRPr="0030321C">
              <w:rPr>
                <w:rFonts w:ascii="Times New Roman" w:hAnsi="Times New Roman"/>
                <w:color w:val="auto"/>
                <w:sz w:val="24"/>
                <w:szCs w:val="24"/>
                <w:lang w:val="uk-UA"/>
              </w:rPr>
              <w:t>м.Миколаєва</w:t>
            </w:r>
            <w:proofErr w:type="spellEnd"/>
            <w:r w:rsidRPr="0030321C">
              <w:rPr>
                <w:rFonts w:ascii="Times New Roman" w:hAnsi="Times New Roman"/>
                <w:color w:val="auto"/>
                <w:sz w:val="24"/>
                <w:szCs w:val="24"/>
                <w:lang w:val="uk-UA"/>
              </w:rPr>
              <w:t xml:space="preserve">, у тому числі </w:t>
            </w:r>
            <w:proofErr w:type="spellStart"/>
            <w:r w:rsidRPr="0030321C">
              <w:rPr>
                <w:rFonts w:ascii="Times New Roman" w:hAnsi="Times New Roman"/>
                <w:color w:val="auto"/>
                <w:sz w:val="24"/>
                <w:szCs w:val="24"/>
                <w:lang w:val="uk-UA"/>
              </w:rPr>
              <w:t>передпроєктні</w:t>
            </w:r>
            <w:proofErr w:type="spellEnd"/>
            <w:r w:rsidRPr="0030321C">
              <w:rPr>
                <w:rFonts w:ascii="Times New Roman" w:hAnsi="Times New Roman"/>
                <w:color w:val="auto"/>
                <w:sz w:val="24"/>
                <w:szCs w:val="24"/>
                <w:lang w:val="uk-UA"/>
              </w:rPr>
              <w:t xml:space="preserve">, </w:t>
            </w:r>
            <w:proofErr w:type="spellStart"/>
            <w:r w:rsidRPr="0030321C">
              <w:rPr>
                <w:rFonts w:ascii="Times New Roman" w:hAnsi="Times New Roman"/>
                <w:color w:val="auto"/>
                <w:sz w:val="24"/>
                <w:szCs w:val="24"/>
                <w:lang w:val="uk-UA"/>
              </w:rPr>
              <w:t>проєктні</w:t>
            </w:r>
            <w:proofErr w:type="spellEnd"/>
            <w:r w:rsidRPr="0030321C">
              <w:rPr>
                <w:rFonts w:ascii="Times New Roman" w:hAnsi="Times New Roman"/>
                <w:color w:val="auto"/>
                <w:sz w:val="24"/>
                <w:szCs w:val="24"/>
                <w:lang w:val="uk-UA"/>
              </w:rPr>
              <w:t xml:space="preserve"> роботи та експертиза</w:t>
            </w:r>
          </w:p>
        </w:tc>
        <w:tc>
          <w:tcPr>
            <w:tcW w:w="1701" w:type="dxa"/>
          </w:tcPr>
          <w:p w14:paraId="7639A3C3" w14:textId="77777777" w:rsidR="002D06A7" w:rsidRPr="0030321C" w:rsidRDefault="002D06A7" w:rsidP="00E7569E">
            <w:pPr>
              <w:jc w:val="center"/>
            </w:pPr>
            <w:r w:rsidRPr="0030321C">
              <w:t>7,0803 га</w:t>
            </w:r>
          </w:p>
        </w:tc>
        <w:tc>
          <w:tcPr>
            <w:tcW w:w="1893" w:type="dxa"/>
          </w:tcPr>
          <w:p w14:paraId="1C4C6B8D" w14:textId="77777777" w:rsidR="002D06A7" w:rsidRPr="0030321C" w:rsidRDefault="002D06A7" w:rsidP="00E7569E">
            <w:pPr>
              <w:jc w:val="center"/>
            </w:pPr>
            <w:r w:rsidRPr="0030321C">
              <w:t>2018-2026</w:t>
            </w:r>
          </w:p>
        </w:tc>
        <w:tc>
          <w:tcPr>
            <w:tcW w:w="3777" w:type="dxa"/>
          </w:tcPr>
          <w:p w14:paraId="3AC6AF81" w14:textId="77777777" w:rsidR="002D06A7" w:rsidRPr="0030321C" w:rsidRDefault="002D06A7" w:rsidP="00E7569E">
            <w:pPr>
              <w:jc w:val="center"/>
            </w:pPr>
            <w:r w:rsidRPr="0030321C">
              <w:t xml:space="preserve">Потребує </w:t>
            </w:r>
            <w:proofErr w:type="spellStart"/>
            <w:r w:rsidRPr="0030321C">
              <w:t>проєктування</w:t>
            </w:r>
            <w:proofErr w:type="spellEnd"/>
          </w:p>
        </w:tc>
      </w:tr>
      <w:tr w:rsidR="0030321C" w:rsidRPr="0030321C" w14:paraId="1F8C12F0" w14:textId="77777777" w:rsidTr="0030321C">
        <w:tc>
          <w:tcPr>
            <w:tcW w:w="693" w:type="dxa"/>
          </w:tcPr>
          <w:p w14:paraId="20A8A18B" w14:textId="77777777" w:rsidR="002D06A7" w:rsidRPr="0030321C" w:rsidRDefault="002D06A7" w:rsidP="004C2D3F">
            <w:pPr>
              <w:pStyle w:val="220"/>
              <w:numPr>
                <w:ilvl w:val="0"/>
                <w:numId w:val="9"/>
              </w:numPr>
              <w:spacing w:after="200" w:line="276" w:lineRule="auto"/>
              <w:ind w:left="696" w:hanging="686"/>
              <w:jc w:val="center"/>
              <w:rPr>
                <w:sz w:val="24"/>
                <w:szCs w:val="24"/>
              </w:rPr>
            </w:pPr>
          </w:p>
        </w:tc>
        <w:tc>
          <w:tcPr>
            <w:tcW w:w="7212" w:type="dxa"/>
          </w:tcPr>
          <w:p w14:paraId="004A0AD2" w14:textId="77777777" w:rsidR="002D06A7" w:rsidRPr="0030321C" w:rsidRDefault="002D06A7" w:rsidP="0030321C">
            <w:pPr>
              <w:pStyle w:val="1d"/>
              <w:spacing w:before="0" w:line="240" w:lineRule="auto"/>
              <w:ind w:left="20" w:right="20"/>
              <w:rPr>
                <w:rFonts w:ascii="Times New Roman" w:hAnsi="Times New Roman"/>
                <w:color w:val="auto"/>
                <w:sz w:val="24"/>
                <w:szCs w:val="24"/>
                <w:lang w:val="uk-UA"/>
              </w:rPr>
            </w:pPr>
            <w:r w:rsidRPr="0030321C">
              <w:rPr>
                <w:rFonts w:ascii="Times New Roman" w:hAnsi="Times New Roman"/>
                <w:color w:val="auto"/>
                <w:sz w:val="24"/>
                <w:szCs w:val="24"/>
                <w:lang w:val="uk-UA"/>
              </w:rPr>
              <w:t xml:space="preserve">Реконструкція парку-пам’ятки садово-паркового мистецтва «Ліски» в Заводському районі </w:t>
            </w:r>
            <w:proofErr w:type="spellStart"/>
            <w:r w:rsidRPr="0030321C">
              <w:rPr>
                <w:rFonts w:ascii="Times New Roman" w:hAnsi="Times New Roman"/>
                <w:color w:val="auto"/>
                <w:sz w:val="24"/>
                <w:szCs w:val="24"/>
                <w:lang w:val="uk-UA"/>
              </w:rPr>
              <w:t>м.Миколаєва</w:t>
            </w:r>
            <w:proofErr w:type="spellEnd"/>
            <w:r w:rsidRPr="0030321C">
              <w:rPr>
                <w:rFonts w:ascii="Times New Roman" w:hAnsi="Times New Roman"/>
                <w:color w:val="auto"/>
                <w:sz w:val="24"/>
                <w:szCs w:val="24"/>
                <w:lang w:val="uk-UA"/>
              </w:rPr>
              <w:t xml:space="preserve">, у тому числі </w:t>
            </w:r>
            <w:proofErr w:type="spellStart"/>
            <w:r w:rsidRPr="0030321C">
              <w:rPr>
                <w:rFonts w:ascii="Times New Roman" w:hAnsi="Times New Roman"/>
                <w:color w:val="auto"/>
                <w:sz w:val="24"/>
                <w:szCs w:val="24"/>
                <w:lang w:val="uk-UA"/>
              </w:rPr>
              <w:t>передпроєктні</w:t>
            </w:r>
            <w:proofErr w:type="spellEnd"/>
            <w:r w:rsidRPr="0030321C">
              <w:rPr>
                <w:rFonts w:ascii="Times New Roman" w:hAnsi="Times New Roman"/>
                <w:color w:val="auto"/>
                <w:sz w:val="24"/>
                <w:szCs w:val="24"/>
                <w:lang w:val="uk-UA"/>
              </w:rPr>
              <w:t xml:space="preserve">, </w:t>
            </w:r>
            <w:proofErr w:type="spellStart"/>
            <w:r w:rsidRPr="0030321C">
              <w:rPr>
                <w:rFonts w:ascii="Times New Roman" w:hAnsi="Times New Roman"/>
                <w:color w:val="auto"/>
                <w:sz w:val="24"/>
                <w:szCs w:val="24"/>
                <w:lang w:val="uk-UA"/>
              </w:rPr>
              <w:t>проєктні</w:t>
            </w:r>
            <w:proofErr w:type="spellEnd"/>
            <w:r w:rsidRPr="0030321C">
              <w:rPr>
                <w:rFonts w:ascii="Times New Roman" w:hAnsi="Times New Roman"/>
                <w:color w:val="auto"/>
                <w:sz w:val="24"/>
                <w:szCs w:val="24"/>
                <w:lang w:val="uk-UA"/>
              </w:rPr>
              <w:t xml:space="preserve"> роботи та експертиза</w:t>
            </w:r>
          </w:p>
        </w:tc>
        <w:tc>
          <w:tcPr>
            <w:tcW w:w="1701" w:type="dxa"/>
          </w:tcPr>
          <w:p w14:paraId="338DCC0B" w14:textId="77777777" w:rsidR="002D06A7" w:rsidRPr="0030321C" w:rsidRDefault="002D06A7" w:rsidP="00E7569E">
            <w:pPr>
              <w:jc w:val="center"/>
            </w:pPr>
            <w:r w:rsidRPr="0030321C">
              <w:t>34,5258 га</w:t>
            </w:r>
          </w:p>
        </w:tc>
        <w:tc>
          <w:tcPr>
            <w:tcW w:w="1893" w:type="dxa"/>
          </w:tcPr>
          <w:p w14:paraId="61D98CD9" w14:textId="77777777" w:rsidR="002D06A7" w:rsidRPr="0030321C" w:rsidRDefault="002D06A7" w:rsidP="00E7569E">
            <w:pPr>
              <w:jc w:val="center"/>
            </w:pPr>
            <w:r w:rsidRPr="0030321C">
              <w:t>2022-2026</w:t>
            </w:r>
          </w:p>
        </w:tc>
        <w:tc>
          <w:tcPr>
            <w:tcW w:w="3777" w:type="dxa"/>
          </w:tcPr>
          <w:p w14:paraId="71FD5AAA" w14:textId="77777777" w:rsidR="002D06A7" w:rsidRPr="0030321C" w:rsidRDefault="002D06A7" w:rsidP="00E7569E">
            <w:pPr>
              <w:jc w:val="center"/>
            </w:pPr>
            <w:r w:rsidRPr="0030321C">
              <w:t xml:space="preserve">Потребує </w:t>
            </w:r>
            <w:proofErr w:type="spellStart"/>
            <w:r w:rsidRPr="0030321C">
              <w:t>проєктування</w:t>
            </w:r>
            <w:proofErr w:type="spellEnd"/>
          </w:p>
        </w:tc>
      </w:tr>
      <w:tr w:rsidR="0030321C" w:rsidRPr="0030321C" w14:paraId="365CC296" w14:textId="77777777" w:rsidTr="0030321C">
        <w:tc>
          <w:tcPr>
            <w:tcW w:w="693" w:type="dxa"/>
          </w:tcPr>
          <w:p w14:paraId="5BBF394F" w14:textId="77777777" w:rsidR="002D06A7" w:rsidRPr="0030321C" w:rsidRDefault="002D06A7" w:rsidP="004C2D3F">
            <w:pPr>
              <w:pStyle w:val="220"/>
              <w:numPr>
                <w:ilvl w:val="0"/>
                <w:numId w:val="9"/>
              </w:numPr>
              <w:spacing w:after="200" w:line="276" w:lineRule="auto"/>
              <w:ind w:left="696" w:hanging="686"/>
              <w:jc w:val="center"/>
              <w:rPr>
                <w:sz w:val="24"/>
                <w:szCs w:val="24"/>
              </w:rPr>
            </w:pPr>
          </w:p>
        </w:tc>
        <w:tc>
          <w:tcPr>
            <w:tcW w:w="7212" w:type="dxa"/>
          </w:tcPr>
          <w:p w14:paraId="52066769" w14:textId="77777777" w:rsidR="002D06A7" w:rsidRPr="0030321C" w:rsidRDefault="002D06A7" w:rsidP="0030321C">
            <w:pPr>
              <w:jc w:val="both"/>
            </w:pPr>
            <w:r w:rsidRPr="0030321C">
              <w:t xml:space="preserve">Реконструкція глибоководного випуску скидного колектору від міських очисних споруд до </w:t>
            </w:r>
            <w:proofErr w:type="spellStart"/>
            <w:r w:rsidRPr="0030321C">
              <w:t>урізу</w:t>
            </w:r>
            <w:proofErr w:type="spellEnd"/>
            <w:r w:rsidRPr="0030321C">
              <w:t xml:space="preserve"> р. Південний Буг. (Коригування ПКД та отримання позитивного експертного звіту)</w:t>
            </w:r>
          </w:p>
        </w:tc>
        <w:tc>
          <w:tcPr>
            <w:tcW w:w="1701" w:type="dxa"/>
          </w:tcPr>
          <w:p w14:paraId="5ABA0D92" w14:textId="77777777" w:rsidR="002D06A7" w:rsidRPr="0030321C" w:rsidRDefault="002D06A7" w:rsidP="00E7569E">
            <w:pPr>
              <w:jc w:val="center"/>
            </w:pPr>
            <w:r w:rsidRPr="0030321C">
              <w:t>1,123 км</w:t>
            </w:r>
          </w:p>
        </w:tc>
        <w:tc>
          <w:tcPr>
            <w:tcW w:w="1893" w:type="dxa"/>
          </w:tcPr>
          <w:p w14:paraId="2EA77F7E" w14:textId="77777777" w:rsidR="002D06A7" w:rsidRPr="0030321C" w:rsidRDefault="002D06A7" w:rsidP="00E7569E">
            <w:pPr>
              <w:jc w:val="center"/>
            </w:pPr>
            <w:r w:rsidRPr="0030321C">
              <w:t>2011-2025</w:t>
            </w:r>
          </w:p>
        </w:tc>
        <w:tc>
          <w:tcPr>
            <w:tcW w:w="3777" w:type="dxa"/>
          </w:tcPr>
          <w:p w14:paraId="6AD2DC5D" w14:textId="77777777" w:rsidR="002D06A7" w:rsidRPr="0030321C" w:rsidRDefault="002D06A7" w:rsidP="00E7569E">
            <w:pPr>
              <w:jc w:val="center"/>
            </w:pPr>
            <w:r w:rsidRPr="0030321C">
              <w:t>Потребує коригування</w:t>
            </w:r>
          </w:p>
        </w:tc>
      </w:tr>
      <w:tr w:rsidR="0030321C" w:rsidRPr="0030321C" w14:paraId="57989F97" w14:textId="77777777" w:rsidTr="0030321C">
        <w:tc>
          <w:tcPr>
            <w:tcW w:w="693" w:type="dxa"/>
          </w:tcPr>
          <w:p w14:paraId="1FA1D66D" w14:textId="77777777" w:rsidR="002D06A7" w:rsidRPr="0030321C" w:rsidRDefault="002D06A7" w:rsidP="004C2D3F">
            <w:pPr>
              <w:pStyle w:val="220"/>
              <w:numPr>
                <w:ilvl w:val="0"/>
                <w:numId w:val="9"/>
              </w:numPr>
              <w:spacing w:after="200" w:line="276" w:lineRule="auto"/>
              <w:ind w:left="696" w:hanging="686"/>
              <w:jc w:val="center"/>
              <w:rPr>
                <w:sz w:val="24"/>
                <w:szCs w:val="24"/>
              </w:rPr>
            </w:pPr>
          </w:p>
        </w:tc>
        <w:tc>
          <w:tcPr>
            <w:tcW w:w="7212" w:type="dxa"/>
          </w:tcPr>
          <w:p w14:paraId="2CA957B6" w14:textId="3A4397F6" w:rsidR="00A270FF" w:rsidRDefault="002D06A7" w:rsidP="0030321C">
            <w:pPr>
              <w:jc w:val="both"/>
              <w:rPr>
                <w:lang w:eastAsia="uk-UA"/>
              </w:rPr>
            </w:pPr>
            <w:r w:rsidRPr="0030321C">
              <w:rPr>
                <w:lang w:eastAsia="uk-UA"/>
              </w:rPr>
              <w:t>Нове</w:t>
            </w:r>
            <w:r w:rsidR="00A270FF">
              <w:rPr>
                <w:lang w:eastAsia="uk-UA"/>
              </w:rPr>
              <w:t xml:space="preserve">  </w:t>
            </w:r>
            <w:r w:rsidRPr="0030321C">
              <w:rPr>
                <w:lang w:eastAsia="uk-UA"/>
              </w:rPr>
              <w:t xml:space="preserve"> будівництво </w:t>
            </w:r>
            <w:r w:rsidR="00A270FF">
              <w:rPr>
                <w:lang w:eastAsia="uk-UA"/>
              </w:rPr>
              <w:t xml:space="preserve">   </w:t>
            </w:r>
            <w:r w:rsidRPr="0030321C">
              <w:rPr>
                <w:lang w:eastAsia="uk-UA"/>
              </w:rPr>
              <w:t>світлофорного</w:t>
            </w:r>
            <w:r w:rsidR="00A270FF">
              <w:rPr>
                <w:lang w:eastAsia="uk-UA"/>
              </w:rPr>
              <w:t xml:space="preserve">   </w:t>
            </w:r>
            <w:r w:rsidRPr="0030321C">
              <w:rPr>
                <w:lang w:eastAsia="uk-UA"/>
              </w:rPr>
              <w:t xml:space="preserve"> об'єкта</w:t>
            </w:r>
            <w:r w:rsidR="00A270FF">
              <w:rPr>
                <w:lang w:eastAsia="uk-UA"/>
              </w:rPr>
              <w:t xml:space="preserve">   </w:t>
            </w:r>
            <w:r w:rsidRPr="0030321C">
              <w:rPr>
                <w:lang w:eastAsia="uk-UA"/>
              </w:rPr>
              <w:t xml:space="preserve"> в </w:t>
            </w:r>
            <w:r w:rsidR="00A270FF">
              <w:rPr>
                <w:lang w:eastAsia="uk-UA"/>
              </w:rPr>
              <w:t xml:space="preserve"> </w:t>
            </w:r>
            <w:r w:rsidRPr="0030321C">
              <w:rPr>
                <w:lang w:eastAsia="uk-UA"/>
              </w:rPr>
              <w:t xml:space="preserve">м. </w:t>
            </w:r>
            <w:r w:rsidR="00A270FF">
              <w:rPr>
                <w:lang w:eastAsia="uk-UA"/>
              </w:rPr>
              <w:t xml:space="preserve"> </w:t>
            </w:r>
            <w:r w:rsidRPr="0030321C">
              <w:rPr>
                <w:lang w:eastAsia="uk-UA"/>
              </w:rPr>
              <w:t xml:space="preserve">Миколаєві </w:t>
            </w:r>
            <w:r w:rsidR="00A270FF">
              <w:rPr>
                <w:lang w:eastAsia="uk-UA"/>
              </w:rPr>
              <w:t xml:space="preserve">  </w:t>
            </w:r>
            <w:r w:rsidRPr="0030321C">
              <w:rPr>
                <w:lang w:eastAsia="uk-UA"/>
              </w:rPr>
              <w:t>по </w:t>
            </w:r>
            <w:r w:rsidR="00A270FF">
              <w:rPr>
                <w:lang w:eastAsia="uk-UA"/>
              </w:rPr>
              <w:t xml:space="preserve">            </w:t>
            </w:r>
          </w:p>
          <w:p w14:paraId="1EABD696" w14:textId="40D3BFA0" w:rsidR="002D06A7" w:rsidRPr="0030321C" w:rsidRDefault="002D06A7" w:rsidP="0030321C">
            <w:pPr>
              <w:jc w:val="both"/>
              <w:rPr>
                <w:lang w:eastAsia="uk-UA"/>
              </w:rPr>
            </w:pPr>
            <w:r w:rsidRPr="0030321C">
              <w:rPr>
                <w:lang w:eastAsia="uk-UA"/>
              </w:rPr>
              <w:t xml:space="preserve">вул. Троїцька ріг вул. 2-а Набережна ріг вул. Олександра </w:t>
            </w:r>
            <w:proofErr w:type="spellStart"/>
            <w:r w:rsidRPr="0030321C">
              <w:rPr>
                <w:lang w:eastAsia="uk-UA"/>
              </w:rPr>
              <w:t>Янати</w:t>
            </w:r>
            <w:proofErr w:type="spellEnd"/>
            <w:r w:rsidRPr="0030321C">
              <w:rPr>
                <w:lang w:eastAsia="uk-UA"/>
              </w:rPr>
              <w:t>, у тому числі проектні роботи та експертиза</w:t>
            </w:r>
          </w:p>
        </w:tc>
        <w:tc>
          <w:tcPr>
            <w:tcW w:w="1701" w:type="dxa"/>
          </w:tcPr>
          <w:p w14:paraId="4153FACE" w14:textId="77777777" w:rsidR="002D06A7" w:rsidRPr="0030321C" w:rsidRDefault="002D06A7" w:rsidP="00E7569E">
            <w:pPr>
              <w:jc w:val="center"/>
              <w:rPr>
                <w:lang w:eastAsia="uk-UA"/>
              </w:rPr>
            </w:pPr>
            <w:r w:rsidRPr="0030321C">
              <w:rPr>
                <w:lang w:eastAsia="uk-UA"/>
              </w:rPr>
              <w:t>1 об'єкт</w:t>
            </w:r>
          </w:p>
        </w:tc>
        <w:tc>
          <w:tcPr>
            <w:tcW w:w="1893" w:type="dxa"/>
          </w:tcPr>
          <w:p w14:paraId="4DC98129" w14:textId="77777777" w:rsidR="002D06A7" w:rsidRPr="0030321C" w:rsidRDefault="002D06A7" w:rsidP="00E7569E">
            <w:pPr>
              <w:jc w:val="center"/>
              <w:rPr>
                <w:lang w:eastAsia="uk-UA"/>
              </w:rPr>
            </w:pPr>
            <w:r w:rsidRPr="0030321C">
              <w:rPr>
                <w:lang w:eastAsia="uk-UA"/>
              </w:rPr>
              <w:t>2022-2024</w:t>
            </w:r>
          </w:p>
        </w:tc>
        <w:tc>
          <w:tcPr>
            <w:tcW w:w="3777" w:type="dxa"/>
          </w:tcPr>
          <w:p w14:paraId="466CD0F2" w14:textId="77777777" w:rsidR="002D06A7" w:rsidRPr="0030321C" w:rsidRDefault="002D06A7" w:rsidP="00E7569E">
            <w:pPr>
              <w:jc w:val="center"/>
              <w:rPr>
                <w:lang w:eastAsia="uk-UA"/>
              </w:rPr>
            </w:pPr>
            <w:r w:rsidRPr="0030321C">
              <w:rPr>
                <w:lang w:eastAsia="uk-UA"/>
              </w:rPr>
              <w:t xml:space="preserve">Потребує </w:t>
            </w:r>
            <w:proofErr w:type="spellStart"/>
            <w:r w:rsidRPr="0030321C">
              <w:rPr>
                <w:lang w:eastAsia="uk-UA"/>
              </w:rPr>
              <w:t>проєктування</w:t>
            </w:r>
            <w:proofErr w:type="spellEnd"/>
          </w:p>
        </w:tc>
      </w:tr>
      <w:tr w:rsidR="0030321C" w:rsidRPr="0030321C" w14:paraId="79DBF2E6" w14:textId="77777777" w:rsidTr="0030321C">
        <w:tc>
          <w:tcPr>
            <w:tcW w:w="693" w:type="dxa"/>
          </w:tcPr>
          <w:p w14:paraId="152F4F3B" w14:textId="77777777" w:rsidR="002D06A7" w:rsidRPr="0030321C" w:rsidRDefault="002D06A7" w:rsidP="004C2D3F">
            <w:pPr>
              <w:pStyle w:val="220"/>
              <w:numPr>
                <w:ilvl w:val="0"/>
                <w:numId w:val="9"/>
              </w:numPr>
              <w:ind w:left="696" w:hanging="686"/>
              <w:jc w:val="center"/>
              <w:rPr>
                <w:sz w:val="24"/>
                <w:szCs w:val="24"/>
              </w:rPr>
            </w:pPr>
          </w:p>
        </w:tc>
        <w:tc>
          <w:tcPr>
            <w:tcW w:w="7212" w:type="dxa"/>
          </w:tcPr>
          <w:p w14:paraId="52FF4913" w14:textId="77777777" w:rsidR="002D06A7" w:rsidRPr="0030321C" w:rsidRDefault="002D06A7" w:rsidP="0030321C">
            <w:pPr>
              <w:keepNext/>
              <w:jc w:val="both"/>
              <w:rPr>
                <w:lang w:eastAsia="uk-UA"/>
              </w:rPr>
            </w:pPr>
            <w:r w:rsidRPr="0030321C">
              <w:rPr>
                <w:lang w:eastAsia="uk-UA"/>
              </w:rPr>
              <w:t xml:space="preserve">Нове будівництво мереж водопостачання та водовідведення з додатковим обладнанням по вул. Кузнецька, 199 у м. Миколаєві, у тому числі </w:t>
            </w:r>
            <w:proofErr w:type="spellStart"/>
            <w:r w:rsidRPr="0030321C">
              <w:rPr>
                <w:lang w:eastAsia="uk-UA"/>
              </w:rPr>
              <w:t>проєктні</w:t>
            </w:r>
            <w:proofErr w:type="spellEnd"/>
            <w:r w:rsidRPr="0030321C">
              <w:rPr>
                <w:lang w:eastAsia="uk-UA"/>
              </w:rPr>
              <w:t xml:space="preserve"> роботи та експертиза</w:t>
            </w:r>
          </w:p>
        </w:tc>
        <w:tc>
          <w:tcPr>
            <w:tcW w:w="1701" w:type="dxa"/>
          </w:tcPr>
          <w:p w14:paraId="26A3320C" w14:textId="77777777" w:rsidR="002D06A7" w:rsidRPr="0030321C" w:rsidRDefault="002D06A7" w:rsidP="00E7569E">
            <w:pPr>
              <w:keepNext/>
              <w:jc w:val="center"/>
              <w:rPr>
                <w:lang w:eastAsia="uk-UA"/>
              </w:rPr>
            </w:pPr>
            <w:r w:rsidRPr="0030321C">
              <w:rPr>
                <w:lang w:eastAsia="uk-UA"/>
              </w:rPr>
              <w:t>1 об'єкт</w:t>
            </w:r>
          </w:p>
        </w:tc>
        <w:tc>
          <w:tcPr>
            <w:tcW w:w="1893" w:type="dxa"/>
          </w:tcPr>
          <w:p w14:paraId="5DC3CF86" w14:textId="77777777" w:rsidR="002D06A7" w:rsidRPr="0030321C" w:rsidRDefault="002D06A7" w:rsidP="00E7569E">
            <w:pPr>
              <w:keepNext/>
              <w:jc w:val="center"/>
              <w:rPr>
                <w:lang w:eastAsia="uk-UA"/>
              </w:rPr>
            </w:pPr>
            <w:r w:rsidRPr="0030321C">
              <w:rPr>
                <w:lang w:eastAsia="uk-UA"/>
              </w:rPr>
              <w:t>2023-2024</w:t>
            </w:r>
          </w:p>
        </w:tc>
        <w:tc>
          <w:tcPr>
            <w:tcW w:w="3777" w:type="dxa"/>
          </w:tcPr>
          <w:p w14:paraId="3BFD275D" w14:textId="77777777" w:rsidR="002D06A7" w:rsidRPr="0030321C" w:rsidRDefault="002D06A7" w:rsidP="00E7569E">
            <w:pPr>
              <w:keepNext/>
              <w:jc w:val="center"/>
              <w:rPr>
                <w:lang w:eastAsia="uk-UA"/>
              </w:rPr>
            </w:pPr>
            <w:r w:rsidRPr="0030321C">
              <w:rPr>
                <w:lang w:eastAsia="uk-UA"/>
              </w:rPr>
              <w:t xml:space="preserve">Потребує </w:t>
            </w:r>
            <w:proofErr w:type="spellStart"/>
            <w:r w:rsidRPr="0030321C">
              <w:rPr>
                <w:lang w:eastAsia="uk-UA"/>
              </w:rPr>
              <w:t>проєктування</w:t>
            </w:r>
            <w:proofErr w:type="spellEnd"/>
          </w:p>
        </w:tc>
      </w:tr>
      <w:tr w:rsidR="0030321C" w:rsidRPr="0030321C" w14:paraId="57F37FB0" w14:textId="77777777" w:rsidTr="0030321C">
        <w:tc>
          <w:tcPr>
            <w:tcW w:w="693" w:type="dxa"/>
          </w:tcPr>
          <w:p w14:paraId="060252C6" w14:textId="77777777" w:rsidR="002D06A7" w:rsidRPr="0030321C" w:rsidRDefault="002D06A7" w:rsidP="004C2D3F">
            <w:pPr>
              <w:pStyle w:val="220"/>
              <w:numPr>
                <w:ilvl w:val="0"/>
                <w:numId w:val="9"/>
              </w:numPr>
              <w:ind w:left="696" w:hanging="686"/>
              <w:jc w:val="center"/>
              <w:rPr>
                <w:sz w:val="24"/>
                <w:szCs w:val="24"/>
              </w:rPr>
            </w:pPr>
          </w:p>
        </w:tc>
        <w:tc>
          <w:tcPr>
            <w:tcW w:w="7212" w:type="dxa"/>
          </w:tcPr>
          <w:p w14:paraId="222E3B17" w14:textId="77777777" w:rsidR="002D06A7" w:rsidRPr="0030321C" w:rsidRDefault="002D06A7" w:rsidP="0030321C">
            <w:pPr>
              <w:keepNext/>
              <w:jc w:val="both"/>
              <w:rPr>
                <w:lang w:eastAsia="uk-UA"/>
              </w:rPr>
            </w:pPr>
            <w:r w:rsidRPr="0030321C">
              <w:rPr>
                <w:lang w:eastAsia="uk-UA"/>
              </w:rPr>
              <w:t xml:space="preserve">Реконструкція перехрестя по вул. Нікольська та вул. Велика Морська в м. Миколаєві, в тому числі </w:t>
            </w:r>
            <w:proofErr w:type="spellStart"/>
            <w:r w:rsidRPr="0030321C">
              <w:rPr>
                <w:lang w:eastAsia="uk-UA"/>
              </w:rPr>
              <w:t>передпроєктні</w:t>
            </w:r>
            <w:proofErr w:type="spellEnd"/>
            <w:r w:rsidRPr="0030321C">
              <w:rPr>
                <w:lang w:eastAsia="uk-UA"/>
              </w:rPr>
              <w:t xml:space="preserve">, </w:t>
            </w:r>
            <w:proofErr w:type="spellStart"/>
            <w:r w:rsidRPr="0030321C">
              <w:rPr>
                <w:lang w:eastAsia="uk-UA"/>
              </w:rPr>
              <w:t>проєктні</w:t>
            </w:r>
            <w:proofErr w:type="spellEnd"/>
            <w:r w:rsidRPr="0030321C">
              <w:rPr>
                <w:lang w:eastAsia="uk-UA"/>
              </w:rPr>
              <w:t xml:space="preserve"> роботи та експертиза</w:t>
            </w:r>
          </w:p>
        </w:tc>
        <w:tc>
          <w:tcPr>
            <w:tcW w:w="1701" w:type="dxa"/>
          </w:tcPr>
          <w:p w14:paraId="629DADEE" w14:textId="77777777" w:rsidR="002D06A7" w:rsidRPr="0030321C" w:rsidRDefault="002D06A7" w:rsidP="00E7569E">
            <w:pPr>
              <w:keepNext/>
              <w:jc w:val="center"/>
              <w:rPr>
                <w:lang w:eastAsia="uk-UA"/>
              </w:rPr>
            </w:pPr>
            <w:r w:rsidRPr="0030321C">
              <w:rPr>
                <w:lang w:eastAsia="uk-UA"/>
              </w:rPr>
              <w:t>1 об'єкт</w:t>
            </w:r>
          </w:p>
        </w:tc>
        <w:tc>
          <w:tcPr>
            <w:tcW w:w="1893" w:type="dxa"/>
          </w:tcPr>
          <w:p w14:paraId="562675BA" w14:textId="77777777" w:rsidR="002D06A7" w:rsidRPr="0030321C" w:rsidRDefault="002D06A7" w:rsidP="00E7569E">
            <w:pPr>
              <w:keepNext/>
              <w:jc w:val="center"/>
              <w:rPr>
                <w:lang w:eastAsia="uk-UA"/>
              </w:rPr>
            </w:pPr>
            <w:r w:rsidRPr="0030321C">
              <w:rPr>
                <w:lang w:eastAsia="uk-UA"/>
              </w:rPr>
              <w:t>2023-2025</w:t>
            </w:r>
          </w:p>
        </w:tc>
        <w:tc>
          <w:tcPr>
            <w:tcW w:w="3777" w:type="dxa"/>
          </w:tcPr>
          <w:p w14:paraId="1C7F3A7D" w14:textId="77777777" w:rsidR="002D06A7" w:rsidRPr="0030321C" w:rsidRDefault="002D06A7" w:rsidP="00E7569E">
            <w:pPr>
              <w:keepNext/>
              <w:jc w:val="center"/>
              <w:rPr>
                <w:lang w:eastAsia="uk-UA"/>
              </w:rPr>
            </w:pPr>
            <w:r w:rsidRPr="0030321C">
              <w:rPr>
                <w:lang w:eastAsia="uk-UA"/>
              </w:rPr>
              <w:t xml:space="preserve">Потребує </w:t>
            </w:r>
            <w:proofErr w:type="spellStart"/>
            <w:r w:rsidRPr="0030321C">
              <w:rPr>
                <w:lang w:eastAsia="uk-UA"/>
              </w:rPr>
              <w:t>проєктування</w:t>
            </w:r>
            <w:proofErr w:type="spellEnd"/>
          </w:p>
        </w:tc>
      </w:tr>
      <w:tr w:rsidR="0030321C" w:rsidRPr="0030321C" w14:paraId="43F8EBD0" w14:textId="77777777" w:rsidTr="0030321C">
        <w:tc>
          <w:tcPr>
            <w:tcW w:w="693" w:type="dxa"/>
          </w:tcPr>
          <w:p w14:paraId="33765835" w14:textId="77777777" w:rsidR="002D06A7" w:rsidRPr="0030321C" w:rsidRDefault="002D06A7" w:rsidP="004C2D3F">
            <w:pPr>
              <w:pStyle w:val="220"/>
              <w:numPr>
                <w:ilvl w:val="0"/>
                <w:numId w:val="9"/>
              </w:numPr>
              <w:ind w:left="696" w:hanging="686"/>
              <w:jc w:val="center"/>
              <w:rPr>
                <w:sz w:val="24"/>
                <w:szCs w:val="24"/>
              </w:rPr>
            </w:pPr>
          </w:p>
        </w:tc>
        <w:tc>
          <w:tcPr>
            <w:tcW w:w="7212" w:type="dxa"/>
          </w:tcPr>
          <w:p w14:paraId="5E22B7DA" w14:textId="77777777" w:rsidR="002D06A7" w:rsidRPr="0030321C" w:rsidRDefault="002D06A7" w:rsidP="0030321C">
            <w:pPr>
              <w:keepNext/>
              <w:jc w:val="both"/>
              <w:rPr>
                <w:lang w:eastAsia="uk-UA"/>
              </w:rPr>
            </w:pPr>
            <w:r w:rsidRPr="0030321C">
              <w:rPr>
                <w:lang w:eastAsia="uk-UA"/>
              </w:rPr>
              <w:t xml:space="preserve">Реконструкція </w:t>
            </w:r>
            <w:proofErr w:type="spellStart"/>
            <w:r w:rsidRPr="0030321C">
              <w:rPr>
                <w:lang w:eastAsia="uk-UA"/>
              </w:rPr>
              <w:t>вулично</w:t>
            </w:r>
            <w:proofErr w:type="spellEnd"/>
            <w:r w:rsidRPr="0030321C">
              <w:rPr>
                <w:lang w:eastAsia="uk-UA"/>
              </w:rPr>
              <w:t xml:space="preserve">-дорожньої мережі по вул. Херсонське шосе від вул. </w:t>
            </w:r>
            <w:proofErr w:type="spellStart"/>
            <w:r w:rsidRPr="0030321C">
              <w:rPr>
                <w:lang w:eastAsia="uk-UA"/>
              </w:rPr>
              <w:t>Новозаводська</w:t>
            </w:r>
            <w:proofErr w:type="spellEnd"/>
            <w:r w:rsidRPr="0030321C">
              <w:rPr>
                <w:lang w:eastAsia="uk-UA"/>
              </w:rPr>
              <w:t xml:space="preserve"> до пр. Богоявленський у м. Миколаєві, у </w:t>
            </w:r>
            <w:proofErr w:type="spellStart"/>
            <w:r w:rsidRPr="0030321C">
              <w:rPr>
                <w:lang w:eastAsia="uk-UA"/>
              </w:rPr>
              <w:t>т.ч</w:t>
            </w:r>
            <w:proofErr w:type="spellEnd"/>
            <w:r w:rsidRPr="0030321C">
              <w:rPr>
                <w:lang w:eastAsia="uk-UA"/>
              </w:rPr>
              <w:t xml:space="preserve">. </w:t>
            </w:r>
            <w:proofErr w:type="spellStart"/>
            <w:r w:rsidRPr="0030321C">
              <w:rPr>
                <w:lang w:eastAsia="uk-UA"/>
              </w:rPr>
              <w:t>проєктні</w:t>
            </w:r>
            <w:proofErr w:type="spellEnd"/>
            <w:r w:rsidRPr="0030321C">
              <w:rPr>
                <w:lang w:eastAsia="uk-UA"/>
              </w:rPr>
              <w:t xml:space="preserve"> роботи та експертиза</w:t>
            </w:r>
          </w:p>
        </w:tc>
        <w:tc>
          <w:tcPr>
            <w:tcW w:w="1701" w:type="dxa"/>
          </w:tcPr>
          <w:p w14:paraId="74F414C9" w14:textId="77777777" w:rsidR="002D06A7" w:rsidRPr="0030321C" w:rsidRDefault="002D06A7" w:rsidP="00E7569E">
            <w:pPr>
              <w:keepNext/>
              <w:jc w:val="center"/>
              <w:rPr>
                <w:lang w:eastAsia="uk-UA"/>
              </w:rPr>
            </w:pPr>
            <w:r w:rsidRPr="0030321C">
              <w:rPr>
                <w:lang w:eastAsia="uk-UA"/>
              </w:rPr>
              <w:t>1 об'єкт</w:t>
            </w:r>
          </w:p>
        </w:tc>
        <w:tc>
          <w:tcPr>
            <w:tcW w:w="1893" w:type="dxa"/>
          </w:tcPr>
          <w:p w14:paraId="52CE671E" w14:textId="69FE04FC" w:rsidR="002D06A7" w:rsidRPr="0030321C" w:rsidRDefault="002D06A7" w:rsidP="00E7569E">
            <w:pPr>
              <w:keepNext/>
              <w:jc w:val="center"/>
              <w:rPr>
                <w:lang w:eastAsia="uk-UA"/>
              </w:rPr>
            </w:pPr>
            <w:r w:rsidRPr="0030321C">
              <w:rPr>
                <w:lang w:eastAsia="uk-UA"/>
              </w:rPr>
              <w:t>2023-202</w:t>
            </w:r>
            <w:r w:rsidR="00F21C7A">
              <w:rPr>
                <w:lang w:eastAsia="uk-UA"/>
              </w:rPr>
              <w:t>6</w:t>
            </w:r>
          </w:p>
        </w:tc>
        <w:tc>
          <w:tcPr>
            <w:tcW w:w="3777" w:type="dxa"/>
          </w:tcPr>
          <w:p w14:paraId="5356CCBA" w14:textId="77777777" w:rsidR="002D06A7" w:rsidRPr="0030321C" w:rsidRDefault="002D06A7" w:rsidP="00E7569E">
            <w:pPr>
              <w:keepNext/>
              <w:jc w:val="center"/>
              <w:rPr>
                <w:lang w:eastAsia="uk-UA"/>
              </w:rPr>
            </w:pPr>
            <w:r w:rsidRPr="0030321C">
              <w:rPr>
                <w:lang w:eastAsia="uk-UA"/>
              </w:rPr>
              <w:t xml:space="preserve">Потребує </w:t>
            </w:r>
            <w:proofErr w:type="spellStart"/>
            <w:r w:rsidRPr="0030321C">
              <w:rPr>
                <w:lang w:eastAsia="uk-UA"/>
              </w:rPr>
              <w:t>проєктування</w:t>
            </w:r>
            <w:proofErr w:type="spellEnd"/>
          </w:p>
        </w:tc>
      </w:tr>
      <w:tr w:rsidR="0030321C" w:rsidRPr="0030321C" w14:paraId="37950793" w14:textId="77777777" w:rsidTr="0030321C">
        <w:tc>
          <w:tcPr>
            <w:tcW w:w="693" w:type="dxa"/>
          </w:tcPr>
          <w:p w14:paraId="3F7B6826" w14:textId="77777777" w:rsidR="002D06A7" w:rsidRPr="0030321C" w:rsidRDefault="002D06A7" w:rsidP="004C2D3F">
            <w:pPr>
              <w:pStyle w:val="220"/>
              <w:numPr>
                <w:ilvl w:val="0"/>
                <w:numId w:val="9"/>
              </w:numPr>
              <w:spacing w:after="200" w:line="276" w:lineRule="auto"/>
              <w:ind w:left="696" w:hanging="686"/>
              <w:jc w:val="center"/>
              <w:rPr>
                <w:sz w:val="24"/>
                <w:szCs w:val="24"/>
              </w:rPr>
            </w:pPr>
          </w:p>
        </w:tc>
        <w:tc>
          <w:tcPr>
            <w:tcW w:w="7212" w:type="dxa"/>
          </w:tcPr>
          <w:p w14:paraId="7C574E9F" w14:textId="77777777" w:rsidR="002D06A7" w:rsidRPr="0030321C" w:rsidRDefault="002D06A7" w:rsidP="0030321C">
            <w:pPr>
              <w:keepNext/>
              <w:jc w:val="both"/>
              <w:rPr>
                <w:lang w:eastAsia="uk-UA"/>
              </w:rPr>
            </w:pPr>
            <w:r w:rsidRPr="0030321C">
              <w:rPr>
                <w:rStyle w:val="s13"/>
              </w:rPr>
              <w:t>Нове будівництво комплексу з оброблення побутових відходів у місті</w:t>
            </w:r>
            <w:r w:rsidRPr="0030321C">
              <w:rPr>
                <w:rStyle w:val="apple-converted-space"/>
              </w:rPr>
              <w:t> </w:t>
            </w:r>
            <w:r w:rsidRPr="0030321C">
              <w:rPr>
                <w:rStyle w:val="s13"/>
              </w:rPr>
              <w:t xml:space="preserve">Миколаєві, у </w:t>
            </w:r>
            <w:proofErr w:type="spellStart"/>
            <w:r w:rsidRPr="0030321C">
              <w:rPr>
                <w:rStyle w:val="s13"/>
              </w:rPr>
              <w:t>т.ч</w:t>
            </w:r>
            <w:proofErr w:type="spellEnd"/>
            <w:r w:rsidRPr="0030321C">
              <w:rPr>
                <w:rStyle w:val="s13"/>
              </w:rPr>
              <w:t xml:space="preserve">. </w:t>
            </w:r>
            <w:proofErr w:type="spellStart"/>
            <w:r w:rsidRPr="0030321C">
              <w:rPr>
                <w:rStyle w:val="s13"/>
              </w:rPr>
              <w:t>передпроєктні</w:t>
            </w:r>
            <w:proofErr w:type="spellEnd"/>
            <w:r w:rsidRPr="0030321C">
              <w:rPr>
                <w:rStyle w:val="s13"/>
              </w:rPr>
              <w:t>,  </w:t>
            </w:r>
            <w:proofErr w:type="spellStart"/>
            <w:r w:rsidRPr="0030321C">
              <w:rPr>
                <w:rStyle w:val="s13"/>
              </w:rPr>
              <w:t>проєктні</w:t>
            </w:r>
            <w:proofErr w:type="spellEnd"/>
            <w:r w:rsidRPr="0030321C">
              <w:rPr>
                <w:rStyle w:val="s13"/>
              </w:rPr>
              <w:t xml:space="preserve"> роботи та експертиза</w:t>
            </w:r>
          </w:p>
        </w:tc>
        <w:tc>
          <w:tcPr>
            <w:tcW w:w="1701" w:type="dxa"/>
          </w:tcPr>
          <w:p w14:paraId="3C701B47" w14:textId="77777777" w:rsidR="002D06A7" w:rsidRPr="0030321C" w:rsidRDefault="002D06A7" w:rsidP="00E7569E">
            <w:pPr>
              <w:keepNext/>
              <w:jc w:val="center"/>
              <w:rPr>
                <w:lang w:eastAsia="uk-UA"/>
              </w:rPr>
            </w:pPr>
            <w:r w:rsidRPr="0030321C">
              <w:rPr>
                <w:lang w:eastAsia="uk-UA"/>
              </w:rPr>
              <w:t>1 об'єкт</w:t>
            </w:r>
          </w:p>
        </w:tc>
        <w:tc>
          <w:tcPr>
            <w:tcW w:w="1893" w:type="dxa"/>
          </w:tcPr>
          <w:p w14:paraId="33D353D4" w14:textId="77777777" w:rsidR="002D06A7" w:rsidRPr="0030321C" w:rsidRDefault="002D06A7" w:rsidP="00E7569E">
            <w:pPr>
              <w:keepNext/>
              <w:jc w:val="center"/>
              <w:rPr>
                <w:lang w:eastAsia="uk-UA"/>
              </w:rPr>
            </w:pPr>
            <w:r w:rsidRPr="0030321C">
              <w:rPr>
                <w:lang w:eastAsia="uk-UA"/>
              </w:rPr>
              <w:t>2023-2025</w:t>
            </w:r>
          </w:p>
        </w:tc>
        <w:tc>
          <w:tcPr>
            <w:tcW w:w="3777" w:type="dxa"/>
          </w:tcPr>
          <w:p w14:paraId="4D43A81C" w14:textId="77777777" w:rsidR="002D06A7" w:rsidRPr="0030321C" w:rsidRDefault="002D06A7" w:rsidP="00E7569E">
            <w:pPr>
              <w:keepNext/>
              <w:jc w:val="center"/>
              <w:rPr>
                <w:lang w:eastAsia="uk-UA"/>
              </w:rPr>
            </w:pPr>
            <w:r w:rsidRPr="0030321C">
              <w:rPr>
                <w:lang w:eastAsia="uk-UA"/>
              </w:rPr>
              <w:t xml:space="preserve">Потребує </w:t>
            </w:r>
            <w:proofErr w:type="spellStart"/>
            <w:r w:rsidRPr="0030321C">
              <w:rPr>
                <w:lang w:eastAsia="uk-UA"/>
              </w:rPr>
              <w:t>проєктування</w:t>
            </w:r>
            <w:proofErr w:type="spellEnd"/>
          </w:p>
        </w:tc>
      </w:tr>
      <w:tr w:rsidR="0030321C" w:rsidRPr="0030321C" w14:paraId="370B232D" w14:textId="77777777" w:rsidTr="0030321C">
        <w:tc>
          <w:tcPr>
            <w:tcW w:w="693" w:type="dxa"/>
          </w:tcPr>
          <w:p w14:paraId="6B505E3A" w14:textId="77777777" w:rsidR="002D06A7" w:rsidRPr="0030321C" w:rsidRDefault="002D06A7" w:rsidP="004C2D3F">
            <w:pPr>
              <w:pStyle w:val="220"/>
              <w:numPr>
                <w:ilvl w:val="0"/>
                <w:numId w:val="9"/>
              </w:numPr>
              <w:spacing w:after="200" w:line="276" w:lineRule="auto"/>
              <w:ind w:left="696" w:hanging="686"/>
              <w:jc w:val="center"/>
              <w:rPr>
                <w:sz w:val="24"/>
                <w:szCs w:val="24"/>
              </w:rPr>
            </w:pPr>
          </w:p>
        </w:tc>
        <w:tc>
          <w:tcPr>
            <w:tcW w:w="7212" w:type="dxa"/>
          </w:tcPr>
          <w:p w14:paraId="053BD062" w14:textId="2E9F3014" w:rsidR="002D06A7" w:rsidRPr="0030321C" w:rsidRDefault="002D06A7" w:rsidP="0030321C">
            <w:pPr>
              <w:jc w:val="both"/>
              <w:rPr>
                <w:lang w:eastAsia="uk-UA"/>
              </w:rPr>
            </w:pPr>
            <w:r w:rsidRPr="0030321C">
              <w:rPr>
                <w:lang w:eastAsia="uk-UA"/>
              </w:rPr>
              <w:t xml:space="preserve">Реконструкція перехрестя по вул. Генерала Карпенка та </w:t>
            </w:r>
            <w:r w:rsidR="00A270FF">
              <w:rPr>
                <w:lang w:eastAsia="uk-UA"/>
              </w:rPr>
              <w:t xml:space="preserve">                             </w:t>
            </w:r>
            <w:r w:rsidRPr="0030321C">
              <w:rPr>
                <w:lang w:eastAsia="uk-UA"/>
              </w:rPr>
              <w:t xml:space="preserve">вул. Крилова в м. Миколаєві. Коригування, у </w:t>
            </w:r>
            <w:proofErr w:type="spellStart"/>
            <w:r w:rsidRPr="0030321C">
              <w:rPr>
                <w:lang w:eastAsia="uk-UA"/>
              </w:rPr>
              <w:t>т.ч</w:t>
            </w:r>
            <w:proofErr w:type="spellEnd"/>
            <w:r w:rsidRPr="0030321C">
              <w:rPr>
                <w:lang w:eastAsia="uk-UA"/>
              </w:rPr>
              <w:t>. проектні роботи та експертиза</w:t>
            </w:r>
          </w:p>
        </w:tc>
        <w:tc>
          <w:tcPr>
            <w:tcW w:w="1701" w:type="dxa"/>
          </w:tcPr>
          <w:p w14:paraId="62B5F613" w14:textId="77777777" w:rsidR="002D06A7" w:rsidRPr="0030321C" w:rsidRDefault="002D06A7" w:rsidP="00E7569E">
            <w:pPr>
              <w:jc w:val="center"/>
              <w:rPr>
                <w:lang w:eastAsia="uk-UA"/>
              </w:rPr>
            </w:pPr>
            <w:r w:rsidRPr="0030321C">
              <w:rPr>
                <w:lang w:eastAsia="uk-UA"/>
              </w:rPr>
              <w:t>1 об’єкт</w:t>
            </w:r>
          </w:p>
        </w:tc>
        <w:tc>
          <w:tcPr>
            <w:tcW w:w="1893" w:type="dxa"/>
          </w:tcPr>
          <w:p w14:paraId="79AE12C3" w14:textId="77777777" w:rsidR="002D06A7" w:rsidRPr="0030321C" w:rsidRDefault="002D06A7" w:rsidP="00E7569E">
            <w:pPr>
              <w:jc w:val="center"/>
              <w:rPr>
                <w:lang w:eastAsia="uk-UA"/>
              </w:rPr>
            </w:pPr>
            <w:r w:rsidRPr="0030321C">
              <w:rPr>
                <w:lang w:eastAsia="uk-UA"/>
              </w:rPr>
              <w:t>2018-2024</w:t>
            </w:r>
          </w:p>
        </w:tc>
        <w:tc>
          <w:tcPr>
            <w:tcW w:w="3777" w:type="dxa"/>
          </w:tcPr>
          <w:p w14:paraId="2612B735" w14:textId="77777777" w:rsidR="002D06A7" w:rsidRPr="0030321C" w:rsidRDefault="002D06A7" w:rsidP="00E7569E">
            <w:pPr>
              <w:jc w:val="center"/>
              <w:rPr>
                <w:lang w:eastAsia="uk-UA"/>
              </w:rPr>
            </w:pPr>
            <w:r w:rsidRPr="0030321C">
              <w:rPr>
                <w:lang w:eastAsia="uk-UA"/>
              </w:rPr>
              <w:t>Об’єкт потребує введення в експлуатацію</w:t>
            </w:r>
          </w:p>
        </w:tc>
      </w:tr>
      <w:tr w:rsidR="0030321C" w:rsidRPr="0030321C" w14:paraId="3392989D" w14:textId="77777777" w:rsidTr="0030321C">
        <w:tc>
          <w:tcPr>
            <w:tcW w:w="693" w:type="dxa"/>
          </w:tcPr>
          <w:p w14:paraId="415154A8" w14:textId="77777777" w:rsidR="002D06A7" w:rsidRPr="0030321C" w:rsidRDefault="002D06A7" w:rsidP="004C2D3F">
            <w:pPr>
              <w:pStyle w:val="220"/>
              <w:numPr>
                <w:ilvl w:val="0"/>
                <w:numId w:val="9"/>
              </w:numPr>
              <w:spacing w:after="200" w:line="276" w:lineRule="auto"/>
              <w:ind w:left="696" w:hanging="686"/>
              <w:jc w:val="center"/>
              <w:rPr>
                <w:sz w:val="24"/>
                <w:szCs w:val="24"/>
              </w:rPr>
            </w:pPr>
          </w:p>
        </w:tc>
        <w:tc>
          <w:tcPr>
            <w:tcW w:w="7212" w:type="dxa"/>
          </w:tcPr>
          <w:p w14:paraId="68298CAB" w14:textId="77777777" w:rsidR="002D06A7" w:rsidRPr="0030321C" w:rsidRDefault="002D06A7" w:rsidP="0030321C">
            <w:pPr>
              <w:jc w:val="both"/>
              <w:rPr>
                <w:lang w:eastAsia="uk-UA"/>
              </w:rPr>
            </w:pPr>
            <w:r w:rsidRPr="0030321C">
              <w:rPr>
                <w:lang w:eastAsia="uk-UA"/>
              </w:rPr>
              <w:t xml:space="preserve">Нове будівництво радіофікованої АСУДР (світлофорні об'єкти), у </w:t>
            </w:r>
            <w:proofErr w:type="spellStart"/>
            <w:r w:rsidRPr="0030321C">
              <w:rPr>
                <w:lang w:eastAsia="uk-UA"/>
              </w:rPr>
              <w:t>т.ч</w:t>
            </w:r>
            <w:proofErr w:type="spellEnd"/>
            <w:r w:rsidRPr="0030321C">
              <w:rPr>
                <w:lang w:eastAsia="uk-UA"/>
              </w:rPr>
              <w:t>. виготовлення та експертиза проектно-кошторисної документації</w:t>
            </w:r>
          </w:p>
        </w:tc>
        <w:tc>
          <w:tcPr>
            <w:tcW w:w="1701" w:type="dxa"/>
          </w:tcPr>
          <w:p w14:paraId="1D065B95" w14:textId="77777777" w:rsidR="002D06A7" w:rsidRPr="0030321C" w:rsidRDefault="002D06A7" w:rsidP="00E7569E">
            <w:pPr>
              <w:jc w:val="center"/>
              <w:rPr>
                <w:lang w:eastAsia="uk-UA"/>
              </w:rPr>
            </w:pPr>
            <w:r w:rsidRPr="0030321C">
              <w:rPr>
                <w:lang w:eastAsia="uk-UA"/>
              </w:rPr>
              <w:t>1 об’єкт</w:t>
            </w:r>
          </w:p>
        </w:tc>
        <w:tc>
          <w:tcPr>
            <w:tcW w:w="1893" w:type="dxa"/>
          </w:tcPr>
          <w:p w14:paraId="17F42658" w14:textId="77777777" w:rsidR="002D06A7" w:rsidRPr="0030321C" w:rsidRDefault="002D06A7" w:rsidP="00E7569E">
            <w:pPr>
              <w:jc w:val="center"/>
              <w:rPr>
                <w:lang w:eastAsia="uk-UA"/>
              </w:rPr>
            </w:pPr>
            <w:r w:rsidRPr="0030321C">
              <w:rPr>
                <w:lang w:eastAsia="uk-UA"/>
              </w:rPr>
              <w:t>2021-2025</w:t>
            </w:r>
          </w:p>
        </w:tc>
        <w:tc>
          <w:tcPr>
            <w:tcW w:w="3777" w:type="dxa"/>
          </w:tcPr>
          <w:p w14:paraId="0C6FAED3" w14:textId="77777777" w:rsidR="002D06A7" w:rsidRPr="0030321C" w:rsidRDefault="002D06A7" w:rsidP="00E7569E">
            <w:pPr>
              <w:jc w:val="center"/>
              <w:rPr>
                <w:lang w:eastAsia="uk-UA"/>
              </w:rPr>
            </w:pPr>
            <w:r w:rsidRPr="0030321C">
              <w:rPr>
                <w:lang w:eastAsia="uk-UA"/>
              </w:rPr>
              <w:t xml:space="preserve">Потребує </w:t>
            </w:r>
            <w:proofErr w:type="spellStart"/>
            <w:r w:rsidRPr="0030321C">
              <w:rPr>
                <w:lang w:eastAsia="uk-UA"/>
              </w:rPr>
              <w:t>проєктування</w:t>
            </w:r>
            <w:proofErr w:type="spellEnd"/>
          </w:p>
        </w:tc>
      </w:tr>
      <w:tr w:rsidR="0030321C" w:rsidRPr="0030321C" w14:paraId="0EB74574" w14:textId="77777777" w:rsidTr="0030321C">
        <w:trPr>
          <w:trHeight w:val="699"/>
        </w:trPr>
        <w:tc>
          <w:tcPr>
            <w:tcW w:w="693" w:type="dxa"/>
          </w:tcPr>
          <w:p w14:paraId="19F58F36" w14:textId="77777777" w:rsidR="002D06A7" w:rsidRPr="0030321C" w:rsidRDefault="002D06A7" w:rsidP="004C2D3F">
            <w:pPr>
              <w:pStyle w:val="220"/>
              <w:numPr>
                <w:ilvl w:val="0"/>
                <w:numId w:val="9"/>
              </w:numPr>
              <w:spacing w:after="200" w:line="276" w:lineRule="auto"/>
              <w:ind w:left="696" w:hanging="686"/>
              <w:jc w:val="center"/>
              <w:rPr>
                <w:sz w:val="24"/>
                <w:szCs w:val="24"/>
              </w:rPr>
            </w:pPr>
          </w:p>
        </w:tc>
        <w:tc>
          <w:tcPr>
            <w:tcW w:w="7212" w:type="dxa"/>
          </w:tcPr>
          <w:p w14:paraId="7C83CBBA" w14:textId="77777777" w:rsidR="002D06A7" w:rsidRPr="0030321C" w:rsidRDefault="002D06A7" w:rsidP="0030321C">
            <w:pPr>
              <w:pStyle w:val="1d"/>
              <w:shd w:val="clear" w:color="auto" w:fill="auto"/>
              <w:spacing w:before="0" w:line="240" w:lineRule="auto"/>
              <w:ind w:left="20" w:right="20"/>
              <w:rPr>
                <w:rFonts w:ascii="Times New Roman" w:hAnsi="Times New Roman"/>
                <w:color w:val="auto"/>
                <w:sz w:val="24"/>
                <w:szCs w:val="24"/>
                <w:lang w:val="uk-UA"/>
              </w:rPr>
            </w:pPr>
            <w:r w:rsidRPr="0030321C">
              <w:rPr>
                <w:rFonts w:ascii="Times New Roman" w:hAnsi="Times New Roman"/>
                <w:color w:val="auto"/>
                <w:sz w:val="24"/>
                <w:szCs w:val="24"/>
                <w:lang w:val="uk-UA"/>
              </w:rPr>
              <w:t xml:space="preserve">Реконструкція світлофорного об’єкта в </w:t>
            </w:r>
            <w:proofErr w:type="spellStart"/>
            <w:r w:rsidRPr="0030321C">
              <w:rPr>
                <w:rFonts w:ascii="Times New Roman" w:hAnsi="Times New Roman"/>
                <w:color w:val="auto"/>
                <w:sz w:val="24"/>
                <w:szCs w:val="24"/>
                <w:lang w:val="uk-UA"/>
              </w:rPr>
              <w:t>м.Миколаєві</w:t>
            </w:r>
            <w:proofErr w:type="spellEnd"/>
            <w:r w:rsidRPr="0030321C">
              <w:rPr>
                <w:rFonts w:ascii="Times New Roman" w:hAnsi="Times New Roman"/>
                <w:color w:val="auto"/>
                <w:sz w:val="24"/>
                <w:szCs w:val="24"/>
                <w:lang w:val="uk-UA"/>
              </w:rPr>
              <w:t xml:space="preserve"> по </w:t>
            </w:r>
            <w:proofErr w:type="spellStart"/>
            <w:r w:rsidRPr="0030321C">
              <w:rPr>
                <w:rFonts w:ascii="Times New Roman" w:hAnsi="Times New Roman"/>
                <w:color w:val="auto"/>
                <w:sz w:val="24"/>
                <w:szCs w:val="24"/>
                <w:lang w:val="uk-UA"/>
              </w:rPr>
              <w:t>пр.Богоявленський</w:t>
            </w:r>
            <w:proofErr w:type="spellEnd"/>
            <w:r w:rsidRPr="0030321C">
              <w:rPr>
                <w:rFonts w:ascii="Times New Roman" w:hAnsi="Times New Roman"/>
                <w:color w:val="auto"/>
                <w:sz w:val="24"/>
                <w:szCs w:val="24"/>
                <w:lang w:val="uk-UA"/>
              </w:rPr>
              <w:t xml:space="preserve"> ріг вул. </w:t>
            </w:r>
            <w:proofErr w:type="spellStart"/>
            <w:r w:rsidRPr="0030321C">
              <w:rPr>
                <w:rFonts w:ascii="Times New Roman" w:hAnsi="Times New Roman"/>
                <w:color w:val="auto"/>
                <w:sz w:val="24"/>
                <w:szCs w:val="24"/>
                <w:lang w:val="uk-UA"/>
              </w:rPr>
              <w:t>Старофортечна</w:t>
            </w:r>
            <w:proofErr w:type="spellEnd"/>
            <w:r w:rsidRPr="0030321C">
              <w:rPr>
                <w:rFonts w:ascii="Times New Roman" w:hAnsi="Times New Roman"/>
                <w:color w:val="auto"/>
                <w:sz w:val="24"/>
                <w:szCs w:val="24"/>
                <w:lang w:val="uk-UA"/>
              </w:rPr>
              <w:t>, у тому числі проектні роботи та експертиза</w:t>
            </w:r>
          </w:p>
        </w:tc>
        <w:tc>
          <w:tcPr>
            <w:tcW w:w="1701" w:type="dxa"/>
          </w:tcPr>
          <w:p w14:paraId="672B98DA" w14:textId="77777777" w:rsidR="002D06A7" w:rsidRPr="0030321C" w:rsidRDefault="002D06A7" w:rsidP="00E7569E">
            <w:pPr>
              <w:jc w:val="center"/>
            </w:pPr>
            <w:r w:rsidRPr="0030321C">
              <w:t>1 об’єкт</w:t>
            </w:r>
          </w:p>
        </w:tc>
        <w:tc>
          <w:tcPr>
            <w:tcW w:w="1893" w:type="dxa"/>
          </w:tcPr>
          <w:p w14:paraId="0E93CDD2" w14:textId="77777777" w:rsidR="002D06A7" w:rsidRPr="0030321C" w:rsidRDefault="002D06A7" w:rsidP="00E7569E">
            <w:pPr>
              <w:jc w:val="center"/>
            </w:pPr>
            <w:r w:rsidRPr="0030321C">
              <w:t>2022-2026</w:t>
            </w:r>
          </w:p>
        </w:tc>
        <w:tc>
          <w:tcPr>
            <w:tcW w:w="3777" w:type="dxa"/>
          </w:tcPr>
          <w:p w14:paraId="574BB6F9" w14:textId="77777777" w:rsidR="002D06A7" w:rsidRPr="0030321C" w:rsidRDefault="002D06A7" w:rsidP="00E7569E">
            <w:pPr>
              <w:jc w:val="center"/>
            </w:pPr>
            <w:r w:rsidRPr="0030321C">
              <w:t xml:space="preserve">Потребує </w:t>
            </w:r>
            <w:proofErr w:type="spellStart"/>
            <w:r w:rsidRPr="0030321C">
              <w:t>проєктування</w:t>
            </w:r>
            <w:proofErr w:type="spellEnd"/>
          </w:p>
        </w:tc>
      </w:tr>
      <w:tr w:rsidR="0030321C" w:rsidRPr="0030321C" w14:paraId="60E131AB" w14:textId="77777777" w:rsidTr="0030321C">
        <w:tc>
          <w:tcPr>
            <w:tcW w:w="693" w:type="dxa"/>
          </w:tcPr>
          <w:p w14:paraId="27F02233" w14:textId="77777777" w:rsidR="002D06A7" w:rsidRPr="0030321C" w:rsidRDefault="002D06A7" w:rsidP="004C2D3F">
            <w:pPr>
              <w:pStyle w:val="220"/>
              <w:numPr>
                <w:ilvl w:val="0"/>
                <w:numId w:val="9"/>
              </w:numPr>
              <w:tabs>
                <w:tab w:val="left" w:pos="459"/>
              </w:tabs>
              <w:spacing w:after="200" w:line="276" w:lineRule="auto"/>
              <w:ind w:left="696" w:hanging="686"/>
              <w:jc w:val="center"/>
              <w:rPr>
                <w:sz w:val="24"/>
                <w:szCs w:val="24"/>
              </w:rPr>
            </w:pPr>
          </w:p>
        </w:tc>
        <w:tc>
          <w:tcPr>
            <w:tcW w:w="7212" w:type="dxa"/>
          </w:tcPr>
          <w:p w14:paraId="425CB4B3" w14:textId="77777777" w:rsidR="002D06A7" w:rsidRPr="0030321C" w:rsidRDefault="002D06A7" w:rsidP="0030321C">
            <w:pPr>
              <w:jc w:val="both"/>
            </w:pPr>
            <w:r w:rsidRPr="0030321C">
              <w:t>Реконструкція самопливного каналізаційного колектору по вул. </w:t>
            </w:r>
            <w:proofErr w:type="spellStart"/>
            <w:r w:rsidRPr="0030321C">
              <w:t>Потьомкінська</w:t>
            </w:r>
            <w:proofErr w:type="spellEnd"/>
            <w:r w:rsidRPr="0030321C">
              <w:t xml:space="preserve"> від вул. 1-а Воєнна до вул. Садова в м. Миколаїв, у </w:t>
            </w:r>
            <w:proofErr w:type="spellStart"/>
            <w:r w:rsidRPr="0030321C">
              <w:t>т.ч</w:t>
            </w:r>
            <w:proofErr w:type="spellEnd"/>
            <w:r w:rsidRPr="0030321C">
              <w:t>. коригування проектних робіт та експертиза</w:t>
            </w:r>
          </w:p>
        </w:tc>
        <w:tc>
          <w:tcPr>
            <w:tcW w:w="1701" w:type="dxa"/>
          </w:tcPr>
          <w:p w14:paraId="798D1D60" w14:textId="77777777" w:rsidR="002D06A7" w:rsidRPr="0030321C" w:rsidRDefault="002D06A7" w:rsidP="00E7569E">
            <w:pPr>
              <w:jc w:val="center"/>
            </w:pPr>
            <w:r w:rsidRPr="0030321C">
              <w:t>1353,5 м</w:t>
            </w:r>
          </w:p>
        </w:tc>
        <w:tc>
          <w:tcPr>
            <w:tcW w:w="1893" w:type="dxa"/>
          </w:tcPr>
          <w:p w14:paraId="35ACF0B9" w14:textId="77777777" w:rsidR="002D06A7" w:rsidRPr="0030321C" w:rsidRDefault="002D06A7" w:rsidP="00E7569E">
            <w:pPr>
              <w:jc w:val="center"/>
            </w:pPr>
            <w:r w:rsidRPr="0030321C">
              <w:t>2018-2026</w:t>
            </w:r>
          </w:p>
        </w:tc>
        <w:tc>
          <w:tcPr>
            <w:tcW w:w="3777" w:type="dxa"/>
          </w:tcPr>
          <w:p w14:paraId="469BC4FE" w14:textId="77777777" w:rsidR="002D06A7" w:rsidRPr="0030321C" w:rsidRDefault="002D06A7" w:rsidP="00E7569E">
            <w:pPr>
              <w:jc w:val="center"/>
            </w:pPr>
            <w:r w:rsidRPr="0030321C">
              <w:t>Експертний звіт ДП «</w:t>
            </w:r>
            <w:proofErr w:type="spellStart"/>
            <w:r w:rsidRPr="0030321C">
              <w:t>Укрдержбудекспертиза</w:t>
            </w:r>
            <w:proofErr w:type="spellEnd"/>
            <w:r w:rsidRPr="0030321C">
              <w:t>» у Миколаївській області від 26.12.2018 №15-0292-18</w:t>
            </w:r>
          </w:p>
        </w:tc>
      </w:tr>
      <w:tr w:rsidR="00D9207E" w:rsidRPr="00D9207E" w14:paraId="477F7164" w14:textId="77777777" w:rsidTr="0030321C">
        <w:tc>
          <w:tcPr>
            <w:tcW w:w="693" w:type="dxa"/>
          </w:tcPr>
          <w:p w14:paraId="3A3B4E74" w14:textId="77777777" w:rsidR="002D06A7" w:rsidRPr="00D9207E" w:rsidRDefault="002D06A7" w:rsidP="004C2D3F">
            <w:pPr>
              <w:pStyle w:val="220"/>
              <w:numPr>
                <w:ilvl w:val="0"/>
                <w:numId w:val="9"/>
              </w:numPr>
              <w:spacing w:after="200" w:line="276" w:lineRule="auto"/>
              <w:ind w:left="696" w:hanging="686"/>
              <w:rPr>
                <w:sz w:val="24"/>
                <w:szCs w:val="24"/>
              </w:rPr>
            </w:pPr>
          </w:p>
        </w:tc>
        <w:tc>
          <w:tcPr>
            <w:tcW w:w="7212" w:type="dxa"/>
          </w:tcPr>
          <w:p w14:paraId="103D901C" w14:textId="46141F3D" w:rsidR="002D06A7" w:rsidRPr="00D9207E" w:rsidRDefault="00D9207E" w:rsidP="0030321C">
            <w:pPr>
              <w:jc w:val="both"/>
            </w:pPr>
            <w:r w:rsidRPr="00D9207E">
              <w:t xml:space="preserve">Нове будівництво додаткових приміщень </w:t>
            </w:r>
            <w:r w:rsidR="002D06A7" w:rsidRPr="00D9207E">
              <w:t xml:space="preserve">  пункту стерилізації та утримання тварин по вул. Водопійній, 36 у м. Миколаєві, у </w:t>
            </w:r>
            <w:proofErr w:type="spellStart"/>
            <w:r w:rsidR="002D06A7" w:rsidRPr="00D9207E">
              <w:t>т.ч</w:t>
            </w:r>
            <w:proofErr w:type="spellEnd"/>
            <w:r w:rsidR="002D06A7" w:rsidRPr="00D9207E">
              <w:t xml:space="preserve">. </w:t>
            </w:r>
            <w:proofErr w:type="spellStart"/>
            <w:r w:rsidR="002D06A7" w:rsidRPr="00D9207E">
              <w:t>проєктні</w:t>
            </w:r>
            <w:proofErr w:type="spellEnd"/>
            <w:r w:rsidR="002D06A7" w:rsidRPr="00D9207E">
              <w:t xml:space="preserve"> роботи та експертиза</w:t>
            </w:r>
          </w:p>
        </w:tc>
        <w:tc>
          <w:tcPr>
            <w:tcW w:w="1701" w:type="dxa"/>
          </w:tcPr>
          <w:p w14:paraId="24CE3F17" w14:textId="77777777" w:rsidR="002D06A7" w:rsidRPr="00D9207E" w:rsidRDefault="002D06A7" w:rsidP="00E7569E">
            <w:pPr>
              <w:jc w:val="center"/>
            </w:pPr>
            <w:r w:rsidRPr="00D9207E">
              <w:t>1 об'єкт</w:t>
            </w:r>
          </w:p>
        </w:tc>
        <w:tc>
          <w:tcPr>
            <w:tcW w:w="1893" w:type="dxa"/>
          </w:tcPr>
          <w:p w14:paraId="175722AF" w14:textId="77777777" w:rsidR="002D06A7" w:rsidRPr="00D9207E" w:rsidRDefault="002D06A7" w:rsidP="00E7569E">
            <w:pPr>
              <w:jc w:val="center"/>
            </w:pPr>
            <w:r w:rsidRPr="00D9207E">
              <w:t>2024-2026</w:t>
            </w:r>
          </w:p>
        </w:tc>
        <w:tc>
          <w:tcPr>
            <w:tcW w:w="3777" w:type="dxa"/>
          </w:tcPr>
          <w:p w14:paraId="04DA5870" w14:textId="77777777" w:rsidR="002D06A7" w:rsidRPr="00D9207E" w:rsidRDefault="002D06A7" w:rsidP="00E7569E">
            <w:pPr>
              <w:jc w:val="center"/>
            </w:pPr>
            <w:r w:rsidRPr="00D9207E">
              <w:t xml:space="preserve">Потребує </w:t>
            </w:r>
            <w:proofErr w:type="spellStart"/>
            <w:r w:rsidRPr="00D9207E">
              <w:t>проєктування</w:t>
            </w:r>
            <w:proofErr w:type="spellEnd"/>
          </w:p>
        </w:tc>
      </w:tr>
      <w:tr w:rsidR="00D9207E" w:rsidRPr="00D9207E" w14:paraId="3D79BAA2" w14:textId="77777777" w:rsidTr="0030321C">
        <w:tc>
          <w:tcPr>
            <w:tcW w:w="693" w:type="dxa"/>
          </w:tcPr>
          <w:p w14:paraId="7F2DE5B6" w14:textId="77777777" w:rsidR="002D06A7" w:rsidRPr="00D9207E" w:rsidRDefault="002D06A7" w:rsidP="004C2D3F">
            <w:pPr>
              <w:pStyle w:val="220"/>
              <w:numPr>
                <w:ilvl w:val="0"/>
                <w:numId w:val="9"/>
              </w:numPr>
              <w:ind w:left="696" w:hanging="686"/>
              <w:rPr>
                <w:sz w:val="24"/>
                <w:szCs w:val="24"/>
              </w:rPr>
            </w:pPr>
          </w:p>
        </w:tc>
        <w:tc>
          <w:tcPr>
            <w:tcW w:w="7212" w:type="dxa"/>
          </w:tcPr>
          <w:p w14:paraId="1ED275E6" w14:textId="77777777" w:rsidR="002D06A7" w:rsidRPr="00D9207E" w:rsidRDefault="002D06A7" w:rsidP="0030321C">
            <w:pPr>
              <w:jc w:val="both"/>
            </w:pPr>
            <w:r w:rsidRPr="00D9207E">
              <w:t xml:space="preserve">Нове будівництво вольєрів для тварин по вул. Водопійній, 36 у м. Миколаєві, у </w:t>
            </w:r>
            <w:proofErr w:type="spellStart"/>
            <w:r w:rsidRPr="00D9207E">
              <w:t>т.ч</w:t>
            </w:r>
            <w:proofErr w:type="spellEnd"/>
            <w:r w:rsidRPr="00D9207E">
              <w:t xml:space="preserve">. </w:t>
            </w:r>
            <w:proofErr w:type="spellStart"/>
            <w:r w:rsidRPr="00D9207E">
              <w:t>проєктні</w:t>
            </w:r>
            <w:proofErr w:type="spellEnd"/>
            <w:r w:rsidRPr="00D9207E">
              <w:t xml:space="preserve"> роботи та експертиза</w:t>
            </w:r>
          </w:p>
        </w:tc>
        <w:tc>
          <w:tcPr>
            <w:tcW w:w="1701" w:type="dxa"/>
          </w:tcPr>
          <w:p w14:paraId="0B01B8EC" w14:textId="7A91E0DC" w:rsidR="002D06A7" w:rsidRPr="00D9207E" w:rsidRDefault="00D9207E" w:rsidP="00E7569E">
            <w:pPr>
              <w:jc w:val="center"/>
            </w:pPr>
            <w:r w:rsidRPr="00D9207E">
              <w:rPr>
                <w:lang w:val="en-US"/>
              </w:rPr>
              <w:t>2</w:t>
            </w:r>
            <w:r w:rsidR="002D06A7" w:rsidRPr="00D9207E">
              <w:t xml:space="preserve"> об'єкта</w:t>
            </w:r>
          </w:p>
        </w:tc>
        <w:tc>
          <w:tcPr>
            <w:tcW w:w="1893" w:type="dxa"/>
          </w:tcPr>
          <w:p w14:paraId="5C1FEA55" w14:textId="77777777" w:rsidR="002D06A7" w:rsidRPr="00D9207E" w:rsidRDefault="002D06A7" w:rsidP="00E7569E">
            <w:pPr>
              <w:jc w:val="center"/>
            </w:pPr>
            <w:r w:rsidRPr="00D9207E">
              <w:t>2024-2026</w:t>
            </w:r>
          </w:p>
        </w:tc>
        <w:tc>
          <w:tcPr>
            <w:tcW w:w="3777" w:type="dxa"/>
          </w:tcPr>
          <w:p w14:paraId="4F6DAC59" w14:textId="77777777" w:rsidR="002D06A7" w:rsidRPr="00D9207E" w:rsidRDefault="002D06A7" w:rsidP="00E7569E">
            <w:pPr>
              <w:jc w:val="center"/>
            </w:pPr>
            <w:r w:rsidRPr="00D9207E">
              <w:t xml:space="preserve">Потребує </w:t>
            </w:r>
            <w:proofErr w:type="spellStart"/>
            <w:r w:rsidRPr="00D9207E">
              <w:t>проєктування</w:t>
            </w:r>
            <w:proofErr w:type="spellEnd"/>
          </w:p>
        </w:tc>
      </w:tr>
      <w:tr w:rsidR="004806F9" w:rsidRPr="0030321C" w14:paraId="6E5A717F" w14:textId="77777777" w:rsidTr="0030321C">
        <w:tc>
          <w:tcPr>
            <w:tcW w:w="693" w:type="dxa"/>
          </w:tcPr>
          <w:p w14:paraId="4F28E6F3" w14:textId="77777777" w:rsidR="004806F9" w:rsidRPr="0030321C" w:rsidRDefault="004806F9" w:rsidP="004C2D3F">
            <w:pPr>
              <w:pStyle w:val="220"/>
              <w:numPr>
                <w:ilvl w:val="0"/>
                <w:numId w:val="9"/>
              </w:numPr>
              <w:ind w:left="696" w:hanging="686"/>
              <w:rPr>
                <w:sz w:val="24"/>
                <w:szCs w:val="24"/>
              </w:rPr>
            </w:pPr>
          </w:p>
        </w:tc>
        <w:tc>
          <w:tcPr>
            <w:tcW w:w="7212" w:type="dxa"/>
          </w:tcPr>
          <w:p w14:paraId="6F30D197" w14:textId="2FBE58B2" w:rsidR="004806F9" w:rsidRPr="0030321C" w:rsidRDefault="00104E17" w:rsidP="0030321C">
            <w:pPr>
              <w:jc w:val="both"/>
            </w:pPr>
            <w:r>
              <w:t>Реконструкція зеленої зони праворуч у напрямку до річки Південний Буг по пр. Героїв України, 4 із встановленням садово-паркової скульптури «Першопоселенцям району Соляні – торговцям сіллю»</w:t>
            </w:r>
          </w:p>
        </w:tc>
        <w:tc>
          <w:tcPr>
            <w:tcW w:w="1701" w:type="dxa"/>
          </w:tcPr>
          <w:p w14:paraId="3EE57B7A" w14:textId="16ACE851" w:rsidR="004806F9" w:rsidRPr="0030321C" w:rsidRDefault="00104E17" w:rsidP="00E7569E">
            <w:pPr>
              <w:jc w:val="center"/>
            </w:pPr>
            <w:r>
              <w:t xml:space="preserve">1 об'єкт </w:t>
            </w:r>
          </w:p>
        </w:tc>
        <w:tc>
          <w:tcPr>
            <w:tcW w:w="1893" w:type="dxa"/>
          </w:tcPr>
          <w:p w14:paraId="04BEC746" w14:textId="79C85D36" w:rsidR="004806F9" w:rsidRPr="0030321C" w:rsidRDefault="00104E17" w:rsidP="00E7569E">
            <w:pPr>
              <w:jc w:val="center"/>
            </w:pPr>
            <w:r>
              <w:t xml:space="preserve"> 2024-2026 </w:t>
            </w:r>
          </w:p>
        </w:tc>
        <w:tc>
          <w:tcPr>
            <w:tcW w:w="3777" w:type="dxa"/>
          </w:tcPr>
          <w:p w14:paraId="25EF74A4" w14:textId="3613F59B" w:rsidR="004806F9" w:rsidRPr="0030321C" w:rsidRDefault="00104E17" w:rsidP="00E7569E">
            <w:pPr>
              <w:jc w:val="center"/>
            </w:pPr>
            <w:r>
              <w:t xml:space="preserve"> Потребує </w:t>
            </w:r>
            <w:proofErr w:type="spellStart"/>
            <w:r>
              <w:t>проєктування</w:t>
            </w:r>
            <w:proofErr w:type="spellEnd"/>
          </w:p>
        </w:tc>
      </w:tr>
      <w:tr w:rsidR="006B4006" w:rsidRPr="0030321C" w14:paraId="1C649E12" w14:textId="77777777" w:rsidTr="00C04D81">
        <w:tc>
          <w:tcPr>
            <w:tcW w:w="693" w:type="dxa"/>
          </w:tcPr>
          <w:p w14:paraId="5D9965D0" w14:textId="77777777" w:rsidR="006B4006" w:rsidRPr="0030321C" w:rsidRDefault="006B4006" w:rsidP="006B4006">
            <w:pPr>
              <w:pStyle w:val="220"/>
              <w:numPr>
                <w:ilvl w:val="0"/>
                <w:numId w:val="9"/>
              </w:numPr>
              <w:ind w:left="696" w:hanging="686"/>
              <w:rPr>
                <w:sz w:val="24"/>
                <w:szCs w:val="24"/>
              </w:rPr>
            </w:pPr>
          </w:p>
        </w:tc>
        <w:tc>
          <w:tcPr>
            <w:tcW w:w="7212" w:type="dxa"/>
          </w:tcPr>
          <w:p w14:paraId="60E3BF64" w14:textId="5E07953B" w:rsidR="006B4006" w:rsidRPr="006B4006" w:rsidRDefault="006B4006" w:rsidP="006B4006">
            <w:pPr>
              <w:jc w:val="both"/>
              <w:rPr>
                <w:color w:val="000000" w:themeColor="text1"/>
              </w:rPr>
            </w:pPr>
            <w:r w:rsidRPr="006B4006">
              <w:rPr>
                <w:color w:val="000000" w:themeColor="text1"/>
              </w:rPr>
              <w:t xml:space="preserve">Нове будівництво світлофорного об'єкту в </w:t>
            </w:r>
            <w:proofErr w:type="spellStart"/>
            <w:r w:rsidRPr="006B4006">
              <w:rPr>
                <w:color w:val="000000" w:themeColor="text1"/>
              </w:rPr>
              <w:t>м.Миколаєві</w:t>
            </w:r>
            <w:proofErr w:type="spellEnd"/>
            <w:r w:rsidRPr="006B4006">
              <w:rPr>
                <w:color w:val="000000" w:themeColor="text1"/>
              </w:rPr>
              <w:t xml:space="preserve"> по </w:t>
            </w:r>
            <w:r w:rsidR="00A270FF">
              <w:rPr>
                <w:color w:val="000000" w:themeColor="text1"/>
              </w:rPr>
              <w:t xml:space="preserve">                        </w:t>
            </w:r>
            <w:r w:rsidRPr="006B4006">
              <w:rPr>
                <w:color w:val="000000" w:themeColor="text1"/>
              </w:rPr>
              <w:t xml:space="preserve">вул. Космонавтів ріг вул. Турбінної (коригування), у </w:t>
            </w:r>
            <w:proofErr w:type="spellStart"/>
            <w:r w:rsidRPr="006B4006">
              <w:rPr>
                <w:color w:val="000000" w:themeColor="text1"/>
              </w:rPr>
              <w:t>т.ч</w:t>
            </w:r>
            <w:proofErr w:type="spellEnd"/>
            <w:r w:rsidRPr="006B4006">
              <w:rPr>
                <w:color w:val="000000" w:themeColor="text1"/>
              </w:rPr>
              <w:t>. експертиза проекту</w:t>
            </w:r>
          </w:p>
        </w:tc>
        <w:tc>
          <w:tcPr>
            <w:tcW w:w="1701" w:type="dxa"/>
            <w:vAlign w:val="center"/>
          </w:tcPr>
          <w:p w14:paraId="1C324F93" w14:textId="0E6978B2" w:rsidR="006B4006" w:rsidRPr="006B4006" w:rsidRDefault="006B4006" w:rsidP="006B4006">
            <w:pPr>
              <w:jc w:val="center"/>
              <w:rPr>
                <w:color w:val="000000" w:themeColor="text1"/>
              </w:rPr>
            </w:pPr>
            <w:r w:rsidRPr="006B4006">
              <w:rPr>
                <w:color w:val="000000" w:themeColor="text1"/>
              </w:rPr>
              <w:t>1 об’єкт</w:t>
            </w:r>
          </w:p>
        </w:tc>
        <w:tc>
          <w:tcPr>
            <w:tcW w:w="1893" w:type="dxa"/>
            <w:vAlign w:val="center"/>
          </w:tcPr>
          <w:p w14:paraId="512371A0" w14:textId="7F47ED32" w:rsidR="006B4006" w:rsidRPr="006B4006" w:rsidRDefault="006B4006" w:rsidP="006B4006">
            <w:pPr>
              <w:jc w:val="center"/>
              <w:rPr>
                <w:color w:val="000000" w:themeColor="text1"/>
              </w:rPr>
            </w:pPr>
            <w:r w:rsidRPr="006B4006">
              <w:rPr>
                <w:color w:val="000000" w:themeColor="text1"/>
              </w:rPr>
              <w:t>2017-2024</w:t>
            </w:r>
          </w:p>
        </w:tc>
        <w:tc>
          <w:tcPr>
            <w:tcW w:w="3777" w:type="dxa"/>
          </w:tcPr>
          <w:p w14:paraId="0CE1F6D4" w14:textId="77777777" w:rsidR="00104E17" w:rsidRDefault="006B4006" w:rsidP="006B4006">
            <w:pPr>
              <w:jc w:val="center"/>
              <w:rPr>
                <w:color w:val="000000" w:themeColor="text1"/>
              </w:rPr>
            </w:pPr>
            <w:r w:rsidRPr="006B4006">
              <w:rPr>
                <w:color w:val="000000" w:themeColor="text1"/>
              </w:rPr>
              <w:t>Експертний  звіт ДП “</w:t>
            </w:r>
            <w:proofErr w:type="spellStart"/>
            <w:r w:rsidRPr="006B4006">
              <w:rPr>
                <w:color w:val="000000" w:themeColor="text1"/>
              </w:rPr>
              <w:t>Укрдержбудекспертиза</w:t>
            </w:r>
            <w:proofErr w:type="spellEnd"/>
            <w:r w:rsidRPr="006B4006">
              <w:rPr>
                <w:color w:val="000000" w:themeColor="text1"/>
              </w:rPr>
              <w:t xml:space="preserve">” у Миколаївській області </w:t>
            </w:r>
          </w:p>
          <w:p w14:paraId="57CADBF1" w14:textId="01DCC0ED" w:rsidR="006B4006" w:rsidRPr="006B4006" w:rsidRDefault="006B4006" w:rsidP="006B4006">
            <w:pPr>
              <w:jc w:val="center"/>
              <w:rPr>
                <w:color w:val="000000" w:themeColor="text1"/>
              </w:rPr>
            </w:pPr>
            <w:r w:rsidRPr="006B4006">
              <w:rPr>
                <w:color w:val="000000" w:themeColor="text1"/>
              </w:rPr>
              <w:t>№15-0232-20  від 28.09.2020</w:t>
            </w:r>
          </w:p>
        </w:tc>
      </w:tr>
      <w:tr w:rsidR="006B4006" w:rsidRPr="0030321C" w14:paraId="0D8AE5F7" w14:textId="77777777" w:rsidTr="0030321C">
        <w:tc>
          <w:tcPr>
            <w:tcW w:w="693" w:type="dxa"/>
          </w:tcPr>
          <w:p w14:paraId="67044BEC" w14:textId="77777777" w:rsidR="006B4006" w:rsidRPr="0030321C" w:rsidRDefault="006B4006" w:rsidP="006B4006">
            <w:pPr>
              <w:pStyle w:val="220"/>
              <w:numPr>
                <w:ilvl w:val="0"/>
                <w:numId w:val="9"/>
              </w:numPr>
              <w:ind w:left="696" w:hanging="686"/>
              <w:rPr>
                <w:sz w:val="24"/>
                <w:szCs w:val="24"/>
              </w:rPr>
            </w:pPr>
          </w:p>
        </w:tc>
        <w:tc>
          <w:tcPr>
            <w:tcW w:w="7212" w:type="dxa"/>
          </w:tcPr>
          <w:p w14:paraId="2AE19752" w14:textId="7F55E5F8" w:rsidR="006B4006" w:rsidRPr="006B4006" w:rsidRDefault="006B4006" w:rsidP="0031334F">
            <w:pPr>
              <w:jc w:val="both"/>
              <w:rPr>
                <w:color w:val="000000" w:themeColor="text1"/>
              </w:rPr>
            </w:pPr>
            <w:r w:rsidRPr="006B4006">
              <w:rPr>
                <w:color w:val="000000" w:themeColor="text1"/>
              </w:rPr>
              <w:t xml:space="preserve">Нове будівництво світлофорного об’єкта в </w:t>
            </w:r>
            <w:proofErr w:type="spellStart"/>
            <w:r w:rsidRPr="006B4006">
              <w:rPr>
                <w:color w:val="000000" w:themeColor="text1"/>
              </w:rPr>
              <w:t>м.Миколаєві</w:t>
            </w:r>
            <w:proofErr w:type="spellEnd"/>
            <w:r w:rsidRPr="006B4006">
              <w:rPr>
                <w:color w:val="000000" w:themeColor="text1"/>
              </w:rPr>
              <w:t xml:space="preserve"> на перехресті  </w:t>
            </w:r>
            <w:proofErr w:type="spellStart"/>
            <w:r w:rsidRPr="006B4006">
              <w:rPr>
                <w:color w:val="000000" w:themeColor="text1"/>
              </w:rPr>
              <w:t>вул.Нікольської</w:t>
            </w:r>
            <w:proofErr w:type="spellEnd"/>
            <w:r w:rsidRPr="006B4006">
              <w:rPr>
                <w:color w:val="000000" w:themeColor="text1"/>
              </w:rPr>
              <w:t xml:space="preserve"> – </w:t>
            </w:r>
            <w:proofErr w:type="spellStart"/>
            <w:r w:rsidRPr="006B4006">
              <w:rPr>
                <w:color w:val="000000" w:themeColor="text1"/>
              </w:rPr>
              <w:t>вул.Соборної</w:t>
            </w:r>
            <w:proofErr w:type="spellEnd"/>
            <w:r w:rsidRPr="006B4006">
              <w:rPr>
                <w:color w:val="000000" w:themeColor="text1"/>
              </w:rPr>
              <w:t xml:space="preserve">, у тому числі </w:t>
            </w:r>
            <w:proofErr w:type="spellStart"/>
            <w:r w:rsidRPr="006B4006">
              <w:rPr>
                <w:color w:val="000000" w:themeColor="text1"/>
              </w:rPr>
              <w:t>проєктні</w:t>
            </w:r>
            <w:proofErr w:type="spellEnd"/>
            <w:r w:rsidRPr="006B4006">
              <w:rPr>
                <w:color w:val="000000" w:themeColor="text1"/>
              </w:rPr>
              <w:t xml:space="preserve"> роботи та експертиза</w:t>
            </w:r>
          </w:p>
        </w:tc>
        <w:tc>
          <w:tcPr>
            <w:tcW w:w="1701" w:type="dxa"/>
          </w:tcPr>
          <w:p w14:paraId="2B76DE8F" w14:textId="09FC778E" w:rsidR="006B4006" w:rsidRPr="006B4006" w:rsidRDefault="006B4006" w:rsidP="006B4006">
            <w:pPr>
              <w:jc w:val="center"/>
              <w:rPr>
                <w:color w:val="000000" w:themeColor="text1"/>
              </w:rPr>
            </w:pPr>
            <w:r w:rsidRPr="006B4006">
              <w:rPr>
                <w:color w:val="000000" w:themeColor="text1"/>
              </w:rPr>
              <w:t>1 об’єкт</w:t>
            </w:r>
          </w:p>
        </w:tc>
        <w:tc>
          <w:tcPr>
            <w:tcW w:w="1893" w:type="dxa"/>
          </w:tcPr>
          <w:p w14:paraId="0A44EF84" w14:textId="35832667" w:rsidR="006B4006" w:rsidRPr="006B4006" w:rsidRDefault="006B4006" w:rsidP="006B4006">
            <w:pPr>
              <w:jc w:val="center"/>
              <w:rPr>
                <w:color w:val="000000" w:themeColor="text1"/>
              </w:rPr>
            </w:pPr>
            <w:r w:rsidRPr="006B4006">
              <w:rPr>
                <w:color w:val="000000" w:themeColor="text1"/>
              </w:rPr>
              <w:t>2022-2024</w:t>
            </w:r>
          </w:p>
        </w:tc>
        <w:tc>
          <w:tcPr>
            <w:tcW w:w="3777" w:type="dxa"/>
          </w:tcPr>
          <w:p w14:paraId="11A54D15" w14:textId="03651084" w:rsidR="006B4006" w:rsidRPr="006B4006" w:rsidRDefault="006B4006" w:rsidP="006B4006">
            <w:pPr>
              <w:jc w:val="center"/>
              <w:rPr>
                <w:color w:val="000000" w:themeColor="text1"/>
              </w:rPr>
            </w:pPr>
            <w:r w:rsidRPr="006B4006">
              <w:rPr>
                <w:color w:val="000000" w:themeColor="text1"/>
              </w:rPr>
              <w:t xml:space="preserve">Потребує </w:t>
            </w:r>
            <w:proofErr w:type="spellStart"/>
            <w:r w:rsidRPr="006B4006">
              <w:rPr>
                <w:color w:val="000000" w:themeColor="text1"/>
              </w:rPr>
              <w:t>проєктування</w:t>
            </w:r>
            <w:proofErr w:type="spellEnd"/>
          </w:p>
        </w:tc>
      </w:tr>
      <w:tr w:rsidR="006B4006" w:rsidRPr="0030321C" w14:paraId="148A72F0" w14:textId="77777777" w:rsidTr="0030321C">
        <w:tc>
          <w:tcPr>
            <w:tcW w:w="693" w:type="dxa"/>
          </w:tcPr>
          <w:p w14:paraId="01F9ACB3" w14:textId="77777777" w:rsidR="006B4006" w:rsidRPr="0030321C" w:rsidRDefault="006B4006" w:rsidP="006B4006">
            <w:pPr>
              <w:rPr>
                <w:b/>
              </w:rPr>
            </w:pPr>
          </w:p>
        </w:tc>
        <w:tc>
          <w:tcPr>
            <w:tcW w:w="7212" w:type="dxa"/>
          </w:tcPr>
          <w:p w14:paraId="62630C51" w14:textId="77777777" w:rsidR="006B4006" w:rsidRPr="0030321C" w:rsidRDefault="006B4006" w:rsidP="006B4006">
            <w:pPr>
              <w:jc w:val="both"/>
              <w:rPr>
                <w:b/>
              </w:rPr>
            </w:pPr>
            <w:r w:rsidRPr="0030321C">
              <w:rPr>
                <w:b/>
              </w:rPr>
              <w:t>Управління з питань культури та охорони культурної спадщини Миколаївської міської ради</w:t>
            </w:r>
          </w:p>
        </w:tc>
        <w:tc>
          <w:tcPr>
            <w:tcW w:w="1701" w:type="dxa"/>
          </w:tcPr>
          <w:p w14:paraId="0CDC6F99" w14:textId="77777777" w:rsidR="006B4006" w:rsidRPr="0030321C" w:rsidRDefault="006B4006" w:rsidP="006B4006">
            <w:pPr>
              <w:jc w:val="center"/>
            </w:pPr>
          </w:p>
        </w:tc>
        <w:tc>
          <w:tcPr>
            <w:tcW w:w="1893" w:type="dxa"/>
          </w:tcPr>
          <w:p w14:paraId="7FB207D6" w14:textId="77777777" w:rsidR="006B4006" w:rsidRPr="0030321C" w:rsidRDefault="006B4006" w:rsidP="006B4006">
            <w:pPr>
              <w:jc w:val="center"/>
            </w:pPr>
          </w:p>
        </w:tc>
        <w:tc>
          <w:tcPr>
            <w:tcW w:w="3777" w:type="dxa"/>
          </w:tcPr>
          <w:p w14:paraId="6BE392FA" w14:textId="77777777" w:rsidR="006B4006" w:rsidRPr="0030321C" w:rsidRDefault="006B4006" w:rsidP="006B4006">
            <w:pPr>
              <w:jc w:val="center"/>
            </w:pPr>
          </w:p>
        </w:tc>
      </w:tr>
      <w:tr w:rsidR="006B4006" w:rsidRPr="0030321C" w14:paraId="6B75A7C6" w14:textId="77777777" w:rsidTr="0030321C">
        <w:trPr>
          <w:trHeight w:val="1154"/>
        </w:trPr>
        <w:tc>
          <w:tcPr>
            <w:tcW w:w="693" w:type="dxa"/>
          </w:tcPr>
          <w:p w14:paraId="1E682D3E" w14:textId="77777777" w:rsidR="006B4006" w:rsidRPr="0030321C" w:rsidRDefault="006B4006" w:rsidP="006B4006">
            <w:r w:rsidRPr="0030321C">
              <w:t>1.</w:t>
            </w:r>
          </w:p>
        </w:tc>
        <w:tc>
          <w:tcPr>
            <w:tcW w:w="7212" w:type="dxa"/>
          </w:tcPr>
          <w:p w14:paraId="1D9C6503" w14:textId="77777777" w:rsidR="006B4006" w:rsidRPr="0030321C" w:rsidRDefault="006B4006" w:rsidP="006B4006">
            <w:pPr>
              <w:jc w:val="both"/>
            </w:pPr>
            <w:r w:rsidRPr="0030321C">
              <w:t xml:space="preserve">Реконструкція Миколаївського міського палацу культури "Молодіжний", I та II черга за </w:t>
            </w:r>
            <w:proofErr w:type="spellStart"/>
            <w:r w:rsidRPr="0030321C">
              <w:t>адресою</w:t>
            </w:r>
            <w:proofErr w:type="spellEnd"/>
            <w:r w:rsidRPr="0030321C">
              <w:t xml:space="preserve">: </w:t>
            </w:r>
            <w:proofErr w:type="spellStart"/>
            <w:r w:rsidRPr="0030321C">
              <w:t>м.Миколаїв</w:t>
            </w:r>
            <w:proofErr w:type="spellEnd"/>
            <w:r w:rsidRPr="0030321C">
              <w:t xml:space="preserve">, </w:t>
            </w:r>
            <w:proofErr w:type="spellStart"/>
            <w:r w:rsidRPr="0030321C">
              <w:t>Інгульський</w:t>
            </w:r>
            <w:proofErr w:type="spellEnd"/>
            <w:r w:rsidRPr="0030321C">
              <w:t xml:space="preserve"> район, </w:t>
            </w:r>
            <w:proofErr w:type="spellStart"/>
            <w:r w:rsidRPr="0030321C">
              <w:t>вул.Театральна</w:t>
            </w:r>
            <w:proofErr w:type="spellEnd"/>
            <w:r w:rsidRPr="0030321C">
              <w:t xml:space="preserve"> (</w:t>
            </w:r>
            <w:proofErr w:type="spellStart"/>
            <w:r w:rsidRPr="0030321C">
              <w:t>Васляєва</w:t>
            </w:r>
            <w:proofErr w:type="spellEnd"/>
            <w:r w:rsidRPr="0030321C">
              <w:t>), 1. Коригування</w:t>
            </w:r>
          </w:p>
        </w:tc>
        <w:tc>
          <w:tcPr>
            <w:tcW w:w="1701" w:type="dxa"/>
          </w:tcPr>
          <w:p w14:paraId="13DBF47E" w14:textId="07BE8E30" w:rsidR="006B4006" w:rsidRPr="0030321C" w:rsidRDefault="006B4006" w:rsidP="006B4006">
            <w:pPr>
              <w:jc w:val="center"/>
            </w:pPr>
            <w:r w:rsidRPr="0030321C">
              <w:t>Площа забудови 5615</w:t>
            </w:r>
            <w:r w:rsidR="00FA5199">
              <w:t xml:space="preserve"> </w:t>
            </w:r>
            <w:r w:rsidRPr="0030321C">
              <w:t>м</w:t>
            </w:r>
            <w:r w:rsidR="00FA5199" w:rsidRPr="0030321C">
              <w:rPr>
                <w:vertAlign w:val="superscript"/>
              </w:rPr>
              <w:t>2</w:t>
            </w:r>
          </w:p>
        </w:tc>
        <w:tc>
          <w:tcPr>
            <w:tcW w:w="1893" w:type="dxa"/>
          </w:tcPr>
          <w:p w14:paraId="783F356D" w14:textId="77777777" w:rsidR="006B4006" w:rsidRPr="0030321C" w:rsidRDefault="006B4006" w:rsidP="006B4006">
            <w:r w:rsidRPr="0030321C">
              <w:t>2017-2026</w:t>
            </w:r>
          </w:p>
        </w:tc>
        <w:tc>
          <w:tcPr>
            <w:tcW w:w="3777" w:type="dxa"/>
          </w:tcPr>
          <w:p w14:paraId="24F75DBC" w14:textId="77777777" w:rsidR="00A270FF" w:rsidRDefault="006B4006" w:rsidP="00A270FF">
            <w:pPr>
              <w:jc w:val="center"/>
            </w:pPr>
            <w:r w:rsidRPr="0030321C">
              <w:t>Експертний звіт філії ДП «</w:t>
            </w:r>
            <w:proofErr w:type="spellStart"/>
            <w:r w:rsidRPr="0030321C">
              <w:t>Укрдержбудекспертиза</w:t>
            </w:r>
            <w:proofErr w:type="spellEnd"/>
            <w:r w:rsidRPr="0030321C">
              <w:t xml:space="preserve">» у </w:t>
            </w:r>
            <w:proofErr w:type="spellStart"/>
            <w:r w:rsidRPr="0030321C">
              <w:t>м.Київ</w:t>
            </w:r>
            <w:proofErr w:type="spellEnd"/>
            <w:r w:rsidRPr="0030321C">
              <w:t xml:space="preserve"> від 12.09.2019 </w:t>
            </w:r>
          </w:p>
          <w:p w14:paraId="2BF18485" w14:textId="2683AFAE" w:rsidR="006B4006" w:rsidRPr="0030321C" w:rsidRDefault="006B4006" w:rsidP="00A270FF">
            <w:pPr>
              <w:jc w:val="center"/>
            </w:pPr>
            <w:r w:rsidRPr="0030321C">
              <w:t>№ 15-0040-19</w:t>
            </w:r>
          </w:p>
        </w:tc>
      </w:tr>
      <w:tr w:rsidR="006B4006" w:rsidRPr="0030321C" w14:paraId="4BCDBF7E" w14:textId="77777777" w:rsidTr="0030321C">
        <w:tc>
          <w:tcPr>
            <w:tcW w:w="693" w:type="dxa"/>
          </w:tcPr>
          <w:p w14:paraId="1BB23F62" w14:textId="77777777" w:rsidR="006B4006" w:rsidRPr="0030321C" w:rsidRDefault="006B4006" w:rsidP="006B4006">
            <w:r w:rsidRPr="0030321C">
              <w:t>2.</w:t>
            </w:r>
          </w:p>
        </w:tc>
        <w:tc>
          <w:tcPr>
            <w:tcW w:w="7212" w:type="dxa"/>
          </w:tcPr>
          <w:p w14:paraId="20364E2C" w14:textId="53779987" w:rsidR="006B4006" w:rsidRPr="0030321C" w:rsidRDefault="006B4006" w:rsidP="006B4006">
            <w:pPr>
              <w:jc w:val="both"/>
            </w:pPr>
            <w:r w:rsidRPr="0030321C">
              <w:t xml:space="preserve">Реставрація пам'ятки історії місцевого значення, в якій навчався </w:t>
            </w:r>
            <w:proofErr w:type="spellStart"/>
            <w:r w:rsidRPr="0030321C">
              <w:t>Ш.Кобер</w:t>
            </w:r>
            <w:proofErr w:type="spellEnd"/>
            <w:r w:rsidRPr="0030321C">
              <w:t xml:space="preserve"> - дитяча музична школа №8 по вул.</w:t>
            </w:r>
            <w:r w:rsidR="00FA5199">
              <w:t xml:space="preserve"> </w:t>
            </w:r>
            <w:r w:rsidRPr="0030321C">
              <w:t xml:space="preserve">1 Госпітальна, 1 в </w:t>
            </w:r>
            <w:proofErr w:type="spellStart"/>
            <w:r w:rsidRPr="0030321C">
              <w:t>м.Миколаєві</w:t>
            </w:r>
            <w:proofErr w:type="spellEnd"/>
            <w:r w:rsidRPr="0030321C">
              <w:t xml:space="preserve"> (першочергові протиаварійні роботи) (Коригування)</w:t>
            </w:r>
          </w:p>
          <w:p w14:paraId="5E61B0F8" w14:textId="77777777" w:rsidR="006B4006" w:rsidRPr="0030321C" w:rsidRDefault="006B4006" w:rsidP="006B4006">
            <w:pPr>
              <w:jc w:val="both"/>
            </w:pPr>
          </w:p>
        </w:tc>
        <w:tc>
          <w:tcPr>
            <w:tcW w:w="1701" w:type="dxa"/>
          </w:tcPr>
          <w:p w14:paraId="679768E6" w14:textId="0FAA52C7" w:rsidR="006B4006" w:rsidRDefault="006B4006" w:rsidP="006B4006">
            <w:pPr>
              <w:jc w:val="center"/>
            </w:pPr>
            <w:r w:rsidRPr="0030321C">
              <w:t>Загальна площа пам’ятки 1690,2 м</w:t>
            </w:r>
            <w:r w:rsidRPr="0030321C">
              <w:rPr>
                <w:vertAlign w:val="superscript"/>
              </w:rPr>
              <w:t>2</w:t>
            </w:r>
            <w:r w:rsidRPr="0030321C">
              <w:t xml:space="preserve">, площа приміщення, </w:t>
            </w:r>
            <w:r w:rsidRPr="0030321C">
              <w:lastRenderedPageBreak/>
              <w:t xml:space="preserve">що </w:t>
            </w:r>
            <w:proofErr w:type="spellStart"/>
            <w:r w:rsidRPr="0030321C">
              <w:t>ремон-тується</w:t>
            </w:r>
            <w:proofErr w:type="spellEnd"/>
            <w:r w:rsidR="00472769">
              <w:t>,</w:t>
            </w:r>
            <w:r w:rsidRPr="0030321C">
              <w:t xml:space="preserve"> </w:t>
            </w:r>
          </w:p>
          <w:p w14:paraId="64CF02C4" w14:textId="69FE9B44" w:rsidR="006B4006" w:rsidRPr="0030321C" w:rsidRDefault="006B4006" w:rsidP="006B4006">
            <w:pPr>
              <w:jc w:val="center"/>
              <w:rPr>
                <w:vertAlign w:val="superscript"/>
              </w:rPr>
            </w:pPr>
            <w:r w:rsidRPr="0030321C">
              <w:t>359,23 м</w:t>
            </w:r>
            <w:r w:rsidRPr="0030321C">
              <w:rPr>
                <w:vertAlign w:val="superscript"/>
              </w:rPr>
              <w:t>2</w:t>
            </w:r>
          </w:p>
        </w:tc>
        <w:tc>
          <w:tcPr>
            <w:tcW w:w="1893" w:type="dxa"/>
          </w:tcPr>
          <w:p w14:paraId="74AA0FE3" w14:textId="77777777" w:rsidR="006B4006" w:rsidRPr="0030321C" w:rsidRDefault="006B4006" w:rsidP="006B4006">
            <w:r w:rsidRPr="0030321C">
              <w:lastRenderedPageBreak/>
              <w:t>2016-2026</w:t>
            </w:r>
          </w:p>
        </w:tc>
        <w:tc>
          <w:tcPr>
            <w:tcW w:w="3777" w:type="dxa"/>
          </w:tcPr>
          <w:p w14:paraId="461ECBF7" w14:textId="77777777" w:rsidR="00A270FF" w:rsidRDefault="006B4006" w:rsidP="00A270FF">
            <w:pPr>
              <w:jc w:val="center"/>
            </w:pPr>
            <w:r w:rsidRPr="0030321C">
              <w:t>Експертний звіт ДП «</w:t>
            </w:r>
            <w:proofErr w:type="spellStart"/>
            <w:r w:rsidRPr="0030321C">
              <w:t>Укрдержбудекспертиза</w:t>
            </w:r>
            <w:proofErr w:type="spellEnd"/>
            <w:r w:rsidRPr="0030321C">
              <w:t xml:space="preserve">» у </w:t>
            </w:r>
            <w:proofErr w:type="spellStart"/>
            <w:r w:rsidRPr="0030321C">
              <w:t>м.Київ</w:t>
            </w:r>
            <w:proofErr w:type="spellEnd"/>
            <w:r w:rsidRPr="0030321C">
              <w:t xml:space="preserve">  від 17.02.2020    </w:t>
            </w:r>
          </w:p>
          <w:p w14:paraId="3B306CE1" w14:textId="63F4EC6C" w:rsidR="006B4006" w:rsidRPr="0030321C" w:rsidRDefault="006B4006" w:rsidP="00A270FF">
            <w:pPr>
              <w:jc w:val="center"/>
            </w:pPr>
            <w:r w:rsidRPr="0030321C">
              <w:t>№15-0210-19</w:t>
            </w:r>
          </w:p>
        </w:tc>
      </w:tr>
      <w:tr w:rsidR="006B4006" w:rsidRPr="0030321C" w14:paraId="249B3EAA" w14:textId="77777777" w:rsidTr="0030321C">
        <w:tc>
          <w:tcPr>
            <w:tcW w:w="693" w:type="dxa"/>
          </w:tcPr>
          <w:p w14:paraId="2F3810C1" w14:textId="77777777" w:rsidR="006B4006" w:rsidRPr="0030321C" w:rsidRDefault="006B4006" w:rsidP="006B4006">
            <w:pPr>
              <w:rPr>
                <w:b/>
              </w:rPr>
            </w:pPr>
          </w:p>
        </w:tc>
        <w:tc>
          <w:tcPr>
            <w:tcW w:w="7212" w:type="dxa"/>
          </w:tcPr>
          <w:p w14:paraId="14E776A3" w14:textId="77777777" w:rsidR="006B4006" w:rsidRPr="0030321C" w:rsidRDefault="006B4006" w:rsidP="006B4006">
            <w:pPr>
              <w:jc w:val="both"/>
              <w:rPr>
                <w:b/>
              </w:rPr>
            </w:pPr>
            <w:r w:rsidRPr="0030321C">
              <w:rPr>
                <w:b/>
              </w:rPr>
              <w:t xml:space="preserve">Адміністрація </w:t>
            </w:r>
            <w:proofErr w:type="spellStart"/>
            <w:r w:rsidRPr="0030321C">
              <w:rPr>
                <w:b/>
              </w:rPr>
              <w:t>Інгульського</w:t>
            </w:r>
            <w:proofErr w:type="spellEnd"/>
            <w:r w:rsidRPr="0030321C">
              <w:rPr>
                <w:b/>
              </w:rPr>
              <w:t xml:space="preserve"> району Миколаївської міської ради</w:t>
            </w:r>
          </w:p>
        </w:tc>
        <w:tc>
          <w:tcPr>
            <w:tcW w:w="1701" w:type="dxa"/>
          </w:tcPr>
          <w:p w14:paraId="0EBEF960" w14:textId="77777777" w:rsidR="006B4006" w:rsidRPr="0030321C" w:rsidRDefault="006B4006" w:rsidP="006B4006">
            <w:pPr>
              <w:jc w:val="center"/>
            </w:pPr>
          </w:p>
        </w:tc>
        <w:tc>
          <w:tcPr>
            <w:tcW w:w="1893" w:type="dxa"/>
          </w:tcPr>
          <w:p w14:paraId="4F718727" w14:textId="77777777" w:rsidR="006B4006" w:rsidRPr="0030321C" w:rsidRDefault="006B4006" w:rsidP="006B4006">
            <w:pPr>
              <w:jc w:val="center"/>
            </w:pPr>
          </w:p>
        </w:tc>
        <w:tc>
          <w:tcPr>
            <w:tcW w:w="3777" w:type="dxa"/>
          </w:tcPr>
          <w:p w14:paraId="515AD49C" w14:textId="77777777" w:rsidR="006B4006" w:rsidRPr="0030321C" w:rsidRDefault="006B4006" w:rsidP="006B4006">
            <w:pPr>
              <w:jc w:val="both"/>
            </w:pPr>
          </w:p>
        </w:tc>
      </w:tr>
      <w:tr w:rsidR="006B4006" w:rsidRPr="0030321C" w14:paraId="394B638D" w14:textId="77777777" w:rsidTr="0030321C">
        <w:tc>
          <w:tcPr>
            <w:tcW w:w="693" w:type="dxa"/>
          </w:tcPr>
          <w:p w14:paraId="72BFB900" w14:textId="77777777" w:rsidR="006B4006" w:rsidRPr="0030321C" w:rsidRDefault="006B4006" w:rsidP="006B4006">
            <w:r w:rsidRPr="0030321C">
              <w:t>1.</w:t>
            </w:r>
          </w:p>
        </w:tc>
        <w:tc>
          <w:tcPr>
            <w:tcW w:w="7212" w:type="dxa"/>
          </w:tcPr>
          <w:p w14:paraId="40292C83" w14:textId="77777777" w:rsidR="006B4006" w:rsidRPr="0030321C" w:rsidRDefault="006B4006" w:rsidP="006B4006">
            <w:pPr>
              <w:jc w:val="both"/>
            </w:pPr>
            <w:r w:rsidRPr="0030321C">
              <w:t xml:space="preserve">Реконструкція скверу по </w:t>
            </w:r>
            <w:proofErr w:type="spellStart"/>
            <w:r w:rsidRPr="0030321C">
              <w:t>вул.Скульптора</w:t>
            </w:r>
            <w:proofErr w:type="spellEnd"/>
            <w:r w:rsidRPr="0030321C">
              <w:t xml:space="preserve"> </w:t>
            </w:r>
            <w:proofErr w:type="spellStart"/>
            <w:r w:rsidRPr="0030321C">
              <w:t>Ізмалкова-вул.Генерала</w:t>
            </w:r>
            <w:proofErr w:type="spellEnd"/>
            <w:r w:rsidRPr="0030321C">
              <w:t xml:space="preserve"> Свиридова – вул.9 Поздовжній в </w:t>
            </w:r>
            <w:proofErr w:type="spellStart"/>
            <w:r w:rsidRPr="0030321C">
              <w:t>Інгульському</w:t>
            </w:r>
            <w:proofErr w:type="spellEnd"/>
            <w:r w:rsidRPr="0030321C">
              <w:t xml:space="preserve"> районі </w:t>
            </w:r>
            <w:proofErr w:type="spellStart"/>
            <w:r w:rsidRPr="0030321C">
              <w:t>м.Миколаєва</w:t>
            </w:r>
            <w:proofErr w:type="spellEnd"/>
          </w:p>
        </w:tc>
        <w:tc>
          <w:tcPr>
            <w:tcW w:w="1701" w:type="dxa"/>
          </w:tcPr>
          <w:p w14:paraId="069D6CA5" w14:textId="77777777" w:rsidR="006B4006" w:rsidRPr="0030321C" w:rsidRDefault="006B4006" w:rsidP="006B4006">
            <w:pPr>
              <w:jc w:val="center"/>
            </w:pPr>
            <w:r w:rsidRPr="0030321C">
              <w:t>1 га</w:t>
            </w:r>
          </w:p>
        </w:tc>
        <w:tc>
          <w:tcPr>
            <w:tcW w:w="1893" w:type="dxa"/>
          </w:tcPr>
          <w:p w14:paraId="605D9B41" w14:textId="77777777" w:rsidR="006B4006" w:rsidRPr="0030321C" w:rsidRDefault="006B4006" w:rsidP="006B4006">
            <w:pPr>
              <w:jc w:val="center"/>
            </w:pPr>
            <w:r w:rsidRPr="0030321C">
              <w:t>2018-2026</w:t>
            </w:r>
          </w:p>
        </w:tc>
        <w:tc>
          <w:tcPr>
            <w:tcW w:w="3777" w:type="dxa"/>
          </w:tcPr>
          <w:p w14:paraId="0219F7FD" w14:textId="77777777" w:rsidR="006B4006" w:rsidRPr="0030321C" w:rsidRDefault="006B4006" w:rsidP="006B4006">
            <w:pPr>
              <w:jc w:val="center"/>
            </w:pPr>
            <w:r w:rsidRPr="0030321C">
              <w:t>Експертний звіт експертної організації ТОВ «Експертиза ЗО» від 18.04.2018 №949-18Д, потребує коригування</w:t>
            </w:r>
          </w:p>
        </w:tc>
      </w:tr>
      <w:tr w:rsidR="006B4006" w:rsidRPr="0030321C" w14:paraId="64D6AF81" w14:textId="77777777" w:rsidTr="0030321C">
        <w:tc>
          <w:tcPr>
            <w:tcW w:w="693" w:type="dxa"/>
          </w:tcPr>
          <w:p w14:paraId="1C36EC5F" w14:textId="77777777" w:rsidR="006B4006" w:rsidRPr="0030321C" w:rsidRDefault="006B4006" w:rsidP="006B4006">
            <w:r w:rsidRPr="0030321C">
              <w:t>2.</w:t>
            </w:r>
          </w:p>
        </w:tc>
        <w:tc>
          <w:tcPr>
            <w:tcW w:w="7212" w:type="dxa"/>
          </w:tcPr>
          <w:p w14:paraId="0216C252" w14:textId="77777777" w:rsidR="006B4006" w:rsidRPr="0030321C" w:rsidRDefault="006B4006" w:rsidP="006B4006">
            <w:pPr>
              <w:jc w:val="both"/>
            </w:pPr>
            <w:r w:rsidRPr="0030321C">
              <w:t xml:space="preserve">Реконструкція скверу «Тополиний» у місті Миколаєві, у </w:t>
            </w:r>
            <w:proofErr w:type="spellStart"/>
            <w:r w:rsidRPr="0030321C">
              <w:t>т.ч</w:t>
            </w:r>
            <w:proofErr w:type="spellEnd"/>
            <w:r w:rsidRPr="0030321C">
              <w:t xml:space="preserve">. виготовлення проектно-кошторисної документації та проведення експертизи </w:t>
            </w:r>
          </w:p>
        </w:tc>
        <w:tc>
          <w:tcPr>
            <w:tcW w:w="1701" w:type="dxa"/>
          </w:tcPr>
          <w:p w14:paraId="3E29740B" w14:textId="77777777" w:rsidR="006B4006" w:rsidRPr="0030321C" w:rsidRDefault="006B4006" w:rsidP="006B4006">
            <w:pPr>
              <w:jc w:val="center"/>
              <w:rPr>
                <w:vertAlign w:val="superscript"/>
              </w:rPr>
            </w:pPr>
            <w:r w:rsidRPr="0030321C">
              <w:t>5740 м</w:t>
            </w:r>
            <w:r w:rsidRPr="0030321C">
              <w:rPr>
                <w:vertAlign w:val="superscript"/>
              </w:rPr>
              <w:t>2</w:t>
            </w:r>
          </w:p>
        </w:tc>
        <w:tc>
          <w:tcPr>
            <w:tcW w:w="1893" w:type="dxa"/>
          </w:tcPr>
          <w:p w14:paraId="5755A2F0" w14:textId="77777777" w:rsidR="006B4006" w:rsidRPr="0030321C" w:rsidRDefault="006B4006" w:rsidP="006B4006">
            <w:pPr>
              <w:jc w:val="center"/>
            </w:pPr>
            <w:r w:rsidRPr="0030321C">
              <w:t>2019-2026</w:t>
            </w:r>
          </w:p>
        </w:tc>
        <w:tc>
          <w:tcPr>
            <w:tcW w:w="3777" w:type="dxa"/>
          </w:tcPr>
          <w:p w14:paraId="0B58B2F9" w14:textId="77777777" w:rsidR="006B4006" w:rsidRPr="0030321C" w:rsidRDefault="006B4006" w:rsidP="006B4006">
            <w:pPr>
              <w:jc w:val="center"/>
            </w:pPr>
            <w:r w:rsidRPr="0030321C">
              <w:t>Експертний звіт ЕО ТОВ «Експертиза ЗО» від 25.10.2019   № 606-19Д</w:t>
            </w:r>
          </w:p>
        </w:tc>
      </w:tr>
      <w:tr w:rsidR="006B4006" w:rsidRPr="0030321C" w14:paraId="494EB299" w14:textId="77777777" w:rsidTr="0030321C">
        <w:tc>
          <w:tcPr>
            <w:tcW w:w="693" w:type="dxa"/>
          </w:tcPr>
          <w:p w14:paraId="1B17D8C8" w14:textId="77777777" w:rsidR="006B4006" w:rsidRPr="0030321C" w:rsidRDefault="006B4006" w:rsidP="006B4006">
            <w:r w:rsidRPr="0030321C">
              <w:t>3.</w:t>
            </w:r>
          </w:p>
        </w:tc>
        <w:tc>
          <w:tcPr>
            <w:tcW w:w="7212" w:type="dxa"/>
          </w:tcPr>
          <w:p w14:paraId="7CE4403A" w14:textId="77777777" w:rsidR="006B4006" w:rsidRPr="0030321C" w:rsidRDefault="006B4006" w:rsidP="006B4006">
            <w:pPr>
              <w:jc w:val="both"/>
            </w:pPr>
            <w:r w:rsidRPr="0030321C">
              <w:t>Реконструкція скверу «</w:t>
            </w:r>
            <w:proofErr w:type="spellStart"/>
            <w:r w:rsidRPr="0030321C">
              <w:t>Взуттєвик</w:t>
            </w:r>
            <w:proofErr w:type="spellEnd"/>
            <w:r w:rsidRPr="0030321C">
              <w:t xml:space="preserve">» у місті Миколаєві, в </w:t>
            </w:r>
            <w:proofErr w:type="spellStart"/>
            <w:r w:rsidRPr="0030321C">
              <w:t>т.ч</w:t>
            </w:r>
            <w:proofErr w:type="spellEnd"/>
            <w:r w:rsidRPr="0030321C">
              <w:t>. коригування ПКД</w:t>
            </w:r>
          </w:p>
        </w:tc>
        <w:tc>
          <w:tcPr>
            <w:tcW w:w="1701" w:type="dxa"/>
          </w:tcPr>
          <w:p w14:paraId="5B80ED86" w14:textId="77777777" w:rsidR="006B4006" w:rsidRPr="0030321C" w:rsidRDefault="006B4006" w:rsidP="006B4006">
            <w:pPr>
              <w:jc w:val="center"/>
            </w:pPr>
            <w:r w:rsidRPr="0030321C">
              <w:t>1 об’єкт</w:t>
            </w:r>
          </w:p>
        </w:tc>
        <w:tc>
          <w:tcPr>
            <w:tcW w:w="1893" w:type="dxa"/>
          </w:tcPr>
          <w:p w14:paraId="7C2522A4" w14:textId="77777777" w:rsidR="006B4006" w:rsidRPr="0030321C" w:rsidRDefault="006B4006" w:rsidP="006B4006">
            <w:pPr>
              <w:jc w:val="center"/>
            </w:pPr>
            <w:r w:rsidRPr="0030321C">
              <w:t>2019-2026</w:t>
            </w:r>
          </w:p>
        </w:tc>
        <w:tc>
          <w:tcPr>
            <w:tcW w:w="3777" w:type="dxa"/>
          </w:tcPr>
          <w:p w14:paraId="4A4161B8" w14:textId="53C6D55E" w:rsidR="006B4006" w:rsidRPr="0030321C" w:rsidRDefault="006B4006" w:rsidP="00104E17">
            <w:pPr>
              <w:jc w:val="center"/>
            </w:pPr>
            <w:r w:rsidRPr="0030321C">
              <w:t>Експертний звіт ЕО ТОВ «Експертиза ЗО» від 19.12.2019 №758-19Д</w:t>
            </w:r>
          </w:p>
        </w:tc>
      </w:tr>
      <w:tr w:rsidR="006B4006" w:rsidRPr="00BE20A1" w14:paraId="10F01CB8" w14:textId="77777777" w:rsidTr="0030321C">
        <w:tc>
          <w:tcPr>
            <w:tcW w:w="693" w:type="dxa"/>
          </w:tcPr>
          <w:p w14:paraId="6B2680DB" w14:textId="77777777" w:rsidR="006B4006" w:rsidRPr="0030321C" w:rsidRDefault="006B4006" w:rsidP="006B4006">
            <w:pPr>
              <w:rPr>
                <w:b/>
              </w:rPr>
            </w:pPr>
          </w:p>
        </w:tc>
        <w:tc>
          <w:tcPr>
            <w:tcW w:w="7212" w:type="dxa"/>
          </w:tcPr>
          <w:p w14:paraId="3F2A3344" w14:textId="77777777" w:rsidR="006B4006" w:rsidRPr="00BE20A1" w:rsidRDefault="006B4006" w:rsidP="006B4006">
            <w:pPr>
              <w:jc w:val="both"/>
              <w:rPr>
                <w:b/>
              </w:rPr>
            </w:pPr>
            <w:r w:rsidRPr="00BE20A1">
              <w:rPr>
                <w:b/>
              </w:rPr>
              <w:t>Управління капітального будівництва Миколаївської міської ради</w:t>
            </w:r>
          </w:p>
        </w:tc>
        <w:tc>
          <w:tcPr>
            <w:tcW w:w="1701" w:type="dxa"/>
          </w:tcPr>
          <w:p w14:paraId="50FD8C26" w14:textId="77777777" w:rsidR="006B4006" w:rsidRPr="00BE20A1" w:rsidRDefault="006B4006" w:rsidP="006B4006"/>
        </w:tc>
        <w:tc>
          <w:tcPr>
            <w:tcW w:w="1893" w:type="dxa"/>
          </w:tcPr>
          <w:p w14:paraId="29F65C7B" w14:textId="77777777" w:rsidR="006B4006" w:rsidRPr="00BE20A1" w:rsidRDefault="006B4006" w:rsidP="006B4006"/>
        </w:tc>
        <w:tc>
          <w:tcPr>
            <w:tcW w:w="3777" w:type="dxa"/>
          </w:tcPr>
          <w:p w14:paraId="6B46A9E1" w14:textId="77777777" w:rsidR="006B4006" w:rsidRPr="00BE20A1" w:rsidRDefault="006B4006" w:rsidP="006B4006"/>
        </w:tc>
      </w:tr>
      <w:tr w:rsidR="006B4006" w:rsidRPr="00BE20A1" w14:paraId="06E1E569" w14:textId="77777777" w:rsidTr="0030321C">
        <w:tc>
          <w:tcPr>
            <w:tcW w:w="693" w:type="dxa"/>
          </w:tcPr>
          <w:p w14:paraId="668A7B9C" w14:textId="77777777" w:rsidR="006B4006" w:rsidRPr="00BE20A1" w:rsidRDefault="006B4006" w:rsidP="006B4006">
            <w:r w:rsidRPr="00BE20A1">
              <w:t>1.</w:t>
            </w:r>
          </w:p>
        </w:tc>
        <w:tc>
          <w:tcPr>
            <w:tcW w:w="7212" w:type="dxa"/>
          </w:tcPr>
          <w:p w14:paraId="69B4F56C" w14:textId="77777777" w:rsidR="006B4006" w:rsidRPr="00BE20A1" w:rsidRDefault="006B4006" w:rsidP="006B4006">
            <w:pPr>
              <w:jc w:val="both"/>
            </w:pPr>
            <w:r w:rsidRPr="00BE20A1">
              <w:t xml:space="preserve">Реставрація будівлі по вул. Шевченка, 40 у </w:t>
            </w:r>
            <w:proofErr w:type="spellStart"/>
            <w:r w:rsidRPr="00BE20A1">
              <w:t>м.Миколаєві</w:t>
            </w:r>
            <w:proofErr w:type="spellEnd"/>
            <w:r w:rsidRPr="00BE20A1">
              <w:t xml:space="preserve">. Коригування,  в </w:t>
            </w:r>
            <w:proofErr w:type="spellStart"/>
            <w:r w:rsidRPr="00BE20A1">
              <w:t>т.ч</w:t>
            </w:r>
            <w:proofErr w:type="spellEnd"/>
            <w:r w:rsidRPr="00BE20A1">
              <w:t xml:space="preserve">. проектно – вишукувальні роботи та експертиза  </w:t>
            </w:r>
          </w:p>
        </w:tc>
        <w:tc>
          <w:tcPr>
            <w:tcW w:w="1701" w:type="dxa"/>
          </w:tcPr>
          <w:p w14:paraId="5E3823B3" w14:textId="77777777" w:rsidR="006B4006" w:rsidRPr="00BE20A1" w:rsidRDefault="006B4006" w:rsidP="006B4006">
            <w:pPr>
              <w:jc w:val="center"/>
            </w:pPr>
            <w:r w:rsidRPr="00BE20A1">
              <w:t>759,32 м2</w:t>
            </w:r>
          </w:p>
        </w:tc>
        <w:tc>
          <w:tcPr>
            <w:tcW w:w="1893" w:type="dxa"/>
          </w:tcPr>
          <w:p w14:paraId="2ABE6059" w14:textId="77777777" w:rsidR="006B4006" w:rsidRPr="00BE20A1" w:rsidRDefault="006B4006" w:rsidP="006B4006">
            <w:pPr>
              <w:jc w:val="center"/>
            </w:pPr>
            <w:r w:rsidRPr="00BE20A1">
              <w:t>2018-2026</w:t>
            </w:r>
          </w:p>
        </w:tc>
        <w:tc>
          <w:tcPr>
            <w:tcW w:w="3777" w:type="dxa"/>
          </w:tcPr>
          <w:p w14:paraId="6482F366" w14:textId="77777777" w:rsidR="006B4006" w:rsidRPr="00BE20A1" w:rsidRDefault="006B4006" w:rsidP="006B4006">
            <w:pPr>
              <w:jc w:val="center"/>
            </w:pPr>
            <w:r w:rsidRPr="00BE20A1">
              <w:t>Експертний звіт ДП «</w:t>
            </w:r>
            <w:proofErr w:type="spellStart"/>
            <w:r w:rsidRPr="00BE20A1">
              <w:t>Укрдержбудекспертиза</w:t>
            </w:r>
            <w:proofErr w:type="spellEnd"/>
            <w:r w:rsidRPr="00BE20A1">
              <w:t xml:space="preserve">» </w:t>
            </w:r>
          </w:p>
          <w:p w14:paraId="774F004B" w14:textId="77777777" w:rsidR="00472769" w:rsidRPr="00BE20A1" w:rsidRDefault="006B4006" w:rsidP="006B4006">
            <w:pPr>
              <w:jc w:val="center"/>
            </w:pPr>
            <w:r w:rsidRPr="00BE20A1">
              <w:t xml:space="preserve">від 01.09.2020 </w:t>
            </w:r>
          </w:p>
          <w:p w14:paraId="0EC06B52" w14:textId="3355A2B0" w:rsidR="006B4006" w:rsidRPr="00BE20A1" w:rsidRDefault="006B4006" w:rsidP="006B4006">
            <w:pPr>
              <w:jc w:val="center"/>
            </w:pPr>
            <w:r w:rsidRPr="00BE20A1">
              <w:t>№ 15-0150-20 (15-0805-17)</w:t>
            </w:r>
          </w:p>
        </w:tc>
      </w:tr>
      <w:tr w:rsidR="006B4006" w:rsidRPr="00BE20A1" w14:paraId="22105DBB" w14:textId="77777777" w:rsidTr="0030321C">
        <w:tc>
          <w:tcPr>
            <w:tcW w:w="693" w:type="dxa"/>
          </w:tcPr>
          <w:p w14:paraId="232A9E99" w14:textId="77777777" w:rsidR="006B4006" w:rsidRPr="00BE20A1" w:rsidRDefault="006B4006" w:rsidP="006B4006">
            <w:r w:rsidRPr="00BE20A1">
              <w:t>2.</w:t>
            </w:r>
          </w:p>
        </w:tc>
        <w:tc>
          <w:tcPr>
            <w:tcW w:w="7212" w:type="dxa"/>
          </w:tcPr>
          <w:p w14:paraId="351328ED" w14:textId="37076FB7" w:rsidR="006B4006" w:rsidRPr="00BE20A1" w:rsidRDefault="006B4006" w:rsidP="006B4006">
            <w:pPr>
              <w:jc w:val="both"/>
            </w:pPr>
            <w:r w:rsidRPr="00BE20A1">
              <w:t>Реставрація (першочергові невідкладні роботи) адміністративної будівлі виконавчого комітету Миколаївської міської ради по</w:t>
            </w:r>
            <w:r w:rsidR="00472769" w:rsidRPr="00BE20A1">
              <w:t xml:space="preserve">         </w:t>
            </w:r>
            <w:r w:rsidRPr="00BE20A1">
              <w:t xml:space="preserve"> вул. Адміральській, 20 у м. Миколаєві, в т. ч. проектно - вишукувальні роботи та експертиза</w:t>
            </w:r>
          </w:p>
        </w:tc>
        <w:tc>
          <w:tcPr>
            <w:tcW w:w="1701" w:type="dxa"/>
          </w:tcPr>
          <w:p w14:paraId="3B15E1AB" w14:textId="77777777" w:rsidR="006B4006" w:rsidRPr="00BE20A1" w:rsidRDefault="006B4006" w:rsidP="006B4006">
            <w:pPr>
              <w:jc w:val="center"/>
              <w:rPr>
                <w:vertAlign w:val="superscript"/>
              </w:rPr>
            </w:pPr>
            <w:r w:rsidRPr="00BE20A1">
              <w:t>9678,0 м</w:t>
            </w:r>
            <w:r w:rsidRPr="00BE20A1">
              <w:rPr>
                <w:vertAlign w:val="superscript"/>
              </w:rPr>
              <w:t>2</w:t>
            </w:r>
          </w:p>
        </w:tc>
        <w:tc>
          <w:tcPr>
            <w:tcW w:w="1893" w:type="dxa"/>
          </w:tcPr>
          <w:p w14:paraId="517F213B" w14:textId="77777777" w:rsidR="006B4006" w:rsidRPr="00BE20A1" w:rsidRDefault="006B4006" w:rsidP="006B4006">
            <w:pPr>
              <w:jc w:val="center"/>
            </w:pPr>
            <w:r w:rsidRPr="00BE20A1">
              <w:t>2018-2026</w:t>
            </w:r>
          </w:p>
        </w:tc>
        <w:tc>
          <w:tcPr>
            <w:tcW w:w="3777" w:type="dxa"/>
          </w:tcPr>
          <w:p w14:paraId="152AB28C" w14:textId="77777777" w:rsidR="006B4006" w:rsidRPr="00BE20A1" w:rsidRDefault="006B4006" w:rsidP="006B4006">
            <w:pPr>
              <w:jc w:val="center"/>
            </w:pPr>
            <w:r w:rsidRPr="00BE20A1">
              <w:t xml:space="preserve">Потребує </w:t>
            </w:r>
            <w:proofErr w:type="spellStart"/>
            <w:r w:rsidRPr="00BE20A1">
              <w:t>проєктування</w:t>
            </w:r>
            <w:proofErr w:type="spellEnd"/>
          </w:p>
        </w:tc>
      </w:tr>
      <w:tr w:rsidR="006B4006" w:rsidRPr="00BE20A1" w14:paraId="51B593C4" w14:textId="77777777" w:rsidTr="0030321C">
        <w:tc>
          <w:tcPr>
            <w:tcW w:w="693" w:type="dxa"/>
          </w:tcPr>
          <w:p w14:paraId="68E8A39A" w14:textId="77777777" w:rsidR="006B4006" w:rsidRPr="00BE20A1" w:rsidRDefault="006B4006" w:rsidP="006B4006">
            <w:r w:rsidRPr="00BE20A1">
              <w:t>3.</w:t>
            </w:r>
          </w:p>
        </w:tc>
        <w:tc>
          <w:tcPr>
            <w:tcW w:w="7212" w:type="dxa"/>
          </w:tcPr>
          <w:p w14:paraId="3FD92E86" w14:textId="77777777" w:rsidR="006B4006" w:rsidRPr="00BE20A1" w:rsidRDefault="006B4006" w:rsidP="006B4006">
            <w:pPr>
              <w:jc w:val="both"/>
            </w:pPr>
            <w:r w:rsidRPr="00BE20A1">
              <w:t xml:space="preserve">Реконструкція вул. Набережної від вул. Московської до понтонного пішохідного мосту в </w:t>
            </w:r>
            <w:proofErr w:type="spellStart"/>
            <w:r w:rsidRPr="00BE20A1">
              <w:t>м.Миколаєві</w:t>
            </w:r>
            <w:proofErr w:type="spellEnd"/>
            <w:r w:rsidRPr="00BE20A1">
              <w:t xml:space="preserve">, в </w:t>
            </w:r>
            <w:proofErr w:type="spellStart"/>
            <w:r w:rsidRPr="00BE20A1">
              <w:t>т.ч</w:t>
            </w:r>
            <w:proofErr w:type="spellEnd"/>
            <w:r w:rsidRPr="00BE20A1">
              <w:t xml:space="preserve">. проектно-вишукувальні роботи, коригування та експертиза </w:t>
            </w:r>
          </w:p>
        </w:tc>
        <w:tc>
          <w:tcPr>
            <w:tcW w:w="1701" w:type="dxa"/>
          </w:tcPr>
          <w:p w14:paraId="09DAB3E2" w14:textId="77777777" w:rsidR="006B4006" w:rsidRPr="00BE20A1" w:rsidRDefault="006B4006" w:rsidP="006B4006">
            <w:pPr>
              <w:jc w:val="center"/>
            </w:pPr>
            <w:r w:rsidRPr="00BE20A1">
              <w:t>0,78 га</w:t>
            </w:r>
          </w:p>
        </w:tc>
        <w:tc>
          <w:tcPr>
            <w:tcW w:w="1893" w:type="dxa"/>
          </w:tcPr>
          <w:p w14:paraId="2633997A" w14:textId="77777777" w:rsidR="006B4006" w:rsidRPr="00BE20A1" w:rsidRDefault="006B4006" w:rsidP="006B4006">
            <w:pPr>
              <w:jc w:val="center"/>
            </w:pPr>
            <w:r w:rsidRPr="00BE20A1">
              <w:t>2019-2026</w:t>
            </w:r>
          </w:p>
        </w:tc>
        <w:tc>
          <w:tcPr>
            <w:tcW w:w="3777" w:type="dxa"/>
          </w:tcPr>
          <w:p w14:paraId="2493B5E3" w14:textId="77777777" w:rsidR="006B4006" w:rsidRPr="00BE20A1" w:rsidRDefault="006B4006" w:rsidP="006B4006">
            <w:pPr>
              <w:jc w:val="center"/>
            </w:pPr>
            <w:r w:rsidRPr="00BE20A1">
              <w:t>Експертний звіт  ДП «</w:t>
            </w:r>
            <w:proofErr w:type="spellStart"/>
            <w:r w:rsidRPr="00BE20A1">
              <w:t>Укрдержекспертиза</w:t>
            </w:r>
            <w:proofErr w:type="spellEnd"/>
            <w:r w:rsidRPr="00BE20A1">
              <w:t>» у Миколаївській області від 11.09.2019 №15-0242-19</w:t>
            </w:r>
          </w:p>
        </w:tc>
      </w:tr>
      <w:tr w:rsidR="006B4006" w:rsidRPr="00BE20A1" w14:paraId="17914AB9" w14:textId="77777777" w:rsidTr="0030321C">
        <w:tc>
          <w:tcPr>
            <w:tcW w:w="693" w:type="dxa"/>
          </w:tcPr>
          <w:p w14:paraId="3DF298ED" w14:textId="77777777" w:rsidR="006B4006" w:rsidRPr="00BE20A1" w:rsidRDefault="006B4006" w:rsidP="006B4006">
            <w:r w:rsidRPr="00BE20A1">
              <w:t>4.</w:t>
            </w:r>
          </w:p>
        </w:tc>
        <w:tc>
          <w:tcPr>
            <w:tcW w:w="7212" w:type="dxa"/>
          </w:tcPr>
          <w:p w14:paraId="1EE183F5" w14:textId="77777777" w:rsidR="006B4006" w:rsidRPr="00BE20A1" w:rsidRDefault="006B4006" w:rsidP="006B4006">
            <w:pPr>
              <w:jc w:val="both"/>
            </w:pPr>
            <w:r w:rsidRPr="00BE20A1">
              <w:t xml:space="preserve">Реконструкція будівлі дитячої музичної школи №5 по </w:t>
            </w:r>
            <w:proofErr w:type="spellStart"/>
            <w:r w:rsidRPr="00BE20A1">
              <w:t>вул.Дачна</w:t>
            </w:r>
            <w:proofErr w:type="spellEnd"/>
            <w:r w:rsidRPr="00BE20A1">
              <w:t xml:space="preserve">, 50 в </w:t>
            </w:r>
            <w:proofErr w:type="spellStart"/>
            <w:r w:rsidRPr="00BE20A1">
              <w:t>м.Миколаєві</w:t>
            </w:r>
            <w:proofErr w:type="spellEnd"/>
            <w:r w:rsidRPr="00BE20A1">
              <w:t xml:space="preserve">, в </w:t>
            </w:r>
            <w:proofErr w:type="spellStart"/>
            <w:r w:rsidRPr="00BE20A1">
              <w:t>т.ч</w:t>
            </w:r>
            <w:proofErr w:type="spellEnd"/>
            <w:r w:rsidRPr="00BE20A1">
              <w:t xml:space="preserve">. проектно-вишукувальні роботи, коригування та експертиза </w:t>
            </w:r>
          </w:p>
        </w:tc>
        <w:tc>
          <w:tcPr>
            <w:tcW w:w="1701" w:type="dxa"/>
          </w:tcPr>
          <w:p w14:paraId="4C9008E6" w14:textId="77777777" w:rsidR="006B4006" w:rsidRPr="00BE20A1" w:rsidRDefault="006B4006" w:rsidP="006B4006">
            <w:pPr>
              <w:jc w:val="center"/>
            </w:pPr>
            <w:r w:rsidRPr="00BE20A1">
              <w:t xml:space="preserve">1 об’єкт </w:t>
            </w:r>
          </w:p>
        </w:tc>
        <w:tc>
          <w:tcPr>
            <w:tcW w:w="1893" w:type="dxa"/>
          </w:tcPr>
          <w:p w14:paraId="4CB2308D" w14:textId="77777777" w:rsidR="006B4006" w:rsidRPr="00BE20A1" w:rsidRDefault="006B4006" w:rsidP="006B4006">
            <w:pPr>
              <w:jc w:val="center"/>
            </w:pPr>
            <w:r w:rsidRPr="00BE20A1">
              <w:t>2019-2026</w:t>
            </w:r>
          </w:p>
        </w:tc>
        <w:tc>
          <w:tcPr>
            <w:tcW w:w="3777" w:type="dxa"/>
          </w:tcPr>
          <w:p w14:paraId="19095F14" w14:textId="3CDD4599" w:rsidR="006B4006" w:rsidRPr="00BE20A1" w:rsidRDefault="006B4006" w:rsidP="006B4006">
            <w:pPr>
              <w:jc w:val="center"/>
            </w:pPr>
            <w:r w:rsidRPr="00BE20A1">
              <w:t xml:space="preserve">Експертний звіт ТОВ «ПЕРША ПРИВАТНА ЕКСПЕРТИЗА» від 01.06.2020  №01/01-06/20/А </w:t>
            </w:r>
          </w:p>
        </w:tc>
      </w:tr>
      <w:tr w:rsidR="006B4006" w:rsidRPr="00BE20A1" w14:paraId="6713D332" w14:textId="77777777" w:rsidTr="0030321C">
        <w:tc>
          <w:tcPr>
            <w:tcW w:w="693" w:type="dxa"/>
          </w:tcPr>
          <w:p w14:paraId="3BEC677C" w14:textId="77777777" w:rsidR="006B4006" w:rsidRPr="00BE20A1" w:rsidRDefault="006B4006" w:rsidP="006B4006">
            <w:r w:rsidRPr="00BE20A1">
              <w:t>5.</w:t>
            </w:r>
          </w:p>
        </w:tc>
        <w:tc>
          <w:tcPr>
            <w:tcW w:w="7212" w:type="dxa"/>
          </w:tcPr>
          <w:p w14:paraId="774AD670" w14:textId="3D62CCC2" w:rsidR="006B4006" w:rsidRPr="00BE20A1" w:rsidRDefault="006B4006" w:rsidP="006B4006">
            <w:pPr>
              <w:jc w:val="both"/>
            </w:pPr>
            <w:r w:rsidRPr="00BE20A1">
              <w:t xml:space="preserve">Реставрація нежитлової будівлі-пам’ятки архітектури по </w:t>
            </w:r>
            <w:r w:rsidR="00BE20A1">
              <w:t xml:space="preserve">                           </w:t>
            </w:r>
            <w:r w:rsidRPr="00BE20A1">
              <w:t xml:space="preserve">вул. Велика Морська, 42 у </w:t>
            </w:r>
            <w:proofErr w:type="spellStart"/>
            <w:r w:rsidRPr="00BE20A1">
              <w:t>м.Миколаєві</w:t>
            </w:r>
            <w:proofErr w:type="spellEnd"/>
            <w:r w:rsidRPr="00BE20A1">
              <w:t xml:space="preserve">, в </w:t>
            </w:r>
            <w:proofErr w:type="spellStart"/>
            <w:r w:rsidRPr="00BE20A1">
              <w:t>т.ч</w:t>
            </w:r>
            <w:proofErr w:type="spellEnd"/>
            <w:r w:rsidRPr="00BE20A1">
              <w:t xml:space="preserve">. проектно-вишукувальні роботи та експертиза </w:t>
            </w:r>
          </w:p>
        </w:tc>
        <w:tc>
          <w:tcPr>
            <w:tcW w:w="1701" w:type="dxa"/>
          </w:tcPr>
          <w:p w14:paraId="0D117117" w14:textId="77777777" w:rsidR="006B4006" w:rsidRPr="00BE20A1" w:rsidRDefault="006B4006" w:rsidP="006B4006">
            <w:pPr>
              <w:jc w:val="center"/>
            </w:pPr>
            <w:r w:rsidRPr="00BE20A1">
              <w:t xml:space="preserve">1 об’єкт </w:t>
            </w:r>
          </w:p>
        </w:tc>
        <w:tc>
          <w:tcPr>
            <w:tcW w:w="1893" w:type="dxa"/>
          </w:tcPr>
          <w:p w14:paraId="712C3022" w14:textId="77777777" w:rsidR="006B4006" w:rsidRPr="00BE20A1" w:rsidRDefault="006B4006" w:rsidP="006B4006">
            <w:pPr>
              <w:jc w:val="center"/>
            </w:pPr>
            <w:r w:rsidRPr="00BE20A1">
              <w:t>2019-2026</w:t>
            </w:r>
          </w:p>
        </w:tc>
        <w:tc>
          <w:tcPr>
            <w:tcW w:w="3777" w:type="dxa"/>
          </w:tcPr>
          <w:p w14:paraId="473F6BB5" w14:textId="77777777" w:rsidR="006B4006" w:rsidRPr="00BE20A1" w:rsidRDefault="006B4006" w:rsidP="006B4006">
            <w:pPr>
              <w:jc w:val="center"/>
            </w:pPr>
            <w:r w:rsidRPr="00BE20A1">
              <w:t>-</w:t>
            </w:r>
          </w:p>
        </w:tc>
      </w:tr>
      <w:tr w:rsidR="006B4006" w:rsidRPr="00BE20A1" w14:paraId="57735E10" w14:textId="77777777" w:rsidTr="0030321C">
        <w:tc>
          <w:tcPr>
            <w:tcW w:w="693" w:type="dxa"/>
          </w:tcPr>
          <w:p w14:paraId="7E9A1A33" w14:textId="77777777" w:rsidR="006B4006" w:rsidRPr="00BE20A1" w:rsidRDefault="006B4006" w:rsidP="006B4006">
            <w:r w:rsidRPr="00BE20A1">
              <w:lastRenderedPageBreak/>
              <w:t>6.</w:t>
            </w:r>
          </w:p>
        </w:tc>
        <w:tc>
          <w:tcPr>
            <w:tcW w:w="7212" w:type="dxa"/>
          </w:tcPr>
          <w:p w14:paraId="78EC0C16" w14:textId="77777777" w:rsidR="006B4006" w:rsidRPr="00BE20A1" w:rsidRDefault="006B4006" w:rsidP="006B4006">
            <w:pPr>
              <w:widowControl w:val="0"/>
              <w:jc w:val="both"/>
            </w:pPr>
            <w:r w:rsidRPr="00BE20A1">
              <w:t xml:space="preserve">Реконструкція місцевої автоматизованої системи централізованого оповіщення про загрозу або виникнення надзвичайних ситуацій у </w:t>
            </w:r>
            <w:proofErr w:type="spellStart"/>
            <w:r w:rsidRPr="00BE20A1">
              <w:t>м.Миколаєві</w:t>
            </w:r>
            <w:proofErr w:type="spellEnd"/>
            <w:r w:rsidRPr="00BE20A1">
              <w:t xml:space="preserve">. Коригування, у тому числі проектно-вишукувальні  роботи та експертиза </w:t>
            </w:r>
          </w:p>
        </w:tc>
        <w:tc>
          <w:tcPr>
            <w:tcW w:w="1701" w:type="dxa"/>
          </w:tcPr>
          <w:p w14:paraId="1298A80C" w14:textId="77777777" w:rsidR="006B4006" w:rsidRPr="00BE20A1" w:rsidRDefault="006B4006" w:rsidP="006B4006">
            <w:pPr>
              <w:widowControl w:val="0"/>
              <w:jc w:val="center"/>
            </w:pPr>
            <w:r w:rsidRPr="00BE20A1">
              <w:t>-</w:t>
            </w:r>
          </w:p>
        </w:tc>
        <w:tc>
          <w:tcPr>
            <w:tcW w:w="1893" w:type="dxa"/>
          </w:tcPr>
          <w:p w14:paraId="0573982C" w14:textId="77777777" w:rsidR="006B4006" w:rsidRPr="00BE20A1" w:rsidRDefault="006B4006" w:rsidP="006B4006">
            <w:pPr>
              <w:widowControl w:val="0"/>
              <w:jc w:val="center"/>
            </w:pPr>
            <w:r w:rsidRPr="00BE20A1">
              <w:t>2017-2026</w:t>
            </w:r>
          </w:p>
        </w:tc>
        <w:tc>
          <w:tcPr>
            <w:tcW w:w="3777" w:type="dxa"/>
          </w:tcPr>
          <w:p w14:paraId="3EA19239" w14:textId="77777777" w:rsidR="006B4006" w:rsidRPr="00BE20A1" w:rsidRDefault="006B4006" w:rsidP="006B4006">
            <w:pPr>
              <w:widowControl w:val="0"/>
              <w:jc w:val="center"/>
            </w:pPr>
            <w:r w:rsidRPr="00BE20A1">
              <w:t>Експертний звіт ТОВ «Експертиза ЗО» від 22.12.2017 №808-17Д, потребує коригування</w:t>
            </w:r>
          </w:p>
        </w:tc>
      </w:tr>
      <w:tr w:rsidR="006B4006" w:rsidRPr="00BE20A1" w14:paraId="3C1DC237" w14:textId="77777777" w:rsidTr="0030321C">
        <w:tc>
          <w:tcPr>
            <w:tcW w:w="693" w:type="dxa"/>
          </w:tcPr>
          <w:p w14:paraId="7FEC5EFB" w14:textId="77777777" w:rsidR="006B4006" w:rsidRPr="00BE20A1" w:rsidRDefault="006B4006" w:rsidP="006B4006">
            <w:r w:rsidRPr="00BE20A1">
              <w:t>7.</w:t>
            </w:r>
          </w:p>
        </w:tc>
        <w:tc>
          <w:tcPr>
            <w:tcW w:w="7212" w:type="dxa"/>
          </w:tcPr>
          <w:p w14:paraId="2A04B4DA" w14:textId="1556173C" w:rsidR="006B4006" w:rsidRPr="00BE20A1" w:rsidRDefault="006B4006" w:rsidP="006B4006">
            <w:pPr>
              <w:widowControl w:val="0"/>
              <w:jc w:val="both"/>
            </w:pPr>
            <w:r w:rsidRPr="00BE20A1">
              <w:t xml:space="preserve">Реконструкція з прибудовою будівлі Миколаївської гімназії № 41 за </w:t>
            </w:r>
            <w:proofErr w:type="spellStart"/>
            <w:r w:rsidRPr="00BE20A1">
              <w:t>адресою</w:t>
            </w:r>
            <w:proofErr w:type="spellEnd"/>
            <w:r w:rsidRPr="00BE20A1">
              <w:t xml:space="preserve">: м. Миколаїв, вул. Театральна, 41, у тому числі проектно - вишукувальні роботи та експертиза </w:t>
            </w:r>
          </w:p>
        </w:tc>
        <w:tc>
          <w:tcPr>
            <w:tcW w:w="1701" w:type="dxa"/>
          </w:tcPr>
          <w:p w14:paraId="119AD7CE" w14:textId="77777777" w:rsidR="006B4006" w:rsidRPr="00BE20A1" w:rsidRDefault="006B4006" w:rsidP="006B4006">
            <w:pPr>
              <w:widowControl w:val="0"/>
              <w:jc w:val="center"/>
              <w:rPr>
                <w:vertAlign w:val="superscript"/>
              </w:rPr>
            </w:pPr>
            <w:r w:rsidRPr="00BE20A1">
              <w:t>2000 м</w:t>
            </w:r>
            <w:r w:rsidRPr="00BE20A1">
              <w:rPr>
                <w:vertAlign w:val="superscript"/>
              </w:rPr>
              <w:t>2</w:t>
            </w:r>
          </w:p>
        </w:tc>
        <w:tc>
          <w:tcPr>
            <w:tcW w:w="1893" w:type="dxa"/>
          </w:tcPr>
          <w:p w14:paraId="7C55ADAF" w14:textId="77777777" w:rsidR="006B4006" w:rsidRPr="00BE20A1" w:rsidRDefault="006B4006" w:rsidP="006B4006">
            <w:pPr>
              <w:widowControl w:val="0"/>
              <w:jc w:val="center"/>
            </w:pPr>
            <w:r w:rsidRPr="00BE20A1">
              <w:t>2020-2026</w:t>
            </w:r>
          </w:p>
        </w:tc>
        <w:tc>
          <w:tcPr>
            <w:tcW w:w="3777" w:type="dxa"/>
          </w:tcPr>
          <w:p w14:paraId="7DF50716" w14:textId="77777777" w:rsidR="006B4006" w:rsidRPr="00BE20A1" w:rsidRDefault="006B4006" w:rsidP="006B4006">
            <w:pPr>
              <w:widowControl w:val="0"/>
              <w:jc w:val="center"/>
            </w:pPr>
            <w:proofErr w:type="spellStart"/>
            <w:r w:rsidRPr="00BE20A1">
              <w:t>Проєкт</w:t>
            </w:r>
            <w:proofErr w:type="spellEnd"/>
            <w:r w:rsidRPr="00BE20A1">
              <w:t xml:space="preserve"> відсутній</w:t>
            </w:r>
          </w:p>
        </w:tc>
      </w:tr>
      <w:tr w:rsidR="006B4006" w:rsidRPr="00BE20A1" w14:paraId="068A2DAE" w14:textId="77777777" w:rsidTr="0030321C">
        <w:tc>
          <w:tcPr>
            <w:tcW w:w="693" w:type="dxa"/>
          </w:tcPr>
          <w:p w14:paraId="5CB08F1F" w14:textId="77777777" w:rsidR="006B4006" w:rsidRPr="00BE20A1" w:rsidRDefault="006B4006" w:rsidP="006B4006">
            <w:r w:rsidRPr="00BE20A1">
              <w:t>8.</w:t>
            </w:r>
          </w:p>
        </w:tc>
        <w:tc>
          <w:tcPr>
            <w:tcW w:w="7212" w:type="dxa"/>
          </w:tcPr>
          <w:p w14:paraId="7C6F7B9D" w14:textId="59855644" w:rsidR="006B4006" w:rsidRPr="00BE20A1" w:rsidRDefault="006B4006" w:rsidP="006B4006">
            <w:pPr>
              <w:jc w:val="both"/>
            </w:pPr>
            <w:r w:rsidRPr="00BE20A1">
              <w:t xml:space="preserve">Нове будівництво дошкільного навчального закладу по </w:t>
            </w:r>
            <w:r w:rsidR="00BE20A1">
              <w:t xml:space="preserve">                                  </w:t>
            </w:r>
            <w:r w:rsidRPr="00BE20A1">
              <w:t xml:space="preserve">вул. Променева у мікрорайоні «Північний»  </w:t>
            </w:r>
            <w:proofErr w:type="spellStart"/>
            <w:r w:rsidRPr="00BE20A1">
              <w:t>м.Миколаєва</w:t>
            </w:r>
            <w:proofErr w:type="spellEnd"/>
            <w:r w:rsidRPr="00BE20A1">
              <w:t xml:space="preserve">, в </w:t>
            </w:r>
            <w:proofErr w:type="spellStart"/>
            <w:r w:rsidRPr="00BE20A1">
              <w:t>т.ч</w:t>
            </w:r>
            <w:proofErr w:type="spellEnd"/>
            <w:r w:rsidRPr="00BE20A1">
              <w:t xml:space="preserve">. проектно-вишукувальні роботи, коригування та експертиза </w:t>
            </w:r>
          </w:p>
        </w:tc>
        <w:tc>
          <w:tcPr>
            <w:tcW w:w="1701" w:type="dxa"/>
          </w:tcPr>
          <w:p w14:paraId="5BE630B1" w14:textId="77777777" w:rsidR="006B4006" w:rsidRPr="00BE20A1" w:rsidRDefault="006B4006" w:rsidP="006B4006">
            <w:pPr>
              <w:jc w:val="center"/>
              <w:rPr>
                <w:vertAlign w:val="superscript"/>
              </w:rPr>
            </w:pPr>
            <w:r w:rsidRPr="00BE20A1">
              <w:t>5398,8 м</w:t>
            </w:r>
            <w:r w:rsidRPr="00BE20A1">
              <w:rPr>
                <w:vertAlign w:val="superscript"/>
              </w:rPr>
              <w:t>2</w:t>
            </w:r>
          </w:p>
        </w:tc>
        <w:tc>
          <w:tcPr>
            <w:tcW w:w="1893" w:type="dxa"/>
          </w:tcPr>
          <w:p w14:paraId="28E6DD7B" w14:textId="77777777" w:rsidR="006B4006" w:rsidRPr="00BE20A1" w:rsidRDefault="006B4006" w:rsidP="006B4006">
            <w:pPr>
              <w:jc w:val="center"/>
            </w:pPr>
            <w:r w:rsidRPr="00BE20A1">
              <w:t>2016-2026</w:t>
            </w:r>
          </w:p>
        </w:tc>
        <w:tc>
          <w:tcPr>
            <w:tcW w:w="3777" w:type="dxa"/>
          </w:tcPr>
          <w:p w14:paraId="3BCB6FBB" w14:textId="77777777" w:rsidR="006B4006" w:rsidRPr="00BE20A1" w:rsidRDefault="006B4006" w:rsidP="006B4006">
            <w:pPr>
              <w:jc w:val="center"/>
            </w:pPr>
            <w:r w:rsidRPr="00BE20A1">
              <w:t>Експертний звіт ДП «</w:t>
            </w:r>
            <w:proofErr w:type="spellStart"/>
            <w:r w:rsidRPr="00BE20A1">
              <w:t>Укрдержбудекспертиза</w:t>
            </w:r>
            <w:proofErr w:type="spellEnd"/>
            <w:r w:rsidRPr="00BE20A1">
              <w:t>» від 19.04.2019  №00-0104-19/ЦБ</w:t>
            </w:r>
          </w:p>
        </w:tc>
      </w:tr>
      <w:tr w:rsidR="006B4006" w:rsidRPr="00BE20A1" w14:paraId="01808D2D" w14:textId="77777777" w:rsidTr="0030321C">
        <w:tc>
          <w:tcPr>
            <w:tcW w:w="693" w:type="dxa"/>
          </w:tcPr>
          <w:p w14:paraId="7E073064" w14:textId="77777777" w:rsidR="006B4006" w:rsidRPr="00BE20A1" w:rsidRDefault="006B4006" w:rsidP="006B4006">
            <w:r w:rsidRPr="00BE20A1">
              <w:t>9.</w:t>
            </w:r>
          </w:p>
        </w:tc>
        <w:tc>
          <w:tcPr>
            <w:tcW w:w="7212" w:type="dxa"/>
          </w:tcPr>
          <w:p w14:paraId="74D877C4" w14:textId="6B4B586D" w:rsidR="006B4006" w:rsidRPr="00BE20A1" w:rsidRDefault="006B4006" w:rsidP="006B4006">
            <w:pPr>
              <w:jc w:val="both"/>
            </w:pPr>
            <w:r w:rsidRPr="00BE20A1">
              <w:t xml:space="preserve">Реконструкція покрівлі гімназії №4 по </w:t>
            </w:r>
            <w:proofErr w:type="spellStart"/>
            <w:r w:rsidRPr="00BE20A1">
              <w:t>вул.Лазурна</w:t>
            </w:r>
            <w:proofErr w:type="spellEnd"/>
            <w:r w:rsidRPr="00BE20A1">
              <w:t>,</w:t>
            </w:r>
            <w:r w:rsidR="00BE20A1">
              <w:t xml:space="preserve"> </w:t>
            </w:r>
            <w:r w:rsidRPr="00BE20A1">
              <w:t xml:space="preserve">48 у </w:t>
            </w:r>
            <w:proofErr w:type="spellStart"/>
            <w:r w:rsidRPr="00BE20A1">
              <w:t>м.Миколаєві</w:t>
            </w:r>
            <w:proofErr w:type="spellEnd"/>
            <w:r w:rsidRPr="00BE20A1">
              <w:t xml:space="preserve">, в </w:t>
            </w:r>
            <w:proofErr w:type="spellStart"/>
            <w:r w:rsidRPr="00BE20A1">
              <w:t>т.ч</w:t>
            </w:r>
            <w:proofErr w:type="spellEnd"/>
            <w:r w:rsidRPr="00BE20A1">
              <w:t xml:space="preserve">. проектно-вишукувальні роботи та експертиза </w:t>
            </w:r>
          </w:p>
        </w:tc>
        <w:tc>
          <w:tcPr>
            <w:tcW w:w="1701" w:type="dxa"/>
          </w:tcPr>
          <w:p w14:paraId="2F779BC1" w14:textId="77777777" w:rsidR="006B4006" w:rsidRPr="00BE20A1" w:rsidRDefault="006B4006" w:rsidP="006B4006">
            <w:pPr>
              <w:jc w:val="center"/>
              <w:rPr>
                <w:vertAlign w:val="superscript"/>
              </w:rPr>
            </w:pPr>
            <w:r w:rsidRPr="00BE20A1">
              <w:t>830 м</w:t>
            </w:r>
            <w:r w:rsidRPr="00BE20A1">
              <w:rPr>
                <w:vertAlign w:val="superscript"/>
              </w:rPr>
              <w:t>2</w:t>
            </w:r>
          </w:p>
        </w:tc>
        <w:tc>
          <w:tcPr>
            <w:tcW w:w="1893" w:type="dxa"/>
          </w:tcPr>
          <w:p w14:paraId="1A9F1734" w14:textId="77777777" w:rsidR="006B4006" w:rsidRPr="00BE20A1" w:rsidRDefault="006B4006" w:rsidP="006B4006">
            <w:pPr>
              <w:jc w:val="center"/>
            </w:pPr>
            <w:r w:rsidRPr="00BE20A1">
              <w:t>2017-2026</w:t>
            </w:r>
          </w:p>
        </w:tc>
        <w:tc>
          <w:tcPr>
            <w:tcW w:w="3777" w:type="dxa"/>
          </w:tcPr>
          <w:p w14:paraId="6449E26E" w14:textId="77777777" w:rsidR="006B4006" w:rsidRPr="00BE20A1" w:rsidRDefault="006B4006" w:rsidP="006B4006">
            <w:pPr>
              <w:jc w:val="center"/>
            </w:pPr>
            <w:proofErr w:type="spellStart"/>
            <w:r w:rsidRPr="00BE20A1">
              <w:t>Проєкт</w:t>
            </w:r>
            <w:proofErr w:type="spellEnd"/>
            <w:r w:rsidRPr="00BE20A1">
              <w:t xml:space="preserve"> потребує коригування</w:t>
            </w:r>
          </w:p>
        </w:tc>
      </w:tr>
      <w:tr w:rsidR="006B4006" w:rsidRPr="00BE20A1" w14:paraId="0E17AED7" w14:textId="77777777" w:rsidTr="0030321C">
        <w:tc>
          <w:tcPr>
            <w:tcW w:w="693" w:type="dxa"/>
          </w:tcPr>
          <w:p w14:paraId="3BB4AA73" w14:textId="77777777" w:rsidR="006B4006" w:rsidRPr="00BE20A1" w:rsidRDefault="006B4006" w:rsidP="006B4006">
            <w:r w:rsidRPr="00BE20A1">
              <w:t>10.</w:t>
            </w:r>
          </w:p>
        </w:tc>
        <w:tc>
          <w:tcPr>
            <w:tcW w:w="7212" w:type="dxa"/>
          </w:tcPr>
          <w:p w14:paraId="1CFBD2F9" w14:textId="77777777" w:rsidR="006B4006" w:rsidRPr="00BE20A1" w:rsidRDefault="006B4006" w:rsidP="006B4006">
            <w:pPr>
              <w:jc w:val="both"/>
            </w:pPr>
            <w:r w:rsidRPr="00BE20A1">
              <w:t xml:space="preserve">Нове будівництво спортивного майданчика для загально-освітньої школи №64 по вул. Архітектора </w:t>
            </w:r>
            <w:proofErr w:type="spellStart"/>
            <w:r w:rsidRPr="00BE20A1">
              <w:t>Старова</w:t>
            </w:r>
            <w:proofErr w:type="spellEnd"/>
            <w:r w:rsidRPr="00BE20A1">
              <w:t xml:space="preserve">, 6-г у місті Миколаєві,  в </w:t>
            </w:r>
            <w:proofErr w:type="spellStart"/>
            <w:r w:rsidRPr="00BE20A1">
              <w:t>т.ч</w:t>
            </w:r>
            <w:proofErr w:type="spellEnd"/>
            <w:r w:rsidRPr="00BE20A1">
              <w:t>. проектно-вишукувальні роботи та експертиза</w:t>
            </w:r>
          </w:p>
        </w:tc>
        <w:tc>
          <w:tcPr>
            <w:tcW w:w="1701" w:type="dxa"/>
          </w:tcPr>
          <w:p w14:paraId="03D96D8E" w14:textId="77777777" w:rsidR="006B4006" w:rsidRPr="00BE20A1" w:rsidRDefault="006B4006" w:rsidP="006B4006">
            <w:pPr>
              <w:jc w:val="center"/>
              <w:rPr>
                <w:vertAlign w:val="superscript"/>
              </w:rPr>
            </w:pPr>
            <w:r w:rsidRPr="00BE20A1">
              <w:t>10406,0 м</w:t>
            </w:r>
            <w:r w:rsidRPr="00BE20A1">
              <w:rPr>
                <w:vertAlign w:val="superscript"/>
              </w:rPr>
              <w:t>2</w:t>
            </w:r>
          </w:p>
        </w:tc>
        <w:tc>
          <w:tcPr>
            <w:tcW w:w="1893" w:type="dxa"/>
          </w:tcPr>
          <w:p w14:paraId="474CA4EC" w14:textId="77777777" w:rsidR="006B4006" w:rsidRPr="00BE20A1" w:rsidRDefault="006B4006" w:rsidP="006B4006">
            <w:pPr>
              <w:jc w:val="center"/>
            </w:pPr>
            <w:r w:rsidRPr="00BE20A1">
              <w:t>2018-2026</w:t>
            </w:r>
          </w:p>
        </w:tc>
        <w:tc>
          <w:tcPr>
            <w:tcW w:w="3777" w:type="dxa"/>
          </w:tcPr>
          <w:p w14:paraId="625FBE62" w14:textId="77777777" w:rsidR="006B4006" w:rsidRPr="00BE20A1" w:rsidRDefault="006B4006" w:rsidP="006B4006">
            <w:pPr>
              <w:jc w:val="center"/>
            </w:pPr>
            <w:r w:rsidRPr="00BE20A1">
              <w:t>-</w:t>
            </w:r>
          </w:p>
        </w:tc>
      </w:tr>
      <w:tr w:rsidR="006B4006" w:rsidRPr="00BE20A1" w14:paraId="38CCB32B" w14:textId="77777777" w:rsidTr="0030321C">
        <w:tc>
          <w:tcPr>
            <w:tcW w:w="693" w:type="dxa"/>
          </w:tcPr>
          <w:p w14:paraId="3D9B1D89" w14:textId="77777777" w:rsidR="006B4006" w:rsidRPr="00BE20A1" w:rsidRDefault="006B4006" w:rsidP="006B4006">
            <w:r w:rsidRPr="00BE20A1">
              <w:t>11.</w:t>
            </w:r>
          </w:p>
        </w:tc>
        <w:tc>
          <w:tcPr>
            <w:tcW w:w="7212" w:type="dxa"/>
          </w:tcPr>
          <w:p w14:paraId="02C8E9CA" w14:textId="77777777" w:rsidR="006B4006" w:rsidRPr="00BE20A1" w:rsidRDefault="006B4006" w:rsidP="006B4006">
            <w:pPr>
              <w:jc w:val="both"/>
            </w:pPr>
            <w:r w:rsidRPr="00BE20A1">
              <w:t xml:space="preserve">Нове будівництво загальноосвітньої школи у </w:t>
            </w:r>
            <w:proofErr w:type="spellStart"/>
            <w:r w:rsidRPr="00BE20A1">
              <w:t>мкр.Північний</w:t>
            </w:r>
            <w:proofErr w:type="spellEnd"/>
            <w:r w:rsidRPr="00BE20A1">
              <w:t xml:space="preserve"> у місті Миколаєві, в </w:t>
            </w:r>
            <w:proofErr w:type="spellStart"/>
            <w:r w:rsidRPr="00BE20A1">
              <w:t>т.ч</w:t>
            </w:r>
            <w:proofErr w:type="spellEnd"/>
            <w:r w:rsidRPr="00BE20A1">
              <w:t>.  виготовлення проекту землеустрою, проектно-вишукувальні роботи та експертиза</w:t>
            </w:r>
          </w:p>
        </w:tc>
        <w:tc>
          <w:tcPr>
            <w:tcW w:w="1701" w:type="dxa"/>
          </w:tcPr>
          <w:p w14:paraId="70BD95C3" w14:textId="77777777" w:rsidR="006B4006" w:rsidRPr="00BE20A1" w:rsidRDefault="006B4006" w:rsidP="006B4006">
            <w:pPr>
              <w:jc w:val="center"/>
            </w:pPr>
            <w:r w:rsidRPr="00BE20A1">
              <w:t>3880 м2</w:t>
            </w:r>
          </w:p>
        </w:tc>
        <w:tc>
          <w:tcPr>
            <w:tcW w:w="1893" w:type="dxa"/>
          </w:tcPr>
          <w:p w14:paraId="34276090" w14:textId="77777777" w:rsidR="006B4006" w:rsidRPr="00BE20A1" w:rsidRDefault="006B4006" w:rsidP="006B4006">
            <w:pPr>
              <w:jc w:val="center"/>
            </w:pPr>
            <w:r w:rsidRPr="00BE20A1">
              <w:t>1992-2026</w:t>
            </w:r>
          </w:p>
        </w:tc>
        <w:tc>
          <w:tcPr>
            <w:tcW w:w="3777" w:type="dxa"/>
          </w:tcPr>
          <w:p w14:paraId="65B0557E" w14:textId="77777777" w:rsidR="006B4006" w:rsidRPr="00BE20A1" w:rsidRDefault="006B4006" w:rsidP="006B4006">
            <w:pPr>
              <w:jc w:val="center"/>
            </w:pPr>
            <w:r w:rsidRPr="00BE20A1">
              <w:t>-</w:t>
            </w:r>
          </w:p>
        </w:tc>
      </w:tr>
      <w:tr w:rsidR="006B4006" w:rsidRPr="00BE20A1" w14:paraId="2804D212" w14:textId="77777777" w:rsidTr="0030321C">
        <w:tc>
          <w:tcPr>
            <w:tcW w:w="693" w:type="dxa"/>
          </w:tcPr>
          <w:p w14:paraId="20023DC8" w14:textId="77777777" w:rsidR="006B4006" w:rsidRPr="00BE20A1" w:rsidRDefault="006B4006" w:rsidP="006B4006">
            <w:r w:rsidRPr="00BE20A1">
              <w:t>12.</w:t>
            </w:r>
          </w:p>
        </w:tc>
        <w:tc>
          <w:tcPr>
            <w:tcW w:w="7212" w:type="dxa"/>
          </w:tcPr>
          <w:p w14:paraId="1108EE3C" w14:textId="77777777" w:rsidR="006B4006" w:rsidRPr="00BE20A1" w:rsidRDefault="006B4006" w:rsidP="006B4006">
            <w:pPr>
              <w:jc w:val="both"/>
            </w:pPr>
            <w:r w:rsidRPr="00BE20A1">
              <w:t xml:space="preserve">Прибудова  ЗОШ №22 по вул.Робочій,8 в </w:t>
            </w:r>
            <w:proofErr w:type="spellStart"/>
            <w:r w:rsidRPr="00BE20A1">
              <w:t>м.Миколаєві</w:t>
            </w:r>
            <w:proofErr w:type="spellEnd"/>
            <w:r w:rsidRPr="00BE20A1">
              <w:t xml:space="preserve"> (нове будівництво) Коригування, в тому числі проектно-вишукувальні роботи та експертиза  </w:t>
            </w:r>
          </w:p>
        </w:tc>
        <w:tc>
          <w:tcPr>
            <w:tcW w:w="1701" w:type="dxa"/>
          </w:tcPr>
          <w:p w14:paraId="1EA83FB4" w14:textId="77777777" w:rsidR="006B4006" w:rsidRPr="00BE20A1" w:rsidRDefault="006B4006" w:rsidP="006B4006">
            <w:pPr>
              <w:jc w:val="center"/>
            </w:pPr>
            <w:r w:rsidRPr="00BE20A1">
              <w:t>3016,49 м²</w:t>
            </w:r>
          </w:p>
        </w:tc>
        <w:tc>
          <w:tcPr>
            <w:tcW w:w="1893" w:type="dxa"/>
          </w:tcPr>
          <w:p w14:paraId="37A08FF1" w14:textId="77777777" w:rsidR="006B4006" w:rsidRPr="00BE20A1" w:rsidRDefault="006B4006" w:rsidP="006B4006">
            <w:pPr>
              <w:jc w:val="center"/>
            </w:pPr>
            <w:r w:rsidRPr="00BE20A1">
              <w:t>2016-2026</w:t>
            </w:r>
          </w:p>
        </w:tc>
        <w:tc>
          <w:tcPr>
            <w:tcW w:w="3777" w:type="dxa"/>
          </w:tcPr>
          <w:p w14:paraId="46A2ADB4" w14:textId="77777777" w:rsidR="00934485" w:rsidRDefault="006B4006" w:rsidP="006B4006">
            <w:pPr>
              <w:jc w:val="center"/>
            </w:pPr>
            <w:r w:rsidRPr="00BE20A1">
              <w:t xml:space="preserve">Експертний звіт ТОВ «ПЕРША ПРИВАТНА ЕКСПЕРТИЗА» </w:t>
            </w:r>
            <w:proofErr w:type="spellStart"/>
            <w:r w:rsidRPr="00BE20A1">
              <w:t>м.Львів</w:t>
            </w:r>
            <w:proofErr w:type="spellEnd"/>
            <w:r w:rsidRPr="00BE20A1">
              <w:t xml:space="preserve"> від 17.02.2020 </w:t>
            </w:r>
          </w:p>
          <w:p w14:paraId="25BEE931" w14:textId="07FE6CDA" w:rsidR="006B4006" w:rsidRPr="00BE20A1" w:rsidRDefault="006B4006" w:rsidP="006B4006">
            <w:pPr>
              <w:jc w:val="center"/>
            </w:pPr>
            <w:r w:rsidRPr="00BE20A1">
              <w:t>№17-02/20/А</w:t>
            </w:r>
          </w:p>
        </w:tc>
      </w:tr>
      <w:tr w:rsidR="006B4006" w:rsidRPr="00BE20A1" w14:paraId="61F374D6" w14:textId="77777777" w:rsidTr="0030321C">
        <w:tc>
          <w:tcPr>
            <w:tcW w:w="693" w:type="dxa"/>
          </w:tcPr>
          <w:p w14:paraId="5BFBCB23" w14:textId="77777777" w:rsidR="006B4006" w:rsidRPr="00BE20A1" w:rsidRDefault="006B4006" w:rsidP="006B4006">
            <w:r w:rsidRPr="00BE20A1">
              <w:t>13.</w:t>
            </w:r>
          </w:p>
        </w:tc>
        <w:tc>
          <w:tcPr>
            <w:tcW w:w="7212" w:type="dxa"/>
          </w:tcPr>
          <w:p w14:paraId="65ACEC4F" w14:textId="77777777" w:rsidR="006B4006" w:rsidRPr="00BE20A1" w:rsidRDefault="006B4006" w:rsidP="006B4006">
            <w:pPr>
              <w:jc w:val="both"/>
            </w:pPr>
            <w:r w:rsidRPr="00BE20A1">
              <w:t xml:space="preserve">Реконструкція будівлі ДНЗ №138 по вул. Генерала </w:t>
            </w:r>
            <w:proofErr w:type="spellStart"/>
            <w:r w:rsidRPr="00BE20A1">
              <w:t>Попеля</w:t>
            </w:r>
            <w:proofErr w:type="spellEnd"/>
            <w:r w:rsidRPr="00BE20A1">
              <w:t xml:space="preserve">, 79 у </w:t>
            </w:r>
            <w:proofErr w:type="spellStart"/>
            <w:r w:rsidRPr="00BE20A1">
              <w:t>м.Миколаєві</w:t>
            </w:r>
            <w:proofErr w:type="spellEnd"/>
            <w:r w:rsidRPr="00BE20A1">
              <w:t xml:space="preserve">, в </w:t>
            </w:r>
            <w:proofErr w:type="spellStart"/>
            <w:r w:rsidRPr="00BE20A1">
              <w:t>т.ч</w:t>
            </w:r>
            <w:proofErr w:type="spellEnd"/>
            <w:r w:rsidRPr="00BE20A1">
              <w:t xml:space="preserve">. проектно-вишукувальні роботи, </w:t>
            </w:r>
            <w:proofErr w:type="spellStart"/>
            <w:r w:rsidRPr="00BE20A1">
              <w:t>коригуваня</w:t>
            </w:r>
            <w:proofErr w:type="spellEnd"/>
            <w:r w:rsidRPr="00BE20A1">
              <w:t xml:space="preserve"> та експертиза</w:t>
            </w:r>
          </w:p>
        </w:tc>
        <w:tc>
          <w:tcPr>
            <w:tcW w:w="1701" w:type="dxa"/>
          </w:tcPr>
          <w:p w14:paraId="35F2706F" w14:textId="77777777" w:rsidR="006B4006" w:rsidRPr="00BE20A1" w:rsidRDefault="006B4006" w:rsidP="006B4006">
            <w:pPr>
              <w:jc w:val="center"/>
              <w:rPr>
                <w:vertAlign w:val="superscript"/>
              </w:rPr>
            </w:pPr>
            <w:r w:rsidRPr="00BE20A1">
              <w:t>1219,91 м</w:t>
            </w:r>
            <w:r w:rsidRPr="00BE20A1">
              <w:rPr>
                <w:vertAlign w:val="superscript"/>
              </w:rPr>
              <w:t>2</w:t>
            </w:r>
          </w:p>
        </w:tc>
        <w:tc>
          <w:tcPr>
            <w:tcW w:w="1893" w:type="dxa"/>
          </w:tcPr>
          <w:p w14:paraId="30D03515" w14:textId="77777777" w:rsidR="006B4006" w:rsidRPr="00BE20A1" w:rsidRDefault="006B4006" w:rsidP="006B4006">
            <w:pPr>
              <w:jc w:val="center"/>
            </w:pPr>
            <w:r w:rsidRPr="00BE20A1">
              <w:t>2013-2026</w:t>
            </w:r>
          </w:p>
        </w:tc>
        <w:tc>
          <w:tcPr>
            <w:tcW w:w="3777" w:type="dxa"/>
          </w:tcPr>
          <w:p w14:paraId="3E91298A" w14:textId="77777777" w:rsidR="006B4006" w:rsidRPr="00BE20A1" w:rsidRDefault="006B4006" w:rsidP="006B4006">
            <w:pPr>
              <w:jc w:val="center"/>
            </w:pPr>
            <w:r w:rsidRPr="00BE20A1">
              <w:t>Експертний звіт  від 24 11.2016 №15-0269-16</w:t>
            </w:r>
          </w:p>
        </w:tc>
      </w:tr>
      <w:tr w:rsidR="006B4006" w:rsidRPr="00BE20A1" w14:paraId="0A02CCC9" w14:textId="77777777" w:rsidTr="0030321C">
        <w:tc>
          <w:tcPr>
            <w:tcW w:w="693" w:type="dxa"/>
          </w:tcPr>
          <w:p w14:paraId="53D6308C" w14:textId="77777777" w:rsidR="006B4006" w:rsidRPr="00BE20A1" w:rsidRDefault="006B4006" w:rsidP="006B4006">
            <w:r w:rsidRPr="00BE20A1">
              <w:t>14.</w:t>
            </w:r>
          </w:p>
        </w:tc>
        <w:tc>
          <w:tcPr>
            <w:tcW w:w="7212" w:type="dxa"/>
          </w:tcPr>
          <w:p w14:paraId="5B115FE5" w14:textId="77777777" w:rsidR="006B4006" w:rsidRPr="00BE20A1" w:rsidRDefault="006B4006" w:rsidP="006B4006">
            <w:pPr>
              <w:jc w:val="both"/>
            </w:pPr>
            <w:r w:rsidRPr="00BE20A1">
              <w:t xml:space="preserve">Нове будівництво дитячого дошкільного закладу на 120 місць в мікрорайоні "Ліски-2"  </w:t>
            </w:r>
            <w:proofErr w:type="spellStart"/>
            <w:r w:rsidRPr="00BE20A1">
              <w:t>м.Миколаєва</w:t>
            </w:r>
            <w:proofErr w:type="spellEnd"/>
            <w:r w:rsidRPr="00BE20A1">
              <w:t xml:space="preserve">, в </w:t>
            </w:r>
            <w:proofErr w:type="spellStart"/>
            <w:r w:rsidRPr="00BE20A1">
              <w:t>т.ч</w:t>
            </w:r>
            <w:proofErr w:type="spellEnd"/>
            <w:r w:rsidRPr="00BE20A1">
              <w:t>. проектно-вишукувальні  роботи, коригування та експертиза</w:t>
            </w:r>
          </w:p>
        </w:tc>
        <w:tc>
          <w:tcPr>
            <w:tcW w:w="1701" w:type="dxa"/>
          </w:tcPr>
          <w:p w14:paraId="4498C9C1" w14:textId="77777777" w:rsidR="006B4006" w:rsidRPr="00BE20A1" w:rsidRDefault="006B4006" w:rsidP="006B4006">
            <w:pPr>
              <w:jc w:val="center"/>
            </w:pPr>
            <w:r w:rsidRPr="00BE20A1">
              <w:t>120 місць</w:t>
            </w:r>
          </w:p>
        </w:tc>
        <w:tc>
          <w:tcPr>
            <w:tcW w:w="1893" w:type="dxa"/>
          </w:tcPr>
          <w:p w14:paraId="3480CABB" w14:textId="77777777" w:rsidR="006B4006" w:rsidRPr="00BE20A1" w:rsidRDefault="006B4006" w:rsidP="006B4006">
            <w:pPr>
              <w:jc w:val="center"/>
            </w:pPr>
            <w:r w:rsidRPr="00BE20A1">
              <w:t>2012-2026</w:t>
            </w:r>
          </w:p>
        </w:tc>
        <w:tc>
          <w:tcPr>
            <w:tcW w:w="3777" w:type="dxa"/>
          </w:tcPr>
          <w:p w14:paraId="4BEE24B3" w14:textId="77777777" w:rsidR="006B4006" w:rsidRPr="00BE20A1" w:rsidRDefault="006B4006" w:rsidP="006B4006">
            <w:pPr>
              <w:jc w:val="center"/>
            </w:pPr>
            <w:r w:rsidRPr="00BE20A1">
              <w:t>Експертний звіт  від 30.09.2014 №15-0237-14 (15-00916-13)</w:t>
            </w:r>
          </w:p>
        </w:tc>
      </w:tr>
      <w:tr w:rsidR="006B4006" w:rsidRPr="00BE20A1" w14:paraId="5E4C0060" w14:textId="77777777" w:rsidTr="0030321C">
        <w:tc>
          <w:tcPr>
            <w:tcW w:w="693" w:type="dxa"/>
          </w:tcPr>
          <w:p w14:paraId="2876E1C2" w14:textId="77777777" w:rsidR="006B4006" w:rsidRPr="00BE20A1" w:rsidRDefault="006B4006" w:rsidP="006B4006">
            <w:r w:rsidRPr="00BE20A1">
              <w:t>15.</w:t>
            </w:r>
          </w:p>
        </w:tc>
        <w:tc>
          <w:tcPr>
            <w:tcW w:w="7212" w:type="dxa"/>
          </w:tcPr>
          <w:p w14:paraId="73BFA5CB" w14:textId="77777777" w:rsidR="006B4006" w:rsidRPr="00BE20A1" w:rsidRDefault="006B4006" w:rsidP="006B4006">
            <w:pPr>
              <w:jc w:val="both"/>
            </w:pPr>
            <w:r w:rsidRPr="00BE20A1">
              <w:t xml:space="preserve">Нове будівництво загальноосвітньої школи  №47 по </w:t>
            </w:r>
            <w:proofErr w:type="spellStart"/>
            <w:r w:rsidRPr="00BE20A1">
              <w:t>вул.Торгова</w:t>
            </w:r>
            <w:proofErr w:type="spellEnd"/>
            <w:r w:rsidRPr="00BE20A1">
              <w:t xml:space="preserve">, 77/1 в </w:t>
            </w:r>
            <w:proofErr w:type="spellStart"/>
            <w:r w:rsidRPr="00BE20A1">
              <w:t>м.Миколаєві</w:t>
            </w:r>
            <w:proofErr w:type="spellEnd"/>
            <w:r w:rsidRPr="00BE20A1">
              <w:t xml:space="preserve">, в </w:t>
            </w:r>
            <w:proofErr w:type="spellStart"/>
            <w:r w:rsidRPr="00BE20A1">
              <w:t>т.ч</w:t>
            </w:r>
            <w:proofErr w:type="spellEnd"/>
            <w:r w:rsidRPr="00BE20A1">
              <w:t>. проектно-вишукувальні  роботи, коригування та експертиза</w:t>
            </w:r>
          </w:p>
        </w:tc>
        <w:tc>
          <w:tcPr>
            <w:tcW w:w="1701" w:type="dxa"/>
          </w:tcPr>
          <w:p w14:paraId="1A48402E" w14:textId="77777777" w:rsidR="006B4006" w:rsidRPr="00BE20A1" w:rsidRDefault="006B4006" w:rsidP="006B4006">
            <w:pPr>
              <w:jc w:val="center"/>
            </w:pPr>
            <w:r w:rsidRPr="00BE20A1">
              <w:t>500 місць</w:t>
            </w:r>
          </w:p>
        </w:tc>
        <w:tc>
          <w:tcPr>
            <w:tcW w:w="1893" w:type="dxa"/>
          </w:tcPr>
          <w:p w14:paraId="60D2D9AF" w14:textId="77777777" w:rsidR="006B4006" w:rsidRPr="00BE20A1" w:rsidRDefault="006B4006" w:rsidP="006B4006">
            <w:pPr>
              <w:jc w:val="center"/>
            </w:pPr>
            <w:r w:rsidRPr="00BE20A1">
              <w:t>2012-2026</w:t>
            </w:r>
          </w:p>
        </w:tc>
        <w:tc>
          <w:tcPr>
            <w:tcW w:w="3777" w:type="dxa"/>
          </w:tcPr>
          <w:p w14:paraId="13F5F887" w14:textId="77777777" w:rsidR="006B4006" w:rsidRPr="00BE20A1" w:rsidRDefault="006B4006" w:rsidP="006B4006">
            <w:pPr>
              <w:jc w:val="center"/>
            </w:pPr>
            <w:r w:rsidRPr="00BE20A1">
              <w:t xml:space="preserve">Експертний звіт  від 26.12.2013 №15-00940-13 </w:t>
            </w:r>
          </w:p>
        </w:tc>
      </w:tr>
      <w:tr w:rsidR="006B4006" w:rsidRPr="00BE20A1" w14:paraId="18FF2E92" w14:textId="77777777" w:rsidTr="0030321C">
        <w:tc>
          <w:tcPr>
            <w:tcW w:w="693" w:type="dxa"/>
          </w:tcPr>
          <w:p w14:paraId="24B73898" w14:textId="77777777" w:rsidR="006B4006" w:rsidRPr="00BE20A1" w:rsidRDefault="006B4006" w:rsidP="006B4006">
            <w:r w:rsidRPr="00BE20A1">
              <w:t>16.</w:t>
            </w:r>
          </w:p>
        </w:tc>
        <w:tc>
          <w:tcPr>
            <w:tcW w:w="7212" w:type="dxa"/>
          </w:tcPr>
          <w:p w14:paraId="2402F144" w14:textId="77777777" w:rsidR="006B4006" w:rsidRPr="00BE20A1" w:rsidRDefault="006B4006" w:rsidP="006B4006">
            <w:pPr>
              <w:jc w:val="both"/>
            </w:pPr>
            <w:r w:rsidRPr="00BE20A1">
              <w:t xml:space="preserve">Нове будівництво дитячого дошкільного закладу у </w:t>
            </w:r>
            <w:proofErr w:type="spellStart"/>
            <w:r w:rsidRPr="00BE20A1">
              <w:t>мкр</w:t>
            </w:r>
            <w:proofErr w:type="spellEnd"/>
            <w:r w:rsidRPr="00BE20A1">
              <w:t xml:space="preserve">. Варварівка у м. Миколаєві, в </w:t>
            </w:r>
            <w:proofErr w:type="spellStart"/>
            <w:r w:rsidRPr="00BE20A1">
              <w:t>т.ч</w:t>
            </w:r>
            <w:proofErr w:type="spellEnd"/>
            <w:r w:rsidRPr="00BE20A1">
              <w:t>.  виготовлення проекту землеустрою, проектно-вишукувальні роботи та експертиза</w:t>
            </w:r>
          </w:p>
        </w:tc>
        <w:tc>
          <w:tcPr>
            <w:tcW w:w="1701" w:type="dxa"/>
          </w:tcPr>
          <w:p w14:paraId="1FEE9393" w14:textId="77777777" w:rsidR="006B4006" w:rsidRPr="00BE20A1" w:rsidRDefault="006B4006" w:rsidP="006B4006">
            <w:pPr>
              <w:jc w:val="center"/>
            </w:pPr>
            <w:r w:rsidRPr="00BE20A1">
              <w:t>160 місць</w:t>
            </w:r>
          </w:p>
        </w:tc>
        <w:tc>
          <w:tcPr>
            <w:tcW w:w="1893" w:type="dxa"/>
          </w:tcPr>
          <w:p w14:paraId="1EA02806" w14:textId="77777777" w:rsidR="006B4006" w:rsidRPr="00BE20A1" w:rsidRDefault="006B4006" w:rsidP="006B4006">
            <w:pPr>
              <w:jc w:val="center"/>
            </w:pPr>
            <w:r w:rsidRPr="00BE20A1">
              <w:t>2018-2026</w:t>
            </w:r>
          </w:p>
        </w:tc>
        <w:tc>
          <w:tcPr>
            <w:tcW w:w="3777" w:type="dxa"/>
          </w:tcPr>
          <w:p w14:paraId="012C3BCF" w14:textId="77777777" w:rsidR="006B4006" w:rsidRPr="00BE20A1" w:rsidRDefault="006B4006" w:rsidP="006B4006">
            <w:pPr>
              <w:jc w:val="center"/>
            </w:pPr>
            <w:r w:rsidRPr="00BE20A1">
              <w:t>-</w:t>
            </w:r>
          </w:p>
        </w:tc>
      </w:tr>
      <w:tr w:rsidR="006B4006" w:rsidRPr="00BE20A1" w14:paraId="51E4DE6F" w14:textId="77777777" w:rsidTr="0030321C">
        <w:tc>
          <w:tcPr>
            <w:tcW w:w="693" w:type="dxa"/>
          </w:tcPr>
          <w:p w14:paraId="10AA5DA0" w14:textId="77777777" w:rsidR="006B4006" w:rsidRPr="00BE20A1" w:rsidRDefault="006B4006" w:rsidP="006B4006">
            <w:r w:rsidRPr="00BE20A1">
              <w:lastRenderedPageBreak/>
              <w:t>17.</w:t>
            </w:r>
          </w:p>
        </w:tc>
        <w:tc>
          <w:tcPr>
            <w:tcW w:w="7212" w:type="dxa"/>
          </w:tcPr>
          <w:p w14:paraId="72D68625" w14:textId="22C61C89" w:rsidR="006B4006" w:rsidRPr="00BE20A1" w:rsidRDefault="006B4006" w:rsidP="006B4006">
            <w:pPr>
              <w:jc w:val="both"/>
            </w:pPr>
            <w:r w:rsidRPr="00BE20A1">
              <w:t xml:space="preserve">Нове будівництво дошкільного навчального закладу № 67 за </w:t>
            </w:r>
            <w:proofErr w:type="spellStart"/>
            <w:r w:rsidRPr="00BE20A1">
              <w:t>адресою</w:t>
            </w:r>
            <w:proofErr w:type="spellEnd"/>
            <w:r w:rsidRPr="00BE20A1">
              <w:t xml:space="preserve">: пр. Миру, 7/1 в м. Миколаєві, в </w:t>
            </w:r>
            <w:proofErr w:type="spellStart"/>
            <w:r w:rsidRPr="00BE20A1">
              <w:t>т.ч</w:t>
            </w:r>
            <w:proofErr w:type="spellEnd"/>
            <w:r w:rsidRPr="00BE20A1">
              <w:t xml:space="preserve">. проектно – вишукувальні роботи та експертиза </w:t>
            </w:r>
          </w:p>
        </w:tc>
        <w:tc>
          <w:tcPr>
            <w:tcW w:w="1701" w:type="dxa"/>
          </w:tcPr>
          <w:p w14:paraId="2AE538C9" w14:textId="77777777" w:rsidR="006B4006" w:rsidRPr="00BE20A1" w:rsidRDefault="006B4006" w:rsidP="006B4006">
            <w:pPr>
              <w:jc w:val="center"/>
            </w:pPr>
            <w:r w:rsidRPr="00BE20A1">
              <w:t>1215м2</w:t>
            </w:r>
          </w:p>
        </w:tc>
        <w:tc>
          <w:tcPr>
            <w:tcW w:w="1893" w:type="dxa"/>
          </w:tcPr>
          <w:p w14:paraId="36C03224" w14:textId="77777777" w:rsidR="006B4006" w:rsidRPr="00BE20A1" w:rsidRDefault="006B4006" w:rsidP="006B4006">
            <w:pPr>
              <w:jc w:val="center"/>
            </w:pPr>
            <w:r w:rsidRPr="00BE20A1">
              <w:t>2018-2026</w:t>
            </w:r>
          </w:p>
        </w:tc>
        <w:tc>
          <w:tcPr>
            <w:tcW w:w="3777" w:type="dxa"/>
          </w:tcPr>
          <w:p w14:paraId="06504E9F" w14:textId="77777777" w:rsidR="006B4006" w:rsidRPr="00BE20A1" w:rsidRDefault="006B4006" w:rsidP="006B4006">
            <w:pPr>
              <w:jc w:val="center"/>
            </w:pPr>
            <w:proofErr w:type="spellStart"/>
            <w:r w:rsidRPr="00BE20A1">
              <w:t>Проєкт</w:t>
            </w:r>
            <w:proofErr w:type="spellEnd"/>
            <w:r w:rsidRPr="00BE20A1">
              <w:t xml:space="preserve"> розробляється</w:t>
            </w:r>
          </w:p>
        </w:tc>
      </w:tr>
      <w:tr w:rsidR="006B4006" w:rsidRPr="00BE20A1" w14:paraId="5CEB35D3" w14:textId="77777777" w:rsidTr="0030321C">
        <w:tc>
          <w:tcPr>
            <w:tcW w:w="693" w:type="dxa"/>
          </w:tcPr>
          <w:p w14:paraId="54363CC3" w14:textId="77777777" w:rsidR="006B4006" w:rsidRPr="00BE20A1" w:rsidRDefault="006B4006" w:rsidP="006B4006">
            <w:r w:rsidRPr="00BE20A1">
              <w:t>18.</w:t>
            </w:r>
          </w:p>
        </w:tc>
        <w:tc>
          <w:tcPr>
            <w:tcW w:w="7212" w:type="dxa"/>
          </w:tcPr>
          <w:p w14:paraId="3FC5E905" w14:textId="77777777" w:rsidR="006B4006" w:rsidRPr="00BE20A1" w:rsidRDefault="006B4006" w:rsidP="006B4006">
            <w:pPr>
              <w:jc w:val="both"/>
            </w:pPr>
            <w:r w:rsidRPr="00BE20A1">
              <w:t xml:space="preserve">Реконструкція будівлі вечірньої школи №5 під гуртожиток для вчителів за </w:t>
            </w:r>
            <w:proofErr w:type="spellStart"/>
            <w:r w:rsidRPr="00BE20A1">
              <w:t>адресою</w:t>
            </w:r>
            <w:proofErr w:type="spellEnd"/>
            <w:r w:rsidRPr="00BE20A1">
              <w:t xml:space="preserve">: </w:t>
            </w:r>
            <w:proofErr w:type="spellStart"/>
            <w:r w:rsidRPr="00BE20A1">
              <w:t>м.Миколаїв</w:t>
            </w:r>
            <w:proofErr w:type="spellEnd"/>
            <w:r w:rsidRPr="00BE20A1">
              <w:t xml:space="preserve">, </w:t>
            </w:r>
            <w:proofErr w:type="spellStart"/>
            <w:r w:rsidRPr="00BE20A1">
              <w:t>вул.Маршала</w:t>
            </w:r>
            <w:proofErr w:type="spellEnd"/>
            <w:r w:rsidRPr="00BE20A1">
              <w:t xml:space="preserve"> Василевського, 40, в </w:t>
            </w:r>
            <w:proofErr w:type="spellStart"/>
            <w:r w:rsidRPr="00BE20A1">
              <w:t>т.ч</w:t>
            </w:r>
            <w:proofErr w:type="spellEnd"/>
            <w:r w:rsidRPr="00BE20A1">
              <w:t>. проектно-вишукувальні роботи та експертиза</w:t>
            </w:r>
          </w:p>
        </w:tc>
        <w:tc>
          <w:tcPr>
            <w:tcW w:w="1701" w:type="dxa"/>
          </w:tcPr>
          <w:p w14:paraId="2689390A" w14:textId="77777777" w:rsidR="006B4006" w:rsidRPr="00BE20A1" w:rsidRDefault="006B4006" w:rsidP="006B4006">
            <w:pPr>
              <w:jc w:val="center"/>
            </w:pPr>
            <w:r w:rsidRPr="00BE20A1">
              <w:t>1 об’єкт</w:t>
            </w:r>
          </w:p>
        </w:tc>
        <w:tc>
          <w:tcPr>
            <w:tcW w:w="1893" w:type="dxa"/>
          </w:tcPr>
          <w:p w14:paraId="795DEE66" w14:textId="77777777" w:rsidR="006B4006" w:rsidRPr="00BE20A1" w:rsidRDefault="006B4006" w:rsidP="006B4006">
            <w:pPr>
              <w:jc w:val="center"/>
            </w:pPr>
            <w:r w:rsidRPr="00BE20A1">
              <w:t>2019-2026</w:t>
            </w:r>
          </w:p>
        </w:tc>
        <w:tc>
          <w:tcPr>
            <w:tcW w:w="3777" w:type="dxa"/>
          </w:tcPr>
          <w:p w14:paraId="238FC0FB" w14:textId="77777777" w:rsidR="006B4006" w:rsidRPr="00BE20A1" w:rsidRDefault="006B4006" w:rsidP="006B4006">
            <w:pPr>
              <w:jc w:val="center"/>
            </w:pPr>
            <w:r w:rsidRPr="00BE20A1">
              <w:t>-</w:t>
            </w:r>
          </w:p>
        </w:tc>
      </w:tr>
      <w:tr w:rsidR="006B4006" w:rsidRPr="00BE20A1" w14:paraId="0852455D" w14:textId="77777777" w:rsidTr="0030321C">
        <w:tc>
          <w:tcPr>
            <w:tcW w:w="693" w:type="dxa"/>
          </w:tcPr>
          <w:p w14:paraId="467CB4EC" w14:textId="77777777" w:rsidR="006B4006" w:rsidRPr="00BE20A1" w:rsidRDefault="006B4006" w:rsidP="006B4006">
            <w:r w:rsidRPr="00BE20A1">
              <w:t>19.</w:t>
            </w:r>
          </w:p>
        </w:tc>
        <w:tc>
          <w:tcPr>
            <w:tcW w:w="7212" w:type="dxa"/>
          </w:tcPr>
          <w:p w14:paraId="39359056" w14:textId="77777777" w:rsidR="006B4006" w:rsidRPr="00BE20A1" w:rsidRDefault="006B4006" w:rsidP="006B4006">
            <w:pPr>
              <w:jc w:val="both"/>
            </w:pPr>
            <w:r w:rsidRPr="00BE20A1">
              <w:t xml:space="preserve">Реконструкція спортивного майданчику ЗОШ №44 по </w:t>
            </w:r>
            <w:proofErr w:type="spellStart"/>
            <w:r w:rsidRPr="00BE20A1">
              <w:t>вул.Знаменській</w:t>
            </w:r>
            <w:proofErr w:type="spellEnd"/>
            <w:r w:rsidRPr="00BE20A1">
              <w:t xml:space="preserve">, 2/6 у </w:t>
            </w:r>
            <w:proofErr w:type="spellStart"/>
            <w:r w:rsidRPr="00BE20A1">
              <w:t>м.Миколаєві</w:t>
            </w:r>
            <w:proofErr w:type="spellEnd"/>
            <w:r w:rsidRPr="00BE20A1">
              <w:t xml:space="preserve"> (коригування), в </w:t>
            </w:r>
            <w:proofErr w:type="spellStart"/>
            <w:r w:rsidRPr="00BE20A1">
              <w:t>т.ч</w:t>
            </w:r>
            <w:proofErr w:type="spellEnd"/>
            <w:r w:rsidRPr="00BE20A1">
              <w:t xml:space="preserve">. проектно-вишукувальні роботи та експертиза </w:t>
            </w:r>
          </w:p>
        </w:tc>
        <w:tc>
          <w:tcPr>
            <w:tcW w:w="1701" w:type="dxa"/>
          </w:tcPr>
          <w:p w14:paraId="56EEFB79" w14:textId="77777777" w:rsidR="006B4006" w:rsidRPr="00BE20A1" w:rsidRDefault="006B4006" w:rsidP="006B4006">
            <w:pPr>
              <w:jc w:val="center"/>
              <w:rPr>
                <w:vertAlign w:val="superscript"/>
              </w:rPr>
            </w:pPr>
            <w:r w:rsidRPr="00BE20A1">
              <w:t>1092 м</w:t>
            </w:r>
            <w:r w:rsidRPr="00BE20A1">
              <w:rPr>
                <w:vertAlign w:val="superscript"/>
              </w:rPr>
              <w:t>2</w:t>
            </w:r>
          </w:p>
        </w:tc>
        <w:tc>
          <w:tcPr>
            <w:tcW w:w="1893" w:type="dxa"/>
          </w:tcPr>
          <w:p w14:paraId="29322EB2" w14:textId="77777777" w:rsidR="006B4006" w:rsidRPr="00BE20A1" w:rsidRDefault="006B4006" w:rsidP="006B4006">
            <w:pPr>
              <w:jc w:val="center"/>
            </w:pPr>
            <w:r w:rsidRPr="00BE20A1">
              <w:t>2016- 2026</w:t>
            </w:r>
          </w:p>
        </w:tc>
        <w:tc>
          <w:tcPr>
            <w:tcW w:w="3777" w:type="dxa"/>
          </w:tcPr>
          <w:p w14:paraId="05361F0F" w14:textId="77777777" w:rsidR="006B4006" w:rsidRPr="00BE20A1" w:rsidRDefault="006B4006" w:rsidP="006B4006">
            <w:pPr>
              <w:jc w:val="center"/>
            </w:pPr>
            <w:r w:rsidRPr="00BE20A1">
              <w:t>Експертний звіт експертної організації ТОВ «Експертиза ЗО» від 27.05.2019 №258-19Д</w:t>
            </w:r>
          </w:p>
        </w:tc>
      </w:tr>
      <w:tr w:rsidR="006B4006" w:rsidRPr="00BE20A1" w14:paraId="32815C14" w14:textId="77777777" w:rsidTr="0030321C">
        <w:tc>
          <w:tcPr>
            <w:tcW w:w="693" w:type="dxa"/>
          </w:tcPr>
          <w:p w14:paraId="573BBC21" w14:textId="77777777" w:rsidR="006B4006" w:rsidRPr="00BE20A1" w:rsidRDefault="006B4006" w:rsidP="006B4006">
            <w:r w:rsidRPr="00BE20A1">
              <w:t>20.</w:t>
            </w:r>
          </w:p>
        </w:tc>
        <w:tc>
          <w:tcPr>
            <w:tcW w:w="7212" w:type="dxa"/>
          </w:tcPr>
          <w:p w14:paraId="29AD126F" w14:textId="77777777" w:rsidR="006B4006" w:rsidRPr="00BE20A1" w:rsidRDefault="006B4006" w:rsidP="006B4006">
            <w:pPr>
              <w:jc w:val="both"/>
            </w:pPr>
            <w:r w:rsidRPr="00BE20A1">
              <w:t xml:space="preserve">Нове будівництво каналізаційної мережі по </w:t>
            </w:r>
            <w:proofErr w:type="spellStart"/>
            <w:r w:rsidRPr="00BE20A1">
              <w:t>вул.Вінграновського</w:t>
            </w:r>
            <w:proofErr w:type="spellEnd"/>
            <w:r w:rsidRPr="00BE20A1">
              <w:t xml:space="preserve"> від  вул. Горохівської до вул. Троїцької </w:t>
            </w:r>
            <w:proofErr w:type="spellStart"/>
            <w:r w:rsidRPr="00BE20A1">
              <w:t>м.Миколаєва</w:t>
            </w:r>
            <w:proofErr w:type="spellEnd"/>
            <w:r w:rsidRPr="00BE20A1">
              <w:t xml:space="preserve">, в </w:t>
            </w:r>
            <w:proofErr w:type="spellStart"/>
            <w:r w:rsidRPr="00BE20A1">
              <w:t>т.ч</w:t>
            </w:r>
            <w:proofErr w:type="spellEnd"/>
            <w:r w:rsidRPr="00BE20A1">
              <w:t>. коригування, проектно-вишукувальні роботи та експертиза</w:t>
            </w:r>
          </w:p>
        </w:tc>
        <w:tc>
          <w:tcPr>
            <w:tcW w:w="1701" w:type="dxa"/>
          </w:tcPr>
          <w:p w14:paraId="6FA8FAFF" w14:textId="77777777" w:rsidR="006B4006" w:rsidRPr="00BE20A1" w:rsidRDefault="006B4006" w:rsidP="006B4006">
            <w:pPr>
              <w:jc w:val="center"/>
            </w:pPr>
            <w:r w:rsidRPr="00BE20A1">
              <w:t>1 об'єкт</w:t>
            </w:r>
          </w:p>
        </w:tc>
        <w:tc>
          <w:tcPr>
            <w:tcW w:w="1893" w:type="dxa"/>
          </w:tcPr>
          <w:p w14:paraId="40B1FE33" w14:textId="77777777" w:rsidR="006B4006" w:rsidRPr="00BE20A1" w:rsidRDefault="006B4006" w:rsidP="006B4006">
            <w:pPr>
              <w:jc w:val="center"/>
            </w:pPr>
            <w:r w:rsidRPr="00BE20A1">
              <w:t>2016-2026</w:t>
            </w:r>
          </w:p>
        </w:tc>
        <w:tc>
          <w:tcPr>
            <w:tcW w:w="3777" w:type="dxa"/>
          </w:tcPr>
          <w:p w14:paraId="0771C438" w14:textId="77777777" w:rsidR="006B4006" w:rsidRPr="00BE20A1" w:rsidRDefault="006B4006" w:rsidP="006B4006">
            <w:pPr>
              <w:jc w:val="center"/>
            </w:pPr>
            <w:r w:rsidRPr="00BE20A1">
              <w:t>Експертний звіт   філії ДП «</w:t>
            </w:r>
            <w:proofErr w:type="spellStart"/>
            <w:r w:rsidRPr="00BE20A1">
              <w:t>Укрдержекспертиза</w:t>
            </w:r>
            <w:proofErr w:type="spellEnd"/>
            <w:r w:rsidRPr="00BE20A1">
              <w:t xml:space="preserve">» у Миколаївській області від 29.12.2016 №15- 0807/12-16, </w:t>
            </w:r>
            <w:proofErr w:type="spellStart"/>
            <w:r w:rsidRPr="00BE20A1">
              <w:t>проєкт</w:t>
            </w:r>
            <w:proofErr w:type="spellEnd"/>
            <w:r w:rsidRPr="00BE20A1">
              <w:t xml:space="preserve"> потребує коригування</w:t>
            </w:r>
          </w:p>
        </w:tc>
      </w:tr>
      <w:tr w:rsidR="006B4006" w:rsidRPr="00BE20A1" w14:paraId="38BEF145" w14:textId="77777777" w:rsidTr="0030321C">
        <w:tc>
          <w:tcPr>
            <w:tcW w:w="693" w:type="dxa"/>
          </w:tcPr>
          <w:p w14:paraId="27B64CE6" w14:textId="77777777" w:rsidR="006B4006" w:rsidRPr="00BE20A1" w:rsidRDefault="006B4006" w:rsidP="006B4006">
            <w:r w:rsidRPr="00BE20A1">
              <w:t>21.</w:t>
            </w:r>
          </w:p>
        </w:tc>
        <w:tc>
          <w:tcPr>
            <w:tcW w:w="7212" w:type="dxa"/>
          </w:tcPr>
          <w:p w14:paraId="17B0E109" w14:textId="2A6A027B" w:rsidR="006B4006" w:rsidRPr="00BE20A1" w:rsidRDefault="006B4006" w:rsidP="006B4006">
            <w:pPr>
              <w:jc w:val="both"/>
            </w:pPr>
            <w:r w:rsidRPr="00BE20A1">
              <w:t xml:space="preserve">Нове будівництво каналізаційної мережі по вул. 10 Лінія, від  </w:t>
            </w:r>
            <w:r w:rsidR="00BE20A1">
              <w:t xml:space="preserve">                 </w:t>
            </w:r>
            <w:r w:rsidRPr="00BE20A1">
              <w:t xml:space="preserve">вул.2 Поздовжньої до вул. 6 Поздовжньої </w:t>
            </w:r>
            <w:proofErr w:type="spellStart"/>
            <w:r w:rsidRPr="00BE20A1">
              <w:t>м.Миколаєва</w:t>
            </w:r>
            <w:proofErr w:type="spellEnd"/>
            <w:r w:rsidRPr="00BE20A1">
              <w:t xml:space="preserve">, в </w:t>
            </w:r>
            <w:proofErr w:type="spellStart"/>
            <w:r w:rsidRPr="00BE20A1">
              <w:t>т.ч</w:t>
            </w:r>
            <w:proofErr w:type="spellEnd"/>
            <w:r w:rsidRPr="00BE20A1">
              <w:t xml:space="preserve">. коригування, проектно-вишукувальні роботи та експертиза </w:t>
            </w:r>
          </w:p>
        </w:tc>
        <w:tc>
          <w:tcPr>
            <w:tcW w:w="1701" w:type="dxa"/>
          </w:tcPr>
          <w:p w14:paraId="77B5C2B3" w14:textId="77777777" w:rsidR="006B4006" w:rsidRPr="00BE20A1" w:rsidRDefault="006B4006" w:rsidP="006B4006">
            <w:pPr>
              <w:jc w:val="center"/>
            </w:pPr>
            <w:r w:rsidRPr="00BE20A1">
              <w:t>1 об'єкт</w:t>
            </w:r>
          </w:p>
        </w:tc>
        <w:tc>
          <w:tcPr>
            <w:tcW w:w="1893" w:type="dxa"/>
          </w:tcPr>
          <w:p w14:paraId="12FB4238" w14:textId="77777777" w:rsidR="006B4006" w:rsidRPr="00BE20A1" w:rsidRDefault="006B4006" w:rsidP="006B4006">
            <w:pPr>
              <w:jc w:val="center"/>
            </w:pPr>
            <w:r w:rsidRPr="00BE20A1">
              <w:t>2016-2026</w:t>
            </w:r>
          </w:p>
        </w:tc>
        <w:tc>
          <w:tcPr>
            <w:tcW w:w="3777" w:type="dxa"/>
          </w:tcPr>
          <w:p w14:paraId="4C28151E" w14:textId="77777777" w:rsidR="006B4006" w:rsidRPr="00BE20A1" w:rsidRDefault="006B4006" w:rsidP="006B4006">
            <w:pPr>
              <w:jc w:val="center"/>
            </w:pPr>
            <w:r w:rsidRPr="00BE20A1">
              <w:t>Експертний звіт філії ДП «</w:t>
            </w:r>
            <w:proofErr w:type="spellStart"/>
            <w:r w:rsidRPr="00BE20A1">
              <w:t>Укрдержекспертиза</w:t>
            </w:r>
            <w:proofErr w:type="spellEnd"/>
            <w:r w:rsidRPr="00BE20A1">
              <w:t xml:space="preserve">» у Миколаївській області    від 29.12.2016   №15-0807/3-16,   </w:t>
            </w:r>
            <w:proofErr w:type="spellStart"/>
            <w:r w:rsidRPr="00BE20A1">
              <w:t>проєкт</w:t>
            </w:r>
            <w:proofErr w:type="spellEnd"/>
            <w:r w:rsidRPr="00BE20A1">
              <w:t xml:space="preserve"> потребує коригування</w:t>
            </w:r>
          </w:p>
        </w:tc>
      </w:tr>
      <w:tr w:rsidR="006B4006" w:rsidRPr="00BE20A1" w14:paraId="7240A899" w14:textId="77777777" w:rsidTr="0030321C">
        <w:tc>
          <w:tcPr>
            <w:tcW w:w="693" w:type="dxa"/>
          </w:tcPr>
          <w:p w14:paraId="103AC7F3" w14:textId="77777777" w:rsidR="006B4006" w:rsidRPr="00BE20A1" w:rsidRDefault="006B4006" w:rsidP="006B4006">
            <w:r w:rsidRPr="00BE20A1">
              <w:t>22.</w:t>
            </w:r>
          </w:p>
        </w:tc>
        <w:tc>
          <w:tcPr>
            <w:tcW w:w="7212" w:type="dxa"/>
          </w:tcPr>
          <w:p w14:paraId="3A156DA0" w14:textId="77777777" w:rsidR="006B4006" w:rsidRPr="00BE20A1" w:rsidRDefault="006B4006" w:rsidP="006B4006">
            <w:pPr>
              <w:jc w:val="both"/>
            </w:pPr>
            <w:r w:rsidRPr="00BE20A1">
              <w:t xml:space="preserve">Нове будівництво каналізаційної мережі по </w:t>
            </w:r>
            <w:proofErr w:type="spellStart"/>
            <w:r w:rsidRPr="00BE20A1">
              <w:t>вул.Гаражній</w:t>
            </w:r>
            <w:proofErr w:type="spellEnd"/>
            <w:r w:rsidRPr="00BE20A1">
              <w:t xml:space="preserve">  </w:t>
            </w:r>
            <w:proofErr w:type="spellStart"/>
            <w:r w:rsidRPr="00BE20A1">
              <w:t>м.Миколаєва</w:t>
            </w:r>
            <w:proofErr w:type="spellEnd"/>
            <w:r w:rsidRPr="00BE20A1">
              <w:t xml:space="preserve">, в </w:t>
            </w:r>
            <w:proofErr w:type="spellStart"/>
            <w:r w:rsidRPr="00BE20A1">
              <w:t>т.ч</w:t>
            </w:r>
            <w:proofErr w:type="spellEnd"/>
            <w:r w:rsidRPr="00BE20A1">
              <w:t>. коригування, проектно-вишукувальні роботи та експертиза</w:t>
            </w:r>
          </w:p>
          <w:p w14:paraId="631B5D61" w14:textId="77777777" w:rsidR="006B4006" w:rsidRPr="00BE20A1" w:rsidRDefault="006B4006" w:rsidP="006B4006">
            <w:pPr>
              <w:jc w:val="both"/>
            </w:pPr>
          </w:p>
        </w:tc>
        <w:tc>
          <w:tcPr>
            <w:tcW w:w="1701" w:type="dxa"/>
          </w:tcPr>
          <w:p w14:paraId="2BDA2C4E" w14:textId="77777777" w:rsidR="006B4006" w:rsidRPr="00BE20A1" w:rsidRDefault="006B4006" w:rsidP="006B4006">
            <w:pPr>
              <w:jc w:val="center"/>
            </w:pPr>
            <w:r w:rsidRPr="00BE20A1">
              <w:t>1 об'єкт</w:t>
            </w:r>
          </w:p>
        </w:tc>
        <w:tc>
          <w:tcPr>
            <w:tcW w:w="1893" w:type="dxa"/>
          </w:tcPr>
          <w:p w14:paraId="6BE26C8C" w14:textId="77777777" w:rsidR="006B4006" w:rsidRPr="00BE20A1" w:rsidRDefault="006B4006" w:rsidP="006B4006">
            <w:pPr>
              <w:jc w:val="center"/>
            </w:pPr>
            <w:r w:rsidRPr="00BE20A1">
              <w:t>2016-2026</w:t>
            </w:r>
          </w:p>
        </w:tc>
        <w:tc>
          <w:tcPr>
            <w:tcW w:w="3777" w:type="dxa"/>
          </w:tcPr>
          <w:p w14:paraId="686B2A3F" w14:textId="77777777" w:rsidR="006B4006" w:rsidRPr="00BE20A1" w:rsidRDefault="006B4006" w:rsidP="006B4006">
            <w:pPr>
              <w:jc w:val="center"/>
            </w:pPr>
            <w:r w:rsidRPr="00BE20A1">
              <w:t>Експертний звіт філії ДП «</w:t>
            </w:r>
            <w:proofErr w:type="spellStart"/>
            <w:r w:rsidRPr="00BE20A1">
              <w:t>Укрдержекспертиза</w:t>
            </w:r>
            <w:proofErr w:type="spellEnd"/>
            <w:r w:rsidRPr="00BE20A1">
              <w:t xml:space="preserve">» у Миколаївській області                                         від 29.12. 2016   № 15-0807/1-16,                               </w:t>
            </w:r>
            <w:proofErr w:type="spellStart"/>
            <w:r w:rsidRPr="00BE20A1">
              <w:t>проєкт</w:t>
            </w:r>
            <w:proofErr w:type="spellEnd"/>
            <w:r w:rsidRPr="00BE20A1">
              <w:t xml:space="preserve"> потребує коригування</w:t>
            </w:r>
          </w:p>
        </w:tc>
      </w:tr>
      <w:tr w:rsidR="006B4006" w:rsidRPr="00BE20A1" w14:paraId="0285AE7B" w14:textId="77777777" w:rsidTr="0030321C">
        <w:tc>
          <w:tcPr>
            <w:tcW w:w="693" w:type="dxa"/>
          </w:tcPr>
          <w:p w14:paraId="3590DD22" w14:textId="77777777" w:rsidR="006B4006" w:rsidRPr="00BE20A1" w:rsidRDefault="006B4006" w:rsidP="006B4006">
            <w:r w:rsidRPr="00BE20A1">
              <w:t>23.</w:t>
            </w:r>
          </w:p>
        </w:tc>
        <w:tc>
          <w:tcPr>
            <w:tcW w:w="7212" w:type="dxa"/>
          </w:tcPr>
          <w:p w14:paraId="11803C65" w14:textId="386A151A" w:rsidR="006B4006" w:rsidRPr="00BE20A1" w:rsidRDefault="006B4006" w:rsidP="006B4006">
            <w:pPr>
              <w:jc w:val="both"/>
            </w:pPr>
            <w:r w:rsidRPr="00BE20A1">
              <w:t xml:space="preserve">Нове будівництво мереж каналізації по вул.4-й Поздовжня, від </w:t>
            </w:r>
            <w:r w:rsidR="00BE20A1">
              <w:t xml:space="preserve">                 </w:t>
            </w:r>
            <w:r w:rsidRPr="00BE20A1">
              <w:t xml:space="preserve">вул. Генерала Свиридова до вул. 5-та Лінія, в </w:t>
            </w:r>
            <w:proofErr w:type="spellStart"/>
            <w:r w:rsidRPr="00BE20A1">
              <w:t>т.ч</w:t>
            </w:r>
            <w:proofErr w:type="spellEnd"/>
            <w:r w:rsidRPr="00BE20A1">
              <w:t xml:space="preserve">. проектно-вишукувальні роботи та експертиза </w:t>
            </w:r>
          </w:p>
        </w:tc>
        <w:tc>
          <w:tcPr>
            <w:tcW w:w="1701" w:type="dxa"/>
          </w:tcPr>
          <w:p w14:paraId="7F999666" w14:textId="77777777" w:rsidR="006B4006" w:rsidRPr="00BE20A1" w:rsidRDefault="006B4006" w:rsidP="006B4006">
            <w:pPr>
              <w:jc w:val="center"/>
            </w:pPr>
            <w:r w:rsidRPr="00BE20A1">
              <w:t xml:space="preserve">300 </w:t>
            </w:r>
            <w:proofErr w:type="spellStart"/>
            <w:r w:rsidRPr="00BE20A1">
              <w:t>п.м</w:t>
            </w:r>
            <w:proofErr w:type="spellEnd"/>
          </w:p>
        </w:tc>
        <w:tc>
          <w:tcPr>
            <w:tcW w:w="1893" w:type="dxa"/>
          </w:tcPr>
          <w:p w14:paraId="422BD199" w14:textId="77777777" w:rsidR="006B4006" w:rsidRPr="00BE20A1" w:rsidRDefault="006B4006" w:rsidP="006B4006">
            <w:pPr>
              <w:jc w:val="center"/>
            </w:pPr>
            <w:r w:rsidRPr="00BE20A1">
              <w:t>2020-2026</w:t>
            </w:r>
          </w:p>
        </w:tc>
        <w:tc>
          <w:tcPr>
            <w:tcW w:w="3777" w:type="dxa"/>
          </w:tcPr>
          <w:p w14:paraId="2614AEE1" w14:textId="77777777" w:rsidR="006B4006" w:rsidRPr="00BE20A1" w:rsidRDefault="006B4006" w:rsidP="006B4006">
            <w:pPr>
              <w:jc w:val="center"/>
            </w:pPr>
            <w:r w:rsidRPr="00BE20A1">
              <w:t>Потребує розробки</w:t>
            </w:r>
          </w:p>
        </w:tc>
      </w:tr>
      <w:tr w:rsidR="006B4006" w:rsidRPr="00BE20A1" w14:paraId="214C805B" w14:textId="77777777" w:rsidTr="0030321C">
        <w:tc>
          <w:tcPr>
            <w:tcW w:w="693" w:type="dxa"/>
          </w:tcPr>
          <w:p w14:paraId="5D8355C3" w14:textId="77777777" w:rsidR="006B4006" w:rsidRPr="00BE20A1" w:rsidRDefault="006B4006" w:rsidP="006B4006">
            <w:r w:rsidRPr="00BE20A1">
              <w:t>24.</w:t>
            </w:r>
          </w:p>
        </w:tc>
        <w:tc>
          <w:tcPr>
            <w:tcW w:w="7212" w:type="dxa"/>
          </w:tcPr>
          <w:p w14:paraId="127DF2B6" w14:textId="77777777" w:rsidR="006B4006" w:rsidRPr="00BE20A1" w:rsidRDefault="006B4006" w:rsidP="006B4006">
            <w:pPr>
              <w:jc w:val="both"/>
            </w:pPr>
            <w:r w:rsidRPr="00BE20A1">
              <w:t xml:space="preserve">Нове будівництво Центру легкої атлетики та ігрових  видів спорту за </w:t>
            </w:r>
            <w:proofErr w:type="spellStart"/>
            <w:r w:rsidRPr="00BE20A1">
              <w:t>адресою</w:t>
            </w:r>
            <w:proofErr w:type="spellEnd"/>
            <w:r w:rsidRPr="00BE20A1">
              <w:t xml:space="preserve">:  вул. Спортивна, 1/1 в   </w:t>
            </w:r>
            <w:proofErr w:type="spellStart"/>
            <w:r w:rsidRPr="00BE20A1">
              <w:t>м.Миколаєві</w:t>
            </w:r>
            <w:proofErr w:type="spellEnd"/>
            <w:r w:rsidRPr="00BE20A1">
              <w:t xml:space="preserve">, в </w:t>
            </w:r>
            <w:proofErr w:type="spellStart"/>
            <w:r w:rsidRPr="00BE20A1">
              <w:t>т.ч</w:t>
            </w:r>
            <w:proofErr w:type="spellEnd"/>
            <w:r w:rsidRPr="00BE20A1">
              <w:t>. проектно-вишукувальні роботи та експертиза</w:t>
            </w:r>
          </w:p>
        </w:tc>
        <w:tc>
          <w:tcPr>
            <w:tcW w:w="1701" w:type="dxa"/>
          </w:tcPr>
          <w:p w14:paraId="04D4E492" w14:textId="77777777" w:rsidR="006B4006" w:rsidRPr="00BE20A1" w:rsidRDefault="006B4006" w:rsidP="006B4006">
            <w:pPr>
              <w:jc w:val="center"/>
            </w:pPr>
            <w:r w:rsidRPr="00BE20A1">
              <w:t xml:space="preserve">1868,2 </w:t>
            </w:r>
            <w:proofErr w:type="spellStart"/>
            <w:r w:rsidRPr="00BE20A1">
              <w:t>кв.м</w:t>
            </w:r>
            <w:proofErr w:type="spellEnd"/>
          </w:p>
        </w:tc>
        <w:tc>
          <w:tcPr>
            <w:tcW w:w="1893" w:type="dxa"/>
          </w:tcPr>
          <w:p w14:paraId="76516E35" w14:textId="77777777" w:rsidR="006B4006" w:rsidRPr="00BE20A1" w:rsidRDefault="006B4006" w:rsidP="006B4006">
            <w:pPr>
              <w:jc w:val="center"/>
            </w:pPr>
            <w:r w:rsidRPr="00BE20A1">
              <w:t>2018-2026</w:t>
            </w:r>
          </w:p>
        </w:tc>
        <w:tc>
          <w:tcPr>
            <w:tcW w:w="3777" w:type="dxa"/>
          </w:tcPr>
          <w:p w14:paraId="2CFDD7CC" w14:textId="77777777" w:rsidR="006B4006" w:rsidRPr="00BE20A1" w:rsidRDefault="006B4006" w:rsidP="006B4006">
            <w:pPr>
              <w:jc w:val="center"/>
            </w:pPr>
            <w:r w:rsidRPr="00BE20A1">
              <w:t>-</w:t>
            </w:r>
          </w:p>
        </w:tc>
      </w:tr>
      <w:tr w:rsidR="006B4006" w:rsidRPr="00BE20A1" w14:paraId="0CC664AD" w14:textId="77777777" w:rsidTr="0030321C">
        <w:tc>
          <w:tcPr>
            <w:tcW w:w="693" w:type="dxa"/>
          </w:tcPr>
          <w:p w14:paraId="0EE4F555" w14:textId="77777777" w:rsidR="006B4006" w:rsidRPr="00BE20A1" w:rsidRDefault="006B4006" w:rsidP="006B4006">
            <w:r w:rsidRPr="00BE20A1">
              <w:t>25.</w:t>
            </w:r>
          </w:p>
        </w:tc>
        <w:tc>
          <w:tcPr>
            <w:tcW w:w="7212" w:type="dxa"/>
          </w:tcPr>
          <w:p w14:paraId="00A4824B" w14:textId="77777777" w:rsidR="006B4006" w:rsidRPr="00BE20A1" w:rsidRDefault="006B4006" w:rsidP="006B4006">
            <w:pPr>
              <w:jc w:val="both"/>
            </w:pPr>
            <w:r w:rsidRPr="00BE20A1">
              <w:t xml:space="preserve">Нове будівництво спортивного майданчика ДЮСШ  №5 за </w:t>
            </w:r>
            <w:proofErr w:type="spellStart"/>
            <w:r w:rsidRPr="00BE20A1">
              <w:t>адресою</w:t>
            </w:r>
            <w:proofErr w:type="spellEnd"/>
            <w:r w:rsidRPr="00BE20A1">
              <w:t xml:space="preserve">: пр. Богоявленський, 253а  в </w:t>
            </w:r>
            <w:proofErr w:type="spellStart"/>
            <w:r w:rsidRPr="00BE20A1">
              <w:t>м.Миколаєві</w:t>
            </w:r>
            <w:proofErr w:type="spellEnd"/>
            <w:r w:rsidRPr="00BE20A1">
              <w:t xml:space="preserve">, в </w:t>
            </w:r>
            <w:proofErr w:type="spellStart"/>
            <w:r w:rsidRPr="00BE20A1">
              <w:t>т.ч</w:t>
            </w:r>
            <w:proofErr w:type="spellEnd"/>
            <w:r w:rsidRPr="00BE20A1">
              <w:t>. проектно-вишукувальні роботи та експертиза</w:t>
            </w:r>
          </w:p>
        </w:tc>
        <w:tc>
          <w:tcPr>
            <w:tcW w:w="1701" w:type="dxa"/>
          </w:tcPr>
          <w:p w14:paraId="42272481" w14:textId="77777777" w:rsidR="006B4006" w:rsidRPr="00BE20A1" w:rsidRDefault="006B4006" w:rsidP="006B4006">
            <w:pPr>
              <w:jc w:val="center"/>
            </w:pPr>
            <w:r w:rsidRPr="00BE20A1">
              <w:t xml:space="preserve">480,0 </w:t>
            </w:r>
            <w:proofErr w:type="spellStart"/>
            <w:r w:rsidRPr="00BE20A1">
              <w:t>кв.м</w:t>
            </w:r>
            <w:proofErr w:type="spellEnd"/>
          </w:p>
        </w:tc>
        <w:tc>
          <w:tcPr>
            <w:tcW w:w="1893" w:type="dxa"/>
          </w:tcPr>
          <w:p w14:paraId="72B0379C" w14:textId="77777777" w:rsidR="006B4006" w:rsidRPr="00BE20A1" w:rsidRDefault="006B4006" w:rsidP="006B4006">
            <w:pPr>
              <w:jc w:val="center"/>
            </w:pPr>
            <w:r w:rsidRPr="00BE20A1">
              <w:t>2017-2026</w:t>
            </w:r>
          </w:p>
        </w:tc>
        <w:tc>
          <w:tcPr>
            <w:tcW w:w="3777" w:type="dxa"/>
          </w:tcPr>
          <w:p w14:paraId="7F21C56D" w14:textId="77777777" w:rsidR="00BE20A1" w:rsidRDefault="006B4006" w:rsidP="006B4006">
            <w:pPr>
              <w:jc w:val="center"/>
            </w:pPr>
            <w:r w:rsidRPr="00BE20A1">
              <w:t xml:space="preserve">Експертний звіт від 23.10.2017 </w:t>
            </w:r>
          </w:p>
          <w:p w14:paraId="6D5263AA" w14:textId="31A0C13B" w:rsidR="006B4006" w:rsidRPr="00BE20A1" w:rsidRDefault="006B4006" w:rsidP="006B4006">
            <w:pPr>
              <w:jc w:val="center"/>
            </w:pPr>
            <w:r w:rsidRPr="00BE20A1">
              <w:t>№ 15-0610-17</w:t>
            </w:r>
          </w:p>
        </w:tc>
      </w:tr>
      <w:tr w:rsidR="006B4006" w:rsidRPr="00BE20A1" w14:paraId="4DE519D8" w14:textId="77777777" w:rsidTr="0030321C">
        <w:tc>
          <w:tcPr>
            <w:tcW w:w="693" w:type="dxa"/>
          </w:tcPr>
          <w:p w14:paraId="3210F453" w14:textId="77777777" w:rsidR="006B4006" w:rsidRPr="00BE20A1" w:rsidRDefault="006B4006" w:rsidP="006B4006">
            <w:r w:rsidRPr="00BE20A1">
              <w:lastRenderedPageBreak/>
              <w:t>26.</w:t>
            </w:r>
          </w:p>
        </w:tc>
        <w:tc>
          <w:tcPr>
            <w:tcW w:w="7212" w:type="dxa"/>
          </w:tcPr>
          <w:p w14:paraId="4F79E5D3" w14:textId="77777777" w:rsidR="006B4006" w:rsidRPr="00BE20A1" w:rsidRDefault="006B4006" w:rsidP="006B4006">
            <w:pPr>
              <w:jc w:val="both"/>
            </w:pPr>
            <w:r w:rsidRPr="00BE20A1">
              <w:t xml:space="preserve">Реконструкція інженерних мереж Центрального міського стадіону по вул. Спортивній, 1/1   </w:t>
            </w:r>
            <w:proofErr w:type="spellStart"/>
            <w:r w:rsidRPr="00BE20A1">
              <w:t>м.Миколаєва</w:t>
            </w:r>
            <w:proofErr w:type="spellEnd"/>
            <w:r w:rsidRPr="00BE20A1">
              <w:t xml:space="preserve">, в </w:t>
            </w:r>
            <w:proofErr w:type="spellStart"/>
            <w:r w:rsidRPr="00BE20A1">
              <w:t>т.ч</w:t>
            </w:r>
            <w:proofErr w:type="spellEnd"/>
            <w:r w:rsidRPr="00BE20A1">
              <w:t xml:space="preserve">. проектно-вишукувальні роботи та експертиза </w:t>
            </w:r>
          </w:p>
        </w:tc>
        <w:tc>
          <w:tcPr>
            <w:tcW w:w="1701" w:type="dxa"/>
          </w:tcPr>
          <w:p w14:paraId="1272A90B" w14:textId="77777777" w:rsidR="006B4006" w:rsidRPr="00BE20A1" w:rsidRDefault="006B4006" w:rsidP="006B4006">
            <w:pPr>
              <w:jc w:val="center"/>
            </w:pPr>
            <w:r w:rsidRPr="00BE20A1">
              <w:t xml:space="preserve">1400,0 </w:t>
            </w:r>
            <w:proofErr w:type="spellStart"/>
            <w:r w:rsidRPr="00BE20A1">
              <w:t>п.м</w:t>
            </w:r>
            <w:proofErr w:type="spellEnd"/>
          </w:p>
        </w:tc>
        <w:tc>
          <w:tcPr>
            <w:tcW w:w="1893" w:type="dxa"/>
          </w:tcPr>
          <w:p w14:paraId="53CBD938" w14:textId="77777777" w:rsidR="006B4006" w:rsidRPr="00BE20A1" w:rsidRDefault="006B4006" w:rsidP="006B4006">
            <w:pPr>
              <w:jc w:val="center"/>
            </w:pPr>
            <w:r w:rsidRPr="00BE20A1">
              <w:t>2018-2026</w:t>
            </w:r>
          </w:p>
        </w:tc>
        <w:tc>
          <w:tcPr>
            <w:tcW w:w="3777" w:type="dxa"/>
          </w:tcPr>
          <w:p w14:paraId="4E592B76" w14:textId="77777777" w:rsidR="006B4006" w:rsidRPr="00BE20A1" w:rsidRDefault="006B4006" w:rsidP="006B4006">
            <w:pPr>
              <w:jc w:val="center"/>
            </w:pPr>
            <w:r w:rsidRPr="00BE20A1">
              <w:t>-</w:t>
            </w:r>
          </w:p>
        </w:tc>
      </w:tr>
      <w:tr w:rsidR="006B4006" w:rsidRPr="00BE20A1" w14:paraId="62811C58" w14:textId="77777777" w:rsidTr="0030321C">
        <w:tc>
          <w:tcPr>
            <w:tcW w:w="693" w:type="dxa"/>
          </w:tcPr>
          <w:p w14:paraId="691D5459" w14:textId="77777777" w:rsidR="006B4006" w:rsidRPr="00BE20A1" w:rsidRDefault="006B4006" w:rsidP="006B4006">
            <w:r w:rsidRPr="00BE20A1">
              <w:t>27.</w:t>
            </w:r>
          </w:p>
        </w:tc>
        <w:tc>
          <w:tcPr>
            <w:tcW w:w="7212" w:type="dxa"/>
          </w:tcPr>
          <w:p w14:paraId="2539D537" w14:textId="77777777" w:rsidR="006B4006" w:rsidRPr="00BE20A1" w:rsidRDefault="006B4006" w:rsidP="006B4006">
            <w:pPr>
              <w:jc w:val="both"/>
            </w:pPr>
            <w:r w:rsidRPr="00BE20A1">
              <w:t xml:space="preserve">Реконструкція </w:t>
            </w:r>
            <w:proofErr w:type="spellStart"/>
            <w:r w:rsidRPr="00BE20A1">
              <w:t>периметрального</w:t>
            </w:r>
            <w:proofErr w:type="spellEnd"/>
            <w:r w:rsidRPr="00BE20A1">
              <w:t xml:space="preserve">  огородження  Центрального міського стадіону по вул. Спортивна, 1/1  в м. Миколаєві,  в </w:t>
            </w:r>
            <w:proofErr w:type="spellStart"/>
            <w:r w:rsidRPr="00BE20A1">
              <w:t>т.ч</w:t>
            </w:r>
            <w:proofErr w:type="spellEnd"/>
            <w:r w:rsidRPr="00BE20A1">
              <w:t xml:space="preserve">. проектно-вишукувальні роботи та експертиза    </w:t>
            </w:r>
          </w:p>
        </w:tc>
        <w:tc>
          <w:tcPr>
            <w:tcW w:w="1701" w:type="dxa"/>
          </w:tcPr>
          <w:p w14:paraId="36B574A0" w14:textId="77777777" w:rsidR="006B4006" w:rsidRPr="00BE20A1" w:rsidRDefault="006B4006" w:rsidP="006B4006">
            <w:pPr>
              <w:jc w:val="center"/>
            </w:pPr>
            <w:r w:rsidRPr="00BE20A1">
              <w:t xml:space="preserve">2700 </w:t>
            </w:r>
            <w:proofErr w:type="spellStart"/>
            <w:r w:rsidRPr="00BE20A1">
              <w:t>п.м</w:t>
            </w:r>
            <w:proofErr w:type="spellEnd"/>
          </w:p>
        </w:tc>
        <w:tc>
          <w:tcPr>
            <w:tcW w:w="1893" w:type="dxa"/>
          </w:tcPr>
          <w:p w14:paraId="6A47E933" w14:textId="77777777" w:rsidR="006B4006" w:rsidRPr="00BE20A1" w:rsidRDefault="006B4006" w:rsidP="006B4006">
            <w:pPr>
              <w:jc w:val="center"/>
            </w:pPr>
            <w:r w:rsidRPr="00BE20A1">
              <w:t>2017-2026</w:t>
            </w:r>
          </w:p>
        </w:tc>
        <w:tc>
          <w:tcPr>
            <w:tcW w:w="3777" w:type="dxa"/>
          </w:tcPr>
          <w:p w14:paraId="63CA49E1" w14:textId="77777777" w:rsidR="006B4006" w:rsidRPr="00BE20A1" w:rsidRDefault="006B4006" w:rsidP="006B4006">
            <w:pPr>
              <w:jc w:val="center"/>
            </w:pPr>
            <w:proofErr w:type="spellStart"/>
            <w:r w:rsidRPr="00BE20A1">
              <w:t>Проєкт</w:t>
            </w:r>
            <w:proofErr w:type="spellEnd"/>
            <w:r w:rsidRPr="00BE20A1">
              <w:t xml:space="preserve"> розробляється</w:t>
            </w:r>
          </w:p>
        </w:tc>
      </w:tr>
      <w:tr w:rsidR="006B4006" w:rsidRPr="00BE20A1" w14:paraId="5CE848AA" w14:textId="77777777" w:rsidTr="0030321C">
        <w:tc>
          <w:tcPr>
            <w:tcW w:w="693" w:type="dxa"/>
          </w:tcPr>
          <w:p w14:paraId="0E29537C" w14:textId="77777777" w:rsidR="006B4006" w:rsidRPr="00BE20A1" w:rsidRDefault="006B4006" w:rsidP="006B4006">
            <w:r w:rsidRPr="00BE20A1">
              <w:t>28.</w:t>
            </w:r>
          </w:p>
        </w:tc>
        <w:tc>
          <w:tcPr>
            <w:tcW w:w="7212" w:type="dxa"/>
          </w:tcPr>
          <w:p w14:paraId="627464A8" w14:textId="77777777" w:rsidR="006B4006" w:rsidRPr="00BE20A1" w:rsidRDefault="006B4006" w:rsidP="006B4006">
            <w:pPr>
              <w:jc w:val="both"/>
            </w:pPr>
            <w:r w:rsidRPr="00BE20A1">
              <w:t xml:space="preserve">Реконструкція існуючого футбольного поля Центрального міського стадіону по вул. Спортивній, 1/1 в </w:t>
            </w:r>
            <w:proofErr w:type="spellStart"/>
            <w:r w:rsidRPr="00BE20A1">
              <w:t>м.Миколаєві</w:t>
            </w:r>
            <w:proofErr w:type="spellEnd"/>
            <w:r w:rsidRPr="00BE20A1">
              <w:t xml:space="preserve">, в </w:t>
            </w:r>
            <w:proofErr w:type="spellStart"/>
            <w:r w:rsidRPr="00BE20A1">
              <w:t>т.ч</w:t>
            </w:r>
            <w:proofErr w:type="spellEnd"/>
            <w:r w:rsidRPr="00BE20A1">
              <w:t>. коригування проекту  та експертиза</w:t>
            </w:r>
          </w:p>
        </w:tc>
        <w:tc>
          <w:tcPr>
            <w:tcW w:w="1701" w:type="dxa"/>
          </w:tcPr>
          <w:p w14:paraId="26466C1B" w14:textId="77777777" w:rsidR="006B4006" w:rsidRPr="00BE20A1" w:rsidRDefault="006B4006" w:rsidP="006B4006">
            <w:pPr>
              <w:jc w:val="center"/>
            </w:pPr>
            <w:r w:rsidRPr="00BE20A1">
              <w:t>7000 м2</w:t>
            </w:r>
          </w:p>
        </w:tc>
        <w:tc>
          <w:tcPr>
            <w:tcW w:w="1893" w:type="dxa"/>
          </w:tcPr>
          <w:p w14:paraId="76AE10F0" w14:textId="77777777" w:rsidR="006B4006" w:rsidRPr="00BE20A1" w:rsidRDefault="006B4006" w:rsidP="006B4006">
            <w:pPr>
              <w:jc w:val="center"/>
            </w:pPr>
            <w:r w:rsidRPr="00BE20A1">
              <w:t>2017-2026</w:t>
            </w:r>
          </w:p>
        </w:tc>
        <w:tc>
          <w:tcPr>
            <w:tcW w:w="3777" w:type="dxa"/>
          </w:tcPr>
          <w:p w14:paraId="0ECCABD2" w14:textId="77777777" w:rsidR="006B4006" w:rsidRPr="00BE20A1" w:rsidRDefault="006B4006" w:rsidP="006B4006">
            <w:pPr>
              <w:jc w:val="center"/>
            </w:pPr>
            <w:r w:rsidRPr="00BE20A1">
              <w:t>Експертний звіт ТОВ «ПРОФБУДЕКСПЕРТ» від 08.11.2019 №01-2210-19/К</w:t>
            </w:r>
          </w:p>
        </w:tc>
      </w:tr>
      <w:tr w:rsidR="006B4006" w:rsidRPr="00BE20A1" w14:paraId="0CD09111" w14:textId="77777777" w:rsidTr="0030321C">
        <w:tc>
          <w:tcPr>
            <w:tcW w:w="693" w:type="dxa"/>
          </w:tcPr>
          <w:p w14:paraId="5638967F" w14:textId="77777777" w:rsidR="006B4006" w:rsidRPr="00BE20A1" w:rsidRDefault="006B4006" w:rsidP="006B4006">
            <w:r w:rsidRPr="00BE20A1">
              <w:t>29.</w:t>
            </w:r>
          </w:p>
        </w:tc>
        <w:tc>
          <w:tcPr>
            <w:tcW w:w="7212" w:type="dxa"/>
          </w:tcPr>
          <w:p w14:paraId="53F25FD3" w14:textId="77777777" w:rsidR="006B4006" w:rsidRPr="00BE20A1" w:rsidRDefault="006B4006" w:rsidP="006B4006">
            <w:pPr>
              <w:jc w:val="both"/>
              <w:rPr>
                <w:b/>
              </w:rPr>
            </w:pPr>
            <w:r w:rsidRPr="00BE20A1">
              <w:t xml:space="preserve">Реконструкція Центрального  міського стадіону. Щогли освітлення  по вул. Спортивній,1/1 в </w:t>
            </w:r>
            <w:proofErr w:type="spellStart"/>
            <w:r w:rsidRPr="00BE20A1">
              <w:t>м.Миколаєві</w:t>
            </w:r>
            <w:proofErr w:type="spellEnd"/>
            <w:r w:rsidRPr="00BE20A1">
              <w:t xml:space="preserve">,  у </w:t>
            </w:r>
            <w:proofErr w:type="spellStart"/>
            <w:r w:rsidRPr="00BE20A1">
              <w:t>т.ч</w:t>
            </w:r>
            <w:proofErr w:type="spellEnd"/>
            <w:r w:rsidRPr="00BE20A1">
              <w:t>. проектні роботи та експертиза</w:t>
            </w:r>
          </w:p>
        </w:tc>
        <w:tc>
          <w:tcPr>
            <w:tcW w:w="1701" w:type="dxa"/>
          </w:tcPr>
          <w:p w14:paraId="14530BC1" w14:textId="77777777" w:rsidR="006B4006" w:rsidRPr="00BE20A1" w:rsidRDefault="006B4006" w:rsidP="006B4006">
            <w:pPr>
              <w:jc w:val="center"/>
            </w:pPr>
            <w:r w:rsidRPr="00BE20A1">
              <w:t>1 об’єкт</w:t>
            </w:r>
          </w:p>
        </w:tc>
        <w:tc>
          <w:tcPr>
            <w:tcW w:w="1893" w:type="dxa"/>
          </w:tcPr>
          <w:p w14:paraId="50F6A661" w14:textId="77777777" w:rsidR="006B4006" w:rsidRPr="00BE20A1" w:rsidRDefault="006B4006" w:rsidP="006B4006">
            <w:pPr>
              <w:jc w:val="center"/>
            </w:pPr>
            <w:r w:rsidRPr="00BE20A1">
              <w:t>2019-2026</w:t>
            </w:r>
          </w:p>
        </w:tc>
        <w:tc>
          <w:tcPr>
            <w:tcW w:w="3777" w:type="dxa"/>
          </w:tcPr>
          <w:p w14:paraId="2159CB14" w14:textId="77777777" w:rsidR="006B4006" w:rsidRPr="00BE20A1" w:rsidRDefault="006B4006" w:rsidP="006B4006">
            <w:pPr>
              <w:jc w:val="center"/>
            </w:pPr>
            <w:r w:rsidRPr="00BE20A1">
              <w:t xml:space="preserve">Потребує </w:t>
            </w:r>
            <w:proofErr w:type="spellStart"/>
            <w:r w:rsidRPr="00BE20A1">
              <w:t>проєктування</w:t>
            </w:r>
            <w:proofErr w:type="spellEnd"/>
          </w:p>
        </w:tc>
      </w:tr>
      <w:tr w:rsidR="006B4006" w:rsidRPr="00BE20A1" w14:paraId="1CBFF805" w14:textId="77777777" w:rsidTr="0030321C">
        <w:tc>
          <w:tcPr>
            <w:tcW w:w="693" w:type="dxa"/>
          </w:tcPr>
          <w:p w14:paraId="3859E1A3" w14:textId="77777777" w:rsidR="006B4006" w:rsidRPr="00BE20A1" w:rsidRDefault="006B4006" w:rsidP="006B4006">
            <w:r w:rsidRPr="00BE20A1">
              <w:t>30.</w:t>
            </w:r>
          </w:p>
        </w:tc>
        <w:tc>
          <w:tcPr>
            <w:tcW w:w="7212" w:type="dxa"/>
          </w:tcPr>
          <w:p w14:paraId="6B320759" w14:textId="77777777" w:rsidR="006B4006" w:rsidRPr="00BE20A1" w:rsidRDefault="006B4006" w:rsidP="006B4006">
            <w:pPr>
              <w:jc w:val="both"/>
            </w:pPr>
            <w:r w:rsidRPr="00BE20A1">
              <w:t xml:space="preserve">Нове будівництво льодового палацу у м. Миколаєві, в </w:t>
            </w:r>
            <w:proofErr w:type="spellStart"/>
            <w:r w:rsidRPr="00BE20A1">
              <w:t>т.ч</w:t>
            </w:r>
            <w:proofErr w:type="spellEnd"/>
            <w:r w:rsidRPr="00BE20A1">
              <w:t xml:space="preserve">. проектно – вишукувальні роботи та експертиза </w:t>
            </w:r>
          </w:p>
        </w:tc>
        <w:tc>
          <w:tcPr>
            <w:tcW w:w="1701" w:type="dxa"/>
          </w:tcPr>
          <w:p w14:paraId="7950D910" w14:textId="77777777" w:rsidR="006B4006" w:rsidRPr="00BE20A1" w:rsidRDefault="006B4006" w:rsidP="006B4006">
            <w:pPr>
              <w:jc w:val="center"/>
            </w:pPr>
            <w:r w:rsidRPr="00BE20A1">
              <w:t>1 об'єкт</w:t>
            </w:r>
          </w:p>
        </w:tc>
        <w:tc>
          <w:tcPr>
            <w:tcW w:w="1893" w:type="dxa"/>
          </w:tcPr>
          <w:p w14:paraId="2DA44535" w14:textId="77777777" w:rsidR="006B4006" w:rsidRPr="00BE20A1" w:rsidRDefault="006B4006" w:rsidP="006B4006">
            <w:pPr>
              <w:jc w:val="center"/>
            </w:pPr>
            <w:r w:rsidRPr="00BE20A1">
              <w:t>2019-2026</w:t>
            </w:r>
          </w:p>
        </w:tc>
        <w:tc>
          <w:tcPr>
            <w:tcW w:w="3777" w:type="dxa"/>
          </w:tcPr>
          <w:p w14:paraId="11FFC89D" w14:textId="77777777" w:rsidR="006B4006" w:rsidRPr="00BE20A1" w:rsidRDefault="006B4006" w:rsidP="006B4006">
            <w:pPr>
              <w:jc w:val="center"/>
            </w:pPr>
            <w:proofErr w:type="spellStart"/>
            <w:r w:rsidRPr="00BE20A1">
              <w:t>Проєкт</w:t>
            </w:r>
            <w:proofErr w:type="spellEnd"/>
            <w:r w:rsidRPr="00BE20A1">
              <w:t xml:space="preserve"> відсутній</w:t>
            </w:r>
          </w:p>
        </w:tc>
      </w:tr>
      <w:tr w:rsidR="006B4006" w:rsidRPr="00BE20A1" w14:paraId="70ED035D" w14:textId="77777777" w:rsidTr="0030321C">
        <w:tc>
          <w:tcPr>
            <w:tcW w:w="693" w:type="dxa"/>
          </w:tcPr>
          <w:p w14:paraId="0B9A8826" w14:textId="77777777" w:rsidR="006B4006" w:rsidRPr="00BE20A1" w:rsidRDefault="006B4006" w:rsidP="006B4006">
            <w:r w:rsidRPr="00BE20A1">
              <w:t>31.</w:t>
            </w:r>
          </w:p>
        </w:tc>
        <w:tc>
          <w:tcPr>
            <w:tcW w:w="7212" w:type="dxa"/>
          </w:tcPr>
          <w:p w14:paraId="4265D35A" w14:textId="77777777" w:rsidR="006B4006" w:rsidRPr="00BE20A1" w:rsidRDefault="006B4006" w:rsidP="006B4006">
            <w:pPr>
              <w:jc w:val="both"/>
            </w:pPr>
            <w:r w:rsidRPr="00BE20A1">
              <w:t xml:space="preserve">Реконструкція існуючих будівель лікувально-профілактичних закладів під квартири для медичних працівників в </w:t>
            </w:r>
            <w:proofErr w:type="spellStart"/>
            <w:r w:rsidRPr="00BE20A1">
              <w:t>м.Миколаєві</w:t>
            </w:r>
            <w:proofErr w:type="spellEnd"/>
            <w:r w:rsidRPr="00BE20A1">
              <w:t xml:space="preserve">,  в </w:t>
            </w:r>
            <w:proofErr w:type="spellStart"/>
            <w:r w:rsidRPr="00BE20A1">
              <w:t>т.ч</w:t>
            </w:r>
            <w:proofErr w:type="spellEnd"/>
            <w:r w:rsidRPr="00BE20A1">
              <w:t>. проектно-вишукувальні роботи та експертиза</w:t>
            </w:r>
          </w:p>
        </w:tc>
        <w:tc>
          <w:tcPr>
            <w:tcW w:w="1701" w:type="dxa"/>
          </w:tcPr>
          <w:p w14:paraId="5769EA5A" w14:textId="77777777" w:rsidR="006B4006" w:rsidRPr="00BE20A1" w:rsidRDefault="006B4006" w:rsidP="006B4006">
            <w:pPr>
              <w:jc w:val="center"/>
            </w:pPr>
            <w:r w:rsidRPr="00BE20A1">
              <w:t>орієнтовно 6 квартир</w:t>
            </w:r>
          </w:p>
        </w:tc>
        <w:tc>
          <w:tcPr>
            <w:tcW w:w="1893" w:type="dxa"/>
          </w:tcPr>
          <w:p w14:paraId="1550638D" w14:textId="77777777" w:rsidR="006B4006" w:rsidRPr="00BE20A1" w:rsidRDefault="006B4006" w:rsidP="006B4006">
            <w:pPr>
              <w:jc w:val="center"/>
            </w:pPr>
            <w:r w:rsidRPr="00BE20A1">
              <w:t>2018-2026</w:t>
            </w:r>
          </w:p>
        </w:tc>
        <w:tc>
          <w:tcPr>
            <w:tcW w:w="3777" w:type="dxa"/>
          </w:tcPr>
          <w:p w14:paraId="4807DE6E" w14:textId="77777777" w:rsidR="006B4006" w:rsidRPr="00BE20A1" w:rsidRDefault="006B4006" w:rsidP="006B4006">
            <w:pPr>
              <w:jc w:val="center"/>
            </w:pPr>
            <w:r w:rsidRPr="00BE20A1">
              <w:t>-</w:t>
            </w:r>
          </w:p>
        </w:tc>
      </w:tr>
      <w:tr w:rsidR="006B4006" w:rsidRPr="00BE20A1" w14:paraId="02DFD63D" w14:textId="77777777" w:rsidTr="0030321C">
        <w:tc>
          <w:tcPr>
            <w:tcW w:w="693" w:type="dxa"/>
          </w:tcPr>
          <w:p w14:paraId="4FA70C15" w14:textId="77777777" w:rsidR="006B4006" w:rsidRPr="00BE20A1" w:rsidRDefault="006B4006" w:rsidP="006B4006">
            <w:r w:rsidRPr="00BE20A1">
              <w:t>32.</w:t>
            </w:r>
          </w:p>
        </w:tc>
        <w:tc>
          <w:tcPr>
            <w:tcW w:w="7212" w:type="dxa"/>
          </w:tcPr>
          <w:p w14:paraId="568760DD" w14:textId="77777777" w:rsidR="006B4006" w:rsidRPr="00BE20A1" w:rsidRDefault="006B4006" w:rsidP="006B4006">
            <w:pPr>
              <w:jc w:val="both"/>
            </w:pPr>
            <w:r w:rsidRPr="00BE20A1">
              <w:t xml:space="preserve">Реконструкція  сімейної амбулаторії  комунального некомерційного підприємства Миколаївської міської ради «Центр первинної медико-санітарної допомоги №1» за </w:t>
            </w:r>
            <w:proofErr w:type="spellStart"/>
            <w:r w:rsidRPr="00BE20A1">
              <w:t>адресою</w:t>
            </w:r>
            <w:proofErr w:type="spellEnd"/>
            <w:r w:rsidRPr="00BE20A1">
              <w:t xml:space="preserve">: м. Миколаїв, вул. </w:t>
            </w:r>
            <w:proofErr w:type="spellStart"/>
            <w:r w:rsidRPr="00BE20A1">
              <w:t>Знаменська</w:t>
            </w:r>
            <w:proofErr w:type="spellEnd"/>
            <w:r w:rsidRPr="00BE20A1">
              <w:t xml:space="preserve">, 35, у тому числі проектно-кошторисна документація та експертиза </w:t>
            </w:r>
          </w:p>
        </w:tc>
        <w:tc>
          <w:tcPr>
            <w:tcW w:w="1701" w:type="dxa"/>
          </w:tcPr>
          <w:p w14:paraId="229BD2F5" w14:textId="77777777" w:rsidR="006B4006" w:rsidRPr="00BE20A1" w:rsidRDefault="006B4006" w:rsidP="006B4006">
            <w:pPr>
              <w:jc w:val="center"/>
            </w:pPr>
            <w:r w:rsidRPr="00BE20A1">
              <w:t>1 об'єкт</w:t>
            </w:r>
          </w:p>
        </w:tc>
        <w:tc>
          <w:tcPr>
            <w:tcW w:w="1893" w:type="dxa"/>
          </w:tcPr>
          <w:p w14:paraId="4EF8BE38" w14:textId="77777777" w:rsidR="006B4006" w:rsidRPr="00BE20A1" w:rsidRDefault="006B4006" w:rsidP="006B4006">
            <w:pPr>
              <w:jc w:val="center"/>
            </w:pPr>
            <w:r w:rsidRPr="00BE20A1">
              <w:t>2018-2026</w:t>
            </w:r>
          </w:p>
        </w:tc>
        <w:tc>
          <w:tcPr>
            <w:tcW w:w="3777" w:type="dxa"/>
          </w:tcPr>
          <w:p w14:paraId="37A6538B" w14:textId="77777777" w:rsidR="006B4006" w:rsidRPr="00BE20A1" w:rsidRDefault="006B4006" w:rsidP="006B4006">
            <w:pPr>
              <w:jc w:val="center"/>
            </w:pPr>
            <w:proofErr w:type="spellStart"/>
            <w:r w:rsidRPr="00BE20A1">
              <w:t>Проєкт</w:t>
            </w:r>
            <w:proofErr w:type="spellEnd"/>
            <w:r w:rsidRPr="00BE20A1">
              <w:t xml:space="preserve"> потребує розробки</w:t>
            </w:r>
          </w:p>
        </w:tc>
      </w:tr>
      <w:tr w:rsidR="006B4006" w:rsidRPr="00BE20A1" w14:paraId="682FEDBF" w14:textId="77777777" w:rsidTr="0030321C">
        <w:tc>
          <w:tcPr>
            <w:tcW w:w="693" w:type="dxa"/>
          </w:tcPr>
          <w:p w14:paraId="602A945C" w14:textId="77777777" w:rsidR="006B4006" w:rsidRPr="00BE20A1" w:rsidRDefault="006B4006" w:rsidP="006B4006">
            <w:r w:rsidRPr="00BE20A1">
              <w:t>33.</w:t>
            </w:r>
          </w:p>
        </w:tc>
        <w:tc>
          <w:tcPr>
            <w:tcW w:w="7212" w:type="dxa"/>
          </w:tcPr>
          <w:p w14:paraId="5C8A8216" w14:textId="77777777" w:rsidR="006B4006" w:rsidRPr="00BE20A1" w:rsidRDefault="006B4006" w:rsidP="006B4006">
            <w:pPr>
              <w:jc w:val="both"/>
            </w:pPr>
            <w:r w:rsidRPr="00BE20A1">
              <w:t xml:space="preserve">Реконструкція вузла обліку газу котельні КЗ ММР «ЦПМСД №5» по вул. Адміральська, 38 в </w:t>
            </w:r>
            <w:proofErr w:type="spellStart"/>
            <w:r w:rsidRPr="00BE20A1">
              <w:t>м.Миколаєві</w:t>
            </w:r>
            <w:proofErr w:type="spellEnd"/>
            <w:r w:rsidRPr="00BE20A1">
              <w:t xml:space="preserve">, в </w:t>
            </w:r>
            <w:proofErr w:type="spellStart"/>
            <w:r w:rsidRPr="00BE20A1">
              <w:t>т.ч</w:t>
            </w:r>
            <w:proofErr w:type="spellEnd"/>
            <w:r w:rsidRPr="00BE20A1">
              <w:t>. проектно-вишукувальні роботи та експертиза</w:t>
            </w:r>
          </w:p>
        </w:tc>
        <w:tc>
          <w:tcPr>
            <w:tcW w:w="1701" w:type="dxa"/>
          </w:tcPr>
          <w:p w14:paraId="48AD6FB7" w14:textId="77777777" w:rsidR="006B4006" w:rsidRPr="00BE20A1" w:rsidRDefault="006B4006" w:rsidP="006B4006">
            <w:pPr>
              <w:jc w:val="center"/>
            </w:pPr>
            <w:r w:rsidRPr="00BE20A1">
              <w:t xml:space="preserve">12,4 </w:t>
            </w:r>
            <w:proofErr w:type="spellStart"/>
            <w:r w:rsidRPr="00BE20A1">
              <w:t>кв.м</w:t>
            </w:r>
            <w:proofErr w:type="spellEnd"/>
          </w:p>
        </w:tc>
        <w:tc>
          <w:tcPr>
            <w:tcW w:w="1893" w:type="dxa"/>
          </w:tcPr>
          <w:p w14:paraId="40A3A4A2" w14:textId="77777777" w:rsidR="006B4006" w:rsidRPr="00BE20A1" w:rsidRDefault="006B4006" w:rsidP="006B4006">
            <w:pPr>
              <w:jc w:val="center"/>
            </w:pPr>
            <w:r w:rsidRPr="00BE20A1">
              <w:t>2018-2026</w:t>
            </w:r>
          </w:p>
        </w:tc>
        <w:tc>
          <w:tcPr>
            <w:tcW w:w="3777" w:type="dxa"/>
          </w:tcPr>
          <w:p w14:paraId="60EFBCEE" w14:textId="77777777" w:rsidR="006B4006" w:rsidRPr="00BE20A1" w:rsidRDefault="006B4006" w:rsidP="006B4006">
            <w:pPr>
              <w:jc w:val="center"/>
            </w:pPr>
            <w:r w:rsidRPr="00BE20A1">
              <w:t>-</w:t>
            </w:r>
          </w:p>
        </w:tc>
      </w:tr>
      <w:tr w:rsidR="006B4006" w:rsidRPr="00BE20A1" w14:paraId="3898EC78" w14:textId="77777777" w:rsidTr="0030321C">
        <w:tc>
          <w:tcPr>
            <w:tcW w:w="693" w:type="dxa"/>
          </w:tcPr>
          <w:p w14:paraId="11C098D3" w14:textId="77777777" w:rsidR="006B4006" w:rsidRPr="00BE20A1" w:rsidRDefault="006B4006" w:rsidP="006B4006">
            <w:r w:rsidRPr="00BE20A1">
              <w:t>34.</w:t>
            </w:r>
          </w:p>
        </w:tc>
        <w:tc>
          <w:tcPr>
            <w:tcW w:w="7212" w:type="dxa"/>
          </w:tcPr>
          <w:p w14:paraId="24B3815D" w14:textId="77777777" w:rsidR="006B4006" w:rsidRPr="00BE20A1" w:rsidRDefault="006B4006" w:rsidP="006B4006">
            <w:pPr>
              <w:jc w:val="both"/>
            </w:pPr>
            <w:r w:rsidRPr="00BE20A1">
              <w:t xml:space="preserve">Реконструкція існуючої будівлі КНП ММР «Центр первинної медико-санітарної допомоги №3» під квартири для медичних працівників за </w:t>
            </w:r>
            <w:proofErr w:type="spellStart"/>
            <w:r w:rsidRPr="00BE20A1">
              <w:t>адресою</w:t>
            </w:r>
            <w:proofErr w:type="spellEnd"/>
            <w:r w:rsidRPr="00BE20A1">
              <w:t xml:space="preserve">:   </w:t>
            </w:r>
            <w:proofErr w:type="spellStart"/>
            <w:r w:rsidRPr="00BE20A1">
              <w:t>м.Миколаїв</w:t>
            </w:r>
            <w:proofErr w:type="spellEnd"/>
            <w:r w:rsidRPr="00BE20A1">
              <w:t>, вул. Шосейна,119</w:t>
            </w:r>
            <w:r w:rsidRPr="00BE20A1">
              <w:br w:type="page"/>
              <w:t xml:space="preserve"> </w:t>
            </w:r>
          </w:p>
        </w:tc>
        <w:tc>
          <w:tcPr>
            <w:tcW w:w="1701" w:type="dxa"/>
          </w:tcPr>
          <w:p w14:paraId="157694CB" w14:textId="77777777" w:rsidR="006B4006" w:rsidRPr="00BE20A1" w:rsidRDefault="006B4006" w:rsidP="006B4006">
            <w:pPr>
              <w:jc w:val="center"/>
            </w:pPr>
            <w:r w:rsidRPr="00BE20A1">
              <w:t>орієнтовно 14 квартир</w:t>
            </w:r>
          </w:p>
        </w:tc>
        <w:tc>
          <w:tcPr>
            <w:tcW w:w="1893" w:type="dxa"/>
          </w:tcPr>
          <w:p w14:paraId="0136F895" w14:textId="77777777" w:rsidR="006B4006" w:rsidRPr="00BE20A1" w:rsidRDefault="006B4006" w:rsidP="006B4006">
            <w:pPr>
              <w:jc w:val="center"/>
            </w:pPr>
            <w:r w:rsidRPr="00BE20A1">
              <w:t>2019-2026</w:t>
            </w:r>
          </w:p>
        </w:tc>
        <w:tc>
          <w:tcPr>
            <w:tcW w:w="3777" w:type="dxa"/>
          </w:tcPr>
          <w:p w14:paraId="34EB0E86" w14:textId="77777777" w:rsidR="006B4006" w:rsidRPr="00BE20A1" w:rsidRDefault="006B4006" w:rsidP="006B4006">
            <w:pPr>
              <w:jc w:val="center"/>
            </w:pPr>
            <w:proofErr w:type="spellStart"/>
            <w:r w:rsidRPr="00BE20A1">
              <w:t>Проєкт</w:t>
            </w:r>
            <w:proofErr w:type="spellEnd"/>
            <w:r w:rsidRPr="00BE20A1">
              <w:t xml:space="preserve"> відсутній</w:t>
            </w:r>
          </w:p>
        </w:tc>
      </w:tr>
      <w:tr w:rsidR="006B4006" w:rsidRPr="00BE20A1" w14:paraId="616F6B3C" w14:textId="77777777" w:rsidTr="0030321C">
        <w:tc>
          <w:tcPr>
            <w:tcW w:w="693" w:type="dxa"/>
          </w:tcPr>
          <w:p w14:paraId="5DB48900" w14:textId="77777777" w:rsidR="006B4006" w:rsidRPr="00BE20A1" w:rsidRDefault="006B4006" w:rsidP="006B4006">
            <w:r w:rsidRPr="00BE20A1">
              <w:t>35.</w:t>
            </w:r>
          </w:p>
        </w:tc>
        <w:tc>
          <w:tcPr>
            <w:tcW w:w="7212" w:type="dxa"/>
          </w:tcPr>
          <w:p w14:paraId="71F8BF94" w14:textId="58B84E4D" w:rsidR="006B4006" w:rsidRPr="00BE20A1" w:rsidRDefault="006B4006" w:rsidP="006B4006">
            <w:pPr>
              <w:jc w:val="both"/>
            </w:pPr>
            <w:r w:rsidRPr="00BE20A1">
              <w:t xml:space="preserve">Реконструкція патологоанатомічного відділення КНП ММР «Міська лікарня №5» з прибудовою за </w:t>
            </w:r>
            <w:proofErr w:type="spellStart"/>
            <w:r w:rsidRPr="00BE20A1">
              <w:t>адресою</w:t>
            </w:r>
            <w:proofErr w:type="spellEnd"/>
            <w:r w:rsidRPr="00BE20A1">
              <w:t xml:space="preserve">: </w:t>
            </w:r>
            <w:proofErr w:type="spellStart"/>
            <w:r w:rsidRPr="00BE20A1">
              <w:t>м.Миколаїв</w:t>
            </w:r>
            <w:proofErr w:type="spellEnd"/>
            <w:r w:rsidRPr="00BE20A1">
              <w:t xml:space="preserve">, пр. Богоявленський, 336, у </w:t>
            </w:r>
            <w:proofErr w:type="spellStart"/>
            <w:r w:rsidRPr="00BE20A1">
              <w:t>т.ч</w:t>
            </w:r>
            <w:proofErr w:type="spellEnd"/>
            <w:r w:rsidRPr="00BE20A1">
              <w:t xml:space="preserve">. проектно-вишукувальні роботи та експертиза </w:t>
            </w:r>
          </w:p>
        </w:tc>
        <w:tc>
          <w:tcPr>
            <w:tcW w:w="1701" w:type="dxa"/>
          </w:tcPr>
          <w:p w14:paraId="6EDA9742" w14:textId="77777777" w:rsidR="006B4006" w:rsidRPr="00BE20A1" w:rsidRDefault="006B4006" w:rsidP="006B4006">
            <w:pPr>
              <w:jc w:val="center"/>
            </w:pPr>
            <w:r w:rsidRPr="00BE20A1">
              <w:t>1 об'єкт</w:t>
            </w:r>
          </w:p>
        </w:tc>
        <w:tc>
          <w:tcPr>
            <w:tcW w:w="1893" w:type="dxa"/>
          </w:tcPr>
          <w:p w14:paraId="52E9C0FA" w14:textId="77777777" w:rsidR="006B4006" w:rsidRPr="00BE20A1" w:rsidRDefault="006B4006" w:rsidP="006B4006">
            <w:pPr>
              <w:jc w:val="center"/>
            </w:pPr>
            <w:r w:rsidRPr="00BE20A1">
              <w:t>2019-2026</w:t>
            </w:r>
          </w:p>
        </w:tc>
        <w:tc>
          <w:tcPr>
            <w:tcW w:w="3777" w:type="dxa"/>
          </w:tcPr>
          <w:p w14:paraId="6C9D165A" w14:textId="77777777" w:rsidR="006B4006" w:rsidRPr="00BE20A1" w:rsidRDefault="006B4006" w:rsidP="006B4006">
            <w:pPr>
              <w:jc w:val="center"/>
            </w:pPr>
            <w:proofErr w:type="spellStart"/>
            <w:r w:rsidRPr="00BE20A1">
              <w:t>Проєкт</w:t>
            </w:r>
            <w:proofErr w:type="spellEnd"/>
            <w:r w:rsidRPr="00BE20A1">
              <w:t xml:space="preserve"> потребує розробки</w:t>
            </w:r>
          </w:p>
        </w:tc>
      </w:tr>
      <w:tr w:rsidR="006B4006" w:rsidRPr="00BE20A1" w14:paraId="79EA8E3C" w14:textId="77777777" w:rsidTr="0030321C">
        <w:tc>
          <w:tcPr>
            <w:tcW w:w="693" w:type="dxa"/>
          </w:tcPr>
          <w:p w14:paraId="0A71D669" w14:textId="77777777" w:rsidR="006B4006" w:rsidRPr="00BE20A1" w:rsidRDefault="006B4006" w:rsidP="006B4006">
            <w:r w:rsidRPr="00BE20A1">
              <w:t>36.</w:t>
            </w:r>
          </w:p>
        </w:tc>
        <w:tc>
          <w:tcPr>
            <w:tcW w:w="7212" w:type="dxa"/>
          </w:tcPr>
          <w:p w14:paraId="4C3B260D" w14:textId="77777777" w:rsidR="006B4006" w:rsidRPr="00BE20A1" w:rsidRDefault="006B4006" w:rsidP="006B4006">
            <w:pPr>
              <w:jc w:val="both"/>
            </w:pPr>
            <w:r w:rsidRPr="00BE20A1">
              <w:t xml:space="preserve">Реконструкція будівлі </w:t>
            </w:r>
            <w:proofErr w:type="spellStart"/>
            <w:r w:rsidRPr="00BE20A1">
              <w:t>рентгенкабінету</w:t>
            </w:r>
            <w:proofErr w:type="spellEnd"/>
            <w:r w:rsidRPr="00BE20A1">
              <w:t xml:space="preserve"> під діагностичний центр з надбудовою другого поверху КНП ММР «Міська лікарня №5» за </w:t>
            </w:r>
            <w:proofErr w:type="spellStart"/>
            <w:r w:rsidRPr="00BE20A1">
              <w:lastRenderedPageBreak/>
              <w:t>адресою</w:t>
            </w:r>
            <w:proofErr w:type="spellEnd"/>
            <w:r w:rsidRPr="00BE20A1">
              <w:t xml:space="preserve">: </w:t>
            </w:r>
            <w:proofErr w:type="spellStart"/>
            <w:r w:rsidRPr="00BE20A1">
              <w:t>м.Миколаїв</w:t>
            </w:r>
            <w:proofErr w:type="spellEnd"/>
            <w:r w:rsidRPr="00BE20A1">
              <w:t>, пр. Богоявленський, 336, у тому числі проектно-кошторисна документація та експертиза</w:t>
            </w:r>
          </w:p>
        </w:tc>
        <w:tc>
          <w:tcPr>
            <w:tcW w:w="1701" w:type="dxa"/>
          </w:tcPr>
          <w:p w14:paraId="142FAB80" w14:textId="77777777" w:rsidR="006B4006" w:rsidRPr="00BE20A1" w:rsidRDefault="006B4006" w:rsidP="006B4006">
            <w:pPr>
              <w:jc w:val="center"/>
            </w:pPr>
            <w:r w:rsidRPr="00BE20A1">
              <w:lastRenderedPageBreak/>
              <w:t>1 об'єкт</w:t>
            </w:r>
          </w:p>
        </w:tc>
        <w:tc>
          <w:tcPr>
            <w:tcW w:w="1893" w:type="dxa"/>
          </w:tcPr>
          <w:p w14:paraId="03D2FAC3" w14:textId="77777777" w:rsidR="006B4006" w:rsidRPr="00BE20A1" w:rsidRDefault="006B4006" w:rsidP="006B4006">
            <w:pPr>
              <w:jc w:val="center"/>
            </w:pPr>
            <w:r w:rsidRPr="00BE20A1">
              <w:t>2021-2026</w:t>
            </w:r>
          </w:p>
        </w:tc>
        <w:tc>
          <w:tcPr>
            <w:tcW w:w="3777" w:type="dxa"/>
          </w:tcPr>
          <w:p w14:paraId="4FEAB33A" w14:textId="77777777" w:rsidR="006B4006" w:rsidRPr="00BE20A1" w:rsidRDefault="006B4006" w:rsidP="006B4006">
            <w:pPr>
              <w:jc w:val="center"/>
            </w:pPr>
            <w:proofErr w:type="spellStart"/>
            <w:r w:rsidRPr="00BE20A1">
              <w:t>Проєкт</w:t>
            </w:r>
            <w:proofErr w:type="spellEnd"/>
            <w:r w:rsidRPr="00BE20A1">
              <w:t xml:space="preserve"> потребує розробки</w:t>
            </w:r>
          </w:p>
        </w:tc>
      </w:tr>
      <w:tr w:rsidR="006B4006" w:rsidRPr="00BE20A1" w14:paraId="1BFDA7CD" w14:textId="77777777" w:rsidTr="0030321C">
        <w:tc>
          <w:tcPr>
            <w:tcW w:w="693" w:type="dxa"/>
          </w:tcPr>
          <w:p w14:paraId="365F8FA7" w14:textId="77777777" w:rsidR="006B4006" w:rsidRPr="00BE20A1" w:rsidRDefault="006B4006" w:rsidP="006B4006">
            <w:r w:rsidRPr="00BE20A1">
              <w:t>37.</w:t>
            </w:r>
          </w:p>
        </w:tc>
        <w:tc>
          <w:tcPr>
            <w:tcW w:w="7212" w:type="dxa"/>
          </w:tcPr>
          <w:p w14:paraId="0B16DD40" w14:textId="77777777" w:rsidR="006B4006" w:rsidRPr="00BE20A1" w:rsidRDefault="006B4006" w:rsidP="006B4006">
            <w:pPr>
              <w:jc w:val="both"/>
            </w:pPr>
            <w:r w:rsidRPr="00BE20A1">
              <w:t xml:space="preserve">Реконструкція приміщення під розміщення сімейної амбулаторії №3 комунального некомерційного підприємства Миколаївської міської ради «Центр первинної медико-санітарної допомоги №5» за </w:t>
            </w:r>
            <w:proofErr w:type="spellStart"/>
            <w:r w:rsidRPr="00BE20A1">
              <w:t>адресою</w:t>
            </w:r>
            <w:proofErr w:type="spellEnd"/>
            <w:r w:rsidRPr="00BE20A1">
              <w:t>: м. Миколаїв, вул. Чкалова,78, у тому числі проектно-кошторисна документація та експертиза</w:t>
            </w:r>
          </w:p>
        </w:tc>
        <w:tc>
          <w:tcPr>
            <w:tcW w:w="1701" w:type="dxa"/>
          </w:tcPr>
          <w:p w14:paraId="0732A317" w14:textId="77777777" w:rsidR="006B4006" w:rsidRPr="00BE20A1" w:rsidRDefault="006B4006" w:rsidP="006B4006">
            <w:pPr>
              <w:jc w:val="center"/>
            </w:pPr>
            <w:r w:rsidRPr="00BE20A1">
              <w:t>1 об'єкт</w:t>
            </w:r>
          </w:p>
        </w:tc>
        <w:tc>
          <w:tcPr>
            <w:tcW w:w="1893" w:type="dxa"/>
          </w:tcPr>
          <w:p w14:paraId="3CA75DBB" w14:textId="77777777" w:rsidR="006B4006" w:rsidRPr="00BE20A1" w:rsidRDefault="006B4006" w:rsidP="006B4006">
            <w:pPr>
              <w:jc w:val="center"/>
            </w:pPr>
            <w:r w:rsidRPr="00BE20A1">
              <w:t>2021-2026</w:t>
            </w:r>
          </w:p>
        </w:tc>
        <w:tc>
          <w:tcPr>
            <w:tcW w:w="3777" w:type="dxa"/>
          </w:tcPr>
          <w:p w14:paraId="7BC3A77F" w14:textId="77777777" w:rsidR="006B4006" w:rsidRPr="00BE20A1" w:rsidRDefault="006B4006" w:rsidP="006B4006">
            <w:pPr>
              <w:jc w:val="center"/>
            </w:pPr>
            <w:proofErr w:type="spellStart"/>
            <w:r w:rsidRPr="00BE20A1">
              <w:t>Проєкт</w:t>
            </w:r>
            <w:proofErr w:type="spellEnd"/>
            <w:r w:rsidRPr="00BE20A1">
              <w:t xml:space="preserve"> потребує розробки</w:t>
            </w:r>
          </w:p>
        </w:tc>
      </w:tr>
      <w:tr w:rsidR="006B4006" w:rsidRPr="00BE20A1" w14:paraId="4773A69A" w14:textId="77777777" w:rsidTr="0030321C">
        <w:tc>
          <w:tcPr>
            <w:tcW w:w="693" w:type="dxa"/>
          </w:tcPr>
          <w:p w14:paraId="6D1B3644" w14:textId="77777777" w:rsidR="006B4006" w:rsidRPr="00BE20A1" w:rsidRDefault="006B4006" w:rsidP="006B4006">
            <w:r w:rsidRPr="00BE20A1">
              <w:t>38.</w:t>
            </w:r>
          </w:p>
        </w:tc>
        <w:tc>
          <w:tcPr>
            <w:tcW w:w="7212" w:type="dxa"/>
          </w:tcPr>
          <w:p w14:paraId="47FDC3E4" w14:textId="77777777" w:rsidR="006B4006" w:rsidRPr="00BE20A1" w:rsidRDefault="006B4006" w:rsidP="006B4006">
            <w:pPr>
              <w:jc w:val="both"/>
            </w:pPr>
            <w:r w:rsidRPr="00BE20A1">
              <w:t xml:space="preserve">Реконструкція сімейної амбулаторії № 5  КНП  ММР «ЦПМСД №1» за </w:t>
            </w:r>
            <w:proofErr w:type="spellStart"/>
            <w:r w:rsidRPr="00BE20A1">
              <w:t>адресою</w:t>
            </w:r>
            <w:proofErr w:type="spellEnd"/>
            <w:r w:rsidRPr="00BE20A1">
              <w:t xml:space="preserve">: просп.Богоявленський,6,  м. Миколаїв, в </w:t>
            </w:r>
            <w:proofErr w:type="spellStart"/>
            <w:r w:rsidRPr="00BE20A1">
              <w:t>т.ч</w:t>
            </w:r>
            <w:proofErr w:type="spellEnd"/>
            <w:r w:rsidRPr="00BE20A1">
              <w:t xml:space="preserve">.  проектно-вишукувальні роботи та експертиза </w:t>
            </w:r>
          </w:p>
        </w:tc>
        <w:tc>
          <w:tcPr>
            <w:tcW w:w="1701" w:type="dxa"/>
          </w:tcPr>
          <w:p w14:paraId="6D50DEF6" w14:textId="77777777" w:rsidR="006B4006" w:rsidRPr="00BE20A1" w:rsidRDefault="006B4006" w:rsidP="006B4006">
            <w:pPr>
              <w:jc w:val="center"/>
            </w:pPr>
            <w:r w:rsidRPr="00BE20A1">
              <w:t>876,7 м²</w:t>
            </w:r>
          </w:p>
        </w:tc>
        <w:tc>
          <w:tcPr>
            <w:tcW w:w="1893" w:type="dxa"/>
          </w:tcPr>
          <w:p w14:paraId="52867B1A" w14:textId="77777777" w:rsidR="006B4006" w:rsidRPr="00BE20A1" w:rsidRDefault="006B4006" w:rsidP="006B4006">
            <w:pPr>
              <w:jc w:val="center"/>
            </w:pPr>
            <w:r w:rsidRPr="00BE20A1">
              <w:t>2020-2026</w:t>
            </w:r>
          </w:p>
        </w:tc>
        <w:tc>
          <w:tcPr>
            <w:tcW w:w="3777" w:type="dxa"/>
          </w:tcPr>
          <w:p w14:paraId="0C2D787A" w14:textId="77777777" w:rsidR="006B4006" w:rsidRPr="00BE20A1" w:rsidRDefault="006B4006" w:rsidP="006B4006">
            <w:pPr>
              <w:jc w:val="center"/>
            </w:pPr>
            <w:proofErr w:type="spellStart"/>
            <w:r w:rsidRPr="00BE20A1">
              <w:t>Проєкт</w:t>
            </w:r>
            <w:proofErr w:type="spellEnd"/>
            <w:r w:rsidRPr="00BE20A1">
              <w:t xml:space="preserve"> потребує розробки</w:t>
            </w:r>
          </w:p>
        </w:tc>
      </w:tr>
      <w:tr w:rsidR="006B4006" w:rsidRPr="00BE20A1" w14:paraId="14869E04" w14:textId="77777777" w:rsidTr="0030321C">
        <w:tc>
          <w:tcPr>
            <w:tcW w:w="693" w:type="dxa"/>
          </w:tcPr>
          <w:p w14:paraId="3ACB4A52" w14:textId="77777777" w:rsidR="006B4006" w:rsidRPr="00BE20A1" w:rsidRDefault="006B4006" w:rsidP="006B4006">
            <w:r w:rsidRPr="00BE20A1">
              <w:t>39.</w:t>
            </w:r>
          </w:p>
        </w:tc>
        <w:tc>
          <w:tcPr>
            <w:tcW w:w="7212" w:type="dxa"/>
          </w:tcPr>
          <w:p w14:paraId="23EF069B" w14:textId="77777777" w:rsidR="006B4006" w:rsidRPr="00BE20A1" w:rsidRDefault="006B4006" w:rsidP="006B4006">
            <w:pPr>
              <w:jc w:val="both"/>
            </w:pPr>
            <w:r w:rsidRPr="00BE20A1">
              <w:t xml:space="preserve">Нове будівництво центру соціально-психологічної реабілітації дітей та молоді з функціональними обмеженнями за </w:t>
            </w:r>
            <w:proofErr w:type="spellStart"/>
            <w:r w:rsidRPr="00BE20A1">
              <w:t>адресою</w:t>
            </w:r>
            <w:proofErr w:type="spellEnd"/>
            <w:r w:rsidRPr="00BE20A1">
              <w:t xml:space="preserve">: </w:t>
            </w:r>
            <w:proofErr w:type="spellStart"/>
            <w:r w:rsidRPr="00BE20A1">
              <w:t>м.Миколаїв</w:t>
            </w:r>
            <w:proofErr w:type="spellEnd"/>
            <w:r w:rsidRPr="00BE20A1">
              <w:t xml:space="preserve">, </w:t>
            </w:r>
            <w:proofErr w:type="spellStart"/>
            <w:r w:rsidRPr="00BE20A1">
              <w:t>вул.Спаська</w:t>
            </w:r>
            <w:proofErr w:type="spellEnd"/>
            <w:r w:rsidRPr="00BE20A1">
              <w:t xml:space="preserve">, 80, в </w:t>
            </w:r>
            <w:proofErr w:type="spellStart"/>
            <w:r w:rsidRPr="00BE20A1">
              <w:t>т.ч</w:t>
            </w:r>
            <w:proofErr w:type="spellEnd"/>
            <w:r w:rsidRPr="00BE20A1">
              <w:t xml:space="preserve">. підготовчі роботи, проектно-вишукувальні роботи та експертиза </w:t>
            </w:r>
          </w:p>
        </w:tc>
        <w:tc>
          <w:tcPr>
            <w:tcW w:w="1701" w:type="dxa"/>
          </w:tcPr>
          <w:p w14:paraId="23DD217B" w14:textId="77777777" w:rsidR="006B4006" w:rsidRPr="00BE20A1" w:rsidRDefault="006B4006" w:rsidP="006B4006">
            <w:pPr>
              <w:jc w:val="center"/>
            </w:pPr>
            <w:r w:rsidRPr="00BE20A1">
              <w:t xml:space="preserve">3700,0 </w:t>
            </w:r>
            <w:proofErr w:type="spellStart"/>
            <w:r w:rsidRPr="00BE20A1">
              <w:t>кв.м</w:t>
            </w:r>
            <w:proofErr w:type="spellEnd"/>
          </w:p>
        </w:tc>
        <w:tc>
          <w:tcPr>
            <w:tcW w:w="1893" w:type="dxa"/>
          </w:tcPr>
          <w:p w14:paraId="755A35DC" w14:textId="77777777" w:rsidR="006B4006" w:rsidRPr="00BE20A1" w:rsidRDefault="006B4006" w:rsidP="006B4006">
            <w:pPr>
              <w:jc w:val="center"/>
            </w:pPr>
            <w:r w:rsidRPr="00BE20A1">
              <w:t>2017-2026</w:t>
            </w:r>
          </w:p>
        </w:tc>
        <w:tc>
          <w:tcPr>
            <w:tcW w:w="3777" w:type="dxa"/>
          </w:tcPr>
          <w:p w14:paraId="20D13262" w14:textId="77777777" w:rsidR="006B4006" w:rsidRPr="00BE20A1" w:rsidRDefault="006B4006" w:rsidP="006B4006">
            <w:pPr>
              <w:jc w:val="center"/>
            </w:pPr>
            <w:proofErr w:type="spellStart"/>
            <w:r w:rsidRPr="00BE20A1">
              <w:t>Проєкт</w:t>
            </w:r>
            <w:proofErr w:type="spellEnd"/>
            <w:r w:rsidRPr="00BE20A1">
              <w:t xml:space="preserve"> розробляється</w:t>
            </w:r>
          </w:p>
        </w:tc>
      </w:tr>
      <w:tr w:rsidR="006B4006" w:rsidRPr="00BE20A1" w14:paraId="634F920D" w14:textId="77777777" w:rsidTr="0030321C">
        <w:tc>
          <w:tcPr>
            <w:tcW w:w="693" w:type="dxa"/>
          </w:tcPr>
          <w:p w14:paraId="0B68ACB7" w14:textId="77777777" w:rsidR="006B4006" w:rsidRPr="00BE20A1" w:rsidRDefault="006B4006" w:rsidP="006B4006">
            <w:r w:rsidRPr="00BE20A1">
              <w:t>40.</w:t>
            </w:r>
          </w:p>
        </w:tc>
        <w:tc>
          <w:tcPr>
            <w:tcW w:w="7212" w:type="dxa"/>
          </w:tcPr>
          <w:p w14:paraId="49B690DE" w14:textId="77777777" w:rsidR="006B4006" w:rsidRPr="00BE20A1" w:rsidRDefault="006B4006" w:rsidP="006B4006">
            <w:pPr>
              <w:jc w:val="both"/>
            </w:pPr>
            <w:r w:rsidRPr="00BE20A1">
              <w:t xml:space="preserve">Нове будівництво каналізаційних мереж у  </w:t>
            </w:r>
            <w:proofErr w:type="spellStart"/>
            <w:r w:rsidRPr="00BE20A1">
              <w:t>мкр</w:t>
            </w:r>
            <w:proofErr w:type="spellEnd"/>
            <w:r w:rsidRPr="00BE20A1">
              <w:t xml:space="preserve">. Широка Балка (східна частина) міста Миколаєва, в </w:t>
            </w:r>
            <w:proofErr w:type="spellStart"/>
            <w:r w:rsidRPr="00BE20A1">
              <w:t>т.ч</w:t>
            </w:r>
            <w:proofErr w:type="spellEnd"/>
            <w:r w:rsidRPr="00BE20A1">
              <w:t>. проектно-вишукувальні роботи та експертиза</w:t>
            </w:r>
          </w:p>
        </w:tc>
        <w:tc>
          <w:tcPr>
            <w:tcW w:w="1701" w:type="dxa"/>
          </w:tcPr>
          <w:p w14:paraId="7BE06AD0" w14:textId="77777777" w:rsidR="006B4006" w:rsidRPr="00BE20A1" w:rsidRDefault="006B4006" w:rsidP="006B4006">
            <w:pPr>
              <w:jc w:val="center"/>
            </w:pPr>
            <w:r w:rsidRPr="00BE20A1">
              <w:t>1 об’єкт</w:t>
            </w:r>
          </w:p>
        </w:tc>
        <w:tc>
          <w:tcPr>
            <w:tcW w:w="1893" w:type="dxa"/>
          </w:tcPr>
          <w:p w14:paraId="6B6EA96B" w14:textId="77777777" w:rsidR="006B4006" w:rsidRPr="00BE20A1" w:rsidRDefault="006B4006" w:rsidP="006B4006">
            <w:pPr>
              <w:jc w:val="center"/>
            </w:pPr>
            <w:r w:rsidRPr="00BE20A1">
              <w:t>2017-2026</w:t>
            </w:r>
          </w:p>
        </w:tc>
        <w:tc>
          <w:tcPr>
            <w:tcW w:w="3777" w:type="dxa"/>
          </w:tcPr>
          <w:p w14:paraId="0F665174" w14:textId="77777777" w:rsidR="006B4006" w:rsidRPr="00BE20A1" w:rsidRDefault="006B4006" w:rsidP="006B4006">
            <w:pPr>
              <w:jc w:val="center"/>
            </w:pPr>
            <w:proofErr w:type="spellStart"/>
            <w:r w:rsidRPr="00BE20A1">
              <w:t>Проєкт</w:t>
            </w:r>
            <w:proofErr w:type="spellEnd"/>
            <w:r w:rsidRPr="00BE20A1">
              <w:t xml:space="preserve"> розробляється</w:t>
            </w:r>
          </w:p>
        </w:tc>
      </w:tr>
      <w:tr w:rsidR="006B4006" w:rsidRPr="00BE20A1" w14:paraId="4ACC19C5" w14:textId="77777777" w:rsidTr="0030321C">
        <w:tc>
          <w:tcPr>
            <w:tcW w:w="693" w:type="dxa"/>
          </w:tcPr>
          <w:p w14:paraId="7EA2DE6D" w14:textId="77777777" w:rsidR="006B4006" w:rsidRPr="00BE20A1" w:rsidRDefault="006B4006" w:rsidP="006B4006">
            <w:r w:rsidRPr="00BE20A1">
              <w:t>41.</w:t>
            </w:r>
          </w:p>
        </w:tc>
        <w:tc>
          <w:tcPr>
            <w:tcW w:w="7212" w:type="dxa"/>
          </w:tcPr>
          <w:p w14:paraId="493BF668" w14:textId="77777777" w:rsidR="006B4006" w:rsidRPr="00BE20A1" w:rsidRDefault="006B4006" w:rsidP="006B4006">
            <w:pPr>
              <w:jc w:val="both"/>
            </w:pPr>
            <w:r w:rsidRPr="00BE20A1">
              <w:t xml:space="preserve">Нове будівництво міні-стадіону на території містечка спорту «Корабельний» в районі спортивного комплексу «Водолій» за </w:t>
            </w:r>
            <w:proofErr w:type="spellStart"/>
            <w:r w:rsidRPr="00BE20A1">
              <w:t>адресою</w:t>
            </w:r>
            <w:proofErr w:type="spellEnd"/>
            <w:r w:rsidRPr="00BE20A1">
              <w:t xml:space="preserve">: </w:t>
            </w:r>
            <w:proofErr w:type="spellStart"/>
            <w:r w:rsidRPr="00BE20A1">
              <w:t>пр.Богоявленський</w:t>
            </w:r>
            <w:proofErr w:type="spellEnd"/>
            <w:r w:rsidRPr="00BE20A1">
              <w:t xml:space="preserve">, 325, 327 в </w:t>
            </w:r>
            <w:proofErr w:type="spellStart"/>
            <w:r w:rsidRPr="00BE20A1">
              <w:t>м.Миколаєві</w:t>
            </w:r>
            <w:proofErr w:type="spellEnd"/>
            <w:r w:rsidRPr="00BE20A1">
              <w:t xml:space="preserve">, в </w:t>
            </w:r>
            <w:proofErr w:type="spellStart"/>
            <w:r w:rsidRPr="00BE20A1">
              <w:t>т.ч</w:t>
            </w:r>
            <w:proofErr w:type="spellEnd"/>
            <w:r w:rsidRPr="00BE20A1">
              <w:t xml:space="preserve">. проектно-вишукувальні роботи та експертиза </w:t>
            </w:r>
          </w:p>
        </w:tc>
        <w:tc>
          <w:tcPr>
            <w:tcW w:w="1701" w:type="dxa"/>
          </w:tcPr>
          <w:p w14:paraId="1C68C289" w14:textId="77777777" w:rsidR="006B4006" w:rsidRPr="00BE20A1" w:rsidRDefault="006B4006" w:rsidP="006B4006">
            <w:pPr>
              <w:jc w:val="center"/>
            </w:pPr>
            <w:r w:rsidRPr="00BE20A1">
              <w:t xml:space="preserve">1 об’єкт </w:t>
            </w:r>
          </w:p>
        </w:tc>
        <w:tc>
          <w:tcPr>
            <w:tcW w:w="1893" w:type="dxa"/>
          </w:tcPr>
          <w:p w14:paraId="79FBB192" w14:textId="77777777" w:rsidR="006B4006" w:rsidRPr="00BE20A1" w:rsidRDefault="006B4006" w:rsidP="006B4006">
            <w:pPr>
              <w:jc w:val="center"/>
            </w:pPr>
            <w:r w:rsidRPr="00BE20A1">
              <w:t>2019-2026</w:t>
            </w:r>
          </w:p>
        </w:tc>
        <w:tc>
          <w:tcPr>
            <w:tcW w:w="3777" w:type="dxa"/>
          </w:tcPr>
          <w:p w14:paraId="47D829E5" w14:textId="77777777" w:rsidR="006B4006" w:rsidRPr="00BE20A1" w:rsidRDefault="006B4006" w:rsidP="006B4006">
            <w:pPr>
              <w:jc w:val="center"/>
            </w:pPr>
            <w:proofErr w:type="spellStart"/>
            <w:r w:rsidRPr="00BE20A1">
              <w:t>Проєкт</w:t>
            </w:r>
            <w:proofErr w:type="spellEnd"/>
            <w:r w:rsidRPr="00BE20A1">
              <w:t xml:space="preserve"> відсутній</w:t>
            </w:r>
          </w:p>
        </w:tc>
      </w:tr>
      <w:tr w:rsidR="006B4006" w:rsidRPr="00BE20A1" w14:paraId="7B7B8D0C" w14:textId="77777777" w:rsidTr="0030321C">
        <w:tc>
          <w:tcPr>
            <w:tcW w:w="693" w:type="dxa"/>
          </w:tcPr>
          <w:p w14:paraId="130583C5" w14:textId="77777777" w:rsidR="006B4006" w:rsidRPr="00BE20A1" w:rsidRDefault="006B4006" w:rsidP="006B4006">
            <w:r w:rsidRPr="00BE20A1">
              <w:t>42.</w:t>
            </w:r>
          </w:p>
        </w:tc>
        <w:tc>
          <w:tcPr>
            <w:tcW w:w="7212" w:type="dxa"/>
          </w:tcPr>
          <w:p w14:paraId="559CD0F1" w14:textId="77777777" w:rsidR="006B4006" w:rsidRPr="00BE20A1" w:rsidRDefault="006B4006" w:rsidP="006B4006">
            <w:pPr>
              <w:jc w:val="both"/>
            </w:pPr>
            <w:r w:rsidRPr="00BE20A1">
              <w:t xml:space="preserve">Нове будівництво водогону по </w:t>
            </w:r>
            <w:proofErr w:type="spellStart"/>
            <w:r w:rsidRPr="00BE20A1">
              <w:t>вул.Відродження</w:t>
            </w:r>
            <w:proofErr w:type="spellEnd"/>
            <w:r w:rsidRPr="00BE20A1">
              <w:t xml:space="preserve"> в Корабельному районі </w:t>
            </w:r>
            <w:proofErr w:type="spellStart"/>
            <w:r w:rsidRPr="00BE20A1">
              <w:t>м.Миколаєва</w:t>
            </w:r>
            <w:proofErr w:type="spellEnd"/>
            <w:r w:rsidRPr="00BE20A1">
              <w:t xml:space="preserve">, у </w:t>
            </w:r>
            <w:proofErr w:type="spellStart"/>
            <w:r w:rsidRPr="00BE20A1">
              <w:t>т.ч</w:t>
            </w:r>
            <w:proofErr w:type="spellEnd"/>
            <w:r w:rsidRPr="00BE20A1">
              <w:t xml:space="preserve">. проектно-вишукувальні роботи та експертиза </w:t>
            </w:r>
          </w:p>
        </w:tc>
        <w:tc>
          <w:tcPr>
            <w:tcW w:w="1701" w:type="dxa"/>
          </w:tcPr>
          <w:p w14:paraId="7C08861D" w14:textId="77777777" w:rsidR="006B4006" w:rsidRPr="00BE20A1" w:rsidRDefault="006B4006" w:rsidP="006B4006">
            <w:pPr>
              <w:pStyle w:val="a7"/>
              <w:jc w:val="center"/>
              <w:rPr>
                <w:szCs w:val="24"/>
              </w:rPr>
            </w:pPr>
            <w:r w:rsidRPr="00BE20A1">
              <w:rPr>
                <w:szCs w:val="24"/>
              </w:rPr>
              <w:t>1 об’єкт</w:t>
            </w:r>
          </w:p>
        </w:tc>
        <w:tc>
          <w:tcPr>
            <w:tcW w:w="1893" w:type="dxa"/>
          </w:tcPr>
          <w:p w14:paraId="6E0DFB32" w14:textId="77777777" w:rsidR="006B4006" w:rsidRPr="00BE20A1" w:rsidRDefault="006B4006" w:rsidP="006B4006">
            <w:pPr>
              <w:pStyle w:val="a7"/>
              <w:jc w:val="center"/>
              <w:rPr>
                <w:szCs w:val="24"/>
              </w:rPr>
            </w:pPr>
            <w:r w:rsidRPr="00BE20A1">
              <w:rPr>
                <w:szCs w:val="24"/>
              </w:rPr>
              <w:t>2018-2026</w:t>
            </w:r>
          </w:p>
        </w:tc>
        <w:tc>
          <w:tcPr>
            <w:tcW w:w="3777" w:type="dxa"/>
          </w:tcPr>
          <w:p w14:paraId="296AA653" w14:textId="77777777" w:rsidR="006B4006" w:rsidRPr="00BE20A1" w:rsidRDefault="006B4006" w:rsidP="006B4006">
            <w:pPr>
              <w:widowControl w:val="0"/>
              <w:jc w:val="center"/>
            </w:pPr>
            <w:r w:rsidRPr="00BE20A1">
              <w:t>Експертний звіт філії ДП «</w:t>
            </w:r>
            <w:proofErr w:type="spellStart"/>
            <w:r w:rsidRPr="00BE20A1">
              <w:t>Укрдержбудекспертиза</w:t>
            </w:r>
            <w:proofErr w:type="spellEnd"/>
            <w:r w:rsidRPr="00BE20A1">
              <w:t xml:space="preserve">» у Миколаївській області від 30.01.2018 №15-0775-17, </w:t>
            </w:r>
            <w:proofErr w:type="spellStart"/>
            <w:r w:rsidRPr="00BE20A1">
              <w:t>проєкт</w:t>
            </w:r>
            <w:proofErr w:type="spellEnd"/>
            <w:r w:rsidRPr="00BE20A1">
              <w:t xml:space="preserve"> потребує коригування</w:t>
            </w:r>
          </w:p>
        </w:tc>
      </w:tr>
      <w:tr w:rsidR="006B4006" w:rsidRPr="00BE20A1" w14:paraId="553CE5A6" w14:textId="77777777" w:rsidTr="0030321C">
        <w:tc>
          <w:tcPr>
            <w:tcW w:w="693" w:type="dxa"/>
          </w:tcPr>
          <w:p w14:paraId="4DDF0FD4" w14:textId="77777777" w:rsidR="006B4006" w:rsidRPr="00BE20A1" w:rsidRDefault="006B4006" w:rsidP="006B4006">
            <w:r w:rsidRPr="00BE20A1">
              <w:t>43.</w:t>
            </w:r>
          </w:p>
        </w:tc>
        <w:tc>
          <w:tcPr>
            <w:tcW w:w="7212" w:type="dxa"/>
          </w:tcPr>
          <w:p w14:paraId="016F0545" w14:textId="77777777" w:rsidR="006B4006" w:rsidRPr="00BE20A1" w:rsidRDefault="006B4006" w:rsidP="006B4006">
            <w:pPr>
              <w:jc w:val="both"/>
            </w:pPr>
            <w:r w:rsidRPr="00BE20A1">
              <w:t xml:space="preserve">Нове будівництво зливової каналізації по   вул. 5 Слобідська до вул. Чкалова у м. Миколаєві, в </w:t>
            </w:r>
            <w:proofErr w:type="spellStart"/>
            <w:r w:rsidRPr="00BE20A1">
              <w:t>т.ч</w:t>
            </w:r>
            <w:proofErr w:type="spellEnd"/>
            <w:r w:rsidRPr="00BE20A1">
              <w:t>. проектно-вишукувальні роботи та експертиза</w:t>
            </w:r>
          </w:p>
        </w:tc>
        <w:tc>
          <w:tcPr>
            <w:tcW w:w="1701" w:type="dxa"/>
          </w:tcPr>
          <w:p w14:paraId="1B29E5F6" w14:textId="77777777" w:rsidR="006B4006" w:rsidRPr="00BE20A1" w:rsidRDefault="006B4006" w:rsidP="006B4006">
            <w:pPr>
              <w:jc w:val="center"/>
            </w:pPr>
            <w:r w:rsidRPr="00BE20A1">
              <w:t xml:space="preserve">500 </w:t>
            </w:r>
            <w:proofErr w:type="spellStart"/>
            <w:r w:rsidRPr="00BE20A1">
              <w:t>п.м</w:t>
            </w:r>
            <w:proofErr w:type="spellEnd"/>
          </w:p>
        </w:tc>
        <w:tc>
          <w:tcPr>
            <w:tcW w:w="1893" w:type="dxa"/>
          </w:tcPr>
          <w:p w14:paraId="3167C332" w14:textId="77777777" w:rsidR="006B4006" w:rsidRPr="00BE20A1" w:rsidRDefault="006B4006" w:rsidP="006B4006">
            <w:pPr>
              <w:jc w:val="center"/>
            </w:pPr>
            <w:r w:rsidRPr="00BE20A1">
              <w:t>2017-2026</w:t>
            </w:r>
          </w:p>
        </w:tc>
        <w:tc>
          <w:tcPr>
            <w:tcW w:w="3777" w:type="dxa"/>
          </w:tcPr>
          <w:p w14:paraId="74B81650" w14:textId="77777777" w:rsidR="006B4006" w:rsidRPr="00BE20A1" w:rsidRDefault="006B4006" w:rsidP="006B4006">
            <w:pPr>
              <w:jc w:val="center"/>
            </w:pPr>
            <w:proofErr w:type="spellStart"/>
            <w:r w:rsidRPr="00BE20A1">
              <w:t>Проєкт</w:t>
            </w:r>
            <w:proofErr w:type="spellEnd"/>
            <w:r w:rsidRPr="00BE20A1">
              <w:t xml:space="preserve"> розробляється</w:t>
            </w:r>
          </w:p>
        </w:tc>
      </w:tr>
      <w:tr w:rsidR="006B4006" w:rsidRPr="00BE20A1" w14:paraId="7CF9A9C2" w14:textId="77777777" w:rsidTr="0030321C">
        <w:tc>
          <w:tcPr>
            <w:tcW w:w="693" w:type="dxa"/>
          </w:tcPr>
          <w:p w14:paraId="1C42E6CD" w14:textId="77777777" w:rsidR="006B4006" w:rsidRPr="00BE20A1" w:rsidRDefault="006B4006" w:rsidP="006B4006">
            <w:r w:rsidRPr="00BE20A1">
              <w:t>44.</w:t>
            </w:r>
          </w:p>
        </w:tc>
        <w:tc>
          <w:tcPr>
            <w:tcW w:w="7212" w:type="dxa"/>
          </w:tcPr>
          <w:p w14:paraId="4D9D039D" w14:textId="77777777" w:rsidR="006B4006" w:rsidRPr="00BE20A1" w:rsidRDefault="006B4006" w:rsidP="006B4006">
            <w:pPr>
              <w:jc w:val="both"/>
            </w:pPr>
            <w:r w:rsidRPr="00BE20A1">
              <w:t xml:space="preserve">Нове будівництво  </w:t>
            </w:r>
            <w:proofErr w:type="spellStart"/>
            <w:r w:rsidRPr="00BE20A1">
              <w:t>велодоріжки</w:t>
            </w:r>
            <w:proofErr w:type="spellEnd"/>
            <w:r w:rsidRPr="00BE20A1">
              <w:t xml:space="preserve"> по пр. </w:t>
            </w:r>
            <w:proofErr w:type="spellStart"/>
            <w:r w:rsidRPr="00BE20A1">
              <w:t>Богоявлен-ському</w:t>
            </w:r>
            <w:proofErr w:type="spellEnd"/>
            <w:r w:rsidRPr="00BE20A1">
              <w:t xml:space="preserve">  від </w:t>
            </w:r>
            <w:proofErr w:type="spellStart"/>
            <w:r w:rsidRPr="00BE20A1">
              <w:t>Широкобальського</w:t>
            </w:r>
            <w:proofErr w:type="spellEnd"/>
            <w:r w:rsidRPr="00BE20A1">
              <w:t xml:space="preserve"> шляхопроводу до вул. Гагаріна в </w:t>
            </w:r>
            <w:proofErr w:type="spellStart"/>
            <w:r w:rsidRPr="00BE20A1">
              <w:t>м.Миколаєві</w:t>
            </w:r>
            <w:proofErr w:type="spellEnd"/>
            <w:r w:rsidRPr="00BE20A1">
              <w:t xml:space="preserve">, в </w:t>
            </w:r>
            <w:proofErr w:type="spellStart"/>
            <w:r w:rsidRPr="00BE20A1">
              <w:t>т.ч</w:t>
            </w:r>
            <w:proofErr w:type="spellEnd"/>
            <w:r w:rsidRPr="00BE20A1">
              <w:t xml:space="preserve">. проектно-вишукувальні роботи, коригування та експертиза </w:t>
            </w:r>
          </w:p>
        </w:tc>
        <w:tc>
          <w:tcPr>
            <w:tcW w:w="1701" w:type="dxa"/>
          </w:tcPr>
          <w:p w14:paraId="1BA08045" w14:textId="77777777" w:rsidR="006B4006" w:rsidRPr="00BE20A1" w:rsidRDefault="006B4006" w:rsidP="006B4006">
            <w:pPr>
              <w:jc w:val="center"/>
            </w:pPr>
            <w:r w:rsidRPr="00BE20A1">
              <w:t>4200,0 м</w:t>
            </w:r>
          </w:p>
        </w:tc>
        <w:tc>
          <w:tcPr>
            <w:tcW w:w="1893" w:type="dxa"/>
          </w:tcPr>
          <w:p w14:paraId="77658F8F" w14:textId="77777777" w:rsidR="006B4006" w:rsidRPr="00BE20A1" w:rsidRDefault="006B4006" w:rsidP="006B4006">
            <w:pPr>
              <w:jc w:val="center"/>
            </w:pPr>
            <w:r w:rsidRPr="00BE20A1">
              <w:t>2018-2026</w:t>
            </w:r>
          </w:p>
        </w:tc>
        <w:tc>
          <w:tcPr>
            <w:tcW w:w="3777" w:type="dxa"/>
          </w:tcPr>
          <w:p w14:paraId="0E415F82" w14:textId="0C6E60BD" w:rsidR="006B4006" w:rsidRPr="00BE20A1" w:rsidRDefault="006B4006" w:rsidP="006B4006">
            <w:pPr>
              <w:jc w:val="center"/>
            </w:pPr>
            <w:r w:rsidRPr="00BE20A1">
              <w:t xml:space="preserve">Експертний звіт ДП «Державний науково-дослідний та </w:t>
            </w:r>
            <w:proofErr w:type="spellStart"/>
            <w:r w:rsidRPr="00BE20A1">
              <w:t>про</w:t>
            </w:r>
            <w:r w:rsidR="00BE20A1">
              <w:t>є</w:t>
            </w:r>
            <w:r w:rsidRPr="00BE20A1">
              <w:t>ктно</w:t>
            </w:r>
            <w:proofErr w:type="spellEnd"/>
            <w:r w:rsidRPr="00BE20A1">
              <w:t>-вишукувальний інститут «НДІПРОЕКТРЕКОНСТРУКЦІЯ» від 29.07.2019  № 3722/е/18</w:t>
            </w:r>
          </w:p>
        </w:tc>
      </w:tr>
      <w:tr w:rsidR="006B4006" w:rsidRPr="00BE20A1" w14:paraId="41C4B366" w14:textId="77777777" w:rsidTr="0030321C">
        <w:tc>
          <w:tcPr>
            <w:tcW w:w="693" w:type="dxa"/>
          </w:tcPr>
          <w:p w14:paraId="10F265C6" w14:textId="77777777" w:rsidR="006B4006" w:rsidRPr="00BE20A1" w:rsidRDefault="006B4006" w:rsidP="006B4006">
            <w:r w:rsidRPr="00BE20A1">
              <w:lastRenderedPageBreak/>
              <w:t>45.</w:t>
            </w:r>
          </w:p>
        </w:tc>
        <w:tc>
          <w:tcPr>
            <w:tcW w:w="7212" w:type="dxa"/>
          </w:tcPr>
          <w:p w14:paraId="3E371ECB" w14:textId="77777777" w:rsidR="006B4006" w:rsidRPr="00BE20A1" w:rsidRDefault="006B4006" w:rsidP="006B4006">
            <w:pPr>
              <w:jc w:val="both"/>
            </w:pPr>
            <w:r w:rsidRPr="00BE20A1">
              <w:t xml:space="preserve">Нове будівництво берегоукріплювальної споруди вздовж вул. Лазурної у </w:t>
            </w:r>
            <w:proofErr w:type="spellStart"/>
            <w:r w:rsidRPr="00BE20A1">
              <w:t>м.Миколаєві</w:t>
            </w:r>
            <w:proofErr w:type="spellEnd"/>
            <w:r w:rsidRPr="00BE20A1">
              <w:t xml:space="preserve">, в </w:t>
            </w:r>
            <w:proofErr w:type="spellStart"/>
            <w:r w:rsidRPr="00BE20A1">
              <w:t>т.ч</w:t>
            </w:r>
            <w:proofErr w:type="spellEnd"/>
            <w:r w:rsidRPr="00BE20A1">
              <w:t xml:space="preserve">. проектно-вишукувальні роботи, коригування та експертиза </w:t>
            </w:r>
          </w:p>
        </w:tc>
        <w:tc>
          <w:tcPr>
            <w:tcW w:w="1701" w:type="dxa"/>
          </w:tcPr>
          <w:p w14:paraId="63A51E9F" w14:textId="77777777" w:rsidR="006B4006" w:rsidRPr="00BE20A1" w:rsidRDefault="006B4006" w:rsidP="006B4006">
            <w:pPr>
              <w:jc w:val="center"/>
            </w:pPr>
            <w:r w:rsidRPr="00BE20A1">
              <w:t>1 об’єкт</w:t>
            </w:r>
          </w:p>
        </w:tc>
        <w:tc>
          <w:tcPr>
            <w:tcW w:w="1893" w:type="dxa"/>
          </w:tcPr>
          <w:p w14:paraId="5094A189" w14:textId="77777777" w:rsidR="006B4006" w:rsidRPr="00BE20A1" w:rsidRDefault="006B4006" w:rsidP="006B4006">
            <w:pPr>
              <w:jc w:val="center"/>
            </w:pPr>
            <w:r w:rsidRPr="00BE20A1">
              <w:t>2019-2026</w:t>
            </w:r>
          </w:p>
        </w:tc>
        <w:tc>
          <w:tcPr>
            <w:tcW w:w="3777" w:type="dxa"/>
          </w:tcPr>
          <w:p w14:paraId="0C841274" w14:textId="77777777" w:rsidR="006B4006" w:rsidRPr="00BE20A1" w:rsidRDefault="006B4006" w:rsidP="006B4006">
            <w:pPr>
              <w:jc w:val="center"/>
            </w:pPr>
            <w:r w:rsidRPr="00BE20A1">
              <w:t xml:space="preserve">Експертний звіт № ЕК-3373/07-20 від 23.10.2020 </w:t>
            </w:r>
          </w:p>
        </w:tc>
      </w:tr>
      <w:tr w:rsidR="006B4006" w:rsidRPr="00BE20A1" w14:paraId="1C332774" w14:textId="77777777" w:rsidTr="0030321C">
        <w:tc>
          <w:tcPr>
            <w:tcW w:w="693" w:type="dxa"/>
          </w:tcPr>
          <w:p w14:paraId="32231FEE" w14:textId="77777777" w:rsidR="006B4006" w:rsidRPr="00BE20A1" w:rsidRDefault="006B4006" w:rsidP="006B4006">
            <w:r w:rsidRPr="00BE20A1">
              <w:t>46.</w:t>
            </w:r>
          </w:p>
        </w:tc>
        <w:tc>
          <w:tcPr>
            <w:tcW w:w="7212" w:type="dxa"/>
          </w:tcPr>
          <w:p w14:paraId="088CB911" w14:textId="77777777" w:rsidR="006B4006" w:rsidRPr="00BE20A1" w:rsidRDefault="006B4006" w:rsidP="006B4006">
            <w:pPr>
              <w:jc w:val="both"/>
            </w:pPr>
            <w:r w:rsidRPr="00BE20A1">
              <w:t>Миколаївський міський палац культури та урочистих подій. Реставрація будівлі - пам'ятки архітектури місцевого значення по вул. Спаській, 44 в м. Миколаєві з створенням безперешкодного доступу для маломобільних верств населення, в т. ч. проектно - вишукувальні роботи, коригування та експертиза</w:t>
            </w:r>
          </w:p>
        </w:tc>
        <w:tc>
          <w:tcPr>
            <w:tcW w:w="1701" w:type="dxa"/>
          </w:tcPr>
          <w:p w14:paraId="19A47F38" w14:textId="77777777" w:rsidR="006B4006" w:rsidRPr="00BE20A1" w:rsidRDefault="006B4006" w:rsidP="006B4006">
            <w:pPr>
              <w:jc w:val="center"/>
            </w:pPr>
            <w:r w:rsidRPr="00BE20A1">
              <w:t xml:space="preserve">526 </w:t>
            </w:r>
            <w:proofErr w:type="spellStart"/>
            <w:r w:rsidRPr="00BE20A1">
              <w:t>кв.м</w:t>
            </w:r>
            <w:proofErr w:type="spellEnd"/>
          </w:p>
        </w:tc>
        <w:tc>
          <w:tcPr>
            <w:tcW w:w="1893" w:type="dxa"/>
          </w:tcPr>
          <w:p w14:paraId="56B14A1B" w14:textId="77777777" w:rsidR="006B4006" w:rsidRPr="00BE20A1" w:rsidRDefault="006B4006" w:rsidP="006B4006">
            <w:pPr>
              <w:jc w:val="center"/>
            </w:pPr>
            <w:r w:rsidRPr="00BE20A1">
              <w:t>2017-2026</w:t>
            </w:r>
          </w:p>
        </w:tc>
        <w:tc>
          <w:tcPr>
            <w:tcW w:w="3777" w:type="dxa"/>
          </w:tcPr>
          <w:p w14:paraId="6A74C193" w14:textId="77777777" w:rsidR="006B4006" w:rsidRPr="00BE20A1" w:rsidRDefault="006B4006" w:rsidP="006B4006">
            <w:pPr>
              <w:jc w:val="center"/>
            </w:pPr>
            <w:r w:rsidRPr="00BE20A1">
              <w:t>Експертний звіт філії ДП «</w:t>
            </w:r>
            <w:proofErr w:type="spellStart"/>
            <w:r w:rsidRPr="00BE20A1">
              <w:t>Укрдержбудекспертиза</w:t>
            </w:r>
            <w:proofErr w:type="spellEnd"/>
            <w:r w:rsidRPr="00BE20A1">
              <w:t>» у Миколаївській області від 02.04.2018 №15-0749-17</w:t>
            </w:r>
          </w:p>
        </w:tc>
      </w:tr>
      <w:tr w:rsidR="006B4006" w:rsidRPr="00BE20A1" w14:paraId="39BDCB59" w14:textId="77777777" w:rsidTr="0030321C">
        <w:tc>
          <w:tcPr>
            <w:tcW w:w="693" w:type="dxa"/>
          </w:tcPr>
          <w:p w14:paraId="717D5B10" w14:textId="77777777" w:rsidR="006B4006" w:rsidRPr="00BE20A1" w:rsidRDefault="006B4006" w:rsidP="006B4006">
            <w:r w:rsidRPr="00BE20A1">
              <w:t>47.</w:t>
            </w:r>
          </w:p>
        </w:tc>
        <w:tc>
          <w:tcPr>
            <w:tcW w:w="7212" w:type="dxa"/>
          </w:tcPr>
          <w:p w14:paraId="711B716A" w14:textId="77777777" w:rsidR="006B4006" w:rsidRPr="00BE20A1" w:rsidRDefault="006B4006" w:rsidP="006B4006">
            <w:pPr>
              <w:jc w:val="both"/>
            </w:pPr>
            <w:r w:rsidRPr="00BE20A1">
              <w:t>Миколаївський міський палац культури та урочистих подій. Реставрація будівлі - пам'ятки архітектури місцевого значення по вул. Шевченка, 58 в м. Миколаєві, в т. ч. проектно - вишукувальні роботи, коригування та експертиза</w:t>
            </w:r>
          </w:p>
        </w:tc>
        <w:tc>
          <w:tcPr>
            <w:tcW w:w="1701" w:type="dxa"/>
          </w:tcPr>
          <w:p w14:paraId="44DAF268" w14:textId="77777777" w:rsidR="006B4006" w:rsidRPr="00BE20A1" w:rsidRDefault="006B4006" w:rsidP="006B4006">
            <w:pPr>
              <w:jc w:val="center"/>
            </w:pPr>
            <w:r w:rsidRPr="00BE20A1">
              <w:t xml:space="preserve">384,3 </w:t>
            </w:r>
            <w:proofErr w:type="spellStart"/>
            <w:r w:rsidRPr="00BE20A1">
              <w:t>кв.м</w:t>
            </w:r>
            <w:proofErr w:type="spellEnd"/>
          </w:p>
        </w:tc>
        <w:tc>
          <w:tcPr>
            <w:tcW w:w="1893" w:type="dxa"/>
          </w:tcPr>
          <w:p w14:paraId="1E926636" w14:textId="77777777" w:rsidR="006B4006" w:rsidRPr="00BE20A1" w:rsidRDefault="006B4006" w:rsidP="006B4006">
            <w:pPr>
              <w:jc w:val="center"/>
            </w:pPr>
            <w:r w:rsidRPr="00BE20A1">
              <w:t>2017-2026</w:t>
            </w:r>
          </w:p>
        </w:tc>
        <w:tc>
          <w:tcPr>
            <w:tcW w:w="3777" w:type="dxa"/>
          </w:tcPr>
          <w:p w14:paraId="7167E4B4" w14:textId="77777777" w:rsidR="006B4006" w:rsidRPr="00BE20A1" w:rsidRDefault="006B4006" w:rsidP="006B4006">
            <w:pPr>
              <w:jc w:val="center"/>
            </w:pPr>
            <w:r w:rsidRPr="00BE20A1">
              <w:t>Експертний звіт філії ДП «</w:t>
            </w:r>
            <w:proofErr w:type="spellStart"/>
            <w:r w:rsidRPr="00BE20A1">
              <w:t>Укрдержбудекспертиза</w:t>
            </w:r>
            <w:proofErr w:type="spellEnd"/>
            <w:r w:rsidRPr="00BE20A1">
              <w:t>» у Миколаївській області від 29.03.2018 №15-0729-17</w:t>
            </w:r>
          </w:p>
        </w:tc>
      </w:tr>
      <w:tr w:rsidR="006B4006" w:rsidRPr="00BE20A1" w14:paraId="36CB7797" w14:textId="77777777" w:rsidTr="0030321C">
        <w:tc>
          <w:tcPr>
            <w:tcW w:w="693" w:type="dxa"/>
          </w:tcPr>
          <w:p w14:paraId="412ED5D8" w14:textId="77777777" w:rsidR="006B4006" w:rsidRPr="00BE20A1" w:rsidRDefault="006B4006" w:rsidP="006B4006">
            <w:r w:rsidRPr="00BE20A1">
              <w:t>48.</w:t>
            </w:r>
          </w:p>
        </w:tc>
        <w:tc>
          <w:tcPr>
            <w:tcW w:w="7212" w:type="dxa"/>
          </w:tcPr>
          <w:p w14:paraId="3CCEA85E" w14:textId="26675DFE" w:rsidR="006B4006" w:rsidRPr="00BE20A1" w:rsidRDefault="006B4006" w:rsidP="006B4006">
            <w:pPr>
              <w:jc w:val="both"/>
            </w:pPr>
            <w:r w:rsidRPr="00BE20A1">
              <w:t xml:space="preserve">Реставрація будівлі - пам'ятки історії місцевого значення ДМШ № 1 по вул. Адміральській, 9-11 (літери Е-1, Е'-1, Е''-2, Ж-2) в </w:t>
            </w:r>
            <w:proofErr w:type="spellStart"/>
            <w:r w:rsidRPr="00BE20A1">
              <w:t>м.Миколаєві</w:t>
            </w:r>
            <w:proofErr w:type="spellEnd"/>
            <w:r w:rsidRPr="00BE20A1">
              <w:t xml:space="preserve">, в т. ч. проектно - вишукувальні роботи, коригування та експертиза  </w:t>
            </w:r>
          </w:p>
        </w:tc>
        <w:tc>
          <w:tcPr>
            <w:tcW w:w="1701" w:type="dxa"/>
          </w:tcPr>
          <w:p w14:paraId="5F1E0360" w14:textId="77777777" w:rsidR="006B4006" w:rsidRPr="00BE20A1" w:rsidRDefault="006B4006" w:rsidP="006B4006">
            <w:pPr>
              <w:jc w:val="center"/>
            </w:pPr>
          </w:p>
          <w:p w14:paraId="1D7462ED" w14:textId="77777777" w:rsidR="006B4006" w:rsidRPr="00BE20A1" w:rsidRDefault="006B4006" w:rsidP="006B4006">
            <w:pPr>
              <w:jc w:val="center"/>
            </w:pPr>
            <w:r w:rsidRPr="00BE20A1">
              <w:t>1 об'єкт</w:t>
            </w:r>
          </w:p>
          <w:p w14:paraId="1503EAE7" w14:textId="77777777" w:rsidR="006B4006" w:rsidRPr="00BE20A1" w:rsidRDefault="006B4006" w:rsidP="006B4006">
            <w:pPr>
              <w:jc w:val="center"/>
            </w:pPr>
          </w:p>
        </w:tc>
        <w:tc>
          <w:tcPr>
            <w:tcW w:w="1893" w:type="dxa"/>
          </w:tcPr>
          <w:p w14:paraId="52575A5C" w14:textId="77777777" w:rsidR="006B4006" w:rsidRPr="00BE20A1" w:rsidRDefault="006B4006" w:rsidP="006B4006">
            <w:pPr>
              <w:jc w:val="center"/>
            </w:pPr>
          </w:p>
          <w:p w14:paraId="7C326F55" w14:textId="77777777" w:rsidR="006B4006" w:rsidRPr="00BE20A1" w:rsidRDefault="006B4006" w:rsidP="006B4006">
            <w:pPr>
              <w:jc w:val="center"/>
            </w:pPr>
            <w:r w:rsidRPr="00BE20A1">
              <w:t>2017-2026</w:t>
            </w:r>
          </w:p>
          <w:p w14:paraId="35E61002" w14:textId="77777777" w:rsidR="006B4006" w:rsidRPr="00BE20A1" w:rsidRDefault="006B4006" w:rsidP="006B4006">
            <w:pPr>
              <w:jc w:val="center"/>
            </w:pPr>
          </w:p>
        </w:tc>
        <w:tc>
          <w:tcPr>
            <w:tcW w:w="3777" w:type="dxa"/>
          </w:tcPr>
          <w:p w14:paraId="343B3556" w14:textId="77777777" w:rsidR="00934485" w:rsidRDefault="006B4006" w:rsidP="006B4006">
            <w:pPr>
              <w:jc w:val="center"/>
            </w:pPr>
            <w:r w:rsidRPr="00BE20A1">
              <w:t>Експертний звіт ДП «</w:t>
            </w:r>
            <w:proofErr w:type="spellStart"/>
            <w:r w:rsidRPr="00BE20A1">
              <w:t>Укрдержбудекспертиза</w:t>
            </w:r>
            <w:proofErr w:type="spellEnd"/>
            <w:r w:rsidRPr="00BE20A1">
              <w:t xml:space="preserve">» у Миколаївській області від 26.06.2018 №15-0242-18 </w:t>
            </w:r>
          </w:p>
          <w:p w14:paraId="7BC10436" w14:textId="77DEAA61" w:rsidR="006B4006" w:rsidRPr="00BE20A1" w:rsidRDefault="006B4006" w:rsidP="006B4006">
            <w:pPr>
              <w:jc w:val="center"/>
            </w:pPr>
            <w:r w:rsidRPr="00BE20A1">
              <w:t>(15-0809-17)</w:t>
            </w:r>
          </w:p>
        </w:tc>
      </w:tr>
      <w:tr w:rsidR="006B4006" w:rsidRPr="00BE20A1" w14:paraId="5BF1A8B2" w14:textId="77777777" w:rsidTr="0030321C">
        <w:tc>
          <w:tcPr>
            <w:tcW w:w="693" w:type="dxa"/>
          </w:tcPr>
          <w:p w14:paraId="36B7ABF4" w14:textId="77777777" w:rsidR="006B4006" w:rsidRPr="00BE20A1" w:rsidRDefault="006B4006" w:rsidP="006B4006">
            <w:r w:rsidRPr="00BE20A1">
              <w:t>49.</w:t>
            </w:r>
          </w:p>
        </w:tc>
        <w:tc>
          <w:tcPr>
            <w:tcW w:w="7212" w:type="dxa"/>
          </w:tcPr>
          <w:p w14:paraId="3F4C9026" w14:textId="77777777" w:rsidR="006B4006" w:rsidRPr="00BE20A1" w:rsidRDefault="006B4006" w:rsidP="006B4006">
            <w:pPr>
              <w:jc w:val="both"/>
            </w:pPr>
            <w:r w:rsidRPr="00BE20A1">
              <w:t xml:space="preserve">Реставрація пам'ятки архітектури місцевого значення «Водонапірна башта» по вул. Рюміна, 9 в м. Миколаєві, в т. ч. проектно – вишукувальні роботи, коригування та експертиза </w:t>
            </w:r>
          </w:p>
        </w:tc>
        <w:tc>
          <w:tcPr>
            <w:tcW w:w="1701" w:type="dxa"/>
          </w:tcPr>
          <w:p w14:paraId="7742D9D8" w14:textId="77777777" w:rsidR="006B4006" w:rsidRPr="00BE20A1" w:rsidRDefault="006B4006" w:rsidP="006B4006">
            <w:pPr>
              <w:jc w:val="center"/>
              <w:rPr>
                <w:vertAlign w:val="superscript"/>
              </w:rPr>
            </w:pPr>
            <w:r w:rsidRPr="00BE20A1">
              <w:t>147 м</w:t>
            </w:r>
            <w:r w:rsidRPr="00BE20A1">
              <w:rPr>
                <w:vertAlign w:val="superscript"/>
              </w:rPr>
              <w:t>2</w:t>
            </w:r>
          </w:p>
        </w:tc>
        <w:tc>
          <w:tcPr>
            <w:tcW w:w="1893" w:type="dxa"/>
          </w:tcPr>
          <w:p w14:paraId="5AAC1DB7" w14:textId="77777777" w:rsidR="006B4006" w:rsidRPr="00BE20A1" w:rsidRDefault="006B4006" w:rsidP="006B4006">
            <w:pPr>
              <w:jc w:val="center"/>
            </w:pPr>
            <w:r w:rsidRPr="00BE20A1">
              <w:t>2017-2026</w:t>
            </w:r>
          </w:p>
        </w:tc>
        <w:tc>
          <w:tcPr>
            <w:tcW w:w="3777" w:type="dxa"/>
          </w:tcPr>
          <w:p w14:paraId="17FCE534" w14:textId="77777777" w:rsidR="006B4006" w:rsidRPr="00BE20A1" w:rsidRDefault="006B4006" w:rsidP="006B4006">
            <w:pPr>
              <w:jc w:val="center"/>
            </w:pPr>
            <w:r w:rsidRPr="00BE20A1">
              <w:t>Експертний звіт філії ДП «</w:t>
            </w:r>
            <w:proofErr w:type="spellStart"/>
            <w:r w:rsidRPr="00BE20A1">
              <w:t>Укрдержбудекспертиза</w:t>
            </w:r>
            <w:proofErr w:type="spellEnd"/>
            <w:r w:rsidRPr="00BE20A1">
              <w:t>» у Миколаївській області від 29.12.2017 №15-0717-17, потребує коригування</w:t>
            </w:r>
          </w:p>
        </w:tc>
      </w:tr>
      <w:tr w:rsidR="006B4006" w:rsidRPr="00934485" w14:paraId="3E88BAAE" w14:textId="77777777" w:rsidTr="0030321C">
        <w:tc>
          <w:tcPr>
            <w:tcW w:w="693" w:type="dxa"/>
          </w:tcPr>
          <w:p w14:paraId="60E1A654" w14:textId="77777777" w:rsidR="006B4006" w:rsidRPr="00934485" w:rsidRDefault="006B4006" w:rsidP="006B4006">
            <w:r w:rsidRPr="00934485">
              <w:t>50.</w:t>
            </w:r>
          </w:p>
        </w:tc>
        <w:tc>
          <w:tcPr>
            <w:tcW w:w="7212" w:type="dxa"/>
          </w:tcPr>
          <w:p w14:paraId="4BB6D369" w14:textId="77777777" w:rsidR="006B4006" w:rsidRPr="00934485" w:rsidRDefault="006B4006" w:rsidP="006B4006">
            <w:pPr>
              <w:jc w:val="both"/>
            </w:pPr>
            <w:r w:rsidRPr="00934485">
              <w:t xml:space="preserve">Реконструкція </w:t>
            </w:r>
            <w:proofErr w:type="spellStart"/>
            <w:r w:rsidRPr="00934485">
              <w:t>Великокорениського</w:t>
            </w:r>
            <w:proofErr w:type="spellEnd"/>
            <w:r w:rsidRPr="00934485">
              <w:t xml:space="preserve"> Будинку культури за </w:t>
            </w:r>
            <w:proofErr w:type="spellStart"/>
            <w:r w:rsidRPr="00934485">
              <w:t>адресою</w:t>
            </w:r>
            <w:proofErr w:type="spellEnd"/>
            <w:r w:rsidRPr="00934485">
              <w:t xml:space="preserve">: </w:t>
            </w:r>
            <w:proofErr w:type="spellStart"/>
            <w:r w:rsidRPr="00934485">
              <w:t>вул.Миколаївських</w:t>
            </w:r>
            <w:proofErr w:type="spellEnd"/>
            <w:r w:rsidRPr="00934485">
              <w:t xml:space="preserve"> десантників, 4 (Братів Неживих) (Велика </w:t>
            </w:r>
            <w:proofErr w:type="spellStart"/>
            <w:r w:rsidRPr="00934485">
              <w:t>Корениха</w:t>
            </w:r>
            <w:proofErr w:type="spellEnd"/>
            <w:r w:rsidRPr="00934485">
              <w:t xml:space="preserve">), </w:t>
            </w:r>
            <w:proofErr w:type="spellStart"/>
            <w:r w:rsidRPr="00934485">
              <w:t>м.Миколаїв</w:t>
            </w:r>
            <w:proofErr w:type="spellEnd"/>
            <w:r w:rsidRPr="00934485">
              <w:t xml:space="preserve">, в </w:t>
            </w:r>
            <w:proofErr w:type="spellStart"/>
            <w:r w:rsidRPr="00934485">
              <w:t>т.ч</w:t>
            </w:r>
            <w:proofErr w:type="spellEnd"/>
            <w:r w:rsidRPr="00934485">
              <w:t xml:space="preserve">. проектно-вишукувальні роботи, коригування та експертиза </w:t>
            </w:r>
          </w:p>
        </w:tc>
        <w:tc>
          <w:tcPr>
            <w:tcW w:w="1701" w:type="dxa"/>
          </w:tcPr>
          <w:p w14:paraId="3FD93664" w14:textId="77777777" w:rsidR="006B4006" w:rsidRPr="00934485" w:rsidRDefault="006B4006" w:rsidP="006B4006">
            <w:pPr>
              <w:jc w:val="center"/>
            </w:pPr>
            <w:r w:rsidRPr="00934485">
              <w:t xml:space="preserve">1 об’єкт </w:t>
            </w:r>
          </w:p>
        </w:tc>
        <w:tc>
          <w:tcPr>
            <w:tcW w:w="1893" w:type="dxa"/>
          </w:tcPr>
          <w:p w14:paraId="0B086C9A" w14:textId="77777777" w:rsidR="006B4006" w:rsidRPr="00934485" w:rsidRDefault="006B4006" w:rsidP="006B4006">
            <w:pPr>
              <w:jc w:val="center"/>
            </w:pPr>
            <w:r w:rsidRPr="00934485">
              <w:t>2018-2026</w:t>
            </w:r>
          </w:p>
        </w:tc>
        <w:tc>
          <w:tcPr>
            <w:tcW w:w="3777" w:type="dxa"/>
          </w:tcPr>
          <w:p w14:paraId="5D3B145A" w14:textId="77777777" w:rsidR="006B4006" w:rsidRPr="00934485" w:rsidRDefault="006B4006" w:rsidP="006B4006">
            <w:pPr>
              <w:jc w:val="center"/>
            </w:pPr>
            <w:r w:rsidRPr="00934485">
              <w:t>Експертний звіт філії ДП «</w:t>
            </w:r>
            <w:proofErr w:type="spellStart"/>
            <w:r w:rsidRPr="00934485">
              <w:t>Укрдержбудекспертиза</w:t>
            </w:r>
            <w:proofErr w:type="spellEnd"/>
            <w:r w:rsidRPr="00934485">
              <w:t xml:space="preserve">» у Миколаївській області від 06.04.2018 №15-0781-17, потребує коригування </w:t>
            </w:r>
          </w:p>
        </w:tc>
      </w:tr>
      <w:tr w:rsidR="006B4006" w:rsidRPr="00934485" w14:paraId="7BAC71E2" w14:textId="77777777" w:rsidTr="0030321C">
        <w:tc>
          <w:tcPr>
            <w:tcW w:w="693" w:type="dxa"/>
          </w:tcPr>
          <w:p w14:paraId="1E6E73F7" w14:textId="77777777" w:rsidR="006B4006" w:rsidRPr="00934485" w:rsidRDefault="006B4006" w:rsidP="006B4006">
            <w:r w:rsidRPr="00934485">
              <w:t>51.</w:t>
            </w:r>
          </w:p>
        </w:tc>
        <w:tc>
          <w:tcPr>
            <w:tcW w:w="7212" w:type="dxa"/>
          </w:tcPr>
          <w:p w14:paraId="0E637A8A" w14:textId="77777777" w:rsidR="006B4006" w:rsidRPr="00934485" w:rsidRDefault="006B4006" w:rsidP="006B4006">
            <w:pPr>
              <w:jc w:val="both"/>
            </w:pPr>
            <w:r w:rsidRPr="00934485">
              <w:t xml:space="preserve">Нове будівництво будівлі нежитлового призначення за </w:t>
            </w:r>
            <w:proofErr w:type="spellStart"/>
            <w:r w:rsidRPr="00934485">
              <w:t>адресою</w:t>
            </w:r>
            <w:proofErr w:type="spellEnd"/>
            <w:r w:rsidRPr="00934485">
              <w:t xml:space="preserve">: м. Миколаїв, вул. Озерна, 43, в </w:t>
            </w:r>
            <w:proofErr w:type="spellStart"/>
            <w:r w:rsidRPr="00934485">
              <w:t>т.ч</w:t>
            </w:r>
            <w:proofErr w:type="spellEnd"/>
            <w:r w:rsidRPr="00934485">
              <w:t>. проектно – вишукувальні роботи, коригування та експертиза</w:t>
            </w:r>
          </w:p>
        </w:tc>
        <w:tc>
          <w:tcPr>
            <w:tcW w:w="1701" w:type="dxa"/>
          </w:tcPr>
          <w:p w14:paraId="1960AF44" w14:textId="77777777" w:rsidR="006B4006" w:rsidRPr="00934485" w:rsidRDefault="006B4006" w:rsidP="006B4006">
            <w:pPr>
              <w:jc w:val="center"/>
              <w:rPr>
                <w:vertAlign w:val="superscript"/>
              </w:rPr>
            </w:pPr>
            <w:r w:rsidRPr="00934485">
              <w:t>2 220 м</w:t>
            </w:r>
            <w:r w:rsidRPr="00934485">
              <w:rPr>
                <w:vertAlign w:val="superscript"/>
              </w:rPr>
              <w:t>2</w:t>
            </w:r>
          </w:p>
        </w:tc>
        <w:tc>
          <w:tcPr>
            <w:tcW w:w="1893" w:type="dxa"/>
          </w:tcPr>
          <w:p w14:paraId="2D3080D9" w14:textId="77777777" w:rsidR="006B4006" w:rsidRPr="00934485" w:rsidRDefault="006B4006" w:rsidP="006B4006">
            <w:pPr>
              <w:jc w:val="center"/>
            </w:pPr>
            <w:r w:rsidRPr="00934485">
              <w:t>2020-2026</w:t>
            </w:r>
          </w:p>
        </w:tc>
        <w:tc>
          <w:tcPr>
            <w:tcW w:w="3777" w:type="dxa"/>
          </w:tcPr>
          <w:p w14:paraId="38CBC0B3" w14:textId="77777777" w:rsidR="006B4006" w:rsidRPr="00934485" w:rsidRDefault="006B4006" w:rsidP="006B4006">
            <w:pPr>
              <w:jc w:val="center"/>
            </w:pPr>
            <w:r w:rsidRPr="00934485">
              <w:t xml:space="preserve">Потребує </w:t>
            </w:r>
            <w:proofErr w:type="spellStart"/>
            <w:r w:rsidRPr="00934485">
              <w:t>проєктування</w:t>
            </w:r>
            <w:proofErr w:type="spellEnd"/>
          </w:p>
        </w:tc>
      </w:tr>
      <w:tr w:rsidR="006B4006" w:rsidRPr="00934485" w14:paraId="0C860B98" w14:textId="77777777" w:rsidTr="0030321C">
        <w:tc>
          <w:tcPr>
            <w:tcW w:w="693" w:type="dxa"/>
          </w:tcPr>
          <w:p w14:paraId="2199E9A8" w14:textId="77777777" w:rsidR="006B4006" w:rsidRPr="00934485" w:rsidRDefault="006B4006" w:rsidP="006B4006">
            <w:r w:rsidRPr="00934485">
              <w:t>52.</w:t>
            </w:r>
          </w:p>
        </w:tc>
        <w:tc>
          <w:tcPr>
            <w:tcW w:w="7212" w:type="dxa"/>
          </w:tcPr>
          <w:p w14:paraId="28A5A3EE" w14:textId="77777777" w:rsidR="006B4006" w:rsidRPr="00934485" w:rsidRDefault="006B4006" w:rsidP="006B4006">
            <w:pPr>
              <w:jc w:val="both"/>
              <w:rPr>
                <w:iCs/>
              </w:rPr>
            </w:pPr>
            <w:r w:rsidRPr="00934485">
              <w:rPr>
                <w:iCs/>
              </w:rPr>
              <w:t xml:space="preserve">Реконструкція нежитлових приміщень по </w:t>
            </w:r>
            <w:proofErr w:type="spellStart"/>
            <w:r w:rsidRPr="00934485">
              <w:rPr>
                <w:iCs/>
              </w:rPr>
              <w:t>вул.Спаській</w:t>
            </w:r>
            <w:proofErr w:type="spellEnd"/>
            <w:r w:rsidRPr="00934485">
              <w:rPr>
                <w:iCs/>
              </w:rPr>
              <w:t xml:space="preserve">, 23/1 в </w:t>
            </w:r>
            <w:proofErr w:type="spellStart"/>
            <w:r w:rsidRPr="00934485">
              <w:rPr>
                <w:iCs/>
              </w:rPr>
              <w:t>м.Миколаєві</w:t>
            </w:r>
            <w:proofErr w:type="spellEnd"/>
            <w:r w:rsidRPr="00934485">
              <w:rPr>
                <w:iCs/>
              </w:rPr>
              <w:t xml:space="preserve"> під дитячу художню школу, в </w:t>
            </w:r>
            <w:proofErr w:type="spellStart"/>
            <w:r w:rsidRPr="00934485">
              <w:rPr>
                <w:iCs/>
              </w:rPr>
              <w:t>т.ч</w:t>
            </w:r>
            <w:proofErr w:type="spellEnd"/>
            <w:r w:rsidRPr="00934485">
              <w:rPr>
                <w:iCs/>
              </w:rPr>
              <w:t>. проектно-вишукувальні роботи, експертиза та коригування</w:t>
            </w:r>
          </w:p>
        </w:tc>
        <w:tc>
          <w:tcPr>
            <w:tcW w:w="1701" w:type="dxa"/>
          </w:tcPr>
          <w:p w14:paraId="758EA964" w14:textId="77777777" w:rsidR="006B4006" w:rsidRPr="00934485" w:rsidRDefault="006B4006" w:rsidP="006B4006">
            <w:pPr>
              <w:jc w:val="center"/>
            </w:pPr>
            <w:r w:rsidRPr="00934485">
              <w:t>1224,2 м</w:t>
            </w:r>
            <w:r w:rsidRPr="00934485">
              <w:rPr>
                <w:vertAlign w:val="superscript"/>
              </w:rPr>
              <w:t>2</w:t>
            </w:r>
          </w:p>
        </w:tc>
        <w:tc>
          <w:tcPr>
            <w:tcW w:w="1893" w:type="dxa"/>
          </w:tcPr>
          <w:p w14:paraId="7D05498D" w14:textId="77777777" w:rsidR="006B4006" w:rsidRPr="00934485" w:rsidRDefault="006B4006" w:rsidP="006B4006">
            <w:pPr>
              <w:jc w:val="center"/>
            </w:pPr>
            <w:r w:rsidRPr="00934485">
              <w:t>2016-2026</w:t>
            </w:r>
          </w:p>
        </w:tc>
        <w:tc>
          <w:tcPr>
            <w:tcW w:w="3777" w:type="dxa"/>
          </w:tcPr>
          <w:p w14:paraId="4EE39989" w14:textId="77777777" w:rsidR="006B4006" w:rsidRPr="00934485" w:rsidRDefault="006B4006" w:rsidP="006B4006">
            <w:pPr>
              <w:jc w:val="center"/>
            </w:pPr>
            <w:r w:rsidRPr="00934485">
              <w:t>Експертний звіт №15-0106-17, затверджений ДП "</w:t>
            </w:r>
            <w:proofErr w:type="spellStart"/>
            <w:r w:rsidRPr="00934485">
              <w:t>Укрдержбудекспертиза</w:t>
            </w:r>
            <w:proofErr w:type="spellEnd"/>
            <w:r w:rsidRPr="00934485">
              <w:t xml:space="preserve">" у </w:t>
            </w:r>
            <w:r w:rsidRPr="00934485">
              <w:lastRenderedPageBreak/>
              <w:t>Миколаївській області від 06.04.2017, потребує коригування</w:t>
            </w:r>
          </w:p>
        </w:tc>
      </w:tr>
      <w:tr w:rsidR="006B4006" w:rsidRPr="00934485" w14:paraId="09731891" w14:textId="77777777" w:rsidTr="0030321C">
        <w:tc>
          <w:tcPr>
            <w:tcW w:w="693" w:type="dxa"/>
          </w:tcPr>
          <w:p w14:paraId="0D776C23" w14:textId="77777777" w:rsidR="006B4006" w:rsidRPr="00934485" w:rsidRDefault="006B4006" w:rsidP="006B4006">
            <w:r w:rsidRPr="00934485">
              <w:lastRenderedPageBreak/>
              <w:t>53.</w:t>
            </w:r>
          </w:p>
        </w:tc>
        <w:tc>
          <w:tcPr>
            <w:tcW w:w="7212" w:type="dxa"/>
          </w:tcPr>
          <w:p w14:paraId="397C2ABF" w14:textId="77777777" w:rsidR="006B4006" w:rsidRPr="00934485" w:rsidRDefault="006B4006" w:rsidP="006B4006">
            <w:pPr>
              <w:jc w:val="both"/>
            </w:pPr>
            <w:r w:rsidRPr="00934485">
              <w:t xml:space="preserve">Реставрація головного фасаду об’єкта культурної спадщини – житлового будинку за </w:t>
            </w:r>
            <w:proofErr w:type="spellStart"/>
            <w:r w:rsidRPr="00934485">
              <w:t>адресою</w:t>
            </w:r>
            <w:proofErr w:type="spellEnd"/>
            <w:r w:rsidRPr="00934485">
              <w:t xml:space="preserve">:   вул. Нікольська, 57 у </w:t>
            </w:r>
            <w:proofErr w:type="spellStart"/>
            <w:r w:rsidRPr="00934485">
              <w:t>м.Миколаєві</w:t>
            </w:r>
            <w:proofErr w:type="spellEnd"/>
            <w:r w:rsidRPr="00934485">
              <w:t xml:space="preserve">, в </w:t>
            </w:r>
            <w:proofErr w:type="spellStart"/>
            <w:r w:rsidRPr="00934485">
              <w:t>т.ч</w:t>
            </w:r>
            <w:proofErr w:type="spellEnd"/>
            <w:r w:rsidRPr="00934485">
              <w:t xml:space="preserve">. проектно-вишукувальні роботи та експертиза </w:t>
            </w:r>
          </w:p>
        </w:tc>
        <w:tc>
          <w:tcPr>
            <w:tcW w:w="1701" w:type="dxa"/>
          </w:tcPr>
          <w:p w14:paraId="6B80A56B" w14:textId="77777777" w:rsidR="006B4006" w:rsidRPr="00934485" w:rsidRDefault="006B4006" w:rsidP="006B4006">
            <w:pPr>
              <w:jc w:val="center"/>
            </w:pPr>
            <w:r w:rsidRPr="00934485">
              <w:t xml:space="preserve">1 об’єкт </w:t>
            </w:r>
          </w:p>
        </w:tc>
        <w:tc>
          <w:tcPr>
            <w:tcW w:w="1893" w:type="dxa"/>
          </w:tcPr>
          <w:p w14:paraId="4156F760" w14:textId="77777777" w:rsidR="006B4006" w:rsidRPr="00934485" w:rsidRDefault="006B4006" w:rsidP="006B4006">
            <w:pPr>
              <w:jc w:val="center"/>
            </w:pPr>
            <w:r w:rsidRPr="00934485">
              <w:t>2019-2026</w:t>
            </w:r>
          </w:p>
          <w:p w14:paraId="405D014E" w14:textId="77777777" w:rsidR="006B4006" w:rsidRPr="00934485" w:rsidRDefault="006B4006" w:rsidP="006B4006">
            <w:pPr>
              <w:jc w:val="center"/>
            </w:pPr>
          </w:p>
        </w:tc>
        <w:tc>
          <w:tcPr>
            <w:tcW w:w="3777" w:type="dxa"/>
          </w:tcPr>
          <w:p w14:paraId="4B07E899" w14:textId="77777777" w:rsidR="006B4006" w:rsidRPr="00934485" w:rsidRDefault="006B4006" w:rsidP="006B4006">
            <w:pPr>
              <w:jc w:val="center"/>
            </w:pPr>
            <w:proofErr w:type="spellStart"/>
            <w:r w:rsidRPr="00934485">
              <w:t>Проєкт</w:t>
            </w:r>
            <w:proofErr w:type="spellEnd"/>
            <w:r w:rsidRPr="00934485">
              <w:t xml:space="preserve"> відсутній</w:t>
            </w:r>
          </w:p>
        </w:tc>
      </w:tr>
      <w:tr w:rsidR="006B4006" w:rsidRPr="00934485" w14:paraId="699B2DE2" w14:textId="77777777" w:rsidTr="0030321C">
        <w:tc>
          <w:tcPr>
            <w:tcW w:w="693" w:type="dxa"/>
          </w:tcPr>
          <w:p w14:paraId="1F822421" w14:textId="77777777" w:rsidR="006B4006" w:rsidRPr="00934485" w:rsidRDefault="006B4006" w:rsidP="006B4006">
            <w:r w:rsidRPr="00934485">
              <w:t>54.</w:t>
            </w:r>
          </w:p>
        </w:tc>
        <w:tc>
          <w:tcPr>
            <w:tcW w:w="7212" w:type="dxa"/>
          </w:tcPr>
          <w:p w14:paraId="5EB0DB54" w14:textId="77777777" w:rsidR="006B4006" w:rsidRPr="00934485" w:rsidRDefault="006B4006" w:rsidP="006B4006">
            <w:pPr>
              <w:jc w:val="both"/>
            </w:pPr>
            <w:r w:rsidRPr="00934485">
              <w:t xml:space="preserve">Реставрація головного фасаду об’єкта культурної спадщини – житлового будинку за </w:t>
            </w:r>
            <w:proofErr w:type="spellStart"/>
            <w:r w:rsidRPr="00934485">
              <w:t>адресою</w:t>
            </w:r>
            <w:proofErr w:type="spellEnd"/>
            <w:r w:rsidRPr="00934485">
              <w:t xml:space="preserve">: вул. Сінна, 44 у </w:t>
            </w:r>
            <w:proofErr w:type="spellStart"/>
            <w:r w:rsidRPr="00934485">
              <w:t>м.Миколаєві</w:t>
            </w:r>
            <w:proofErr w:type="spellEnd"/>
            <w:r w:rsidRPr="00934485">
              <w:t xml:space="preserve">, в </w:t>
            </w:r>
            <w:proofErr w:type="spellStart"/>
            <w:r w:rsidRPr="00934485">
              <w:t>т.ч</w:t>
            </w:r>
            <w:proofErr w:type="spellEnd"/>
            <w:r w:rsidRPr="00934485">
              <w:t xml:space="preserve">. проектно-вишукувальні роботи та експертиза </w:t>
            </w:r>
          </w:p>
        </w:tc>
        <w:tc>
          <w:tcPr>
            <w:tcW w:w="1701" w:type="dxa"/>
          </w:tcPr>
          <w:p w14:paraId="41DB2172" w14:textId="77777777" w:rsidR="006B4006" w:rsidRPr="00934485" w:rsidRDefault="006B4006" w:rsidP="006B4006">
            <w:pPr>
              <w:jc w:val="center"/>
            </w:pPr>
            <w:r w:rsidRPr="00934485">
              <w:t xml:space="preserve">1 об’єкт </w:t>
            </w:r>
          </w:p>
        </w:tc>
        <w:tc>
          <w:tcPr>
            <w:tcW w:w="1893" w:type="dxa"/>
          </w:tcPr>
          <w:p w14:paraId="0E9EFCE4" w14:textId="77777777" w:rsidR="006B4006" w:rsidRPr="00934485" w:rsidRDefault="006B4006" w:rsidP="006B4006">
            <w:pPr>
              <w:jc w:val="center"/>
            </w:pPr>
            <w:r w:rsidRPr="00934485">
              <w:t>2019-2026</w:t>
            </w:r>
          </w:p>
          <w:p w14:paraId="04586E94" w14:textId="77777777" w:rsidR="006B4006" w:rsidRPr="00934485" w:rsidRDefault="006B4006" w:rsidP="006B4006">
            <w:pPr>
              <w:jc w:val="center"/>
            </w:pPr>
          </w:p>
        </w:tc>
        <w:tc>
          <w:tcPr>
            <w:tcW w:w="3777" w:type="dxa"/>
          </w:tcPr>
          <w:p w14:paraId="4F96DCA3" w14:textId="77777777" w:rsidR="006B4006" w:rsidRPr="00934485" w:rsidRDefault="006B4006" w:rsidP="006B4006">
            <w:pPr>
              <w:jc w:val="center"/>
            </w:pPr>
            <w:proofErr w:type="spellStart"/>
            <w:r w:rsidRPr="00934485">
              <w:t>Проєкт</w:t>
            </w:r>
            <w:proofErr w:type="spellEnd"/>
            <w:r w:rsidRPr="00934485">
              <w:t xml:space="preserve"> відсутній</w:t>
            </w:r>
          </w:p>
        </w:tc>
      </w:tr>
      <w:tr w:rsidR="006B4006" w:rsidRPr="00934485" w14:paraId="5BC996E1" w14:textId="77777777" w:rsidTr="0030321C">
        <w:tc>
          <w:tcPr>
            <w:tcW w:w="693" w:type="dxa"/>
          </w:tcPr>
          <w:p w14:paraId="013C1AAF" w14:textId="77777777" w:rsidR="006B4006" w:rsidRPr="00934485" w:rsidRDefault="006B4006" w:rsidP="006B4006">
            <w:r w:rsidRPr="00934485">
              <w:t>55.</w:t>
            </w:r>
          </w:p>
        </w:tc>
        <w:tc>
          <w:tcPr>
            <w:tcW w:w="7212" w:type="dxa"/>
          </w:tcPr>
          <w:p w14:paraId="79D86E68" w14:textId="77777777" w:rsidR="006B4006" w:rsidRPr="00934485" w:rsidRDefault="006B4006" w:rsidP="006B4006">
            <w:pPr>
              <w:jc w:val="both"/>
            </w:pPr>
            <w:r w:rsidRPr="00934485">
              <w:t xml:space="preserve">Реставрація об’єкта культурної спадщини – житлового будинку за </w:t>
            </w:r>
            <w:proofErr w:type="spellStart"/>
            <w:r w:rsidRPr="00934485">
              <w:t>адресою</w:t>
            </w:r>
            <w:proofErr w:type="spellEnd"/>
            <w:r w:rsidRPr="00934485">
              <w:t xml:space="preserve">: вул. Пушкінська, 2 у </w:t>
            </w:r>
            <w:proofErr w:type="spellStart"/>
            <w:r w:rsidRPr="00934485">
              <w:t>м.Миколаєві</w:t>
            </w:r>
            <w:proofErr w:type="spellEnd"/>
            <w:r w:rsidRPr="00934485">
              <w:t xml:space="preserve">, в </w:t>
            </w:r>
            <w:proofErr w:type="spellStart"/>
            <w:r w:rsidRPr="00934485">
              <w:t>т.ч</w:t>
            </w:r>
            <w:proofErr w:type="spellEnd"/>
            <w:r w:rsidRPr="00934485">
              <w:t xml:space="preserve">. проектно-вишукувальні роботи та експертиза  </w:t>
            </w:r>
          </w:p>
        </w:tc>
        <w:tc>
          <w:tcPr>
            <w:tcW w:w="1701" w:type="dxa"/>
          </w:tcPr>
          <w:p w14:paraId="7F108CE1" w14:textId="77777777" w:rsidR="006B4006" w:rsidRPr="00934485" w:rsidRDefault="006B4006" w:rsidP="006B4006">
            <w:pPr>
              <w:jc w:val="center"/>
            </w:pPr>
            <w:r w:rsidRPr="00934485">
              <w:t>1 об’єкт</w:t>
            </w:r>
          </w:p>
        </w:tc>
        <w:tc>
          <w:tcPr>
            <w:tcW w:w="1893" w:type="dxa"/>
          </w:tcPr>
          <w:p w14:paraId="38F99E48" w14:textId="77777777" w:rsidR="006B4006" w:rsidRPr="00934485" w:rsidRDefault="006B4006" w:rsidP="006B4006">
            <w:pPr>
              <w:jc w:val="center"/>
            </w:pPr>
            <w:r w:rsidRPr="00934485">
              <w:t>2021-2026</w:t>
            </w:r>
          </w:p>
        </w:tc>
        <w:tc>
          <w:tcPr>
            <w:tcW w:w="3777" w:type="dxa"/>
          </w:tcPr>
          <w:p w14:paraId="5B3A0473" w14:textId="77777777" w:rsidR="006B4006" w:rsidRPr="00934485" w:rsidRDefault="006B4006" w:rsidP="006B4006">
            <w:pPr>
              <w:jc w:val="center"/>
            </w:pPr>
            <w:proofErr w:type="spellStart"/>
            <w:r w:rsidRPr="00934485">
              <w:t>Проєкт</w:t>
            </w:r>
            <w:proofErr w:type="spellEnd"/>
            <w:r w:rsidRPr="00934485">
              <w:t xml:space="preserve"> відсутній</w:t>
            </w:r>
          </w:p>
        </w:tc>
      </w:tr>
      <w:tr w:rsidR="006B4006" w:rsidRPr="00934485" w14:paraId="62C0B403" w14:textId="77777777" w:rsidTr="0030321C">
        <w:tc>
          <w:tcPr>
            <w:tcW w:w="693" w:type="dxa"/>
          </w:tcPr>
          <w:p w14:paraId="5FAE0D2E" w14:textId="77777777" w:rsidR="006B4006" w:rsidRPr="00934485" w:rsidRDefault="006B4006" w:rsidP="006B4006">
            <w:r w:rsidRPr="00934485">
              <w:t>56.</w:t>
            </w:r>
          </w:p>
        </w:tc>
        <w:tc>
          <w:tcPr>
            <w:tcW w:w="7212" w:type="dxa"/>
          </w:tcPr>
          <w:p w14:paraId="333C7694" w14:textId="77777777" w:rsidR="006B4006" w:rsidRPr="00934485" w:rsidRDefault="006B4006" w:rsidP="006B4006">
            <w:pPr>
              <w:jc w:val="both"/>
            </w:pPr>
            <w:r w:rsidRPr="00934485">
              <w:t xml:space="preserve">Ремонт (реставраційний) скатної покрівлі житлового будинку по вул. Сінна, 44 у </w:t>
            </w:r>
            <w:proofErr w:type="spellStart"/>
            <w:r w:rsidRPr="00934485">
              <w:t>м.Миколаєві</w:t>
            </w:r>
            <w:proofErr w:type="spellEnd"/>
            <w:r w:rsidRPr="00934485">
              <w:t xml:space="preserve">, в </w:t>
            </w:r>
            <w:proofErr w:type="spellStart"/>
            <w:r w:rsidRPr="00934485">
              <w:t>т.ч</w:t>
            </w:r>
            <w:proofErr w:type="spellEnd"/>
            <w:r w:rsidRPr="00934485">
              <w:t xml:space="preserve">. проектно-вишукувальні роботи та експертиза </w:t>
            </w:r>
          </w:p>
        </w:tc>
        <w:tc>
          <w:tcPr>
            <w:tcW w:w="1701" w:type="dxa"/>
          </w:tcPr>
          <w:p w14:paraId="319DCF94" w14:textId="77777777" w:rsidR="006B4006" w:rsidRPr="00934485" w:rsidRDefault="006B4006" w:rsidP="006B4006">
            <w:pPr>
              <w:jc w:val="center"/>
            </w:pPr>
            <w:r w:rsidRPr="00934485">
              <w:t>2822,0 м</w:t>
            </w:r>
            <w:r w:rsidRPr="00934485">
              <w:rPr>
                <w:vertAlign w:val="superscript"/>
              </w:rPr>
              <w:t>2</w:t>
            </w:r>
            <w:r w:rsidRPr="00934485">
              <w:t xml:space="preserve"> </w:t>
            </w:r>
          </w:p>
        </w:tc>
        <w:tc>
          <w:tcPr>
            <w:tcW w:w="1893" w:type="dxa"/>
          </w:tcPr>
          <w:p w14:paraId="0E312301" w14:textId="77777777" w:rsidR="006B4006" w:rsidRPr="00934485" w:rsidRDefault="006B4006" w:rsidP="006B4006">
            <w:pPr>
              <w:jc w:val="center"/>
            </w:pPr>
            <w:r w:rsidRPr="00934485">
              <w:t>2018-2026</w:t>
            </w:r>
          </w:p>
        </w:tc>
        <w:tc>
          <w:tcPr>
            <w:tcW w:w="3777" w:type="dxa"/>
          </w:tcPr>
          <w:p w14:paraId="0E18A6B9" w14:textId="77777777" w:rsidR="006B4006" w:rsidRPr="00934485" w:rsidRDefault="006B4006" w:rsidP="006B4006">
            <w:pPr>
              <w:jc w:val="center"/>
            </w:pPr>
            <w:r w:rsidRPr="00934485">
              <w:t>Експертний звіт філії ДП «</w:t>
            </w:r>
            <w:proofErr w:type="spellStart"/>
            <w:r w:rsidRPr="00934485">
              <w:t>Укрдержбудекспертиза</w:t>
            </w:r>
            <w:proofErr w:type="spellEnd"/>
            <w:r w:rsidRPr="00934485">
              <w:t xml:space="preserve">» у Миколаївській області  від 01.08.2018  №15-0087-18 </w:t>
            </w:r>
          </w:p>
        </w:tc>
      </w:tr>
      <w:tr w:rsidR="006B4006" w:rsidRPr="00934485" w14:paraId="0F07A598" w14:textId="77777777" w:rsidTr="0030321C">
        <w:tc>
          <w:tcPr>
            <w:tcW w:w="693" w:type="dxa"/>
          </w:tcPr>
          <w:p w14:paraId="15C6C8C2" w14:textId="77777777" w:rsidR="006B4006" w:rsidRPr="00934485" w:rsidRDefault="006B4006" w:rsidP="006B4006">
            <w:r w:rsidRPr="00934485">
              <w:t>57.</w:t>
            </w:r>
          </w:p>
        </w:tc>
        <w:tc>
          <w:tcPr>
            <w:tcW w:w="7212" w:type="dxa"/>
          </w:tcPr>
          <w:p w14:paraId="06108303" w14:textId="77777777" w:rsidR="006B4006" w:rsidRPr="00934485" w:rsidRDefault="006B4006" w:rsidP="006B4006">
            <w:pPr>
              <w:jc w:val="both"/>
            </w:pPr>
            <w:r w:rsidRPr="00934485">
              <w:t xml:space="preserve">Реставрація головного фасаду пам’ятки архітектури місцевого значення   – житлового будинку за </w:t>
            </w:r>
            <w:proofErr w:type="spellStart"/>
            <w:r w:rsidRPr="00934485">
              <w:t>адресою</w:t>
            </w:r>
            <w:proofErr w:type="spellEnd"/>
            <w:r w:rsidRPr="00934485">
              <w:t xml:space="preserve">: вул. Соборна, 3 у </w:t>
            </w:r>
            <w:proofErr w:type="spellStart"/>
            <w:r w:rsidRPr="00934485">
              <w:t>м.Миколаєві</w:t>
            </w:r>
            <w:proofErr w:type="spellEnd"/>
            <w:r w:rsidRPr="00934485">
              <w:t xml:space="preserve">, в </w:t>
            </w:r>
            <w:proofErr w:type="spellStart"/>
            <w:r w:rsidRPr="00934485">
              <w:t>т.ч</w:t>
            </w:r>
            <w:proofErr w:type="spellEnd"/>
            <w:r w:rsidRPr="00934485">
              <w:t xml:space="preserve">. проектно-вишукувальні роботи та експертиза </w:t>
            </w:r>
          </w:p>
        </w:tc>
        <w:tc>
          <w:tcPr>
            <w:tcW w:w="1701" w:type="dxa"/>
          </w:tcPr>
          <w:p w14:paraId="427EB6F9" w14:textId="77777777" w:rsidR="006B4006" w:rsidRPr="00934485" w:rsidRDefault="006B4006" w:rsidP="006B4006">
            <w:pPr>
              <w:jc w:val="center"/>
            </w:pPr>
            <w:r w:rsidRPr="00934485">
              <w:t xml:space="preserve">1 об’єкт </w:t>
            </w:r>
          </w:p>
        </w:tc>
        <w:tc>
          <w:tcPr>
            <w:tcW w:w="1893" w:type="dxa"/>
          </w:tcPr>
          <w:p w14:paraId="123E40BB" w14:textId="77777777" w:rsidR="006B4006" w:rsidRPr="00934485" w:rsidRDefault="006B4006" w:rsidP="006B4006">
            <w:pPr>
              <w:jc w:val="center"/>
            </w:pPr>
            <w:r w:rsidRPr="00934485">
              <w:t>2019-2026</w:t>
            </w:r>
          </w:p>
        </w:tc>
        <w:tc>
          <w:tcPr>
            <w:tcW w:w="3777" w:type="dxa"/>
          </w:tcPr>
          <w:p w14:paraId="79460A57" w14:textId="77777777" w:rsidR="006B4006" w:rsidRPr="00934485" w:rsidRDefault="006B4006" w:rsidP="006B4006">
            <w:pPr>
              <w:jc w:val="center"/>
            </w:pPr>
            <w:proofErr w:type="spellStart"/>
            <w:r w:rsidRPr="00934485">
              <w:t>Проєкт</w:t>
            </w:r>
            <w:proofErr w:type="spellEnd"/>
            <w:r w:rsidRPr="00934485">
              <w:t xml:space="preserve"> відсутній</w:t>
            </w:r>
          </w:p>
        </w:tc>
      </w:tr>
      <w:tr w:rsidR="006B4006" w:rsidRPr="00934485" w14:paraId="2DFBB2A4" w14:textId="77777777" w:rsidTr="0030321C">
        <w:tc>
          <w:tcPr>
            <w:tcW w:w="693" w:type="dxa"/>
          </w:tcPr>
          <w:p w14:paraId="3368609B" w14:textId="77777777" w:rsidR="006B4006" w:rsidRPr="00934485" w:rsidRDefault="006B4006" w:rsidP="006B4006">
            <w:r w:rsidRPr="00934485">
              <w:t>58.</w:t>
            </w:r>
          </w:p>
        </w:tc>
        <w:tc>
          <w:tcPr>
            <w:tcW w:w="7212" w:type="dxa"/>
          </w:tcPr>
          <w:p w14:paraId="464EF07A" w14:textId="77777777" w:rsidR="006B4006" w:rsidRPr="00934485" w:rsidRDefault="006B4006" w:rsidP="006B4006">
            <w:pPr>
              <w:jc w:val="both"/>
            </w:pPr>
            <w:r w:rsidRPr="00934485">
              <w:t xml:space="preserve">Нове будівництво каналізаційної мережі по </w:t>
            </w:r>
            <w:proofErr w:type="spellStart"/>
            <w:r w:rsidRPr="00934485">
              <w:t>пров</w:t>
            </w:r>
            <w:proofErr w:type="spellEnd"/>
            <w:r w:rsidRPr="00934485">
              <w:t xml:space="preserve">. Селищному у м. Миколаєві, в </w:t>
            </w:r>
            <w:proofErr w:type="spellStart"/>
            <w:r w:rsidRPr="00934485">
              <w:t>т.ч</w:t>
            </w:r>
            <w:proofErr w:type="spellEnd"/>
            <w:r w:rsidRPr="00934485">
              <w:t>. проектно - вишукувальні роботи та експертиза (потребує проектування)</w:t>
            </w:r>
          </w:p>
        </w:tc>
        <w:tc>
          <w:tcPr>
            <w:tcW w:w="1701" w:type="dxa"/>
          </w:tcPr>
          <w:p w14:paraId="5D6C4DD0" w14:textId="77777777" w:rsidR="006B4006" w:rsidRPr="00934485" w:rsidRDefault="006B4006" w:rsidP="006B4006">
            <w:pPr>
              <w:jc w:val="center"/>
            </w:pPr>
            <w:r w:rsidRPr="00934485">
              <w:t>1 об’єкт</w:t>
            </w:r>
          </w:p>
        </w:tc>
        <w:tc>
          <w:tcPr>
            <w:tcW w:w="1893" w:type="dxa"/>
          </w:tcPr>
          <w:p w14:paraId="1EF20812" w14:textId="77777777" w:rsidR="006B4006" w:rsidRPr="00934485" w:rsidRDefault="006B4006" w:rsidP="006B4006">
            <w:pPr>
              <w:jc w:val="center"/>
            </w:pPr>
            <w:r w:rsidRPr="00934485">
              <w:t>2021-2026</w:t>
            </w:r>
          </w:p>
        </w:tc>
        <w:tc>
          <w:tcPr>
            <w:tcW w:w="3777" w:type="dxa"/>
          </w:tcPr>
          <w:p w14:paraId="462C5668" w14:textId="77777777" w:rsidR="006B4006" w:rsidRPr="00934485" w:rsidRDefault="006B4006" w:rsidP="006B4006">
            <w:pPr>
              <w:jc w:val="center"/>
            </w:pPr>
            <w:r w:rsidRPr="00934485">
              <w:t xml:space="preserve">Потребує </w:t>
            </w:r>
            <w:proofErr w:type="spellStart"/>
            <w:r w:rsidRPr="00934485">
              <w:t>проєктування</w:t>
            </w:r>
            <w:proofErr w:type="spellEnd"/>
          </w:p>
        </w:tc>
      </w:tr>
      <w:tr w:rsidR="006B4006" w:rsidRPr="00934485" w14:paraId="4481771F" w14:textId="77777777" w:rsidTr="0030321C">
        <w:tc>
          <w:tcPr>
            <w:tcW w:w="693" w:type="dxa"/>
          </w:tcPr>
          <w:p w14:paraId="2C0115C5" w14:textId="77777777" w:rsidR="006B4006" w:rsidRPr="00934485" w:rsidRDefault="006B4006" w:rsidP="006B4006">
            <w:r w:rsidRPr="00934485">
              <w:t>59.</w:t>
            </w:r>
          </w:p>
        </w:tc>
        <w:tc>
          <w:tcPr>
            <w:tcW w:w="7212" w:type="dxa"/>
          </w:tcPr>
          <w:p w14:paraId="40ACF863" w14:textId="77777777" w:rsidR="006B4006" w:rsidRPr="00934485" w:rsidRDefault="006B4006" w:rsidP="006B4006">
            <w:pPr>
              <w:jc w:val="both"/>
            </w:pPr>
            <w:r w:rsidRPr="00934485">
              <w:t xml:space="preserve">Нове будівництво самопливної мережі каналізації по вул. Кузнецькій від вул. 5 Слобідської до вул. 6 Слобідської у м. Миколаєві,  в </w:t>
            </w:r>
            <w:proofErr w:type="spellStart"/>
            <w:r w:rsidRPr="00934485">
              <w:t>т.ч</w:t>
            </w:r>
            <w:proofErr w:type="spellEnd"/>
            <w:r w:rsidRPr="00934485">
              <w:t>. проектно-вишукувальні роботи та експертиза</w:t>
            </w:r>
          </w:p>
        </w:tc>
        <w:tc>
          <w:tcPr>
            <w:tcW w:w="1701" w:type="dxa"/>
          </w:tcPr>
          <w:p w14:paraId="46C1D54A" w14:textId="77777777" w:rsidR="006B4006" w:rsidRPr="00934485" w:rsidRDefault="006B4006" w:rsidP="006B4006">
            <w:pPr>
              <w:jc w:val="center"/>
            </w:pPr>
            <w:r w:rsidRPr="00934485">
              <w:t>1 об’єкт</w:t>
            </w:r>
          </w:p>
        </w:tc>
        <w:tc>
          <w:tcPr>
            <w:tcW w:w="1893" w:type="dxa"/>
          </w:tcPr>
          <w:p w14:paraId="1520643B" w14:textId="77777777" w:rsidR="006B4006" w:rsidRPr="00934485" w:rsidRDefault="006B4006" w:rsidP="006B4006">
            <w:pPr>
              <w:jc w:val="center"/>
            </w:pPr>
            <w:r w:rsidRPr="00934485">
              <w:t>2020-2026</w:t>
            </w:r>
          </w:p>
        </w:tc>
        <w:tc>
          <w:tcPr>
            <w:tcW w:w="3777" w:type="dxa"/>
          </w:tcPr>
          <w:p w14:paraId="16B1F7F0" w14:textId="77777777" w:rsidR="006B4006" w:rsidRPr="00934485" w:rsidRDefault="006B4006" w:rsidP="006B4006">
            <w:pPr>
              <w:jc w:val="center"/>
            </w:pPr>
            <w:r w:rsidRPr="00934485">
              <w:t xml:space="preserve">Експертний звіт № 258-20Д від 12.06.2020 </w:t>
            </w:r>
          </w:p>
        </w:tc>
      </w:tr>
      <w:tr w:rsidR="006B4006" w:rsidRPr="00934485" w14:paraId="4E44F9D6" w14:textId="77777777" w:rsidTr="0030321C">
        <w:tc>
          <w:tcPr>
            <w:tcW w:w="693" w:type="dxa"/>
          </w:tcPr>
          <w:p w14:paraId="35C3BE4C" w14:textId="77777777" w:rsidR="006B4006" w:rsidRPr="00934485" w:rsidRDefault="006B4006" w:rsidP="006B4006">
            <w:r w:rsidRPr="00934485">
              <w:t>60.</w:t>
            </w:r>
          </w:p>
        </w:tc>
        <w:tc>
          <w:tcPr>
            <w:tcW w:w="7212" w:type="dxa"/>
          </w:tcPr>
          <w:p w14:paraId="316841E0" w14:textId="77777777" w:rsidR="006B4006" w:rsidRPr="00934485" w:rsidRDefault="006B4006" w:rsidP="006B4006">
            <w:pPr>
              <w:jc w:val="both"/>
            </w:pPr>
            <w:r w:rsidRPr="00934485">
              <w:t xml:space="preserve">Нове будівництво мереж каналізації по вул. Декабристів від вул. </w:t>
            </w:r>
            <w:proofErr w:type="spellStart"/>
            <w:r w:rsidRPr="00934485">
              <w:t>Защука</w:t>
            </w:r>
            <w:proofErr w:type="spellEnd"/>
            <w:r w:rsidRPr="00934485">
              <w:t xml:space="preserve"> до Привокзальної площі; по вул. </w:t>
            </w:r>
            <w:proofErr w:type="spellStart"/>
            <w:r w:rsidRPr="00934485">
              <w:t>Фалєєвська</w:t>
            </w:r>
            <w:proofErr w:type="spellEnd"/>
            <w:r w:rsidRPr="00934485">
              <w:t xml:space="preserve"> від вул. </w:t>
            </w:r>
            <w:proofErr w:type="spellStart"/>
            <w:r w:rsidRPr="00934485">
              <w:t>Защука</w:t>
            </w:r>
            <w:proofErr w:type="spellEnd"/>
            <w:r w:rsidRPr="00934485">
              <w:t xml:space="preserve"> до вул. Погранична; по вул. Погранична від вул. Пушкінська до вул. Декабристів та по вул. Пушкінська від дому № 56 до вул. 9-а Поперечна у м. Миколаєві, в т. проектно-вишукувальні роботи, коригування  та експертиза</w:t>
            </w:r>
          </w:p>
        </w:tc>
        <w:tc>
          <w:tcPr>
            <w:tcW w:w="1701" w:type="dxa"/>
          </w:tcPr>
          <w:p w14:paraId="07B4072B" w14:textId="77777777" w:rsidR="006B4006" w:rsidRPr="00934485" w:rsidRDefault="006B4006" w:rsidP="006B4006">
            <w:pPr>
              <w:jc w:val="center"/>
            </w:pPr>
            <w:r w:rsidRPr="00934485">
              <w:t>1 об’єкт</w:t>
            </w:r>
          </w:p>
        </w:tc>
        <w:tc>
          <w:tcPr>
            <w:tcW w:w="1893" w:type="dxa"/>
          </w:tcPr>
          <w:p w14:paraId="2083B977" w14:textId="77777777" w:rsidR="006B4006" w:rsidRPr="00934485" w:rsidRDefault="006B4006" w:rsidP="006B4006">
            <w:pPr>
              <w:jc w:val="center"/>
            </w:pPr>
            <w:r w:rsidRPr="00934485">
              <w:t>2019- 2026</w:t>
            </w:r>
          </w:p>
        </w:tc>
        <w:tc>
          <w:tcPr>
            <w:tcW w:w="3777" w:type="dxa"/>
          </w:tcPr>
          <w:p w14:paraId="786ED096" w14:textId="77777777" w:rsidR="006B4006" w:rsidRPr="00934485" w:rsidRDefault="006B4006" w:rsidP="006B4006">
            <w:pPr>
              <w:jc w:val="center"/>
            </w:pPr>
            <w:r w:rsidRPr="00934485">
              <w:t xml:space="preserve">Експертний звіт № 764-19Д від 06.03.2020 </w:t>
            </w:r>
          </w:p>
        </w:tc>
      </w:tr>
      <w:tr w:rsidR="006B4006" w:rsidRPr="00934485" w14:paraId="334B56B1" w14:textId="77777777" w:rsidTr="0030321C">
        <w:tc>
          <w:tcPr>
            <w:tcW w:w="693" w:type="dxa"/>
          </w:tcPr>
          <w:p w14:paraId="47315D95" w14:textId="77777777" w:rsidR="006B4006" w:rsidRPr="00934485" w:rsidRDefault="006B4006" w:rsidP="006B4006">
            <w:r w:rsidRPr="00934485">
              <w:t>61.</w:t>
            </w:r>
          </w:p>
        </w:tc>
        <w:tc>
          <w:tcPr>
            <w:tcW w:w="7212" w:type="dxa"/>
          </w:tcPr>
          <w:p w14:paraId="4BE00AF9" w14:textId="77777777" w:rsidR="006B4006" w:rsidRPr="00934485" w:rsidRDefault="006B4006" w:rsidP="006B4006">
            <w:pPr>
              <w:jc w:val="both"/>
            </w:pPr>
            <w:r w:rsidRPr="00934485">
              <w:t xml:space="preserve">КУ Миколаївський  зоопарк. Нове  будівництво громадського  туалету  з  врахуванням  потреб  МГН  за  </w:t>
            </w:r>
            <w:proofErr w:type="spellStart"/>
            <w:r w:rsidRPr="00934485">
              <w:t>адресою</w:t>
            </w:r>
            <w:proofErr w:type="spellEnd"/>
            <w:r w:rsidRPr="00934485">
              <w:t xml:space="preserve">: </w:t>
            </w:r>
            <w:proofErr w:type="spellStart"/>
            <w:r w:rsidRPr="00934485">
              <w:t>пл</w:t>
            </w:r>
            <w:proofErr w:type="spellEnd"/>
            <w:r w:rsidRPr="00934485">
              <w:t xml:space="preserve">. М.Леонтовича,1  у  м. Миколаєві, в </w:t>
            </w:r>
            <w:proofErr w:type="spellStart"/>
            <w:r w:rsidRPr="00934485">
              <w:t>т.ч</w:t>
            </w:r>
            <w:proofErr w:type="spellEnd"/>
            <w:r w:rsidRPr="00934485">
              <w:t>. проектно-вишукувальні роботи та експертиза</w:t>
            </w:r>
          </w:p>
        </w:tc>
        <w:tc>
          <w:tcPr>
            <w:tcW w:w="1701" w:type="dxa"/>
          </w:tcPr>
          <w:p w14:paraId="6D11D73C" w14:textId="77777777" w:rsidR="006B4006" w:rsidRPr="00934485" w:rsidRDefault="006B4006" w:rsidP="006B4006">
            <w:pPr>
              <w:jc w:val="center"/>
            </w:pPr>
            <w:r w:rsidRPr="00934485">
              <w:t>1 об’єкт</w:t>
            </w:r>
          </w:p>
        </w:tc>
        <w:tc>
          <w:tcPr>
            <w:tcW w:w="1893" w:type="dxa"/>
          </w:tcPr>
          <w:p w14:paraId="607AFE66" w14:textId="77777777" w:rsidR="006B4006" w:rsidRPr="00934485" w:rsidRDefault="006B4006" w:rsidP="006B4006">
            <w:pPr>
              <w:jc w:val="center"/>
            </w:pPr>
            <w:r w:rsidRPr="00934485">
              <w:t>2021-2026</w:t>
            </w:r>
          </w:p>
        </w:tc>
        <w:tc>
          <w:tcPr>
            <w:tcW w:w="3777" w:type="dxa"/>
          </w:tcPr>
          <w:p w14:paraId="697E7495" w14:textId="77777777" w:rsidR="006B4006" w:rsidRPr="00934485" w:rsidRDefault="006B4006" w:rsidP="006B4006">
            <w:pPr>
              <w:jc w:val="center"/>
            </w:pPr>
            <w:r w:rsidRPr="00934485">
              <w:t xml:space="preserve">Потребує </w:t>
            </w:r>
            <w:proofErr w:type="spellStart"/>
            <w:r w:rsidRPr="00934485">
              <w:t>проєктування</w:t>
            </w:r>
            <w:proofErr w:type="spellEnd"/>
          </w:p>
        </w:tc>
      </w:tr>
      <w:tr w:rsidR="006B4006" w:rsidRPr="00934485" w14:paraId="60BAD345" w14:textId="77777777" w:rsidTr="0030321C">
        <w:tc>
          <w:tcPr>
            <w:tcW w:w="693" w:type="dxa"/>
          </w:tcPr>
          <w:p w14:paraId="6C49809E" w14:textId="77777777" w:rsidR="006B4006" w:rsidRPr="00934485" w:rsidRDefault="006B4006" w:rsidP="006B4006">
            <w:r w:rsidRPr="00934485">
              <w:lastRenderedPageBreak/>
              <w:t>62.</w:t>
            </w:r>
          </w:p>
        </w:tc>
        <w:tc>
          <w:tcPr>
            <w:tcW w:w="7212" w:type="dxa"/>
          </w:tcPr>
          <w:p w14:paraId="5AD80FB4" w14:textId="77777777" w:rsidR="006B4006" w:rsidRPr="00934485" w:rsidRDefault="006B4006" w:rsidP="006B4006">
            <w:pPr>
              <w:jc w:val="both"/>
            </w:pPr>
            <w:r w:rsidRPr="00934485">
              <w:t xml:space="preserve">КУ Миколаївський  зоопарк. Нове  будівництво  комплексу  для  великих  копитних  тварин  за  </w:t>
            </w:r>
            <w:proofErr w:type="spellStart"/>
            <w:r w:rsidRPr="00934485">
              <w:t>адресою</w:t>
            </w:r>
            <w:proofErr w:type="spellEnd"/>
            <w:r w:rsidRPr="00934485">
              <w:t xml:space="preserve">: </w:t>
            </w:r>
            <w:proofErr w:type="spellStart"/>
            <w:r w:rsidRPr="00934485">
              <w:t>пл</w:t>
            </w:r>
            <w:proofErr w:type="spellEnd"/>
            <w:r w:rsidRPr="00934485">
              <w:t xml:space="preserve">. М.Леонтовича,1  у  м. Миколаєві, в </w:t>
            </w:r>
            <w:proofErr w:type="spellStart"/>
            <w:r w:rsidRPr="00934485">
              <w:t>т.ч</w:t>
            </w:r>
            <w:proofErr w:type="spellEnd"/>
            <w:r w:rsidRPr="00934485">
              <w:t>. проектно-вишукувальні роботи та експертиза</w:t>
            </w:r>
          </w:p>
        </w:tc>
        <w:tc>
          <w:tcPr>
            <w:tcW w:w="1701" w:type="dxa"/>
          </w:tcPr>
          <w:p w14:paraId="2DDF5238" w14:textId="77777777" w:rsidR="006B4006" w:rsidRPr="00934485" w:rsidRDefault="006B4006" w:rsidP="006B4006">
            <w:pPr>
              <w:jc w:val="center"/>
            </w:pPr>
            <w:r w:rsidRPr="00934485">
              <w:t>1 об’єкт</w:t>
            </w:r>
          </w:p>
        </w:tc>
        <w:tc>
          <w:tcPr>
            <w:tcW w:w="1893" w:type="dxa"/>
          </w:tcPr>
          <w:p w14:paraId="6B620269" w14:textId="77777777" w:rsidR="006B4006" w:rsidRPr="00934485" w:rsidRDefault="006B4006" w:rsidP="006B4006">
            <w:pPr>
              <w:jc w:val="center"/>
            </w:pPr>
            <w:r w:rsidRPr="00934485">
              <w:t>2021-2026</w:t>
            </w:r>
          </w:p>
        </w:tc>
        <w:tc>
          <w:tcPr>
            <w:tcW w:w="3777" w:type="dxa"/>
          </w:tcPr>
          <w:p w14:paraId="2A036EB5" w14:textId="77777777" w:rsidR="006B4006" w:rsidRPr="00934485" w:rsidRDefault="006B4006" w:rsidP="006B4006">
            <w:pPr>
              <w:jc w:val="center"/>
            </w:pPr>
            <w:r w:rsidRPr="00934485">
              <w:t xml:space="preserve">Потребує </w:t>
            </w:r>
            <w:proofErr w:type="spellStart"/>
            <w:r w:rsidRPr="00934485">
              <w:t>проєктування</w:t>
            </w:r>
            <w:proofErr w:type="spellEnd"/>
          </w:p>
        </w:tc>
      </w:tr>
      <w:tr w:rsidR="006B4006" w:rsidRPr="00934485" w14:paraId="61608F67" w14:textId="77777777" w:rsidTr="0030321C">
        <w:tc>
          <w:tcPr>
            <w:tcW w:w="693" w:type="dxa"/>
          </w:tcPr>
          <w:p w14:paraId="7A47DCC6" w14:textId="77777777" w:rsidR="006B4006" w:rsidRPr="00934485" w:rsidRDefault="006B4006" w:rsidP="006B4006">
            <w:r w:rsidRPr="00934485">
              <w:t>63.</w:t>
            </w:r>
          </w:p>
        </w:tc>
        <w:tc>
          <w:tcPr>
            <w:tcW w:w="7212" w:type="dxa"/>
          </w:tcPr>
          <w:p w14:paraId="31ED888C" w14:textId="77777777" w:rsidR="006B4006" w:rsidRPr="00934485" w:rsidRDefault="006B4006" w:rsidP="006B4006">
            <w:pPr>
              <w:jc w:val="both"/>
            </w:pPr>
            <w:r w:rsidRPr="00934485">
              <w:t xml:space="preserve">КУ Миколаївський  зоопарк. Нове  будівництво куполу  зовнішнього вольєру  відділу  приматів  за  </w:t>
            </w:r>
            <w:proofErr w:type="spellStart"/>
            <w:r w:rsidRPr="00934485">
              <w:t>адресою</w:t>
            </w:r>
            <w:proofErr w:type="spellEnd"/>
            <w:r w:rsidRPr="00934485">
              <w:t xml:space="preserve">: </w:t>
            </w:r>
            <w:proofErr w:type="spellStart"/>
            <w:r w:rsidRPr="00934485">
              <w:t>пл</w:t>
            </w:r>
            <w:proofErr w:type="spellEnd"/>
            <w:r w:rsidRPr="00934485">
              <w:t xml:space="preserve">. М.Леонтовича,1  у  м. Миколаєві, в </w:t>
            </w:r>
            <w:proofErr w:type="spellStart"/>
            <w:r w:rsidRPr="00934485">
              <w:t>т.ч</w:t>
            </w:r>
            <w:proofErr w:type="spellEnd"/>
            <w:r w:rsidRPr="00934485">
              <w:t>. проектно-вишукувальні роботи та експертиза</w:t>
            </w:r>
          </w:p>
        </w:tc>
        <w:tc>
          <w:tcPr>
            <w:tcW w:w="1701" w:type="dxa"/>
          </w:tcPr>
          <w:p w14:paraId="009C3D01" w14:textId="77777777" w:rsidR="006B4006" w:rsidRPr="00934485" w:rsidRDefault="006B4006" w:rsidP="006B4006">
            <w:pPr>
              <w:jc w:val="center"/>
            </w:pPr>
            <w:r w:rsidRPr="00934485">
              <w:t>1 об’єкт</w:t>
            </w:r>
          </w:p>
        </w:tc>
        <w:tc>
          <w:tcPr>
            <w:tcW w:w="1893" w:type="dxa"/>
          </w:tcPr>
          <w:p w14:paraId="04DCF030" w14:textId="77777777" w:rsidR="006B4006" w:rsidRPr="00934485" w:rsidRDefault="006B4006" w:rsidP="006B4006">
            <w:pPr>
              <w:jc w:val="center"/>
            </w:pPr>
            <w:r w:rsidRPr="00934485">
              <w:t>2021-2026</w:t>
            </w:r>
          </w:p>
        </w:tc>
        <w:tc>
          <w:tcPr>
            <w:tcW w:w="3777" w:type="dxa"/>
          </w:tcPr>
          <w:p w14:paraId="2AF703FB" w14:textId="77777777" w:rsidR="006B4006" w:rsidRPr="00934485" w:rsidRDefault="006B4006" w:rsidP="006B4006">
            <w:pPr>
              <w:jc w:val="center"/>
            </w:pPr>
            <w:r w:rsidRPr="00934485">
              <w:t xml:space="preserve">Потребує </w:t>
            </w:r>
            <w:proofErr w:type="spellStart"/>
            <w:r w:rsidRPr="00934485">
              <w:t>проєктування</w:t>
            </w:r>
            <w:proofErr w:type="spellEnd"/>
          </w:p>
        </w:tc>
      </w:tr>
      <w:tr w:rsidR="006B4006" w:rsidRPr="00934485" w14:paraId="75CFB3D2" w14:textId="77777777" w:rsidTr="0030321C">
        <w:tc>
          <w:tcPr>
            <w:tcW w:w="693" w:type="dxa"/>
          </w:tcPr>
          <w:p w14:paraId="506A4D74" w14:textId="77777777" w:rsidR="006B4006" w:rsidRPr="00934485" w:rsidRDefault="006B4006" w:rsidP="006B4006">
            <w:r w:rsidRPr="00934485">
              <w:t>64.</w:t>
            </w:r>
          </w:p>
        </w:tc>
        <w:tc>
          <w:tcPr>
            <w:tcW w:w="7212" w:type="dxa"/>
          </w:tcPr>
          <w:p w14:paraId="192A3402" w14:textId="77777777" w:rsidR="006B4006" w:rsidRPr="00934485" w:rsidRDefault="006B4006" w:rsidP="006B4006">
            <w:pPr>
              <w:jc w:val="both"/>
            </w:pPr>
            <w:r w:rsidRPr="00934485">
              <w:t xml:space="preserve">Реконструкція системи газопостачання Миколаївського професійного ліцею по вул. Рекордна, 69 у </w:t>
            </w:r>
            <w:proofErr w:type="spellStart"/>
            <w:r w:rsidRPr="00934485">
              <w:t>м.Миколаєві</w:t>
            </w:r>
            <w:proofErr w:type="spellEnd"/>
            <w:r w:rsidRPr="00934485">
              <w:t xml:space="preserve">, в </w:t>
            </w:r>
            <w:proofErr w:type="spellStart"/>
            <w:r w:rsidRPr="00934485">
              <w:t>т.ч</w:t>
            </w:r>
            <w:proofErr w:type="spellEnd"/>
            <w:r w:rsidRPr="00934485">
              <w:t>. проектно - вишукувальні роботи та експертиза</w:t>
            </w:r>
          </w:p>
        </w:tc>
        <w:tc>
          <w:tcPr>
            <w:tcW w:w="1701" w:type="dxa"/>
          </w:tcPr>
          <w:p w14:paraId="0319F48A" w14:textId="77777777" w:rsidR="006B4006" w:rsidRPr="00934485" w:rsidRDefault="006B4006" w:rsidP="006B4006">
            <w:pPr>
              <w:jc w:val="center"/>
            </w:pPr>
            <w:r w:rsidRPr="00934485">
              <w:t>1 об’єкт</w:t>
            </w:r>
          </w:p>
        </w:tc>
        <w:tc>
          <w:tcPr>
            <w:tcW w:w="1893" w:type="dxa"/>
          </w:tcPr>
          <w:p w14:paraId="15C7145F" w14:textId="77777777" w:rsidR="006B4006" w:rsidRPr="00934485" w:rsidRDefault="006B4006" w:rsidP="006B4006">
            <w:pPr>
              <w:jc w:val="center"/>
            </w:pPr>
            <w:r w:rsidRPr="00934485">
              <w:t>2020-2026</w:t>
            </w:r>
          </w:p>
        </w:tc>
        <w:tc>
          <w:tcPr>
            <w:tcW w:w="3777" w:type="dxa"/>
          </w:tcPr>
          <w:p w14:paraId="116549DF" w14:textId="77777777" w:rsidR="006B4006" w:rsidRPr="00934485" w:rsidRDefault="006B4006" w:rsidP="006B4006">
            <w:pPr>
              <w:jc w:val="center"/>
            </w:pPr>
            <w:r w:rsidRPr="00934485">
              <w:t xml:space="preserve">Потребує </w:t>
            </w:r>
            <w:proofErr w:type="spellStart"/>
            <w:r w:rsidRPr="00934485">
              <w:t>проєктування</w:t>
            </w:r>
            <w:proofErr w:type="spellEnd"/>
          </w:p>
        </w:tc>
      </w:tr>
      <w:tr w:rsidR="006B4006" w:rsidRPr="00934485" w14:paraId="7D674C92" w14:textId="77777777" w:rsidTr="0030321C">
        <w:tc>
          <w:tcPr>
            <w:tcW w:w="693" w:type="dxa"/>
          </w:tcPr>
          <w:p w14:paraId="3C3267E4" w14:textId="77777777" w:rsidR="006B4006" w:rsidRPr="00934485" w:rsidRDefault="006B4006" w:rsidP="006B4006">
            <w:r w:rsidRPr="00934485">
              <w:t>65.</w:t>
            </w:r>
          </w:p>
        </w:tc>
        <w:tc>
          <w:tcPr>
            <w:tcW w:w="7212" w:type="dxa"/>
          </w:tcPr>
          <w:p w14:paraId="74C85F2E" w14:textId="77777777" w:rsidR="006B4006" w:rsidRPr="00934485" w:rsidRDefault="006B4006" w:rsidP="006B4006">
            <w:pPr>
              <w:jc w:val="both"/>
            </w:pPr>
            <w:r w:rsidRPr="00934485">
              <w:t xml:space="preserve">Реконструкція </w:t>
            </w:r>
            <w:proofErr w:type="spellStart"/>
            <w:r w:rsidRPr="00934485">
              <w:t>електрокабельної</w:t>
            </w:r>
            <w:proofErr w:type="spellEnd"/>
            <w:r w:rsidRPr="00934485">
              <w:t xml:space="preserve"> мережі на території БУ ММР КІК «ДМ Казка» по вул. Декабристів, 38-а в м. Миколаєві,  в </w:t>
            </w:r>
            <w:proofErr w:type="spellStart"/>
            <w:r w:rsidRPr="00934485">
              <w:t>т.ч</w:t>
            </w:r>
            <w:proofErr w:type="spellEnd"/>
            <w:r w:rsidRPr="00934485">
              <w:t>. проектно - вишукувальні роботи та експертиза</w:t>
            </w:r>
          </w:p>
        </w:tc>
        <w:tc>
          <w:tcPr>
            <w:tcW w:w="1701" w:type="dxa"/>
          </w:tcPr>
          <w:p w14:paraId="45F8613F" w14:textId="77777777" w:rsidR="006B4006" w:rsidRPr="00934485" w:rsidRDefault="006B4006" w:rsidP="006B4006">
            <w:pPr>
              <w:jc w:val="center"/>
            </w:pPr>
            <w:r w:rsidRPr="00934485">
              <w:t>1 об’єкт</w:t>
            </w:r>
          </w:p>
        </w:tc>
        <w:tc>
          <w:tcPr>
            <w:tcW w:w="1893" w:type="dxa"/>
          </w:tcPr>
          <w:p w14:paraId="64B77956" w14:textId="77777777" w:rsidR="006B4006" w:rsidRPr="00934485" w:rsidRDefault="006B4006" w:rsidP="006B4006">
            <w:pPr>
              <w:jc w:val="center"/>
            </w:pPr>
            <w:r w:rsidRPr="00934485">
              <w:t>2017-2026</w:t>
            </w:r>
          </w:p>
        </w:tc>
        <w:tc>
          <w:tcPr>
            <w:tcW w:w="3777" w:type="dxa"/>
          </w:tcPr>
          <w:p w14:paraId="6DB6D512" w14:textId="77777777" w:rsidR="006B4006" w:rsidRPr="00934485" w:rsidRDefault="006B4006" w:rsidP="006B4006">
            <w:pPr>
              <w:jc w:val="center"/>
            </w:pPr>
            <w:r w:rsidRPr="00934485">
              <w:t xml:space="preserve">Потребує </w:t>
            </w:r>
            <w:proofErr w:type="spellStart"/>
            <w:r w:rsidRPr="00934485">
              <w:t>проєктування</w:t>
            </w:r>
            <w:proofErr w:type="spellEnd"/>
          </w:p>
          <w:p w14:paraId="0A402FDB" w14:textId="352E9917" w:rsidR="00934485" w:rsidRPr="00934485" w:rsidRDefault="006B4006" w:rsidP="006B4006">
            <w:pPr>
              <w:jc w:val="center"/>
            </w:pPr>
            <w:proofErr w:type="spellStart"/>
            <w:r w:rsidRPr="00934485">
              <w:t>Експ</w:t>
            </w:r>
            <w:proofErr w:type="spellEnd"/>
            <w:r w:rsidRPr="00934485">
              <w:t xml:space="preserve">. звіт   від 07.12.2017 </w:t>
            </w:r>
          </w:p>
          <w:p w14:paraId="4CDE0B60" w14:textId="5E7A05DF" w:rsidR="006B4006" w:rsidRPr="00934485" w:rsidRDefault="006B4006" w:rsidP="006B4006">
            <w:pPr>
              <w:jc w:val="center"/>
            </w:pPr>
            <w:r w:rsidRPr="00934485">
              <w:t xml:space="preserve"> № 15-0668-17</w:t>
            </w:r>
          </w:p>
        </w:tc>
      </w:tr>
      <w:tr w:rsidR="006B4006" w:rsidRPr="00934485" w14:paraId="7F19B615" w14:textId="77777777" w:rsidTr="0030321C">
        <w:tc>
          <w:tcPr>
            <w:tcW w:w="693" w:type="dxa"/>
          </w:tcPr>
          <w:p w14:paraId="7EF1700D" w14:textId="77777777" w:rsidR="006B4006" w:rsidRPr="00934485" w:rsidRDefault="006B4006" w:rsidP="006B4006">
            <w:r w:rsidRPr="00934485">
              <w:t>66.</w:t>
            </w:r>
          </w:p>
        </w:tc>
        <w:tc>
          <w:tcPr>
            <w:tcW w:w="7212" w:type="dxa"/>
          </w:tcPr>
          <w:p w14:paraId="0F649C09" w14:textId="77777777" w:rsidR="006B4006" w:rsidRPr="00934485" w:rsidRDefault="006B4006" w:rsidP="006B4006">
            <w:pPr>
              <w:jc w:val="both"/>
            </w:pPr>
            <w:r w:rsidRPr="00934485">
              <w:t xml:space="preserve">Реконструкція нежитлового приміщення по </w:t>
            </w:r>
            <w:proofErr w:type="spellStart"/>
            <w:r w:rsidRPr="00934485">
              <w:t>пров</w:t>
            </w:r>
            <w:proofErr w:type="spellEnd"/>
            <w:r w:rsidRPr="00934485">
              <w:t xml:space="preserve">. Прорізному, 21/2 під дитячу музичну школу №6 у </w:t>
            </w:r>
            <w:proofErr w:type="spellStart"/>
            <w:r w:rsidRPr="00934485">
              <w:t>м.Миколаєві</w:t>
            </w:r>
            <w:proofErr w:type="spellEnd"/>
            <w:r w:rsidRPr="00934485">
              <w:t xml:space="preserve">,  в </w:t>
            </w:r>
            <w:proofErr w:type="spellStart"/>
            <w:r w:rsidRPr="00934485">
              <w:t>т.ч</w:t>
            </w:r>
            <w:proofErr w:type="spellEnd"/>
            <w:r w:rsidRPr="00934485">
              <w:t>. проектно - вишукувальні роботи та експертиза</w:t>
            </w:r>
          </w:p>
        </w:tc>
        <w:tc>
          <w:tcPr>
            <w:tcW w:w="1701" w:type="dxa"/>
          </w:tcPr>
          <w:p w14:paraId="21C2BBBF" w14:textId="77777777" w:rsidR="006B4006" w:rsidRPr="00934485" w:rsidRDefault="006B4006" w:rsidP="006B4006">
            <w:pPr>
              <w:jc w:val="center"/>
            </w:pPr>
            <w:r w:rsidRPr="00934485">
              <w:t>1 об’єкт</w:t>
            </w:r>
          </w:p>
        </w:tc>
        <w:tc>
          <w:tcPr>
            <w:tcW w:w="1893" w:type="dxa"/>
          </w:tcPr>
          <w:p w14:paraId="46A943E3" w14:textId="77777777" w:rsidR="006B4006" w:rsidRPr="00934485" w:rsidRDefault="006B4006" w:rsidP="006B4006">
            <w:pPr>
              <w:jc w:val="center"/>
            </w:pPr>
            <w:r w:rsidRPr="00934485">
              <w:t>2016-2026</w:t>
            </w:r>
          </w:p>
        </w:tc>
        <w:tc>
          <w:tcPr>
            <w:tcW w:w="3777" w:type="dxa"/>
          </w:tcPr>
          <w:p w14:paraId="669E2977" w14:textId="77777777" w:rsidR="006B4006" w:rsidRPr="00934485" w:rsidRDefault="006B4006" w:rsidP="006B4006">
            <w:pPr>
              <w:jc w:val="center"/>
            </w:pPr>
            <w:r w:rsidRPr="00934485">
              <w:t xml:space="preserve">Потребує </w:t>
            </w:r>
            <w:proofErr w:type="spellStart"/>
            <w:r w:rsidRPr="00934485">
              <w:t>проєктування</w:t>
            </w:r>
            <w:proofErr w:type="spellEnd"/>
          </w:p>
          <w:p w14:paraId="3B5F2F19" w14:textId="0D2FA29C" w:rsidR="00934485" w:rsidRPr="00934485" w:rsidRDefault="006B4006" w:rsidP="006B4006">
            <w:pPr>
              <w:jc w:val="center"/>
            </w:pPr>
            <w:proofErr w:type="spellStart"/>
            <w:r w:rsidRPr="00934485">
              <w:t>Експ</w:t>
            </w:r>
            <w:proofErr w:type="spellEnd"/>
            <w:r w:rsidRPr="00934485">
              <w:t>. звіт від 20.12.2016</w:t>
            </w:r>
          </w:p>
          <w:p w14:paraId="7123A263" w14:textId="5B7890FD" w:rsidR="006B4006" w:rsidRPr="00934485" w:rsidRDefault="006B4006" w:rsidP="006B4006">
            <w:pPr>
              <w:jc w:val="center"/>
            </w:pPr>
            <w:r w:rsidRPr="00934485">
              <w:t>№ 15-0657-16</w:t>
            </w:r>
          </w:p>
        </w:tc>
      </w:tr>
      <w:tr w:rsidR="006B4006" w:rsidRPr="00934485" w14:paraId="51A6B5B3" w14:textId="77777777" w:rsidTr="0030321C">
        <w:tc>
          <w:tcPr>
            <w:tcW w:w="693" w:type="dxa"/>
          </w:tcPr>
          <w:p w14:paraId="186B493B" w14:textId="77777777" w:rsidR="006B4006" w:rsidRPr="00934485" w:rsidRDefault="006B4006" w:rsidP="006B4006">
            <w:r w:rsidRPr="00934485">
              <w:t>67.</w:t>
            </w:r>
          </w:p>
        </w:tc>
        <w:tc>
          <w:tcPr>
            <w:tcW w:w="7212" w:type="dxa"/>
          </w:tcPr>
          <w:p w14:paraId="66E50AD0" w14:textId="77777777" w:rsidR="006B4006" w:rsidRPr="00934485" w:rsidRDefault="006B4006" w:rsidP="006B4006">
            <w:pPr>
              <w:jc w:val="both"/>
            </w:pPr>
            <w:r w:rsidRPr="00934485">
              <w:t xml:space="preserve">Реконструкція елінгу №1 ДЮСШ №2 з надбудовою спортивного залу за </w:t>
            </w:r>
            <w:proofErr w:type="spellStart"/>
            <w:r w:rsidRPr="00934485">
              <w:t>адресою</w:t>
            </w:r>
            <w:proofErr w:type="spellEnd"/>
            <w:r w:rsidRPr="00934485">
              <w:t xml:space="preserve">: вул. Спортивна,11 у  </w:t>
            </w:r>
            <w:proofErr w:type="spellStart"/>
            <w:r w:rsidRPr="00934485">
              <w:t>м.Миколаєві</w:t>
            </w:r>
            <w:proofErr w:type="spellEnd"/>
            <w:r w:rsidRPr="00934485">
              <w:t>. Коригування, в т. ч. проектно-вишукувальні роботи та експертиза</w:t>
            </w:r>
          </w:p>
        </w:tc>
        <w:tc>
          <w:tcPr>
            <w:tcW w:w="1701" w:type="dxa"/>
          </w:tcPr>
          <w:p w14:paraId="7BDCB81B" w14:textId="77777777" w:rsidR="006B4006" w:rsidRPr="00934485" w:rsidRDefault="006B4006" w:rsidP="006B4006">
            <w:pPr>
              <w:jc w:val="center"/>
            </w:pPr>
            <w:r w:rsidRPr="00934485">
              <w:t>140м²</w:t>
            </w:r>
          </w:p>
        </w:tc>
        <w:tc>
          <w:tcPr>
            <w:tcW w:w="1893" w:type="dxa"/>
          </w:tcPr>
          <w:p w14:paraId="5D8FEF40" w14:textId="77777777" w:rsidR="006B4006" w:rsidRPr="00934485" w:rsidRDefault="006B4006" w:rsidP="006B4006">
            <w:pPr>
              <w:jc w:val="center"/>
            </w:pPr>
            <w:r w:rsidRPr="00934485">
              <w:t>2015-2026</w:t>
            </w:r>
          </w:p>
        </w:tc>
        <w:tc>
          <w:tcPr>
            <w:tcW w:w="3777" w:type="dxa"/>
          </w:tcPr>
          <w:p w14:paraId="75DA456F" w14:textId="77777777" w:rsidR="006B4006" w:rsidRPr="00934485" w:rsidRDefault="006B4006" w:rsidP="006B4006">
            <w:pPr>
              <w:jc w:val="center"/>
            </w:pPr>
            <w:r w:rsidRPr="00934485">
              <w:t>Експертний звіт ТОВ «Перша приватна експертиза» від 04.11.2020 № 11/11-10/20/А</w:t>
            </w:r>
          </w:p>
        </w:tc>
      </w:tr>
      <w:tr w:rsidR="006B4006" w:rsidRPr="00934485" w14:paraId="617504FB" w14:textId="77777777" w:rsidTr="0030321C">
        <w:tc>
          <w:tcPr>
            <w:tcW w:w="693" w:type="dxa"/>
          </w:tcPr>
          <w:p w14:paraId="03956FF8" w14:textId="77777777" w:rsidR="006B4006" w:rsidRPr="00934485" w:rsidRDefault="006B4006" w:rsidP="006B4006">
            <w:r w:rsidRPr="00934485">
              <w:t>68.</w:t>
            </w:r>
          </w:p>
        </w:tc>
        <w:tc>
          <w:tcPr>
            <w:tcW w:w="7212" w:type="dxa"/>
          </w:tcPr>
          <w:p w14:paraId="16F52BB4" w14:textId="6FE2FAC4" w:rsidR="006B4006" w:rsidRPr="00934485" w:rsidRDefault="006B4006" w:rsidP="006B4006">
            <w:pPr>
              <w:jc w:val="both"/>
            </w:pPr>
            <w:r w:rsidRPr="00934485">
              <w:t xml:space="preserve">Реконструкція адміністративно-побутових будівель та спортивного майданчику стадіону «Юність» за </w:t>
            </w:r>
            <w:proofErr w:type="spellStart"/>
            <w:r w:rsidRPr="00934485">
              <w:t>адресою</w:t>
            </w:r>
            <w:proofErr w:type="spellEnd"/>
            <w:r w:rsidRPr="00934485">
              <w:t xml:space="preserve">: вул. Погранична,15 у </w:t>
            </w:r>
            <w:r w:rsidR="00934485">
              <w:t xml:space="preserve">              </w:t>
            </w:r>
            <w:r w:rsidRPr="00934485">
              <w:t xml:space="preserve">м. Миколаєві,  в </w:t>
            </w:r>
            <w:proofErr w:type="spellStart"/>
            <w:r w:rsidRPr="00934485">
              <w:t>т.ч</w:t>
            </w:r>
            <w:proofErr w:type="spellEnd"/>
            <w:r w:rsidRPr="00934485">
              <w:t>. проектно-вишукувальні роботи, коригування та експертиза</w:t>
            </w:r>
          </w:p>
        </w:tc>
        <w:tc>
          <w:tcPr>
            <w:tcW w:w="1701" w:type="dxa"/>
          </w:tcPr>
          <w:p w14:paraId="569A4B1E" w14:textId="77777777" w:rsidR="006B4006" w:rsidRPr="00934485" w:rsidRDefault="006B4006" w:rsidP="006B4006">
            <w:pPr>
              <w:jc w:val="center"/>
            </w:pPr>
            <w:r w:rsidRPr="00934485">
              <w:t>1,8466 га</w:t>
            </w:r>
          </w:p>
        </w:tc>
        <w:tc>
          <w:tcPr>
            <w:tcW w:w="1893" w:type="dxa"/>
          </w:tcPr>
          <w:p w14:paraId="7840969C" w14:textId="77777777" w:rsidR="006B4006" w:rsidRPr="00934485" w:rsidRDefault="006B4006" w:rsidP="006B4006">
            <w:pPr>
              <w:jc w:val="center"/>
            </w:pPr>
            <w:r w:rsidRPr="00934485">
              <w:t>2020-2026</w:t>
            </w:r>
          </w:p>
        </w:tc>
        <w:tc>
          <w:tcPr>
            <w:tcW w:w="3777" w:type="dxa"/>
          </w:tcPr>
          <w:p w14:paraId="60DEE145" w14:textId="77777777" w:rsidR="006B4006" w:rsidRPr="00934485" w:rsidRDefault="006B4006" w:rsidP="006B4006">
            <w:pPr>
              <w:jc w:val="center"/>
            </w:pPr>
            <w:r w:rsidRPr="00934485">
              <w:t xml:space="preserve">Потребує </w:t>
            </w:r>
            <w:proofErr w:type="spellStart"/>
            <w:r w:rsidRPr="00934485">
              <w:t>проєктування</w:t>
            </w:r>
            <w:proofErr w:type="spellEnd"/>
          </w:p>
        </w:tc>
      </w:tr>
      <w:tr w:rsidR="006B4006" w:rsidRPr="00934485" w14:paraId="4009F37A" w14:textId="77777777" w:rsidTr="0030321C">
        <w:tc>
          <w:tcPr>
            <w:tcW w:w="693" w:type="dxa"/>
          </w:tcPr>
          <w:p w14:paraId="614D071E" w14:textId="77777777" w:rsidR="006B4006" w:rsidRPr="00934485" w:rsidRDefault="006B4006" w:rsidP="006B4006">
            <w:r w:rsidRPr="00934485">
              <w:t>69.</w:t>
            </w:r>
          </w:p>
        </w:tc>
        <w:tc>
          <w:tcPr>
            <w:tcW w:w="7212" w:type="dxa"/>
          </w:tcPr>
          <w:p w14:paraId="6317065A" w14:textId="77777777" w:rsidR="006B4006" w:rsidRPr="00934485" w:rsidRDefault="006B4006" w:rsidP="006B4006">
            <w:pPr>
              <w:jc w:val="both"/>
            </w:pPr>
            <w:r w:rsidRPr="00934485">
              <w:t xml:space="preserve">Нове будівництво каналізаційної мережі по вул. Першотравневій в м. Миколаєві, в </w:t>
            </w:r>
            <w:proofErr w:type="spellStart"/>
            <w:r w:rsidRPr="00934485">
              <w:t>т.ч</w:t>
            </w:r>
            <w:proofErr w:type="spellEnd"/>
            <w:r w:rsidRPr="00934485">
              <w:t xml:space="preserve">. проектно-вишукувальні роботи, коригування та експертиза </w:t>
            </w:r>
          </w:p>
        </w:tc>
        <w:tc>
          <w:tcPr>
            <w:tcW w:w="1701" w:type="dxa"/>
          </w:tcPr>
          <w:p w14:paraId="055B9F96" w14:textId="77777777" w:rsidR="006B4006" w:rsidRPr="00934485" w:rsidRDefault="006B4006" w:rsidP="006B4006">
            <w:pPr>
              <w:jc w:val="center"/>
            </w:pPr>
            <w:r w:rsidRPr="00934485">
              <w:t xml:space="preserve">1 об’єкт </w:t>
            </w:r>
          </w:p>
        </w:tc>
        <w:tc>
          <w:tcPr>
            <w:tcW w:w="1893" w:type="dxa"/>
          </w:tcPr>
          <w:p w14:paraId="2705FEC2" w14:textId="77777777" w:rsidR="006B4006" w:rsidRPr="00934485" w:rsidRDefault="006B4006" w:rsidP="006B4006">
            <w:pPr>
              <w:jc w:val="center"/>
            </w:pPr>
            <w:r w:rsidRPr="00934485">
              <w:t>2021-2026</w:t>
            </w:r>
          </w:p>
        </w:tc>
        <w:tc>
          <w:tcPr>
            <w:tcW w:w="3777" w:type="dxa"/>
          </w:tcPr>
          <w:p w14:paraId="2C0B13F9" w14:textId="77777777" w:rsidR="006B4006" w:rsidRPr="00934485" w:rsidRDefault="006B4006" w:rsidP="006B4006">
            <w:pPr>
              <w:jc w:val="center"/>
            </w:pPr>
            <w:r w:rsidRPr="00934485">
              <w:t xml:space="preserve">Потребує </w:t>
            </w:r>
            <w:proofErr w:type="spellStart"/>
            <w:r w:rsidRPr="00934485">
              <w:t>проєктування</w:t>
            </w:r>
            <w:proofErr w:type="spellEnd"/>
          </w:p>
        </w:tc>
      </w:tr>
      <w:tr w:rsidR="006B4006" w:rsidRPr="0030321C" w14:paraId="29A28EFA" w14:textId="77777777" w:rsidTr="0030321C">
        <w:tc>
          <w:tcPr>
            <w:tcW w:w="693" w:type="dxa"/>
          </w:tcPr>
          <w:p w14:paraId="58CE55C0" w14:textId="77777777" w:rsidR="006B4006" w:rsidRPr="00934485" w:rsidRDefault="006B4006" w:rsidP="006B4006">
            <w:r w:rsidRPr="00934485">
              <w:t>70.</w:t>
            </w:r>
          </w:p>
        </w:tc>
        <w:tc>
          <w:tcPr>
            <w:tcW w:w="7212" w:type="dxa"/>
          </w:tcPr>
          <w:p w14:paraId="7EBC9D0F" w14:textId="2458160D" w:rsidR="006B4006" w:rsidRPr="00934485" w:rsidRDefault="006B4006" w:rsidP="006B4006">
            <w:pPr>
              <w:jc w:val="both"/>
            </w:pPr>
            <w:r w:rsidRPr="00934485">
              <w:t xml:space="preserve">Нове </w:t>
            </w:r>
            <w:proofErr w:type="spellStart"/>
            <w:r w:rsidRPr="00934485">
              <w:t>будівницво</w:t>
            </w:r>
            <w:proofErr w:type="spellEnd"/>
            <w:r w:rsidRPr="00934485">
              <w:t xml:space="preserve"> водопроводу в </w:t>
            </w:r>
            <w:proofErr w:type="spellStart"/>
            <w:r w:rsidRPr="00934485">
              <w:t>мкр</w:t>
            </w:r>
            <w:proofErr w:type="spellEnd"/>
            <w:r w:rsidRPr="00934485">
              <w:t xml:space="preserve">. Тернівка (вул. Східна, </w:t>
            </w:r>
            <w:r w:rsidR="00934485">
              <w:t xml:space="preserve">            </w:t>
            </w:r>
            <w:r w:rsidRPr="00934485">
              <w:t xml:space="preserve">вул. Димитрова, вул. Димова, вул. Степова, вул. </w:t>
            </w:r>
            <w:proofErr w:type="spellStart"/>
            <w:r w:rsidRPr="00934485">
              <w:t>Надпрудна</w:t>
            </w:r>
            <w:proofErr w:type="spellEnd"/>
            <w:r w:rsidRPr="00934485">
              <w:t xml:space="preserve">) , в </w:t>
            </w:r>
            <w:proofErr w:type="spellStart"/>
            <w:r w:rsidRPr="00934485">
              <w:t>т.ч</w:t>
            </w:r>
            <w:proofErr w:type="spellEnd"/>
            <w:r w:rsidRPr="00934485">
              <w:t>. проектно-вишукувальні роботи, коригування та експертиза</w:t>
            </w:r>
          </w:p>
        </w:tc>
        <w:tc>
          <w:tcPr>
            <w:tcW w:w="1701" w:type="dxa"/>
          </w:tcPr>
          <w:p w14:paraId="24E24163" w14:textId="77777777" w:rsidR="006B4006" w:rsidRPr="00934485" w:rsidRDefault="006B4006" w:rsidP="006B4006">
            <w:pPr>
              <w:jc w:val="center"/>
            </w:pPr>
            <w:r w:rsidRPr="00934485">
              <w:t xml:space="preserve">1 об’єкт </w:t>
            </w:r>
          </w:p>
        </w:tc>
        <w:tc>
          <w:tcPr>
            <w:tcW w:w="1893" w:type="dxa"/>
          </w:tcPr>
          <w:p w14:paraId="16F32D09" w14:textId="77777777" w:rsidR="006B4006" w:rsidRPr="00934485" w:rsidRDefault="006B4006" w:rsidP="006B4006">
            <w:pPr>
              <w:jc w:val="center"/>
            </w:pPr>
            <w:r w:rsidRPr="00934485">
              <w:t>2021-2026</w:t>
            </w:r>
          </w:p>
        </w:tc>
        <w:tc>
          <w:tcPr>
            <w:tcW w:w="3777" w:type="dxa"/>
          </w:tcPr>
          <w:p w14:paraId="0A138358" w14:textId="77777777" w:rsidR="006B4006" w:rsidRPr="0030321C" w:rsidRDefault="006B4006" w:rsidP="006B4006">
            <w:pPr>
              <w:jc w:val="center"/>
            </w:pPr>
            <w:r w:rsidRPr="00934485">
              <w:t xml:space="preserve">Потребує </w:t>
            </w:r>
            <w:proofErr w:type="spellStart"/>
            <w:r w:rsidRPr="00934485">
              <w:t>проєктування</w:t>
            </w:r>
            <w:proofErr w:type="spellEnd"/>
          </w:p>
        </w:tc>
      </w:tr>
      <w:tr w:rsidR="006B4006" w:rsidRPr="0030321C" w14:paraId="719D47B2" w14:textId="77777777" w:rsidTr="0030321C">
        <w:tc>
          <w:tcPr>
            <w:tcW w:w="693" w:type="dxa"/>
          </w:tcPr>
          <w:p w14:paraId="5C53D5A6" w14:textId="77777777" w:rsidR="006B4006" w:rsidRPr="0030321C" w:rsidRDefault="006B4006" w:rsidP="006B4006">
            <w:r w:rsidRPr="0030321C">
              <w:t>71.</w:t>
            </w:r>
          </w:p>
        </w:tc>
        <w:tc>
          <w:tcPr>
            <w:tcW w:w="7212" w:type="dxa"/>
          </w:tcPr>
          <w:p w14:paraId="1738306D" w14:textId="2F86DE2D" w:rsidR="006B4006" w:rsidRPr="0030321C" w:rsidRDefault="006B4006" w:rsidP="006B4006">
            <w:pPr>
              <w:jc w:val="both"/>
            </w:pPr>
            <w:r w:rsidRPr="0030321C">
              <w:t xml:space="preserve">Нове будівництво каналізаційної мережі в </w:t>
            </w:r>
            <w:proofErr w:type="spellStart"/>
            <w:r w:rsidRPr="0030321C">
              <w:t>мкр</w:t>
            </w:r>
            <w:proofErr w:type="spellEnd"/>
            <w:r w:rsidRPr="0030321C">
              <w:t xml:space="preserve">. Ялти по </w:t>
            </w:r>
            <w:r w:rsidR="00934485">
              <w:t xml:space="preserve">                       </w:t>
            </w:r>
            <w:r w:rsidRPr="0030321C">
              <w:t xml:space="preserve">вул. 1 Наскрізна та вул. 3 Ялтинська, в </w:t>
            </w:r>
            <w:proofErr w:type="spellStart"/>
            <w:r w:rsidRPr="0030321C">
              <w:t>т.ч</w:t>
            </w:r>
            <w:proofErr w:type="spellEnd"/>
            <w:r w:rsidRPr="0030321C">
              <w:t>. проектно-вишукувальні роботи, коригування та експертиза</w:t>
            </w:r>
          </w:p>
        </w:tc>
        <w:tc>
          <w:tcPr>
            <w:tcW w:w="1701" w:type="dxa"/>
          </w:tcPr>
          <w:p w14:paraId="61A68762" w14:textId="77777777" w:rsidR="006B4006" w:rsidRPr="0030321C" w:rsidRDefault="006B4006" w:rsidP="006B4006">
            <w:pPr>
              <w:jc w:val="center"/>
            </w:pPr>
            <w:r w:rsidRPr="0030321C">
              <w:t xml:space="preserve">1 об’єкт </w:t>
            </w:r>
          </w:p>
        </w:tc>
        <w:tc>
          <w:tcPr>
            <w:tcW w:w="1893" w:type="dxa"/>
          </w:tcPr>
          <w:p w14:paraId="4CA4A6DF" w14:textId="77777777" w:rsidR="006B4006" w:rsidRPr="0030321C" w:rsidRDefault="006B4006" w:rsidP="006B4006">
            <w:pPr>
              <w:jc w:val="center"/>
            </w:pPr>
            <w:r w:rsidRPr="0030321C">
              <w:t>2021-2026</w:t>
            </w:r>
          </w:p>
        </w:tc>
        <w:tc>
          <w:tcPr>
            <w:tcW w:w="3777" w:type="dxa"/>
          </w:tcPr>
          <w:p w14:paraId="63A2A4E8" w14:textId="77777777" w:rsidR="006B4006" w:rsidRPr="0030321C" w:rsidRDefault="006B4006" w:rsidP="006B4006">
            <w:pPr>
              <w:jc w:val="center"/>
            </w:pPr>
            <w:r w:rsidRPr="0030321C">
              <w:t xml:space="preserve">Потребує </w:t>
            </w:r>
            <w:proofErr w:type="spellStart"/>
            <w:r w:rsidRPr="0030321C">
              <w:t>проєктування</w:t>
            </w:r>
            <w:proofErr w:type="spellEnd"/>
          </w:p>
        </w:tc>
      </w:tr>
      <w:tr w:rsidR="006B4006" w:rsidRPr="0030321C" w14:paraId="3F9AF87F" w14:textId="77777777" w:rsidTr="0030321C">
        <w:tc>
          <w:tcPr>
            <w:tcW w:w="693" w:type="dxa"/>
          </w:tcPr>
          <w:p w14:paraId="39D47BB0" w14:textId="77777777" w:rsidR="006B4006" w:rsidRPr="0030321C" w:rsidRDefault="006B4006" w:rsidP="006B4006">
            <w:bookmarkStart w:id="29" w:name="_Hlk150849744"/>
            <w:r w:rsidRPr="0030321C">
              <w:t>72.</w:t>
            </w:r>
          </w:p>
        </w:tc>
        <w:tc>
          <w:tcPr>
            <w:tcW w:w="7212" w:type="dxa"/>
          </w:tcPr>
          <w:p w14:paraId="2799EAE0" w14:textId="77777777" w:rsidR="006B4006" w:rsidRPr="0030321C" w:rsidRDefault="006B4006" w:rsidP="006B4006">
            <w:pPr>
              <w:jc w:val="both"/>
            </w:pPr>
            <w:r w:rsidRPr="0030321C">
              <w:t xml:space="preserve">Реконструкція легкоатлетичного манежу Миколаївської спеціалізованої ДЮСШ олімпійського резерву з легкої атлетики  за </w:t>
            </w:r>
            <w:proofErr w:type="spellStart"/>
            <w:r w:rsidRPr="0030321C">
              <w:lastRenderedPageBreak/>
              <w:t>адресою</w:t>
            </w:r>
            <w:proofErr w:type="spellEnd"/>
            <w:r w:rsidRPr="0030321C">
              <w:t xml:space="preserve">: м. Миколаїв, вул. Спортивна, 1, в </w:t>
            </w:r>
            <w:proofErr w:type="spellStart"/>
            <w:r w:rsidRPr="0030321C">
              <w:t>т.ч</w:t>
            </w:r>
            <w:proofErr w:type="spellEnd"/>
            <w:r w:rsidRPr="0030321C">
              <w:t>. проектно-вишукувальні роботи, коригування та експертиза</w:t>
            </w:r>
          </w:p>
        </w:tc>
        <w:tc>
          <w:tcPr>
            <w:tcW w:w="1701" w:type="dxa"/>
          </w:tcPr>
          <w:p w14:paraId="56D46858" w14:textId="77777777" w:rsidR="006B4006" w:rsidRPr="0030321C" w:rsidRDefault="006B4006" w:rsidP="006B4006">
            <w:pPr>
              <w:jc w:val="center"/>
            </w:pPr>
            <w:r w:rsidRPr="0030321C">
              <w:lastRenderedPageBreak/>
              <w:t xml:space="preserve">1 об’єкт </w:t>
            </w:r>
          </w:p>
        </w:tc>
        <w:tc>
          <w:tcPr>
            <w:tcW w:w="1893" w:type="dxa"/>
          </w:tcPr>
          <w:p w14:paraId="2DB3D10F" w14:textId="77777777" w:rsidR="006B4006" w:rsidRPr="0030321C" w:rsidRDefault="006B4006" w:rsidP="006B4006">
            <w:pPr>
              <w:jc w:val="center"/>
            </w:pPr>
            <w:r w:rsidRPr="0030321C">
              <w:t>2021-2026</w:t>
            </w:r>
          </w:p>
        </w:tc>
        <w:tc>
          <w:tcPr>
            <w:tcW w:w="3777" w:type="dxa"/>
          </w:tcPr>
          <w:p w14:paraId="6668052A" w14:textId="77777777" w:rsidR="006B4006" w:rsidRPr="0030321C" w:rsidRDefault="006B4006" w:rsidP="006B4006">
            <w:pPr>
              <w:jc w:val="center"/>
            </w:pPr>
            <w:r w:rsidRPr="0030321C">
              <w:t xml:space="preserve">Потребує </w:t>
            </w:r>
            <w:proofErr w:type="spellStart"/>
            <w:r w:rsidRPr="0030321C">
              <w:t>проєктування</w:t>
            </w:r>
            <w:proofErr w:type="spellEnd"/>
          </w:p>
        </w:tc>
      </w:tr>
      <w:bookmarkEnd w:id="29"/>
      <w:tr w:rsidR="006B4006" w:rsidRPr="0030321C" w14:paraId="737E65A0" w14:textId="77777777" w:rsidTr="0030321C">
        <w:tc>
          <w:tcPr>
            <w:tcW w:w="693" w:type="dxa"/>
          </w:tcPr>
          <w:p w14:paraId="373BEA9E" w14:textId="77777777" w:rsidR="006B4006" w:rsidRPr="0030321C" w:rsidRDefault="006B4006" w:rsidP="006B4006">
            <w:r w:rsidRPr="0030321C">
              <w:t>73.</w:t>
            </w:r>
          </w:p>
        </w:tc>
        <w:tc>
          <w:tcPr>
            <w:tcW w:w="7212" w:type="dxa"/>
          </w:tcPr>
          <w:p w14:paraId="10A47802" w14:textId="51261F80" w:rsidR="006B4006" w:rsidRPr="0030321C" w:rsidRDefault="006B4006" w:rsidP="006B4006">
            <w:pPr>
              <w:jc w:val="both"/>
            </w:pPr>
            <w:r w:rsidRPr="0030321C">
              <w:t>Реконструкція трамвайних колій на переїзді пр. Богоявленський – вул. Космона</w:t>
            </w:r>
            <w:r w:rsidR="00934485">
              <w:t>в</w:t>
            </w:r>
            <w:r w:rsidRPr="0030321C">
              <w:t xml:space="preserve">тів у </w:t>
            </w:r>
            <w:proofErr w:type="spellStart"/>
            <w:r w:rsidRPr="0030321C">
              <w:t>м.Миколаєві</w:t>
            </w:r>
            <w:proofErr w:type="spellEnd"/>
            <w:r w:rsidRPr="0030321C">
              <w:t xml:space="preserve">, в </w:t>
            </w:r>
            <w:proofErr w:type="spellStart"/>
            <w:r w:rsidRPr="0030321C">
              <w:t>т.ч</w:t>
            </w:r>
            <w:proofErr w:type="spellEnd"/>
            <w:r w:rsidRPr="0030321C">
              <w:t>. проектно-вишукувальні роботи, коригування та експертиза</w:t>
            </w:r>
          </w:p>
        </w:tc>
        <w:tc>
          <w:tcPr>
            <w:tcW w:w="1701" w:type="dxa"/>
          </w:tcPr>
          <w:p w14:paraId="109C9895" w14:textId="77777777" w:rsidR="006B4006" w:rsidRPr="0030321C" w:rsidRDefault="006B4006" w:rsidP="006B4006">
            <w:pPr>
              <w:jc w:val="center"/>
            </w:pPr>
            <w:r w:rsidRPr="0030321C">
              <w:t xml:space="preserve">1 об’єкт </w:t>
            </w:r>
          </w:p>
        </w:tc>
        <w:tc>
          <w:tcPr>
            <w:tcW w:w="1893" w:type="dxa"/>
          </w:tcPr>
          <w:p w14:paraId="629633EA" w14:textId="77777777" w:rsidR="006B4006" w:rsidRPr="0030321C" w:rsidRDefault="006B4006" w:rsidP="006B4006">
            <w:pPr>
              <w:jc w:val="center"/>
            </w:pPr>
            <w:r w:rsidRPr="0030321C">
              <w:t>2021-2026</w:t>
            </w:r>
          </w:p>
        </w:tc>
        <w:tc>
          <w:tcPr>
            <w:tcW w:w="3777" w:type="dxa"/>
          </w:tcPr>
          <w:p w14:paraId="37528328" w14:textId="77777777" w:rsidR="006B4006" w:rsidRPr="0030321C" w:rsidRDefault="006B4006" w:rsidP="006B4006">
            <w:pPr>
              <w:jc w:val="center"/>
            </w:pPr>
            <w:r w:rsidRPr="0030321C">
              <w:t xml:space="preserve">Потребує </w:t>
            </w:r>
            <w:proofErr w:type="spellStart"/>
            <w:r w:rsidRPr="0030321C">
              <w:t>проєктування</w:t>
            </w:r>
            <w:proofErr w:type="spellEnd"/>
          </w:p>
        </w:tc>
      </w:tr>
      <w:tr w:rsidR="006B4006" w:rsidRPr="0030321C" w14:paraId="0E811AF6" w14:textId="77777777" w:rsidTr="0030321C">
        <w:tc>
          <w:tcPr>
            <w:tcW w:w="693" w:type="dxa"/>
          </w:tcPr>
          <w:p w14:paraId="530DB1FF" w14:textId="77777777" w:rsidR="006B4006" w:rsidRPr="0030321C" w:rsidRDefault="006B4006" w:rsidP="006B4006">
            <w:r w:rsidRPr="0030321C">
              <w:t>74.</w:t>
            </w:r>
          </w:p>
        </w:tc>
        <w:tc>
          <w:tcPr>
            <w:tcW w:w="7212" w:type="dxa"/>
          </w:tcPr>
          <w:p w14:paraId="4F725BAD" w14:textId="77777777" w:rsidR="006B4006" w:rsidRPr="0030321C" w:rsidRDefault="006B4006" w:rsidP="006B4006">
            <w:pPr>
              <w:jc w:val="both"/>
            </w:pPr>
            <w:r w:rsidRPr="0030321C">
              <w:t xml:space="preserve">Реконструкція системи централізованого забезпечення   киснем та заміни її на 2-х </w:t>
            </w:r>
            <w:proofErr w:type="spellStart"/>
            <w:r w:rsidRPr="0030321C">
              <w:t>рівневу</w:t>
            </w:r>
            <w:proofErr w:type="spellEnd"/>
            <w:r w:rsidRPr="0030321C">
              <w:t xml:space="preserve"> з встановленням промислового кисневого </w:t>
            </w:r>
          </w:p>
          <w:p w14:paraId="7133E618" w14:textId="77777777" w:rsidR="006B4006" w:rsidRPr="0030321C" w:rsidRDefault="006B4006" w:rsidP="006B4006">
            <w:pPr>
              <w:jc w:val="both"/>
            </w:pPr>
            <w:r w:rsidRPr="0030321C">
              <w:t xml:space="preserve">концентратору  в КНП ММР «Міська лікарня швидкої медичної допомоги»  за </w:t>
            </w:r>
            <w:proofErr w:type="spellStart"/>
            <w:r w:rsidRPr="0030321C">
              <w:t>адресою</w:t>
            </w:r>
            <w:proofErr w:type="spellEnd"/>
            <w:r w:rsidRPr="0030321C">
              <w:t xml:space="preserve">: </w:t>
            </w:r>
            <w:proofErr w:type="spellStart"/>
            <w:r w:rsidRPr="0030321C">
              <w:t>м.Миколаїв</w:t>
            </w:r>
            <w:proofErr w:type="spellEnd"/>
            <w:r w:rsidRPr="0030321C">
              <w:t xml:space="preserve">, вул.Корабелів,14В, в </w:t>
            </w:r>
            <w:proofErr w:type="spellStart"/>
            <w:r w:rsidRPr="0030321C">
              <w:t>т.ч</w:t>
            </w:r>
            <w:proofErr w:type="spellEnd"/>
            <w:r w:rsidRPr="0030321C">
              <w:t>. проектно-вишукувальні роботи, коригування та експертиза</w:t>
            </w:r>
          </w:p>
        </w:tc>
        <w:tc>
          <w:tcPr>
            <w:tcW w:w="1701" w:type="dxa"/>
          </w:tcPr>
          <w:p w14:paraId="6F0F1649" w14:textId="77777777" w:rsidR="006B4006" w:rsidRPr="0030321C" w:rsidRDefault="006B4006" w:rsidP="006B4006">
            <w:pPr>
              <w:jc w:val="center"/>
            </w:pPr>
            <w:r w:rsidRPr="0030321C">
              <w:t xml:space="preserve">1 об’єкт </w:t>
            </w:r>
          </w:p>
        </w:tc>
        <w:tc>
          <w:tcPr>
            <w:tcW w:w="1893" w:type="dxa"/>
          </w:tcPr>
          <w:p w14:paraId="30D6DA31" w14:textId="77777777" w:rsidR="006B4006" w:rsidRPr="0030321C" w:rsidRDefault="006B4006" w:rsidP="006B4006">
            <w:pPr>
              <w:jc w:val="center"/>
            </w:pPr>
            <w:r w:rsidRPr="0030321C">
              <w:t>2022-2026</w:t>
            </w:r>
          </w:p>
        </w:tc>
        <w:tc>
          <w:tcPr>
            <w:tcW w:w="3777" w:type="dxa"/>
          </w:tcPr>
          <w:p w14:paraId="3D7D6464" w14:textId="77777777" w:rsidR="006B4006" w:rsidRPr="0030321C" w:rsidRDefault="006B4006" w:rsidP="006B4006">
            <w:pPr>
              <w:jc w:val="center"/>
            </w:pPr>
            <w:r w:rsidRPr="0030321C">
              <w:t xml:space="preserve">Потребує </w:t>
            </w:r>
            <w:proofErr w:type="spellStart"/>
            <w:r w:rsidRPr="0030321C">
              <w:t>проєктування</w:t>
            </w:r>
            <w:proofErr w:type="spellEnd"/>
          </w:p>
        </w:tc>
      </w:tr>
      <w:tr w:rsidR="006B4006" w:rsidRPr="0030321C" w14:paraId="09DC20FC" w14:textId="77777777" w:rsidTr="0030321C">
        <w:tc>
          <w:tcPr>
            <w:tcW w:w="693" w:type="dxa"/>
          </w:tcPr>
          <w:p w14:paraId="09F3FF8D" w14:textId="77777777" w:rsidR="006B4006" w:rsidRPr="0030321C" w:rsidRDefault="006B4006" w:rsidP="006B4006">
            <w:r w:rsidRPr="0030321C">
              <w:t>75.</w:t>
            </w:r>
          </w:p>
        </w:tc>
        <w:tc>
          <w:tcPr>
            <w:tcW w:w="7212" w:type="dxa"/>
          </w:tcPr>
          <w:p w14:paraId="709F6FD4" w14:textId="77777777" w:rsidR="006B4006" w:rsidRPr="0030321C" w:rsidRDefault="006B4006" w:rsidP="006B4006">
            <w:pPr>
              <w:jc w:val="both"/>
            </w:pPr>
            <w:r w:rsidRPr="0030321C">
              <w:t xml:space="preserve">Реконструкція сімейної амбулаторії № 3 КНП  ММР «ЦПМСД №5» за </w:t>
            </w:r>
            <w:proofErr w:type="spellStart"/>
            <w:r w:rsidRPr="0030321C">
              <w:t>адресою</w:t>
            </w:r>
            <w:proofErr w:type="spellEnd"/>
            <w:r w:rsidRPr="0030321C">
              <w:t xml:space="preserve">: м. Миколаїв, вул. Чкалова,78, в </w:t>
            </w:r>
            <w:proofErr w:type="spellStart"/>
            <w:r w:rsidRPr="0030321C">
              <w:t>т.ч</w:t>
            </w:r>
            <w:proofErr w:type="spellEnd"/>
            <w:r w:rsidRPr="0030321C">
              <w:t>.  проектно-вишукувальні роботи, коригування  та експертиза</w:t>
            </w:r>
          </w:p>
        </w:tc>
        <w:tc>
          <w:tcPr>
            <w:tcW w:w="1701" w:type="dxa"/>
          </w:tcPr>
          <w:p w14:paraId="2F920D48" w14:textId="77777777" w:rsidR="006B4006" w:rsidRPr="0030321C" w:rsidRDefault="006B4006" w:rsidP="006B4006">
            <w:pPr>
              <w:jc w:val="center"/>
            </w:pPr>
            <w:r w:rsidRPr="0030321C">
              <w:t xml:space="preserve">1 об’єкт </w:t>
            </w:r>
          </w:p>
        </w:tc>
        <w:tc>
          <w:tcPr>
            <w:tcW w:w="1893" w:type="dxa"/>
          </w:tcPr>
          <w:p w14:paraId="111440FA" w14:textId="77777777" w:rsidR="006B4006" w:rsidRPr="0030321C" w:rsidRDefault="006B4006" w:rsidP="006B4006">
            <w:pPr>
              <w:jc w:val="center"/>
            </w:pPr>
            <w:r w:rsidRPr="0030321C">
              <w:t>2022-2026</w:t>
            </w:r>
          </w:p>
        </w:tc>
        <w:tc>
          <w:tcPr>
            <w:tcW w:w="3777" w:type="dxa"/>
          </w:tcPr>
          <w:p w14:paraId="510D64AD" w14:textId="77777777" w:rsidR="006B4006" w:rsidRPr="0030321C" w:rsidRDefault="006B4006" w:rsidP="006B4006">
            <w:pPr>
              <w:jc w:val="center"/>
            </w:pPr>
            <w:r w:rsidRPr="0030321C">
              <w:t xml:space="preserve">Потребує </w:t>
            </w:r>
            <w:proofErr w:type="spellStart"/>
            <w:r w:rsidRPr="0030321C">
              <w:t>проєктування</w:t>
            </w:r>
            <w:proofErr w:type="spellEnd"/>
          </w:p>
        </w:tc>
      </w:tr>
      <w:tr w:rsidR="006B4006" w:rsidRPr="0030321C" w14:paraId="783FB068" w14:textId="77777777" w:rsidTr="0030321C">
        <w:tc>
          <w:tcPr>
            <w:tcW w:w="693" w:type="dxa"/>
          </w:tcPr>
          <w:p w14:paraId="5CEA18BF" w14:textId="77777777" w:rsidR="006B4006" w:rsidRPr="0030321C" w:rsidRDefault="006B4006" w:rsidP="006B4006">
            <w:r w:rsidRPr="0030321C">
              <w:t>76.</w:t>
            </w:r>
          </w:p>
        </w:tc>
        <w:tc>
          <w:tcPr>
            <w:tcW w:w="7212" w:type="dxa"/>
          </w:tcPr>
          <w:p w14:paraId="1BC42FE1" w14:textId="77777777" w:rsidR="006B4006" w:rsidRPr="0030321C" w:rsidRDefault="006B4006" w:rsidP="006B4006">
            <w:pPr>
              <w:jc w:val="both"/>
            </w:pPr>
            <w:r w:rsidRPr="0030321C">
              <w:t xml:space="preserve">Реконструкція приміщення за </w:t>
            </w:r>
            <w:proofErr w:type="spellStart"/>
            <w:r w:rsidRPr="0030321C">
              <w:t>адресою</w:t>
            </w:r>
            <w:proofErr w:type="spellEnd"/>
            <w:r w:rsidRPr="0030321C">
              <w:t xml:space="preserve">: вул. Дачна, 5/1  КНП ММР «ЦПМСД № 6», в. </w:t>
            </w:r>
            <w:proofErr w:type="spellStart"/>
            <w:r w:rsidRPr="0030321C">
              <w:t>т.ч</w:t>
            </w:r>
            <w:proofErr w:type="spellEnd"/>
            <w:r w:rsidRPr="0030321C">
              <w:t xml:space="preserve">. </w:t>
            </w:r>
            <w:proofErr w:type="spellStart"/>
            <w:r w:rsidRPr="0030321C">
              <w:t>проєктно</w:t>
            </w:r>
            <w:proofErr w:type="spellEnd"/>
            <w:r w:rsidRPr="0030321C">
              <w:t>-вишукувальні роботи, коригування та експертиза</w:t>
            </w:r>
          </w:p>
        </w:tc>
        <w:tc>
          <w:tcPr>
            <w:tcW w:w="1701" w:type="dxa"/>
          </w:tcPr>
          <w:p w14:paraId="506D9212" w14:textId="77777777" w:rsidR="006B4006" w:rsidRPr="0030321C" w:rsidRDefault="006B4006" w:rsidP="006B4006">
            <w:pPr>
              <w:jc w:val="center"/>
            </w:pPr>
            <w:r w:rsidRPr="0030321C">
              <w:t xml:space="preserve">1 об’єкт </w:t>
            </w:r>
          </w:p>
        </w:tc>
        <w:tc>
          <w:tcPr>
            <w:tcW w:w="1893" w:type="dxa"/>
          </w:tcPr>
          <w:p w14:paraId="16899362" w14:textId="77777777" w:rsidR="006B4006" w:rsidRPr="0030321C" w:rsidRDefault="006B4006" w:rsidP="006B4006">
            <w:pPr>
              <w:jc w:val="center"/>
            </w:pPr>
            <w:r w:rsidRPr="0030321C">
              <w:t>2022-2026</w:t>
            </w:r>
          </w:p>
        </w:tc>
        <w:tc>
          <w:tcPr>
            <w:tcW w:w="3777" w:type="dxa"/>
          </w:tcPr>
          <w:p w14:paraId="36E7DE16" w14:textId="77777777" w:rsidR="006B4006" w:rsidRPr="0030321C" w:rsidRDefault="006B4006" w:rsidP="006B4006">
            <w:pPr>
              <w:jc w:val="center"/>
            </w:pPr>
            <w:r w:rsidRPr="0030321C">
              <w:t xml:space="preserve">Потребує </w:t>
            </w:r>
            <w:proofErr w:type="spellStart"/>
            <w:r w:rsidRPr="0030321C">
              <w:t>проєктування</w:t>
            </w:r>
            <w:proofErr w:type="spellEnd"/>
          </w:p>
        </w:tc>
      </w:tr>
      <w:tr w:rsidR="006B4006" w:rsidRPr="0030321C" w14:paraId="46361B4C" w14:textId="77777777" w:rsidTr="0030321C">
        <w:tc>
          <w:tcPr>
            <w:tcW w:w="693" w:type="dxa"/>
          </w:tcPr>
          <w:p w14:paraId="3E5F6B62" w14:textId="77777777" w:rsidR="006B4006" w:rsidRPr="0030321C" w:rsidRDefault="006B4006" w:rsidP="006B4006">
            <w:r w:rsidRPr="0030321C">
              <w:t>77.</w:t>
            </w:r>
          </w:p>
        </w:tc>
        <w:tc>
          <w:tcPr>
            <w:tcW w:w="7212" w:type="dxa"/>
          </w:tcPr>
          <w:p w14:paraId="6DA77420" w14:textId="77777777" w:rsidR="006B4006" w:rsidRPr="0030321C" w:rsidRDefault="006B4006" w:rsidP="006B4006">
            <w:pPr>
              <w:jc w:val="both"/>
            </w:pPr>
            <w:r w:rsidRPr="0030321C">
              <w:t xml:space="preserve">Реконструкція будівлі КНП  ММР «ЦПМСД №3» під квартири для медичних працівників за </w:t>
            </w:r>
            <w:proofErr w:type="spellStart"/>
            <w:r w:rsidRPr="0030321C">
              <w:t>адресою</w:t>
            </w:r>
            <w:proofErr w:type="spellEnd"/>
            <w:r w:rsidRPr="0030321C">
              <w:t xml:space="preserve">: м. Миколаїв вул. Шосейна,119, в </w:t>
            </w:r>
            <w:proofErr w:type="spellStart"/>
            <w:r w:rsidRPr="0030321C">
              <w:t>т.ч</w:t>
            </w:r>
            <w:proofErr w:type="spellEnd"/>
            <w:r w:rsidRPr="0030321C">
              <w:t>.  проектно-вишукувальні роботи, коригування та експертиза</w:t>
            </w:r>
          </w:p>
        </w:tc>
        <w:tc>
          <w:tcPr>
            <w:tcW w:w="1701" w:type="dxa"/>
          </w:tcPr>
          <w:p w14:paraId="4C1EF48C" w14:textId="77777777" w:rsidR="006B4006" w:rsidRPr="0030321C" w:rsidRDefault="006B4006" w:rsidP="006B4006">
            <w:pPr>
              <w:jc w:val="center"/>
            </w:pPr>
            <w:r w:rsidRPr="0030321C">
              <w:t xml:space="preserve">1 об’єкт </w:t>
            </w:r>
          </w:p>
        </w:tc>
        <w:tc>
          <w:tcPr>
            <w:tcW w:w="1893" w:type="dxa"/>
          </w:tcPr>
          <w:p w14:paraId="5A9881B0" w14:textId="77777777" w:rsidR="006B4006" w:rsidRPr="0030321C" w:rsidRDefault="006B4006" w:rsidP="006B4006">
            <w:pPr>
              <w:jc w:val="center"/>
            </w:pPr>
            <w:r w:rsidRPr="0030321C">
              <w:t>2022-2026</w:t>
            </w:r>
          </w:p>
        </w:tc>
        <w:tc>
          <w:tcPr>
            <w:tcW w:w="3777" w:type="dxa"/>
          </w:tcPr>
          <w:p w14:paraId="27B42D2F" w14:textId="77777777" w:rsidR="006B4006" w:rsidRPr="0030321C" w:rsidRDefault="006B4006" w:rsidP="006B4006">
            <w:pPr>
              <w:jc w:val="center"/>
            </w:pPr>
            <w:r w:rsidRPr="0030321C">
              <w:t xml:space="preserve">Потребує </w:t>
            </w:r>
            <w:proofErr w:type="spellStart"/>
            <w:r w:rsidRPr="0030321C">
              <w:t>проєктування</w:t>
            </w:r>
            <w:proofErr w:type="spellEnd"/>
          </w:p>
        </w:tc>
      </w:tr>
      <w:tr w:rsidR="006B4006" w:rsidRPr="0030321C" w14:paraId="1C8C6CBE" w14:textId="77777777" w:rsidTr="0030321C">
        <w:tc>
          <w:tcPr>
            <w:tcW w:w="693" w:type="dxa"/>
          </w:tcPr>
          <w:p w14:paraId="24C2076E" w14:textId="77777777" w:rsidR="006B4006" w:rsidRPr="0030321C" w:rsidRDefault="006B4006" w:rsidP="006B4006">
            <w:r w:rsidRPr="0030321C">
              <w:t>78.</w:t>
            </w:r>
          </w:p>
        </w:tc>
        <w:tc>
          <w:tcPr>
            <w:tcW w:w="7212" w:type="dxa"/>
          </w:tcPr>
          <w:p w14:paraId="42A3D21D" w14:textId="77777777" w:rsidR="006B4006" w:rsidRPr="0030321C" w:rsidRDefault="006B4006" w:rsidP="006B4006">
            <w:pPr>
              <w:jc w:val="both"/>
            </w:pPr>
            <w:r w:rsidRPr="0030321C">
              <w:t xml:space="preserve">Реконструкція сімейної амбулаторії № 5  КНП  ММР «ЦПМСД №1» за </w:t>
            </w:r>
            <w:proofErr w:type="spellStart"/>
            <w:r w:rsidRPr="0030321C">
              <w:t>адресою</w:t>
            </w:r>
            <w:proofErr w:type="spellEnd"/>
            <w:r w:rsidRPr="0030321C">
              <w:t xml:space="preserve">: </w:t>
            </w:r>
            <w:proofErr w:type="spellStart"/>
            <w:r w:rsidRPr="0030321C">
              <w:t>просп</w:t>
            </w:r>
            <w:proofErr w:type="spellEnd"/>
            <w:r w:rsidRPr="0030321C">
              <w:t xml:space="preserve">. Богоявленський, 6,  м. Миколаїв, в </w:t>
            </w:r>
            <w:proofErr w:type="spellStart"/>
            <w:r w:rsidRPr="0030321C">
              <w:t>т.ч</w:t>
            </w:r>
            <w:proofErr w:type="spellEnd"/>
            <w:r w:rsidRPr="0030321C">
              <w:t xml:space="preserve">.  проектно-вишукувальні роботи, </w:t>
            </w:r>
            <w:proofErr w:type="spellStart"/>
            <w:r w:rsidRPr="0030321C">
              <w:t>коригуванння</w:t>
            </w:r>
            <w:proofErr w:type="spellEnd"/>
            <w:r w:rsidRPr="0030321C">
              <w:t xml:space="preserve"> та експертиза</w:t>
            </w:r>
          </w:p>
        </w:tc>
        <w:tc>
          <w:tcPr>
            <w:tcW w:w="1701" w:type="dxa"/>
          </w:tcPr>
          <w:p w14:paraId="21C0837F" w14:textId="77777777" w:rsidR="006B4006" w:rsidRPr="0030321C" w:rsidRDefault="006B4006" w:rsidP="006B4006">
            <w:pPr>
              <w:jc w:val="center"/>
            </w:pPr>
            <w:r w:rsidRPr="0030321C">
              <w:t xml:space="preserve">1 об’єкт </w:t>
            </w:r>
          </w:p>
        </w:tc>
        <w:tc>
          <w:tcPr>
            <w:tcW w:w="1893" w:type="dxa"/>
          </w:tcPr>
          <w:p w14:paraId="71815442" w14:textId="77777777" w:rsidR="006B4006" w:rsidRPr="0030321C" w:rsidRDefault="006B4006" w:rsidP="006B4006">
            <w:pPr>
              <w:jc w:val="center"/>
            </w:pPr>
            <w:r w:rsidRPr="0030321C">
              <w:t>2020-2026</w:t>
            </w:r>
          </w:p>
        </w:tc>
        <w:tc>
          <w:tcPr>
            <w:tcW w:w="3777" w:type="dxa"/>
          </w:tcPr>
          <w:p w14:paraId="098A5FDE" w14:textId="77777777" w:rsidR="006B4006" w:rsidRPr="0030321C" w:rsidRDefault="006B4006" w:rsidP="006B4006">
            <w:pPr>
              <w:jc w:val="center"/>
            </w:pPr>
            <w:r w:rsidRPr="0030321C">
              <w:t xml:space="preserve">Потребує </w:t>
            </w:r>
            <w:proofErr w:type="spellStart"/>
            <w:r w:rsidRPr="0030321C">
              <w:t>проєктування</w:t>
            </w:r>
            <w:proofErr w:type="spellEnd"/>
          </w:p>
        </w:tc>
      </w:tr>
      <w:tr w:rsidR="006B4006" w:rsidRPr="0030321C" w14:paraId="41A4F0DD" w14:textId="77777777" w:rsidTr="0030321C">
        <w:tc>
          <w:tcPr>
            <w:tcW w:w="693" w:type="dxa"/>
          </w:tcPr>
          <w:p w14:paraId="52346520" w14:textId="77777777" w:rsidR="006B4006" w:rsidRPr="0030321C" w:rsidRDefault="006B4006" w:rsidP="006B4006">
            <w:r w:rsidRPr="0030321C">
              <w:t>79.</w:t>
            </w:r>
          </w:p>
        </w:tc>
        <w:tc>
          <w:tcPr>
            <w:tcW w:w="7212" w:type="dxa"/>
          </w:tcPr>
          <w:p w14:paraId="3F186DFE" w14:textId="77777777" w:rsidR="006B4006" w:rsidRPr="0030321C" w:rsidRDefault="006B4006" w:rsidP="006B4006">
            <w:pPr>
              <w:jc w:val="both"/>
            </w:pPr>
            <w:r w:rsidRPr="0030321C">
              <w:t xml:space="preserve">Реконструкція будівлі </w:t>
            </w:r>
            <w:proofErr w:type="spellStart"/>
            <w:r w:rsidRPr="0030321C">
              <w:t>рентгенкабінету</w:t>
            </w:r>
            <w:proofErr w:type="spellEnd"/>
            <w:r w:rsidRPr="0030321C">
              <w:t xml:space="preserve"> під діагностичний центр з надбудовою 2-го поверху КНП ММР «Міська лікарня №5» за </w:t>
            </w:r>
            <w:proofErr w:type="spellStart"/>
            <w:r w:rsidRPr="0030321C">
              <w:t>адресою</w:t>
            </w:r>
            <w:proofErr w:type="spellEnd"/>
            <w:r w:rsidRPr="0030321C">
              <w:t xml:space="preserve">: </w:t>
            </w:r>
            <w:proofErr w:type="spellStart"/>
            <w:r w:rsidRPr="0030321C">
              <w:t>м.Миколаїв</w:t>
            </w:r>
            <w:proofErr w:type="spellEnd"/>
            <w:r w:rsidRPr="0030321C">
              <w:t xml:space="preserve">, </w:t>
            </w:r>
            <w:proofErr w:type="spellStart"/>
            <w:r w:rsidRPr="0030321C">
              <w:t>просп</w:t>
            </w:r>
            <w:proofErr w:type="spellEnd"/>
            <w:r w:rsidRPr="0030321C">
              <w:t>. Богоявленський,336,  в тому числі проектно- вишукувальні роботи, коригування та експертиза</w:t>
            </w:r>
          </w:p>
        </w:tc>
        <w:tc>
          <w:tcPr>
            <w:tcW w:w="1701" w:type="dxa"/>
          </w:tcPr>
          <w:p w14:paraId="27407C4C" w14:textId="77777777" w:rsidR="006B4006" w:rsidRPr="0030321C" w:rsidRDefault="006B4006" w:rsidP="006B4006">
            <w:pPr>
              <w:jc w:val="center"/>
            </w:pPr>
            <w:r w:rsidRPr="0030321C">
              <w:t xml:space="preserve">1 об’єкт </w:t>
            </w:r>
          </w:p>
        </w:tc>
        <w:tc>
          <w:tcPr>
            <w:tcW w:w="1893" w:type="dxa"/>
          </w:tcPr>
          <w:p w14:paraId="6FED2CF9" w14:textId="77777777" w:rsidR="006B4006" w:rsidRPr="0030321C" w:rsidRDefault="006B4006" w:rsidP="006B4006">
            <w:pPr>
              <w:jc w:val="center"/>
            </w:pPr>
            <w:r w:rsidRPr="0030321C">
              <w:t>2022-2026</w:t>
            </w:r>
          </w:p>
        </w:tc>
        <w:tc>
          <w:tcPr>
            <w:tcW w:w="3777" w:type="dxa"/>
          </w:tcPr>
          <w:p w14:paraId="78E34397" w14:textId="77777777" w:rsidR="006B4006" w:rsidRPr="0030321C" w:rsidRDefault="006B4006" w:rsidP="006B4006">
            <w:pPr>
              <w:jc w:val="center"/>
            </w:pPr>
            <w:r w:rsidRPr="0030321C">
              <w:t xml:space="preserve">Потребує </w:t>
            </w:r>
            <w:proofErr w:type="spellStart"/>
            <w:r w:rsidRPr="0030321C">
              <w:t>проєктування</w:t>
            </w:r>
            <w:proofErr w:type="spellEnd"/>
          </w:p>
        </w:tc>
      </w:tr>
      <w:tr w:rsidR="006B4006" w:rsidRPr="0030321C" w14:paraId="197D4632" w14:textId="77777777" w:rsidTr="0030321C">
        <w:tc>
          <w:tcPr>
            <w:tcW w:w="693" w:type="dxa"/>
          </w:tcPr>
          <w:p w14:paraId="6FB9359C" w14:textId="77777777" w:rsidR="006B4006" w:rsidRPr="0030321C" w:rsidRDefault="006B4006" w:rsidP="006B4006">
            <w:r w:rsidRPr="0030321C">
              <w:t>80.</w:t>
            </w:r>
          </w:p>
        </w:tc>
        <w:tc>
          <w:tcPr>
            <w:tcW w:w="7212" w:type="dxa"/>
          </w:tcPr>
          <w:p w14:paraId="2F4A8E05" w14:textId="77777777" w:rsidR="006B4006" w:rsidRPr="0030321C" w:rsidRDefault="006B4006" w:rsidP="006B4006">
            <w:pPr>
              <w:jc w:val="both"/>
            </w:pPr>
            <w:r w:rsidRPr="0030321C">
              <w:t xml:space="preserve">Реконструкція сімейної амбулаторії №1 КНП ММР «ЦПМСД №1» за </w:t>
            </w:r>
            <w:proofErr w:type="spellStart"/>
            <w:r w:rsidRPr="0030321C">
              <w:t>адресою</w:t>
            </w:r>
            <w:proofErr w:type="spellEnd"/>
            <w:r w:rsidRPr="0030321C">
              <w:t xml:space="preserve">: м. Миколаїв вул. Знаменська,35, в </w:t>
            </w:r>
            <w:proofErr w:type="spellStart"/>
            <w:r w:rsidRPr="0030321C">
              <w:t>т.ч</w:t>
            </w:r>
            <w:proofErr w:type="spellEnd"/>
            <w:r w:rsidRPr="0030321C">
              <w:t>.  проектно-вишукувальні роботи, коригування та експертиза</w:t>
            </w:r>
          </w:p>
        </w:tc>
        <w:tc>
          <w:tcPr>
            <w:tcW w:w="1701" w:type="dxa"/>
          </w:tcPr>
          <w:p w14:paraId="5A372277" w14:textId="77777777" w:rsidR="006B4006" w:rsidRPr="0030321C" w:rsidRDefault="006B4006" w:rsidP="006B4006">
            <w:pPr>
              <w:jc w:val="center"/>
            </w:pPr>
            <w:r w:rsidRPr="0030321C">
              <w:t xml:space="preserve">1 об’єкт </w:t>
            </w:r>
          </w:p>
        </w:tc>
        <w:tc>
          <w:tcPr>
            <w:tcW w:w="1893" w:type="dxa"/>
          </w:tcPr>
          <w:p w14:paraId="10322878" w14:textId="77777777" w:rsidR="006B4006" w:rsidRPr="0030321C" w:rsidRDefault="006B4006" w:rsidP="006B4006">
            <w:pPr>
              <w:jc w:val="center"/>
            </w:pPr>
            <w:r w:rsidRPr="0030321C">
              <w:t>2022-2026</w:t>
            </w:r>
          </w:p>
        </w:tc>
        <w:tc>
          <w:tcPr>
            <w:tcW w:w="3777" w:type="dxa"/>
          </w:tcPr>
          <w:p w14:paraId="6F473305" w14:textId="77777777" w:rsidR="006B4006" w:rsidRPr="0030321C" w:rsidRDefault="006B4006" w:rsidP="006B4006">
            <w:pPr>
              <w:jc w:val="center"/>
            </w:pPr>
            <w:r w:rsidRPr="0030321C">
              <w:t xml:space="preserve">Потребує </w:t>
            </w:r>
            <w:proofErr w:type="spellStart"/>
            <w:r w:rsidRPr="0030321C">
              <w:t>проєктування</w:t>
            </w:r>
            <w:proofErr w:type="spellEnd"/>
          </w:p>
        </w:tc>
      </w:tr>
      <w:tr w:rsidR="008C63CD" w:rsidRPr="008C63CD" w14:paraId="11106672" w14:textId="77777777" w:rsidTr="0030321C">
        <w:tc>
          <w:tcPr>
            <w:tcW w:w="693" w:type="dxa"/>
          </w:tcPr>
          <w:p w14:paraId="75FABDE8" w14:textId="77777777" w:rsidR="006B4006" w:rsidRPr="008C63CD" w:rsidRDefault="006B4006" w:rsidP="006B4006">
            <w:r w:rsidRPr="008C63CD">
              <w:t>81.</w:t>
            </w:r>
          </w:p>
        </w:tc>
        <w:tc>
          <w:tcPr>
            <w:tcW w:w="7212" w:type="dxa"/>
          </w:tcPr>
          <w:p w14:paraId="2F547401" w14:textId="77777777" w:rsidR="006B4006" w:rsidRPr="008C63CD" w:rsidRDefault="006B4006" w:rsidP="006B4006">
            <w:pPr>
              <w:jc w:val="both"/>
            </w:pPr>
            <w:r w:rsidRPr="008C63CD">
              <w:t xml:space="preserve">Реставрація будівлі виконавчого комітету Миколаївської міської ради по вул. Адміральська, 20 у м. Миколаєві (заміна ліфта зав. №5483, реєстр №1999), в </w:t>
            </w:r>
            <w:proofErr w:type="spellStart"/>
            <w:r w:rsidRPr="008C63CD">
              <w:t>т.ч</w:t>
            </w:r>
            <w:proofErr w:type="spellEnd"/>
            <w:r w:rsidRPr="008C63CD">
              <w:t>. проектно - вишукувальні роботи та експертиза</w:t>
            </w:r>
          </w:p>
        </w:tc>
        <w:tc>
          <w:tcPr>
            <w:tcW w:w="1701" w:type="dxa"/>
          </w:tcPr>
          <w:p w14:paraId="55F3149E" w14:textId="77777777" w:rsidR="006B4006" w:rsidRPr="008C63CD" w:rsidRDefault="006B4006" w:rsidP="006B4006">
            <w:pPr>
              <w:jc w:val="center"/>
            </w:pPr>
            <w:r w:rsidRPr="008C63CD">
              <w:t xml:space="preserve">1 об’єкт </w:t>
            </w:r>
          </w:p>
        </w:tc>
        <w:tc>
          <w:tcPr>
            <w:tcW w:w="1893" w:type="dxa"/>
          </w:tcPr>
          <w:p w14:paraId="696ACB76" w14:textId="77777777" w:rsidR="006B4006" w:rsidRPr="008C63CD" w:rsidRDefault="006B4006" w:rsidP="006B4006">
            <w:pPr>
              <w:jc w:val="center"/>
            </w:pPr>
            <w:r w:rsidRPr="008C63CD">
              <w:t>2021-2026</w:t>
            </w:r>
          </w:p>
        </w:tc>
        <w:tc>
          <w:tcPr>
            <w:tcW w:w="3777" w:type="dxa"/>
          </w:tcPr>
          <w:p w14:paraId="410C5472" w14:textId="77777777" w:rsidR="006B4006" w:rsidRPr="008C63CD" w:rsidRDefault="006B4006" w:rsidP="006B4006">
            <w:pPr>
              <w:jc w:val="center"/>
            </w:pPr>
            <w:r w:rsidRPr="008C63CD">
              <w:t xml:space="preserve">Потребує </w:t>
            </w:r>
            <w:proofErr w:type="spellStart"/>
            <w:r w:rsidRPr="008C63CD">
              <w:t>проєктування</w:t>
            </w:r>
            <w:proofErr w:type="spellEnd"/>
          </w:p>
        </w:tc>
      </w:tr>
      <w:tr w:rsidR="006B4006" w:rsidRPr="0030321C" w14:paraId="18422913" w14:textId="77777777" w:rsidTr="0030321C">
        <w:tc>
          <w:tcPr>
            <w:tcW w:w="693" w:type="dxa"/>
          </w:tcPr>
          <w:p w14:paraId="3D36CC66" w14:textId="77777777" w:rsidR="006B4006" w:rsidRPr="0030321C" w:rsidRDefault="006B4006" w:rsidP="006B4006">
            <w:r w:rsidRPr="0030321C">
              <w:lastRenderedPageBreak/>
              <w:t>82.</w:t>
            </w:r>
          </w:p>
        </w:tc>
        <w:tc>
          <w:tcPr>
            <w:tcW w:w="7212" w:type="dxa"/>
          </w:tcPr>
          <w:p w14:paraId="7A4C4C9A" w14:textId="77777777" w:rsidR="006B4006" w:rsidRPr="0030321C" w:rsidRDefault="006B4006" w:rsidP="006B4006">
            <w:pPr>
              <w:jc w:val="both"/>
            </w:pPr>
            <w:r w:rsidRPr="0030321C">
              <w:t xml:space="preserve">Нове будівництво транспортної розв’язки в двох рівнях на перехресті проспекту Богоявленського з залізничною колією АТ «Укрзалізниця» перегону  </w:t>
            </w:r>
            <w:proofErr w:type="spellStart"/>
            <w:r w:rsidRPr="0030321C">
              <w:t>Прибузька</w:t>
            </w:r>
            <w:proofErr w:type="spellEnd"/>
            <w:r w:rsidRPr="0030321C">
              <w:t xml:space="preserve">-Жовтнева на 10км+653м на проспекті Богоявленський в місті Миколаєві, в </w:t>
            </w:r>
            <w:proofErr w:type="spellStart"/>
            <w:r w:rsidRPr="0030321C">
              <w:t>т.ч</w:t>
            </w:r>
            <w:proofErr w:type="spellEnd"/>
            <w:r w:rsidRPr="0030321C">
              <w:t>. ТЕО, ОВД, проектно-кошторисна документація  та експертиза</w:t>
            </w:r>
          </w:p>
        </w:tc>
        <w:tc>
          <w:tcPr>
            <w:tcW w:w="1701" w:type="dxa"/>
          </w:tcPr>
          <w:p w14:paraId="5C23B132" w14:textId="77777777" w:rsidR="006B4006" w:rsidRPr="0030321C" w:rsidRDefault="006B4006" w:rsidP="006B4006">
            <w:pPr>
              <w:jc w:val="center"/>
            </w:pPr>
            <w:r w:rsidRPr="0030321C">
              <w:t>1 об’єкт</w:t>
            </w:r>
          </w:p>
        </w:tc>
        <w:tc>
          <w:tcPr>
            <w:tcW w:w="1893" w:type="dxa"/>
          </w:tcPr>
          <w:p w14:paraId="6051B1BD" w14:textId="77777777" w:rsidR="006B4006" w:rsidRPr="0030321C" w:rsidRDefault="006B4006" w:rsidP="006B4006">
            <w:pPr>
              <w:jc w:val="center"/>
            </w:pPr>
            <w:r w:rsidRPr="0030321C">
              <w:t>2020-2026</w:t>
            </w:r>
          </w:p>
        </w:tc>
        <w:tc>
          <w:tcPr>
            <w:tcW w:w="3777" w:type="dxa"/>
          </w:tcPr>
          <w:p w14:paraId="391C930D" w14:textId="77777777" w:rsidR="006B4006" w:rsidRPr="0030321C" w:rsidRDefault="006B4006" w:rsidP="006B4006">
            <w:pPr>
              <w:jc w:val="center"/>
            </w:pPr>
            <w:r w:rsidRPr="0030321C">
              <w:t xml:space="preserve">Потребує </w:t>
            </w:r>
            <w:proofErr w:type="spellStart"/>
            <w:r w:rsidRPr="0030321C">
              <w:t>проєктування</w:t>
            </w:r>
            <w:proofErr w:type="spellEnd"/>
          </w:p>
        </w:tc>
      </w:tr>
      <w:tr w:rsidR="006B4006" w:rsidRPr="0030321C" w14:paraId="0EA8DB8F" w14:textId="77777777" w:rsidTr="0030321C">
        <w:tc>
          <w:tcPr>
            <w:tcW w:w="693" w:type="dxa"/>
          </w:tcPr>
          <w:p w14:paraId="3D2E7F17" w14:textId="77777777" w:rsidR="006B4006" w:rsidRPr="0030321C" w:rsidRDefault="006B4006" w:rsidP="006B4006">
            <w:r w:rsidRPr="0030321C">
              <w:t>83.</w:t>
            </w:r>
          </w:p>
        </w:tc>
        <w:tc>
          <w:tcPr>
            <w:tcW w:w="7212" w:type="dxa"/>
          </w:tcPr>
          <w:p w14:paraId="3BCE703E" w14:textId="0D0B0CEC" w:rsidR="006B4006" w:rsidRPr="0030321C" w:rsidRDefault="006B4006" w:rsidP="006B4006">
            <w:pPr>
              <w:jc w:val="both"/>
            </w:pPr>
            <w:r w:rsidRPr="0030321C">
              <w:t xml:space="preserve">Реконструкція тепломагістралі ПрАТ «Миколаївська ТЕЦ» на ділянці від ТК-15 до ТК-24 по  вул. Московська в м. Миколаєві, в </w:t>
            </w:r>
            <w:proofErr w:type="spellStart"/>
            <w:r w:rsidRPr="0030321C">
              <w:t>т.ч</w:t>
            </w:r>
            <w:proofErr w:type="spellEnd"/>
            <w:r w:rsidRPr="0030321C">
              <w:t>. проектно - вишукувальні роботи та експертиза</w:t>
            </w:r>
          </w:p>
        </w:tc>
        <w:tc>
          <w:tcPr>
            <w:tcW w:w="1701" w:type="dxa"/>
          </w:tcPr>
          <w:p w14:paraId="79B4E106" w14:textId="77777777" w:rsidR="006B4006" w:rsidRPr="0030321C" w:rsidRDefault="006B4006" w:rsidP="006B4006">
            <w:pPr>
              <w:jc w:val="center"/>
            </w:pPr>
            <w:r w:rsidRPr="0030321C">
              <w:t>1 об’єкт</w:t>
            </w:r>
          </w:p>
        </w:tc>
        <w:tc>
          <w:tcPr>
            <w:tcW w:w="1893" w:type="dxa"/>
          </w:tcPr>
          <w:p w14:paraId="2B298F9A" w14:textId="77777777" w:rsidR="006B4006" w:rsidRPr="0030321C" w:rsidRDefault="006B4006" w:rsidP="006B4006">
            <w:pPr>
              <w:jc w:val="center"/>
            </w:pPr>
            <w:r w:rsidRPr="0030321C">
              <w:t>2021-2026</w:t>
            </w:r>
          </w:p>
        </w:tc>
        <w:tc>
          <w:tcPr>
            <w:tcW w:w="3777" w:type="dxa"/>
          </w:tcPr>
          <w:p w14:paraId="7476DA7D" w14:textId="77777777" w:rsidR="006B4006" w:rsidRPr="0030321C" w:rsidRDefault="006B4006" w:rsidP="006B4006">
            <w:pPr>
              <w:jc w:val="center"/>
            </w:pPr>
            <w:r w:rsidRPr="0030321C">
              <w:t xml:space="preserve">Потребує </w:t>
            </w:r>
            <w:proofErr w:type="spellStart"/>
            <w:r w:rsidRPr="0030321C">
              <w:t>проєктування</w:t>
            </w:r>
            <w:proofErr w:type="spellEnd"/>
          </w:p>
        </w:tc>
      </w:tr>
      <w:tr w:rsidR="006B4006" w:rsidRPr="0030321C" w14:paraId="22CF0D93" w14:textId="77777777" w:rsidTr="0030321C">
        <w:tc>
          <w:tcPr>
            <w:tcW w:w="693" w:type="dxa"/>
          </w:tcPr>
          <w:p w14:paraId="7EFBB105" w14:textId="77777777" w:rsidR="006B4006" w:rsidRPr="0030321C" w:rsidRDefault="006B4006" w:rsidP="006B4006">
            <w:r w:rsidRPr="0030321C">
              <w:t>84.</w:t>
            </w:r>
          </w:p>
        </w:tc>
        <w:tc>
          <w:tcPr>
            <w:tcW w:w="7212" w:type="dxa"/>
          </w:tcPr>
          <w:p w14:paraId="18C3163D" w14:textId="77777777" w:rsidR="006B4006" w:rsidRPr="0030321C" w:rsidRDefault="006B4006" w:rsidP="006B4006">
            <w:pPr>
              <w:jc w:val="both"/>
            </w:pPr>
            <w:r w:rsidRPr="0030321C">
              <w:t xml:space="preserve">Нове будівництво палацу спорту за </w:t>
            </w:r>
            <w:proofErr w:type="spellStart"/>
            <w:r w:rsidRPr="0030321C">
              <w:t>адресою</w:t>
            </w:r>
            <w:proofErr w:type="spellEnd"/>
            <w:r w:rsidRPr="0030321C">
              <w:t xml:space="preserve">: вул. Погранична,45 у м. Миколаєві, в </w:t>
            </w:r>
            <w:proofErr w:type="spellStart"/>
            <w:r w:rsidRPr="0030321C">
              <w:t>т.ч</w:t>
            </w:r>
            <w:proofErr w:type="spellEnd"/>
            <w:r w:rsidRPr="0030321C">
              <w:t xml:space="preserve">. </w:t>
            </w:r>
            <w:proofErr w:type="spellStart"/>
            <w:r w:rsidRPr="0030321C">
              <w:t>проєктно</w:t>
            </w:r>
            <w:proofErr w:type="spellEnd"/>
            <w:r w:rsidRPr="0030321C">
              <w:t>-вишукувальні роботи, коригування та експертиза</w:t>
            </w:r>
          </w:p>
        </w:tc>
        <w:tc>
          <w:tcPr>
            <w:tcW w:w="1701" w:type="dxa"/>
          </w:tcPr>
          <w:p w14:paraId="0F38DABC" w14:textId="77777777" w:rsidR="006B4006" w:rsidRPr="0030321C" w:rsidRDefault="006B4006" w:rsidP="006B4006">
            <w:pPr>
              <w:jc w:val="center"/>
            </w:pPr>
            <w:r w:rsidRPr="0030321C">
              <w:t xml:space="preserve">1 об’єкт </w:t>
            </w:r>
          </w:p>
        </w:tc>
        <w:tc>
          <w:tcPr>
            <w:tcW w:w="1893" w:type="dxa"/>
          </w:tcPr>
          <w:p w14:paraId="132C1718" w14:textId="77777777" w:rsidR="006B4006" w:rsidRPr="0030321C" w:rsidRDefault="006B4006" w:rsidP="006B4006">
            <w:pPr>
              <w:jc w:val="center"/>
            </w:pPr>
            <w:r w:rsidRPr="0030321C">
              <w:t>2021-2026</w:t>
            </w:r>
          </w:p>
        </w:tc>
        <w:tc>
          <w:tcPr>
            <w:tcW w:w="3777" w:type="dxa"/>
          </w:tcPr>
          <w:p w14:paraId="1D7EC16C" w14:textId="77777777" w:rsidR="006B4006" w:rsidRPr="0030321C" w:rsidRDefault="006B4006" w:rsidP="006B4006">
            <w:pPr>
              <w:jc w:val="center"/>
            </w:pPr>
            <w:r w:rsidRPr="0030321C">
              <w:t xml:space="preserve">Потребує </w:t>
            </w:r>
            <w:proofErr w:type="spellStart"/>
            <w:r w:rsidRPr="0030321C">
              <w:t>проєктування</w:t>
            </w:r>
            <w:proofErr w:type="spellEnd"/>
          </w:p>
        </w:tc>
      </w:tr>
      <w:tr w:rsidR="006B4006" w:rsidRPr="0030321C" w14:paraId="1BF35E01" w14:textId="77777777" w:rsidTr="0030321C">
        <w:tc>
          <w:tcPr>
            <w:tcW w:w="693" w:type="dxa"/>
          </w:tcPr>
          <w:p w14:paraId="7C4882DC" w14:textId="77777777" w:rsidR="006B4006" w:rsidRPr="0030321C" w:rsidRDefault="006B4006" w:rsidP="006B4006">
            <w:r w:rsidRPr="0030321C">
              <w:t>85.</w:t>
            </w:r>
          </w:p>
        </w:tc>
        <w:tc>
          <w:tcPr>
            <w:tcW w:w="7212" w:type="dxa"/>
          </w:tcPr>
          <w:p w14:paraId="04D1368D" w14:textId="77777777" w:rsidR="006B4006" w:rsidRPr="0030321C" w:rsidRDefault="006B4006" w:rsidP="006B4006">
            <w:pPr>
              <w:jc w:val="both"/>
            </w:pPr>
            <w:r w:rsidRPr="0030321C">
              <w:t xml:space="preserve">Реставрація фасаду виконавчого комітету Миколаївської міської ради по вул. Адміральська,20 у м. Миколаєві, в </w:t>
            </w:r>
            <w:proofErr w:type="spellStart"/>
            <w:r w:rsidRPr="0030321C">
              <w:t>т.ч</w:t>
            </w:r>
            <w:proofErr w:type="spellEnd"/>
            <w:r w:rsidRPr="0030321C">
              <w:t>. проектно-вишукувальні роботи, коригування та експертиза</w:t>
            </w:r>
          </w:p>
        </w:tc>
        <w:tc>
          <w:tcPr>
            <w:tcW w:w="1701" w:type="dxa"/>
          </w:tcPr>
          <w:p w14:paraId="69265FD0" w14:textId="77777777" w:rsidR="006B4006" w:rsidRPr="0030321C" w:rsidRDefault="006B4006" w:rsidP="006B4006">
            <w:pPr>
              <w:jc w:val="center"/>
            </w:pPr>
            <w:r w:rsidRPr="0030321C">
              <w:t>1 об’єкт</w:t>
            </w:r>
          </w:p>
        </w:tc>
        <w:tc>
          <w:tcPr>
            <w:tcW w:w="1893" w:type="dxa"/>
          </w:tcPr>
          <w:p w14:paraId="0036AF4B" w14:textId="77777777" w:rsidR="006B4006" w:rsidRPr="0030321C" w:rsidRDefault="006B4006" w:rsidP="006B4006">
            <w:pPr>
              <w:jc w:val="center"/>
            </w:pPr>
            <w:r w:rsidRPr="0030321C">
              <w:t>2021-2026</w:t>
            </w:r>
          </w:p>
        </w:tc>
        <w:tc>
          <w:tcPr>
            <w:tcW w:w="3777" w:type="dxa"/>
          </w:tcPr>
          <w:p w14:paraId="4CEF85F8" w14:textId="77777777" w:rsidR="006B4006" w:rsidRPr="0030321C" w:rsidRDefault="006B4006" w:rsidP="006B4006">
            <w:pPr>
              <w:jc w:val="center"/>
            </w:pPr>
            <w:r w:rsidRPr="0030321C">
              <w:t xml:space="preserve">Потребує </w:t>
            </w:r>
            <w:proofErr w:type="spellStart"/>
            <w:r w:rsidRPr="0030321C">
              <w:t>проєктування</w:t>
            </w:r>
            <w:proofErr w:type="spellEnd"/>
          </w:p>
        </w:tc>
      </w:tr>
      <w:tr w:rsidR="006B4006" w:rsidRPr="0030321C" w14:paraId="29448463" w14:textId="77777777" w:rsidTr="0030321C">
        <w:tc>
          <w:tcPr>
            <w:tcW w:w="693" w:type="dxa"/>
          </w:tcPr>
          <w:p w14:paraId="626A053B" w14:textId="77777777" w:rsidR="006B4006" w:rsidRPr="0030321C" w:rsidRDefault="006B4006" w:rsidP="006B4006">
            <w:r w:rsidRPr="0030321C">
              <w:t>86.</w:t>
            </w:r>
          </w:p>
        </w:tc>
        <w:tc>
          <w:tcPr>
            <w:tcW w:w="7212" w:type="dxa"/>
          </w:tcPr>
          <w:p w14:paraId="1857A378" w14:textId="77777777" w:rsidR="006B4006" w:rsidRPr="0030321C" w:rsidRDefault="006B4006" w:rsidP="006B4006">
            <w:pPr>
              <w:jc w:val="both"/>
            </w:pPr>
            <w:r w:rsidRPr="0030321C">
              <w:t xml:space="preserve">Реконструкція фізкультурно – оздоровчого комплексу з влаштуванням спортивного майданчику для гри в бейсбол, зі штучним покриттям за </w:t>
            </w:r>
            <w:proofErr w:type="spellStart"/>
            <w:r w:rsidRPr="0030321C">
              <w:t>адресою</w:t>
            </w:r>
            <w:proofErr w:type="spellEnd"/>
            <w:r w:rsidRPr="0030321C">
              <w:t xml:space="preserve">: пр. Корабелів,  1-В в </w:t>
            </w:r>
            <w:proofErr w:type="spellStart"/>
            <w:r w:rsidRPr="0030321C">
              <w:t>м.Миколаєві</w:t>
            </w:r>
            <w:proofErr w:type="spellEnd"/>
            <w:r w:rsidRPr="0030321C">
              <w:t xml:space="preserve">, в </w:t>
            </w:r>
            <w:proofErr w:type="spellStart"/>
            <w:r w:rsidRPr="0030321C">
              <w:t>т.ч</w:t>
            </w:r>
            <w:proofErr w:type="spellEnd"/>
            <w:r w:rsidRPr="0030321C">
              <w:t>. проектно- вишукувальні роботи та експертиза</w:t>
            </w:r>
          </w:p>
        </w:tc>
        <w:tc>
          <w:tcPr>
            <w:tcW w:w="1701" w:type="dxa"/>
          </w:tcPr>
          <w:p w14:paraId="7526EFCF" w14:textId="77777777" w:rsidR="006B4006" w:rsidRPr="0030321C" w:rsidRDefault="006B4006" w:rsidP="006B4006">
            <w:pPr>
              <w:jc w:val="center"/>
            </w:pPr>
            <w:r w:rsidRPr="0030321C">
              <w:t>1 об’єкт</w:t>
            </w:r>
          </w:p>
        </w:tc>
        <w:tc>
          <w:tcPr>
            <w:tcW w:w="1893" w:type="dxa"/>
          </w:tcPr>
          <w:p w14:paraId="71CAC165" w14:textId="77777777" w:rsidR="006B4006" w:rsidRPr="0030321C" w:rsidRDefault="006B4006" w:rsidP="006B4006">
            <w:pPr>
              <w:jc w:val="center"/>
            </w:pPr>
            <w:r w:rsidRPr="0030321C">
              <w:t>2021-2026</w:t>
            </w:r>
          </w:p>
        </w:tc>
        <w:tc>
          <w:tcPr>
            <w:tcW w:w="3777" w:type="dxa"/>
          </w:tcPr>
          <w:p w14:paraId="0A6A40CC" w14:textId="77777777" w:rsidR="006B4006" w:rsidRPr="0030321C" w:rsidRDefault="006B4006" w:rsidP="006B4006">
            <w:pPr>
              <w:jc w:val="center"/>
            </w:pPr>
            <w:r w:rsidRPr="0030321C">
              <w:t xml:space="preserve">Потребує </w:t>
            </w:r>
            <w:proofErr w:type="spellStart"/>
            <w:r w:rsidRPr="0030321C">
              <w:t>проєктування</w:t>
            </w:r>
            <w:proofErr w:type="spellEnd"/>
          </w:p>
        </w:tc>
      </w:tr>
      <w:tr w:rsidR="006B4006" w:rsidRPr="0030321C" w14:paraId="1DAFF16D" w14:textId="77777777" w:rsidTr="0030321C">
        <w:tc>
          <w:tcPr>
            <w:tcW w:w="693" w:type="dxa"/>
          </w:tcPr>
          <w:p w14:paraId="44979F3C" w14:textId="77777777" w:rsidR="006B4006" w:rsidRPr="0030321C" w:rsidRDefault="006B4006" w:rsidP="006B4006">
            <w:r w:rsidRPr="0030321C">
              <w:t>87.</w:t>
            </w:r>
          </w:p>
        </w:tc>
        <w:tc>
          <w:tcPr>
            <w:tcW w:w="7212" w:type="dxa"/>
          </w:tcPr>
          <w:p w14:paraId="07C48F67" w14:textId="77777777" w:rsidR="006B4006" w:rsidRPr="0030321C" w:rsidRDefault="006B4006" w:rsidP="006B4006">
            <w:pPr>
              <w:jc w:val="both"/>
            </w:pPr>
            <w:r w:rsidRPr="0030321C">
              <w:t xml:space="preserve">Реставрація Першої Української гімназії ім. </w:t>
            </w:r>
            <w:proofErr w:type="spellStart"/>
            <w:r w:rsidRPr="0030321C">
              <w:t>М.Аркаса</w:t>
            </w:r>
            <w:proofErr w:type="spellEnd"/>
            <w:r w:rsidRPr="0030321C">
              <w:t xml:space="preserve"> по вул. Нікольській, 34 в м. Миколаєві. Коригування, в </w:t>
            </w:r>
            <w:proofErr w:type="spellStart"/>
            <w:r w:rsidRPr="0030321C">
              <w:t>т.ч</w:t>
            </w:r>
            <w:proofErr w:type="spellEnd"/>
            <w:r w:rsidRPr="0030321C">
              <w:t>. проектно - вишукувальні роботи та експертиза</w:t>
            </w:r>
          </w:p>
        </w:tc>
        <w:tc>
          <w:tcPr>
            <w:tcW w:w="1701" w:type="dxa"/>
          </w:tcPr>
          <w:p w14:paraId="1ABE044A" w14:textId="77777777" w:rsidR="006B4006" w:rsidRPr="0030321C" w:rsidRDefault="006B4006" w:rsidP="006B4006">
            <w:pPr>
              <w:jc w:val="center"/>
            </w:pPr>
            <w:r w:rsidRPr="0030321C">
              <w:t>1 об’єкт</w:t>
            </w:r>
          </w:p>
        </w:tc>
        <w:tc>
          <w:tcPr>
            <w:tcW w:w="1893" w:type="dxa"/>
          </w:tcPr>
          <w:p w14:paraId="06B74242" w14:textId="77777777" w:rsidR="006B4006" w:rsidRPr="0030321C" w:rsidRDefault="006B4006" w:rsidP="006B4006">
            <w:pPr>
              <w:jc w:val="center"/>
            </w:pPr>
            <w:r w:rsidRPr="0030321C">
              <w:t>2018-2030</w:t>
            </w:r>
          </w:p>
        </w:tc>
        <w:tc>
          <w:tcPr>
            <w:tcW w:w="3777" w:type="dxa"/>
          </w:tcPr>
          <w:p w14:paraId="3F759A5E" w14:textId="77777777" w:rsidR="006B4006" w:rsidRPr="0030321C" w:rsidRDefault="006B4006" w:rsidP="006B4006">
            <w:pPr>
              <w:jc w:val="center"/>
            </w:pPr>
            <w:r w:rsidRPr="0030321C">
              <w:t xml:space="preserve">Потребує </w:t>
            </w:r>
            <w:proofErr w:type="spellStart"/>
            <w:r w:rsidRPr="0030321C">
              <w:t>проєктування</w:t>
            </w:r>
            <w:proofErr w:type="spellEnd"/>
          </w:p>
        </w:tc>
      </w:tr>
      <w:tr w:rsidR="006B4006" w:rsidRPr="0030321C" w14:paraId="47324647" w14:textId="77777777" w:rsidTr="0030321C">
        <w:tc>
          <w:tcPr>
            <w:tcW w:w="693" w:type="dxa"/>
          </w:tcPr>
          <w:p w14:paraId="01CD9DF2" w14:textId="77777777" w:rsidR="006B4006" w:rsidRPr="0030321C" w:rsidRDefault="006B4006" w:rsidP="006B4006">
            <w:r w:rsidRPr="0030321C">
              <w:t>88.</w:t>
            </w:r>
          </w:p>
        </w:tc>
        <w:tc>
          <w:tcPr>
            <w:tcW w:w="7212" w:type="dxa"/>
          </w:tcPr>
          <w:p w14:paraId="4830FAFF" w14:textId="77777777" w:rsidR="006B4006" w:rsidRPr="0030321C" w:rsidRDefault="006B4006" w:rsidP="006B4006">
            <w:pPr>
              <w:jc w:val="both"/>
            </w:pPr>
            <w:r w:rsidRPr="0030321C">
              <w:t xml:space="preserve">Нове будівництво захисного укриття  дошкільного навчального закладу №22 за </w:t>
            </w:r>
            <w:proofErr w:type="spellStart"/>
            <w:r w:rsidRPr="0030321C">
              <w:t>адресою</w:t>
            </w:r>
            <w:proofErr w:type="spellEnd"/>
            <w:r w:rsidRPr="0030321C">
              <w:t xml:space="preserve">: </w:t>
            </w:r>
            <w:proofErr w:type="spellStart"/>
            <w:r w:rsidRPr="0030321C">
              <w:t>м.Миколаїв</w:t>
            </w:r>
            <w:proofErr w:type="spellEnd"/>
            <w:r w:rsidRPr="0030321C">
              <w:t>, вул. Шевченка, буд. 38, в тому числі проектно-вишукувальні роботи та експертиза</w:t>
            </w:r>
          </w:p>
        </w:tc>
        <w:tc>
          <w:tcPr>
            <w:tcW w:w="1701" w:type="dxa"/>
          </w:tcPr>
          <w:p w14:paraId="1A19D751" w14:textId="77777777" w:rsidR="006B4006" w:rsidRPr="0030321C" w:rsidRDefault="006B4006" w:rsidP="006B4006">
            <w:pPr>
              <w:jc w:val="center"/>
            </w:pPr>
            <w:r w:rsidRPr="0030321C">
              <w:t>1 об’єкт</w:t>
            </w:r>
          </w:p>
        </w:tc>
        <w:tc>
          <w:tcPr>
            <w:tcW w:w="1893" w:type="dxa"/>
          </w:tcPr>
          <w:p w14:paraId="6C65FE43" w14:textId="77777777" w:rsidR="006B4006" w:rsidRPr="0030321C" w:rsidRDefault="006B4006" w:rsidP="006B4006">
            <w:pPr>
              <w:jc w:val="center"/>
            </w:pPr>
            <w:r w:rsidRPr="0030321C">
              <w:t>2023-2026</w:t>
            </w:r>
          </w:p>
        </w:tc>
        <w:tc>
          <w:tcPr>
            <w:tcW w:w="3777" w:type="dxa"/>
          </w:tcPr>
          <w:p w14:paraId="1FD84741" w14:textId="77777777" w:rsidR="006B4006" w:rsidRPr="0030321C" w:rsidRDefault="006B4006" w:rsidP="006B4006">
            <w:pPr>
              <w:jc w:val="center"/>
            </w:pPr>
            <w:r w:rsidRPr="0030321C">
              <w:t xml:space="preserve">Потребує </w:t>
            </w:r>
            <w:proofErr w:type="spellStart"/>
            <w:r w:rsidRPr="0030321C">
              <w:t>проєктування</w:t>
            </w:r>
            <w:proofErr w:type="spellEnd"/>
          </w:p>
        </w:tc>
      </w:tr>
      <w:tr w:rsidR="006B4006" w:rsidRPr="0030321C" w14:paraId="62D2FBB3" w14:textId="77777777" w:rsidTr="0030321C">
        <w:tc>
          <w:tcPr>
            <w:tcW w:w="693" w:type="dxa"/>
          </w:tcPr>
          <w:p w14:paraId="6EBEFE70" w14:textId="77777777" w:rsidR="006B4006" w:rsidRPr="0030321C" w:rsidRDefault="006B4006" w:rsidP="006B4006">
            <w:r w:rsidRPr="0030321C">
              <w:t>89.</w:t>
            </w:r>
          </w:p>
        </w:tc>
        <w:tc>
          <w:tcPr>
            <w:tcW w:w="7212" w:type="dxa"/>
          </w:tcPr>
          <w:p w14:paraId="3033F710" w14:textId="77777777" w:rsidR="006B4006" w:rsidRPr="0030321C" w:rsidRDefault="006B4006" w:rsidP="006B4006">
            <w:pPr>
              <w:jc w:val="both"/>
            </w:pPr>
            <w:r w:rsidRPr="0030321C">
              <w:t xml:space="preserve">Нове будівництво захисного укриття  дошкільного навчального закладу №65 за </w:t>
            </w:r>
            <w:proofErr w:type="spellStart"/>
            <w:r w:rsidRPr="0030321C">
              <w:t>адресою</w:t>
            </w:r>
            <w:proofErr w:type="spellEnd"/>
            <w:r w:rsidRPr="0030321C">
              <w:t xml:space="preserve">: </w:t>
            </w:r>
            <w:proofErr w:type="spellStart"/>
            <w:r w:rsidRPr="0030321C">
              <w:t>м.Миколаїв</w:t>
            </w:r>
            <w:proofErr w:type="spellEnd"/>
            <w:r w:rsidRPr="0030321C">
              <w:t>, вул. Чайковського 24, в тому числі проектно-вишукувальні роботи та експертиза</w:t>
            </w:r>
          </w:p>
        </w:tc>
        <w:tc>
          <w:tcPr>
            <w:tcW w:w="1701" w:type="dxa"/>
          </w:tcPr>
          <w:p w14:paraId="5499FBB3" w14:textId="77777777" w:rsidR="006B4006" w:rsidRPr="0030321C" w:rsidRDefault="006B4006" w:rsidP="006B4006">
            <w:pPr>
              <w:jc w:val="center"/>
            </w:pPr>
            <w:r w:rsidRPr="0030321C">
              <w:t>1 об’єкт</w:t>
            </w:r>
          </w:p>
        </w:tc>
        <w:tc>
          <w:tcPr>
            <w:tcW w:w="1893" w:type="dxa"/>
          </w:tcPr>
          <w:p w14:paraId="3259E888" w14:textId="77777777" w:rsidR="006B4006" w:rsidRPr="0030321C" w:rsidRDefault="006B4006" w:rsidP="006B4006">
            <w:pPr>
              <w:jc w:val="center"/>
            </w:pPr>
            <w:r w:rsidRPr="0030321C">
              <w:t xml:space="preserve">2023-2026 </w:t>
            </w:r>
          </w:p>
        </w:tc>
        <w:tc>
          <w:tcPr>
            <w:tcW w:w="3777" w:type="dxa"/>
          </w:tcPr>
          <w:p w14:paraId="3E3A6F77" w14:textId="77777777" w:rsidR="006B4006" w:rsidRPr="0030321C" w:rsidRDefault="006B4006" w:rsidP="006B4006">
            <w:pPr>
              <w:jc w:val="center"/>
            </w:pPr>
            <w:r w:rsidRPr="0030321C">
              <w:t xml:space="preserve">Потребує </w:t>
            </w:r>
            <w:proofErr w:type="spellStart"/>
            <w:r w:rsidRPr="0030321C">
              <w:t>проєктування</w:t>
            </w:r>
            <w:proofErr w:type="spellEnd"/>
          </w:p>
        </w:tc>
      </w:tr>
      <w:tr w:rsidR="006B4006" w:rsidRPr="0030321C" w14:paraId="3FD978EA" w14:textId="77777777" w:rsidTr="0030321C">
        <w:tc>
          <w:tcPr>
            <w:tcW w:w="693" w:type="dxa"/>
          </w:tcPr>
          <w:p w14:paraId="530EE934" w14:textId="77777777" w:rsidR="006B4006" w:rsidRPr="0030321C" w:rsidRDefault="006B4006" w:rsidP="006B4006">
            <w:r w:rsidRPr="0030321C">
              <w:t>90.</w:t>
            </w:r>
          </w:p>
        </w:tc>
        <w:tc>
          <w:tcPr>
            <w:tcW w:w="7212" w:type="dxa"/>
          </w:tcPr>
          <w:p w14:paraId="7E154E4C" w14:textId="77777777" w:rsidR="006B4006" w:rsidRPr="0030321C" w:rsidRDefault="006B4006" w:rsidP="006B4006">
            <w:pPr>
              <w:jc w:val="both"/>
            </w:pPr>
            <w:r w:rsidRPr="0030321C">
              <w:t xml:space="preserve">Нове будівництво захисного укриття  заклад дошкільної освіти (ясла - садок) № 126 за </w:t>
            </w:r>
            <w:proofErr w:type="spellStart"/>
            <w:r w:rsidRPr="0030321C">
              <w:t>адресою</w:t>
            </w:r>
            <w:proofErr w:type="spellEnd"/>
            <w:r w:rsidRPr="0030321C">
              <w:t xml:space="preserve">: </w:t>
            </w:r>
            <w:proofErr w:type="spellStart"/>
            <w:r w:rsidRPr="0030321C">
              <w:t>м.Миколаїв</w:t>
            </w:r>
            <w:proofErr w:type="spellEnd"/>
            <w:r w:rsidRPr="0030321C">
              <w:t>,  проспект Миру 64-Б,  в тому числі проектно-вишукувальні роботи та експертиза</w:t>
            </w:r>
          </w:p>
        </w:tc>
        <w:tc>
          <w:tcPr>
            <w:tcW w:w="1701" w:type="dxa"/>
          </w:tcPr>
          <w:p w14:paraId="1269B4B8" w14:textId="77777777" w:rsidR="006B4006" w:rsidRPr="0030321C" w:rsidRDefault="006B4006" w:rsidP="006B4006">
            <w:pPr>
              <w:jc w:val="center"/>
            </w:pPr>
            <w:r w:rsidRPr="0030321C">
              <w:t>1 об’єкт</w:t>
            </w:r>
          </w:p>
        </w:tc>
        <w:tc>
          <w:tcPr>
            <w:tcW w:w="1893" w:type="dxa"/>
          </w:tcPr>
          <w:p w14:paraId="7C46BB1A" w14:textId="77777777" w:rsidR="006B4006" w:rsidRPr="0030321C" w:rsidRDefault="006B4006" w:rsidP="006B4006">
            <w:pPr>
              <w:jc w:val="center"/>
            </w:pPr>
            <w:r w:rsidRPr="0030321C">
              <w:t>2023-2026</w:t>
            </w:r>
          </w:p>
        </w:tc>
        <w:tc>
          <w:tcPr>
            <w:tcW w:w="3777" w:type="dxa"/>
          </w:tcPr>
          <w:p w14:paraId="4084C07E" w14:textId="77777777" w:rsidR="006B4006" w:rsidRPr="0030321C" w:rsidRDefault="006B4006" w:rsidP="006B4006">
            <w:pPr>
              <w:jc w:val="center"/>
            </w:pPr>
            <w:r w:rsidRPr="0030321C">
              <w:t xml:space="preserve">Потребує </w:t>
            </w:r>
            <w:proofErr w:type="spellStart"/>
            <w:r w:rsidRPr="0030321C">
              <w:t>проєктування</w:t>
            </w:r>
            <w:proofErr w:type="spellEnd"/>
          </w:p>
        </w:tc>
      </w:tr>
      <w:tr w:rsidR="006B4006" w:rsidRPr="0030321C" w14:paraId="2225A505" w14:textId="77777777" w:rsidTr="0030321C">
        <w:tc>
          <w:tcPr>
            <w:tcW w:w="693" w:type="dxa"/>
          </w:tcPr>
          <w:p w14:paraId="15008C5E" w14:textId="77777777" w:rsidR="006B4006" w:rsidRPr="0030321C" w:rsidRDefault="006B4006" w:rsidP="006B4006">
            <w:r w:rsidRPr="0030321C">
              <w:t>91.</w:t>
            </w:r>
          </w:p>
        </w:tc>
        <w:tc>
          <w:tcPr>
            <w:tcW w:w="7212" w:type="dxa"/>
          </w:tcPr>
          <w:p w14:paraId="5115A014" w14:textId="77777777" w:rsidR="006B4006" w:rsidRPr="0030321C" w:rsidRDefault="006B4006" w:rsidP="006B4006">
            <w:pPr>
              <w:jc w:val="both"/>
            </w:pPr>
            <w:r w:rsidRPr="0030321C">
              <w:t xml:space="preserve">Нове будівництво захисного укриття Миколаївський ліцей імені Олега Ольжича Миколаївської міської ради за </w:t>
            </w:r>
            <w:proofErr w:type="spellStart"/>
            <w:r w:rsidRPr="0030321C">
              <w:t>адресою</w:t>
            </w:r>
            <w:proofErr w:type="spellEnd"/>
            <w:r w:rsidRPr="0030321C">
              <w:t xml:space="preserve">: </w:t>
            </w:r>
            <w:proofErr w:type="spellStart"/>
            <w:r w:rsidRPr="0030321C">
              <w:t>м.Миколаїв</w:t>
            </w:r>
            <w:proofErr w:type="spellEnd"/>
            <w:r w:rsidRPr="0030321C">
              <w:t xml:space="preserve">, </w:t>
            </w:r>
            <w:proofErr w:type="spellStart"/>
            <w:r w:rsidRPr="0030321C">
              <w:t>вул.Айвазовського</w:t>
            </w:r>
            <w:proofErr w:type="spellEnd"/>
            <w:r w:rsidRPr="0030321C">
              <w:t xml:space="preserve">  8, в тому числі проектно-вишукувальні роботи та експертиза</w:t>
            </w:r>
          </w:p>
        </w:tc>
        <w:tc>
          <w:tcPr>
            <w:tcW w:w="1701" w:type="dxa"/>
          </w:tcPr>
          <w:p w14:paraId="45AB065E" w14:textId="77777777" w:rsidR="006B4006" w:rsidRPr="0030321C" w:rsidRDefault="006B4006" w:rsidP="006B4006">
            <w:pPr>
              <w:jc w:val="center"/>
            </w:pPr>
            <w:r w:rsidRPr="0030321C">
              <w:t>1 об’єкт</w:t>
            </w:r>
          </w:p>
        </w:tc>
        <w:tc>
          <w:tcPr>
            <w:tcW w:w="1893" w:type="dxa"/>
          </w:tcPr>
          <w:p w14:paraId="4D201B97" w14:textId="77777777" w:rsidR="006B4006" w:rsidRPr="0030321C" w:rsidRDefault="006B4006" w:rsidP="006B4006">
            <w:pPr>
              <w:jc w:val="center"/>
            </w:pPr>
            <w:r w:rsidRPr="0030321C">
              <w:t>2023-2026</w:t>
            </w:r>
          </w:p>
        </w:tc>
        <w:tc>
          <w:tcPr>
            <w:tcW w:w="3777" w:type="dxa"/>
          </w:tcPr>
          <w:p w14:paraId="63CF48B8" w14:textId="77777777" w:rsidR="006B4006" w:rsidRPr="0030321C" w:rsidRDefault="006B4006" w:rsidP="006B4006">
            <w:pPr>
              <w:jc w:val="center"/>
            </w:pPr>
            <w:r w:rsidRPr="0030321C">
              <w:t xml:space="preserve">Потребує </w:t>
            </w:r>
            <w:proofErr w:type="spellStart"/>
            <w:r w:rsidRPr="0030321C">
              <w:t>проєктування</w:t>
            </w:r>
            <w:proofErr w:type="spellEnd"/>
          </w:p>
        </w:tc>
      </w:tr>
      <w:tr w:rsidR="006B4006" w:rsidRPr="0030321C" w14:paraId="0CE63EE2" w14:textId="77777777" w:rsidTr="0030321C">
        <w:tc>
          <w:tcPr>
            <w:tcW w:w="693" w:type="dxa"/>
          </w:tcPr>
          <w:p w14:paraId="1938730E" w14:textId="77777777" w:rsidR="006B4006" w:rsidRPr="0030321C" w:rsidRDefault="006B4006" w:rsidP="006B4006">
            <w:r w:rsidRPr="0030321C">
              <w:lastRenderedPageBreak/>
              <w:t>92.</w:t>
            </w:r>
          </w:p>
        </w:tc>
        <w:tc>
          <w:tcPr>
            <w:tcW w:w="7212" w:type="dxa"/>
          </w:tcPr>
          <w:p w14:paraId="25A2A971" w14:textId="77777777" w:rsidR="006B4006" w:rsidRPr="0030321C" w:rsidRDefault="006B4006" w:rsidP="006B4006">
            <w:pPr>
              <w:jc w:val="both"/>
            </w:pPr>
            <w:r w:rsidRPr="0030321C">
              <w:t xml:space="preserve">Нове будівництво захисного укриття Миколаївський ліцей №3 Миколаївської міської ради Миколаївської області за </w:t>
            </w:r>
            <w:proofErr w:type="spellStart"/>
            <w:r w:rsidRPr="0030321C">
              <w:t>адресою</w:t>
            </w:r>
            <w:proofErr w:type="spellEnd"/>
            <w:r w:rsidRPr="0030321C">
              <w:t xml:space="preserve">: </w:t>
            </w:r>
            <w:proofErr w:type="spellStart"/>
            <w:r w:rsidRPr="0030321C">
              <w:t>м.Миколаїв</w:t>
            </w:r>
            <w:proofErr w:type="spellEnd"/>
            <w:r w:rsidRPr="0030321C">
              <w:t>, вул.  Чкалова, 114, в тому числі проектно-вишукувальні роботи та експертиза</w:t>
            </w:r>
          </w:p>
        </w:tc>
        <w:tc>
          <w:tcPr>
            <w:tcW w:w="1701" w:type="dxa"/>
          </w:tcPr>
          <w:p w14:paraId="6C4B2738" w14:textId="77777777" w:rsidR="006B4006" w:rsidRPr="0030321C" w:rsidRDefault="006B4006" w:rsidP="006B4006">
            <w:pPr>
              <w:jc w:val="center"/>
            </w:pPr>
            <w:r w:rsidRPr="0030321C">
              <w:t>1 об’єкт</w:t>
            </w:r>
          </w:p>
        </w:tc>
        <w:tc>
          <w:tcPr>
            <w:tcW w:w="1893" w:type="dxa"/>
          </w:tcPr>
          <w:p w14:paraId="1A2C8103" w14:textId="77777777" w:rsidR="006B4006" w:rsidRPr="0030321C" w:rsidRDefault="006B4006" w:rsidP="006B4006">
            <w:pPr>
              <w:jc w:val="center"/>
            </w:pPr>
            <w:r w:rsidRPr="0030321C">
              <w:t>2023-2026</w:t>
            </w:r>
          </w:p>
        </w:tc>
        <w:tc>
          <w:tcPr>
            <w:tcW w:w="3777" w:type="dxa"/>
          </w:tcPr>
          <w:p w14:paraId="385E18B2" w14:textId="77777777" w:rsidR="006B4006" w:rsidRPr="0030321C" w:rsidRDefault="006B4006" w:rsidP="006B4006">
            <w:pPr>
              <w:jc w:val="center"/>
            </w:pPr>
            <w:r w:rsidRPr="0030321C">
              <w:t xml:space="preserve">Потребує </w:t>
            </w:r>
            <w:proofErr w:type="spellStart"/>
            <w:r w:rsidRPr="0030321C">
              <w:t>проєктування</w:t>
            </w:r>
            <w:proofErr w:type="spellEnd"/>
          </w:p>
        </w:tc>
      </w:tr>
      <w:tr w:rsidR="006B4006" w:rsidRPr="0030321C" w14:paraId="341D5406" w14:textId="77777777" w:rsidTr="0030321C">
        <w:tc>
          <w:tcPr>
            <w:tcW w:w="693" w:type="dxa"/>
          </w:tcPr>
          <w:p w14:paraId="78070BE3" w14:textId="77777777" w:rsidR="006B4006" w:rsidRPr="00934485" w:rsidRDefault="006B4006" w:rsidP="006B4006">
            <w:r w:rsidRPr="00934485">
              <w:t>93.</w:t>
            </w:r>
          </w:p>
        </w:tc>
        <w:tc>
          <w:tcPr>
            <w:tcW w:w="7212" w:type="dxa"/>
          </w:tcPr>
          <w:p w14:paraId="415FEE9D" w14:textId="32E16462" w:rsidR="006B4006" w:rsidRPr="00934485" w:rsidRDefault="006B4006" w:rsidP="006B4006">
            <w:pPr>
              <w:jc w:val="both"/>
            </w:pPr>
            <w:r w:rsidRPr="00934485">
              <w:t xml:space="preserve">Нове будівництво захисного укриття Миколаївська гімназія №14 імені Героя Радянського Союзу </w:t>
            </w:r>
            <w:proofErr w:type="spellStart"/>
            <w:r w:rsidRPr="00934485">
              <w:t>Пшеніцина</w:t>
            </w:r>
            <w:proofErr w:type="spellEnd"/>
            <w:r w:rsidRPr="00934485">
              <w:t xml:space="preserve"> Г.О. Миколаївської міської ради Миколаївської області за </w:t>
            </w:r>
            <w:proofErr w:type="spellStart"/>
            <w:r w:rsidRPr="00934485">
              <w:t>адресою:м.Миколаїв</w:t>
            </w:r>
            <w:proofErr w:type="spellEnd"/>
            <w:r w:rsidRPr="00934485">
              <w:t xml:space="preserve">, вул. </w:t>
            </w:r>
            <w:r w:rsidR="002B3903" w:rsidRPr="00934485">
              <w:t>Вільна</w:t>
            </w:r>
            <w:r w:rsidRPr="00934485">
              <w:t>, 38, в тому числі проектно-вишукувальні роботи та експертиза</w:t>
            </w:r>
          </w:p>
        </w:tc>
        <w:tc>
          <w:tcPr>
            <w:tcW w:w="1701" w:type="dxa"/>
          </w:tcPr>
          <w:p w14:paraId="1851CD49" w14:textId="77777777" w:rsidR="006B4006" w:rsidRPr="00934485" w:rsidRDefault="006B4006" w:rsidP="006B4006">
            <w:pPr>
              <w:jc w:val="center"/>
            </w:pPr>
            <w:r w:rsidRPr="00934485">
              <w:t>1 об’єкт</w:t>
            </w:r>
          </w:p>
        </w:tc>
        <w:tc>
          <w:tcPr>
            <w:tcW w:w="1893" w:type="dxa"/>
          </w:tcPr>
          <w:p w14:paraId="153D319A" w14:textId="77777777" w:rsidR="006B4006" w:rsidRPr="00934485" w:rsidRDefault="006B4006" w:rsidP="006B4006">
            <w:pPr>
              <w:jc w:val="center"/>
            </w:pPr>
            <w:r w:rsidRPr="00934485">
              <w:t>2023-2026</w:t>
            </w:r>
          </w:p>
        </w:tc>
        <w:tc>
          <w:tcPr>
            <w:tcW w:w="3777" w:type="dxa"/>
          </w:tcPr>
          <w:p w14:paraId="67A4B0BE" w14:textId="77777777" w:rsidR="006B4006" w:rsidRPr="0030321C" w:rsidRDefault="006B4006" w:rsidP="006B4006">
            <w:pPr>
              <w:jc w:val="center"/>
            </w:pPr>
            <w:r w:rsidRPr="00934485">
              <w:t xml:space="preserve">Потребує </w:t>
            </w:r>
            <w:proofErr w:type="spellStart"/>
            <w:r w:rsidRPr="00934485">
              <w:t>проєктування</w:t>
            </w:r>
            <w:proofErr w:type="spellEnd"/>
          </w:p>
        </w:tc>
      </w:tr>
      <w:tr w:rsidR="006B4006" w:rsidRPr="0030321C" w14:paraId="7B630332" w14:textId="77777777" w:rsidTr="0030321C">
        <w:tc>
          <w:tcPr>
            <w:tcW w:w="693" w:type="dxa"/>
          </w:tcPr>
          <w:p w14:paraId="642D2C57" w14:textId="77777777" w:rsidR="006B4006" w:rsidRPr="0030321C" w:rsidRDefault="006B4006" w:rsidP="006B4006">
            <w:r w:rsidRPr="0030321C">
              <w:t>94.</w:t>
            </w:r>
          </w:p>
        </w:tc>
        <w:tc>
          <w:tcPr>
            <w:tcW w:w="7212" w:type="dxa"/>
          </w:tcPr>
          <w:p w14:paraId="340AEE5B" w14:textId="2BC10F5B" w:rsidR="006B4006" w:rsidRPr="0030321C" w:rsidRDefault="006B4006" w:rsidP="006B4006">
            <w:pPr>
              <w:jc w:val="both"/>
            </w:pPr>
            <w:r w:rsidRPr="0030321C">
              <w:t xml:space="preserve">Нове будівництво захисного укриття Миколаївська гімназія №33 Миколаївської міської ради Миколаївської області за </w:t>
            </w:r>
            <w:proofErr w:type="spellStart"/>
            <w:r w:rsidRPr="0030321C">
              <w:t>адресою</w:t>
            </w:r>
            <w:proofErr w:type="spellEnd"/>
            <w:r w:rsidRPr="0030321C">
              <w:t>:</w:t>
            </w:r>
            <w:r w:rsidR="00C95656">
              <w:t xml:space="preserve"> </w:t>
            </w:r>
            <w:proofErr w:type="spellStart"/>
            <w:r w:rsidRPr="0030321C">
              <w:t>м.Миколаїв</w:t>
            </w:r>
            <w:proofErr w:type="spellEnd"/>
            <w:r w:rsidRPr="0030321C">
              <w:t xml:space="preserve">, вул. </w:t>
            </w:r>
            <w:proofErr w:type="spellStart"/>
            <w:r w:rsidRPr="0030321C">
              <w:t>Океанівська</w:t>
            </w:r>
            <w:proofErr w:type="spellEnd"/>
            <w:r w:rsidRPr="0030321C">
              <w:t>, 12, в тому числі проектно-вишукувальні роботи та експертиза</w:t>
            </w:r>
          </w:p>
        </w:tc>
        <w:tc>
          <w:tcPr>
            <w:tcW w:w="1701" w:type="dxa"/>
          </w:tcPr>
          <w:p w14:paraId="2266F05A" w14:textId="77777777" w:rsidR="006B4006" w:rsidRPr="0030321C" w:rsidRDefault="006B4006" w:rsidP="006B4006">
            <w:pPr>
              <w:jc w:val="center"/>
            </w:pPr>
            <w:r w:rsidRPr="0030321C">
              <w:t>1 об’єкт</w:t>
            </w:r>
          </w:p>
        </w:tc>
        <w:tc>
          <w:tcPr>
            <w:tcW w:w="1893" w:type="dxa"/>
          </w:tcPr>
          <w:p w14:paraId="621F779F" w14:textId="77777777" w:rsidR="006B4006" w:rsidRPr="0030321C" w:rsidRDefault="006B4006" w:rsidP="006B4006">
            <w:pPr>
              <w:jc w:val="center"/>
            </w:pPr>
            <w:r w:rsidRPr="0030321C">
              <w:t>2023-2026</w:t>
            </w:r>
          </w:p>
        </w:tc>
        <w:tc>
          <w:tcPr>
            <w:tcW w:w="3777" w:type="dxa"/>
          </w:tcPr>
          <w:p w14:paraId="6C3D012D" w14:textId="77777777" w:rsidR="006B4006" w:rsidRPr="0030321C" w:rsidRDefault="006B4006" w:rsidP="006B4006">
            <w:pPr>
              <w:jc w:val="center"/>
            </w:pPr>
            <w:r w:rsidRPr="0030321C">
              <w:t xml:space="preserve">Потребує </w:t>
            </w:r>
            <w:proofErr w:type="spellStart"/>
            <w:r w:rsidRPr="0030321C">
              <w:t>проєктування</w:t>
            </w:r>
            <w:proofErr w:type="spellEnd"/>
          </w:p>
        </w:tc>
      </w:tr>
      <w:tr w:rsidR="006B4006" w:rsidRPr="0030321C" w14:paraId="4139B400" w14:textId="77777777" w:rsidTr="0030321C">
        <w:tc>
          <w:tcPr>
            <w:tcW w:w="693" w:type="dxa"/>
          </w:tcPr>
          <w:p w14:paraId="207E8C14" w14:textId="77777777" w:rsidR="006B4006" w:rsidRPr="0030321C" w:rsidRDefault="006B4006" w:rsidP="006B4006">
            <w:pPr>
              <w:jc w:val="center"/>
            </w:pPr>
            <w:r w:rsidRPr="0030321C">
              <w:t>95.</w:t>
            </w:r>
          </w:p>
        </w:tc>
        <w:tc>
          <w:tcPr>
            <w:tcW w:w="7212" w:type="dxa"/>
          </w:tcPr>
          <w:p w14:paraId="31D098EF" w14:textId="77777777" w:rsidR="006B4006" w:rsidRPr="0030321C" w:rsidRDefault="006B4006" w:rsidP="006B4006">
            <w:pPr>
              <w:jc w:val="both"/>
            </w:pPr>
            <w:r w:rsidRPr="0030321C">
              <w:t xml:space="preserve">Нове будівництво захисного укриття Миколаївська гімназія №35 Миколаївської міської ради Миколаївської області за </w:t>
            </w:r>
            <w:proofErr w:type="spellStart"/>
            <w:r w:rsidRPr="0030321C">
              <w:t>адресою:м.Миколаїв</w:t>
            </w:r>
            <w:proofErr w:type="spellEnd"/>
            <w:r w:rsidRPr="0030321C">
              <w:t>,    вул. Морехідна, 10-А, в тому числі проектно-вишукувальні роботи та експертиза</w:t>
            </w:r>
          </w:p>
        </w:tc>
        <w:tc>
          <w:tcPr>
            <w:tcW w:w="1701" w:type="dxa"/>
          </w:tcPr>
          <w:p w14:paraId="2A87CF1C" w14:textId="77777777" w:rsidR="006B4006" w:rsidRPr="0030321C" w:rsidRDefault="006B4006" w:rsidP="006B4006">
            <w:pPr>
              <w:jc w:val="center"/>
            </w:pPr>
            <w:r w:rsidRPr="0030321C">
              <w:t>1 об’єкт</w:t>
            </w:r>
          </w:p>
        </w:tc>
        <w:tc>
          <w:tcPr>
            <w:tcW w:w="1893" w:type="dxa"/>
          </w:tcPr>
          <w:p w14:paraId="3721272F" w14:textId="77777777" w:rsidR="006B4006" w:rsidRPr="0030321C" w:rsidRDefault="006B4006" w:rsidP="006B4006">
            <w:pPr>
              <w:jc w:val="center"/>
            </w:pPr>
            <w:r w:rsidRPr="0030321C">
              <w:t>2023-2026</w:t>
            </w:r>
          </w:p>
        </w:tc>
        <w:tc>
          <w:tcPr>
            <w:tcW w:w="3777" w:type="dxa"/>
          </w:tcPr>
          <w:p w14:paraId="0DE910E4" w14:textId="77777777" w:rsidR="006B4006" w:rsidRPr="0030321C" w:rsidRDefault="006B4006" w:rsidP="006B4006">
            <w:pPr>
              <w:jc w:val="center"/>
            </w:pPr>
            <w:r w:rsidRPr="0030321C">
              <w:t xml:space="preserve">Потребує </w:t>
            </w:r>
            <w:proofErr w:type="spellStart"/>
            <w:r w:rsidRPr="0030321C">
              <w:t>проєктування</w:t>
            </w:r>
            <w:proofErr w:type="spellEnd"/>
          </w:p>
        </w:tc>
      </w:tr>
      <w:tr w:rsidR="006B4006" w:rsidRPr="0030321C" w14:paraId="28C65979" w14:textId="77777777" w:rsidTr="0030321C">
        <w:tc>
          <w:tcPr>
            <w:tcW w:w="693" w:type="dxa"/>
          </w:tcPr>
          <w:p w14:paraId="5DBB2E2D" w14:textId="77777777" w:rsidR="006B4006" w:rsidRPr="0030321C" w:rsidRDefault="006B4006" w:rsidP="006B4006">
            <w:pPr>
              <w:jc w:val="center"/>
            </w:pPr>
            <w:r w:rsidRPr="0030321C">
              <w:t>96.</w:t>
            </w:r>
          </w:p>
        </w:tc>
        <w:tc>
          <w:tcPr>
            <w:tcW w:w="7212" w:type="dxa"/>
          </w:tcPr>
          <w:p w14:paraId="70E76DCE" w14:textId="1F4EBCDC" w:rsidR="006B4006" w:rsidRPr="0030321C" w:rsidRDefault="006B4006" w:rsidP="006B4006">
            <w:pPr>
              <w:jc w:val="both"/>
            </w:pPr>
            <w:r w:rsidRPr="0030321C">
              <w:t xml:space="preserve">Нове будівництво захисного укриття Миколаївський ліцей №42 Миколаївської міської ради Миколаївської області за </w:t>
            </w:r>
            <w:proofErr w:type="spellStart"/>
            <w:r w:rsidRPr="0030321C">
              <w:t>адресою</w:t>
            </w:r>
            <w:proofErr w:type="spellEnd"/>
            <w:r w:rsidRPr="0030321C">
              <w:t>:</w:t>
            </w:r>
            <w:r w:rsidR="00FA5199">
              <w:t xml:space="preserve"> </w:t>
            </w:r>
            <w:proofErr w:type="spellStart"/>
            <w:r w:rsidRPr="0030321C">
              <w:t>м.Миколаїв</w:t>
            </w:r>
            <w:proofErr w:type="spellEnd"/>
            <w:r w:rsidRPr="0030321C">
              <w:t>, вул. Електронна, 73, в тому числі проектно-вишукувальні роботи та експертиза</w:t>
            </w:r>
          </w:p>
        </w:tc>
        <w:tc>
          <w:tcPr>
            <w:tcW w:w="1701" w:type="dxa"/>
          </w:tcPr>
          <w:p w14:paraId="796C6288" w14:textId="77777777" w:rsidR="006B4006" w:rsidRPr="0030321C" w:rsidRDefault="006B4006" w:rsidP="006B4006">
            <w:pPr>
              <w:jc w:val="center"/>
            </w:pPr>
            <w:r w:rsidRPr="0030321C">
              <w:t>1 об’єкт</w:t>
            </w:r>
          </w:p>
        </w:tc>
        <w:tc>
          <w:tcPr>
            <w:tcW w:w="1893" w:type="dxa"/>
          </w:tcPr>
          <w:p w14:paraId="4E0CEE6C" w14:textId="77777777" w:rsidR="006B4006" w:rsidRPr="0030321C" w:rsidRDefault="006B4006" w:rsidP="006B4006">
            <w:pPr>
              <w:jc w:val="center"/>
            </w:pPr>
            <w:r w:rsidRPr="0030321C">
              <w:t>2023-2026</w:t>
            </w:r>
          </w:p>
        </w:tc>
        <w:tc>
          <w:tcPr>
            <w:tcW w:w="3777" w:type="dxa"/>
          </w:tcPr>
          <w:p w14:paraId="6123782E" w14:textId="77777777" w:rsidR="006B4006" w:rsidRPr="0030321C" w:rsidRDefault="006B4006" w:rsidP="006B4006">
            <w:pPr>
              <w:jc w:val="center"/>
            </w:pPr>
            <w:r w:rsidRPr="0030321C">
              <w:t xml:space="preserve">Потребує </w:t>
            </w:r>
            <w:proofErr w:type="spellStart"/>
            <w:r w:rsidRPr="0030321C">
              <w:t>проєктування</w:t>
            </w:r>
            <w:proofErr w:type="spellEnd"/>
          </w:p>
        </w:tc>
      </w:tr>
      <w:tr w:rsidR="006B4006" w:rsidRPr="0030321C" w14:paraId="4BFA2D37" w14:textId="77777777" w:rsidTr="0030321C">
        <w:tc>
          <w:tcPr>
            <w:tcW w:w="693" w:type="dxa"/>
          </w:tcPr>
          <w:p w14:paraId="5C634BD9" w14:textId="77777777" w:rsidR="006B4006" w:rsidRPr="0030321C" w:rsidRDefault="006B4006" w:rsidP="006B4006">
            <w:pPr>
              <w:jc w:val="center"/>
            </w:pPr>
            <w:r w:rsidRPr="0030321C">
              <w:t>97.</w:t>
            </w:r>
          </w:p>
        </w:tc>
        <w:tc>
          <w:tcPr>
            <w:tcW w:w="7212" w:type="dxa"/>
          </w:tcPr>
          <w:p w14:paraId="08824C44" w14:textId="46C2E7A5" w:rsidR="006B4006" w:rsidRPr="0030321C" w:rsidRDefault="006B4006" w:rsidP="006B4006">
            <w:pPr>
              <w:jc w:val="both"/>
            </w:pPr>
            <w:r w:rsidRPr="0030321C">
              <w:t xml:space="preserve">Нове будівництво колумбарію з влаштуванням сектору для поховання на території Центрального міського кладовища (цвинтар в </w:t>
            </w:r>
            <w:proofErr w:type="spellStart"/>
            <w:r w:rsidRPr="0030321C">
              <w:t>Інгульському</w:t>
            </w:r>
            <w:proofErr w:type="spellEnd"/>
            <w:r w:rsidRPr="0030321C">
              <w:t xml:space="preserve"> районі) за </w:t>
            </w:r>
            <w:proofErr w:type="spellStart"/>
            <w:r w:rsidRPr="0030321C">
              <w:t>адресою</w:t>
            </w:r>
            <w:proofErr w:type="spellEnd"/>
            <w:r w:rsidRPr="0030321C">
              <w:t xml:space="preserve">: Миколаївська область, м. Миколаїв, вул. Автомобільна, </w:t>
            </w:r>
            <w:r w:rsidR="00C61A75">
              <w:t xml:space="preserve">№ </w:t>
            </w:r>
            <w:r w:rsidRPr="0030321C">
              <w:t>1</w:t>
            </w:r>
            <w:r w:rsidR="00C61A75">
              <w:t>-</w:t>
            </w:r>
            <w:r w:rsidR="008659BB">
              <w:t>К</w:t>
            </w:r>
            <w:r w:rsidRPr="0030321C">
              <w:t xml:space="preserve">, у тому числі </w:t>
            </w:r>
            <w:proofErr w:type="spellStart"/>
            <w:r w:rsidRPr="0030321C">
              <w:t>проєктно</w:t>
            </w:r>
            <w:proofErr w:type="spellEnd"/>
            <w:r w:rsidRPr="0030321C">
              <w:t>-вишукувальні роботи та</w:t>
            </w:r>
            <w:r w:rsidR="00FA5199">
              <w:t xml:space="preserve"> </w:t>
            </w:r>
            <w:r w:rsidRPr="0030321C">
              <w:t>експертиза</w:t>
            </w:r>
          </w:p>
        </w:tc>
        <w:tc>
          <w:tcPr>
            <w:tcW w:w="1701" w:type="dxa"/>
          </w:tcPr>
          <w:p w14:paraId="09B48235" w14:textId="77777777" w:rsidR="006B4006" w:rsidRPr="0030321C" w:rsidRDefault="006B4006" w:rsidP="006B4006">
            <w:pPr>
              <w:jc w:val="center"/>
            </w:pPr>
            <w:r w:rsidRPr="0030321C">
              <w:t>1 об’єкт</w:t>
            </w:r>
          </w:p>
        </w:tc>
        <w:tc>
          <w:tcPr>
            <w:tcW w:w="1893" w:type="dxa"/>
          </w:tcPr>
          <w:p w14:paraId="6CF3D2E3" w14:textId="77777777" w:rsidR="006B4006" w:rsidRPr="0030321C" w:rsidRDefault="006B4006" w:rsidP="006B4006">
            <w:pPr>
              <w:jc w:val="center"/>
            </w:pPr>
            <w:r w:rsidRPr="0030321C">
              <w:t>2023-2026</w:t>
            </w:r>
          </w:p>
        </w:tc>
        <w:tc>
          <w:tcPr>
            <w:tcW w:w="3777" w:type="dxa"/>
          </w:tcPr>
          <w:p w14:paraId="60EE520A" w14:textId="77777777" w:rsidR="006B4006" w:rsidRPr="0030321C" w:rsidRDefault="006B4006" w:rsidP="006B4006">
            <w:pPr>
              <w:jc w:val="center"/>
            </w:pPr>
            <w:r w:rsidRPr="0030321C">
              <w:t xml:space="preserve">Потребує </w:t>
            </w:r>
            <w:proofErr w:type="spellStart"/>
            <w:r w:rsidRPr="0030321C">
              <w:t>проєктування</w:t>
            </w:r>
            <w:proofErr w:type="spellEnd"/>
          </w:p>
          <w:p w14:paraId="31CE21F9" w14:textId="77777777" w:rsidR="006B4006" w:rsidRPr="0030321C" w:rsidRDefault="006B4006" w:rsidP="006B4006">
            <w:pPr>
              <w:jc w:val="center"/>
            </w:pPr>
          </w:p>
        </w:tc>
      </w:tr>
      <w:tr w:rsidR="006B4006" w:rsidRPr="0030321C" w14:paraId="01DD3401" w14:textId="77777777" w:rsidTr="0030321C">
        <w:tc>
          <w:tcPr>
            <w:tcW w:w="693" w:type="dxa"/>
          </w:tcPr>
          <w:p w14:paraId="57A57610" w14:textId="77777777" w:rsidR="006B4006" w:rsidRPr="0030321C" w:rsidRDefault="006B4006" w:rsidP="006B4006">
            <w:pPr>
              <w:jc w:val="center"/>
            </w:pPr>
            <w:r w:rsidRPr="0030321C">
              <w:t>98.</w:t>
            </w:r>
          </w:p>
        </w:tc>
        <w:tc>
          <w:tcPr>
            <w:tcW w:w="7212" w:type="dxa"/>
          </w:tcPr>
          <w:p w14:paraId="01AF30EA" w14:textId="77777777" w:rsidR="006B4006" w:rsidRPr="0030321C" w:rsidRDefault="006B4006" w:rsidP="006B4006">
            <w:pPr>
              <w:jc w:val="both"/>
            </w:pPr>
            <w:r w:rsidRPr="0030321C">
              <w:t xml:space="preserve">Нове будівництво будинку культури за </w:t>
            </w:r>
            <w:proofErr w:type="spellStart"/>
            <w:r w:rsidRPr="0030321C">
              <w:t>адресою</w:t>
            </w:r>
            <w:proofErr w:type="spellEnd"/>
            <w:r w:rsidRPr="0030321C">
              <w:t xml:space="preserve">: Миколаївська область, м. Миколаїв, </w:t>
            </w:r>
            <w:proofErr w:type="spellStart"/>
            <w:r w:rsidRPr="0030321C">
              <w:t>пр.Богоявленський</w:t>
            </w:r>
            <w:proofErr w:type="spellEnd"/>
            <w:r w:rsidRPr="0030321C">
              <w:t>, 328, в тому числі проектно-вишукувальні роботи та експертиза</w:t>
            </w:r>
          </w:p>
        </w:tc>
        <w:tc>
          <w:tcPr>
            <w:tcW w:w="1701" w:type="dxa"/>
          </w:tcPr>
          <w:p w14:paraId="38F4201B" w14:textId="77777777" w:rsidR="006B4006" w:rsidRPr="0030321C" w:rsidRDefault="006B4006" w:rsidP="006B4006">
            <w:pPr>
              <w:jc w:val="center"/>
            </w:pPr>
            <w:r w:rsidRPr="0030321C">
              <w:t>1 об’єкт</w:t>
            </w:r>
          </w:p>
        </w:tc>
        <w:tc>
          <w:tcPr>
            <w:tcW w:w="1893" w:type="dxa"/>
          </w:tcPr>
          <w:p w14:paraId="08806DE7" w14:textId="77777777" w:rsidR="006B4006" w:rsidRPr="0030321C" w:rsidRDefault="006B4006" w:rsidP="006B4006">
            <w:pPr>
              <w:jc w:val="center"/>
            </w:pPr>
            <w:r w:rsidRPr="0030321C">
              <w:t>2023-2026</w:t>
            </w:r>
          </w:p>
        </w:tc>
        <w:tc>
          <w:tcPr>
            <w:tcW w:w="3777" w:type="dxa"/>
          </w:tcPr>
          <w:p w14:paraId="4204E2FA" w14:textId="77777777" w:rsidR="006B4006" w:rsidRPr="0030321C" w:rsidRDefault="006B4006" w:rsidP="006B4006">
            <w:pPr>
              <w:jc w:val="center"/>
            </w:pPr>
            <w:r w:rsidRPr="0030321C">
              <w:t xml:space="preserve">Потребує </w:t>
            </w:r>
            <w:proofErr w:type="spellStart"/>
            <w:r w:rsidRPr="0030321C">
              <w:t>проєктування</w:t>
            </w:r>
            <w:proofErr w:type="spellEnd"/>
          </w:p>
          <w:p w14:paraId="5084632A" w14:textId="77777777" w:rsidR="006B4006" w:rsidRPr="0030321C" w:rsidRDefault="006B4006" w:rsidP="006B4006">
            <w:pPr>
              <w:jc w:val="center"/>
            </w:pPr>
          </w:p>
        </w:tc>
      </w:tr>
      <w:tr w:rsidR="006B4006" w:rsidRPr="0030321C" w14:paraId="45A9F335" w14:textId="77777777" w:rsidTr="0030321C">
        <w:tc>
          <w:tcPr>
            <w:tcW w:w="693" w:type="dxa"/>
          </w:tcPr>
          <w:p w14:paraId="1E20B380" w14:textId="77777777" w:rsidR="006B4006" w:rsidRPr="00934485" w:rsidRDefault="006B4006" w:rsidP="006B4006">
            <w:pPr>
              <w:jc w:val="center"/>
            </w:pPr>
            <w:r w:rsidRPr="00934485">
              <w:t>99.</w:t>
            </w:r>
          </w:p>
        </w:tc>
        <w:tc>
          <w:tcPr>
            <w:tcW w:w="7212" w:type="dxa"/>
          </w:tcPr>
          <w:p w14:paraId="679304A0" w14:textId="71AA0134" w:rsidR="006B4006" w:rsidRPr="00934485" w:rsidRDefault="006B4006" w:rsidP="006B4006">
            <w:pPr>
              <w:jc w:val="both"/>
            </w:pPr>
            <w:r w:rsidRPr="00934485">
              <w:rPr>
                <w:lang w:eastAsia="uk-UA"/>
              </w:rPr>
              <w:t xml:space="preserve">Реконструкція з прибудовою критого переходу між будівлями головного корпусу і травматологічного пункту КНП ММР «Міська лікарня швидкої медичної допомоги» за </w:t>
            </w:r>
            <w:proofErr w:type="spellStart"/>
            <w:r w:rsidRPr="00934485">
              <w:rPr>
                <w:lang w:eastAsia="uk-UA"/>
              </w:rPr>
              <w:t>адресою</w:t>
            </w:r>
            <w:proofErr w:type="spellEnd"/>
            <w:r w:rsidRPr="00934485">
              <w:rPr>
                <w:lang w:eastAsia="uk-UA"/>
              </w:rPr>
              <w:t xml:space="preserve">:  </w:t>
            </w:r>
            <w:proofErr w:type="spellStart"/>
            <w:r w:rsidRPr="00934485">
              <w:rPr>
                <w:lang w:eastAsia="uk-UA"/>
              </w:rPr>
              <w:t>м.Миколаїв</w:t>
            </w:r>
            <w:proofErr w:type="spellEnd"/>
            <w:r w:rsidRPr="00934485">
              <w:rPr>
                <w:lang w:eastAsia="uk-UA"/>
              </w:rPr>
              <w:t xml:space="preserve">, вул. Корабелів, 14В, в </w:t>
            </w:r>
            <w:proofErr w:type="spellStart"/>
            <w:r w:rsidRPr="00934485">
              <w:rPr>
                <w:lang w:eastAsia="uk-UA"/>
              </w:rPr>
              <w:t>т.ч</w:t>
            </w:r>
            <w:proofErr w:type="spellEnd"/>
            <w:r w:rsidRPr="00934485">
              <w:rPr>
                <w:lang w:eastAsia="uk-UA"/>
              </w:rPr>
              <w:t xml:space="preserve">. проектно-вишукувальні роботи </w:t>
            </w:r>
            <w:r w:rsidR="00373061" w:rsidRPr="00934485">
              <w:rPr>
                <w:lang w:eastAsia="uk-UA"/>
              </w:rPr>
              <w:t>та експертиза</w:t>
            </w:r>
          </w:p>
        </w:tc>
        <w:tc>
          <w:tcPr>
            <w:tcW w:w="1701" w:type="dxa"/>
          </w:tcPr>
          <w:p w14:paraId="0E2557C7" w14:textId="77777777" w:rsidR="006B4006" w:rsidRPr="00934485" w:rsidRDefault="006B4006" w:rsidP="006B4006">
            <w:pPr>
              <w:jc w:val="center"/>
            </w:pPr>
            <w:r w:rsidRPr="00934485">
              <w:t>1 об’єкт</w:t>
            </w:r>
          </w:p>
        </w:tc>
        <w:tc>
          <w:tcPr>
            <w:tcW w:w="1893" w:type="dxa"/>
          </w:tcPr>
          <w:p w14:paraId="49A5251D" w14:textId="77777777" w:rsidR="006B4006" w:rsidRPr="00934485" w:rsidRDefault="006B4006" w:rsidP="006B4006">
            <w:pPr>
              <w:jc w:val="center"/>
            </w:pPr>
            <w:r w:rsidRPr="00934485">
              <w:t>2023-2026</w:t>
            </w:r>
          </w:p>
        </w:tc>
        <w:tc>
          <w:tcPr>
            <w:tcW w:w="3777" w:type="dxa"/>
          </w:tcPr>
          <w:p w14:paraId="5F8DAFBC" w14:textId="77777777" w:rsidR="006B4006" w:rsidRPr="0030321C" w:rsidRDefault="006B4006" w:rsidP="006B4006">
            <w:pPr>
              <w:jc w:val="center"/>
            </w:pPr>
            <w:r w:rsidRPr="00934485">
              <w:t xml:space="preserve">Потребує </w:t>
            </w:r>
            <w:proofErr w:type="spellStart"/>
            <w:r w:rsidRPr="00934485">
              <w:t>проєктування</w:t>
            </w:r>
            <w:proofErr w:type="spellEnd"/>
          </w:p>
          <w:p w14:paraId="599BB635" w14:textId="77777777" w:rsidR="006B4006" w:rsidRPr="0030321C" w:rsidRDefault="006B4006" w:rsidP="006B4006">
            <w:pPr>
              <w:jc w:val="center"/>
            </w:pPr>
          </w:p>
        </w:tc>
      </w:tr>
      <w:tr w:rsidR="006B4006" w:rsidRPr="0030321C" w14:paraId="4F6E9828" w14:textId="77777777" w:rsidTr="0030321C">
        <w:tc>
          <w:tcPr>
            <w:tcW w:w="693" w:type="dxa"/>
          </w:tcPr>
          <w:p w14:paraId="23E41DEF" w14:textId="77777777" w:rsidR="006B4006" w:rsidRPr="0030321C" w:rsidRDefault="006B4006" w:rsidP="006B4006">
            <w:pPr>
              <w:jc w:val="center"/>
            </w:pPr>
            <w:r w:rsidRPr="0030321C">
              <w:lastRenderedPageBreak/>
              <w:t>100.</w:t>
            </w:r>
          </w:p>
        </w:tc>
        <w:tc>
          <w:tcPr>
            <w:tcW w:w="7212" w:type="dxa"/>
          </w:tcPr>
          <w:p w14:paraId="015D1FF6" w14:textId="77777777" w:rsidR="006B4006" w:rsidRPr="0030321C" w:rsidRDefault="006B4006" w:rsidP="006B4006">
            <w:pPr>
              <w:jc w:val="both"/>
              <w:rPr>
                <w:lang w:eastAsia="uk-UA"/>
              </w:rPr>
            </w:pPr>
            <w:r w:rsidRPr="0030321C">
              <w:t xml:space="preserve">Реставрація пам'ятки архітектури національного значення "Офіцерське зібрання" за </w:t>
            </w:r>
            <w:proofErr w:type="spellStart"/>
            <w:r w:rsidRPr="0030321C">
              <w:t>адресою</w:t>
            </w:r>
            <w:proofErr w:type="spellEnd"/>
            <w:r w:rsidRPr="0030321C">
              <w:t xml:space="preserve">: </w:t>
            </w:r>
            <w:proofErr w:type="spellStart"/>
            <w:r w:rsidRPr="0030321C">
              <w:t>м.Миколаїв</w:t>
            </w:r>
            <w:proofErr w:type="spellEnd"/>
            <w:r w:rsidRPr="0030321C">
              <w:t xml:space="preserve">, вул. Артилерійська, 7, в т. ч. проектно-вишукувальні роботи та </w:t>
            </w:r>
            <w:r w:rsidRPr="0030321C">
              <w:rPr>
                <w:lang w:eastAsia="uk-UA"/>
              </w:rPr>
              <w:t>експертиза</w:t>
            </w:r>
          </w:p>
        </w:tc>
        <w:tc>
          <w:tcPr>
            <w:tcW w:w="1701" w:type="dxa"/>
          </w:tcPr>
          <w:p w14:paraId="6C9FD471" w14:textId="77777777" w:rsidR="006B4006" w:rsidRPr="0030321C" w:rsidRDefault="006B4006" w:rsidP="006B4006">
            <w:pPr>
              <w:jc w:val="center"/>
            </w:pPr>
            <w:r w:rsidRPr="0030321C">
              <w:t>1 об’єкт</w:t>
            </w:r>
          </w:p>
        </w:tc>
        <w:tc>
          <w:tcPr>
            <w:tcW w:w="1893" w:type="dxa"/>
          </w:tcPr>
          <w:p w14:paraId="4AA5D61B" w14:textId="77777777" w:rsidR="006B4006" w:rsidRPr="0030321C" w:rsidRDefault="006B4006" w:rsidP="006B4006">
            <w:pPr>
              <w:jc w:val="center"/>
            </w:pPr>
            <w:r w:rsidRPr="0030321C">
              <w:t>2011-2026</w:t>
            </w:r>
          </w:p>
        </w:tc>
        <w:tc>
          <w:tcPr>
            <w:tcW w:w="3777" w:type="dxa"/>
          </w:tcPr>
          <w:p w14:paraId="29F24C87" w14:textId="68C534C3" w:rsidR="006B4006" w:rsidRPr="0030321C" w:rsidRDefault="006B4006" w:rsidP="006B4006">
            <w:pPr>
              <w:jc w:val="center"/>
            </w:pPr>
            <w:r w:rsidRPr="0030321C">
              <w:t>ПКД від 16.03.2011, потребує коригування</w:t>
            </w:r>
          </w:p>
        </w:tc>
      </w:tr>
      <w:tr w:rsidR="006B4006" w:rsidRPr="00934485" w14:paraId="47AFD9A6" w14:textId="77777777" w:rsidTr="00E45456">
        <w:tc>
          <w:tcPr>
            <w:tcW w:w="693" w:type="dxa"/>
          </w:tcPr>
          <w:p w14:paraId="3740AB38" w14:textId="22048454" w:rsidR="006B4006" w:rsidRPr="00934485" w:rsidRDefault="006B4006" w:rsidP="006B4006">
            <w:pPr>
              <w:jc w:val="center"/>
            </w:pPr>
            <w:r w:rsidRPr="00934485">
              <w:t>101.</w:t>
            </w:r>
          </w:p>
        </w:tc>
        <w:tc>
          <w:tcPr>
            <w:tcW w:w="7212" w:type="dxa"/>
            <w:vAlign w:val="bottom"/>
          </w:tcPr>
          <w:p w14:paraId="46F56400" w14:textId="1E152DF7" w:rsidR="006B4006" w:rsidRPr="00934485" w:rsidRDefault="006B4006" w:rsidP="006B4006">
            <w:pPr>
              <w:jc w:val="both"/>
            </w:pPr>
            <w:r w:rsidRPr="00934485">
              <w:rPr>
                <w:lang w:eastAsia="uk-UA"/>
              </w:rPr>
              <w:t xml:space="preserve">Реконструкція частини підвалу корпусу № 2 Миколаївського ліцею № 38 імені Володимира Дмитровича Чайки Миколаївської міської ради Миколаївської області для розміщення  захисної споруди цивільного захисту по вул. </w:t>
            </w:r>
            <w:proofErr w:type="spellStart"/>
            <w:r w:rsidRPr="00934485">
              <w:rPr>
                <w:lang w:eastAsia="uk-UA"/>
              </w:rPr>
              <w:t>Потьомкінська</w:t>
            </w:r>
            <w:proofErr w:type="spellEnd"/>
            <w:r w:rsidRPr="00934485">
              <w:rPr>
                <w:lang w:eastAsia="uk-UA"/>
              </w:rPr>
              <w:t xml:space="preserve">, 147А у </w:t>
            </w:r>
            <w:proofErr w:type="spellStart"/>
            <w:r w:rsidRPr="00934485">
              <w:rPr>
                <w:lang w:eastAsia="uk-UA"/>
              </w:rPr>
              <w:t>м.Миколаєві</w:t>
            </w:r>
            <w:proofErr w:type="spellEnd"/>
            <w:r w:rsidRPr="00934485">
              <w:rPr>
                <w:lang w:eastAsia="uk-UA"/>
              </w:rPr>
              <w:t xml:space="preserve">, в </w:t>
            </w:r>
            <w:proofErr w:type="spellStart"/>
            <w:r w:rsidRPr="00934485">
              <w:rPr>
                <w:lang w:eastAsia="uk-UA"/>
              </w:rPr>
              <w:t>т.ч</w:t>
            </w:r>
            <w:proofErr w:type="spellEnd"/>
            <w:r w:rsidRPr="00934485">
              <w:rPr>
                <w:lang w:eastAsia="uk-UA"/>
              </w:rPr>
              <w:t xml:space="preserve">. </w:t>
            </w:r>
            <w:proofErr w:type="spellStart"/>
            <w:r w:rsidRPr="00934485">
              <w:rPr>
                <w:lang w:eastAsia="uk-UA"/>
              </w:rPr>
              <w:t>проєктно</w:t>
            </w:r>
            <w:proofErr w:type="spellEnd"/>
            <w:r w:rsidRPr="00934485">
              <w:rPr>
                <w:lang w:eastAsia="uk-UA"/>
              </w:rPr>
              <w:t>-вишукувальні роботи та експертиза</w:t>
            </w:r>
          </w:p>
        </w:tc>
        <w:tc>
          <w:tcPr>
            <w:tcW w:w="1701" w:type="dxa"/>
            <w:vAlign w:val="center"/>
          </w:tcPr>
          <w:p w14:paraId="4F0A39FA" w14:textId="3AE2C3AC" w:rsidR="006B4006" w:rsidRPr="00934485" w:rsidRDefault="006B4006" w:rsidP="006B4006">
            <w:pPr>
              <w:jc w:val="center"/>
            </w:pPr>
            <w:r w:rsidRPr="00934485">
              <w:rPr>
                <w:lang w:eastAsia="uk-UA"/>
              </w:rPr>
              <w:t>1 об'єкт</w:t>
            </w:r>
          </w:p>
        </w:tc>
        <w:tc>
          <w:tcPr>
            <w:tcW w:w="1893" w:type="dxa"/>
            <w:vAlign w:val="center"/>
          </w:tcPr>
          <w:p w14:paraId="565F0DD3" w14:textId="5A750334" w:rsidR="006B4006" w:rsidRPr="00934485" w:rsidRDefault="006B4006" w:rsidP="006B4006">
            <w:pPr>
              <w:jc w:val="center"/>
            </w:pPr>
            <w:r w:rsidRPr="00934485">
              <w:rPr>
                <w:lang w:eastAsia="uk-UA"/>
              </w:rPr>
              <w:t>2023-202</w:t>
            </w:r>
            <w:r w:rsidR="00D06D1D">
              <w:rPr>
                <w:lang w:eastAsia="uk-UA"/>
              </w:rPr>
              <w:t>5</w:t>
            </w:r>
          </w:p>
        </w:tc>
        <w:tc>
          <w:tcPr>
            <w:tcW w:w="3777" w:type="dxa"/>
            <w:vAlign w:val="center"/>
          </w:tcPr>
          <w:p w14:paraId="17A247F9" w14:textId="5830EDD2" w:rsidR="006B4006" w:rsidRPr="00934485" w:rsidRDefault="006B4006" w:rsidP="006B4006">
            <w:pPr>
              <w:jc w:val="center"/>
            </w:pPr>
            <w:r w:rsidRPr="00934485">
              <w:rPr>
                <w:lang w:eastAsia="uk-UA"/>
              </w:rPr>
              <w:t xml:space="preserve">потребує </w:t>
            </w:r>
            <w:proofErr w:type="spellStart"/>
            <w:r w:rsidRPr="00934485">
              <w:rPr>
                <w:lang w:eastAsia="uk-UA"/>
              </w:rPr>
              <w:t>проєктування</w:t>
            </w:r>
            <w:proofErr w:type="spellEnd"/>
          </w:p>
        </w:tc>
      </w:tr>
      <w:tr w:rsidR="006B4006" w:rsidRPr="00934485" w14:paraId="3EEC41D0" w14:textId="77777777" w:rsidTr="00E45456">
        <w:tc>
          <w:tcPr>
            <w:tcW w:w="693" w:type="dxa"/>
          </w:tcPr>
          <w:p w14:paraId="1F53EF4C" w14:textId="4D029317" w:rsidR="006B4006" w:rsidRPr="00934485" w:rsidRDefault="006B4006" w:rsidP="006B4006">
            <w:pPr>
              <w:jc w:val="center"/>
            </w:pPr>
            <w:r w:rsidRPr="00934485">
              <w:t>102.</w:t>
            </w:r>
          </w:p>
        </w:tc>
        <w:tc>
          <w:tcPr>
            <w:tcW w:w="7212" w:type="dxa"/>
            <w:vAlign w:val="bottom"/>
          </w:tcPr>
          <w:p w14:paraId="720FF82B" w14:textId="08A59631" w:rsidR="006B4006" w:rsidRPr="00934485" w:rsidRDefault="006B4006" w:rsidP="006B4006">
            <w:pPr>
              <w:jc w:val="both"/>
              <w:rPr>
                <w:lang w:eastAsia="uk-UA"/>
              </w:rPr>
            </w:pPr>
            <w:r w:rsidRPr="00934485">
              <w:rPr>
                <w:lang w:eastAsia="uk-UA"/>
              </w:rPr>
              <w:t xml:space="preserve">Нове будівництво дитячого діагностичного центру з бомбосховищем та переходом до стаціонарного корпусу за </w:t>
            </w:r>
            <w:proofErr w:type="spellStart"/>
            <w:r w:rsidRPr="00934485">
              <w:rPr>
                <w:lang w:eastAsia="uk-UA"/>
              </w:rPr>
              <w:t>адресою</w:t>
            </w:r>
            <w:proofErr w:type="spellEnd"/>
            <w:r w:rsidRPr="00934485">
              <w:rPr>
                <w:lang w:eastAsia="uk-UA"/>
              </w:rPr>
              <w:t xml:space="preserve">: місто Миколаїв, вул. Рюміна, 5, в </w:t>
            </w:r>
            <w:proofErr w:type="spellStart"/>
            <w:r w:rsidRPr="00934485">
              <w:rPr>
                <w:lang w:eastAsia="uk-UA"/>
              </w:rPr>
              <w:t>т.ч</w:t>
            </w:r>
            <w:proofErr w:type="spellEnd"/>
            <w:r w:rsidRPr="00934485">
              <w:rPr>
                <w:lang w:eastAsia="uk-UA"/>
              </w:rPr>
              <w:t xml:space="preserve">. </w:t>
            </w:r>
            <w:proofErr w:type="spellStart"/>
            <w:r w:rsidRPr="00934485">
              <w:rPr>
                <w:lang w:eastAsia="uk-UA"/>
              </w:rPr>
              <w:t>проєктно</w:t>
            </w:r>
            <w:proofErr w:type="spellEnd"/>
            <w:r w:rsidRPr="00934485">
              <w:rPr>
                <w:lang w:eastAsia="uk-UA"/>
              </w:rPr>
              <w:t>-вишукувальні роботи та експертиза</w:t>
            </w:r>
          </w:p>
        </w:tc>
        <w:tc>
          <w:tcPr>
            <w:tcW w:w="1701" w:type="dxa"/>
            <w:vAlign w:val="center"/>
          </w:tcPr>
          <w:p w14:paraId="69B08759" w14:textId="537F902B" w:rsidR="006B4006" w:rsidRPr="00934485" w:rsidRDefault="006B4006" w:rsidP="006B4006">
            <w:pPr>
              <w:jc w:val="center"/>
              <w:rPr>
                <w:lang w:eastAsia="uk-UA"/>
              </w:rPr>
            </w:pPr>
            <w:r w:rsidRPr="00934485">
              <w:rPr>
                <w:lang w:eastAsia="uk-UA"/>
              </w:rPr>
              <w:t>1 об'єкт</w:t>
            </w:r>
          </w:p>
        </w:tc>
        <w:tc>
          <w:tcPr>
            <w:tcW w:w="1893" w:type="dxa"/>
            <w:vAlign w:val="center"/>
          </w:tcPr>
          <w:p w14:paraId="344559BE" w14:textId="1203B31B" w:rsidR="006B4006" w:rsidRPr="00934485" w:rsidRDefault="006B4006" w:rsidP="006B4006">
            <w:pPr>
              <w:jc w:val="center"/>
              <w:rPr>
                <w:lang w:eastAsia="uk-UA"/>
              </w:rPr>
            </w:pPr>
            <w:r w:rsidRPr="00934485">
              <w:rPr>
                <w:lang w:eastAsia="uk-UA"/>
              </w:rPr>
              <w:t>2023-202</w:t>
            </w:r>
            <w:r w:rsidR="00E30142" w:rsidRPr="00934485">
              <w:rPr>
                <w:lang w:eastAsia="uk-UA"/>
              </w:rPr>
              <w:t>6</w:t>
            </w:r>
          </w:p>
        </w:tc>
        <w:tc>
          <w:tcPr>
            <w:tcW w:w="3777" w:type="dxa"/>
            <w:vAlign w:val="center"/>
          </w:tcPr>
          <w:p w14:paraId="6390A3E4" w14:textId="7D97CE8F" w:rsidR="006B4006" w:rsidRPr="00934485" w:rsidRDefault="006B4006" w:rsidP="006B4006">
            <w:pPr>
              <w:jc w:val="center"/>
              <w:rPr>
                <w:lang w:eastAsia="uk-UA"/>
              </w:rPr>
            </w:pPr>
            <w:r w:rsidRPr="00934485">
              <w:rPr>
                <w:lang w:eastAsia="uk-UA"/>
              </w:rPr>
              <w:t xml:space="preserve">потребує </w:t>
            </w:r>
            <w:proofErr w:type="spellStart"/>
            <w:r w:rsidRPr="00934485">
              <w:rPr>
                <w:lang w:eastAsia="uk-UA"/>
              </w:rPr>
              <w:t>проєктування</w:t>
            </w:r>
            <w:proofErr w:type="spellEnd"/>
          </w:p>
        </w:tc>
      </w:tr>
      <w:tr w:rsidR="006B4006" w:rsidRPr="0030321C" w14:paraId="026EA569" w14:textId="77777777" w:rsidTr="00E45456">
        <w:tc>
          <w:tcPr>
            <w:tcW w:w="693" w:type="dxa"/>
          </w:tcPr>
          <w:p w14:paraId="7DB26B41" w14:textId="2E866D20" w:rsidR="006B4006" w:rsidRPr="00934485" w:rsidRDefault="006B4006" w:rsidP="006B4006">
            <w:pPr>
              <w:jc w:val="center"/>
            </w:pPr>
            <w:r w:rsidRPr="00934485">
              <w:t>103.</w:t>
            </w:r>
          </w:p>
        </w:tc>
        <w:tc>
          <w:tcPr>
            <w:tcW w:w="7212" w:type="dxa"/>
            <w:vAlign w:val="bottom"/>
          </w:tcPr>
          <w:p w14:paraId="40C9A07D" w14:textId="69CC6CE8" w:rsidR="006B4006" w:rsidRPr="00934485" w:rsidRDefault="006B4006" w:rsidP="006B4006">
            <w:pPr>
              <w:jc w:val="both"/>
              <w:rPr>
                <w:lang w:eastAsia="uk-UA"/>
              </w:rPr>
            </w:pPr>
            <w:r w:rsidRPr="00934485">
              <w:rPr>
                <w:lang w:eastAsia="uk-UA"/>
              </w:rPr>
              <w:t xml:space="preserve">Нове будівництво місцевої системи гучного мовлення з оповіщенням про загрозу або виникнення надзвичайних ситуацій у місті Миколаїв, Миколаївська область, м. Миколаїв, у тому числі </w:t>
            </w:r>
            <w:proofErr w:type="spellStart"/>
            <w:r w:rsidRPr="00934485">
              <w:rPr>
                <w:lang w:eastAsia="uk-UA"/>
              </w:rPr>
              <w:t>проєктно</w:t>
            </w:r>
            <w:proofErr w:type="spellEnd"/>
            <w:r w:rsidRPr="00934485">
              <w:rPr>
                <w:lang w:eastAsia="uk-UA"/>
              </w:rPr>
              <w:t>-вишукувальні роботи та експертиза</w:t>
            </w:r>
          </w:p>
        </w:tc>
        <w:tc>
          <w:tcPr>
            <w:tcW w:w="1701" w:type="dxa"/>
            <w:vAlign w:val="center"/>
          </w:tcPr>
          <w:p w14:paraId="121EA944" w14:textId="627AF03A" w:rsidR="006B4006" w:rsidRPr="00934485" w:rsidRDefault="006B4006" w:rsidP="006B4006">
            <w:pPr>
              <w:jc w:val="center"/>
              <w:rPr>
                <w:lang w:eastAsia="uk-UA"/>
              </w:rPr>
            </w:pPr>
            <w:r w:rsidRPr="00934485">
              <w:rPr>
                <w:lang w:eastAsia="uk-UA"/>
              </w:rPr>
              <w:t>1 об'єкт</w:t>
            </w:r>
          </w:p>
        </w:tc>
        <w:tc>
          <w:tcPr>
            <w:tcW w:w="1893" w:type="dxa"/>
            <w:vAlign w:val="center"/>
          </w:tcPr>
          <w:p w14:paraId="3D503E9D" w14:textId="4EFFF758" w:rsidR="006B4006" w:rsidRPr="00934485" w:rsidRDefault="006B4006" w:rsidP="006B4006">
            <w:pPr>
              <w:jc w:val="center"/>
              <w:rPr>
                <w:lang w:eastAsia="uk-UA"/>
              </w:rPr>
            </w:pPr>
            <w:r w:rsidRPr="00934485">
              <w:rPr>
                <w:lang w:eastAsia="uk-UA"/>
              </w:rPr>
              <w:t>2023-202</w:t>
            </w:r>
            <w:r w:rsidR="00B608DA" w:rsidRPr="00934485">
              <w:rPr>
                <w:lang w:eastAsia="uk-UA"/>
              </w:rPr>
              <w:t>6</w:t>
            </w:r>
          </w:p>
        </w:tc>
        <w:tc>
          <w:tcPr>
            <w:tcW w:w="3777" w:type="dxa"/>
            <w:vAlign w:val="center"/>
          </w:tcPr>
          <w:p w14:paraId="4A7EED9E" w14:textId="4A0A3042" w:rsidR="006B4006" w:rsidRDefault="006B4006" w:rsidP="006B4006">
            <w:pPr>
              <w:jc w:val="center"/>
              <w:rPr>
                <w:lang w:eastAsia="uk-UA"/>
              </w:rPr>
            </w:pPr>
            <w:r w:rsidRPr="00934485">
              <w:rPr>
                <w:lang w:eastAsia="uk-UA"/>
              </w:rPr>
              <w:t xml:space="preserve">потребує </w:t>
            </w:r>
            <w:proofErr w:type="spellStart"/>
            <w:r w:rsidRPr="00934485">
              <w:rPr>
                <w:lang w:eastAsia="uk-UA"/>
              </w:rPr>
              <w:t>проєктування</w:t>
            </w:r>
            <w:proofErr w:type="spellEnd"/>
          </w:p>
        </w:tc>
      </w:tr>
      <w:tr w:rsidR="00763421" w:rsidRPr="00E90510" w14:paraId="5121C9E7" w14:textId="77777777" w:rsidTr="00E45456">
        <w:tc>
          <w:tcPr>
            <w:tcW w:w="693" w:type="dxa"/>
          </w:tcPr>
          <w:p w14:paraId="69823B3D" w14:textId="614FF681" w:rsidR="00763421" w:rsidRPr="00E90510" w:rsidRDefault="00763421" w:rsidP="006B4006">
            <w:pPr>
              <w:jc w:val="center"/>
            </w:pPr>
            <w:r w:rsidRPr="00E90510">
              <w:t>105.</w:t>
            </w:r>
          </w:p>
        </w:tc>
        <w:tc>
          <w:tcPr>
            <w:tcW w:w="7212" w:type="dxa"/>
            <w:vAlign w:val="bottom"/>
          </w:tcPr>
          <w:p w14:paraId="44277012" w14:textId="58C473B2" w:rsidR="00763421" w:rsidRPr="00E90510" w:rsidRDefault="00763421" w:rsidP="006B4006">
            <w:pPr>
              <w:jc w:val="both"/>
              <w:rPr>
                <w:lang w:eastAsia="uk-UA"/>
              </w:rPr>
            </w:pPr>
            <w:r w:rsidRPr="00E90510">
              <w:t xml:space="preserve">Нове будівництво Миколаївського ліцею №51 Миколаївської міської ради Миколаївської області за </w:t>
            </w:r>
            <w:proofErr w:type="spellStart"/>
            <w:r w:rsidRPr="00E90510">
              <w:t>адресою</w:t>
            </w:r>
            <w:proofErr w:type="spellEnd"/>
            <w:r w:rsidRPr="00E90510">
              <w:t xml:space="preserve">: </w:t>
            </w:r>
            <w:proofErr w:type="spellStart"/>
            <w:r w:rsidRPr="00E90510">
              <w:t>м.Миколаїв</w:t>
            </w:r>
            <w:proofErr w:type="spellEnd"/>
            <w:r w:rsidRPr="00E90510">
              <w:t xml:space="preserve">, пров.Парусний,3-а у </w:t>
            </w:r>
            <w:proofErr w:type="spellStart"/>
            <w:r w:rsidRPr="00E90510">
              <w:t>м.Миколаєві</w:t>
            </w:r>
            <w:proofErr w:type="spellEnd"/>
            <w:r w:rsidRPr="00E90510">
              <w:t xml:space="preserve">, в </w:t>
            </w:r>
            <w:proofErr w:type="spellStart"/>
            <w:r w:rsidRPr="00E90510">
              <w:t>т.ч</w:t>
            </w:r>
            <w:proofErr w:type="spellEnd"/>
            <w:r w:rsidRPr="00E90510">
              <w:t xml:space="preserve">. </w:t>
            </w:r>
            <w:proofErr w:type="spellStart"/>
            <w:r w:rsidRPr="00E90510">
              <w:t>проектновишукувальні</w:t>
            </w:r>
            <w:proofErr w:type="spellEnd"/>
            <w:r w:rsidRPr="00E90510">
              <w:t xml:space="preserve"> роботи та експертиза</w:t>
            </w:r>
          </w:p>
        </w:tc>
        <w:tc>
          <w:tcPr>
            <w:tcW w:w="1701" w:type="dxa"/>
            <w:vAlign w:val="center"/>
          </w:tcPr>
          <w:p w14:paraId="3803455F" w14:textId="1978D9D1" w:rsidR="00763421" w:rsidRPr="00E90510" w:rsidRDefault="00763421" w:rsidP="006B4006">
            <w:pPr>
              <w:jc w:val="center"/>
              <w:rPr>
                <w:lang w:eastAsia="uk-UA"/>
              </w:rPr>
            </w:pPr>
            <w:r w:rsidRPr="00E90510">
              <w:rPr>
                <w:lang w:eastAsia="uk-UA"/>
              </w:rPr>
              <w:t>1 об'єкт</w:t>
            </w:r>
          </w:p>
        </w:tc>
        <w:tc>
          <w:tcPr>
            <w:tcW w:w="1893" w:type="dxa"/>
            <w:vAlign w:val="center"/>
          </w:tcPr>
          <w:p w14:paraId="70891763" w14:textId="01A30E0A" w:rsidR="00763421" w:rsidRPr="00E90510" w:rsidRDefault="00763421" w:rsidP="006B4006">
            <w:pPr>
              <w:jc w:val="center"/>
              <w:rPr>
                <w:lang w:eastAsia="uk-UA"/>
              </w:rPr>
            </w:pPr>
            <w:r w:rsidRPr="00E90510">
              <w:rPr>
                <w:lang w:eastAsia="uk-UA"/>
              </w:rPr>
              <w:t>2023-2028</w:t>
            </w:r>
          </w:p>
        </w:tc>
        <w:tc>
          <w:tcPr>
            <w:tcW w:w="3777" w:type="dxa"/>
            <w:vAlign w:val="center"/>
          </w:tcPr>
          <w:p w14:paraId="565334EA" w14:textId="1D7321DC" w:rsidR="00763421" w:rsidRPr="00E90510" w:rsidRDefault="00763421" w:rsidP="006B4006">
            <w:pPr>
              <w:jc w:val="center"/>
              <w:rPr>
                <w:lang w:eastAsia="uk-UA"/>
              </w:rPr>
            </w:pPr>
            <w:r w:rsidRPr="00E90510">
              <w:rPr>
                <w:lang w:eastAsia="uk-UA"/>
              </w:rPr>
              <w:t xml:space="preserve">потребує </w:t>
            </w:r>
            <w:proofErr w:type="spellStart"/>
            <w:r w:rsidRPr="00E90510">
              <w:rPr>
                <w:lang w:eastAsia="uk-UA"/>
              </w:rPr>
              <w:t>проєктування</w:t>
            </w:r>
            <w:proofErr w:type="spellEnd"/>
          </w:p>
        </w:tc>
      </w:tr>
      <w:tr w:rsidR="007D7F7B" w:rsidRPr="007D7F7B" w14:paraId="56C07C5B" w14:textId="77777777" w:rsidTr="00797676">
        <w:tc>
          <w:tcPr>
            <w:tcW w:w="693" w:type="dxa"/>
          </w:tcPr>
          <w:p w14:paraId="7CB6AFE2" w14:textId="3D243151" w:rsidR="00901166" w:rsidRPr="007D7F7B" w:rsidRDefault="00F377DB" w:rsidP="00901166">
            <w:pPr>
              <w:jc w:val="center"/>
            </w:pPr>
            <w:r w:rsidRPr="007D7F7B">
              <w:t>106.</w:t>
            </w:r>
          </w:p>
        </w:tc>
        <w:tc>
          <w:tcPr>
            <w:tcW w:w="7212" w:type="dxa"/>
            <w:vAlign w:val="center"/>
          </w:tcPr>
          <w:p w14:paraId="07865B21" w14:textId="4BD4C677" w:rsidR="00901166" w:rsidRPr="007D7F7B" w:rsidRDefault="00901166" w:rsidP="00901166">
            <w:pPr>
              <w:jc w:val="both"/>
            </w:pPr>
            <w:r w:rsidRPr="007D7F7B">
              <w:rPr>
                <w:lang w:eastAsia="uk-UA"/>
              </w:rPr>
              <w:t xml:space="preserve">Реконструкція нежитлової будівлі під розміщення дитячого дошкільного закладу за </w:t>
            </w:r>
            <w:proofErr w:type="spellStart"/>
            <w:r w:rsidRPr="007D7F7B">
              <w:rPr>
                <w:lang w:eastAsia="uk-UA"/>
              </w:rPr>
              <w:t>адресою</w:t>
            </w:r>
            <w:proofErr w:type="spellEnd"/>
            <w:r w:rsidRPr="007D7F7B">
              <w:rPr>
                <w:lang w:eastAsia="uk-UA"/>
              </w:rPr>
              <w:t xml:space="preserve">: </w:t>
            </w:r>
            <w:proofErr w:type="spellStart"/>
            <w:r w:rsidRPr="007D7F7B">
              <w:rPr>
                <w:lang w:eastAsia="uk-UA"/>
              </w:rPr>
              <w:t>м.Миколаїв</w:t>
            </w:r>
            <w:proofErr w:type="spellEnd"/>
            <w:r w:rsidRPr="007D7F7B">
              <w:rPr>
                <w:lang w:eastAsia="uk-UA"/>
              </w:rPr>
              <w:t xml:space="preserve">,                                                   вул. Космонавтів, 144а, в т. ч. проектно – вишукувальні роботи, коригування та експертиза </w:t>
            </w:r>
          </w:p>
        </w:tc>
        <w:tc>
          <w:tcPr>
            <w:tcW w:w="1701" w:type="dxa"/>
            <w:vAlign w:val="center"/>
          </w:tcPr>
          <w:p w14:paraId="4862B55D" w14:textId="5BE08447" w:rsidR="00901166" w:rsidRPr="007D7F7B" w:rsidRDefault="00901166" w:rsidP="00901166">
            <w:pPr>
              <w:jc w:val="center"/>
              <w:rPr>
                <w:lang w:eastAsia="uk-UA"/>
              </w:rPr>
            </w:pPr>
            <w:r w:rsidRPr="007D7F7B">
              <w:rPr>
                <w:lang w:eastAsia="uk-UA"/>
              </w:rPr>
              <w:t>1592</w:t>
            </w:r>
            <w:r w:rsidR="00FA5199" w:rsidRPr="007D7F7B">
              <w:rPr>
                <w:lang w:eastAsia="uk-UA"/>
              </w:rPr>
              <w:t xml:space="preserve"> </w:t>
            </w:r>
            <w:r w:rsidRPr="007D7F7B">
              <w:rPr>
                <w:lang w:eastAsia="uk-UA"/>
              </w:rPr>
              <w:t>м</w:t>
            </w:r>
            <w:r w:rsidR="009541E8" w:rsidRPr="007D7F7B">
              <w:rPr>
                <w:vertAlign w:val="superscript"/>
              </w:rPr>
              <w:t>2</w:t>
            </w:r>
          </w:p>
        </w:tc>
        <w:tc>
          <w:tcPr>
            <w:tcW w:w="1893" w:type="dxa"/>
            <w:vAlign w:val="center"/>
          </w:tcPr>
          <w:p w14:paraId="0DD4895B" w14:textId="5BF11E48" w:rsidR="00901166" w:rsidRPr="007D7F7B" w:rsidRDefault="00901166" w:rsidP="00901166">
            <w:pPr>
              <w:jc w:val="center"/>
              <w:rPr>
                <w:lang w:eastAsia="uk-UA"/>
              </w:rPr>
            </w:pPr>
            <w:r w:rsidRPr="007D7F7B">
              <w:rPr>
                <w:lang w:eastAsia="uk-UA"/>
              </w:rPr>
              <w:t>2019-2024</w:t>
            </w:r>
          </w:p>
        </w:tc>
        <w:tc>
          <w:tcPr>
            <w:tcW w:w="3777" w:type="dxa"/>
            <w:vAlign w:val="center"/>
          </w:tcPr>
          <w:p w14:paraId="2DA60FFF" w14:textId="4C239070" w:rsidR="00901166" w:rsidRPr="007D7F7B" w:rsidRDefault="00901166" w:rsidP="00901166">
            <w:pPr>
              <w:jc w:val="center"/>
              <w:rPr>
                <w:lang w:eastAsia="uk-UA"/>
              </w:rPr>
            </w:pPr>
            <w:r w:rsidRPr="007D7F7B">
              <w:rPr>
                <w:lang w:eastAsia="uk-UA"/>
              </w:rPr>
              <w:t xml:space="preserve">Експертний звіт ТОВ «ЕКСПЕРТИЗА МВК» від 21.07.2020 №29922 </w:t>
            </w:r>
          </w:p>
        </w:tc>
      </w:tr>
      <w:tr w:rsidR="00901166" w:rsidRPr="00E90510" w14:paraId="2AF8937E" w14:textId="77777777" w:rsidTr="009541E8">
        <w:tc>
          <w:tcPr>
            <w:tcW w:w="693" w:type="dxa"/>
          </w:tcPr>
          <w:p w14:paraId="39DE3F6F" w14:textId="47E7278B" w:rsidR="00901166" w:rsidRPr="00E90510" w:rsidRDefault="00F377DB" w:rsidP="00901166">
            <w:pPr>
              <w:jc w:val="center"/>
            </w:pPr>
            <w:r w:rsidRPr="00E90510">
              <w:t>107</w:t>
            </w:r>
          </w:p>
        </w:tc>
        <w:tc>
          <w:tcPr>
            <w:tcW w:w="7212" w:type="dxa"/>
          </w:tcPr>
          <w:p w14:paraId="1E3447B7" w14:textId="7588E248" w:rsidR="00901166" w:rsidRPr="00E90510" w:rsidRDefault="00901166" w:rsidP="00901166">
            <w:pPr>
              <w:jc w:val="both"/>
              <w:rPr>
                <w:color w:val="000000"/>
                <w:lang w:eastAsia="uk-UA"/>
              </w:rPr>
            </w:pPr>
            <w:r w:rsidRPr="006F21F1">
              <w:rPr>
                <w:color w:val="000000"/>
                <w:lang w:eastAsia="uk-UA"/>
              </w:rPr>
              <w:t xml:space="preserve">КУ Миколаївський зоопарк. Нове будівництво літніх вольєрів «Острів звірів» за </w:t>
            </w:r>
            <w:proofErr w:type="spellStart"/>
            <w:r w:rsidRPr="006F21F1">
              <w:rPr>
                <w:color w:val="000000"/>
                <w:lang w:eastAsia="uk-UA"/>
              </w:rPr>
              <w:t>адресою</w:t>
            </w:r>
            <w:proofErr w:type="spellEnd"/>
            <w:r w:rsidRPr="006F21F1">
              <w:rPr>
                <w:color w:val="000000"/>
                <w:lang w:eastAsia="uk-UA"/>
              </w:rPr>
              <w:t xml:space="preserve">: </w:t>
            </w:r>
            <w:proofErr w:type="spellStart"/>
            <w:r w:rsidRPr="006F21F1">
              <w:rPr>
                <w:color w:val="000000"/>
                <w:lang w:eastAsia="uk-UA"/>
              </w:rPr>
              <w:t>пл</w:t>
            </w:r>
            <w:proofErr w:type="spellEnd"/>
            <w:r w:rsidRPr="006F21F1">
              <w:rPr>
                <w:color w:val="000000"/>
                <w:lang w:eastAsia="uk-UA"/>
              </w:rPr>
              <w:t xml:space="preserve">. М. Леонтовича, 1 у </w:t>
            </w:r>
            <w:proofErr w:type="spellStart"/>
            <w:r w:rsidRPr="006F21F1">
              <w:rPr>
                <w:color w:val="000000"/>
                <w:lang w:eastAsia="uk-UA"/>
              </w:rPr>
              <w:t>м.Миколаєві</w:t>
            </w:r>
            <w:proofErr w:type="spellEnd"/>
            <w:r w:rsidRPr="006F21F1">
              <w:rPr>
                <w:color w:val="000000"/>
                <w:lang w:eastAsia="uk-UA"/>
              </w:rPr>
              <w:t>. Коригування, в т. ч. проектно-вишукувальні роботи та експертиза</w:t>
            </w:r>
          </w:p>
        </w:tc>
        <w:tc>
          <w:tcPr>
            <w:tcW w:w="1701" w:type="dxa"/>
            <w:vAlign w:val="center"/>
          </w:tcPr>
          <w:p w14:paraId="56AFE868" w14:textId="18B58301" w:rsidR="00901166" w:rsidRPr="00E90510" w:rsidRDefault="00901166" w:rsidP="00901166">
            <w:pPr>
              <w:jc w:val="center"/>
              <w:rPr>
                <w:color w:val="000000"/>
                <w:lang w:eastAsia="uk-UA"/>
              </w:rPr>
            </w:pPr>
            <w:r w:rsidRPr="006F21F1">
              <w:rPr>
                <w:color w:val="000000"/>
                <w:lang w:eastAsia="uk-UA"/>
              </w:rPr>
              <w:t>1455,3 м</w:t>
            </w:r>
            <w:r w:rsidRPr="006F21F1">
              <w:rPr>
                <w:color w:val="000000"/>
                <w:vertAlign w:val="superscript"/>
                <w:lang w:eastAsia="uk-UA"/>
              </w:rPr>
              <w:t>3</w:t>
            </w:r>
          </w:p>
        </w:tc>
        <w:tc>
          <w:tcPr>
            <w:tcW w:w="1893" w:type="dxa"/>
            <w:vAlign w:val="center"/>
          </w:tcPr>
          <w:p w14:paraId="3573CF13" w14:textId="066F84EC" w:rsidR="00901166" w:rsidRPr="00E90510" w:rsidRDefault="00901166" w:rsidP="00901166">
            <w:pPr>
              <w:jc w:val="center"/>
              <w:rPr>
                <w:color w:val="000000"/>
                <w:lang w:eastAsia="uk-UA"/>
              </w:rPr>
            </w:pPr>
            <w:r w:rsidRPr="006F21F1">
              <w:rPr>
                <w:color w:val="000000"/>
                <w:lang w:eastAsia="uk-UA"/>
              </w:rPr>
              <w:t>2017-2024</w:t>
            </w:r>
          </w:p>
        </w:tc>
        <w:tc>
          <w:tcPr>
            <w:tcW w:w="3777" w:type="dxa"/>
            <w:vAlign w:val="center"/>
          </w:tcPr>
          <w:p w14:paraId="36DBD7F5" w14:textId="7F4B171D" w:rsidR="00901166" w:rsidRPr="00E90510" w:rsidRDefault="00901166" w:rsidP="00901166">
            <w:pPr>
              <w:jc w:val="center"/>
              <w:rPr>
                <w:color w:val="000000"/>
                <w:lang w:eastAsia="uk-UA"/>
              </w:rPr>
            </w:pPr>
            <w:r w:rsidRPr="006F21F1">
              <w:rPr>
                <w:color w:val="000000"/>
                <w:lang w:eastAsia="uk-UA"/>
              </w:rPr>
              <w:t>Експертний звіт філії ДП «</w:t>
            </w:r>
            <w:proofErr w:type="spellStart"/>
            <w:r w:rsidRPr="006F21F1">
              <w:rPr>
                <w:color w:val="000000"/>
                <w:lang w:eastAsia="uk-UA"/>
              </w:rPr>
              <w:t>Укрдержбудекспертиза</w:t>
            </w:r>
            <w:proofErr w:type="spellEnd"/>
            <w:r w:rsidRPr="006F21F1">
              <w:rPr>
                <w:color w:val="000000"/>
                <w:lang w:eastAsia="uk-UA"/>
              </w:rPr>
              <w:t>» у Миколаївській області від15.04.2020 №15-0065-20</w:t>
            </w:r>
          </w:p>
        </w:tc>
      </w:tr>
      <w:tr w:rsidR="00901166" w:rsidRPr="00E90510" w14:paraId="59019341" w14:textId="77777777" w:rsidTr="009541E8">
        <w:tc>
          <w:tcPr>
            <w:tcW w:w="693" w:type="dxa"/>
          </w:tcPr>
          <w:p w14:paraId="3DBCF702" w14:textId="07E1B299" w:rsidR="00901166" w:rsidRPr="00E90510" w:rsidRDefault="00F377DB" w:rsidP="00901166">
            <w:pPr>
              <w:jc w:val="center"/>
            </w:pPr>
            <w:r w:rsidRPr="00E90510">
              <w:t>108</w:t>
            </w:r>
          </w:p>
        </w:tc>
        <w:tc>
          <w:tcPr>
            <w:tcW w:w="7212" w:type="dxa"/>
          </w:tcPr>
          <w:p w14:paraId="155CCFBC" w14:textId="2C7B1096" w:rsidR="00901166" w:rsidRPr="00E90510" w:rsidRDefault="00901166" w:rsidP="00901166">
            <w:pPr>
              <w:jc w:val="both"/>
              <w:rPr>
                <w:color w:val="000000"/>
                <w:lang w:eastAsia="uk-UA"/>
              </w:rPr>
            </w:pPr>
            <w:r w:rsidRPr="006F21F1">
              <w:rPr>
                <w:color w:val="000000"/>
                <w:lang w:eastAsia="uk-UA"/>
              </w:rPr>
              <w:t xml:space="preserve">Нове будівництво котельні ЗОШ №29 по </w:t>
            </w:r>
            <w:proofErr w:type="spellStart"/>
            <w:r w:rsidRPr="006F21F1">
              <w:rPr>
                <w:color w:val="000000"/>
                <w:lang w:eastAsia="uk-UA"/>
              </w:rPr>
              <w:t>вул.Ватутіна</w:t>
            </w:r>
            <w:proofErr w:type="spellEnd"/>
            <w:r w:rsidRPr="006F21F1">
              <w:rPr>
                <w:color w:val="000000"/>
                <w:lang w:eastAsia="uk-UA"/>
              </w:rPr>
              <w:t xml:space="preserve">, 124 у </w:t>
            </w:r>
            <w:proofErr w:type="spellStart"/>
            <w:r w:rsidRPr="006F21F1">
              <w:rPr>
                <w:color w:val="000000"/>
                <w:lang w:eastAsia="uk-UA"/>
              </w:rPr>
              <w:t>м.Миколаєві</w:t>
            </w:r>
            <w:proofErr w:type="spellEnd"/>
            <w:r w:rsidRPr="006F21F1">
              <w:rPr>
                <w:color w:val="000000"/>
                <w:lang w:eastAsia="uk-UA"/>
              </w:rPr>
              <w:t xml:space="preserve">, в </w:t>
            </w:r>
            <w:proofErr w:type="spellStart"/>
            <w:r w:rsidRPr="006F21F1">
              <w:rPr>
                <w:color w:val="000000"/>
                <w:lang w:eastAsia="uk-UA"/>
              </w:rPr>
              <w:t>т.ч</w:t>
            </w:r>
            <w:proofErr w:type="spellEnd"/>
            <w:r w:rsidRPr="006F21F1">
              <w:rPr>
                <w:color w:val="000000"/>
                <w:lang w:eastAsia="uk-UA"/>
              </w:rPr>
              <w:t>. проектно-вишукувальні роботи та експертиза. Коригування</w:t>
            </w:r>
          </w:p>
        </w:tc>
        <w:tc>
          <w:tcPr>
            <w:tcW w:w="1701" w:type="dxa"/>
            <w:vAlign w:val="center"/>
          </w:tcPr>
          <w:p w14:paraId="249A2821" w14:textId="08381A85" w:rsidR="00901166" w:rsidRPr="00E90510" w:rsidRDefault="00901166" w:rsidP="00901166">
            <w:pPr>
              <w:jc w:val="center"/>
              <w:rPr>
                <w:color w:val="000000"/>
                <w:lang w:eastAsia="uk-UA"/>
              </w:rPr>
            </w:pPr>
            <w:r w:rsidRPr="006F21F1">
              <w:rPr>
                <w:color w:val="000000"/>
                <w:lang w:eastAsia="uk-UA"/>
              </w:rPr>
              <w:t>264 м²</w:t>
            </w:r>
          </w:p>
        </w:tc>
        <w:tc>
          <w:tcPr>
            <w:tcW w:w="1893" w:type="dxa"/>
            <w:vAlign w:val="center"/>
          </w:tcPr>
          <w:p w14:paraId="490242BE" w14:textId="6B5E137D" w:rsidR="00901166" w:rsidRPr="00E90510" w:rsidRDefault="00901166" w:rsidP="00901166">
            <w:pPr>
              <w:jc w:val="center"/>
              <w:rPr>
                <w:color w:val="000000"/>
                <w:lang w:eastAsia="uk-UA"/>
              </w:rPr>
            </w:pPr>
            <w:r w:rsidRPr="006F21F1">
              <w:rPr>
                <w:color w:val="000000"/>
                <w:lang w:eastAsia="uk-UA"/>
              </w:rPr>
              <w:t>2016-2024</w:t>
            </w:r>
          </w:p>
        </w:tc>
        <w:tc>
          <w:tcPr>
            <w:tcW w:w="3777" w:type="dxa"/>
            <w:vAlign w:val="center"/>
          </w:tcPr>
          <w:p w14:paraId="76C75B2C" w14:textId="131EA4F0" w:rsidR="00901166" w:rsidRPr="00E90510" w:rsidRDefault="00901166" w:rsidP="00901166">
            <w:pPr>
              <w:jc w:val="center"/>
              <w:rPr>
                <w:color w:val="000000"/>
                <w:lang w:eastAsia="uk-UA"/>
              </w:rPr>
            </w:pPr>
            <w:r w:rsidRPr="006F21F1">
              <w:rPr>
                <w:color w:val="000000"/>
                <w:lang w:eastAsia="uk-UA"/>
              </w:rPr>
              <w:t>Експертний звіт ДП «</w:t>
            </w:r>
            <w:proofErr w:type="spellStart"/>
            <w:r w:rsidRPr="006F21F1">
              <w:rPr>
                <w:color w:val="000000"/>
                <w:lang w:eastAsia="uk-UA"/>
              </w:rPr>
              <w:t>Укрдержбудекспертиза</w:t>
            </w:r>
            <w:proofErr w:type="spellEnd"/>
            <w:r w:rsidRPr="006F21F1">
              <w:rPr>
                <w:color w:val="000000"/>
                <w:lang w:eastAsia="uk-UA"/>
              </w:rPr>
              <w:t>» у Миколаївській області від 27.07.2018 №15-0207-18</w:t>
            </w:r>
          </w:p>
        </w:tc>
      </w:tr>
      <w:tr w:rsidR="00901166" w:rsidRPr="00E90510" w14:paraId="4E81C618" w14:textId="77777777" w:rsidTr="00934485">
        <w:tc>
          <w:tcPr>
            <w:tcW w:w="693" w:type="dxa"/>
          </w:tcPr>
          <w:p w14:paraId="7DD1442D" w14:textId="08EA33EE" w:rsidR="00901166" w:rsidRPr="00E90510" w:rsidRDefault="00F377DB" w:rsidP="00901166">
            <w:pPr>
              <w:jc w:val="center"/>
            </w:pPr>
            <w:r w:rsidRPr="00E90510">
              <w:lastRenderedPageBreak/>
              <w:t>109</w:t>
            </w:r>
          </w:p>
        </w:tc>
        <w:tc>
          <w:tcPr>
            <w:tcW w:w="7212" w:type="dxa"/>
            <w:vAlign w:val="center"/>
          </w:tcPr>
          <w:p w14:paraId="60316835" w14:textId="65216F14" w:rsidR="00901166" w:rsidRPr="00E90510" w:rsidRDefault="00901166" w:rsidP="00901166">
            <w:pPr>
              <w:jc w:val="both"/>
              <w:rPr>
                <w:color w:val="000000"/>
                <w:lang w:eastAsia="uk-UA"/>
              </w:rPr>
            </w:pPr>
            <w:r w:rsidRPr="006F21F1">
              <w:rPr>
                <w:color w:val="000000"/>
                <w:lang w:eastAsia="uk-UA"/>
              </w:rPr>
              <w:t xml:space="preserve">Реконструкція приймального відділення КНП ММР «Міська лікарня швидкої медичної допомоги» за </w:t>
            </w:r>
            <w:proofErr w:type="spellStart"/>
            <w:r w:rsidRPr="006F21F1">
              <w:rPr>
                <w:color w:val="000000"/>
                <w:lang w:eastAsia="uk-UA"/>
              </w:rPr>
              <w:t>адресою</w:t>
            </w:r>
            <w:proofErr w:type="spellEnd"/>
            <w:r w:rsidRPr="006F21F1">
              <w:rPr>
                <w:color w:val="000000"/>
                <w:lang w:eastAsia="uk-UA"/>
              </w:rPr>
              <w:t xml:space="preserve">: м. Миколаїв, </w:t>
            </w:r>
            <w:r w:rsidR="00934485">
              <w:rPr>
                <w:color w:val="000000"/>
                <w:lang w:eastAsia="uk-UA"/>
              </w:rPr>
              <w:t xml:space="preserve">                                 </w:t>
            </w:r>
            <w:r w:rsidRPr="006F21F1">
              <w:rPr>
                <w:color w:val="000000"/>
                <w:lang w:eastAsia="uk-UA"/>
              </w:rPr>
              <w:t xml:space="preserve">вул. Корабелів, 14В. Коригування, в тому числі проектно-вишукувальні роботи та експертиза </w:t>
            </w:r>
          </w:p>
        </w:tc>
        <w:tc>
          <w:tcPr>
            <w:tcW w:w="1701" w:type="dxa"/>
          </w:tcPr>
          <w:p w14:paraId="6277AED1" w14:textId="0C31759C" w:rsidR="00901166" w:rsidRPr="00E90510" w:rsidRDefault="00901166" w:rsidP="00901166">
            <w:pPr>
              <w:jc w:val="center"/>
              <w:rPr>
                <w:color w:val="000000"/>
                <w:lang w:eastAsia="uk-UA"/>
              </w:rPr>
            </w:pPr>
            <w:r w:rsidRPr="006F21F1">
              <w:rPr>
                <w:color w:val="000000"/>
                <w:lang w:eastAsia="uk-UA"/>
              </w:rPr>
              <w:t>83,31 м</w:t>
            </w:r>
            <w:r w:rsidRPr="006F21F1">
              <w:rPr>
                <w:color w:val="000000"/>
                <w:vertAlign w:val="superscript"/>
                <w:lang w:eastAsia="uk-UA"/>
              </w:rPr>
              <w:t>2</w:t>
            </w:r>
          </w:p>
        </w:tc>
        <w:tc>
          <w:tcPr>
            <w:tcW w:w="1893" w:type="dxa"/>
          </w:tcPr>
          <w:p w14:paraId="247A618B" w14:textId="60799EBD" w:rsidR="00901166" w:rsidRPr="00E90510" w:rsidRDefault="00901166" w:rsidP="00901166">
            <w:pPr>
              <w:jc w:val="center"/>
              <w:rPr>
                <w:color w:val="000000"/>
                <w:lang w:eastAsia="uk-UA"/>
              </w:rPr>
            </w:pPr>
            <w:r w:rsidRPr="006F21F1">
              <w:rPr>
                <w:color w:val="000000"/>
                <w:lang w:eastAsia="uk-UA"/>
              </w:rPr>
              <w:t>2020-2024</w:t>
            </w:r>
          </w:p>
        </w:tc>
        <w:tc>
          <w:tcPr>
            <w:tcW w:w="3777" w:type="dxa"/>
          </w:tcPr>
          <w:p w14:paraId="05FCCE44" w14:textId="34CB93EC" w:rsidR="00901166" w:rsidRPr="00E90510" w:rsidRDefault="00901166" w:rsidP="00901166">
            <w:pPr>
              <w:jc w:val="center"/>
              <w:rPr>
                <w:color w:val="000000"/>
                <w:lang w:eastAsia="uk-UA"/>
              </w:rPr>
            </w:pPr>
            <w:r w:rsidRPr="006F21F1">
              <w:rPr>
                <w:color w:val="000000"/>
                <w:lang w:eastAsia="uk-UA"/>
              </w:rPr>
              <w:t xml:space="preserve">Експертний звіт ТОВ «ПЕРША ПРИВАТНА ЕКСПЕРТИЗА» від 01.03.2021 № 12/217-03/21/А </w:t>
            </w:r>
          </w:p>
        </w:tc>
      </w:tr>
      <w:tr w:rsidR="008C63CD" w:rsidRPr="008C63CD" w14:paraId="496C187F" w14:textId="77777777" w:rsidTr="00797676">
        <w:tc>
          <w:tcPr>
            <w:tcW w:w="693" w:type="dxa"/>
          </w:tcPr>
          <w:p w14:paraId="18FDA7F7" w14:textId="61105020" w:rsidR="00901166" w:rsidRPr="008C63CD" w:rsidRDefault="00E90510" w:rsidP="00901166">
            <w:pPr>
              <w:jc w:val="center"/>
            </w:pPr>
            <w:r w:rsidRPr="008C63CD">
              <w:t>110</w:t>
            </w:r>
          </w:p>
        </w:tc>
        <w:tc>
          <w:tcPr>
            <w:tcW w:w="7212" w:type="dxa"/>
            <w:vAlign w:val="center"/>
          </w:tcPr>
          <w:p w14:paraId="562169A0" w14:textId="3441A2B1" w:rsidR="00901166" w:rsidRPr="008C63CD" w:rsidRDefault="00901166" w:rsidP="00901166">
            <w:pPr>
              <w:jc w:val="both"/>
              <w:rPr>
                <w:lang w:eastAsia="uk-UA"/>
              </w:rPr>
            </w:pPr>
            <w:r w:rsidRPr="008C63CD">
              <w:rPr>
                <w:lang w:eastAsia="uk-UA"/>
              </w:rPr>
              <w:t>Реставрація будівлі виконавчого комітету Миколаївської міської ради по вул. Адміральська, 20</w:t>
            </w:r>
            <w:r w:rsidRPr="008C63CD">
              <w:rPr>
                <w:b/>
                <w:bCs/>
                <w:lang w:eastAsia="uk-UA"/>
              </w:rPr>
              <w:t xml:space="preserve"> </w:t>
            </w:r>
            <w:r w:rsidRPr="008C63CD">
              <w:rPr>
                <w:lang w:eastAsia="uk-UA"/>
              </w:rPr>
              <w:t xml:space="preserve">у м. Миколаєві (заміна ліфта), в тому числі проектно-вишукувальні роботи, коригування та експертиза </w:t>
            </w:r>
          </w:p>
        </w:tc>
        <w:tc>
          <w:tcPr>
            <w:tcW w:w="1701" w:type="dxa"/>
            <w:vAlign w:val="center"/>
          </w:tcPr>
          <w:p w14:paraId="5ADDF01F" w14:textId="0F6FFEB7" w:rsidR="00901166" w:rsidRPr="008C63CD" w:rsidRDefault="00901166" w:rsidP="00901166">
            <w:pPr>
              <w:jc w:val="center"/>
              <w:rPr>
                <w:lang w:eastAsia="uk-UA"/>
              </w:rPr>
            </w:pPr>
            <w:r w:rsidRPr="008C63CD">
              <w:rPr>
                <w:lang w:eastAsia="uk-UA"/>
              </w:rPr>
              <w:t>1 об’єкт</w:t>
            </w:r>
          </w:p>
        </w:tc>
        <w:tc>
          <w:tcPr>
            <w:tcW w:w="1893" w:type="dxa"/>
            <w:vAlign w:val="center"/>
          </w:tcPr>
          <w:p w14:paraId="0F51BCAB" w14:textId="568B7624" w:rsidR="00901166" w:rsidRPr="008C63CD" w:rsidRDefault="00901166" w:rsidP="00901166">
            <w:pPr>
              <w:jc w:val="center"/>
              <w:rPr>
                <w:lang w:eastAsia="uk-UA"/>
              </w:rPr>
            </w:pPr>
            <w:r w:rsidRPr="008C63CD">
              <w:rPr>
                <w:lang w:eastAsia="uk-UA"/>
              </w:rPr>
              <w:t>2019-2024</w:t>
            </w:r>
          </w:p>
        </w:tc>
        <w:tc>
          <w:tcPr>
            <w:tcW w:w="3777" w:type="dxa"/>
            <w:vAlign w:val="center"/>
          </w:tcPr>
          <w:p w14:paraId="4DBF92B5" w14:textId="3F401DBE" w:rsidR="00901166" w:rsidRPr="008C63CD" w:rsidRDefault="00901166" w:rsidP="00901166">
            <w:pPr>
              <w:jc w:val="center"/>
              <w:rPr>
                <w:lang w:eastAsia="uk-UA"/>
              </w:rPr>
            </w:pPr>
            <w:r w:rsidRPr="008C63CD">
              <w:rPr>
                <w:lang w:eastAsia="uk-UA"/>
              </w:rPr>
              <w:t>Експертний звіт ДП «</w:t>
            </w:r>
            <w:proofErr w:type="spellStart"/>
            <w:r w:rsidRPr="008C63CD">
              <w:rPr>
                <w:lang w:eastAsia="uk-UA"/>
              </w:rPr>
              <w:t>Укрдержбудекспертиза</w:t>
            </w:r>
            <w:proofErr w:type="spellEnd"/>
            <w:r w:rsidRPr="008C63CD">
              <w:rPr>
                <w:lang w:eastAsia="uk-UA"/>
              </w:rPr>
              <w:t xml:space="preserve">» від 30.01.2020 № 15-0430-19 </w:t>
            </w:r>
          </w:p>
        </w:tc>
      </w:tr>
      <w:tr w:rsidR="00B25196" w:rsidRPr="00B25196" w14:paraId="6E081B14" w14:textId="77777777" w:rsidTr="00797676">
        <w:tc>
          <w:tcPr>
            <w:tcW w:w="693" w:type="dxa"/>
          </w:tcPr>
          <w:p w14:paraId="04900CF9" w14:textId="74B91AF2" w:rsidR="00901166" w:rsidRPr="00B25196" w:rsidRDefault="00E90510" w:rsidP="00901166">
            <w:pPr>
              <w:jc w:val="center"/>
            </w:pPr>
            <w:r w:rsidRPr="00B25196">
              <w:t>111</w:t>
            </w:r>
          </w:p>
        </w:tc>
        <w:tc>
          <w:tcPr>
            <w:tcW w:w="7212" w:type="dxa"/>
            <w:vAlign w:val="bottom"/>
          </w:tcPr>
          <w:p w14:paraId="254E5FC9" w14:textId="7BC85033" w:rsidR="00901166" w:rsidRPr="00B25196" w:rsidRDefault="00901166" w:rsidP="00901166">
            <w:pPr>
              <w:jc w:val="both"/>
              <w:rPr>
                <w:lang w:eastAsia="uk-UA"/>
              </w:rPr>
            </w:pPr>
            <w:r w:rsidRPr="00B25196">
              <w:rPr>
                <w:lang w:eastAsia="uk-UA"/>
              </w:rPr>
              <w:t xml:space="preserve">Реконструкція території рекреаційного призначення скверу “Бойової слави”, </w:t>
            </w:r>
            <w:proofErr w:type="spellStart"/>
            <w:r w:rsidRPr="00B25196">
              <w:rPr>
                <w:lang w:eastAsia="uk-UA"/>
              </w:rPr>
              <w:t>роташованого</w:t>
            </w:r>
            <w:proofErr w:type="spellEnd"/>
            <w:r w:rsidRPr="00B25196">
              <w:rPr>
                <w:lang w:eastAsia="uk-UA"/>
              </w:rPr>
              <w:t xml:space="preserve"> по вул. Озерній (Червоних </w:t>
            </w:r>
            <w:proofErr w:type="spellStart"/>
            <w:r w:rsidRPr="00B25196">
              <w:rPr>
                <w:lang w:eastAsia="uk-UA"/>
              </w:rPr>
              <w:t>Майовщиків</w:t>
            </w:r>
            <w:proofErr w:type="spellEnd"/>
            <w:r w:rsidRPr="00B25196">
              <w:rPr>
                <w:lang w:eastAsia="uk-UA"/>
              </w:rPr>
              <w:t>) у районі житлових будинків №№ 25-29, 35 в Заводському районі м. Миколаєва (Коригування),</w:t>
            </w:r>
            <w:r w:rsidR="00AF7709" w:rsidRPr="00B25196">
              <w:rPr>
                <w:lang w:eastAsia="uk-UA"/>
              </w:rPr>
              <w:t xml:space="preserve"> </w:t>
            </w:r>
            <w:r w:rsidRPr="00B25196">
              <w:rPr>
                <w:lang w:eastAsia="uk-UA"/>
              </w:rPr>
              <w:t xml:space="preserve">в </w:t>
            </w:r>
            <w:proofErr w:type="spellStart"/>
            <w:r w:rsidRPr="00B25196">
              <w:rPr>
                <w:lang w:eastAsia="uk-UA"/>
              </w:rPr>
              <w:t>т.ч</w:t>
            </w:r>
            <w:proofErr w:type="spellEnd"/>
            <w:r w:rsidRPr="00B25196">
              <w:rPr>
                <w:lang w:eastAsia="uk-UA"/>
              </w:rPr>
              <w:t>. проектно - вишукувальні роботи, коригування та експертиза</w:t>
            </w:r>
          </w:p>
        </w:tc>
        <w:tc>
          <w:tcPr>
            <w:tcW w:w="1701" w:type="dxa"/>
            <w:vAlign w:val="center"/>
          </w:tcPr>
          <w:p w14:paraId="4ABD65C1" w14:textId="536E1647" w:rsidR="00901166" w:rsidRPr="00B25196" w:rsidRDefault="00901166" w:rsidP="00901166">
            <w:pPr>
              <w:jc w:val="center"/>
              <w:rPr>
                <w:lang w:eastAsia="uk-UA"/>
              </w:rPr>
            </w:pPr>
            <w:r w:rsidRPr="00B25196">
              <w:rPr>
                <w:lang w:eastAsia="uk-UA"/>
              </w:rPr>
              <w:t>1 об’єкт</w:t>
            </w:r>
          </w:p>
        </w:tc>
        <w:tc>
          <w:tcPr>
            <w:tcW w:w="1893" w:type="dxa"/>
            <w:vAlign w:val="center"/>
          </w:tcPr>
          <w:p w14:paraId="5EF57EBE" w14:textId="4159732A" w:rsidR="00901166" w:rsidRPr="00B25196" w:rsidRDefault="00901166" w:rsidP="00901166">
            <w:pPr>
              <w:jc w:val="center"/>
              <w:rPr>
                <w:lang w:eastAsia="uk-UA"/>
              </w:rPr>
            </w:pPr>
            <w:r w:rsidRPr="00B25196">
              <w:rPr>
                <w:lang w:eastAsia="uk-UA"/>
              </w:rPr>
              <w:t>2020-2026</w:t>
            </w:r>
          </w:p>
        </w:tc>
        <w:tc>
          <w:tcPr>
            <w:tcW w:w="3777" w:type="dxa"/>
            <w:vAlign w:val="center"/>
          </w:tcPr>
          <w:p w14:paraId="0B0C32DE" w14:textId="06550DC8" w:rsidR="00901166" w:rsidRPr="00B25196" w:rsidRDefault="00901166" w:rsidP="00901166">
            <w:pPr>
              <w:jc w:val="center"/>
              <w:rPr>
                <w:lang w:eastAsia="uk-UA"/>
              </w:rPr>
            </w:pPr>
            <w:r w:rsidRPr="00B25196">
              <w:rPr>
                <w:sz w:val="28"/>
                <w:szCs w:val="28"/>
                <w:lang w:eastAsia="uk-UA"/>
              </w:rPr>
              <w:t>Е</w:t>
            </w:r>
            <w:r w:rsidRPr="00B25196">
              <w:rPr>
                <w:lang w:eastAsia="uk-UA"/>
              </w:rPr>
              <w:t>кспертний звіт</w:t>
            </w:r>
            <w:r w:rsidR="00934485">
              <w:rPr>
                <w:lang w:eastAsia="uk-UA"/>
              </w:rPr>
              <w:t xml:space="preserve"> </w:t>
            </w:r>
            <w:r w:rsidRPr="00B25196">
              <w:rPr>
                <w:lang w:eastAsia="uk-UA"/>
              </w:rPr>
              <w:t>№ЕК-4274/08-21 від 24 вересня 2021р.                       Потребує коригування</w:t>
            </w:r>
          </w:p>
        </w:tc>
      </w:tr>
      <w:tr w:rsidR="00901166" w:rsidRPr="0030321C" w14:paraId="54F5848D" w14:textId="77777777" w:rsidTr="00797676">
        <w:tc>
          <w:tcPr>
            <w:tcW w:w="693" w:type="dxa"/>
          </w:tcPr>
          <w:p w14:paraId="77CF4B95" w14:textId="0215A436" w:rsidR="00901166" w:rsidRPr="00934485" w:rsidRDefault="00E90510" w:rsidP="00901166">
            <w:pPr>
              <w:jc w:val="center"/>
            </w:pPr>
            <w:r w:rsidRPr="00934485">
              <w:t>112</w:t>
            </w:r>
          </w:p>
        </w:tc>
        <w:tc>
          <w:tcPr>
            <w:tcW w:w="7212" w:type="dxa"/>
            <w:vAlign w:val="center"/>
          </w:tcPr>
          <w:p w14:paraId="66939D85" w14:textId="2531AEA9" w:rsidR="00901166" w:rsidRPr="00934485" w:rsidRDefault="00901166" w:rsidP="00901166">
            <w:pPr>
              <w:jc w:val="both"/>
              <w:rPr>
                <w:color w:val="000000"/>
                <w:lang w:eastAsia="uk-UA"/>
              </w:rPr>
            </w:pPr>
            <w:r w:rsidRPr="00934485">
              <w:rPr>
                <w:color w:val="000000"/>
                <w:lang w:eastAsia="uk-UA"/>
              </w:rPr>
              <w:t xml:space="preserve">Нове будівництво вуличних мереж водопостачання у </w:t>
            </w:r>
            <w:r w:rsidR="00934485" w:rsidRPr="00934485">
              <w:rPr>
                <w:color w:val="000000"/>
                <w:lang w:eastAsia="uk-UA"/>
              </w:rPr>
              <w:t xml:space="preserve">                                  </w:t>
            </w:r>
            <w:proofErr w:type="spellStart"/>
            <w:r w:rsidRPr="00934485">
              <w:rPr>
                <w:color w:val="000000"/>
                <w:lang w:eastAsia="uk-UA"/>
              </w:rPr>
              <w:t>мкр</w:t>
            </w:r>
            <w:proofErr w:type="spellEnd"/>
            <w:r w:rsidRPr="00934485">
              <w:rPr>
                <w:color w:val="000000"/>
                <w:lang w:eastAsia="uk-UA"/>
              </w:rPr>
              <w:t xml:space="preserve">. Варварівка в </w:t>
            </w:r>
            <w:proofErr w:type="spellStart"/>
            <w:r w:rsidRPr="00934485">
              <w:rPr>
                <w:color w:val="000000"/>
                <w:lang w:eastAsia="uk-UA"/>
              </w:rPr>
              <w:t>м.Миколаєві</w:t>
            </w:r>
            <w:proofErr w:type="spellEnd"/>
            <w:r w:rsidR="007D4058" w:rsidRPr="00934485">
              <w:rPr>
                <w:color w:val="000000"/>
                <w:lang w:eastAsia="uk-UA"/>
              </w:rPr>
              <w:t xml:space="preserve">, </w:t>
            </w:r>
            <w:r w:rsidRPr="00934485">
              <w:rPr>
                <w:color w:val="000000"/>
                <w:lang w:eastAsia="uk-UA"/>
              </w:rPr>
              <w:t xml:space="preserve">в </w:t>
            </w:r>
            <w:proofErr w:type="spellStart"/>
            <w:r w:rsidRPr="00934485">
              <w:rPr>
                <w:color w:val="000000"/>
                <w:lang w:eastAsia="uk-UA"/>
              </w:rPr>
              <w:t>т.ч</w:t>
            </w:r>
            <w:proofErr w:type="spellEnd"/>
            <w:r w:rsidRPr="00934485">
              <w:rPr>
                <w:color w:val="000000"/>
                <w:lang w:eastAsia="uk-UA"/>
              </w:rPr>
              <w:t>. проектно - вишукувальні роботи та експертиза</w:t>
            </w:r>
          </w:p>
        </w:tc>
        <w:tc>
          <w:tcPr>
            <w:tcW w:w="1701" w:type="dxa"/>
            <w:vAlign w:val="center"/>
          </w:tcPr>
          <w:p w14:paraId="480EE40A" w14:textId="78CD3D59" w:rsidR="00901166" w:rsidRPr="00934485" w:rsidRDefault="00901166" w:rsidP="00901166">
            <w:pPr>
              <w:jc w:val="center"/>
              <w:rPr>
                <w:color w:val="000000"/>
                <w:lang w:eastAsia="uk-UA"/>
              </w:rPr>
            </w:pPr>
            <w:r w:rsidRPr="00934485">
              <w:rPr>
                <w:color w:val="000000"/>
                <w:lang w:eastAsia="uk-UA"/>
              </w:rPr>
              <w:t>1 об’єкт</w:t>
            </w:r>
          </w:p>
        </w:tc>
        <w:tc>
          <w:tcPr>
            <w:tcW w:w="1893" w:type="dxa"/>
            <w:vAlign w:val="center"/>
          </w:tcPr>
          <w:p w14:paraId="7E4F1C9C" w14:textId="74B76C46" w:rsidR="00901166" w:rsidRPr="00934485" w:rsidRDefault="00901166" w:rsidP="00901166">
            <w:pPr>
              <w:jc w:val="center"/>
              <w:rPr>
                <w:color w:val="000000"/>
                <w:lang w:eastAsia="uk-UA"/>
              </w:rPr>
            </w:pPr>
            <w:r w:rsidRPr="00934485">
              <w:rPr>
                <w:color w:val="000000"/>
                <w:lang w:eastAsia="uk-UA"/>
              </w:rPr>
              <w:t>2020-2026</w:t>
            </w:r>
          </w:p>
        </w:tc>
        <w:tc>
          <w:tcPr>
            <w:tcW w:w="3777" w:type="dxa"/>
            <w:vAlign w:val="center"/>
          </w:tcPr>
          <w:p w14:paraId="3C0989BA" w14:textId="3BC1BDD4" w:rsidR="00901166" w:rsidRPr="006F21F1" w:rsidRDefault="00901166" w:rsidP="00901166">
            <w:pPr>
              <w:jc w:val="center"/>
              <w:rPr>
                <w:color w:val="000000"/>
                <w:sz w:val="28"/>
                <w:szCs w:val="28"/>
                <w:lang w:eastAsia="uk-UA"/>
              </w:rPr>
            </w:pPr>
            <w:r w:rsidRPr="00934485">
              <w:rPr>
                <w:color w:val="000000"/>
                <w:lang w:eastAsia="uk-UA"/>
              </w:rPr>
              <w:t>Потребує коригування</w:t>
            </w:r>
          </w:p>
        </w:tc>
      </w:tr>
      <w:tr w:rsidR="00B25196" w:rsidRPr="00B25196" w14:paraId="7DF6B089" w14:textId="77777777" w:rsidTr="00797676">
        <w:tc>
          <w:tcPr>
            <w:tcW w:w="693" w:type="dxa"/>
          </w:tcPr>
          <w:p w14:paraId="26AC14A0" w14:textId="124613DE" w:rsidR="00901166" w:rsidRPr="00B25196" w:rsidRDefault="00E90510" w:rsidP="00901166">
            <w:pPr>
              <w:jc w:val="center"/>
            </w:pPr>
            <w:r w:rsidRPr="00B25196">
              <w:t>113</w:t>
            </w:r>
          </w:p>
        </w:tc>
        <w:tc>
          <w:tcPr>
            <w:tcW w:w="7212" w:type="dxa"/>
            <w:vAlign w:val="center"/>
          </w:tcPr>
          <w:p w14:paraId="329FF98B" w14:textId="7BDF6CBB" w:rsidR="00901166" w:rsidRPr="00B25196" w:rsidRDefault="00901166" w:rsidP="00901166">
            <w:pPr>
              <w:jc w:val="both"/>
              <w:rPr>
                <w:lang w:eastAsia="uk-UA"/>
              </w:rPr>
            </w:pPr>
            <w:r w:rsidRPr="00B25196">
              <w:rPr>
                <w:lang w:eastAsia="uk-UA"/>
              </w:rPr>
              <w:t xml:space="preserve">Нове будівництво мереж водовідведення та напірного колектору у </w:t>
            </w:r>
            <w:proofErr w:type="spellStart"/>
            <w:r w:rsidRPr="00B25196">
              <w:rPr>
                <w:lang w:eastAsia="uk-UA"/>
              </w:rPr>
              <w:t>мкр</w:t>
            </w:r>
            <w:proofErr w:type="spellEnd"/>
            <w:r w:rsidRPr="00B25196">
              <w:rPr>
                <w:lang w:eastAsia="uk-UA"/>
              </w:rPr>
              <w:t xml:space="preserve">. Варварівка в </w:t>
            </w:r>
            <w:proofErr w:type="spellStart"/>
            <w:r w:rsidRPr="00B25196">
              <w:rPr>
                <w:lang w:eastAsia="uk-UA"/>
              </w:rPr>
              <w:t>м.Миколаєві</w:t>
            </w:r>
            <w:proofErr w:type="spellEnd"/>
            <w:r w:rsidRPr="00B25196">
              <w:rPr>
                <w:lang w:eastAsia="uk-UA"/>
              </w:rPr>
              <w:t xml:space="preserve">, у </w:t>
            </w:r>
            <w:proofErr w:type="spellStart"/>
            <w:r w:rsidRPr="00B25196">
              <w:rPr>
                <w:lang w:eastAsia="uk-UA"/>
              </w:rPr>
              <w:t>т.ч</w:t>
            </w:r>
            <w:proofErr w:type="spellEnd"/>
            <w:r w:rsidRPr="00B25196">
              <w:rPr>
                <w:lang w:eastAsia="uk-UA"/>
              </w:rPr>
              <w:t>. розроблення ТЕО, проектно - вишукувальні роботи, коригування та експертиза</w:t>
            </w:r>
          </w:p>
        </w:tc>
        <w:tc>
          <w:tcPr>
            <w:tcW w:w="1701" w:type="dxa"/>
            <w:vAlign w:val="center"/>
          </w:tcPr>
          <w:p w14:paraId="3E3524E9" w14:textId="455B309A" w:rsidR="00901166" w:rsidRPr="00B25196" w:rsidRDefault="00901166" w:rsidP="00901166">
            <w:pPr>
              <w:jc w:val="center"/>
              <w:rPr>
                <w:lang w:eastAsia="uk-UA"/>
              </w:rPr>
            </w:pPr>
            <w:r w:rsidRPr="00B25196">
              <w:rPr>
                <w:lang w:eastAsia="uk-UA"/>
              </w:rPr>
              <w:t>1 об’єкт</w:t>
            </w:r>
          </w:p>
        </w:tc>
        <w:tc>
          <w:tcPr>
            <w:tcW w:w="1893" w:type="dxa"/>
            <w:vAlign w:val="center"/>
          </w:tcPr>
          <w:p w14:paraId="17D5C933" w14:textId="566468B9" w:rsidR="00901166" w:rsidRPr="00B25196" w:rsidRDefault="00901166" w:rsidP="00901166">
            <w:pPr>
              <w:jc w:val="center"/>
              <w:rPr>
                <w:lang w:eastAsia="uk-UA"/>
              </w:rPr>
            </w:pPr>
            <w:r w:rsidRPr="00B25196">
              <w:rPr>
                <w:lang w:eastAsia="uk-UA"/>
              </w:rPr>
              <w:t>2020-2026</w:t>
            </w:r>
          </w:p>
        </w:tc>
        <w:tc>
          <w:tcPr>
            <w:tcW w:w="3777" w:type="dxa"/>
            <w:vAlign w:val="center"/>
          </w:tcPr>
          <w:p w14:paraId="7F947919" w14:textId="651266CF" w:rsidR="00901166" w:rsidRPr="00B25196" w:rsidRDefault="00901166" w:rsidP="00901166">
            <w:pPr>
              <w:jc w:val="center"/>
              <w:rPr>
                <w:lang w:eastAsia="uk-UA"/>
              </w:rPr>
            </w:pPr>
            <w:r w:rsidRPr="00B25196">
              <w:rPr>
                <w:lang w:eastAsia="uk-UA"/>
              </w:rPr>
              <w:t xml:space="preserve">Потребує проектування </w:t>
            </w:r>
          </w:p>
        </w:tc>
      </w:tr>
      <w:tr w:rsidR="00901166" w:rsidRPr="0030321C" w14:paraId="5C6D3EE5" w14:textId="77777777" w:rsidTr="00797676">
        <w:tc>
          <w:tcPr>
            <w:tcW w:w="693" w:type="dxa"/>
          </w:tcPr>
          <w:p w14:paraId="4D8D84AB" w14:textId="5B14CF43" w:rsidR="00901166" w:rsidRDefault="00E90510" w:rsidP="00901166">
            <w:pPr>
              <w:jc w:val="center"/>
            </w:pPr>
            <w:r>
              <w:t>114</w:t>
            </w:r>
          </w:p>
        </w:tc>
        <w:tc>
          <w:tcPr>
            <w:tcW w:w="7212" w:type="dxa"/>
            <w:vAlign w:val="center"/>
          </w:tcPr>
          <w:p w14:paraId="49276651" w14:textId="39E37BE2" w:rsidR="00901166" w:rsidRPr="00901166" w:rsidRDefault="00901166" w:rsidP="00901166">
            <w:pPr>
              <w:jc w:val="both"/>
              <w:rPr>
                <w:color w:val="000000"/>
                <w:lang w:eastAsia="uk-UA"/>
              </w:rPr>
            </w:pPr>
            <w:r w:rsidRPr="006F21F1">
              <w:rPr>
                <w:color w:val="000000"/>
                <w:lang w:eastAsia="uk-UA"/>
              </w:rPr>
              <w:t xml:space="preserve">Нове будівництво дороги від вул. Індустріальної до вул. Озерної  в </w:t>
            </w:r>
            <w:proofErr w:type="spellStart"/>
            <w:r w:rsidRPr="006F21F1">
              <w:rPr>
                <w:color w:val="000000"/>
                <w:lang w:eastAsia="uk-UA"/>
              </w:rPr>
              <w:t>м.Миколаєві</w:t>
            </w:r>
            <w:proofErr w:type="spellEnd"/>
            <w:r w:rsidR="007D4058">
              <w:rPr>
                <w:color w:val="000000"/>
                <w:lang w:eastAsia="uk-UA"/>
              </w:rPr>
              <w:t>,</w:t>
            </w:r>
            <w:r w:rsidRPr="006F21F1">
              <w:rPr>
                <w:color w:val="000000"/>
                <w:lang w:eastAsia="uk-UA"/>
              </w:rPr>
              <w:t xml:space="preserve"> в </w:t>
            </w:r>
            <w:proofErr w:type="spellStart"/>
            <w:r w:rsidRPr="006F21F1">
              <w:rPr>
                <w:color w:val="000000"/>
                <w:lang w:eastAsia="uk-UA"/>
              </w:rPr>
              <w:t>т.ч</w:t>
            </w:r>
            <w:proofErr w:type="spellEnd"/>
            <w:r w:rsidRPr="006F21F1">
              <w:rPr>
                <w:color w:val="000000"/>
                <w:lang w:eastAsia="uk-UA"/>
              </w:rPr>
              <w:t>. проектно - вишукувальні роботи, коригування та експертиза</w:t>
            </w:r>
          </w:p>
        </w:tc>
        <w:tc>
          <w:tcPr>
            <w:tcW w:w="1701" w:type="dxa"/>
            <w:vAlign w:val="center"/>
          </w:tcPr>
          <w:p w14:paraId="078D153C" w14:textId="7890F562" w:rsidR="00901166" w:rsidRPr="006F21F1" w:rsidRDefault="00901166" w:rsidP="00901166">
            <w:pPr>
              <w:jc w:val="center"/>
              <w:rPr>
                <w:color w:val="000000"/>
                <w:lang w:eastAsia="uk-UA"/>
              </w:rPr>
            </w:pPr>
            <w:r w:rsidRPr="006F21F1">
              <w:rPr>
                <w:color w:val="000000"/>
                <w:lang w:eastAsia="uk-UA"/>
              </w:rPr>
              <w:t>0,6 км</w:t>
            </w:r>
          </w:p>
        </w:tc>
        <w:tc>
          <w:tcPr>
            <w:tcW w:w="1893" w:type="dxa"/>
            <w:vAlign w:val="center"/>
          </w:tcPr>
          <w:p w14:paraId="4A74502D" w14:textId="6C22A051" w:rsidR="00901166" w:rsidRPr="006F21F1" w:rsidRDefault="00901166" w:rsidP="00901166">
            <w:pPr>
              <w:jc w:val="center"/>
              <w:rPr>
                <w:color w:val="000000"/>
                <w:lang w:eastAsia="uk-UA"/>
              </w:rPr>
            </w:pPr>
            <w:r w:rsidRPr="006F21F1">
              <w:rPr>
                <w:color w:val="000000"/>
                <w:lang w:eastAsia="uk-UA"/>
              </w:rPr>
              <w:t>2018-2026</w:t>
            </w:r>
          </w:p>
        </w:tc>
        <w:tc>
          <w:tcPr>
            <w:tcW w:w="3777" w:type="dxa"/>
            <w:vAlign w:val="center"/>
          </w:tcPr>
          <w:p w14:paraId="6B349CB8" w14:textId="159B6A98" w:rsidR="00901166" w:rsidRPr="006F21F1" w:rsidRDefault="00901166" w:rsidP="00901166">
            <w:pPr>
              <w:jc w:val="center"/>
              <w:rPr>
                <w:color w:val="000000"/>
                <w:lang w:eastAsia="uk-UA"/>
              </w:rPr>
            </w:pPr>
            <w:r w:rsidRPr="006F21F1">
              <w:rPr>
                <w:color w:val="000000"/>
                <w:lang w:eastAsia="uk-UA"/>
              </w:rPr>
              <w:t xml:space="preserve">Експертний звіт № 450/21Д </w:t>
            </w:r>
            <w:r w:rsidR="00934485">
              <w:rPr>
                <w:color w:val="000000"/>
                <w:lang w:eastAsia="uk-UA"/>
              </w:rPr>
              <w:t xml:space="preserve">         </w:t>
            </w:r>
            <w:r w:rsidRPr="006F21F1">
              <w:rPr>
                <w:color w:val="000000"/>
                <w:lang w:eastAsia="uk-UA"/>
              </w:rPr>
              <w:t>від 13 грудня 2021</w:t>
            </w:r>
            <w:r w:rsidR="00934485">
              <w:rPr>
                <w:color w:val="000000"/>
                <w:lang w:eastAsia="uk-UA"/>
              </w:rPr>
              <w:t xml:space="preserve"> </w:t>
            </w:r>
            <w:r w:rsidRPr="006F21F1">
              <w:rPr>
                <w:color w:val="000000"/>
                <w:lang w:eastAsia="uk-UA"/>
              </w:rPr>
              <w:t>р</w:t>
            </w:r>
            <w:r w:rsidR="00934485">
              <w:rPr>
                <w:color w:val="000000"/>
                <w:lang w:eastAsia="uk-UA"/>
              </w:rPr>
              <w:t>оку</w:t>
            </w:r>
            <w:r w:rsidRPr="006F21F1">
              <w:rPr>
                <w:color w:val="000000"/>
                <w:lang w:eastAsia="uk-UA"/>
              </w:rPr>
              <w:t>. Потребує коригування</w:t>
            </w:r>
          </w:p>
        </w:tc>
      </w:tr>
      <w:tr w:rsidR="00901166" w:rsidRPr="0030321C" w14:paraId="2ADA643A" w14:textId="77777777" w:rsidTr="00797676">
        <w:tc>
          <w:tcPr>
            <w:tcW w:w="693" w:type="dxa"/>
          </w:tcPr>
          <w:p w14:paraId="145AA849" w14:textId="1038B5F1" w:rsidR="00901166" w:rsidRDefault="00E90510" w:rsidP="00901166">
            <w:pPr>
              <w:jc w:val="center"/>
            </w:pPr>
            <w:r>
              <w:t>115</w:t>
            </w:r>
          </w:p>
        </w:tc>
        <w:tc>
          <w:tcPr>
            <w:tcW w:w="7212" w:type="dxa"/>
            <w:vAlign w:val="center"/>
          </w:tcPr>
          <w:p w14:paraId="74F6B7AE" w14:textId="03E14CE1" w:rsidR="00901166" w:rsidRPr="009541E8" w:rsidRDefault="00901166" w:rsidP="00901166">
            <w:pPr>
              <w:jc w:val="both"/>
              <w:rPr>
                <w:color w:val="000000"/>
                <w:lang w:val="ru-RU" w:eastAsia="uk-UA"/>
              </w:rPr>
            </w:pPr>
            <w:r w:rsidRPr="006F21F1">
              <w:rPr>
                <w:color w:val="000000"/>
                <w:lang w:eastAsia="uk-UA"/>
              </w:rPr>
              <w:t>Нове будівництво лікувально-</w:t>
            </w:r>
            <w:proofErr w:type="spellStart"/>
            <w:r w:rsidRPr="006F21F1">
              <w:rPr>
                <w:color w:val="000000"/>
                <w:lang w:eastAsia="uk-UA"/>
              </w:rPr>
              <w:t>діагостичного</w:t>
            </w:r>
            <w:proofErr w:type="spellEnd"/>
            <w:r w:rsidRPr="006F21F1">
              <w:rPr>
                <w:color w:val="000000"/>
                <w:lang w:eastAsia="uk-UA"/>
              </w:rPr>
              <w:t xml:space="preserve"> комплексу (кластерна лікарня) в м. Миколаєві</w:t>
            </w:r>
            <w:r w:rsidR="009541E8">
              <w:rPr>
                <w:color w:val="000000"/>
                <w:lang w:val="ru-RU" w:eastAsia="uk-UA"/>
              </w:rPr>
              <w:t xml:space="preserve">, у тому </w:t>
            </w:r>
            <w:proofErr w:type="spellStart"/>
            <w:r w:rsidR="009541E8">
              <w:rPr>
                <w:color w:val="000000"/>
                <w:lang w:val="ru-RU" w:eastAsia="uk-UA"/>
              </w:rPr>
              <w:t>числі</w:t>
            </w:r>
            <w:proofErr w:type="spellEnd"/>
            <w:r w:rsidR="009541E8">
              <w:rPr>
                <w:color w:val="000000"/>
                <w:lang w:val="ru-RU" w:eastAsia="uk-UA"/>
              </w:rPr>
              <w:t xml:space="preserve"> проектно-</w:t>
            </w:r>
            <w:proofErr w:type="spellStart"/>
            <w:r w:rsidR="009541E8">
              <w:rPr>
                <w:color w:val="000000"/>
                <w:lang w:val="ru-RU" w:eastAsia="uk-UA"/>
              </w:rPr>
              <w:t>вишукувальні</w:t>
            </w:r>
            <w:proofErr w:type="spellEnd"/>
            <w:r w:rsidR="009541E8">
              <w:rPr>
                <w:color w:val="000000"/>
                <w:lang w:val="ru-RU" w:eastAsia="uk-UA"/>
              </w:rPr>
              <w:t xml:space="preserve"> </w:t>
            </w:r>
            <w:proofErr w:type="spellStart"/>
            <w:r w:rsidR="009541E8">
              <w:rPr>
                <w:color w:val="000000"/>
                <w:lang w:val="ru-RU" w:eastAsia="uk-UA"/>
              </w:rPr>
              <w:t>роботи</w:t>
            </w:r>
            <w:proofErr w:type="spellEnd"/>
            <w:r w:rsidR="009541E8">
              <w:rPr>
                <w:color w:val="000000"/>
                <w:lang w:val="ru-RU" w:eastAsia="uk-UA"/>
              </w:rPr>
              <w:t xml:space="preserve"> та </w:t>
            </w:r>
            <w:proofErr w:type="spellStart"/>
            <w:r w:rsidR="009541E8">
              <w:rPr>
                <w:color w:val="000000"/>
                <w:lang w:val="ru-RU" w:eastAsia="uk-UA"/>
              </w:rPr>
              <w:t>експертиза</w:t>
            </w:r>
            <w:proofErr w:type="spellEnd"/>
          </w:p>
        </w:tc>
        <w:tc>
          <w:tcPr>
            <w:tcW w:w="1701" w:type="dxa"/>
            <w:vAlign w:val="center"/>
          </w:tcPr>
          <w:p w14:paraId="37F19322" w14:textId="210ACAFC" w:rsidR="00901166" w:rsidRPr="006F21F1" w:rsidRDefault="00901166" w:rsidP="00901166">
            <w:pPr>
              <w:jc w:val="center"/>
              <w:rPr>
                <w:color w:val="000000"/>
                <w:lang w:eastAsia="uk-UA"/>
              </w:rPr>
            </w:pPr>
            <w:r w:rsidRPr="006F21F1">
              <w:rPr>
                <w:color w:val="000000"/>
                <w:lang w:eastAsia="uk-UA"/>
              </w:rPr>
              <w:t>1 об’єкт</w:t>
            </w:r>
          </w:p>
        </w:tc>
        <w:tc>
          <w:tcPr>
            <w:tcW w:w="1893" w:type="dxa"/>
            <w:vAlign w:val="center"/>
          </w:tcPr>
          <w:p w14:paraId="49A6622F" w14:textId="3619E024" w:rsidR="00901166" w:rsidRPr="006F21F1" w:rsidRDefault="00901166" w:rsidP="00901166">
            <w:pPr>
              <w:jc w:val="center"/>
              <w:rPr>
                <w:color w:val="000000"/>
                <w:lang w:eastAsia="uk-UA"/>
              </w:rPr>
            </w:pPr>
            <w:r w:rsidRPr="006F21F1">
              <w:rPr>
                <w:color w:val="000000"/>
                <w:lang w:eastAsia="uk-UA"/>
              </w:rPr>
              <w:t>2024-2026</w:t>
            </w:r>
          </w:p>
        </w:tc>
        <w:tc>
          <w:tcPr>
            <w:tcW w:w="3777" w:type="dxa"/>
            <w:vAlign w:val="center"/>
          </w:tcPr>
          <w:p w14:paraId="0F116EF5" w14:textId="19B8A091" w:rsidR="00901166" w:rsidRPr="006F21F1" w:rsidRDefault="00901166" w:rsidP="00901166">
            <w:pPr>
              <w:jc w:val="center"/>
              <w:rPr>
                <w:color w:val="000000"/>
                <w:lang w:eastAsia="uk-UA"/>
              </w:rPr>
            </w:pPr>
            <w:r w:rsidRPr="006F21F1">
              <w:rPr>
                <w:color w:val="000000"/>
                <w:lang w:eastAsia="uk-UA"/>
              </w:rPr>
              <w:t xml:space="preserve">Потребує проектування </w:t>
            </w:r>
          </w:p>
        </w:tc>
      </w:tr>
      <w:tr w:rsidR="00901166" w:rsidRPr="0030321C" w14:paraId="154E2F5C" w14:textId="77777777" w:rsidTr="00797676">
        <w:tc>
          <w:tcPr>
            <w:tcW w:w="693" w:type="dxa"/>
          </w:tcPr>
          <w:p w14:paraId="7465D45F" w14:textId="167CB203" w:rsidR="00901166" w:rsidRDefault="00E90510" w:rsidP="00901166">
            <w:pPr>
              <w:jc w:val="center"/>
            </w:pPr>
            <w:r>
              <w:t>116</w:t>
            </w:r>
          </w:p>
        </w:tc>
        <w:tc>
          <w:tcPr>
            <w:tcW w:w="7212" w:type="dxa"/>
            <w:vAlign w:val="center"/>
          </w:tcPr>
          <w:p w14:paraId="01913867" w14:textId="728CE965" w:rsidR="00901166" w:rsidRPr="00901166" w:rsidRDefault="00901166" w:rsidP="00901166">
            <w:pPr>
              <w:jc w:val="both"/>
              <w:rPr>
                <w:color w:val="000000"/>
                <w:lang w:eastAsia="uk-UA"/>
              </w:rPr>
            </w:pPr>
            <w:r w:rsidRPr="006F21F1">
              <w:rPr>
                <w:color w:val="000000"/>
                <w:lang w:eastAsia="uk-UA"/>
              </w:rPr>
              <w:t xml:space="preserve">Нове будівництво реабілітаційного  водно-оздоровчого комплексу з літнім майданчиком  КНП ММР «Міська лікарня № 4» за </w:t>
            </w:r>
            <w:proofErr w:type="spellStart"/>
            <w:r w:rsidRPr="006F21F1">
              <w:rPr>
                <w:color w:val="000000"/>
                <w:lang w:eastAsia="uk-UA"/>
              </w:rPr>
              <w:t>адресою</w:t>
            </w:r>
            <w:proofErr w:type="spellEnd"/>
            <w:r w:rsidRPr="006F21F1">
              <w:rPr>
                <w:color w:val="000000"/>
                <w:lang w:eastAsia="uk-UA"/>
              </w:rPr>
              <w:t>: м. Миколаїв</w:t>
            </w:r>
            <w:r w:rsidR="007D4058">
              <w:rPr>
                <w:color w:val="000000"/>
                <w:lang w:eastAsia="uk-UA"/>
              </w:rPr>
              <w:t xml:space="preserve">, </w:t>
            </w:r>
            <w:r w:rsidRPr="006F21F1">
              <w:rPr>
                <w:color w:val="000000"/>
                <w:lang w:eastAsia="uk-UA"/>
              </w:rPr>
              <w:t>вул. Адмірала Макарова, 1</w:t>
            </w:r>
            <w:r w:rsidR="007D4058">
              <w:rPr>
                <w:color w:val="000000"/>
                <w:lang w:eastAsia="uk-UA"/>
              </w:rPr>
              <w:t>,</w:t>
            </w:r>
            <w:r w:rsidRPr="006F21F1">
              <w:rPr>
                <w:color w:val="000000"/>
                <w:lang w:eastAsia="uk-UA"/>
              </w:rPr>
              <w:t xml:space="preserve"> у тому числі проектно - вишукувальні роботи та експертиза</w:t>
            </w:r>
          </w:p>
        </w:tc>
        <w:tc>
          <w:tcPr>
            <w:tcW w:w="1701" w:type="dxa"/>
            <w:vAlign w:val="center"/>
          </w:tcPr>
          <w:p w14:paraId="3B2D6C82" w14:textId="6546A7FE" w:rsidR="00901166" w:rsidRPr="006F21F1" w:rsidRDefault="00901166" w:rsidP="00901166">
            <w:pPr>
              <w:jc w:val="center"/>
              <w:rPr>
                <w:color w:val="000000"/>
                <w:lang w:eastAsia="uk-UA"/>
              </w:rPr>
            </w:pPr>
            <w:r w:rsidRPr="006F21F1">
              <w:rPr>
                <w:color w:val="000000"/>
                <w:lang w:eastAsia="uk-UA"/>
              </w:rPr>
              <w:t>1 об’єкт</w:t>
            </w:r>
          </w:p>
        </w:tc>
        <w:tc>
          <w:tcPr>
            <w:tcW w:w="1893" w:type="dxa"/>
            <w:vAlign w:val="center"/>
          </w:tcPr>
          <w:p w14:paraId="58A88DB2" w14:textId="62A7B27C" w:rsidR="00901166" w:rsidRPr="006F21F1" w:rsidRDefault="00901166" w:rsidP="00901166">
            <w:pPr>
              <w:jc w:val="center"/>
              <w:rPr>
                <w:color w:val="000000"/>
                <w:lang w:eastAsia="uk-UA"/>
              </w:rPr>
            </w:pPr>
            <w:r w:rsidRPr="006F21F1">
              <w:rPr>
                <w:color w:val="000000"/>
                <w:lang w:eastAsia="uk-UA"/>
              </w:rPr>
              <w:t>2024-2026</w:t>
            </w:r>
          </w:p>
        </w:tc>
        <w:tc>
          <w:tcPr>
            <w:tcW w:w="3777" w:type="dxa"/>
            <w:vAlign w:val="center"/>
          </w:tcPr>
          <w:p w14:paraId="5550BC21" w14:textId="56771883" w:rsidR="00901166" w:rsidRPr="006F21F1" w:rsidRDefault="00901166" w:rsidP="00901166">
            <w:pPr>
              <w:jc w:val="center"/>
              <w:rPr>
                <w:color w:val="000000"/>
                <w:lang w:eastAsia="uk-UA"/>
              </w:rPr>
            </w:pPr>
            <w:r w:rsidRPr="006F21F1">
              <w:rPr>
                <w:color w:val="000000"/>
                <w:lang w:eastAsia="uk-UA"/>
              </w:rPr>
              <w:t xml:space="preserve">Потребує проектування </w:t>
            </w:r>
          </w:p>
        </w:tc>
      </w:tr>
      <w:tr w:rsidR="00901166" w:rsidRPr="0030321C" w14:paraId="1314F9B2" w14:textId="77777777" w:rsidTr="00797676">
        <w:tc>
          <w:tcPr>
            <w:tcW w:w="693" w:type="dxa"/>
          </w:tcPr>
          <w:p w14:paraId="3A7A8F88" w14:textId="16DBA3E1" w:rsidR="00901166" w:rsidRDefault="00E90510" w:rsidP="00901166">
            <w:pPr>
              <w:jc w:val="center"/>
            </w:pPr>
            <w:r>
              <w:t>117</w:t>
            </w:r>
          </w:p>
        </w:tc>
        <w:tc>
          <w:tcPr>
            <w:tcW w:w="7212" w:type="dxa"/>
            <w:vAlign w:val="bottom"/>
          </w:tcPr>
          <w:p w14:paraId="0AE1349F" w14:textId="22E2AA86" w:rsidR="00901166" w:rsidRPr="00901166" w:rsidRDefault="00901166" w:rsidP="00901166">
            <w:pPr>
              <w:jc w:val="both"/>
              <w:rPr>
                <w:color w:val="000000"/>
                <w:lang w:eastAsia="uk-UA"/>
              </w:rPr>
            </w:pPr>
            <w:r w:rsidRPr="006F21F1">
              <w:rPr>
                <w:color w:val="000000"/>
                <w:lang w:eastAsia="uk-UA"/>
              </w:rPr>
              <w:t>Реконструкція приймального відділення КНП ММР "Міська лікарня №</w:t>
            </w:r>
            <w:r w:rsidR="009541E8">
              <w:rPr>
                <w:color w:val="000000"/>
                <w:lang w:eastAsia="uk-UA"/>
              </w:rPr>
              <w:t xml:space="preserve"> </w:t>
            </w:r>
            <w:r w:rsidRPr="006F21F1">
              <w:rPr>
                <w:color w:val="000000"/>
                <w:lang w:eastAsia="uk-UA"/>
              </w:rPr>
              <w:t xml:space="preserve">5"за </w:t>
            </w:r>
            <w:proofErr w:type="spellStart"/>
            <w:r w:rsidRPr="006F21F1">
              <w:rPr>
                <w:color w:val="000000"/>
                <w:lang w:eastAsia="uk-UA"/>
              </w:rPr>
              <w:t>адресою</w:t>
            </w:r>
            <w:proofErr w:type="spellEnd"/>
            <w:r w:rsidRPr="006F21F1">
              <w:rPr>
                <w:color w:val="000000"/>
                <w:lang w:eastAsia="uk-UA"/>
              </w:rPr>
              <w:t>: м. Миколаїв, пр. Богоявленський,</w:t>
            </w:r>
            <w:r w:rsidR="007D4058">
              <w:rPr>
                <w:color w:val="000000"/>
                <w:lang w:eastAsia="uk-UA"/>
              </w:rPr>
              <w:t xml:space="preserve"> </w:t>
            </w:r>
            <w:r w:rsidRPr="006F21F1">
              <w:rPr>
                <w:color w:val="000000"/>
                <w:lang w:eastAsia="uk-UA"/>
              </w:rPr>
              <w:t>336</w:t>
            </w:r>
            <w:r w:rsidR="007D4058">
              <w:rPr>
                <w:color w:val="000000"/>
                <w:lang w:eastAsia="uk-UA"/>
              </w:rPr>
              <w:t>,</w:t>
            </w:r>
            <w:r w:rsidRPr="006F21F1">
              <w:rPr>
                <w:color w:val="000000"/>
                <w:lang w:eastAsia="uk-UA"/>
              </w:rPr>
              <w:t xml:space="preserve"> у тому числі проектно - вишукувальні роботи та експертиза</w:t>
            </w:r>
          </w:p>
        </w:tc>
        <w:tc>
          <w:tcPr>
            <w:tcW w:w="1701" w:type="dxa"/>
            <w:vAlign w:val="center"/>
          </w:tcPr>
          <w:p w14:paraId="7CAC6491" w14:textId="0E377FE7" w:rsidR="00901166" w:rsidRPr="006F21F1" w:rsidRDefault="00901166" w:rsidP="00901166">
            <w:pPr>
              <w:jc w:val="center"/>
              <w:rPr>
                <w:color w:val="000000"/>
                <w:lang w:eastAsia="uk-UA"/>
              </w:rPr>
            </w:pPr>
            <w:r w:rsidRPr="006F21F1">
              <w:rPr>
                <w:color w:val="000000"/>
                <w:lang w:eastAsia="uk-UA"/>
              </w:rPr>
              <w:t>1 об’єкт</w:t>
            </w:r>
          </w:p>
        </w:tc>
        <w:tc>
          <w:tcPr>
            <w:tcW w:w="1893" w:type="dxa"/>
            <w:vAlign w:val="center"/>
          </w:tcPr>
          <w:p w14:paraId="7C9B0057" w14:textId="02326B08" w:rsidR="00901166" w:rsidRPr="006F21F1" w:rsidRDefault="00901166" w:rsidP="00901166">
            <w:pPr>
              <w:jc w:val="center"/>
              <w:rPr>
                <w:color w:val="000000"/>
                <w:lang w:eastAsia="uk-UA"/>
              </w:rPr>
            </w:pPr>
            <w:r w:rsidRPr="006F21F1">
              <w:rPr>
                <w:color w:val="000000"/>
                <w:lang w:eastAsia="uk-UA"/>
              </w:rPr>
              <w:t>2024-2026</w:t>
            </w:r>
          </w:p>
        </w:tc>
        <w:tc>
          <w:tcPr>
            <w:tcW w:w="3777" w:type="dxa"/>
            <w:vAlign w:val="center"/>
          </w:tcPr>
          <w:p w14:paraId="6168F893" w14:textId="6340C887" w:rsidR="00901166" w:rsidRPr="006F21F1" w:rsidRDefault="00901166" w:rsidP="00901166">
            <w:pPr>
              <w:jc w:val="center"/>
              <w:rPr>
                <w:color w:val="000000"/>
                <w:lang w:eastAsia="uk-UA"/>
              </w:rPr>
            </w:pPr>
            <w:r w:rsidRPr="006F21F1">
              <w:rPr>
                <w:color w:val="000000"/>
                <w:lang w:eastAsia="uk-UA"/>
              </w:rPr>
              <w:t xml:space="preserve">Потребує проектування </w:t>
            </w:r>
          </w:p>
        </w:tc>
      </w:tr>
      <w:tr w:rsidR="00901166" w:rsidRPr="0030321C" w14:paraId="22F4C9E7" w14:textId="77777777" w:rsidTr="00797676">
        <w:tc>
          <w:tcPr>
            <w:tcW w:w="693" w:type="dxa"/>
          </w:tcPr>
          <w:p w14:paraId="45B9BB96" w14:textId="560898CD" w:rsidR="00901166" w:rsidRDefault="00E90510" w:rsidP="00901166">
            <w:pPr>
              <w:jc w:val="center"/>
            </w:pPr>
            <w:r>
              <w:t>118</w:t>
            </w:r>
          </w:p>
        </w:tc>
        <w:tc>
          <w:tcPr>
            <w:tcW w:w="7212" w:type="dxa"/>
            <w:vAlign w:val="bottom"/>
          </w:tcPr>
          <w:p w14:paraId="015E377F" w14:textId="7E064230" w:rsidR="00901166" w:rsidRPr="00901166" w:rsidRDefault="00901166" w:rsidP="00901166">
            <w:pPr>
              <w:jc w:val="both"/>
              <w:rPr>
                <w:color w:val="000000"/>
                <w:lang w:eastAsia="uk-UA"/>
              </w:rPr>
            </w:pPr>
            <w:r w:rsidRPr="006F21F1">
              <w:rPr>
                <w:color w:val="000000"/>
                <w:lang w:eastAsia="uk-UA"/>
              </w:rPr>
              <w:t>Нове будівництво харчоблоку КНП ММР "Міська лікарня №5"</w:t>
            </w:r>
            <w:r w:rsidR="00934485">
              <w:rPr>
                <w:color w:val="000000"/>
                <w:lang w:eastAsia="uk-UA"/>
              </w:rPr>
              <w:t xml:space="preserve"> </w:t>
            </w:r>
            <w:r w:rsidRPr="006F21F1">
              <w:rPr>
                <w:color w:val="000000"/>
                <w:lang w:eastAsia="uk-UA"/>
              </w:rPr>
              <w:t xml:space="preserve">за </w:t>
            </w:r>
            <w:proofErr w:type="spellStart"/>
            <w:r w:rsidRPr="006F21F1">
              <w:rPr>
                <w:color w:val="000000"/>
                <w:lang w:eastAsia="uk-UA"/>
              </w:rPr>
              <w:t>адресою</w:t>
            </w:r>
            <w:proofErr w:type="spellEnd"/>
            <w:r w:rsidRPr="006F21F1">
              <w:rPr>
                <w:color w:val="000000"/>
                <w:lang w:eastAsia="uk-UA"/>
              </w:rPr>
              <w:t>: м. Миколаїв, пр. Богоявленський,</w:t>
            </w:r>
            <w:r w:rsidR="00AF7709">
              <w:rPr>
                <w:color w:val="000000"/>
                <w:lang w:eastAsia="uk-UA"/>
              </w:rPr>
              <w:t xml:space="preserve"> </w:t>
            </w:r>
            <w:r w:rsidRPr="006F21F1">
              <w:rPr>
                <w:color w:val="000000"/>
                <w:lang w:eastAsia="uk-UA"/>
              </w:rPr>
              <w:t>336</w:t>
            </w:r>
            <w:r w:rsidR="007D4058">
              <w:rPr>
                <w:color w:val="000000"/>
                <w:lang w:eastAsia="uk-UA"/>
              </w:rPr>
              <w:t xml:space="preserve">, </w:t>
            </w:r>
            <w:r w:rsidRPr="006F21F1">
              <w:rPr>
                <w:color w:val="000000"/>
                <w:lang w:eastAsia="uk-UA"/>
              </w:rPr>
              <w:t>у тому числі проектно - вишукувальні роботи та експертиза</w:t>
            </w:r>
          </w:p>
        </w:tc>
        <w:tc>
          <w:tcPr>
            <w:tcW w:w="1701" w:type="dxa"/>
            <w:vAlign w:val="center"/>
          </w:tcPr>
          <w:p w14:paraId="1683B9FD" w14:textId="2835F553" w:rsidR="00901166" w:rsidRPr="006F21F1" w:rsidRDefault="00901166" w:rsidP="00901166">
            <w:pPr>
              <w:jc w:val="center"/>
              <w:rPr>
                <w:color w:val="000000"/>
                <w:lang w:eastAsia="uk-UA"/>
              </w:rPr>
            </w:pPr>
            <w:r w:rsidRPr="006F21F1">
              <w:rPr>
                <w:color w:val="000000"/>
                <w:lang w:eastAsia="uk-UA"/>
              </w:rPr>
              <w:t>1 об’єкт</w:t>
            </w:r>
          </w:p>
        </w:tc>
        <w:tc>
          <w:tcPr>
            <w:tcW w:w="1893" w:type="dxa"/>
            <w:vAlign w:val="center"/>
          </w:tcPr>
          <w:p w14:paraId="5682D0E3" w14:textId="39112F92" w:rsidR="00901166" w:rsidRPr="006F21F1" w:rsidRDefault="00901166" w:rsidP="00901166">
            <w:pPr>
              <w:jc w:val="center"/>
              <w:rPr>
                <w:color w:val="000000"/>
                <w:lang w:eastAsia="uk-UA"/>
              </w:rPr>
            </w:pPr>
            <w:r w:rsidRPr="006F21F1">
              <w:rPr>
                <w:color w:val="000000"/>
                <w:lang w:eastAsia="uk-UA"/>
              </w:rPr>
              <w:t>2024-2026</w:t>
            </w:r>
          </w:p>
        </w:tc>
        <w:tc>
          <w:tcPr>
            <w:tcW w:w="3777" w:type="dxa"/>
            <w:vAlign w:val="center"/>
          </w:tcPr>
          <w:p w14:paraId="73947FB9" w14:textId="635AB347" w:rsidR="00901166" w:rsidRPr="006F21F1" w:rsidRDefault="00901166" w:rsidP="00901166">
            <w:pPr>
              <w:jc w:val="center"/>
              <w:rPr>
                <w:color w:val="000000"/>
                <w:lang w:eastAsia="uk-UA"/>
              </w:rPr>
            </w:pPr>
            <w:r w:rsidRPr="006F21F1">
              <w:rPr>
                <w:color w:val="000000"/>
                <w:lang w:eastAsia="uk-UA"/>
              </w:rPr>
              <w:t xml:space="preserve">Потребує проектування </w:t>
            </w:r>
          </w:p>
        </w:tc>
      </w:tr>
      <w:tr w:rsidR="00901166" w:rsidRPr="0030321C" w14:paraId="2A8BCB0E" w14:textId="77777777" w:rsidTr="00797676">
        <w:tc>
          <w:tcPr>
            <w:tcW w:w="693" w:type="dxa"/>
          </w:tcPr>
          <w:p w14:paraId="295CE647" w14:textId="4C7D27BB" w:rsidR="00901166" w:rsidRDefault="00E90510" w:rsidP="00901166">
            <w:pPr>
              <w:jc w:val="center"/>
            </w:pPr>
            <w:r>
              <w:lastRenderedPageBreak/>
              <w:t>119</w:t>
            </w:r>
          </w:p>
        </w:tc>
        <w:tc>
          <w:tcPr>
            <w:tcW w:w="7212" w:type="dxa"/>
            <w:vAlign w:val="bottom"/>
          </w:tcPr>
          <w:p w14:paraId="6BFB045D" w14:textId="71BBC1EF" w:rsidR="00901166" w:rsidRPr="00901166" w:rsidRDefault="00901166" w:rsidP="00901166">
            <w:pPr>
              <w:jc w:val="both"/>
              <w:rPr>
                <w:color w:val="000000"/>
                <w:lang w:eastAsia="uk-UA"/>
              </w:rPr>
            </w:pPr>
            <w:r w:rsidRPr="006F21F1">
              <w:rPr>
                <w:color w:val="000000"/>
                <w:lang w:eastAsia="uk-UA"/>
              </w:rPr>
              <w:t xml:space="preserve">Нове будівництво сімейної амбулаторії №6 КНП ММР "ЦПМСД №6" за </w:t>
            </w:r>
            <w:proofErr w:type="spellStart"/>
            <w:r w:rsidRPr="006F21F1">
              <w:rPr>
                <w:color w:val="000000"/>
                <w:lang w:eastAsia="uk-UA"/>
              </w:rPr>
              <w:t>адесою</w:t>
            </w:r>
            <w:proofErr w:type="spellEnd"/>
            <w:r w:rsidRPr="006F21F1">
              <w:rPr>
                <w:color w:val="000000"/>
                <w:lang w:eastAsia="uk-UA"/>
              </w:rPr>
              <w:t xml:space="preserve">: Велика </w:t>
            </w:r>
            <w:proofErr w:type="spellStart"/>
            <w:r w:rsidRPr="006F21F1">
              <w:rPr>
                <w:color w:val="000000"/>
                <w:lang w:eastAsia="uk-UA"/>
              </w:rPr>
              <w:t>Корениха</w:t>
            </w:r>
            <w:proofErr w:type="spellEnd"/>
            <w:r w:rsidRPr="006F21F1">
              <w:rPr>
                <w:color w:val="000000"/>
                <w:lang w:eastAsia="uk-UA"/>
              </w:rPr>
              <w:t>, вул. Гарнізонна</w:t>
            </w:r>
            <w:r w:rsidR="00AF7709">
              <w:rPr>
                <w:color w:val="000000"/>
                <w:lang w:eastAsia="uk-UA"/>
              </w:rPr>
              <w:t>,</w:t>
            </w:r>
            <w:r w:rsidRPr="006F21F1">
              <w:rPr>
                <w:color w:val="000000"/>
                <w:lang w:eastAsia="uk-UA"/>
              </w:rPr>
              <w:t xml:space="preserve"> 1в, у тому числі проектно - вишукувальні роботи та експертиза</w:t>
            </w:r>
          </w:p>
        </w:tc>
        <w:tc>
          <w:tcPr>
            <w:tcW w:w="1701" w:type="dxa"/>
            <w:vAlign w:val="center"/>
          </w:tcPr>
          <w:p w14:paraId="17E34412" w14:textId="37B8EA75" w:rsidR="00901166" w:rsidRPr="006F21F1" w:rsidRDefault="00901166" w:rsidP="00901166">
            <w:pPr>
              <w:jc w:val="center"/>
              <w:rPr>
                <w:color w:val="000000"/>
                <w:lang w:eastAsia="uk-UA"/>
              </w:rPr>
            </w:pPr>
            <w:r w:rsidRPr="006F21F1">
              <w:rPr>
                <w:color w:val="000000"/>
                <w:lang w:eastAsia="uk-UA"/>
              </w:rPr>
              <w:t>1 об’єкт</w:t>
            </w:r>
          </w:p>
        </w:tc>
        <w:tc>
          <w:tcPr>
            <w:tcW w:w="1893" w:type="dxa"/>
            <w:vAlign w:val="center"/>
          </w:tcPr>
          <w:p w14:paraId="04B729C1" w14:textId="4C07555B" w:rsidR="00901166" w:rsidRPr="006F21F1" w:rsidRDefault="00901166" w:rsidP="00901166">
            <w:pPr>
              <w:jc w:val="center"/>
              <w:rPr>
                <w:color w:val="000000"/>
                <w:lang w:eastAsia="uk-UA"/>
              </w:rPr>
            </w:pPr>
            <w:r w:rsidRPr="006F21F1">
              <w:rPr>
                <w:color w:val="000000"/>
                <w:lang w:eastAsia="uk-UA"/>
              </w:rPr>
              <w:t>2024-2026</w:t>
            </w:r>
          </w:p>
        </w:tc>
        <w:tc>
          <w:tcPr>
            <w:tcW w:w="3777" w:type="dxa"/>
            <w:vAlign w:val="center"/>
          </w:tcPr>
          <w:p w14:paraId="01C981F8" w14:textId="50626F81" w:rsidR="00901166" w:rsidRPr="006F21F1" w:rsidRDefault="00901166" w:rsidP="00901166">
            <w:pPr>
              <w:jc w:val="center"/>
              <w:rPr>
                <w:color w:val="000000"/>
                <w:lang w:eastAsia="uk-UA"/>
              </w:rPr>
            </w:pPr>
            <w:r w:rsidRPr="006F21F1">
              <w:rPr>
                <w:color w:val="000000"/>
                <w:lang w:eastAsia="uk-UA"/>
              </w:rPr>
              <w:t xml:space="preserve">Потребує проектування </w:t>
            </w:r>
          </w:p>
        </w:tc>
      </w:tr>
      <w:tr w:rsidR="00AF7709" w:rsidRPr="0030321C" w14:paraId="6B924DBC" w14:textId="77777777" w:rsidTr="00797676">
        <w:tc>
          <w:tcPr>
            <w:tcW w:w="693" w:type="dxa"/>
          </w:tcPr>
          <w:p w14:paraId="7E4937BE" w14:textId="2A1455AE" w:rsidR="00AF7709" w:rsidRDefault="00AF7709" w:rsidP="00AF7709">
            <w:pPr>
              <w:jc w:val="center"/>
            </w:pPr>
            <w:r>
              <w:t>120</w:t>
            </w:r>
          </w:p>
        </w:tc>
        <w:tc>
          <w:tcPr>
            <w:tcW w:w="7212" w:type="dxa"/>
            <w:vAlign w:val="bottom"/>
          </w:tcPr>
          <w:p w14:paraId="59EC6BFB" w14:textId="69A81F0A" w:rsidR="00AF7709" w:rsidRPr="00901166" w:rsidRDefault="00AF7709" w:rsidP="00AF7709">
            <w:pPr>
              <w:jc w:val="both"/>
              <w:rPr>
                <w:color w:val="000000"/>
                <w:lang w:eastAsia="uk-UA"/>
              </w:rPr>
            </w:pPr>
            <w:r w:rsidRPr="006F21F1">
              <w:rPr>
                <w:color w:val="000000"/>
                <w:lang w:eastAsia="uk-UA"/>
              </w:rPr>
              <w:t xml:space="preserve">Реконструкція сімейної амбулаторії №1 КНП ММР "ЦПМСД №1" за </w:t>
            </w:r>
            <w:proofErr w:type="spellStart"/>
            <w:r w:rsidRPr="006F21F1">
              <w:rPr>
                <w:color w:val="000000"/>
                <w:lang w:eastAsia="uk-UA"/>
              </w:rPr>
              <w:t>адресою</w:t>
            </w:r>
            <w:proofErr w:type="spellEnd"/>
            <w:r w:rsidRPr="006F21F1">
              <w:rPr>
                <w:color w:val="000000"/>
                <w:lang w:eastAsia="uk-UA"/>
              </w:rPr>
              <w:t>:  м. Миколаїв</w:t>
            </w:r>
            <w:r>
              <w:rPr>
                <w:color w:val="000000"/>
                <w:lang w:eastAsia="uk-UA"/>
              </w:rPr>
              <w:t xml:space="preserve">, </w:t>
            </w:r>
            <w:r w:rsidRPr="006F21F1">
              <w:rPr>
                <w:color w:val="000000"/>
                <w:lang w:eastAsia="uk-UA"/>
              </w:rPr>
              <w:t xml:space="preserve"> вул. </w:t>
            </w:r>
            <w:proofErr w:type="spellStart"/>
            <w:r w:rsidRPr="006F21F1">
              <w:rPr>
                <w:color w:val="000000"/>
                <w:lang w:eastAsia="uk-UA"/>
              </w:rPr>
              <w:t>Знам’янська</w:t>
            </w:r>
            <w:proofErr w:type="spellEnd"/>
            <w:r w:rsidRPr="006F21F1">
              <w:rPr>
                <w:color w:val="000000"/>
                <w:lang w:eastAsia="uk-UA"/>
              </w:rPr>
              <w:t>, 35, у тому числі проектно - вишукувальні роботи та експертиза</w:t>
            </w:r>
          </w:p>
        </w:tc>
        <w:tc>
          <w:tcPr>
            <w:tcW w:w="1701" w:type="dxa"/>
            <w:vAlign w:val="center"/>
          </w:tcPr>
          <w:p w14:paraId="5DF7750B" w14:textId="7AB1E94B" w:rsidR="00AF7709" w:rsidRPr="006F21F1" w:rsidRDefault="00AF7709" w:rsidP="00AF7709">
            <w:pPr>
              <w:jc w:val="center"/>
              <w:rPr>
                <w:color w:val="000000"/>
                <w:lang w:eastAsia="uk-UA"/>
              </w:rPr>
            </w:pPr>
            <w:r w:rsidRPr="006F21F1">
              <w:rPr>
                <w:color w:val="000000"/>
                <w:lang w:eastAsia="uk-UA"/>
              </w:rPr>
              <w:t>1 об’єкт</w:t>
            </w:r>
          </w:p>
        </w:tc>
        <w:tc>
          <w:tcPr>
            <w:tcW w:w="1893" w:type="dxa"/>
            <w:vAlign w:val="center"/>
          </w:tcPr>
          <w:p w14:paraId="7952004F" w14:textId="56DE1EB8" w:rsidR="00AF7709" w:rsidRPr="006F21F1" w:rsidRDefault="00AF7709" w:rsidP="00AF7709">
            <w:pPr>
              <w:jc w:val="center"/>
              <w:rPr>
                <w:color w:val="000000"/>
                <w:lang w:eastAsia="uk-UA"/>
              </w:rPr>
            </w:pPr>
            <w:r w:rsidRPr="006F21F1">
              <w:rPr>
                <w:color w:val="000000"/>
                <w:lang w:eastAsia="uk-UA"/>
              </w:rPr>
              <w:t>2024-2026</w:t>
            </w:r>
          </w:p>
        </w:tc>
        <w:tc>
          <w:tcPr>
            <w:tcW w:w="3777" w:type="dxa"/>
            <w:vAlign w:val="center"/>
          </w:tcPr>
          <w:p w14:paraId="59E2C451" w14:textId="224D6737" w:rsidR="00AF7709" w:rsidRPr="006F21F1" w:rsidRDefault="00AF7709" w:rsidP="00AF7709">
            <w:pPr>
              <w:jc w:val="center"/>
              <w:rPr>
                <w:color w:val="000000"/>
                <w:lang w:eastAsia="uk-UA"/>
              </w:rPr>
            </w:pPr>
            <w:r w:rsidRPr="006F21F1">
              <w:rPr>
                <w:color w:val="000000"/>
                <w:lang w:eastAsia="uk-UA"/>
              </w:rPr>
              <w:t xml:space="preserve">Потребує проектування </w:t>
            </w:r>
          </w:p>
        </w:tc>
      </w:tr>
      <w:tr w:rsidR="00AF7709" w:rsidRPr="0030321C" w14:paraId="7F2AB21E" w14:textId="77777777" w:rsidTr="00797676">
        <w:tc>
          <w:tcPr>
            <w:tcW w:w="693" w:type="dxa"/>
          </w:tcPr>
          <w:p w14:paraId="4A3F67D0" w14:textId="5ECBB077" w:rsidR="00AF7709" w:rsidRDefault="00AF7709" w:rsidP="00AF7709">
            <w:pPr>
              <w:jc w:val="center"/>
            </w:pPr>
            <w:r>
              <w:t>12</w:t>
            </w:r>
            <w:r w:rsidR="000C479E">
              <w:t>1</w:t>
            </w:r>
          </w:p>
        </w:tc>
        <w:tc>
          <w:tcPr>
            <w:tcW w:w="7212" w:type="dxa"/>
            <w:vAlign w:val="center"/>
          </w:tcPr>
          <w:p w14:paraId="7D7E83CE" w14:textId="7D34093B" w:rsidR="00AF7709" w:rsidRPr="00901166" w:rsidRDefault="00AF7709" w:rsidP="00AF7709">
            <w:pPr>
              <w:jc w:val="both"/>
              <w:rPr>
                <w:color w:val="000000"/>
                <w:lang w:eastAsia="uk-UA"/>
              </w:rPr>
            </w:pPr>
            <w:r w:rsidRPr="006F21F1">
              <w:rPr>
                <w:color w:val="000000"/>
                <w:lang w:eastAsia="uk-UA"/>
              </w:rPr>
              <w:t xml:space="preserve">Реконструкція центрального стадіону по </w:t>
            </w:r>
            <w:proofErr w:type="spellStart"/>
            <w:r w:rsidRPr="006F21F1">
              <w:rPr>
                <w:color w:val="000000"/>
                <w:lang w:eastAsia="uk-UA"/>
              </w:rPr>
              <w:t>вул.Спортивній</w:t>
            </w:r>
            <w:proofErr w:type="spellEnd"/>
            <w:r>
              <w:rPr>
                <w:color w:val="000000"/>
                <w:lang w:eastAsia="uk-UA"/>
              </w:rPr>
              <w:t>,</w:t>
            </w:r>
            <w:r w:rsidRPr="006F21F1">
              <w:rPr>
                <w:color w:val="000000"/>
                <w:lang w:eastAsia="uk-UA"/>
              </w:rPr>
              <w:t xml:space="preserve"> 1/1 в </w:t>
            </w:r>
            <w:proofErr w:type="spellStart"/>
            <w:r w:rsidRPr="006F21F1">
              <w:rPr>
                <w:color w:val="000000"/>
                <w:lang w:eastAsia="uk-UA"/>
              </w:rPr>
              <w:t>м.Миколаєві</w:t>
            </w:r>
            <w:proofErr w:type="spellEnd"/>
            <w:r w:rsidRPr="006F21F1">
              <w:rPr>
                <w:color w:val="000000"/>
                <w:lang w:eastAsia="uk-UA"/>
              </w:rPr>
              <w:t xml:space="preserve"> (легкоатлетичні доріжки), в </w:t>
            </w:r>
            <w:proofErr w:type="spellStart"/>
            <w:r w:rsidRPr="006F21F1">
              <w:rPr>
                <w:color w:val="000000"/>
                <w:lang w:eastAsia="uk-UA"/>
              </w:rPr>
              <w:t>т.ч</w:t>
            </w:r>
            <w:proofErr w:type="spellEnd"/>
            <w:r w:rsidRPr="006F21F1">
              <w:rPr>
                <w:color w:val="000000"/>
                <w:lang w:eastAsia="uk-UA"/>
              </w:rPr>
              <w:t>. проектно-вишукувальні роботи та експертиза</w:t>
            </w:r>
          </w:p>
        </w:tc>
        <w:tc>
          <w:tcPr>
            <w:tcW w:w="1701" w:type="dxa"/>
            <w:vAlign w:val="center"/>
          </w:tcPr>
          <w:p w14:paraId="79936F97" w14:textId="31EE41F5" w:rsidR="00AF7709" w:rsidRPr="006F21F1" w:rsidRDefault="00AF7709" w:rsidP="00AF7709">
            <w:pPr>
              <w:jc w:val="center"/>
              <w:rPr>
                <w:color w:val="000000"/>
                <w:lang w:eastAsia="uk-UA"/>
              </w:rPr>
            </w:pPr>
            <w:r w:rsidRPr="006F21F1">
              <w:rPr>
                <w:color w:val="000000"/>
                <w:lang w:eastAsia="uk-UA"/>
              </w:rPr>
              <w:t>1 об’єкт</w:t>
            </w:r>
          </w:p>
        </w:tc>
        <w:tc>
          <w:tcPr>
            <w:tcW w:w="1893" w:type="dxa"/>
            <w:vAlign w:val="center"/>
          </w:tcPr>
          <w:p w14:paraId="282CFA81" w14:textId="1C651C16" w:rsidR="00AF7709" w:rsidRPr="006F21F1" w:rsidRDefault="00AF7709" w:rsidP="00AF7709">
            <w:pPr>
              <w:jc w:val="center"/>
              <w:rPr>
                <w:color w:val="000000"/>
                <w:lang w:eastAsia="uk-UA"/>
              </w:rPr>
            </w:pPr>
            <w:r w:rsidRPr="006F21F1">
              <w:rPr>
                <w:color w:val="000000"/>
                <w:lang w:eastAsia="uk-UA"/>
              </w:rPr>
              <w:t>2024-2026</w:t>
            </w:r>
          </w:p>
        </w:tc>
        <w:tc>
          <w:tcPr>
            <w:tcW w:w="3777" w:type="dxa"/>
            <w:vAlign w:val="center"/>
          </w:tcPr>
          <w:p w14:paraId="6092EA13" w14:textId="6DF347CA" w:rsidR="00AF7709" w:rsidRPr="006F21F1" w:rsidRDefault="00AF7709" w:rsidP="00AF7709">
            <w:pPr>
              <w:jc w:val="center"/>
              <w:rPr>
                <w:color w:val="000000"/>
                <w:lang w:eastAsia="uk-UA"/>
              </w:rPr>
            </w:pPr>
            <w:r w:rsidRPr="006F21F1">
              <w:rPr>
                <w:color w:val="000000"/>
                <w:lang w:eastAsia="uk-UA"/>
              </w:rPr>
              <w:t xml:space="preserve">Потребує проектування </w:t>
            </w:r>
          </w:p>
        </w:tc>
      </w:tr>
      <w:tr w:rsidR="00AF7709" w:rsidRPr="0030321C" w14:paraId="6C53B606" w14:textId="77777777" w:rsidTr="00797676">
        <w:tc>
          <w:tcPr>
            <w:tcW w:w="693" w:type="dxa"/>
          </w:tcPr>
          <w:p w14:paraId="6DDF8159" w14:textId="2173EE11" w:rsidR="00AF7709" w:rsidRDefault="00AF7709" w:rsidP="00AF7709">
            <w:pPr>
              <w:jc w:val="center"/>
            </w:pPr>
            <w:r>
              <w:t>12</w:t>
            </w:r>
            <w:r w:rsidR="000C479E">
              <w:t>2</w:t>
            </w:r>
          </w:p>
        </w:tc>
        <w:tc>
          <w:tcPr>
            <w:tcW w:w="7212" w:type="dxa"/>
            <w:vAlign w:val="center"/>
          </w:tcPr>
          <w:p w14:paraId="32721B2F" w14:textId="4766D183" w:rsidR="00AF7709" w:rsidRPr="00901166" w:rsidRDefault="00AF7709" w:rsidP="00AF7709">
            <w:pPr>
              <w:jc w:val="both"/>
              <w:rPr>
                <w:color w:val="000000"/>
                <w:lang w:eastAsia="uk-UA"/>
              </w:rPr>
            </w:pPr>
            <w:r w:rsidRPr="006F21F1">
              <w:rPr>
                <w:color w:val="000000"/>
                <w:lang w:eastAsia="uk-UA"/>
              </w:rPr>
              <w:t xml:space="preserve">Реконструкція приміщень адмінбудівлі легкоатлетичного манежу по вул. Спортивній, 1/1,  в </w:t>
            </w:r>
            <w:proofErr w:type="spellStart"/>
            <w:r w:rsidRPr="006F21F1">
              <w:rPr>
                <w:color w:val="000000"/>
                <w:lang w:eastAsia="uk-UA"/>
              </w:rPr>
              <w:t>т.ч</w:t>
            </w:r>
            <w:proofErr w:type="spellEnd"/>
            <w:r w:rsidRPr="006F21F1">
              <w:rPr>
                <w:color w:val="000000"/>
                <w:lang w:eastAsia="uk-UA"/>
              </w:rPr>
              <w:t>. проектно - вишукувальні роботи, коригування та експертиза</w:t>
            </w:r>
          </w:p>
        </w:tc>
        <w:tc>
          <w:tcPr>
            <w:tcW w:w="1701" w:type="dxa"/>
            <w:vAlign w:val="center"/>
          </w:tcPr>
          <w:p w14:paraId="5E89AA9F" w14:textId="247AF451" w:rsidR="00AF7709" w:rsidRPr="006F21F1" w:rsidRDefault="00AF7709" w:rsidP="00AF7709">
            <w:pPr>
              <w:jc w:val="center"/>
              <w:rPr>
                <w:color w:val="000000"/>
                <w:lang w:eastAsia="uk-UA"/>
              </w:rPr>
            </w:pPr>
            <w:r w:rsidRPr="006F21F1">
              <w:rPr>
                <w:color w:val="000000"/>
                <w:lang w:eastAsia="uk-UA"/>
              </w:rPr>
              <w:t>1 об’єкт</w:t>
            </w:r>
          </w:p>
        </w:tc>
        <w:tc>
          <w:tcPr>
            <w:tcW w:w="1893" w:type="dxa"/>
            <w:vAlign w:val="center"/>
          </w:tcPr>
          <w:p w14:paraId="626379B7" w14:textId="1BFB86D1" w:rsidR="00AF7709" w:rsidRPr="006F21F1" w:rsidRDefault="00AF7709" w:rsidP="00AF7709">
            <w:pPr>
              <w:jc w:val="center"/>
              <w:rPr>
                <w:color w:val="000000"/>
                <w:lang w:eastAsia="uk-UA"/>
              </w:rPr>
            </w:pPr>
            <w:r w:rsidRPr="006F21F1">
              <w:rPr>
                <w:color w:val="000000"/>
                <w:lang w:eastAsia="uk-UA"/>
              </w:rPr>
              <w:t>2024-2026</w:t>
            </w:r>
          </w:p>
        </w:tc>
        <w:tc>
          <w:tcPr>
            <w:tcW w:w="3777" w:type="dxa"/>
            <w:vAlign w:val="center"/>
          </w:tcPr>
          <w:p w14:paraId="1D414729" w14:textId="1B6FCD08" w:rsidR="00AF7709" w:rsidRPr="006F21F1" w:rsidRDefault="00AF7709" w:rsidP="00AF7709">
            <w:pPr>
              <w:jc w:val="center"/>
              <w:rPr>
                <w:color w:val="000000"/>
                <w:lang w:eastAsia="uk-UA"/>
              </w:rPr>
            </w:pPr>
            <w:r w:rsidRPr="006F21F1">
              <w:rPr>
                <w:color w:val="000000"/>
                <w:lang w:eastAsia="uk-UA"/>
              </w:rPr>
              <w:t xml:space="preserve">Потребує проектування </w:t>
            </w:r>
          </w:p>
        </w:tc>
      </w:tr>
      <w:tr w:rsidR="00AF7709" w:rsidRPr="0030321C" w14:paraId="1D5818D2" w14:textId="77777777" w:rsidTr="00797676">
        <w:tc>
          <w:tcPr>
            <w:tcW w:w="693" w:type="dxa"/>
          </w:tcPr>
          <w:p w14:paraId="51BAF221" w14:textId="23B0CC35" w:rsidR="00AF7709" w:rsidRDefault="00AF7709" w:rsidP="00AF7709">
            <w:pPr>
              <w:jc w:val="center"/>
            </w:pPr>
            <w:r>
              <w:t>12</w:t>
            </w:r>
            <w:r w:rsidR="000C479E">
              <w:t>3</w:t>
            </w:r>
          </w:p>
        </w:tc>
        <w:tc>
          <w:tcPr>
            <w:tcW w:w="7212" w:type="dxa"/>
            <w:vAlign w:val="center"/>
          </w:tcPr>
          <w:p w14:paraId="0BE7B18F" w14:textId="703CAC7D" w:rsidR="00AF7709" w:rsidRPr="00901166" w:rsidRDefault="00AF7709" w:rsidP="00AF7709">
            <w:pPr>
              <w:jc w:val="both"/>
              <w:rPr>
                <w:color w:val="000000"/>
                <w:lang w:eastAsia="uk-UA"/>
              </w:rPr>
            </w:pPr>
            <w:r w:rsidRPr="006F21F1">
              <w:rPr>
                <w:color w:val="000000"/>
                <w:lang w:eastAsia="uk-UA"/>
              </w:rPr>
              <w:t xml:space="preserve">Нове будівництво захисного укриття дошкільного навчального закладу №12 Миколаївської міської ради Миколаївської області за </w:t>
            </w:r>
            <w:proofErr w:type="spellStart"/>
            <w:r w:rsidRPr="006F21F1">
              <w:rPr>
                <w:color w:val="000000"/>
                <w:lang w:eastAsia="uk-UA"/>
              </w:rPr>
              <w:t>адресою</w:t>
            </w:r>
            <w:proofErr w:type="spellEnd"/>
            <w:r w:rsidRPr="006F21F1">
              <w:rPr>
                <w:color w:val="000000"/>
                <w:lang w:eastAsia="uk-UA"/>
              </w:rPr>
              <w:t xml:space="preserve">: </w:t>
            </w:r>
            <w:proofErr w:type="spellStart"/>
            <w:r w:rsidRPr="006F21F1">
              <w:rPr>
                <w:color w:val="000000"/>
                <w:lang w:eastAsia="uk-UA"/>
              </w:rPr>
              <w:t>м.Миколаїв</w:t>
            </w:r>
            <w:proofErr w:type="spellEnd"/>
            <w:r w:rsidRPr="006F21F1">
              <w:rPr>
                <w:color w:val="000000"/>
                <w:lang w:eastAsia="uk-UA"/>
              </w:rPr>
              <w:t>, вул. Лазурна,</w:t>
            </w:r>
            <w:r>
              <w:rPr>
                <w:color w:val="000000"/>
                <w:lang w:eastAsia="uk-UA"/>
              </w:rPr>
              <w:t xml:space="preserve"> </w:t>
            </w:r>
            <w:r w:rsidRPr="006F21F1">
              <w:rPr>
                <w:color w:val="000000"/>
                <w:lang w:eastAsia="uk-UA"/>
              </w:rPr>
              <w:t>22, в тому числі проектно-вишукувальні роботи та експертиза</w:t>
            </w:r>
          </w:p>
        </w:tc>
        <w:tc>
          <w:tcPr>
            <w:tcW w:w="1701" w:type="dxa"/>
            <w:vAlign w:val="center"/>
          </w:tcPr>
          <w:p w14:paraId="52937F0F" w14:textId="06FBAB0A" w:rsidR="00AF7709" w:rsidRPr="006F21F1" w:rsidRDefault="00AF7709" w:rsidP="00AF7709">
            <w:pPr>
              <w:jc w:val="center"/>
              <w:rPr>
                <w:color w:val="000000"/>
                <w:lang w:eastAsia="uk-UA"/>
              </w:rPr>
            </w:pPr>
            <w:r w:rsidRPr="006F21F1">
              <w:rPr>
                <w:color w:val="000000"/>
                <w:lang w:eastAsia="uk-UA"/>
              </w:rPr>
              <w:t>1 об’єкт</w:t>
            </w:r>
          </w:p>
        </w:tc>
        <w:tc>
          <w:tcPr>
            <w:tcW w:w="1893" w:type="dxa"/>
            <w:vAlign w:val="center"/>
          </w:tcPr>
          <w:p w14:paraId="7F7E408E" w14:textId="7FDD5361" w:rsidR="00AF7709" w:rsidRPr="006F21F1" w:rsidRDefault="00AF7709" w:rsidP="00AF7709">
            <w:pPr>
              <w:jc w:val="center"/>
              <w:rPr>
                <w:color w:val="000000"/>
                <w:lang w:eastAsia="uk-UA"/>
              </w:rPr>
            </w:pPr>
            <w:r w:rsidRPr="006F21F1">
              <w:rPr>
                <w:color w:val="000000"/>
                <w:lang w:eastAsia="uk-UA"/>
              </w:rPr>
              <w:t>2024-2026</w:t>
            </w:r>
          </w:p>
        </w:tc>
        <w:tc>
          <w:tcPr>
            <w:tcW w:w="3777" w:type="dxa"/>
            <w:vAlign w:val="center"/>
          </w:tcPr>
          <w:p w14:paraId="297F8D2F" w14:textId="68D4ABA5" w:rsidR="00AF7709" w:rsidRPr="006F21F1" w:rsidRDefault="00AF7709" w:rsidP="00AF7709">
            <w:pPr>
              <w:jc w:val="center"/>
              <w:rPr>
                <w:color w:val="000000"/>
                <w:lang w:eastAsia="uk-UA"/>
              </w:rPr>
            </w:pPr>
            <w:r w:rsidRPr="006F21F1">
              <w:rPr>
                <w:color w:val="000000"/>
                <w:lang w:eastAsia="uk-UA"/>
              </w:rPr>
              <w:t xml:space="preserve">Потребує </w:t>
            </w:r>
            <w:proofErr w:type="spellStart"/>
            <w:r w:rsidRPr="006F21F1">
              <w:rPr>
                <w:color w:val="000000"/>
                <w:lang w:eastAsia="uk-UA"/>
              </w:rPr>
              <w:t>проєктування</w:t>
            </w:r>
            <w:proofErr w:type="spellEnd"/>
          </w:p>
        </w:tc>
      </w:tr>
      <w:tr w:rsidR="008C63CD" w:rsidRPr="008C63CD" w14:paraId="069C9E98" w14:textId="77777777" w:rsidTr="00797676">
        <w:tc>
          <w:tcPr>
            <w:tcW w:w="693" w:type="dxa"/>
          </w:tcPr>
          <w:p w14:paraId="6025B631" w14:textId="454C767F" w:rsidR="00AF7709" w:rsidRPr="008C63CD" w:rsidRDefault="00AF7709" w:rsidP="00AF7709">
            <w:pPr>
              <w:jc w:val="center"/>
            </w:pPr>
            <w:r w:rsidRPr="008C63CD">
              <w:t>12</w:t>
            </w:r>
            <w:r w:rsidR="000C479E" w:rsidRPr="008C63CD">
              <w:t>4</w:t>
            </w:r>
          </w:p>
        </w:tc>
        <w:tc>
          <w:tcPr>
            <w:tcW w:w="7212" w:type="dxa"/>
            <w:vAlign w:val="center"/>
          </w:tcPr>
          <w:p w14:paraId="21CB71F6" w14:textId="38906D03" w:rsidR="00AF7709" w:rsidRPr="008C63CD" w:rsidRDefault="00AF7709" w:rsidP="00AF7709">
            <w:pPr>
              <w:jc w:val="both"/>
              <w:rPr>
                <w:lang w:eastAsia="uk-UA"/>
              </w:rPr>
            </w:pPr>
            <w:r w:rsidRPr="008C63CD">
              <w:rPr>
                <w:lang w:eastAsia="uk-UA"/>
              </w:rPr>
              <w:t xml:space="preserve">Нове будівництво протирадіаційного укриття закладу дошкільної освіти № 7 Миколаївської міської ради Миколаївської області за </w:t>
            </w:r>
            <w:proofErr w:type="spellStart"/>
            <w:r w:rsidRPr="008C63CD">
              <w:rPr>
                <w:lang w:eastAsia="uk-UA"/>
              </w:rPr>
              <w:t>адресою</w:t>
            </w:r>
            <w:proofErr w:type="spellEnd"/>
            <w:r w:rsidRPr="008C63CD">
              <w:rPr>
                <w:lang w:eastAsia="uk-UA"/>
              </w:rPr>
              <w:t xml:space="preserve">: </w:t>
            </w:r>
            <w:proofErr w:type="spellStart"/>
            <w:r w:rsidRPr="008C63CD">
              <w:rPr>
                <w:lang w:eastAsia="uk-UA"/>
              </w:rPr>
              <w:t>м.Миколаїв</w:t>
            </w:r>
            <w:proofErr w:type="spellEnd"/>
            <w:r w:rsidRPr="008C63CD">
              <w:rPr>
                <w:lang w:eastAsia="uk-UA"/>
              </w:rPr>
              <w:t xml:space="preserve">, вул.3-тя Слобідська, 151-А,  в </w:t>
            </w:r>
            <w:proofErr w:type="spellStart"/>
            <w:r w:rsidRPr="008C63CD">
              <w:rPr>
                <w:lang w:eastAsia="uk-UA"/>
              </w:rPr>
              <w:t>т.ч</w:t>
            </w:r>
            <w:proofErr w:type="spellEnd"/>
            <w:r w:rsidRPr="008C63CD">
              <w:rPr>
                <w:lang w:eastAsia="uk-UA"/>
              </w:rPr>
              <w:t>. проектно-вишукувальні роботи та експертиза</w:t>
            </w:r>
          </w:p>
        </w:tc>
        <w:tc>
          <w:tcPr>
            <w:tcW w:w="1701" w:type="dxa"/>
            <w:vAlign w:val="center"/>
          </w:tcPr>
          <w:p w14:paraId="14DF9D06" w14:textId="6CB6D600" w:rsidR="00AF7709" w:rsidRPr="008C63CD" w:rsidRDefault="00AF7709" w:rsidP="00AF7709">
            <w:pPr>
              <w:jc w:val="center"/>
              <w:rPr>
                <w:lang w:eastAsia="uk-UA"/>
              </w:rPr>
            </w:pPr>
            <w:r w:rsidRPr="008C63CD">
              <w:rPr>
                <w:lang w:eastAsia="uk-UA"/>
              </w:rPr>
              <w:t>1 об’єкт</w:t>
            </w:r>
          </w:p>
        </w:tc>
        <w:tc>
          <w:tcPr>
            <w:tcW w:w="1893" w:type="dxa"/>
            <w:vAlign w:val="center"/>
          </w:tcPr>
          <w:p w14:paraId="61979A90" w14:textId="3D3CB0A4" w:rsidR="00AF7709" w:rsidRPr="008C63CD" w:rsidRDefault="00AF7709" w:rsidP="00AF7709">
            <w:pPr>
              <w:jc w:val="center"/>
              <w:rPr>
                <w:lang w:eastAsia="uk-UA"/>
              </w:rPr>
            </w:pPr>
            <w:r w:rsidRPr="008C63CD">
              <w:rPr>
                <w:lang w:eastAsia="uk-UA"/>
              </w:rPr>
              <w:t>2024-2026</w:t>
            </w:r>
          </w:p>
        </w:tc>
        <w:tc>
          <w:tcPr>
            <w:tcW w:w="3777" w:type="dxa"/>
            <w:vAlign w:val="center"/>
          </w:tcPr>
          <w:p w14:paraId="101166AC" w14:textId="5C515A1E" w:rsidR="00AF7709" w:rsidRPr="008C63CD" w:rsidRDefault="00AF7709" w:rsidP="00AF7709">
            <w:pPr>
              <w:jc w:val="center"/>
              <w:rPr>
                <w:lang w:eastAsia="uk-UA"/>
              </w:rPr>
            </w:pPr>
            <w:r w:rsidRPr="008C63CD">
              <w:rPr>
                <w:lang w:eastAsia="uk-UA"/>
              </w:rPr>
              <w:t xml:space="preserve">Потребує </w:t>
            </w:r>
            <w:proofErr w:type="spellStart"/>
            <w:r w:rsidRPr="008C63CD">
              <w:rPr>
                <w:lang w:eastAsia="uk-UA"/>
              </w:rPr>
              <w:t>проєктування</w:t>
            </w:r>
            <w:proofErr w:type="spellEnd"/>
          </w:p>
        </w:tc>
      </w:tr>
      <w:tr w:rsidR="00AF7709" w:rsidRPr="0030321C" w14:paraId="501B9B3B" w14:textId="77777777" w:rsidTr="00797676">
        <w:tc>
          <w:tcPr>
            <w:tcW w:w="693" w:type="dxa"/>
          </w:tcPr>
          <w:p w14:paraId="70B210E6" w14:textId="1A224B2A" w:rsidR="00AF7709" w:rsidRDefault="00AF7709" w:rsidP="00AF7709">
            <w:pPr>
              <w:jc w:val="center"/>
            </w:pPr>
            <w:r>
              <w:t>12</w:t>
            </w:r>
            <w:r w:rsidR="000C479E">
              <w:t>5</w:t>
            </w:r>
          </w:p>
        </w:tc>
        <w:tc>
          <w:tcPr>
            <w:tcW w:w="7212" w:type="dxa"/>
            <w:vAlign w:val="center"/>
          </w:tcPr>
          <w:p w14:paraId="7A3F3A91" w14:textId="09A7AFA5" w:rsidR="00AF7709" w:rsidRPr="00901166" w:rsidRDefault="00AF7709" w:rsidP="00AF7709">
            <w:pPr>
              <w:jc w:val="both"/>
              <w:rPr>
                <w:color w:val="000000"/>
                <w:lang w:eastAsia="uk-UA"/>
              </w:rPr>
            </w:pPr>
            <w:r w:rsidRPr="006F21F1">
              <w:rPr>
                <w:color w:val="000000"/>
                <w:lang w:eastAsia="uk-UA"/>
              </w:rPr>
              <w:t xml:space="preserve">Нове будівництво протирадіаційного укриття дошкільного навчального закладу № 12 Миколаївської міської ради Миколаївської області за </w:t>
            </w:r>
            <w:proofErr w:type="spellStart"/>
            <w:r w:rsidRPr="006F21F1">
              <w:rPr>
                <w:color w:val="000000"/>
                <w:lang w:eastAsia="uk-UA"/>
              </w:rPr>
              <w:t>адресою</w:t>
            </w:r>
            <w:proofErr w:type="spellEnd"/>
            <w:r w:rsidRPr="006F21F1">
              <w:rPr>
                <w:color w:val="000000"/>
                <w:lang w:eastAsia="uk-UA"/>
              </w:rPr>
              <w:t xml:space="preserve">: </w:t>
            </w:r>
            <w:proofErr w:type="spellStart"/>
            <w:r w:rsidRPr="006F21F1">
              <w:rPr>
                <w:color w:val="000000"/>
                <w:lang w:eastAsia="uk-UA"/>
              </w:rPr>
              <w:t>м.Миколаїв</w:t>
            </w:r>
            <w:proofErr w:type="spellEnd"/>
            <w:r w:rsidRPr="006F21F1">
              <w:rPr>
                <w:color w:val="000000"/>
                <w:lang w:eastAsia="uk-UA"/>
              </w:rPr>
              <w:t>, вул. Лазурна</w:t>
            </w:r>
            <w:r w:rsidR="00F01E0E">
              <w:rPr>
                <w:color w:val="000000"/>
                <w:lang w:eastAsia="uk-UA"/>
              </w:rPr>
              <w:t>,</w:t>
            </w:r>
            <w:r w:rsidRPr="006F21F1">
              <w:rPr>
                <w:color w:val="000000"/>
                <w:lang w:eastAsia="uk-UA"/>
              </w:rPr>
              <w:t xml:space="preserve"> 22</w:t>
            </w:r>
            <w:r>
              <w:rPr>
                <w:color w:val="000000"/>
                <w:lang w:eastAsia="uk-UA"/>
              </w:rPr>
              <w:t>,</w:t>
            </w:r>
            <w:r w:rsidRPr="006F21F1">
              <w:rPr>
                <w:color w:val="000000"/>
                <w:lang w:eastAsia="uk-UA"/>
              </w:rPr>
              <w:t xml:space="preserve">  в </w:t>
            </w:r>
            <w:proofErr w:type="spellStart"/>
            <w:r w:rsidRPr="006F21F1">
              <w:rPr>
                <w:color w:val="000000"/>
                <w:lang w:eastAsia="uk-UA"/>
              </w:rPr>
              <w:t>т.ч</w:t>
            </w:r>
            <w:proofErr w:type="spellEnd"/>
            <w:r w:rsidRPr="006F21F1">
              <w:rPr>
                <w:color w:val="000000"/>
                <w:lang w:eastAsia="uk-UA"/>
              </w:rPr>
              <w:t xml:space="preserve">  проектно-вишукувальні роботи та експертиза</w:t>
            </w:r>
          </w:p>
        </w:tc>
        <w:tc>
          <w:tcPr>
            <w:tcW w:w="1701" w:type="dxa"/>
            <w:vAlign w:val="center"/>
          </w:tcPr>
          <w:p w14:paraId="66B6C5FC" w14:textId="16DBA949" w:rsidR="00AF7709" w:rsidRPr="006F21F1" w:rsidRDefault="00AF7709" w:rsidP="00AF7709">
            <w:pPr>
              <w:jc w:val="center"/>
              <w:rPr>
                <w:color w:val="000000"/>
                <w:lang w:eastAsia="uk-UA"/>
              </w:rPr>
            </w:pPr>
            <w:r w:rsidRPr="006F21F1">
              <w:rPr>
                <w:color w:val="000000"/>
                <w:lang w:eastAsia="uk-UA"/>
              </w:rPr>
              <w:t>1 об’єкт</w:t>
            </w:r>
          </w:p>
        </w:tc>
        <w:tc>
          <w:tcPr>
            <w:tcW w:w="1893" w:type="dxa"/>
            <w:vAlign w:val="center"/>
          </w:tcPr>
          <w:p w14:paraId="0CD63163" w14:textId="03FA0EEB" w:rsidR="00AF7709" w:rsidRPr="006F21F1" w:rsidRDefault="00AF7709" w:rsidP="00AF7709">
            <w:pPr>
              <w:jc w:val="center"/>
              <w:rPr>
                <w:color w:val="000000"/>
                <w:lang w:eastAsia="uk-UA"/>
              </w:rPr>
            </w:pPr>
            <w:r w:rsidRPr="006F21F1">
              <w:rPr>
                <w:color w:val="000000"/>
                <w:lang w:eastAsia="uk-UA"/>
              </w:rPr>
              <w:t>2024-2026</w:t>
            </w:r>
          </w:p>
        </w:tc>
        <w:tc>
          <w:tcPr>
            <w:tcW w:w="3777" w:type="dxa"/>
            <w:vAlign w:val="center"/>
          </w:tcPr>
          <w:p w14:paraId="10315878" w14:textId="2B1B0618" w:rsidR="00AF7709" w:rsidRPr="006F21F1" w:rsidRDefault="00AF7709" w:rsidP="00AF7709">
            <w:pPr>
              <w:jc w:val="center"/>
              <w:rPr>
                <w:color w:val="000000"/>
                <w:lang w:eastAsia="uk-UA"/>
              </w:rPr>
            </w:pPr>
            <w:r w:rsidRPr="006F21F1">
              <w:rPr>
                <w:color w:val="000000"/>
                <w:lang w:eastAsia="uk-UA"/>
              </w:rPr>
              <w:t xml:space="preserve">Потребує </w:t>
            </w:r>
            <w:proofErr w:type="spellStart"/>
            <w:r w:rsidRPr="006F21F1">
              <w:rPr>
                <w:color w:val="000000"/>
                <w:lang w:eastAsia="uk-UA"/>
              </w:rPr>
              <w:t>проєктування</w:t>
            </w:r>
            <w:proofErr w:type="spellEnd"/>
          </w:p>
        </w:tc>
      </w:tr>
      <w:tr w:rsidR="00AF7709" w:rsidRPr="0030321C" w14:paraId="6B22A3D0" w14:textId="77777777" w:rsidTr="00797676">
        <w:tc>
          <w:tcPr>
            <w:tcW w:w="693" w:type="dxa"/>
          </w:tcPr>
          <w:p w14:paraId="568FF83F" w14:textId="0ED29E2E" w:rsidR="00AF7709" w:rsidRDefault="00AF7709" w:rsidP="00AF7709">
            <w:pPr>
              <w:jc w:val="center"/>
            </w:pPr>
            <w:r>
              <w:t>12</w:t>
            </w:r>
            <w:r w:rsidR="000C479E">
              <w:t>6</w:t>
            </w:r>
          </w:p>
        </w:tc>
        <w:tc>
          <w:tcPr>
            <w:tcW w:w="7212" w:type="dxa"/>
            <w:vAlign w:val="center"/>
          </w:tcPr>
          <w:p w14:paraId="6C337ED2" w14:textId="0DB6BA36" w:rsidR="00AF7709" w:rsidRPr="00901166" w:rsidRDefault="00AF7709" w:rsidP="00AF7709">
            <w:pPr>
              <w:jc w:val="both"/>
              <w:rPr>
                <w:color w:val="000000"/>
                <w:lang w:eastAsia="uk-UA"/>
              </w:rPr>
            </w:pPr>
            <w:r w:rsidRPr="006F21F1">
              <w:rPr>
                <w:color w:val="000000"/>
                <w:lang w:eastAsia="uk-UA"/>
              </w:rPr>
              <w:t xml:space="preserve">Нове будівництво протирадіаційного укриття закладу дошкільної освіти № 23 Миколаївської міської ради Миколаївської області за </w:t>
            </w:r>
            <w:proofErr w:type="spellStart"/>
            <w:r w:rsidRPr="006F21F1">
              <w:rPr>
                <w:color w:val="000000"/>
                <w:lang w:eastAsia="uk-UA"/>
              </w:rPr>
              <w:t>адресою</w:t>
            </w:r>
            <w:proofErr w:type="spellEnd"/>
            <w:r w:rsidRPr="006F21F1">
              <w:rPr>
                <w:color w:val="000000"/>
                <w:lang w:eastAsia="uk-UA"/>
              </w:rPr>
              <w:t xml:space="preserve">: </w:t>
            </w:r>
            <w:proofErr w:type="spellStart"/>
            <w:r w:rsidRPr="006F21F1">
              <w:rPr>
                <w:color w:val="000000"/>
                <w:lang w:eastAsia="uk-UA"/>
              </w:rPr>
              <w:t>м.Миколаїв</w:t>
            </w:r>
            <w:proofErr w:type="spellEnd"/>
            <w:r w:rsidRPr="006F21F1">
              <w:rPr>
                <w:color w:val="000000"/>
                <w:lang w:eastAsia="uk-UA"/>
              </w:rPr>
              <w:t xml:space="preserve">, </w:t>
            </w:r>
            <w:proofErr w:type="spellStart"/>
            <w:r w:rsidRPr="006F21F1">
              <w:rPr>
                <w:color w:val="000000"/>
                <w:lang w:eastAsia="uk-UA"/>
              </w:rPr>
              <w:t>вул.Генерала</w:t>
            </w:r>
            <w:proofErr w:type="spellEnd"/>
            <w:r w:rsidRPr="006F21F1">
              <w:rPr>
                <w:color w:val="000000"/>
                <w:lang w:eastAsia="uk-UA"/>
              </w:rPr>
              <w:t xml:space="preserve"> Карпенка,</w:t>
            </w:r>
            <w:r>
              <w:rPr>
                <w:color w:val="000000"/>
                <w:lang w:eastAsia="uk-UA"/>
              </w:rPr>
              <w:t xml:space="preserve"> </w:t>
            </w:r>
            <w:r w:rsidRPr="006F21F1">
              <w:rPr>
                <w:color w:val="000000"/>
                <w:lang w:eastAsia="uk-UA"/>
              </w:rPr>
              <w:t>1</w:t>
            </w:r>
            <w:r>
              <w:rPr>
                <w:color w:val="000000"/>
                <w:lang w:eastAsia="uk-UA"/>
              </w:rPr>
              <w:t>,</w:t>
            </w:r>
            <w:r w:rsidRPr="006F21F1">
              <w:rPr>
                <w:color w:val="000000"/>
                <w:lang w:eastAsia="uk-UA"/>
              </w:rPr>
              <w:t xml:space="preserve"> в </w:t>
            </w:r>
            <w:proofErr w:type="spellStart"/>
            <w:r w:rsidRPr="006F21F1">
              <w:rPr>
                <w:color w:val="000000"/>
                <w:lang w:eastAsia="uk-UA"/>
              </w:rPr>
              <w:t>т.ч</w:t>
            </w:r>
            <w:proofErr w:type="spellEnd"/>
            <w:r w:rsidRPr="006F21F1">
              <w:rPr>
                <w:color w:val="000000"/>
                <w:lang w:eastAsia="uk-UA"/>
              </w:rPr>
              <w:t>. проектно-вишукувальні роботи та експертиза</w:t>
            </w:r>
          </w:p>
        </w:tc>
        <w:tc>
          <w:tcPr>
            <w:tcW w:w="1701" w:type="dxa"/>
            <w:vAlign w:val="center"/>
          </w:tcPr>
          <w:p w14:paraId="0E953AC0" w14:textId="51B71DD9" w:rsidR="00AF7709" w:rsidRPr="006F21F1" w:rsidRDefault="00AF7709" w:rsidP="00AF7709">
            <w:pPr>
              <w:jc w:val="center"/>
              <w:rPr>
                <w:color w:val="000000"/>
                <w:lang w:eastAsia="uk-UA"/>
              </w:rPr>
            </w:pPr>
            <w:r w:rsidRPr="006F21F1">
              <w:rPr>
                <w:color w:val="000000"/>
                <w:lang w:eastAsia="uk-UA"/>
              </w:rPr>
              <w:t>1 об’єкт</w:t>
            </w:r>
          </w:p>
        </w:tc>
        <w:tc>
          <w:tcPr>
            <w:tcW w:w="1893" w:type="dxa"/>
            <w:vAlign w:val="center"/>
          </w:tcPr>
          <w:p w14:paraId="0DFB7FFD" w14:textId="7900FD79" w:rsidR="00AF7709" w:rsidRPr="006F21F1" w:rsidRDefault="00AF7709" w:rsidP="00AF7709">
            <w:pPr>
              <w:jc w:val="center"/>
              <w:rPr>
                <w:color w:val="000000"/>
                <w:lang w:eastAsia="uk-UA"/>
              </w:rPr>
            </w:pPr>
            <w:r w:rsidRPr="006F21F1">
              <w:rPr>
                <w:color w:val="000000"/>
                <w:lang w:eastAsia="uk-UA"/>
              </w:rPr>
              <w:t>2024-2026</w:t>
            </w:r>
          </w:p>
        </w:tc>
        <w:tc>
          <w:tcPr>
            <w:tcW w:w="3777" w:type="dxa"/>
            <w:vAlign w:val="center"/>
          </w:tcPr>
          <w:p w14:paraId="0469D525" w14:textId="3608FD86" w:rsidR="00AF7709" w:rsidRPr="006F21F1" w:rsidRDefault="00AF7709" w:rsidP="00AF7709">
            <w:pPr>
              <w:jc w:val="center"/>
              <w:rPr>
                <w:color w:val="000000"/>
                <w:lang w:eastAsia="uk-UA"/>
              </w:rPr>
            </w:pPr>
            <w:r w:rsidRPr="006F21F1">
              <w:rPr>
                <w:color w:val="000000"/>
                <w:lang w:eastAsia="uk-UA"/>
              </w:rPr>
              <w:t xml:space="preserve">Потребує </w:t>
            </w:r>
            <w:proofErr w:type="spellStart"/>
            <w:r w:rsidRPr="006F21F1">
              <w:rPr>
                <w:color w:val="000000"/>
                <w:lang w:eastAsia="uk-UA"/>
              </w:rPr>
              <w:t>проєктування</w:t>
            </w:r>
            <w:proofErr w:type="spellEnd"/>
          </w:p>
        </w:tc>
      </w:tr>
      <w:tr w:rsidR="00AF7709" w:rsidRPr="0030321C" w14:paraId="6C813772" w14:textId="77777777" w:rsidTr="00797676">
        <w:tc>
          <w:tcPr>
            <w:tcW w:w="693" w:type="dxa"/>
          </w:tcPr>
          <w:p w14:paraId="0BB91620" w14:textId="5BF49E0F" w:rsidR="00AF7709" w:rsidRDefault="00AF7709" w:rsidP="00AF7709">
            <w:pPr>
              <w:jc w:val="center"/>
            </w:pPr>
            <w:r>
              <w:t>12</w:t>
            </w:r>
            <w:r w:rsidR="000C479E">
              <w:t>7</w:t>
            </w:r>
          </w:p>
        </w:tc>
        <w:tc>
          <w:tcPr>
            <w:tcW w:w="7212" w:type="dxa"/>
            <w:vAlign w:val="center"/>
          </w:tcPr>
          <w:p w14:paraId="56926ECA" w14:textId="44CA9B20" w:rsidR="00AF7709" w:rsidRPr="00901166" w:rsidRDefault="00AF7709" w:rsidP="00AF7709">
            <w:pPr>
              <w:jc w:val="both"/>
              <w:rPr>
                <w:color w:val="000000"/>
                <w:lang w:eastAsia="uk-UA"/>
              </w:rPr>
            </w:pPr>
            <w:r w:rsidRPr="006F21F1">
              <w:rPr>
                <w:color w:val="000000"/>
                <w:lang w:eastAsia="uk-UA"/>
              </w:rPr>
              <w:t xml:space="preserve">Нове будівництво протирадіаційного укриття дошкільного навчального закладу № 37 Миколаївської міської ради Миколаївської області за </w:t>
            </w:r>
            <w:proofErr w:type="spellStart"/>
            <w:r w:rsidRPr="006F21F1">
              <w:rPr>
                <w:color w:val="000000"/>
                <w:lang w:eastAsia="uk-UA"/>
              </w:rPr>
              <w:t>адресою</w:t>
            </w:r>
            <w:proofErr w:type="spellEnd"/>
            <w:r w:rsidRPr="006F21F1">
              <w:rPr>
                <w:color w:val="000000"/>
                <w:lang w:eastAsia="uk-UA"/>
              </w:rPr>
              <w:t xml:space="preserve">: </w:t>
            </w:r>
            <w:proofErr w:type="spellStart"/>
            <w:r w:rsidRPr="006F21F1">
              <w:rPr>
                <w:color w:val="000000"/>
                <w:lang w:eastAsia="uk-UA"/>
              </w:rPr>
              <w:t>м.Миколаїв</w:t>
            </w:r>
            <w:proofErr w:type="spellEnd"/>
            <w:r w:rsidRPr="006F21F1">
              <w:rPr>
                <w:color w:val="000000"/>
                <w:lang w:eastAsia="uk-UA"/>
              </w:rPr>
              <w:t xml:space="preserve">, </w:t>
            </w:r>
            <w:r w:rsidR="00934485">
              <w:rPr>
                <w:color w:val="000000"/>
                <w:lang w:eastAsia="uk-UA"/>
              </w:rPr>
              <w:t xml:space="preserve">                         </w:t>
            </w:r>
            <w:proofErr w:type="spellStart"/>
            <w:r w:rsidRPr="006F21F1">
              <w:rPr>
                <w:color w:val="000000"/>
                <w:lang w:eastAsia="uk-UA"/>
              </w:rPr>
              <w:t>вул.Театральна</w:t>
            </w:r>
            <w:proofErr w:type="spellEnd"/>
            <w:r w:rsidRPr="006F21F1">
              <w:rPr>
                <w:color w:val="000000"/>
                <w:lang w:eastAsia="uk-UA"/>
              </w:rPr>
              <w:t>,</w:t>
            </w:r>
            <w:r w:rsidR="00934485">
              <w:rPr>
                <w:color w:val="000000"/>
                <w:lang w:eastAsia="uk-UA"/>
              </w:rPr>
              <w:t xml:space="preserve"> </w:t>
            </w:r>
            <w:r w:rsidRPr="006F21F1">
              <w:rPr>
                <w:color w:val="000000"/>
                <w:lang w:eastAsia="uk-UA"/>
              </w:rPr>
              <w:t>51</w:t>
            </w:r>
            <w:r w:rsidR="00934485">
              <w:rPr>
                <w:color w:val="000000"/>
                <w:lang w:eastAsia="uk-UA"/>
              </w:rPr>
              <w:t>-А</w:t>
            </w:r>
            <w:r>
              <w:rPr>
                <w:color w:val="000000"/>
                <w:lang w:eastAsia="uk-UA"/>
              </w:rPr>
              <w:t>,</w:t>
            </w:r>
            <w:r w:rsidRPr="006F21F1">
              <w:rPr>
                <w:color w:val="000000"/>
                <w:lang w:eastAsia="uk-UA"/>
              </w:rPr>
              <w:t xml:space="preserve">  в </w:t>
            </w:r>
            <w:proofErr w:type="spellStart"/>
            <w:r w:rsidRPr="006F21F1">
              <w:rPr>
                <w:color w:val="000000"/>
                <w:lang w:eastAsia="uk-UA"/>
              </w:rPr>
              <w:t>т.ч</w:t>
            </w:r>
            <w:proofErr w:type="spellEnd"/>
            <w:r w:rsidRPr="006F21F1">
              <w:rPr>
                <w:color w:val="000000"/>
                <w:lang w:eastAsia="uk-UA"/>
              </w:rPr>
              <w:t>. проектно-вишукувальні роботи та експертиза</w:t>
            </w:r>
          </w:p>
        </w:tc>
        <w:tc>
          <w:tcPr>
            <w:tcW w:w="1701" w:type="dxa"/>
            <w:vAlign w:val="center"/>
          </w:tcPr>
          <w:p w14:paraId="4AB118D1" w14:textId="07CD025D" w:rsidR="00AF7709" w:rsidRPr="006F21F1" w:rsidRDefault="00AF7709" w:rsidP="00AF7709">
            <w:pPr>
              <w:jc w:val="center"/>
              <w:rPr>
                <w:color w:val="000000"/>
                <w:lang w:eastAsia="uk-UA"/>
              </w:rPr>
            </w:pPr>
            <w:r w:rsidRPr="006F21F1">
              <w:rPr>
                <w:color w:val="000000"/>
                <w:lang w:eastAsia="uk-UA"/>
              </w:rPr>
              <w:t>1 об’єкт</w:t>
            </w:r>
          </w:p>
        </w:tc>
        <w:tc>
          <w:tcPr>
            <w:tcW w:w="1893" w:type="dxa"/>
            <w:vAlign w:val="center"/>
          </w:tcPr>
          <w:p w14:paraId="0711F72D" w14:textId="5EE05218" w:rsidR="00AF7709" w:rsidRPr="006F21F1" w:rsidRDefault="00AF7709" w:rsidP="00AF7709">
            <w:pPr>
              <w:jc w:val="center"/>
              <w:rPr>
                <w:color w:val="000000"/>
                <w:lang w:eastAsia="uk-UA"/>
              </w:rPr>
            </w:pPr>
            <w:r w:rsidRPr="006F21F1">
              <w:rPr>
                <w:color w:val="000000"/>
                <w:lang w:eastAsia="uk-UA"/>
              </w:rPr>
              <w:t>2024-2026</w:t>
            </w:r>
          </w:p>
        </w:tc>
        <w:tc>
          <w:tcPr>
            <w:tcW w:w="3777" w:type="dxa"/>
            <w:vAlign w:val="center"/>
          </w:tcPr>
          <w:p w14:paraId="57442661" w14:textId="5EBA5848" w:rsidR="00AF7709" w:rsidRPr="006F21F1" w:rsidRDefault="00AF7709" w:rsidP="00AF7709">
            <w:pPr>
              <w:jc w:val="center"/>
              <w:rPr>
                <w:color w:val="000000"/>
                <w:lang w:eastAsia="uk-UA"/>
              </w:rPr>
            </w:pPr>
            <w:r w:rsidRPr="006F21F1">
              <w:rPr>
                <w:color w:val="000000"/>
                <w:lang w:eastAsia="uk-UA"/>
              </w:rPr>
              <w:t xml:space="preserve">Потребує </w:t>
            </w:r>
            <w:proofErr w:type="spellStart"/>
            <w:r w:rsidRPr="006F21F1">
              <w:rPr>
                <w:color w:val="000000"/>
                <w:lang w:eastAsia="uk-UA"/>
              </w:rPr>
              <w:t>проєктування</w:t>
            </w:r>
            <w:proofErr w:type="spellEnd"/>
          </w:p>
        </w:tc>
      </w:tr>
      <w:tr w:rsidR="00AF7709" w:rsidRPr="0030321C" w14:paraId="33661FC7" w14:textId="77777777" w:rsidTr="00797676">
        <w:tc>
          <w:tcPr>
            <w:tcW w:w="693" w:type="dxa"/>
          </w:tcPr>
          <w:p w14:paraId="0B7FDB5D" w14:textId="5D3EF1B0" w:rsidR="00AF7709" w:rsidRDefault="00AF7709" w:rsidP="00AF7709">
            <w:pPr>
              <w:jc w:val="center"/>
            </w:pPr>
            <w:r>
              <w:lastRenderedPageBreak/>
              <w:t>12</w:t>
            </w:r>
            <w:r w:rsidR="000C479E">
              <w:t>8</w:t>
            </w:r>
          </w:p>
        </w:tc>
        <w:tc>
          <w:tcPr>
            <w:tcW w:w="7212" w:type="dxa"/>
            <w:vAlign w:val="center"/>
          </w:tcPr>
          <w:p w14:paraId="430F33C2" w14:textId="010A0FA2" w:rsidR="00AF7709" w:rsidRPr="00901166" w:rsidRDefault="00AF7709" w:rsidP="00AF7709">
            <w:pPr>
              <w:jc w:val="both"/>
              <w:rPr>
                <w:color w:val="000000"/>
                <w:lang w:eastAsia="uk-UA"/>
              </w:rPr>
            </w:pPr>
            <w:r w:rsidRPr="006F21F1">
              <w:rPr>
                <w:color w:val="000000"/>
                <w:lang w:eastAsia="uk-UA"/>
              </w:rPr>
              <w:t xml:space="preserve">Нове будівництво протирадіаційного укриття дошкільного навчального закладу № 49 Миколаївської міської ради Миколаївської області за </w:t>
            </w:r>
            <w:proofErr w:type="spellStart"/>
            <w:r w:rsidRPr="006F21F1">
              <w:rPr>
                <w:color w:val="000000"/>
                <w:lang w:eastAsia="uk-UA"/>
              </w:rPr>
              <w:t>адресою</w:t>
            </w:r>
            <w:proofErr w:type="spellEnd"/>
            <w:r w:rsidRPr="006F21F1">
              <w:rPr>
                <w:color w:val="000000"/>
                <w:lang w:eastAsia="uk-UA"/>
              </w:rPr>
              <w:t xml:space="preserve">: </w:t>
            </w:r>
            <w:proofErr w:type="spellStart"/>
            <w:r w:rsidRPr="006F21F1">
              <w:rPr>
                <w:color w:val="000000"/>
                <w:lang w:eastAsia="uk-UA"/>
              </w:rPr>
              <w:t>м.Миколаїв</w:t>
            </w:r>
            <w:proofErr w:type="spellEnd"/>
            <w:r w:rsidRPr="006F21F1">
              <w:rPr>
                <w:color w:val="000000"/>
                <w:lang w:eastAsia="uk-UA"/>
              </w:rPr>
              <w:t>, вул. Лазурна</w:t>
            </w:r>
            <w:r w:rsidR="00F01E0E">
              <w:rPr>
                <w:color w:val="000000"/>
                <w:lang w:eastAsia="uk-UA"/>
              </w:rPr>
              <w:t>,</w:t>
            </w:r>
            <w:r w:rsidRPr="006F21F1">
              <w:rPr>
                <w:color w:val="000000"/>
                <w:lang w:eastAsia="uk-UA"/>
              </w:rPr>
              <w:t xml:space="preserve"> 44</w:t>
            </w:r>
            <w:r>
              <w:rPr>
                <w:color w:val="000000"/>
                <w:lang w:eastAsia="uk-UA"/>
              </w:rPr>
              <w:t>,</w:t>
            </w:r>
            <w:r w:rsidRPr="006F21F1">
              <w:rPr>
                <w:color w:val="000000"/>
                <w:lang w:eastAsia="uk-UA"/>
              </w:rPr>
              <w:t xml:space="preserve">  в т. ч. проектно-вишукувальні роботи та експертиза</w:t>
            </w:r>
          </w:p>
        </w:tc>
        <w:tc>
          <w:tcPr>
            <w:tcW w:w="1701" w:type="dxa"/>
            <w:vAlign w:val="center"/>
          </w:tcPr>
          <w:p w14:paraId="3941836D" w14:textId="2F9363E1" w:rsidR="00AF7709" w:rsidRPr="006F21F1" w:rsidRDefault="00AF7709" w:rsidP="00AF7709">
            <w:pPr>
              <w:jc w:val="center"/>
              <w:rPr>
                <w:color w:val="000000"/>
                <w:lang w:eastAsia="uk-UA"/>
              </w:rPr>
            </w:pPr>
            <w:r w:rsidRPr="006F21F1">
              <w:rPr>
                <w:color w:val="000000"/>
                <w:lang w:eastAsia="uk-UA"/>
              </w:rPr>
              <w:t>1 об’єкт</w:t>
            </w:r>
          </w:p>
        </w:tc>
        <w:tc>
          <w:tcPr>
            <w:tcW w:w="1893" w:type="dxa"/>
            <w:vAlign w:val="center"/>
          </w:tcPr>
          <w:p w14:paraId="215BC04B" w14:textId="446B7C70" w:rsidR="00AF7709" w:rsidRPr="006F21F1" w:rsidRDefault="00AF7709" w:rsidP="00AF7709">
            <w:pPr>
              <w:jc w:val="center"/>
              <w:rPr>
                <w:color w:val="000000"/>
                <w:lang w:eastAsia="uk-UA"/>
              </w:rPr>
            </w:pPr>
            <w:r w:rsidRPr="006F21F1">
              <w:rPr>
                <w:color w:val="000000"/>
                <w:lang w:eastAsia="uk-UA"/>
              </w:rPr>
              <w:t>2024-2026</w:t>
            </w:r>
          </w:p>
        </w:tc>
        <w:tc>
          <w:tcPr>
            <w:tcW w:w="3777" w:type="dxa"/>
            <w:vAlign w:val="center"/>
          </w:tcPr>
          <w:p w14:paraId="57ECD2F7" w14:textId="6A91BC63" w:rsidR="00AF7709" w:rsidRPr="006F21F1" w:rsidRDefault="00AF7709" w:rsidP="00AF7709">
            <w:pPr>
              <w:jc w:val="center"/>
              <w:rPr>
                <w:color w:val="000000"/>
                <w:lang w:eastAsia="uk-UA"/>
              </w:rPr>
            </w:pPr>
            <w:r w:rsidRPr="006F21F1">
              <w:rPr>
                <w:color w:val="000000"/>
                <w:lang w:eastAsia="uk-UA"/>
              </w:rPr>
              <w:t xml:space="preserve">Потребує </w:t>
            </w:r>
            <w:proofErr w:type="spellStart"/>
            <w:r w:rsidRPr="006F21F1">
              <w:rPr>
                <w:color w:val="000000"/>
                <w:lang w:eastAsia="uk-UA"/>
              </w:rPr>
              <w:t>проєктування</w:t>
            </w:r>
            <w:proofErr w:type="spellEnd"/>
          </w:p>
        </w:tc>
      </w:tr>
      <w:tr w:rsidR="00AF7709" w:rsidRPr="0030321C" w14:paraId="0C4A7128" w14:textId="77777777" w:rsidTr="00797676">
        <w:tc>
          <w:tcPr>
            <w:tcW w:w="693" w:type="dxa"/>
          </w:tcPr>
          <w:p w14:paraId="2A954069" w14:textId="5C5C69CD" w:rsidR="00AF7709" w:rsidRDefault="00AF7709" w:rsidP="00AF7709">
            <w:pPr>
              <w:jc w:val="center"/>
            </w:pPr>
            <w:r>
              <w:t>1</w:t>
            </w:r>
            <w:r w:rsidR="000C479E">
              <w:t>29</w:t>
            </w:r>
          </w:p>
        </w:tc>
        <w:tc>
          <w:tcPr>
            <w:tcW w:w="7212" w:type="dxa"/>
            <w:vAlign w:val="center"/>
          </w:tcPr>
          <w:p w14:paraId="3AD4CCFE" w14:textId="391486AC" w:rsidR="00AF7709" w:rsidRPr="00901166" w:rsidRDefault="00AF7709" w:rsidP="00AF7709">
            <w:pPr>
              <w:jc w:val="both"/>
              <w:rPr>
                <w:color w:val="000000"/>
                <w:lang w:eastAsia="uk-UA"/>
              </w:rPr>
            </w:pPr>
            <w:r w:rsidRPr="006F21F1">
              <w:rPr>
                <w:color w:val="000000"/>
                <w:lang w:eastAsia="uk-UA"/>
              </w:rPr>
              <w:t xml:space="preserve">Нове будівництво протирадіаційного укриття дошкільного навчального закладу № 78 Миколаївської міської ради Миколаївської області за </w:t>
            </w:r>
            <w:proofErr w:type="spellStart"/>
            <w:r w:rsidRPr="006F21F1">
              <w:rPr>
                <w:color w:val="000000"/>
                <w:lang w:eastAsia="uk-UA"/>
              </w:rPr>
              <w:t>адресою</w:t>
            </w:r>
            <w:proofErr w:type="spellEnd"/>
            <w:r w:rsidRPr="006F21F1">
              <w:rPr>
                <w:color w:val="000000"/>
                <w:lang w:eastAsia="uk-UA"/>
              </w:rPr>
              <w:t xml:space="preserve">: </w:t>
            </w:r>
            <w:proofErr w:type="spellStart"/>
            <w:r w:rsidRPr="006F21F1">
              <w:rPr>
                <w:color w:val="000000"/>
                <w:lang w:eastAsia="uk-UA"/>
              </w:rPr>
              <w:t>м.Миколаїв</w:t>
            </w:r>
            <w:proofErr w:type="spellEnd"/>
            <w:r w:rsidRPr="006F21F1">
              <w:rPr>
                <w:color w:val="000000"/>
                <w:lang w:eastAsia="uk-UA"/>
              </w:rPr>
              <w:t>, вул. Курортна</w:t>
            </w:r>
            <w:r w:rsidR="00F01E0E">
              <w:rPr>
                <w:color w:val="000000"/>
                <w:lang w:eastAsia="uk-UA"/>
              </w:rPr>
              <w:t>,</w:t>
            </w:r>
            <w:r w:rsidRPr="006F21F1">
              <w:rPr>
                <w:color w:val="000000"/>
                <w:lang w:eastAsia="uk-UA"/>
              </w:rPr>
              <w:t xml:space="preserve"> 1</w:t>
            </w:r>
            <w:r>
              <w:rPr>
                <w:color w:val="000000"/>
                <w:lang w:eastAsia="uk-UA"/>
              </w:rPr>
              <w:t>,</w:t>
            </w:r>
            <w:r w:rsidRPr="006F21F1">
              <w:rPr>
                <w:color w:val="000000"/>
                <w:lang w:eastAsia="uk-UA"/>
              </w:rPr>
              <w:t xml:space="preserve">  в </w:t>
            </w:r>
            <w:proofErr w:type="spellStart"/>
            <w:r w:rsidRPr="006F21F1">
              <w:rPr>
                <w:color w:val="000000"/>
                <w:lang w:eastAsia="uk-UA"/>
              </w:rPr>
              <w:t>т.ч</w:t>
            </w:r>
            <w:proofErr w:type="spellEnd"/>
            <w:r w:rsidRPr="006F21F1">
              <w:rPr>
                <w:color w:val="000000"/>
                <w:lang w:eastAsia="uk-UA"/>
              </w:rPr>
              <w:t>. проектно-вишукувальні роботи та експертиза</w:t>
            </w:r>
          </w:p>
        </w:tc>
        <w:tc>
          <w:tcPr>
            <w:tcW w:w="1701" w:type="dxa"/>
            <w:vAlign w:val="center"/>
          </w:tcPr>
          <w:p w14:paraId="10C905BE" w14:textId="22AA9B52" w:rsidR="00AF7709" w:rsidRPr="006F21F1" w:rsidRDefault="00AF7709" w:rsidP="00AF7709">
            <w:pPr>
              <w:jc w:val="center"/>
              <w:rPr>
                <w:color w:val="000000"/>
                <w:lang w:eastAsia="uk-UA"/>
              </w:rPr>
            </w:pPr>
            <w:r w:rsidRPr="006F21F1">
              <w:rPr>
                <w:color w:val="000000"/>
                <w:lang w:eastAsia="uk-UA"/>
              </w:rPr>
              <w:t>1 об’єкт</w:t>
            </w:r>
          </w:p>
        </w:tc>
        <w:tc>
          <w:tcPr>
            <w:tcW w:w="1893" w:type="dxa"/>
            <w:vAlign w:val="center"/>
          </w:tcPr>
          <w:p w14:paraId="0AEDF8DB" w14:textId="0615704F" w:rsidR="00AF7709" w:rsidRPr="006F21F1" w:rsidRDefault="00AF7709" w:rsidP="00AF7709">
            <w:pPr>
              <w:jc w:val="center"/>
              <w:rPr>
                <w:color w:val="000000"/>
                <w:lang w:eastAsia="uk-UA"/>
              </w:rPr>
            </w:pPr>
            <w:r w:rsidRPr="006F21F1">
              <w:rPr>
                <w:color w:val="000000"/>
                <w:lang w:eastAsia="uk-UA"/>
              </w:rPr>
              <w:t>2024-2026</w:t>
            </w:r>
          </w:p>
        </w:tc>
        <w:tc>
          <w:tcPr>
            <w:tcW w:w="3777" w:type="dxa"/>
            <w:vAlign w:val="center"/>
          </w:tcPr>
          <w:p w14:paraId="6670B130" w14:textId="7F82402A" w:rsidR="00AF7709" w:rsidRPr="006F21F1" w:rsidRDefault="00AF7709" w:rsidP="00AF7709">
            <w:pPr>
              <w:jc w:val="center"/>
              <w:rPr>
                <w:color w:val="000000"/>
                <w:lang w:eastAsia="uk-UA"/>
              </w:rPr>
            </w:pPr>
            <w:r w:rsidRPr="006F21F1">
              <w:rPr>
                <w:color w:val="000000"/>
                <w:lang w:eastAsia="uk-UA"/>
              </w:rPr>
              <w:t xml:space="preserve">Потребує </w:t>
            </w:r>
            <w:proofErr w:type="spellStart"/>
            <w:r w:rsidRPr="006F21F1">
              <w:rPr>
                <w:color w:val="000000"/>
                <w:lang w:eastAsia="uk-UA"/>
              </w:rPr>
              <w:t>проєктування</w:t>
            </w:r>
            <w:proofErr w:type="spellEnd"/>
          </w:p>
        </w:tc>
      </w:tr>
      <w:tr w:rsidR="00AF7709" w:rsidRPr="0030321C" w14:paraId="223AC530" w14:textId="77777777" w:rsidTr="00797676">
        <w:tc>
          <w:tcPr>
            <w:tcW w:w="693" w:type="dxa"/>
          </w:tcPr>
          <w:p w14:paraId="07EE01BD" w14:textId="06618D1A" w:rsidR="00AF7709" w:rsidRDefault="00AF7709" w:rsidP="00AF7709">
            <w:pPr>
              <w:jc w:val="center"/>
            </w:pPr>
            <w:r>
              <w:t>13</w:t>
            </w:r>
            <w:r w:rsidR="000C479E">
              <w:t>0</w:t>
            </w:r>
          </w:p>
        </w:tc>
        <w:tc>
          <w:tcPr>
            <w:tcW w:w="7212" w:type="dxa"/>
            <w:vAlign w:val="center"/>
          </w:tcPr>
          <w:p w14:paraId="50C565C2" w14:textId="0DCF270C" w:rsidR="00AF7709" w:rsidRPr="00901166" w:rsidRDefault="00AF7709" w:rsidP="00AF7709">
            <w:pPr>
              <w:jc w:val="both"/>
              <w:rPr>
                <w:color w:val="000000"/>
                <w:lang w:eastAsia="uk-UA"/>
              </w:rPr>
            </w:pPr>
            <w:r w:rsidRPr="006F21F1">
              <w:rPr>
                <w:color w:val="000000"/>
                <w:lang w:eastAsia="uk-UA"/>
              </w:rPr>
              <w:t xml:space="preserve">Нове будівництво протирадіаційного укриття дошкільного навчального закладу № 50 Миколаївської міської ради Миколаївської області за </w:t>
            </w:r>
            <w:proofErr w:type="spellStart"/>
            <w:r w:rsidRPr="006F21F1">
              <w:rPr>
                <w:color w:val="000000"/>
                <w:lang w:eastAsia="uk-UA"/>
              </w:rPr>
              <w:t>адресою</w:t>
            </w:r>
            <w:proofErr w:type="spellEnd"/>
            <w:r w:rsidRPr="006F21F1">
              <w:rPr>
                <w:color w:val="000000"/>
                <w:lang w:eastAsia="uk-UA"/>
              </w:rPr>
              <w:t xml:space="preserve">: </w:t>
            </w:r>
            <w:proofErr w:type="spellStart"/>
            <w:r w:rsidRPr="006F21F1">
              <w:rPr>
                <w:color w:val="000000"/>
                <w:lang w:eastAsia="uk-UA"/>
              </w:rPr>
              <w:t>м.Миколаїв</w:t>
            </w:r>
            <w:proofErr w:type="spellEnd"/>
            <w:r w:rsidRPr="006F21F1">
              <w:rPr>
                <w:color w:val="000000"/>
                <w:lang w:eastAsia="uk-UA"/>
              </w:rPr>
              <w:t>, вул. Космонавт</w:t>
            </w:r>
            <w:r w:rsidR="00F01E0E">
              <w:rPr>
                <w:color w:val="000000"/>
                <w:lang w:eastAsia="uk-UA"/>
              </w:rPr>
              <w:t>і</w:t>
            </w:r>
            <w:r w:rsidRPr="006F21F1">
              <w:rPr>
                <w:color w:val="000000"/>
                <w:lang w:eastAsia="uk-UA"/>
              </w:rPr>
              <w:t>в</w:t>
            </w:r>
            <w:r w:rsidR="00F01E0E">
              <w:rPr>
                <w:color w:val="000000"/>
                <w:lang w:eastAsia="uk-UA"/>
              </w:rPr>
              <w:t>,</w:t>
            </w:r>
            <w:r w:rsidRPr="006F21F1">
              <w:rPr>
                <w:color w:val="000000"/>
                <w:lang w:eastAsia="uk-UA"/>
              </w:rPr>
              <w:t xml:space="preserve"> 56</w:t>
            </w:r>
            <w:r>
              <w:rPr>
                <w:color w:val="000000"/>
                <w:lang w:eastAsia="uk-UA"/>
              </w:rPr>
              <w:t>,</w:t>
            </w:r>
            <w:r w:rsidRPr="006F21F1">
              <w:rPr>
                <w:color w:val="000000"/>
                <w:lang w:eastAsia="uk-UA"/>
              </w:rPr>
              <w:t xml:space="preserve">   в </w:t>
            </w:r>
            <w:proofErr w:type="spellStart"/>
            <w:r w:rsidRPr="006F21F1">
              <w:rPr>
                <w:color w:val="000000"/>
                <w:lang w:eastAsia="uk-UA"/>
              </w:rPr>
              <w:t>т.ч</w:t>
            </w:r>
            <w:proofErr w:type="spellEnd"/>
            <w:r w:rsidRPr="006F21F1">
              <w:rPr>
                <w:color w:val="000000"/>
                <w:lang w:eastAsia="uk-UA"/>
              </w:rPr>
              <w:t>. проектно-вишукувальні роботи та експертиза</w:t>
            </w:r>
          </w:p>
        </w:tc>
        <w:tc>
          <w:tcPr>
            <w:tcW w:w="1701" w:type="dxa"/>
            <w:vAlign w:val="center"/>
          </w:tcPr>
          <w:p w14:paraId="3FDDA2DC" w14:textId="28B12BD0" w:rsidR="00AF7709" w:rsidRPr="006F21F1" w:rsidRDefault="00AF7709" w:rsidP="00AF7709">
            <w:pPr>
              <w:jc w:val="center"/>
              <w:rPr>
                <w:color w:val="000000"/>
                <w:lang w:eastAsia="uk-UA"/>
              </w:rPr>
            </w:pPr>
            <w:r w:rsidRPr="006F21F1">
              <w:rPr>
                <w:color w:val="000000"/>
                <w:lang w:eastAsia="uk-UA"/>
              </w:rPr>
              <w:t>1 об’єкт</w:t>
            </w:r>
          </w:p>
        </w:tc>
        <w:tc>
          <w:tcPr>
            <w:tcW w:w="1893" w:type="dxa"/>
            <w:vAlign w:val="center"/>
          </w:tcPr>
          <w:p w14:paraId="34BDB487" w14:textId="2FEA945E" w:rsidR="00AF7709" w:rsidRPr="006F21F1" w:rsidRDefault="00AF7709" w:rsidP="00AF7709">
            <w:pPr>
              <w:jc w:val="center"/>
              <w:rPr>
                <w:color w:val="000000"/>
                <w:lang w:eastAsia="uk-UA"/>
              </w:rPr>
            </w:pPr>
            <w:r w:rsidRPr="006F21F1">
              <w:rPr>
                <w:color w:val="000000"/>
                <w:lang w:eastAsia="uk-UA"/>
              </w:rPr>
              <w:t>2024-2026</w:t>
            </w:r>
          </w:p>
        </w:tc>
        <w:tc>
          <w:tcPr>
            <w:tcW w:w="3777" w:type="dxa"/>
            <w:vAlign w:val="center"/>
          </w:tcPr>
          <w:p w14:paraId="6CC37A61" w14:textId="554AB0C4" w:rsidR="00AF7709" w:rsidRPr="006F21F1" w:rsidRDefault="00AF7709" w:rsidP="00AF7709">
            <w:pPr>
              <w:jc w:val="center"/>
              <w:rPr>
                <w:color w:val="000000"/>
                <w:lang w:eastAsia="uk-UA"/>
              </w:rPr>
            </w:pPr>
            <w:r w:rsidRPr="006F21F1">
              <w:rPr>
                <w:color w:val="000000"/>
                <w:lang w:eastAsia="uk-UA"/>
              </w:rPr>
              <w:t xml:space="preserve">Потребує </w:t>
            </w:r>
            <w:proofErr w:type="spellStart"/>
            <w:r w:rsidRPr="006F21F1">
              <w:rPr>
                <w:color w:val="000000"/>
                <w:lang w:eastAsia="uk-UA"/>
              </w:rPr>
              <w:t>проєктування</w:t>
            </w:r>
            <w:proofErr w:type="spellEnd"/>
          </w:p>
        </w:tc>
      </w:tr>
      <w:tr w:rsidR="00AF7709" w:rsidRPr="0030321C" w14:paraId="0E156547" w14:textId="77777777" w:rsidTr="00797676">
        <w:tc>
          <w:tcPr>
            <w:tcW w:w="693" w:type="dxa"/>
          </w:tcPr>
          <w:p w14:paraId="2450E550" w14:textId="20362AE5" w:rsidR="00AF7709" w:rsidRDefault="00AF7709" w:rsidP="00AF7709">
            <w:pPr>
              <w:jc w:val="center"/>
            </w:pPr>
            <w:r>
              <w:t>13</w:t>
            </w:r>
            <w:r w:rsidR="000C479E">
              <w:t>1</w:t>
            </w:r>
          </w:p>
        </w:tc>
        <w:tc>
          <w:tcPr>
            <w:tcW w:w="7212" w:type="dxa"/>
            <w:vAlign w:val="center"/>
          </w:tcPr>
          <w:p w14:paraId="4E79F877" w14:textId="7717A146" w:rsidR="00AF7709" w:rsidRPr="00901166" w:rsidRDefault="00AF7709" w:rsidP="00AF7709">
            <w:pPr>
              <w:jc w:val="both"/>
              <w:rPr>
                <w:color w:val="000000"/>
                <w:lang w:eastAsia="uk-UA"/>
              </w:rPr>
            </w:pPr>
            <w:r w:rsidRPr="006F21F1">
              <w:rPr>
                <w:color w:val="000000"/>
                <w:lang w:eastAsia="uk-UA"/>
              </w:rPr>
              <w:t xml:space="preserve">Нове будівництво протирадіаційного укриття закладу дошкільної освіти № 51 Миколаївської міської ради Миколаївської області за </w:t>
            </w:r>
            <w:proofErr w:type="spellStart"/>
            <w:r w:rsidRPr="006F21F1">
              <w:rPr>
                <w:color w:val="000000"/>
                <w:lang w:eastAsia="uk-UA"/>
              </w:rPr>
              <w:t>адресою</w:t>
            </w:r>
            <w:proofErr w:type="spellEnd"/>
            <w:r w:rsidRPr="006F21F1">
              <w:rPr>
                <w:color w:val="000000"/>
                <w:lang w:eastAsia="uk-UA"/>
              </w:rPr>
              <w:t xml:space="preserve">: </w:t>
            </w:r>
            <w:proofErr w:type="spellStart"/>
            <w:r w:rsidRPr="006F21F1">
              <w:rPr>
                <w:color w:val="000000"/>
                <w:lang w:eastAsia="uk-UA"/>
              </w:rPr>
              <w:t>м.Миколаїв</w:t>
            </w:r>
            <w:proofErr w:type="spellEnd"/>
            <w:r w:rsidRPr="006F21F1">
              <w:rPr>
                <w:color w:val="000000"/>
                <w:lang w:eastAsia="uk-UA"/>
              </w:rPr>
              <w:t xml:space="preserve">, </w:t>
            </w:r>
            <w:proofErr w:type="spellStart"/>
            <w:r w:rsidRPr="006F21F1">
              <w:rPr>
                <w:color w:val="000000"/>
                <w:lang w:eastAsia="uk-UA"/>
              </w:rPr>
              <w:t>пр.Центральний</w:t>
            </w:r>
            <w:proofErr w:type="spellEnd"/>
            <w:r w:rsidRPr="006F21F1">
              <w:rPr>
                <w:color w:val="000000"/>
                <w:lang w:eastAsia="uk-UA"/>
              </w:rPr>
              <w:t>, 26-В</w:t>
            </w:r>
            <w:r>
              <w:rPr>
                <w:color w:val="000000"/>
                <w:lang w:eastAsia="uk-UA"/>
              </w:rPr>
              <w:t>,</w:t>
            </w:r>
            <w:r w:rsidRPr="006F21F1">
              <w:rPr>
                <w:color w:val="000000"/>
                <w:lang w:eastAsia="uk-UA"/>
              </w:rPr>
              <w:t xml:space="preserve"> в </w:t>
            </w:r>
            <w:proofErr w:type="spellStart"/>
            <w:r w:rsidRPr="006F21F1">
              <w:rPr>
                <w:color w:val="000000"/>
                <w:lang w:eastAsia="uk-UA"/>
              </w:rPr>
              <w:t>т.ч</w:t>
            </w:r>
            <w:proofErr w:type="spellEnd"/>
            <w:r w:rsidRPr="006F21F1">
              <w:rPr>
                <w:color w:val="000000"/>
                <w:lang w:eastAsia="uk-UA"/>
              </w:rPr>
              <w:t>. проектно-вишукувальні роботи та експертиза</w:t>
            </w:r>
          </w:p>
        </w:tc>
        <w:tc>
          <w:tcPr>
            <w:tcW w:w="1701" w:type="dxa"/>
            <w:vAlign w:val="center"/>
          </w:tcPr>
          <w:p w14:paraId="383DD53B" w14:textId="2079DDFD" w:rsidR="00AF7709" w:rsidRPr="006F21F1" w:rsidRDefault="00AF7709" w:rsidP="00AF7709">
            <w:pPr>
              <w:jc w:val="center"/>
              <w:rPr>
                <w:color w:val="000000"/>
                <w:lang w:eastAsia="uk-UA"/>
              </w:rPr>
            </w:pPr>
            <w:r w:rsidRPr="006F21F1">
              <w:rPr>
                <w:color w:val="000000"/>
                <w:lang w:eastAsia="uk-UA"/>
              </w:rPr>
              <w:t>1 об’єкт</w:t>
            </w:r>
          </w:p>
        </w:tc>
        <w:tc>
          <w:tcPr>
            <w:tcW w:w="1893" w:type="dxa"/>
            <w:vAlign w:val="center"/>
          </w:tcPr>
          <w:p w14:paraId="372A16C5" w14:textId="7E45F631" w:rsidR="00AF7709" w:rsidRPr="006F21F1" w:rsidRDefault="00AF7709" w:rsidP="00AF7709">
            <w:pPr>
              <w:jc w:val="center"/>
              <w:rPr>
                <w:color w:val="000000"/>
                <w:lang w:eastAsia="uk-UA"/>
              </w:rPr>
            </w:pPr>
            <w:r w:rsidRPr="006F21F1">
              <w:rPr>
                <w:color w:val="000000"/>
                <w:lang w:eastAsia="uk-UA"/>
              </w:rPr>
              <w:t>2024-2026</w:t>
            </w:r>
          </w:p>
        </w:tc>
        <w:tc>
          <w:tcPr>
            <w:tcW w:w="3777" w:type="dxa"/>
            <w:vAlign w:val="center"/>
          </w:tcPr>
          <w:p w14:paraId="64B85157" w14:textId="5D02BA59" w:rsidR="00AF7709" w:rsidRPr="006F21F1" w:rsidRDefault="00AF7709" w:rsidP="00AF7709">
            <w:pPr>
              <w:jc w:val="center"/>
              <w:rPr>
                <w:color w:val="000000"/>
                <w:lang w:eastAsia="uk-UA"/>
              </w:rPr>
            </w:pPr>
            <w:r w:rsidRPr="006F21F1">
              <w:rPr>
                <w:color w:val="000000"/>
                <w:lang w:eastAsia="uk-UA"/>
              </w:rPr>
              <w:t xml:space="preserve">Потребує </w:t>
            </w:r>
            <w:proofErr w:type="spellStart"/>
            <w:r w:rsidRPr="006F21F1">
              <w:rPr>
                <w:color w:val="000000"/>
                <w:lang w:eastAsia="uk-UA"/>
              </w:rPr>
              <w:t>проєктування</w:t>
            </w:r>
            <w:proofErr w:type="spellEnd"/>
          </w:p>
        </w:tc>
      </w:tr>
      <w:tr w:rsidR="00AF7709" w:rsidRPr="0030321C" w14:paraId="783D83A8" w14:textId="77777777" w:rsidTr="00797676">
        <w:tc>
          <w:tcPr>
            <w:tcW w:w="693" w:type="dxa"/>
          </w:tcPr>
          <w:p w14:paraId="7A968134" w14:textId="13789E81" w:rsidR="00AF7709" w:rsidRDefault="00AF7709" w:rsidP="00AF7709">
            <w:pPr>
              <w:jc w:val="center"/>
            </w:pPr>
            <w:r>
              <w:t>13</w:t>
            </w:r>
            <w:r w:rsidR="000C479E">
              <w:t>2</w:t>
            </w:r>
          </w:p>
        </w:tc>
        <w:tc>
          <w:tcPr>
            <w:tcW w:w="7212" w:type="dxa"/>
            <w:vAlign w:val="center"/>
          </w:tcPr>
          <w:p w14:paraId="7AE7A278" w14:textId="41E2AD16" w:rsidR="00AF7709" w:rsidRPr="00901166" w:rsidRDefault="00AF7709" w:rsidP="00AF7709">
            <w:pPr>
              <w:jc w:val="both"/>
              <w:rPr>
                <w:color w:val="000000"/>
                <w:lang w:eastAsia="uk-UA"/>
              </w:rPr>
            </w:pPr>
            <w:r w:rsidRPr="006F21F1">
              <w:rPr>
                <w:color w:val="000000"/>
                <w:lang w:eastAsia="uk-UA"/>
              </w:rPr>
              <w:t xml:space="preserve">Нове будівництво протирадіаційного укриття дошкільного навчального закладу № 59 Миколаївської міської ради Миколаївської області за </w:t>
            </w:r>
            <w:proofErr w:type="spellStart"/>
            <w:r w:rsidRPr="006F21F1">
              <w:rPr>
                <w:color w:val="000000"/>
                <w:lang w:eastAsia="uk-UA"/>
              </w:rPr>
              <w:t>адресою</w:t>
            </w:r>
            <w:proofErr w:type="spellEnd"/>
            <w:r w:rsidRPr="006F21F1">
              <w:rPr>
                <w:color w:val="000000"/>
                <w:lang w:eastAsia="uk-UA"/>
              </w:rPr>
              <w:t xml:space="preserve">: </w:t>
            </w:r>
            <w:proofErr w:type="spellStart"/>
            <w:r w:rsidRPr="006F21F1">
              <w:rPr>
                <w:color w:val="000000"/>
                <w:lang w:eastAsia="uk-UA"/>
              </w:rPr>
              <w:t>м.Миколаїв</w:t>
            </w:r>
            <w:proofErr w:type="spellEnd"/>
            <w:r w:rsidRPr="006F21F1">
              <w:rPr>
                <w:color w:val="000000"/>
                <w:lang w:eastAsia="uk-UA"/>
              </w:rPr>
              <w:t xml:space="preserve">, вул. </w:t>
            </w:r>
            <w:proofErr w:type="spellStart"/>
            <w:r w:rsidRPr="006F21F1">
              <w:rPr>
                <w:color w:val="000000"/>
                <w:lang w:eastAsia="uk-UA"/>
              </w:rPr>
              <w:t>Бузніка</w:t>
            </w:r>
            <w:proofErr w:type="spellEnd"/>
            <w:r w:rsidR="00F01E0E">
              <w:rPr>
                <w:color w:val="000000"/>
                <w:lang w:eastAsia="uk-UA"/>
              </w:rPr>
              <w:t>,</w:t>
            </w:r>
            <w:r w:rsidRPr="006F21F1">
              <w:rPr>
                <w:color w:val="000000"/>
                <w:lang w:eastAsia="uk-UA"/>
              </w:rPr>
              <w:t xml:space="preserve"> 12А</w:t>
            </w:r>
            <w:r>
              <w:rPr>
                <w:color w:val="000000"/>
                <w:lang w:eastAsia="uk-UA"/>
              </w:rPr>
              <w:t>,</w:t>
            </w:r>
            <w:r w:rsidRPr="006F21F1">
              <w:rPr>
                <w:color w:val="000000"/>
                <w:lang w:eastAsia="uk-UA"/>
              </w:rPr>
              <w:t xml:space="preserve">  </w:t>
            </w:r>
            <w:r w:rsidR="00F01E0E">
              <w:rPr>
                <w:color w:val="000000"/>
                <w:lang w:eastAsia="uk-UA"/>
              </w:rPr>
              <w:t xml:space="preserve">в </w:t>
            </w:r>
            <w:proofErr w:type="spellStart"/>
            <w:r w:rsidRPr="006F21F1">
              <w:rPr>
                <w:color w:val="000000"/>
                <w:lang w:eastAsia="uk-UA"/>
              </w:rPr>
              <w:t>т.ч</w:t>
            </w:r>
            <w:proofErr w:type="spellEnd"/>
            <w:r w:rsidRPr="006F21F1">
              <w:rPr>
                <w:color w:val="000000"/>
                <w:lang w:eastAsia="uk-UA"/>
              </w:rPr>
              <w:t>. проектно-вишукувальні роботи та експертиза</w:t>
            </w:r>
          </w:p>
        </w:tc>
        <w:tc>
          <w:tcPr>
            <w:tcW w:w="1701" w:type="dxa"/>
            <w:vAlign w:val="center"/>
          </w:tcPr>
          <w:p w14:paraId="2350DC18" w14:textId="2D9A321A" w:rsidR="00AF7709" w:rsidRPr="006F21F1" w:rsidRDefault="00AF7709" w:rsidP="00AF7709">
            <w:pPr>
              <w:jc w:val="center"/>
              <w:rPr>
                <w:color w:val="000000"/>
                <w:lang w:eastAsia="uk-UA"/>
              </w:rPr>
            </w:pPr>
            <w:r w:rsidRPr="006F21F1">
              <w:rPr>
                <w:color w:val="000000"/>
                <w:lang w:eastAsia="uk-UA"/>
              </w:rPr>
              <w:t>1 об’єкт</w:t>
            </w:r>
          </w:p>
        </w:tc>
        <w:tc>
          <w:tcPr>
            <w:tcW w:w="1893" w:type="dxa"/>
            <w:vAlign w:val="center"/>
          </w:tcPr>
          <w:p w14:paraId="701839FD" w14:textId="0F80E34B" w:rsidR="00AF7709" w:rsidRPr="006F21F1" w:rsidRDefault="00AF7709" w:rsidP="00AF7709">
            <w:pPr>
              <w:jc w:val="center"/>
              <w:rPr>
                <w:color w:val="000000"/>
                <w:lang w:eastAsia="uk-UA"/>
              </w:rPr>
            </w:pPr>
            <w:r w:rsidRPr="006F21F1">
              <w:rPr>
                <w:color w:val="000000"/>
                <w:lang w:eastAsia="uk-UA"/>
              </w:rPr>
              <w:t>2024-2026</w:t>
            </w:r>
          </w:p>
        </w:tc>
        <w:tc>
          <w:tcPr>
            <w:tcW w:w="3777" w:type="dxa"/>
            <w:vAlign w:val="center"/>
          </w:tcPr>
          <w:p w14:paraId="6C75A4BB" w14:textId="5E9C7189" w:rsidR="00AF7709" w:rsidRPr="006F21F1" w:rsidRDefault="00AF7709" w:rsidP="00AF7709">
            <w:pPr>
              <w:jc w:val="center"/>
              <w:rPr>
                <w:color w:val="000000"/>
                <w:lang w:eastAsia="uk-UA"/>
              </w:rPr>
            </w:pPr>
            <w:r w:rsidRPr="006F21F1">
              <w:rPr>
                <w:color w:val="000000"/>
                <w:lang w:eastAsia="uk-UA"/>
              </w:rPr>
              <w:t xml:space="preserve">Потребує </w:t>
            </w:r>
            <w:proofErr w:type="spellStart"/>
            <w:r w:rsidRPr="006F21F1">
              <w:rPr>
                <w:color w:val="000000"/>
                <w:lang w:eastAsia="uk-UA"/>
              </w:rPr>
              <w:t>проєктування</w:t>
            </w:r>
            <w:proofErr w:type="spellEnd"/>
          </w:p>
        </w:tc>
      </w:tr>
      <w:tr w:rsidR="00AF7709" w:rsidRPr="0030321C" w14:paraId="5B5058A6" w14:textId="77777777" w:rsidTr="00797676">
        <w:tc>
          <w:tcPr>
            <w:tcW w:w="693" w:type="dxa"/>
          </w:tcPr>
          <w:p w14:paraId="481ACD8C" w14:textId="6EC856F7" w:rsidR="00AF7709" w:rsidRDefault="00AF7709" w:rsidP="00AF7709">
            <w:pPr>
              <w:jc w:val="center"/>
            </w:pPr>
            <w:r>
              <w:t>13</w:t>
            </w:r>
            <w:r w:rsidR="000C479E">
              <w:t>3</w:t>
            </w:r>
          </w:p>
        </w:tc>
        <w:tc>
          <w:tcPr>
            <w:tcW w:w="7212" w:type="dxa"/>
            <w:vAlign w:val="center"/>
          </w:tcPr>
          <w:p w14:paraId="474C4382" w14:textId="30170C05" w:rsidR="00AF7709" w:rsidRPr="00901166" w:rsidRDefault="00AF7709" w:rsidP="00AF7709">
            <w:pPr>
              <w:jc w:val="both"/>
              <w:rPr>
                <w:color w:val="000000"/>
                <w:lang w:eastAsia="uk-UA"/>
              </w:rPr>
            </w:pPr>
            <w:r w:rsidRPr="006F21F1">
              <w:rPr>
                <w:color w:val="000000"/>
                <w:lang w:eastAsia="uk-UA"/>
              </w:rPr>
              <w:t xml:space="preserve">Нове будівництво протирадіаційного укриття дошкільного навчального закладу № 64 Миколаївської міської ради Миколаївської області за </w:t>
            </w:r>
            <w:proofErr w:type="spellStart"/>
            <w:r w:rsidRPr="006F21F1">
              <w:rPr>
                <w:color w:val="000000"/>
                <w:lang w:eastAsia="uk-UA"/>
              </w:rPr>
              <w:t>адресою</w:t>
            </w:r>
            <w:proofErr w:type="spellEnd"/>
            <w:r w:rsidRPr="006F21F1">
              <w:rPr>
                <w:color w:val="000000"/>
                <w:lang w:eastAsia="uk-UA"/>
              </w:rPr>
              <w:t xml:space="preserve">: </w:t>
            </w:r>
            <w:proofErr w:type="spellStart"/>
            <w:r w:rsidRPr="006F21F1">
              <w:rPr>
                <w:color w:val="000000"/>
                <w:lang w:eastAsia="uk-UA"/>
              </w:rPr>
              <w:t>м.Миколаїв</w:t>
            </w:r>
            <w:proofErr w:type="spellEnd"/>
            <w:r w:rsidRPr="006F21F1">
              <w:rPr>
                <w:color w:val="000000"/>
                <w:lang w:eastAsia="uk-UA"/>
              </w:rPr>
              <w:t>, вул. Крилова</w:t>
            </w:r>
            <w:r w:rsidR="00F01E0E">
              <w:rPr>
                <w:color w:val="000000"/>
                <w:lang w:eastAsia="uk-UA"/>
              </w:rPr>
              <w:t>,</w:t>
            </w:r>
            <w:r w:rsidRPr="006F21F1">
              <w:rPr>
                <w:color w:val="000000"/>
                <w:lang w:eastAsia="uk-UA"/>
              </w:rPr>
              <w:t xml:space="preserve"> 7-Б</w:t>
            </w:r>
            <w:r>
              <w:rPr>
                <w:color w:val="000000"/>
                <w:lang w:eastAsia="uk-UA"/>
              </w:rPr>
              <w:t>,</w:t>
            </w:r>
            <w:r w:rsidRPr="006F21F1">
              <w:rPr>
                <w:color w:val="000000"/>
                <w:lang w:eastAsia="uk-UA"/>
              </w:rPr>
              <w:t xml:space="preserve">   в </w:t>
            </w:r>
            <w:proofErr w:type="spellStart"/>
            <w:r w:rsidRPr="006F21F1">
              <w:rPr>
                <w:color w:val="000000"/>
                <w:lang w:eastAsia="uk-UA"/>
              </w:rPr>
              <w:t>т.ч</w:t>
            </w:r>
            <w:proofErr w:type="spellEnd"/>
            <w:r w:rsidRPr="006F21F1">
              <w:rPr>
                <w:color w:val="000000"/>
                <w:lang w:eastAsia="uk-UA"/>
              </w:rPr>
              <w:t>. проектно-вишукувальні роботи та експертиза</w:t>
            </w:r>
          </w:p>
        </w:tc>
        <w:tc>
          <w:tcPr>
            <w:tcW w:w="1701" w:type="dxa"/>
            <w:vAlign w:val="center"/>
          </w:tcPr>
          <w:p w14:paraId="53C6AF49" w14:textId="4060F9B8" w:rsidR="00AF7709" w:rsidRPr="006F21F1" w:rsidRDefault="00AF7709" w:rsidP="00AF7709">
            <w:pPr>
              <w:jc w:val="center"/>
              <w:rPr>
                <w:color w:val="000000"/>
                <w:lang w:eastAsia="uk-UA"/>
              </w:rPr>
            </w:pPr>
            <w:r w:rsidRPr="006F21F1">
              <w:rPr>
                <w:color w:val="000000"/>
                <w:lang w:eastAsia="uk-UA"/>
              </w:rPr>
              <w:t>1 об’єкт</w:t>
            </w:r>
          </w:p>
        </w:tc>
        <w:tc>
          <w:tcPr>
            <w:tcW w:w="1893" w:type="dxa"/>
            <w:vAlign w:val="center"/>
          </w:tcPr>
          <w:p w14:paraId="083F744A" w14:textId="6358EC8C" w:rsidR="00AF7709" w:rsidRPr="006F21F1" w:rsidRDefault="00AF7709" w:rsidP="00AF7709">
            <w:pPr>
              <w:jc w:val="center"/>
              <w:rPr>
                <w:color w:val="000000"/>
                <w:lang w:eastAsia="uk-UA"/>
              </w:rPr>
            </w:pPr>
            <w:r w:rsidRPr="006F21F1">
              <w:rPr>
                <w:color w:val="000000"/>
                <w:lang w:eastAsia="uk-UA"/>
              </w:rPr>
              <w:t>2024-2026</w:t>
            </w:r>
          </w:p>
        </w:tc>
        <w:tc>
          <w:tcPr>
            <w:tcW w:w="3777" w:type="dxa"/>
            <w:vAlign w:val="center"/>
          </w:tcPr>
          <w:p w14:paraId="055CFC86" w14:textId="6577957E" w:rsidR="00AF7709" w:rsidRPr="006F21F1" w:rsidRDefault="00AF7709" w:rsidP="00AF7709">
            <w:pPr>
              <w:jc w:val="center"/>
              <w:rPr>
                <w:color w:val="000000"/>
                <w:lang w:eastAsia="uk-UA"/>
              </w:rPr>
            </w:pPr>
            <w:r w:rsidRPr="006F21F1">
              <w:rPr>
                <w:color w:val="000000"/>
                <w:lang w:eastAsia="uk-UA"/>
              </w:rPr>
              <w:t xml:space="preserve">Потребує </w:t>
            </w:r>
            <w:proofErr w:type="spellStart"/>
            <w:r w:rsidRPr="006F21F1">
              <w:rPr>
                <w:color w:val="000000"/>
                <w:lang w:eastAsia="uk-UA"/>
              </w:rPr>
              <w:t>проєктування</w:t>
            </w:r>
            <w:proofErr w:type="spellEnd"/>
          </w:p>
        </w:tc>
      </w:tr>
      <w:tr w:rsidR="00AF7709" w:rsidRPr="0030321C" w14:paraId="3FB79F5D" w14:textId="77777777" w:rsidTr="00797676">
        <w:tc>
          <w:tcPr>
            <w:tcW w:w="693" w:type="dxa"/>
          </w:tcPr>
          <w:p w14:paraId="5040A3C3" w14:textId="73F39273" w:rsidR="00AF7709" w:rsidRDefault="00AF7709" w:rsidP="00AF7709">
            <w:pPr>
              <w:jc w:val="center"/>
            </w:pPr>
            <w:r>
              <w:t>13</w:t>
            </w:r>
            <w:r w:rsidR="000C479E">
              <w:t>4</w:t>
            </w:r>
          </w:p>
        </w:tc>
        <w:tc>
          <w:tcPr>
            <w:tcW w:w="7212" w:type="dxa"/>
            <w:vAlign w:val="center"/>
          </w:tcPr>
          <w:p w14:paraId="5AD743E9" w14:textId="217D6CFD" w:rsidR="00AF7709" w:rsidRPr="00901166" w:rsidRDefault="00AF7709" w:rsidP="00AF7709">
            <w:pPr>
              <w:jc w:val="both"/>
              <w:rPr>
                <w:color w:val="000000"/>
                <w:lang w:eastAsia="uk-UA"/>
              </w:rPr>
            </w:pPr>
            <w:r w:rsidRPr="006F21F1">
              <w:rPr>
                <w:color w:val="000000"/>
                <w:lang w:eastAsia="uk-UA"/>
              </w:rPr>
              <w:t xml:space="preserve">Нове будівництво протирадіаційного укриття дошкільного навчального закладу № 66 Миколаївської міської ради Миколаївської області за </w:t>
            </w:r>
            <w:proofErr w:type="spellStart"/>
            <w:r w:rsidRPr="006F21F1">
              <w:rPr>
                <w:color w:val="000000"/>
                <w:lang w:eastAsia="uk-UA"/>
              </w:rPr>
              <w:t>адресою</w:t>
            </w:r>
            <w:proofErr w:type="spellEnd"/>
            <w:r w:rsidRPr="006F21F1">
              <w:rPr>
                <w:color w:val="000000"/>
                <w:lang w:eastAsia="uk-UA"/>
              </w:rPr>
              <w:t xml:space="preserve">: </w:t>
            </w:r>
            <w:proofErr w:type="spellStart"/>
            <w:r w:rsidRPr="006F21F1">
              <w:rPr>
                <w:color w:val="000000"/>
                <w:lang w:eastAsia="uk-UA"/>
              </w:rPr>
              <w:t>м.Миколаїв</w:t>
            </w:r>
            <w:proofErr w:type="spellEnd"/>
            <w:r w:rsidRPr="006F21F1">
              <w:rPr>
                <w:color w:val="000000"/>
                <w:lang w:eastAsia="uk-UA"/>
              </w:rPr>
              <w:t>, вул. Квітнева, 4</w:t>
            </w:r>
            <w:r>
              <w:rPr>
                <w:color w:val="000000"/>
                <w:lang w:eastAsia="uk-UA"/>
              </w:rPr>
              <w:t>,</w:t>
            </w:r>
            <w:r w:rsidRPr="006F21F1">
              <w:rPr>
                <w:color w:val="000000"/>
                <w:lang w:eastAsia="uk-UA"/>
              </w:rPr>
              <w:t xml:space="preserve">   в </w:t>
            </w:r>
            <w:proofErr w:type="spellStart"/>
            <w:r w:rsidRPr="006F21F1">
              <w:rPr>
                <w:color w:val="000000"/>
                <w:lang w:eastAsia="uk-UA"/>
              </w:rPr>
              <w:t>т.ч</w:t>
            </w:r>
            <w:proofErr w:type="spellEnd"/>
            <w:r w:rsidRPr="006F21F1">
              <w:rPr>
                <w:color w:val="000000"/>
                <w:lang w:eastAsia="uk-UA"/>
              </w:rPr>
              <w:t>. проектно-вишукувальні роботи та експертиза</w:t>
            </w:r>
          </w:p>
        </w:tc>
        <w:tc>
          <w:tcPr>
            <w:tcW w:w="1701" w:type="dxa"/>
            <w:vAlign w:val="center"/>
          </w:tcPr>
          <w:p w14:paraId="0F551F4F" w14:textId="25FCCB08" w:rsidR="00AF7709" w:rsidRPr="006F21F1" w:rsidRDefault="00AF7709" w:rsidP="00AF7709">
            <w:pPr>
              <w:jc w:val="center"/>
              <w:rPr>
                <w:color w:val="000000"/>
                <w:lang w:eastAsia="uk-UA"/>
              </w:rPr>
            </w:pPr>
            <w:r w:rsidRPr="006F21F1">
              <w:rPr>
                <w:color w:val="000000"/>
                <w:lang w:eastAsia="uk-UA"/>
              </w:rPr>
              <w:t>1 об’єкт</w:t>
            </w:r>
          </w:p>
        </w:tc>
        <w:tc>
          <w:tcPr>
            <w:tcW w:w="1893" w:type="dxa"/>
            <w:vAlign w:val="center"/>
          </w:tcPr>
          <w:p w14:paraId="4F9ECF1F" w14:textId="6E05BF3B" w:rsidR="00AF7709" w:rsidRPr="006F21F1" w:rsidRDefault="00AF7709" w:rsidP="00AF7709">
            <w:pPr>
              <w:jc w:val="center"/>
              <w:rPr>
                <w:color w:val="000000"/>
                <w:lang w:eastAsia="uk-UA"/>
              </w:rPr>
            </w:pPr>
            <w:r w:rsidRPr="006F21F1">
              <w:rPr>
                <w:color w:val="000000"/>
                <w:lang w:eastAsia="uk-UA"/>
              </w:rPr>
              <w:t>2024-2026</w:t>
            </w:r>
          </w:p>
        </w:tc>
        <w:tc>
          <w:tcPr>
            <w:tcW w:w="3777" w:type="dxa"/>
            <w:vAlign w:val="center"/>
          </w:tcPr>
          <w:p w14:paraId="1A7CC5A9" w14:textId="6D863CA8" w:rsidR="00AF7709" w:rsidRPr="006F21F1" w:rsidRDefault="00AF7709" w:rsidP="00AF7709">
            <w:pPr>
              <w:jc w:val="center"/>
              <w:rPr>
                <w:color w:val="000000"/>
                <w:lang w:eastAsia="uk-UA"/>
              </w:rPr>
            </w:pPr>
            <w:r w:rsidRPr="006F21F1">
              <w:rPr>
                <w:color w:val="000000"/>
                <w:lang w:eastAsia="uk-UA"/>
              </w:rPr>
              <w:t xml:space="preserve">Потребує </w:t>
            </w:r>
            <w:proofErr w:type="spellStart"/>
            <w:r w:rsidRPr="006F21F1">
              <w:rPr>
                <w:color w:val="000000"/>
                <w:lang w:eastAsia="uk-UA"/>
              </w:rPr>
              <w:t>проєктування</w:t>
            </w:r>
            <w:proofErr w:type="spellEnd"/>
          </w:p>
        </w:tc>
      </w:tr>
      <w:tr w:rsidR="00AF7709" w:rsidRPr="0030321C" w14:paraId="71A761E2" w14:textId="77777777" w:rsidTr="00797676">
        <w:tc>
          <w:tcPr>
            <w:tcW w:w="693" w:type="dxa"/>
          </w:tcPr>
          <w:p w14:paraId="376CA74C" w14:textId="3C1FE98E" w:rsidR="00AF7709" w:rsidRDefault="00AF7709" w:rsidP="00AF7709">
            <w:pPr>
              <w:jc w:val="center"/>
            </w:pPr>
            <w:r>
              <w:t>13</w:t>
            </w:r>
            <w:r w:rsidR="000C479E">
              <w:t>5</w:t>
            </w:r>
          </w:p>
        </w:tc>
        <w:tc>
          <w:tcPr>
            <w:tcW w:w="7212" w:type="dxa"/>
            <w:vAlign w:val="center"/>
          </w:tcPr>
          <w:p w14:paraId="5E5AEA52" w14:textId="07BCC187" w:rsidR="00AF7709" w:rsidRPr="00901166" w:rsidRDefault="00AF7709" w:rsidP="00AF7709">
            <w:pPr>
              <w:jc w:val="both"/>
              <w:rPr>
                <w:color w:val="000000"/>
                <w:lang w:eastAsia="uk-UA"/>
              </w:rPr>
            </w:pPr>
            <w:r w:rsidRPr="006F21F1">
              <w:rPr>
                <w:color w:val="000000"/>
                <w:lang w:eastAsia="uk-UA"/>
              </w:rPr>
              <w:t xml:space="preserve">Нове будівництво протирадіаційного укриття закладу дошкільної освіти № 71 Миколаївської міської ради Миколаївської області за </w:t>
            </w:r>
            <w:proofErr w:type="spellStart"/>
            <w:r w:rsidRPr="006F21F1">
              <w:rPr>
                <w:color w:val="000000"/>
                <w:lang w:eastAsia="uk-UA"/>
              </w:rPr>
              <w:t>адресою</w:t>
            </w:r>
            <w:proofErr w:type="spellEnd"/>
            <w:r w:rsidRPr="006F21F1">
              <w:rPr>
                <w:color w:val="000000"/>
                <w:lang w:eastAsia="uk-UA"/>
              </w:rPr>
              <w:t xml:space="preserve">: </w:t>
            </w:r>
            <w:proofErr w:type="spellStart"/>
            <w:r w:rsidRPr="006F21F1">
              <w:rPr>
                <w:color w:val="000000"/>
                <w:lang w:eastAsia="uk-UA"/>
              </w:rPr>
              <w:t>м.Миколаїв</w:t>
            </w:r>
            <w:proofErr w:type="spellEnd"/>
            <w:r w:rsidRPr="006F21F1">
              <w:rPr>
                <w:color w:val="000000"/>
                <w:lang w:eastAsia="uk-UA"/>
              </w:rPr>
              <w:t>, вул. Чайковського</w:t>
            </w:r>
            <w:r w:rsidR="00F01E0E">
              <w:rPr>
                <w:color w:val="000000"/>
                <w:lang w:eastAsia="uk-UA"/>
              </w:rPr>
              <w:t>,</w:t>
            </w:r>
            <w:r w:rsidRPr="006F21F1">
              <w:rPr>
                <w:color w:val="000000"/>
                <w:lang w:eastAsia="uk-UA"/>
              </w:rPr>
              <w:t xml:space="preserve"> 16</w:t>
            </w:r>
            <w:r>
              <w:rPr>
                <w:color w:val="000000"/>
                <w:lang w:eastAsia="uk-UA"/>
              </w:rPr>
              <w:t>,</w:t>
            </w:r>
            <w:r w:rsidRPr="006F21F1">
              <w:rPr>
                <w:color w:val="000000"/>
                <w:lang w:eastAsia="uk-UA"/>
              </w:rPr>
              <w:t xml:space="preserve"> в </w:t>
            </w:r>
            <w:proofErr w:type="spellStart"/>
            <w:r w:rsidRPr="006F21F1">
              <w:rPr>
                <w:color w:val="000000"/>
                <w:lang w:eastAsia="uk-UA"/>
              </w:rPr>
              <w:t>т.ч</w:t>
            </w:r>
            <w:proofErr w:type="spellEnd"/>
            <w:r w:rsidRPr="006F21F1">
              <w:rPr>
                <w:color w:val="000000"/>
                <w:lang w:eastAsia="uk-UA"/>
              </w:rPr>
              <w:t xml:space="preserve">. проектно-вишукувальні роботи та експертиза </w:t>
            </w:r>
          </w:p>
        </w:tc>
        <w:tc>
          <w:tcPr>
            <w:tcW w:w="1701" w:type="dxa"/>
            <w:vAlign w:val="center"/>
          </w:tcPr>
          <w:p w14:paraId="60DC3237" w14:textId="1A9D64C5" w:rsidR="00AF7709" w:rsidRPr="006F21F1" w:rsidRDefault="00AF7709" w:rsidP="00AF7709">
            <w:pPr>
              <w:jc w:val="center"/>
              <w:rPr>
                <w:color w:val="000000"/>
                <w:lang w:eastAsia="uk-UA"/>
              </w:rPr>
            </w:pPr>
            <w:r w:rsidRPr="006F21F1">
              <w:rPr>
                <w:color w:val="000000"/>
                <w:lang w:eastAsia="uk-UA"/>
              </w:rPr>
              <w:t>13 об’єкт</w:t>
            </w:r>
          </w:p>
        </w:tc>
        <w:tc>
          <w:tcPr>
            <w:tcW w:w="1893" w:type="dxa"/>
            <w:vAlign w:val="center"/>
          </w:tcPr>
          <w:p w14:paraId="7A7F4D6E" w14:textId="232F9B35" w:rsidR="00AF7709" w:rsidRPr="006F21F1" w:rsidRDefault="00AF7709" w:rsidP="00AF7709">
            <w:pPr>
              <w:jc w:val="center"/>
              <w:rPr>
                <w:color w:val="000000"/>
                <w:lang w:eastAsia="uk-UA"/>
              </w:rPr>
            </w:pPr>
            <w:r w:rsidRPr="006F21F1">
              <w:rPr>
                <w:color w:val="000000"/>
                <w:lang w:eastAsia="uk-UA"/>
              </w:rPr>
              <w:t>2024-2026</w:t>
            </w:r>
          </w:p>
        </w:tc>
        <w:tc>
          <w:tcPr>
            <w:tcW w:w="3777" w:type="dxa"/>
            <w:vAlign w:val="center"/>
          </w:tcPr>
          <w:p w14:paraId="00CA72EB" w14:textId="7461F839" w:rsidR="00AF7709" w:rsidRPr="006F21F1" w:rsidRDefault="00AF7709" w:rsidP="00AF7709">
            <w:pPr>
              <w:jc w:val="center"/>
              <w:rPr>
                <w:color w:val="000000"/>
                <w:lang w:eastAsia="uk-UA"/>
              </w:rPr>
            </w:pPr>
            <w:r w:rsidRPr="006F21F1">
              <w:rPr>
                <w:color w:val="000000"/>
                <w:lang w:eastAsia="uk-UA"/>
              </w:rPr>
              <w:t xml:space="preserve">Потребує </w:t>
            </w:r>
            <w:proofErr w:type="spellStart"/>
            <w:r w:rsidRPr="006F21F1">
              <w:rPr>
                <w:color w:val="000000"/>
                <w:lang w:eastAsia="uk-UA"/>
              </w:rPr>
              <w:t>проєктування</w:t>
            </w:r>
            <w:proofErr w:type="spellEnd"/>
          </w:p>
        </w:tc>
      </w:tr>
      <w:tr w:rsidR="00AF7709" w:rsidRPr="0030321C" w14:paraId="1586CC2A" w14:textId="77777777" w:rsidTr="00797676">
        <w:tc>
          <w:tcPr>
            <w:tcW w:w="693" w:type="dxa"/>
          </w:tcPr>
          <w:p w14:paraId="2CFDCDB8" w14:textId="22BE324C" w:rsidR="00AF7709" w:rsidRDefault="00AF7709" w:rsidP="00AF7709">
            <w:pPr>
              <w:jc w:val="center"/>
            </w:pPr>
            <w:r>
              <w:t>13</w:t>
            </w:r>
            <w:r w:rsidR="000C479E">
              <w:t>6</w:t>
            </w:r>
          </w:p>
        </w:tc>
        <w:tc>
          <w:tcPr>
            <w:tcW w:w="7212" w:type="dxa"/>
            <w:vAlign w:val="center"/>
          </w:tcPr>
          <w:p w14:paraId="1FC9C551" w14:textId="2BADF3CB" w:rsidR="00AF7709" w:rsidRPr="00901166" w:rsidRDefault="00AF7709" w:rsidP="00AF7709">
            <w:pPr>
              <w:jc w:val="both"/>
              <w:rPr>
                <w:color w:val="000000"/>
                <w:lang w:eastAsia="uk-UA"/>
              </w:rPr>
            </w:pPr>
            <w:r w:rsidRPr="006F21F1">
              <w:rPr>
                <w:color w:val="000000"/>
                <w:lang w:eastAsia="uk-UA"/>
              </w:rPr>
              <w:t>Нове будівництво протирадіаційного укриття дошкільного навчального закладу №</w:t>
            </w:r>
            <w:r w:rsidR="00F01E0E">
              <w:rPr>
                <w:color w:val="000000"/>
                <w:lang w:eastAsia="uk-UA"/>
              </w:rPr>
              <w:t xml:space="preserve"> </w:t>
            </w:r>
            <w:r w:rsidRPr="006F21F1">
              <w:rPr>
                <w:color w:val="000000"/>
                <w:lang w:eastAsia="uk-UA"/>
              </w:rPr>
              <w:t xml:space="preserve">72 Миколаївської міської ради </w:t>
            </w:r>
            <w:r w:rsidRPr="006F21F1">
              <w:rPr>
                <w:color w:val="000000"/>
                <w:lang w:eastAsia="uk-UA"/>
              </w:rPr>
              <w:lastRenderedPageBreak/>
              <w:t xml:space="preserve">Миколаївської області за </w:t>
            </w:r>
            <w:proofErr w:type="spellStart"/>
            <w:r w:rsidRPr="006F21F1">
              <w:rPr>
                <w:color w:val="000000"/>
                <w:lang w:eastAsia="uk-UA"/>
              </w:rPr>
              <w:t>адресою</w:t>
            </w:r>
            <w:proofErr w:type="spellEnd"/>
            <w:r w:rsidRPr="006F21F1">
              <w:rPr>
                <w:color w:val="000000"/>
                <w:lang w:eastAsia="uk-UA"/>
              </w:rPr>
              <w:t xml:space="preserve">: </w:t>
            </w:r>
            <w:proofErr w:type="spellStart"/>
            <w:r w:rsidRPr="006F21F1">
              <w:rPr>
                <w:color w:val="000000"/>
                <w:lang w:eastAsia="uk-UA"/>
              </w:rPr>
              <w:t>м.Миколаїв</w:t>
            </w:r>
            <w:proofErr w:type="spellEnd"/>
            <w:r w:rsidRPr="006F21F1">
              <w:rPr>
                <w:color w:val="000000"/>
                <w:lang w:eastAsia="uk-UA"/>
              </w:rPr>
              <w:t xml:space="preserve">, Мала </w:t>
            </w:r>
            <w:proofErr w:type="spellStart"/>
            <w:r w:rsidRPr="006F21F1">
              <w:rPr>
                <w:color w:val="000000"/>
                <w:lang w:eastAsia="uk-UA"/>
              </w:rPr>
              <w:t>Корениха</w:t>
            </w:r>
            <w:proofErr w:type="spellEnd"/>
            <w:r w:rsidRPr="006F21F1">
              <w:rPr>
                <w:color w:val="000000"/>
                <w:lang w:eastAsia="uk-UA"/>
              </w:rPr>
              <w:t xml:space="preserve">, </w:t>
            </w:r>
            <w:r w:rsidR="00934485">
              <w:rPr>
                <w:color w:val="000000"/>
                <w:lang w:eastAsia="uk-UA"/>
              </w:rPr>
              <w:t xml:space="preserve"> </w:t>
            </w:r>
            <w:r w:rsidRPr="006F21F1">
              <w:rPr>
                <w:color w:val="000000"/>
                <w:lang w:eastAsia="uk-UA"/>
              </w:rPr>
              <w:t>вул. Молдавська</w:t>
            </w:r>
            <w:r w:rsidR="00F01E0E">
              <w:rPr>
                <w:color w:val="000000"/>
                <w:lang w:eastAsia="uk-UA"/>
              </w:rPr>
              <w:t xml:space="preserve">, </w:t>
            </w:r>
            <w:r w:rsidRPr="006F21F1">
              <w:rPr>
                <w:color w:val="000000"/>
                <w:lang w:eastAsia="uk-UA"/>
              </w:rPr>
              <w:t>9</w:t>
            </w:r>
            <w:r>
              <w:rPr>
                <w:color w:val="000000"/>
                <w:lang w:eastAsia="uk-UA"/>
              </w:rPr>
              <w:t>,</w:t>
            </w:r>
            <w:r w:rsidRPr="006F21F1">
              <w:rPr>
                <w:color w:val="000000"/>
                <w:lang w:eastAsia="uk-UA"/>
              </w:rPr>
              <w:t xml:space="preserve"> в </w:t>
            </w:r>
            <w:proofErr w:type="spellStart"/>
            <w:r w:rsidRPr="006F21F1">
              <w:rPr>
                <w:color w:val="000000"/>
                <w:lang w:eastAsia="uk-UA"/>
              </w:rPr>
              <w:t>т.ч</w:t>
            </w:r>
            <w:proofErr w:type="spellEnd"/>
            <w:r w:rsidRPr="006F21F1">
              <w:rPr>
                <w:color w:val="000000"/>
                <w:lang w:eastAsia="uk-UA"/>
              </w:rPr>
              <w:t>. проектно-вишукувальні роботи та експертиза</w:t>
            </w:r>
          </w:p>
        </w:tc>
        <w:tc>
          <w:tcPr>
            <w:tcW w:w="1701" w:type="dxa"/>
            <w:vAlign w:val="center"/>
          </w:tcPr>
          <w:p w14:paraId="1AA3741E" w14:textId="660F639C" w:rsidR="00AF7709" w:rsidRPr="006F21F1" w:rsidRDefault="00AF7709" w:rsidP="00AF7709">
            <w:pPr>
              <w:jc w:val="center"/>
              <w:rPr>
                <w:color w:val="000000"/>
                <w:lang w:eastAsia="uk-UA"/>
              </w:rPr>
            </w:pPr>
            <w:r w:rsidRPr="006F21F1">
              <w:rPr>
                <w:color w:val="000000"/>
                <w:lang w:eastAsia="uk-UA"/>
              </w:rPr>
              <w:lastRenderedPageBreak/>
              <w:t>14 об’єкт</w:t>
            </w:r>
          </w:p>
        </w:tc>
        <w:tc>
          <w:tcPr>
            <w:tcW w:w="1893" w:type="dxa"/>
            <w:vAlign w:val="center"/>
          </w:tcPr>
          <w:p w14:paraId="0BAA6583" w14:textId="776D370D" w:rsidR="00AF7709" w:rsidRPr="006F21F1" w:rsidRDefault="00AF7709" w:rsidP="00AF7709">
            <w:pPr>
              <w:jc w:val="center"/>
              <w:rPr>
                <w:color w:val="000000"/>
                <w:lang w:eastAsia="uk-UA"/>
              </w:rPr>
            </w:pPr>
            <w:r w:rsidRPr="006F21F1">
              <w:rPr>
                <w:color w:val="000000"/>
                <w:lang w:eastAsia="uk-UA"/>
              </w:rPr>
              <w:t>2024-2026</w:t>
            </w:r>
          </w:p>
        </w:tc>
        <w:tc>
          <w:tcPr>
            <w:tcW w:w="3777" w:type="dxa"/>
            <w:vAlign w:val="center"/>
          </w:tcPr>
          <w:p w14:paraId="2305186D" w14:textId="33E5F6B1" w:rsidR="00AF7709" w:rsidRPr="006F21F1" w:rsidRDefault="00AF7709" w:rsidP="00AF7709">
            <w:pPr>
              <w:jc w:val="center"/>
              <w:rPr>
                <w:color w:val="000000"/>
                <w:lang w:eastAsia="uk-UA"/>
              </w:rPr>
            </w:pPr>
            <w:r w:rsidRPr="006F21F1">
              <w:rPr>
                <w:color w:val="000000"/>
                <w:lang w:eastAsia="uk-UA"/>
              </w:rPr>
              <w:t xml:space="preserve">Потребує </w:t>
            </w:r>
            <w:proofErr w:type="spellStart"/>
            <w:r w:rsidRPr="006F21F1">
              <w:rPr>
                <w:color w:val="000000"/>
                <w:lang w:eastAsia="uk-UA"/>
              </w:rPr>
              <w:t>проєктування</w:t>
            </w:r>
            <w:proofErr w:type="spellEnd"/>
          </w:p>
        </w:tc>
      </w:tr>
      <w:tr w:rsidR="00AF7709" w:rsidRPr="0030321C" w14:paraId="47F3AAA2" w14:textId="77777777" w:rsidTr="00797676">
        <w:tc>
          <w:tcPr>
            <w:tcW w:w="693" w:type="dxa"/>
          </w:tcPr>
          <w:p w14:paraId="4734A689" w14:textId="09737865" w:rsidR="00AF7709" w:rsidRDefault="00AF7709" w:rsidP="00AF7709">
            <w:pPr>
              <w:jc w:val="center"/>
            </w:pPr>
            <w:r>
              <w:t>13</w:t>
            </w:r>
            <w:r w:rsidR="000C479E">
              <w:t>7</w:t>
            </w:r>
          </w:p>
        </w:tc>
        <w:tc>
          <w:tcPr>
            <w:tcW w:w="7212" w:type="dxa"/>
            <w:vAlign w:val="center"/>
          </w:tcPr>
          <w:p w14:paraId="49E5BCB9" w14:textId="406BB493" w:rsidR="00AF7709" w:rsidRPr="00901166" w:rsidRDefault="00AF7709" w:rsidP="00AF7709">
            <w:pPr>
              <w:jc w:val="both"/>
              <w:rPr>
                <w:color w:val="000000"/>
                <w:lang w:eastAsia="uk-UA"/>
              </w:rPr>
            </w:pPr>
            <w:r w:rsidRPr="006F21F1">
              <w:rPr>
                <w:color w:val="000000"/>
                <w:lang w:eastAsia="uk-UA"/>
              </w:rPr>
              <w:t xml:space="preserve">Нове будівництво протирадіаційного укриття дошкільного навчального закладу № 74 Миколаївської міської ради Миколаївської області за </w:t>
            </w:r>
            <w:proofErr w:type="spellStart"/>
            <w:r w:rsidRPr="006F21F1">
              <w:rPr>
                <w:color w:val="000000"/>
                <w:lang w:eastAsia="uk-UA"/>
              </w:rPr>
              <w:t>адресою</w:t>
            </w:r>
            <w:proofErr w:type="spellEnd"/>
            <w:r w:rsidRPr="006F21F1">
              <w:rPr>
                <w:color w:val="000000"/>
                <w:lang w:eastAsia="uk-UA"/>
              </w:rPr>
              <w:t xml:space="preserve">: </w:t>
            </w:r>
            <w:proofErr w:type="spellStart"/>
            <w:r w:rsidRPr="006F21F1">
              <w:rPr>
                <w:color w:val="000000"/>
                <w:lang w:eastAsia="uk-UA"/>
              </w:rPr>
              <w:t>м.Миколаїв</w:t>
            </w:r>
            <w:proofErr w:type="spellEnd"/>
            <w:r w:rsidRPr="006F21F1">
              <w:rPr>
                <w:color w:val="000000"/>
                <w:lang w:eastAsia="uk-UA"/>
              </w:rPr>
              <w:t xml:space="preserve">, вул. </w:t>
            </w:r>
            <w:proofErr w:type="spellStart"/>
            <w:r w:rsidRPr="006F21F1">
              <w:rPr>
                <w:color w:val="000000"/>
                <w:lang w:eastAsia="uk-UA"/>
              </w:rPr>
              <w:t>Терасна</w:t>
            </w:r>
            <w:proofErr w:type="spellEnd"/>
            <w:r w:rsidR="00F01E0E">
              <w:rPr>
                <w:color w:val="000000"/>
                <w:lang w:eastAsia="uk-UA"/>
              </w:rPr>
              <w:t>,</w:t>
            </w:r>
            <w:r w:rsidRPr="006F21F1">
              <w:rPr>
                <w:color w:val="000000"/>
                <w:lang w:eastAsia="uk-UA"/>
              </w:rPr>
              <w:t xml:space="preserve"> 12-А</w:t>
            </w:r>
            <w:r>
              <w:rPr>
                <w:color w:val="000000"/>
                <w:lang w:eastAsia="uk-UA"/>
              </w:rPr>
              <w:t>,</w:t>
            </w:r>
            <w:r w:rsidRPr="006F21F1">
              <w:rPr>
                <w:color w:val="000000"/>
                <w:lang w:eastAsia="uk-UA"/>
              </w:rPr>
              <w:t xml:space="preserve">   в </w:t>
            </w:r>
            <w:proofErr w:type="spellStart"/>
            <w:r w:rsidRPr="006F21F1">
              <w:rPr>
                <w:color w:val="000000"/>
                <w:lang w:eastAsia="uk-UA"/>
              </w:rPr>
              <w:t>т.ч</w:t>
            </w:r>
            <w:proofErr w:type="spellEnd"/>
            <w:r w:rsidRPr="006F21F1">
              <w:rPr>
                <w:color w:val="000000"/>
                <w:lang w:eastAsia="uk-UA"/>
              </w:rPr>
              <w:t>. проектно-вишукувальні роботи та експертиза</w:t>
            </w:r>
          </w:p>
        </w:tc>
        <w:tc>
          <w:tcPr>
            <w:tcW w:w="1701" w:type="dxa"/>
            <w:vAlign w:val="center"/>
          </w:tcPr>
          <w:p w14:paraId="0D85CEB7" w14:textId="312B4983" w:rsidR="00AF7709" w:rsidRPr="006F21F1" w:rsidRDefault="00AF7709" w:rsidP="00AF7709">
            <w:pPr>
              <w:jc w:val="center"/>
              <w:rPr>
                <w:color w:val="000000"/>
                <w:lang w:eastAsia="uk-UA"/>
              </w:rPr>
            </w:pPr>
            <w:r w:rsidRPr="006F21F1">
              <w:rPr>
                <w:color w:val="000000"/>
                <w:lang w:eastAsia="uk-UA"/>
              </w:rPr>
              <w:t>1 об’єкт</w:t>
            </w:r>
          </w:p>
        </w:tc>
        <w:tc>
          <w:tcPr>
            <w:tcW w:w="1893" w:type="dxa"/>
            <w:vAlign w:val="center"/>
          </w:tcPr>
          <w:p w14:paraId="6157FD39" w14:textId="64AFEEBE" w:rsidR="00AF7709" w:rsidRPr="006F21F1" w:rsidRDefault="00AF7709" w:rsidP="00AF7709">
            <w:pPr>
              <w:jc w:val="center"/>
              <w:rPr>
                <w:color w:val="000000"/>
                <w:lang w:eastAsia="uk-UA"/>
              </w:rPr>
            </w:pPr>
            <w:r w:rsidRPr="006F21F1">
              <w:rPr>
                <w:color w:val="000000"/>
                <w:lang w:eastAsia="uk-UA"/>
              </w:rPr>
              <w:t>2024-2026</w:t>
            </w:r>
          </w:p>
        </w:tc>
        <w:tc>
          <w:tcPr>
            <w:tcW w:w="3777" w:type="dxa"/>
            <w:vAlign w:val="center"/>
          </w:tcPr>
          <w:p w14:paraId="079A5D23" w14:textId="4C66EC27" w:rsidR="00AF7709" w:rsidRPr="006F21F1" w:rsidRDefault="00AF7709" w:rsidP="00AF7709">
            <w:pPr>
              <w:jc w:val="center"/>
              <w:rPr>
                <w:color w:val="000000"/>
                <w:lang w:eastAsia="uk-UA"/>
              </w:rPr>
            </w:pPr>
            <w:r w:rsidRPr="006F21F1">
              <w:rPr>
                <w:color w:val="000000"/>
                <w:lang w:eastAsia="uk-UA"/>
              </w:rPr>
              <w:t xml:space="preserve">Потребує </w:t>
            </w:r>
            <w:proofErr w:type="spellStart"/>
            <w:r w:rsidRPr="006F21F1">
              <w:rPr>
                <w:color w:val="000000"/>
                <w:lang w:eastAsia="uk-UA"/>
              </w:rPr>
              <w:t>проєктування</w:t>
            </w:r>
            <w:proofErr w:type="spellEnd"/>
          </w:p>
        </w:tc>
      </w:tr>
      <w:tr w:rsidR="00AF7709" w:rsidRPr="0030321C" w14:paraId="5200CEBA" w14:textId="77777777" w:rsidTr="00797676">
        <w:tc>
          <w:tcPr>
            <w:tcW w:w="693" w:type="dxa"/>
          </w:tcPr>
          <w:p w14:paraId="0F0EBE95" w14:textId="4C3796A2" w:rsidR="00AF7709" w:rsidRDefault="00AF7709" w:rsidP="00AF7709">
            <w:pPr>
              <w:jc w:val="center"/>
            </w:pPr>
            <w:r>
              <w:t>13</w:t>
            </w:r>
            <w:r w:rsidR="000C479E">
              <w:t>8</w:t>
            </w:r>
          </w:p>
        </w:tc>
        <w:tc>
          <w:tcPr>
            <w:tcW w:w="7212" w:type="dxa"/>
            <w:vAlign w:val="center"/>
          </w:tcPr>
          <w:p w14:paraId="43B20151" w14:textId="7EFB37C0" w:rsidR="00AF7709" w:rsidRPr="00901166" w:rsidRDefault="00AF7709" w:rsidP="00AF7709">
            <w:pPr>
              <w:jc w:val="both"/>
              <w:rPr>
                <w:color w:val="000000"/>
                <w:lang w:eastAsia="uk-UA"/>
              </w:rPr>
            </w:pPr>
            <w:r w:rsidRPr="006F21F1">
              <w:rPr>
                <w:color w:val="000000"/>
                <w:lang w:eastAsia="uk-UA"/>
              </w:rPr>
              <w:t xml:space="preserve"> Нове будівництво протирадіаційного укриття дошкільного навчального закладу № 82 Миколаївської міської ради Миколаївської області за </w:t>
            </w:r>
            <w:proofErr w:type="spellStart"/>
            <w:r w:rsidRPr="006F21F1">
              <w:rPr>
                <w:color w:val="000000"/>
                <w:lang w:eastAsia="uk-UA"/>
              </w:rPr>
              <w:t>адресою</w:t>
            </w:r>
            <w:proofErr w:type="spellEnd"/>
            <w:r w:rsidRPr="006F21F1">
              <w:rPr>
                <w:color w:val="000000"/>
                <w:lang w:eastAsia="uk-UA"/>
              </w:rPr>
              <w:t xml:space="preserve">: </w:t>
            </w:r>
            <w:proofErr w:type="spellStart"/>
            <w:r w:rsidRPr="006F21F1">
              <w:rPr>
                <w:color w:val="000000"/>
                <w:lang w:eastAsia="uk-UA"/>
              </w:rPr>
              <w:t>м.Миколаїв</w:t>
            </w:r>
            <w:proofErr w:type="spellEnd"/>
            <w:r w:rsidRPr="006F21F1">
              <w:rPr>
                <w:color w:val="000000"/>
                <w:lang w:eastAsia="uk-UA"/>
              </w:rPr>
              <w:t xml:space="preserve">, </w:t>
            </w:r>
            <w:proofErr w:type="spellStart"/>
            <w:r w:rsidRPr="006F21F1">
              <w:rPr>
                <w:color w:val="000000"/>
                <w:lang w:eastAsia="uk-UA"/>
              </w:rPr>
              <w:t>пр.Богоявленський</w:t>
            </w:r>
            <w:proofErr w:type="spellEnd"/>
            <w:r w:rsidR="00F01E0E">
              <w:rPr>
                <w:color w:val="000000"/>
                <w:lang w:eastAsia="uk-UA"/>
              </w:rPr>
              <w:t>,</w:t>
            </w:r>
            <w:r w:rsidRPr="006F21F1">
              <w:rPr>
                <w:color w:val="000000"/>
                <w:lang w:eastAsia="uk-UA"/>
              </w:rPr>
              <w:t xml:space="preserve"> 20-А</w:t>
            </w:r>
            <w:r>
              <w:rPr>
                <w:color w:val="000000"/>
                <w:lang w:eastAsia="uk-UA"/>
              </w:rPr>
              <w:t xml:space="preserve">, </w:t>
            </w:r>
            <w:r w:rsidRPr="006F21F1">
              <w:rPr>
                <w:color w:val="000000"/>
                <w:lang w:eastAsia="uk-UA"/>
              </w:rPr>
              <w:t xml:space="preserve"> в </w:t>
            </w:r>
            <w:proofErr w:type="spellStart"/>
            <w:r w:rsidRPr="006F21F1">
              <w:rPr>
                <w:color w:val="000000"/>
                <w:lang w:eastAsia="uk-UA"/>
              </w:rPr>
              <w:t>т.ч</w:t>
            </w:r>
            <w:proofErr w:type="spellEnd"/>
            <w:r w:rsidRPr="006F21F1">
              <w:rPr>
                <w:color w:val="000000"/>
                <w:lang w:eastAsia="uk-UA"/>
              </w:rPr>
              <w:t>. проектно-вишукувальні роботи та експертиза</w:t>
            </w:r>
          </w:p>
        </w:tc>
        <w:tc>
          <w:tcPr>
            <w:tcW w:w="1701" w:type="dxa"/>
            <w:vAlign w:val="center"/>
          </w:tcPr>
          <w:p w14:paraId="1EE95A31" w14:textId="2F80330D" w:rsidR="00AF7709" w:rsidRPr="006F21F1" w:rsidRDefault="00AF7709" w:rsidP="00AF7709">
            <w:pPr>
              <w:jc w:val="center"/>
              <w:rPr>
                <w:color w:val="000000"/>
                <w:lang w:eastAsia="uk-UA"/>
              </w:rPr>
            </w:pPr>
            <w:r w:rsidRPr="006F21F1">
              <w:rPr>
                <w:color w:val="000000"/>
                <w:lang w:eastAsia="uk-UA"/>
              </w:rPr>
              <w:t>1 об’єкт</w:t>
            </w:r>
          </w:p>
        </w:tc>
        <w:tc>
          <w:tcPr>
            <w:tcW w:w="1893" w:type="dxa"/>
            <w:vAlign w:val="center"/>
          </w:tcPr>
          <w:p w14:paraId="7935D480" w14:textId="643358BB" w:rsidR="00AF7709" w:rsidRPr="006F21F1" w:rsidRDefault="00AF7709" w:rsidP="00AF7709">
            <w:pPr>
              <w:jc w:val="center"/>
              <w:rPr>
                <w:color w:val="000000"/>
                <w:lang w:eastAsia="uk-UA"/>
              </w:rPr>
            </w:pPr>
            <w:r w:rsidRPr="006F21F1">
              <w:rPr>
                <w:color w:val="000000"/>
                <w:lang w:eastAsia="uk-UA"/>
              </w:rPr>
              <w:t>2024-2026</w:t>
            </w:r>
          </w:p>
        </w:tc>
        <w:tc>
          <w:tcPr>
            <w:tcW w:w="3777" w:type="dxa"/>
            <w:vAlign w:val="center"/>
          </w:tcPr>
          <w:p w14:paraId="21263660" w14:textId="20DFE410" w:rsidR="00AF7709" w:rsidRPr="006F21F1" w:rsidRDefault="00AF7709" w:rsidP="00AF7709">
            <w:pPr>
              <w:jc w:val="center"/>
              <w:rPr>
                <w:color w:val="000000"/>
                <w:lang w:eastAsia="uk-UA"/>
              </w:rPr>
            </w:pPr>
            <w:r w:rsidRPr="006F21F1">
              <w:rPr>
                <w:color w:val="000000"/>
                <w:lang w:eastAsia="uk-UA"/>
              </w:rPr>
              <w:t xml:space="preserve">Потребує </w:t>
            </w:r>
            <w:proofErr w:type="spellStart"/>
            <w:r w:rsidRPr="006F21F1">
              <w:rPr>
                <w:color w:val="000000"/>
                <w:lang w:eastAsia="uk-UA"/>
              </w:rPr>
              <w:t>проєктування</w:t>
            </w:r>
            <w:proofErr w:type="spellEnd"/>
          </w:p>
        </w:tc>
      </w:tr>
      <w:tr w:rsidR="00AF7709" w:rsidRPr="0030321C" w14:paraId="52E69492" w14:textId="77777777" w:rsidTr="00797676">
        <w:tc>
          <w:tcPr>
            <w:tcW w:w="693" w:type="dxa"/>
          </w:tcPr>
          <w:p w14:paraId="7C2913E9" w14:textId="447791BD" w:rsidR="00AF7709" w:rsidRDefault="00AF7709" w:rsidP="00AF7709">
            <w:pPr>
              <w:jc w:val="center"/>
            </w:pPr>
            <w:r>
              <w:t>1</w:t>
            </w:r>
            <w:r w:rsidR="000C479E">
              <w:t>39</w:t>
            </w:r>
          </w:p>
        </w:tc>
        <w:tc>
          <w:tcPr>
            <w:tcW w:w="7212" w:type="dxa"/>
            <w:vAlign w:val="center"/>
          </w:tcPr>
          <w:p w14:paraId="4EEDC21C" w14:textId="0696C47A" w:rsidR="00AF7709" w:rsidRPr="00901166" w:rsidRDefault="00AF7709" w:rsidP="00AF7709">
            <w:pPr>
              <w:jc w:val="both"/>
              <w:rPr>
                <w:color w:val="000000"/>
                <w:lang w:eastAsia="uk-UA"/>
              </w:rPr>
            </w:pPr>
            <w:r w:rsidRPr="006F21F1">
              <w:rPr>
                <w:color w:val="000000"/>
                <w:lang w:eastAsia="uk-UA"/>
              </w:rPr>
              <w:t xml:space="preserve">Нове будівництво протирадіаційного укриття дошкільного навчального закладу № 83 Миколаївської міської ради Миколаївської області за </w:t>
            </w:r>
            <w:proofErr w:type="spellStart"/>
            <w:r w:rsidRPr="006F21F1">
              <w:rPr>
                <w:color w:val="000000"/>
                <w:lang w:eastAsia="uk-UA"/>
              </w:rPr>
              <w:t>адресою</w:t>
            </w:r>
            <w:proofErr w:type="spellEnd"/>
            <w:r w:rsidRPr="006F21F1">
              <w:rPr>
                <w:color w:val="000000"/>
                <w:lang w:eastAsia="uk-UA"/>
              </w:rPr>
              <w:t xml:space="preserve">: </w:t>
            </w:r>
            <w:proofErr w:type="spellStart"/>
            <w:r w:rsidRPr="006F21F1">
              <w:rPr>
                <w:color w:val="000000"/>
                <w:lang w:eastAsia="uk-UA"/>
              </w:rPr>
              <w:t>м.Миколаїв</w:t>
            </w:r>
            <w:proofErr w:type="spellEnd"/>
            <w:r w:rsidRPr="006F21F1">
              <w:rPr>
                <w:color w:val="000000"/>
                <w:lang w:eastAsia="uk-UA"/>
              </w:rPr>
              <w:t>, пр</w:t>
            </w:r>
            <w:r>
              <w:rPr>
                <w:color w:val="000000"/>
                <w:lang w:eastAsia="uk-UA"/>
              </w:rPr>
              <w:t>.</w:t>
            </w:r>
            <w:r w:rsidRPr="006F21F1">
              <w:rPr>
                <w:color w:val="000000"/>
                <w:lang w:eastAsia="uk-UA"/>
              </w:rPr>
              <w:t xml:space="preserve"> Богоявленський, 8-А</w:t>
            </w:r>
            <w:r w:rsidR="00F01E0E">
              <w:rPr>
                <w:color w:val="000000"/>
                <w:lang w:eastAsia="uk-UA"/>
              </w:rPr>
              <w:t>,</w:t>
            </w:r>
            <w:r w:rsidRPr="006F21F1">
              <w:rPr>
                <w:color w:val="000000"/>
                <w:lang w:eastAsia="uk-UA"/>
              </w:rPr>
              <w:t xml:space="preserve"> в </w:t>
            </w:r>
            <w:proofErr w:type="spellStart"/>
            <w:r w:rsidRPr="006F21F1">
              <w:rPr>
                <w:color w:val="000000"/>
                <w:lang w:eastAsia="uk-UA"/>
              </w:rPr>
              <w:t>т.ч</w:t>
            </w:r>
            <w:proofErr w:type="spellEnd"/>
            <w:r w:rsidRPr="006F21F1">
              <w:rPr>
                <w:color w:val="000000"/>
                <w:lang w:eastAsia="uk-UA"/>
              </w:rPr>
              <w:t>. проектно-вишукувальні роботи та експертиза</w:t>
            </w:r>
          </w:p>
        </w:tc>
        <w:tc>
          <w:tcPr>
            <w:tcW w:w="1701" w:type="dxa"/>
            <w:vAlign w:val="center"/>
          </w:tcPr>
          <w:p w14:paraId="123C9EBE" w14:textId="5EAA78E8" w:rsidR="00AF7709" w:rsidRPr="006F21F1" w:rsidRDefault="00AF7709" w:rsidP="00AF7709">
            <w:pPr>
              <w:jc w:val="center"/>
              <w:rPr>
                <w:color w:val="000000"/>
                <w:lang w:eastAsia="uk-UA"/>
              </w:rPr>
            </w:pPr>
            <w:r w:rsidRPr="006F21F1">
              <w:rPr>
                <w:color w:val="000000"/>
                <w:lang w:eastAsia="uk-UA"/>
              </w:rPr>
              <w:t>1 об’єкт</w:t>
            </w:r>
          </w:p>
        </w:tc>
        <w:tc>
          <w:tcPr>
            <w:tcW w:w="1893" w:type="dxa"/>
            <w:vAlign w:val="center"/>
          </w:tcPr>
          <w:p w14:paraId="3AA28816" w14:textId="4CED4182" w:rsidR="00AF7709" w:rsidRPr="006F21F1" w:rsidRDefault="00AF7709" w:rsidP="00AF7709">
            <w:pPr>
              <w:jc w:val="center"/>
              <w:rPr>
                <w:color w:val="000000"/>
                <w:lang w:eastAsia="uk-UA"/>
              </w:rPr>
            </w:pPr>
            <w:r w:rsidRPr="006F21F1">
              <w:rPr>
                <w:color w:val="000000"/>
                <w:lang w:eastAsia="uk-UA"/>
              </w:rPr>
              <w:t>2024-2026</w:t>
            </w:r>
          </w:p>
        </w:tc>
        <w:tc>
          <w:tcPr>
            <w:tcW w:w="3777" w:type="dxa"/>
            <w:vAlign w:val="center"/>
          </w:tcPr>
          <w:p w14:paraId="084B7C27" w14:textId="44F70147" w:rsidR="00AF7709" w:rsidRPr="006F21F1" w:rsidRDefault="00AF7709" w:rsidP="00AF7709">
            <w:pPr>
              <w:jc w:val="center"/>
              <w:rPr>
                <w:color w:val="000000"/>
                <w:lang w:eastAsia="uk-UA"/>
              </w:rPr>
            </w:pPr>
            <w:r w:rsidRPr="006F21F1">
              <w:rPr>
                <w:color w:val="000000"/>
                <w:lang w:eastAsia="uk-UA"/>
              </w:rPr>
              <w:t xml:space="preserve">Потребує </w:t>
            </w:r>
            <w:proofErr w:type="spellStart"/>
            <w:r w:rsidRPr="006F21F1">
              <w:rPr>
                <w:color w:val="000000"/>
                <w:lang w:eastAsia="uk-UA"/>
              </w:rPr>
              <w:t>проєктування</w:t>
            </w:r>
            <w:proofErr w:type="spellEnd"/>
          </w:p>
        </w:tc>
      </w:tr>
      <w:tr w:rsidR="00AF7709" w:rsidRPr="0030321C" w14:paraId="4C32EB03" w14:textId="77777777" w:rsidTr="00797676">
        <w:tc>
          <w:tcPr>
            <w:tcW w:w="693" w:type="dxa"/>
          </w:tcPr>
          <w:p w14:paraId="74E7DB55" w14:textId="4E178353" w:rsidR="00AF7709" w:rsidRDefault="00AF7709" w:rsidP="00AF7709">
            <w:pPr>
              <w:jc w:val="center"/>
            </w:pPr>
            <w:r>
              <w:t>14</w:t>
            </w:r>
            <w:r w:rsidR="000C479E">
              <w:t>0</w:t>
            </w:r>
          </w:p>
        </w:tc>
        <w:tc>
          <w:tcPr>
            <w:tcW w:w="7212" w:type="dxa"/>
            <w:vAlign w:val="center"/>
          </w:tcPr>
          <w:p w14:paraId="7DD6470F" w14:textId="328E4389" w:rsidR="00AF7709" w:rsidRPr="00901166" w:rsidRDefault="00AF7709" w:rsidP="00AF7709">
            <w:pPr>
              <w:jc w:val="both"/>
              <w:rPr>
                <w:color w:val="000000"/>
                <w:lang w:eastAsia="uk-UA"/>
              </w:rPr>
            </w:pPr>
            <w:r w:rsidRPr="006F21F1">
              <w:rPr>
                <w:color w:val="000000"/>
                <w:lang w:eastAsia="uk-UA"/>
              </w:rPr>
              <w:t xml:space="preserve">Нове будівництво протирадіаційного укриття дошкільного навчального закладу № 84 Миколаївської міської ради Миколаївської області за </w:t>
            </w:r>
            <w:proofErr w:type="spellStart"/>
            <w:r w:rsidRPr="006F21F1">
              <w:rPr>
                <w:color w:val="000000"/>
                <w:lang w:eastAsia="uk-UA"/>
              </w:rPr>
              <w:t>адресою</w:t>
            </w:r>
            <w:proofErr w:type="spellEnd"/>
            <w:r w:rsidRPr="006F21F1">
              <w:rPr>
                <w:color w:val="000000"/>
                <w:lang w:eastAsia="uk-UA"/>
              </w:rPr>
              <w:t xml:space="preserve">: </w:t>
            </w:r>
            <w:proofErr w:type="spellStart"/>
            <w:r w:rsidRPr="006F21F1">
              <w:rPr>
                <w:color w:val="000000"/>
                <w:lang w:eastAsia="uk-UA"/>
              </w:rPr>
              <w:t>м.Миколаїв</w:t>
            </w:r>
            <w:proofErr w:type="spellEnd"/>
            <w:r w:rsidRPr="006F21F1">
              <w:rPr>
                <w:color w:val="000000"/>
                <w:lang w:eastAsia="uk-UA"/>
              </w:rPr>
              <w:t>, проспект Героїв України, 57-А</w:t>
            </w:r>
            <w:r>
              <w:rPr>
                <w:color w:val="000000"/>
                <w:lang w:eastAsia="uk-UA"/>
              </w:rPr>
              <w:t>,</w:t>
            </w:r>
            <w:r w:rsidRPr="006F21F1">
              <w:rPr>
                <w:color w:val="000000"/>
                <w:lang w:eastAsia="uk-UA"/>
              </w:rPr>
              <w:t xml:space="preserve">  в  </w:t>
            </w:r>
            <w:proofErr w:type="spellStart"/>
            <w:r w:rsidRPr="006F21F1">
              <w:rPr>
                <w:color w:val="000000"/>
                <w:lang w:eastAsia="uk-UA"/>
              </w:rPr>
              <w:t>т.ч</w:t>
            </w:r>
            <w:proofErr w:type="spellEnd"/>
            <w:r w:rsidRPr="006F21F1">
              <w:rPr>
                <w:color w:val="000000"/>
                <w:lang w:eastAsia="uk-UA"/>
              </w:rPr>
              <w:t>. проектно-вишукувальні роботи та експертиза</w:t>
            </w:r>
          </w:p>
        </w:tc>
        <w:tc>
          <w:tcPr>
            <w:tcW w:w="1701" w:type="dxa"/>
            <w:vAlign w:val="center"/>
          </w:tcPr>
          <w:p w14:paraId="2070FBF8" w14:textId="26AD1352" w:rsidR="00AF7709" w:rsidRPr="006F21F1" w:rsidRDefault="00AF7709" w:rsidP="00AF7709">
            <w:pPr>
              <w:jc w:val="center"/>
              <w:rPr>
                <w:color w:val="000000"/>
                <w:lang w:eastAsia="uk-UA"/>
              </w:rPr>
            </w:pPr>
            <w:r w:rsidRPr="006F21F1">
              <w:rPr>
                <w:color w:val="000000"/>
                <w:lang w:eastAsia="uk-UA"/>
              </w:rPr>
              <w:t>1 об’єкт</w:t>
            </w:r>
          </w:p>
        </w:tc>
        <w:tc>
          <w:tcPr>
            <w:tcW w:w="1893" w:type="dxa"/>
            <w:vAlign w:val="center"/>
          </w:tcPr>
          <w:p w14:paraId="297F13C4" w14:textId="58CAE730" w:rsidR="00AF7709" w:rsidRPr="006F21F1" w:rsidRDefault="00AF7709" w:rsidP="00AF7709">
            <w:pPr>
              <w:jc w:val="center"/>
              <w:rPr>
                <w:color w:val="000000"/>
                <w:lang w:eastAsia="uk-UA"/>
              </w:rPr>
            </w:pPr>
            <w:r w:rsidRPr="006F21F1">
              <w:rPr>
                <w:color w:val="000000"/>
                <w:lang w:eastAsia="uk-UA"/>
              </w:rPr>
              <w:t>2024-2026</w:t>
            </w:r>
          </w:p>
        </w:tc>
        <w:tc>
          <w:tcPr>
            <w:tcW w:w="3777" w:type="dxa"/>
            <w:vAlign w:val="center"/>
          </w:tcPr>
          <w:p w14:paraId="0B26024D" w14:textId="7B13F154" w:rsidR="00AF7709" w:rsidRPr="006F21F1" w:rsidRDefault="00AF7709" w:rsidP="00AF7709">
            <w:pPr>
              <w:jc w:val="center"/>
              <w:rPr>
                <w:color w:val="000000"/>
                <w:lang w:eastAsia="uk-UA"/>
              </w:rPr>
            </w:pPr>
            <w:r w:rsidRPr="006F21F1">
              <w:rPr>
                <w:color w:val="000000"/>
                <w:lang w:eastAsia="uk-UA"/>
              </w:rPr>
              <w:t xml:space="preserve">Потребує </w:t>
            </w:r>
            <w:proofErr w:type="spellStart"/>
            <w:r w:rsidRPr="006F21F1">
              <w:rPr>
                <w:color w:val="000000"/>
                <w:lang w:eastAsia="uk-UA"/>
              </w:rPr>
              <w:t>проєктування</w:t>
            </w:r>
            <w:proofErr w:type="spellEnd"/>
          </w:p>
        </w:tc>
      </w:tr>
      <w:tr w:rsidR="00AF7709" w:rsidRPr="0030321C" w14:paraId="0E610FF5" w14:textId="77777777" w:rsidTr="00797676">
        <w:tc>
          <w:tcPr>
            <w:tcW w:w="693" w:type="dxa"/>
          </w:tcPr>
          <w:p w14:paraId="34693AFD" w14:textId="1E56B716" w:rsidR="00AF7709" w:rsidRDefault="00AF7709" w:rsidP="00AF7709">
            <w:pPr>
              <w:jc w:val="center"/>
            </w:pPr>
            <w:r>
              <w:t>14</w:t>
            </w:r>
            <w:r w:rsidR="000C479E">
              <w:t>1</w:t>
            </w:r>
          </w:p>
        </w:tc>
        <w:tc>
          <w:tcPr>
            <w:tcW w:w="7212" w:type="dxa"/>
            <w:vAlign w:val="center"/>
          </w:tcPr>
          <w:p w14:paraId="4408CC4F" w14:textId="47A5610E" w:rsidR="00AF7709" w:rsidRPr="00901166" w:rsidRDefault="00AF7709" w:rsidP="00AF7709">
            <w:pPr>
              <w:jc w:val="both"/>
              <w:rPr>
                <w:color w:val="000000"/>
                <w:lang w:eastAsia="uk-UA"/>
              </w:rPr>
            </w:pPr>
            <w:r w:rsidRPr="006F21F1">
              <w:rPr>
                <w:color w:val="000000"/>
                <w:lang w:eastAsia="uk-UA"/>
              </w:rPr>
              <w:t xml:space="preserve">Нове будівництво протирадіаційного укриття закладу дошкільної освіти № 87 Миколаївської міської ради Миколаївської області за </w:t>
            </w:r>
            <w:proofErr w:type="spellStart"/>
            <w:r w:rsidRPr="006F21F1">
              <w:rPr>
                <w:color w:val="000000"/>
                <w:lang w:eastAsia="uk-UA"/>
              </w:rPr>
              <w:t>адресою</w:t>
            </w:r>
            <w:proofErr w:type="spellEnd"/>
            <w:r w:rsidRPr="006F21F1">
              <w:rPr>
                <w:color w:val="000000"/>
                <w:lang w:eastAsia="uk-UA"/>
              </w:rPr>
              <w:t xml:space="preserve">: </w:t>
            </w:r>
            <w:proofErr w:type="spellStart"/>
            <w:r w:rsidRPr="006F21F1">
              <w:rPr>
                <w:color w:val="000000"/>
                <w:lang w:eastAsia="uk-UA"/>
              </w:rPr>
              <w:t>м.Миколаїв</w:t>
            </w:r>
            <w:proofErr w:type="spellEnd"/>
            <w:r w:rsidRPr="006F21F1">
              <w:rPr>
                <w:color w:val="000000"/>
                <w:lang w:eastAsia="uk-UA"/>
              </w:rPr>
              <w:t>, вул. Привільна, 57</w:t>
            </w:r>
            <w:r>
              <w:rPr>
                <w:color w:val="000000"/>
                <w:lang w:eastAsia="uk-UA"/>
              </w:rPr>
              <w:t>,</w:t>
            </w:r>
            <w:r w:rsidRPr="006F21F1">
              <w:rPr>
                <w:color w:val="000000"/>
                <w:lang w:eastAsia="uk-UA"/>
              </w:rPr>
              <w:t xml:space="preserve"> в </w:t>
            </w:r>
            <w:proofErr w:type="spellStart"/>
            <w:r w:rsidRPr="006F21F1">
              <w:rPr>
                <w:color w:val="000000"/>
                <w:lang w:eastAsia="uk-UA"/>
              </w:rPr>
              <w:t>т.ч</w:t>
            </w:r>
            <w:proofErr w:type="spellEnd"/>
            <w:r w:rsidRPr="006F21F1">
              <w:rPr>
                <w:color w:val="000000"/>
                <w:lang w:eastAsia="uk-UA"/>
              </w:rPr>
              <w:t>. проектно-вишукувальні роботи та експертиза</w:t>
            </w:r>
          </w:p>
        </w:tc>
        <w:tc>
          <w:tcPr>
            <w:tcW w:w="1701" w:type="dxa"/>
            <w:vAlign w:val="center"/>
          </w:tcPr>
          <w:p w14:paraId="2092C8B8" w14:textId="76E55488" w:rsidR="00AF7709" w:rsidRPr="006F21F1" w:rsidRDefault="00AF7709" w:rsidP="00AF7709">
            <w:pPr>
              <w:jc w:val="center"/>
              <w:rPr>
                <w:color w:val="000000"/>
                <w:lang w:eastAsia="uk-UA"/>
              </w:rPr>
            </w:pPr>
            <w:r w:rsidRPr="006F21F1">
              <w:rPr>
                <w:color w:val="000000"/>
                <w:lang w:eastAsia="uk-UA"/>
              </w:rPr>
              <w:t>1 об’єкт</w:t>
            </w:r>
          </w:p>
        </w:tc>
        <w:tc>
          <w:tcPr>
            <w:tcW w:w="1893" w:type="dxa"/>
            <w:vAlign w:val="center"/>
          </w:tcPr>
          <w:p w14:paraId="3A2B0267" w14:textId="56E8D9D8" w:rsidR="00AF7709" w:rsidRPr="006F21F1" w:rsidRDefault="00AF7709" w:rsidP="00AF7709">
            <w:pPr>
              <w:jc w:val="center"/>
              <w:rPr>
                <w:color w:val="000000"/>
                <w:lang w:eastAsia="uk-UA"/>
              </w:rPr>
            </w:pPr>
            <w:r w:rsidRPr="006F21F1">
              <w:rPr>
                <w:color w:val="000000"/>
                <w:lang w:eastAsia="uk-UA"/>
              </w:rPr>
              <w:t>2024-2026</w:t>
            </w:r>
          </w:p>
        </w:tc>
        <w:tc>
          <w:tcPr>
            <w:tcW w:w="3777" w:type="dxa"/>
            <w:vAlign w:val="center"/>
          </w:tcPr>
          <w:p w14:paraId="1F07EECE" w14:textId="3DFA17CC" w:rsidR="00AF7709" w:rsidRPr="006F21F1" w:rsidRDefault="00AF7709" w:rsidP="00AF7709">
            <w:pPr>
              <w:jc w:val="center"/>
              <w:rPr>
                <w:color w:val="000000"/>
                <w:lang w:eastAsia="uk-UA"/>
              </w:rPr>
            </w:pPr>
            <w:r w:rsidRPr="006F21F1">
              <w:rPr>
                <w:color w:val="000000"/>
                <w:lang w:eastAsia="uk-UA"/>
              </w:rPr>
              <w:t xml:space="preserve">Потребує </w:t>
            </w:r>
            <w:proofErr w:type="spellStart"/>
            <w:r w:rsidRPr="006F21F1">
              <w:rPr>
                <w:color w:val="000000"/>
                <w:lang w:eastAsia="uk-UA"/>
              </w:rPr>
              <w:t>проєктування</w:t>
            </w:r>
            <w:proofErr w:type="spellEnd"/>
          </w:p>
        </w:tc>
      </w:tr>
      <w:tr w:rsidR="00AF7709" w:rsidRPr="0030321C" w14:paraId="55268F13" w14:textId="77777777" w:rsidTr="00797676">
        <w:tc>
          <w:tcPr>
            <w:tcW w:w="693" w:type="dxa"/>
          </w:tcPr>
          <w:p w14:paraId="11729A96" w14:textId="2FCB2156" w:rsidR="00AF7709" w:rsidRDefault="00AF7709" w:rsidP="00AF7709">
            <w:pPr>
              <w:jc w:val="center"/>
            </w:pPr>
            <w:r>
              <w:t>14</w:t>
            </w:r>
            <w:r w:rsidR="000C479E">
              <w:t>2</w:t>
            </w:r>
          </w:p>
        </w:tc>
        <w:tc>
          <w:tcPr>
            <w:tcW w:w="7212" w:type="dxa"/>
            <w:vAlign w:val="center"/>
          </w:tcPr>
          <w:p w14:paraId="74A1371E" w14:textId="7C4C26C0" w:rsidR="00AF7709" w:rsidRPr="00901166" w:rsidRDefault="00AF7709" w:rsidP="00AF7709">
            <w:pPr>
              <w:jc w:val="both"/>
              <w:rPr>
                <w:color w:val="000000"/>
                <w:lang w:eastAsia="uk-UA"/>
              </w:rPr>
            </w:pPr>
            <w:r w:rsidRPr="006F21F1">
              <w:rPr>
                <w:color w:val="000000"/>
                <w:lang w:eastAsia="uk-UA"/>
              </w:rPr>
              <w:t xml:space="preserve">Нове будівництво протирадіаційного укриття дошкільного навчального закладу № 93 Миколаївської міської ради Миколаївської області за </w:t>
            </w:r>
            <w:proofErr w:type="spellStart"/>
            <w:r w:rsidRPr="006F21F1">
              <w:rPr>
                <w:color w:val="000000"/>
                <w:lang w:eastAsia="uk-UA"/>
              </w:rPr>
              <w:t>адресою</w:t>
            </w:r>
            <w:proofErr w:type="spellEnd"/>
            <w:r w:rsidRPr="006F21F1">
              <w:rPr>
                <w:color w:val="000000"/>
                <w:lang w:eastAsia="uk-UA"/>
              </w:rPr>
              <w:t xml:space="preserve">: </w:t>
            </w:r>
            <w:proofErr w:type="spellStart"/>
            <w:r w:rsidRPr="006F21F1">
              <w:rPr>
                <w:color w:val="000000"/>
                <w:lang w:eastAsia="uk-UA"/>
              </w:rPr>
              <w:t>м.Миколаїв</w:t>
            </w:r>
            <w:proofErr w:type="spellEnd"/>
            <w:r w:rsidRPr="006F21F1">
              <w:rPr>
                <w:color w:val="000000"/>
                <w:lang w:eastAsia="uk-UA"/>
              </w:rPr>
              <w:t xml:space="preserve">, </w:t>
            </w:r>
            <w:r w:rsidR="00934485">
              <w:rPr>
                <w:color w:val="000000"/>
                <w:lang w:eastAsia="uk-UA"/>
              </w:rPr>
              <w:t xml:space="preserve">                                                    </w:t>
            </w:r>
            <w:r w:rsidRPr="006F21F1">
              <w:rPr>
                <w:color w:val="000000"/>
                <w:lang w:eastAsia="uk-UA"/>
              </w:rPr>
              <w:t>пр-т Богоявленський, 24/1</w:t>
            </w:r>
            <w:r>
              <w:rPr>
                <w:color w:val="000000"/>
                <w:lang w:eastAsia="uk-UA"/>
              </w:rPr>
              <w:t>,</w:t>
            </w:r>
            <w:r w:rsidRPr="006F21F1">
              <w:rPr>
                <w:color w:val="000000"/>
                <w:lang w:eastAsia="uk-UA"/>
              </w:rPr>
              <w:t xml:space="preserve"> в </w:t>
            </w:r>
            <w:proofErr w:type="spellStart"/>
            <w:r w:rsidRPr="006F21F1">
              <w:rPr>
                <w:color w:val="000000"/>
                <w:lang w:eastAsia="uk-UA"/>
              </w:rPr>
              <w:t>т.ч</w:t>
            </w:r>
            <w:proofErr w:type="spellEnd"/>
            <w:r w:rsidRPr="006F21F1">
              <w:rPr>
                <w:color w:val="000000"/>
                <w:lang w:eastAsia="uk-UA"/>
              </w:rPr>
              <w:t>. проектно-вишукувальні роботи та експертиза</w:t>
            </w:r>
          </w:p>
        </w:tc>
        <w:tc>
          <w:tcPr>
            <w:tcW w:w="1701" w:type="dxa"/>
            <w:vAlign w:val="center"/>
          </w:tcPr>
          <w:p w14:paraId="67CC76CD" w14:textId="4C104E6E" w:rsidR="00AF7709" w:rsidRPr="006F21F1" w:rsidRDefault="00AF7709" w:rsidP="00AF7709">
            <w:pPr>
              <w:jc w:val="center"/>
              <w:rPr>
                <w:color w:val="000000"/>
                <w:lang w:eastAsia="uk-UA"/>
              </w:rPr>
            </w:pPr>
            <w:r w:rsidRPr="006F21F1">
              <w:rPr>
                <w:color w:val="000000"/>
                <w:lang w:eastAsia="uk-UA"/>
              </w:rPr>
              <w:t>1 об’єкт</w:t>
            </w:r>
          </w:p>
        </w:tc>
        <w:tc>
          <w:tcPr>
            <w:tcW w:w="1893" w:type="dxa"/>
            <w:vAlign w:val="center"/>
          </w:tcPr>
          <w:p w14:paraId="29F68EE2" w14:textId="289DBACA" w:rsidR="00AF7709" w:rsidRPr="006F21F1" w:rsidRDefault="00AF7709" w:rsidP="00AF7709">
            <w:pPr>
              <w:jc w:val="center"/>
              <w:rPr>
                <w:color w:val="000000"/>
                <w:lang w:eastAsia="uk-UA"/>
              </w:rPr>
            </w:pPr>
            <w:r w:rsidRPr="006F21F1">
              <w:rPr>
                <w:color w:val="000000"/>
                <w:lang w:eastAsia="uk-UA"/>
              </w:rPr>
              <w:t>2024-2026</w:t>
            </w:r>
          </w:p>
        </w:tc>
        <w:tc>
          <w:tcPr>
            <w:tcW w:w="3777" w:type="dxa"/>
            <w:vAlign w:val="center"/>
          </w:tcPr>
          <w:p w14:paraId="72D449F7" w14:textId="46138F47" w:rsidR="00AF7709" w:rsidRPr="006F21F1" w:rsidRDefault="00AF7709" w:rsidP="00AF7709">
            <w:pPr>
              <w:jc w:val="center"/>
              <w:rPr>
                <w:color w:val="000000"/>
                <w:lang w:eastAsia="uk-UA"/>
              </w:rPr>
            </w:pPr>
            <w:r w:rsidRPr="006F21F1">
              <w:rPr>
                <w:color w:val="000000"/>
                <w:lang w:eastAsia="uk-UA"/>
              </w:rPr>
              <w:t xml:space="preserve">Потребує </w:t>
            </w:r>
            <w:proofErr w:type="spellStart"/>
            <w:r w:rsidRPr="006F21F1">
              <w:rPr>
                <w:color w:val="000000"/>
                <w:lang w:eastAsia="uk-UA"/>
              </w:rPr>
              <w:t>проєктування</w:t>
            </w:r>
            <w:proofErr w:type="spellEnd"/>
          </w:p>
        </w:tc>
      </w:tr>
      <w:tr w:rsidR="00AF7709" w:rsidRPr="0030321C" w14:paraId="6D20772C" w14:textId="77777777" w:rsidTr="00797676">
        <w:tc>
          <w:tcPr>
            <w:tcW w:w="693" w:type="dxa"/>
          </w:tcPr>
          <w:p w14:paraId="36A86096" w14:textId="60A81C70" w:rsidR="00AF7709" w:rsidRDefault="00AF7709" w:rsidP="00AF7709">
            <w:pPr>
              <w:jc w:val="center"/>
            </w:pPr>
            <w:r>
              <w:t>14</w:t>
            </w:r>
            <w:r w:rsidR="000C479E">
              <w:t>3</w:t>
            </w:r>
          </w:p>
        </w:tc>
        <w:tc>
          <w:tcPr>
            <w:tcW w:w="7212" w:type="dxa"/>
            <w:vAlign w:val="center"/>
          </w:tcPr>
          <w:p w14:paraId="748E23B2" w14:textId="10088FED" w:rsidR="00AF7709" w:rsidRPr="00901166" w:rsidRDefault="00AF7709" w:rsidP="00AF7709">
            <w:pPr>
              <w:jc w:val="both"/>
              <w:rPr>
                <w:color w:val="000000"/>
                <w:lang w:eastAsia="uk-UA"/>
              </w:rPr>
            </w:pPr>
            <w:r w:rsidRPr="006F21F1">
              <w:rPr>
                <w:color w:val="000000"/>
                <w:lang w:eastAsia="uk-UA"/>
              </w:rPr>
              <w:t xml:space="preserve">Нове будівництво протирадіаційного укриття дошкільного навчального закладу № 94 Миколаївської міської ради Миколаївської області за </w:t>
            </w:r>
            <w:proofErr w:type="spellStart"/>
            <w:r w:rsidRPr="006F21F1">
              <w:rPr>
                <w:color w:val="000000"/>
                <w:lang w:eastAsia="uk-UA"/>
              </w:rPr>
              <w:t>адресою</w:t>
            </w:r>
            <w:proofErr w:type="spellEnd"/>
            <w:r w:rsidRPr="006F21F1">
              <w:rPr>
                <w:color w:val="000000"/>
                <w:lang w:eastAsia="uk-UA"/>
              </w:rPr>
              <w:t xml:space="preserve">: </w:t>
            </w:r>
            <w:proofErr w:type="spellStart"/>
            <w:r w:rsidRPr="006F21F1">
              <w:rPr>
                <w:color w:val="000000"/>
                <w:lang w:eastAsia="uk-UA"/>
              </w:rPr>
              <w:t>м.Миколаїв</w:t>
            </w:r>
            <w:proofErr w:type="spellEnd"/>
            <w:r w:rsidRPr="006F21F1">
              <w:rPr>
                <w:color w:val="000000"/>
                <w:lang w:eastAsia="uk-UA"/>
              </w:rPr>
              <w:t xml:space="preserve">, </w:t>
            </w:r>
            <w:r w:rsidR="00934485">
              <w:rPr>
                <w:color w:val="000000"/>
                <w:lang w:eastAsia="uk-UA"/>
              </w:rPr>
              <w:t xml:space="preserve">                                                </w:t>
            </w:r>
            <w:r w:rsidRPr="006F21F1">
              <w:rPr>
                <w:color w:val="000000"/>
                <w:lang w:eastAsia="uk-UA"/>
              </w:rPr>
              <w:t>вул. Севастоп</w:t>
            </w:r>
            <w:r w:rsidR="000C7410">
              <w:rPr>
                <w:color w:val="000000"/>
                <w:lang w:eastAsia="uk-UA"/>
              </w:rPr>
              <w:t>о</w:t>
            </w:r>
            <w:r w:rsidRPr="006F21F1">
              <w:rPr>
                <w:color w:val="000000"/>
                <w:lang w:eastAsia="uk-UA"/>
              </w:rPr>
              <w:t>льська</w:t>
            </w:r>
            <w:r w:rsidR="00F01E0E">
              <w:rPr>
                <w:color w:val="000000"/>
                <w:lang w:eastAsia="uk-UA"/>
              </w:rPr>
              <w:t>,</w:t>
            </w:r>
            <w:r w:rsidRPr="006F21F1">
              <w:rPr>
                <w:color w:val="000000"/>
                <w:lang w:eastAsia="uk-UA"/>
              </w:rPr>
              <w:t xml:space="preserve"> 43 А</w:t>
            </w:r>
            <w:r>
              <w:rPr>
                <w:color w:val="000000"/>
                <w:lang w:eastAsia="uk-UA"/>
              </w:rPr>
              <w:t>,</w:t>
            </w:r>
            <w:r w:rsidRPr="006F21F1">
              <w:rPr>
                <w:color w:val="000000"/>
                <w:lang w:eastAsia="uk-UA"/>
              </w:rPr>
              <w:t xml:space="preserve">  в </w:t>
            </w:r>
            <w:proofErr w:type="spellStart"/>
            <w:r w:rsidRPr="006F21F1">
              <w:rPr>
                <w:color w:val="000000"/>
                <w:lang w:eastAsia="uk-UA"/>
              </w:rPr>
              <w:t>т.ч</w:t>
            </w:r>
            <w:proofErr w:type="spellEnd"/>
            <w:r w:rsidRPr="006F21F1">
              <w:rPr>
                <w:color w:val="000000"/>
                <w:lang w:eastAsia="uk-UA"/>
              </w:rPr>
              <w:t>. проектно-вишукувальні роботи та експертиза</w:t>
            </w:r>
          </w:p>
        </w:tc>
        <w:tc>
          <w:tcPr>
            <w:tcW w:w="1701" w:type="dxa"/>
            <w:vAlign w:val="center"/>
          </w:tcPr>
          <w:p w14:paraId="0BFC4F44" w14:textId="48687234" w:rsidR="00AF7709" w:rsidRPr="006F21F1" w:rsidRDefault="00AF7709" w:rsidP="00AF7709">
            <w:pPr>
              <w:jc w:val="center"/>
              <w:rPr>
                <w:color w:val="000000"/>
                <w:lang w:eastAsia="uk-UA"/>
              </w:rPr>
            </w:pPr>
            <w:r w:rsidRPr="006F21F1">
              <w:rPr>
                <w:color w:val="000000"/>
                <w:lang w:eastAsia="uk-UA"/>
              </w:rPr>
              <w:t>1 об’єкт</w:t>
            </w:r>
          </w:p>
        </w:tc>
        <w:tc>
          <w:tcPr>
            <w:tcW w:w="1893" w:type="dxa"/>
            <w:vAlign w:val="center"/>
          </w:tcPr>
          <w:p w14:paraId="697990E2" w14:textId="69F20835" w:rsidR="00AF7709" w:rsidRPr="006F21F1" w:rsidRDefault="00AF7709" w:rsidP="00AF7709">
            <w:pPr>
              <w:jc w:val="center"/>
              <w:rPr>
                <w:color w:val="000000"/>
                <w:lang w:eastAsia="uk-UA"/>
              </w:rPr>
            </w:pPr>
            <w:r w:rsidRPr="006F21F1">
              <w:rPr>
                <w:color w:val="000000"/>
                <w:lang w:eastAsia="uk-UA"/>
              </w:rPr>
              <w:t>2024-2026</w:t>
            </w:r>
          </w:p>
        </w:tc>
        <w:tc>
          <w:tcPr>
            <w:tcW w:w="3777" w:type="dxa"/>
            <w:vAlign w:val="center"/>
          </w:tcPr>
          <w:p w14:paraId="77B81C3E" w14:textId="0531D8DC" w:rsidR="00AF7709" w:rsidRPr="006F21F1" w:rsidRDefault="00AF7709" w:rsidP="00AF7709">
            <w:pPr>
              <w:jc w:val="center"/>
              <w:rPr>
                <w:color w:val="000000"/>
                <w:lang w:eastAsia="uk-UA"/>
              </w:rPr>
            </w:pPr>
            <w:r w:rsidRPr="006F21F1">
              <w:rPr>
                <w:color w:val="000000"/>
                <w:lang w:eastAsia="uk-UA"/>
              </w:rPr>
              <w:t xml:space="preserve">Потребує </w:t>
            </w:r>
            <w:proofErr w:type="spellStart"/>
            <w:r w:rsidRPr="006F21F1">
              <w:rPr>
                <w:color w:val="000000"/>
                <w:lang w:eastAsia="uk-UA"/>
              </w:rPr>
              <w:t>проєктування</w:t>
            </w:r>
            <w:proofErr w:type="spellEnd"/>
          </w:p>
        </w:tc>
      </w:tr>
      <w:tr w:rsidR="00AF7709" w:rsidRPr="0030321C" w14:paraId="3ABDD5E1" w14:textId="77777777" w:rsidTr="00797676">
        <w:tc>
          <w:tcPr>
            <w:tcW w:w="693" w:type="dxa"/>
          </w:tcPr>
          <w:p w14:paraId="0B86334F" w14:textId="44B3E800" w:rsidR="00AF7709" w:rsidRDefault="00AF7709" w:rsidP="00AF7709">
            <w:pPr>
              <w:jc w:val="center"/>
            </w:pPr>
            <w:r>
              <w:lastRenderedPageBreak/>
              <w:t>14</w:t>
            </w:r>
            <w:r w:rsidR="000C479E">
              <w:t>4</w:t>
            </w:r>
          </w:p>
        </w:tc>
        <w:tc>
          <w:tcPr>
            <w:tcW w:w="7212" w:type="dxa"/>
            <w:vAlign w:val="center"/>
          </w:tcPr>
          <w:p w14:paraId="366B2183" w14:textId="3DBB93A1" w:rsidR="00AF7709" w:rsidRPr="00901166" w:rsidRDefault="00AF7709" w:rsidP="00AF7709">
            <w:pPr>
              <w:jc w:val="both"/>
              <w:rPr>
                <w:color w:val="000000"/>
                <w:lang w:eastAsia="uk-UA"/>
              </w:rPr>
            </w:pPr>
            <w:r w:rsidRPr="006F21F1">
              <w:rPr>
                <w:color w:val="000000"/>
                <w:lang w:eastAsia="uk-UA"/>
              </w:rPr>
              <w:t xml:space="preserve">Нове будівництво протирадіаційного укриття дошкільного навчального закладу № 106 Миколаївської міської ради Миколаївської області за </w:t>
            </w:r>
            <w:proofErr w:type="spellStart"/>
            <w:r w:rsidRPr="006F21F1">
              <w:rPr>
                <w:color w:val="000000"/>
                <w:lang w:eastAsia="uk-UA"/>
              </w:rPr>
              <w:t>адресою</w:t>
            </w:r>
            <w:proofErr w:type="spellEnd"/>
            <w:r w:rsidRPr="006F21F1">
              <w:rPr>
                <w:color w:val="000000"/>
                <w:lang w:eastAsia="uk-UA"/>
              </w:rPr>
              <w:t xml:space="preserve">: </w:t>
            </w:r>
            <w:proofErr w:type="spellStart"/>
            <w:r w:rsidRPr="006F21F1">
              <w:rPr>
                <w:color w:val="000000"/>
                <w:lang w:eastAsia="uk-UA"/>
              </w:rPr>
              <w:t>м.Миколаїв</w:t>
            </w:r>
            <w:proofErr w:type="spellEnd"/>
            <w:r w:rsidRPr="006F21F1">
              <w:rPr>
                <w:color w:val="000000"/>
                <w:lang w:eastAsia="uk-UA"/>
              </w:rPr>
              <w:t xml:space="preserve">, </w:t>
            </w:r>
            <w:proofErr w:type="spellStart"/>
            <w:r w:rsidRPr="006F21F1">
              <w:rPr>
                <w:color w:val="000000"/>
                <w:lang w:eastAsia="uk-UA"/>
              </w:rPr>
              <w:t>пр.Богоявленський</w:t>
            </w:r>
            <w:proofErr w:type="spellEnd"/>
            <w:r w:rsidRPr="006F21F1">
              <w:rPr>
                <w:color w:val="000000"/>
                <w:lang w:eastAsia="uk-UA"/>
              </w:rPr>
              <w:t>, 297</w:t>
            </w:r>
            <w:r>
              <w:rPr>
                <w:color w:val="000000"/>
                <w:lang w:eastAsia="uk-UA"/>
              </w:rPr>
              <w:t>,</w:t>
            </w:r>
            <w:r w:rsidRPr="006F21F1">
              <w:rPr>
                <w:color w:val="000000"/>
                <w:lang w:eastAsia="uk-UA"/>
              </w:rPr>
              <w:t xml:space="preserve">   в </w:t>
            </w:r>
            <w:proofErr w:type="spellStart"/>
            <w:r w:rsidRPr="006F21F1">
              <w:rPr>
                <w:color w:val="000000"/>
                <w:lang w:eastAsia="uk-UA"/>
              </w:rPr>
              <w:t>т.ч</w:t>
            </w:r>
            <w:proofErr w:type="spellEnd"/>
            <w:r w:rsidRPr="006F21F1">
              <w:rPr>
                <w:color w:val="000000"/>
                <w:lang w:eastAsia="uk-UA"/>
              </w:rPr>
              <w:t>. проектно-вишукувальні роботи та експертиза</w:t>
            </w:r>
          </w:p>
        </w:tc>
        <w:tc>
          <w:tcPr>
            <w:tcW w:w="1701" w:type="dxa"/>
            <w:vAlign w:val="center"/>
          </w:tcPr>
          <w:p w14:paraId="46F160D4" w14:textId="1248E751" w:rsidR="00AF7709" w:rsidRPr="006F21F1" w:rsidRDefault="00AF7709" w:rsidP="00AF7709">
            <w:pPr>
              <w:jc w:val="center"/>
              <w:rPr>
                <w:color w:val="000000"/>
                <w:lang w:eastAsia="uk-UA"/>
              </w:rPr>
            </w:pPr>
            <w:r w:rsidRPr="006F21F1">
              <w:rPr>
                <w:color w:val="000000"/>
                <w:lang w:eastAsia="uk-UA"/>
              </w:rPr>
              <w:t>1 об’єкт</w:t>
            </w:r>
          </w:p>
        </w:tc>
        <w:tc>
          <w:tcPr>
            <w:tcW w:w="1893" w:type="dxa"/>
            <w:vAlign w:val="center"/>
          </w:tcPr>
          <w:p w14:paraId="351C6E5F" w14:textId="11DEBA56" w:rsidR="00AF7709" w:rsidRPr="006F21F1" w:rsidRDefault="00AF7709" w:rsidP="00AF7709">
            <w:pPr>
              <w:jc w:val="center"/>
              <w:rPr>
                <w:color w:val="000000"/>
                <w:lang w:eastAsia="uk-UA"/>
              </w:rPr>
            </w:pPr>
            <w:r w:rsidRPr="006F21F1">
              <w:rPr>
                <w:color w:val="000000"/>
                <w:lang w:eastAsia="uk-UA"/>
              </w:rPr>
              <w:t>2024-2026</w:t>
            </w:r>
          </w:p>
        </w:tc>
        <w:tc>
          <w:tcPr>
            <w:tcW w:w="3777" w:type="dxa"/>
            <w:vAlign w:val="center"/>
          </w:tcPr>
          <w:p w14:paraId="1EC305AF" w14:textId="289F39A7" w:rsidR="00AF7709" w:rsidRPr="006F21F1" w:rsidRDefault="00AF7709" w:rsidP="00AF7709">
            <w:pPr>
              <w:jc w:val="center"/>
              <w:rPr>
                <w:color w:val="000000"/>
                <w:lang w:eastAsia="uk-UA"/>
              </w:rPr>
            </w:pPr>
            <w:r w:rsidRPr="006F21F1">
              <w:rPr>
                <w:color w:val="000000"/>
                <w:lang w:eastAsia="uk-UA"/>
              </w:rPr>
              <w:t xml:space="preserve">Потребує </w:t>
            </w:r>
            <w:proofErr w:type="spellStart"/>
            <w:r w:rsidRPr="006F21F1">
              <w:rPr>
                <w:color w:val="000000"/>
                <w:lang w:eastAsia="uk-UA"/>
              </w:rPr>
              <w:t>проєктування</w:t>
            </w:r>
            <w:proofErr w:type="spellEnd"/>
          </w:p>
        </w:tc>
      </w:tr>
      <w:tr w:rsidR="00AF7709" w:rsidRPr="0030321C" w14:paraId="4C6CC119" w14:textId="77777777" w:rsidTr="00797676">
        <w:tc>
          <w:tcPr>
            <w:tcW w:w="693" w:type="dxa"/>
          </w:tcPr>
          <w:p w14:paraId="67A97553" w14:textId="33D8F84B" w:rsidR="00AF7709" w:rsidRDefault="00AF7709" w:rsidP="00AF7709">
            <w:pPr>
              <w:jc w:val="center"/>
            </w:pPr>
            <w:r>
              <w:t>14</w:t>
            </w:r>
            <w:r w:rsidR="000C479E">
              <w:t>5</w:t>
            </w:r>
          </w:p>
        </w:tc>
        <w:tc>
          <w:tcPr>
            <w:tcW w:w="7212" w:type="dxa"/>
            <w:vAlign w:val="center"/>
          </w:tcPr>
          <w:p w14:paraId="6B06CC7D" w14:textId="554AA1EE" w:rsidR="00AF7709" w:rsidRPr="00901166" w:rsidRDefault="00AF7709" w:rsidP="00AF7709">
            <w:pPr>
              <w:jc w:val="both"/>
              <w:rPr>
                <w:color w:val="000000"/>
                <w:lang w:eastAsia="uk-UA"/>
              </w:rPr>
            </w:pPr>
            <w:r w:rsidRPr="006F21F1">
              <w:rPr>
                <w:color w:val="000000"/>
                <w:lang w:eastAsia="uk-UA"/>
              </w:rPr>
              <w:t xml:space="preserve">Нове будівництво протирадіаційного укриття дошкільного навчального закладу № 110 Миколаївської міської ради Миколаївської області за </w:t>
            </w:r>
            <w:proofErr w:type="spellStart"/>
            <w:r w:rsidRPr="006F21F1">
              <w:rPr>
                <w:color w:val="000000"/>
                <w:lang w:eastAsia="uk-UA"/>
              </w:rPr>
              <w:t>адресою</w:t>
            </w:r>
            <w:proofErr w:type="spellEnd"/>
            <w:r w:rsidRPr="006F21F1">
              <w:rPr>
                <w:color w:val="000000"/>
                <w:lang w:eastAsia="uk-UA"/>
              </w:rPr>
              <w:t xml:space="preserve">: </w:t>
            </w:r>
            <w:proofErr w:type="spellStart"/>
            <w:r w:rsidRPr="006F21F1">
              <w:rPr>
                <w:color w:val="000000"/>
                <w:lang w:eastAsia="uk-UA"/>
              </w:rPr>
              <w:t>м.Миколаїв</w:t>
            </w:r>
            <w:proofErr w:type="spellEnd"/>
            <w:r w:rsidRPr="006F21F1">
              <w:rPr>
                <w:color w:val="000000"/>
                <w:lang w:eastAsia="uk-UA"/>
              </w:rPr>
              <w:t>, вул. Рибна, 4</w:t>
            </w:r>
            <w:r>
              <w:rPr>
                <w:color w:val="000000"/>
                <w:lang w:eastAsia="uk-UA"/>
              </w:rPr>
              <w:t>,</w:t>
            </w:r>
            <w:r w:rsidRPr="006F21F1">
              <w:rPr>
                <w:color w:val="000000"/>
                <w:lang w:eastAsia="uk-UA"/>
              </w:rPr>
              <w:t xml:space="preserve"> в </w:t>
            </w:r>
            <w:proofErr w:type="spellStart"/>
            <w:r w:rsidRPr="006F21F1">
              <w:rPr>
                <w:color w:val="000000"/>
                <w:lang w:eastAsia="uk-UA"/>
              </w:rPr>
              <w:t>т.ч</w:t>
            </w:r>
            <w:proofErr w:type="spellEnd"/>
            <w:r w:rsidRPr="006F21F1">
              <w:rPr>
                <w:color w:val="000000"/>
                <w:lang w:eastAsia="uk-UA"/>
              </w:rPr>
              <w:t>. проектно-вишукувальні роботи та експертиза</w:t>
            </w:r>
          </w:p>
        </w:tc>
        <w:tc>
          <w:tcPr>
            <w:tcW w:w="1701" w:type="dxa"/>
            <w:vAlign w:val="center"/>
          </w:tcPr>
          <w:p w14:paraId="7EDFC15B" w14:textId="308E3D15" w:rsidR="00AF7709" w:rsidRPr="006F21F1" w:rsidRDefault="00AF7709" w:rsidP="00AF7709">
            <w:pPr>
              <w:jc w:val="center"/>
              <w:rPr>
                <w:color w:val="000000"/>
                <w:lang w:eastAsia="uk-UA"/>
              </w:rPr>
            </w:pPr>
            <w:r w:rsidRPr="006F21F1">
              <w:rPr>
                <w:color w:val="000000"/>
                <w:lang w:eastAsia="uk-UA"/>
              </w:rPr>
              <w:t>1 об’єкт</w:t>
            </w:r>
          </w:p>
        </w:tc>
        <w:tc>
          <w:tcPr>
            <w:tcW w:w="1893" w:type="dxa"/>
            <w:vAlign w:val="center"/>
          </w:tcPr>
          <w:p w14:paraId="6909BA44" w14:textId="5BCA15E3" w:rsidR="00AF7709" w:rsidRPr="006F21F1" w:rsidRDefault="00AF7709" w:rsidP="00AF7709">
            <w:pPr>
              <w:jc w:val="center"/>
              <w:rPr>
                <w:color w:val="000000"/>
                <w:lang w:eastAsia="uk-UA"/>
              </w:rPr>
            </w:pPr>
            <w:r w:rsidRPr="006F21F1">
              <w:rPr>
                <w:color w:val="000000"/>
                <w:lang w:eastAsia="uk-UA"/>
              </w:rPr>
              <w:t>2024-2026</w:t>
            </w:r>
          </w:p>
        </w:tc>
        <w:tc>
          <w:tcPr>
            <w:tcW w:w="3777" w:type="dxa"/>
            <w:vAlign w:val="center"/>
          </w:tcPr>
          <w:p w14:paraId="353BA66F" w14:textId="72B68C57" w:rsidR="00AF7709" w:rsidRPr="006F21F1" w:rsidRDefault="00AF7709" w:rsidP="00AF7709">
            <w:pPr>
              <w:jc w:val="center"/>
              <w:rPr>
                <w:color w:val="000000"/>
                <w:lang w:eastAsia="uk-UA"/>
              </w:rPr>
            </w:pPr>
            <w:r w:rsidRPr="006F21F1">
              <w:rPr>
                <w:color w:val="000000"/>
                <w:lang w:eastAsia="uk-UA"/>
              </w:rPr>
              <w:t xml:space="preserve">Потребує </w:t>
            </w:r>
            <w:proofErr w:type="spellStart"/>
            <w:r w:rsidRPr="006F21F1">
              <w:rPr>
                <w:color w:val="000000"/>
                <w:lang w:eastAsia="uk-UA"/>
              </w:rPr>
              <w:t>проєктування</w:t>
            </w:r>
            <w:proofErr w:type="spellEnd"/>
          </w:p>
        </w:tc>
      </w:tr>
      <w:tr w:rsidR="00AF7709" w:rsidRPr="0030321C" w14:paraId="6942A8FB" w14:textId="77777777" w:rsidTr="00797676">
        <w:tc>
          <w:tcPr>
            <w:tcW w:w="693" w:type="dxa"/>
          </w:tcPr>
          <w:p w14:paraId="1AB8519D" w14:textId="726DF382" w:rsidR="00AF7709" w:rsidRDefault="00AF7709" w:rsidP="00AF7709">
            <w:pPr>
              <w:jc w:val="center"/>
            </w:pPr>
            <w:r>
              <w:t>14</w:t>
            </w:r>
            <w:r w:rsidR="000C479E">
              <w:t>6</w:t>
            </w:r>
          </w:p>
        </w:tc>
        <w:tc>
          <w:tcPr>
            <w:tcW w:w="7212" w:type="dxa"/>
            <w:vAlign w:val="center"/>
          </w:tcPr>
          <w:p w14:paraId="2C1FA351" w14:textId="33862AF3" w:rsidR="00AF7709" w:rsidRPr="00901166" w:rsidRDefault="00AF7709" w:rsidP="00AF7709">
            <w:pPr>
              <w:jc w:val="both"/>
              <w:rPr>
                <w:color w:val="000000"/>
                <w:lang w:eastAsia="uk-UA"/>
              </w:rPr>
            </w:pPr>
            <w:r w:rsidRPr="006F21F1">
              <w:rPr>
                <w:color w:val="000000"/>
                <w:lang w:eastAsia="uk-UA"/>
              </w:rPr>
              <w:t xml:space="preserve">Нове будівництво протирадіаційного укриття закладу дошкільної освіти № 115 Миколаївської міської ради Миколаївської області за </w:t>
            </w:r>
            <w:proofErr w:type="spellStart"/>
            <w:r w:rsidRPr="006F21F1">
              <w:rPr>
                <w:color w:val="000000"/>
                <w:lang w:eastAsia="uk-UA"/>
              </w:rPr>
              <w:t>адресою</w:t>
            </w:r>
            <w:proofErr w:type="spellEnd"/>
            <w:r w:rsidRPr="006F21F1">
              <w:rPr>
                <w:color w:val="000000"/>
                <w:lang w:eastAsia="uk-UA"/>
              </w:rPr>
              <w:t xml:space="preserve">: </w:t>
            </w:r>
            <w:proofErr w:type="spellStart"/>
            <w:r w:rsidRPr="006F21F1">
              <w:rPr>
                <w:color w:val="000000"/>
                <w:lang w:eastAsia="uk-UA"/>
              </w:rPr>
              <w:t>м.Миколаїв</w:t>
            </w:r>
            <w:proofErr w:type="spellEnd"/>
            <w:r w:rsidRPr="006F21F1">
              <w:rPr>
                <w:color w:val="000000"/>
                <w:lang w:eastAsia="uk-UA"/>
              </w:rPr>
              <w:t>, вул. Нікольська, 19</w:t>
            </w:r>
            <w:r>
              <w:rPr>
                <w:color w:val="000000"/>
                <w:lang w:eastAsia="uk-UA"/>
              </w:rPr>
              <w:t>,</w:t>
            </w:r>
            <w:r w:rsidRPr="006F21F1">
              <w:rPr>
                <w:color w:val="000000"/>
                <w:lang w:eastAsia="uk-UA"/>
              </w:rPr>
              <w:t xml:space="preserve"> в </w:t>
            </w:r>
            <w:proofErr w:type="spellStart"/>
            <w:r w:rsidRPr="006F21F1">
              <w:rPr>
                <w:color w:val="000000"/>
                <w:lang w:eastAsia="uk-UA"/>
              </w:rPr>
              <w:t>т.ч</w:t>
            </w:r>
            <w:proofErr w:type="spellEnd"/>
            <w:r w:rsidRPr="006F21F1">
              <w:rPr>
                <w:color w:val="000000"/>
                <w:lang w:eastAsia="uk-UA"/>
              </w:rPr>
              <w:t>. проектно-вишукувальні роботи та експертиза</w:t>
            </w:r>
          </w:p>
        </w:tc>
        <w:tc>
          <w:tcPr>
            <w:tcW w:w="1701" w:type="dxa"/>
            <w:vAlign w:val="center"/>
          </w:tcPr>
          <w:p w14:paraId="54C92581" w14:textId="3189CB64" w:rsidR="00AF7709" w:rsidRPr="006F21F1" w:rsidRDefault="00AF7709" w:rsidP="00AF7709">
            <w:pPr>
              <w:jc w:val="center"/>
              <w:rPr>
                <w:color w:val="000000"/>
                <w:lang w:eastAsia="uk-UA"/>
              </w:rPr>
            </w:pPr>
            <w:r w:rsidRPr="006F21F1">
              <w:rPr>
                <w:color w:val="000000"/>
                <w:lang w:eastAsia="uk-UA"/>
              </w:rPr>
              <w:t>1 об’єкт</w:t>
            </w:r>
          </w:p>
        </w:tc>
        <w:tc>
          <w:tcPr>
            <w:tcW w:w="1893" w:type="dxa"/>
            <w:vAlign w:val="center"/>
          </w:tcPr>
          <w:p w14:paraId="43B09FDA" w14:textId="0E4C8476" w:rsidR="00AF7709" w:rsidRPr="006F21F1" w:rsidRDefault="00AF7709" w:rsidP="00AF7709">
            <w:pPr>
              <w:jc w:val="center"/>
              <w:rPr>
                <w:color w:val="000000"/>
                <w:lang w:eastAsia="uk-UA"/>
              </w:rPr>
            </w:pPr>
            <w:r w:rsidRPr="006F21F1">
              <w:rPr>
                <w:color w:val="000000"/>
                <w:lang w:eastAsia="uk-UA"/>
              </w:rPr>
              <w:t>2024-2026</w:t>
            </w:r>
          </w:p>
        </w:tc>
        <w:tc>
          <w:tcPr>
            <w:tcW w:w="3777" w:type="dxa"/>
            <w:vAlign w:val="center"/>
          </w:tcPr>
          <w:p w14:paraId="69F14DCD" w14:textId="28826122" w:rsidR="00AF7709" w:rsidRPr="006F21F1" w:rsidRDefault="00AF7709" w:rsidP="00AF7709">
            <w:pPr>
              <w:jc w:val="center"/>
              <w:rPr>
                <w:color w:val="000000"/>
                <w:lang w:eastAsia="uk-UA"/>
              </w:rPr>
            </w:pPr>
            <w:r w:rsidRPr="006F21F1">
              <w:rPr>
                <w:color w:val="000000"/>
                <w:lang w:eastAsia="uk-UA"/>
              </w:rPr>
              <w:t xml:space="preserve">Потребує </w:t>
            </w:r>
            <w:proofErr w:type="spellStart"/>
            <w:r w:rsidRPr="006F21F1">
              <w:rPr>
                <w:color w:val="000000"/>
                <w:lang w:eastAsia="uk-UA"/>
              </w:rPr>
              <w:t>проєктування</w:t>
            </w:r>
            <w:proofErr w:type="spellEnd"/>
          </w:p>
        </w:tc>
      </w:tr>
      <w:tr w:rsidR="00AF7709" w:rsidRPr="0030321C" w14:paraId="372613C2" w14:textId="77777777" w:rsidTr="00797676">
        <w:tc>
          <w:tcPr>
            <w:tcW w:w="693" w:type="dxa"/>
          </w:tcPr>
          <w:p w14:paraId="3E190D15" w14:textId="162C72A6" w:rsidR="00AF7709" w:rsidRDefault="00AF7709" w:rsidP="00AF7709">
            <w:pPr>
              <w:jc w:val="center"/>
            </w:pPr>
            <w:r>
              <w:t>14</w:t>
            </w:r>
            <w:r w:rsidR="000C479E">
              <w:t>7</w:t>
            </w:r>
          </w:p>
        </w:tc>
        <w:tc>
          <w:tcPr>
            <w:tcW w:w="7212" w:type="dxa"/>
            <w:vAlign w:val="center"/>
          </w:tcPr>
          <w:p w14:paraId="6217AF8D" w14:textId="5381E8CC" w:rsidR="00AF7709" w:rsidRPr="00901166" w:rsidRDefault="00AF7709" w:rsidP="00AF7709">
            <w:pPr>
              <w:jc w:val="both"/>
              <w:rPr>
                <w:color w:val="000000"/>
                <w:lang w:eastAsia="uk-UA"/>
              </w:rPr>
            </w:pPr>
            <w:r w:rsidRPr="006F21F1">
              <w:rPr>
                <w:color w:val="000000"/>
                <w:lang w:eastAsia="uk-UA"/>
              </w:rPr>
              <w:t xml:space="preserve">Нове будівництво протирадіаційного укриття дошкільного навчального закладу № 121 Миколаївської міської ради Миколаївської області за </w:t>
            </w:r>
            <w:proofErr w:type="spellStart"/>
            <w:r w:rsidRPr="006F21F1">
              <w:rPr>
                <w:color w:val="000000"/>
                <w:lang w:eastAsia="uk-UA"/>
              </w:rPr>
              <w:t>адресою</w:t>
            </w:r>
            <w:proofErr w:type="spellEnd"/>
            <w:r w:rsidRPr="006F21F1">
              <w:rPr>
                <w:color w:val="000000"/>
                <w:lang w:eastAsia="uk-UA"/>
              </w:rPr>
              <w:t xml:space="preserve">: </w:t>
            </w:r>
            <w:proofErr w:type="spellStart"/>
            <w:r w:rsidRPr="006F21F1">
              <w:rPr>
                <w:color w:val="000000"/>
                <w:lang w:eastAsia="uk-UA"/>
              </w:rPr>
              <w:t>м.Миколаїв</w:t>
            </w:r>
            <w:proofErr w:type="spellEnd"/>
            <w:r w:rsidRPr="006F21F1">
              <w:rPr>
                <w:color w:val="000000"/>
                <w:lang w:eastAsia="uk-UA"/>
              </w:rPr>
              <w:t>, вул. Коротка, 24</w:t>
            </w:r>
            <w:r>
              <w:rPr>
                <w:color w:val="000000"/>
                <w:lang w:eastAsia="uk-UA"/>
              </w:rPr>
              <w:t>,</w:t>
            </w:r>
            <w:r w:rsidRPr="006F21F1">
              <w:rPr>
                <w:color w:val="000000"/>
                <w:lang w:eastAsia="uk-UA"/>
              </w:rPr>
              <w:t xml:space="preserve">  в </w:t>
            </w:r>
            <w:proofErr w:type="spellStart"/>
            <w:r w:rsidRPr="006F21F1">
              <w:rPr>
                <w:color w:val="000000"/>
                <w:lang w:eastAsia="uk-UA"/>
              </w:rPr>
              <w:t>т.ч</w:t>
            </w:r>
            <w:proofErr w:type="spellEnd"/>
            <w:r w:rsidRPr="006F21F1">
              <w:rPr>
                <w:color w:val="000000"/>
                <w:lang w:eastAsia="uk-UA"/>
              </w:rPr>
              <w:t xml:space="preserve"> . проектно-вишукувальні роботи та експертиза</w:t>
            </w:r>
          </w:p>
        </w:tc>
        <w:tc>
          <w:tcPr>
            <w:tcW w:w="1701" w:type="dxa"/>
            <w:vAlign w:val="center"/>
          </w:tcPr>
          <w:p w14:paraId="41B694A8" w14:textId="45B83995" w:rsidR="00AF7709" w:rsidRPr="006F21F1" w:rsidRDefault="00AF7709" w:rsidP="00AF7709">
            <w:pPr>
              <w:jc w:val="center"/>
              <w:rPr>
                <w:color w:val="000000"/>
                <w:lang w:eastAsia="uk-UA"/>
              </w:rPr>
            </w:pPr>
            <w:r w:rsidRPr="006F21F1">
              <w:rPr>
                <w:color w:val="000000"/>
                <w:lang w:eastAsia="uk-UA"/>
              </w:rPr>
              <w:t>1 об’єкт</w:t>
            </w:r>
          </w:p>
        </w:tc>
        <w:tc>
          <w:tcPr>
            <w:tcW w:w="1893" w:type="dxa"/>
            <w:vAlign w:val="center"/>
          </w:tcPr>
          <w:p w14:paraId="1471C21B" w14:textId="4785F566" w:rsidR="00AF7709" w:rsidRPr="006F21F1" w:rsidRDefault="00AF7709" w:rsidP="00AF7709">
            <w:pPr>
              <w:jc w:val="center"/>
              <w:rPr>
                <w:color w:val="000000"/>
                <w:lang w:eastAsia="uk-UA"/>
              </w:rPr>
            </w:pPr>
            <w:r w:rsidRPr="006F21F1">
              <w:rPr>
                <w:color w:val="000000"/>
                <w:lang w:eastAsia="uk-UA"/>
              </w:rPr>
              <w:t>2024-2026</w:t>
            </w:r>
          </w:p>
        </w:tc>
        <w:tc>
          <w:tcPr>
            <w:tcW w:w="3777" w:type="dxa"/>
            <w:vAlign w:val="center"/>
          </w:tcPr>
          <w:p w14:paraId="6B304DD0" w14:textId="792435F3" w:rsidR="00AF7709" w:rsidRPr="006F21F1" w:rsidRDefault="00AF7709" w:rsidP="00AF7709">
            <w:pPr>
              <w:jc w:val="center"/>
              <w:rPr>
                <w:color w:val="000000"/>
                <w:lang w:eastAsia="uk-UA"/>
              </w:rPr>
            </w:pPr>
            <w:r w:rsidRPr="006F21F1">
              <w:rPr>
                <w:color w:val="000000"/>
                <w:lang w:eastAsia="uk-UA"/>
              </w:rPr>
              <w:t xml:space="preserve">Потребує </w:t>
            </w:r>
            <w:proofErr w:type="spellStart"/>
            <w:r w:rsidRPr="006F21F1">
              <w:rPr>
                <w:color w:val="000000"/>
                <w:lang w:eastAsia="uk-UA"/>
              </w:rPr>
              <w:t>проєктування</w:t>
            </w:r>
            <w:proofErr w:type="spellEnd"/>
          </w:p>
        </w:tc>
      </w:tr>
      <w:tr w:rsidR="00AF7709" w:rsidRPr="0030321C" w14:paraId="4A28322F" w14:textId="77777777" w:rsidTr="00797676">
        <w:tc>
          <w:tcPr>
            <w:tcW w:w="693" w:type="dxa"/>
          </w:tcPr>
          <w:p w14:paraId="67F3A667" w14:textId="51C13E31" w:rsidR="00AF7709" w:rsidRDefault="00AF7709" w:rsidP="00AF7709">
            <w:pPr>
              <w:jc w:val="center"/>
            </w:pPr>
            <w:r>
              <w:t>14</w:t>
            </w:r>
            <w:r w:rsidR="000C479E">
              <w:t>8</w:t>
            </w:r>
          </w:p>
        </w:tc>
        <w:tc>
          <w:tcPr>
            <w:tcW w:w="7212" w:type="dxa"/>
            <w:vAlign w:val="center"/>
          </w:tcPr>
          <w:p w14:paraId="0943AEF0" w14:textId="76A6F451" w:rsidR="00AF7709" w:rsidRPr="00901166" w:rsidRDefault="00AF7709" w:rsidP="00AF7709">
            <w:pPr>
              <w:jc w:val="both"/>
              <w:rPr>
                <w:color w:val="000000"/>
                <w:lang w:eastAsia="uk-UA"/>
              </w:rPr>
            </w:pPr>
            <w:r w:rsidRPr="006F21F1">
              <w:rPr>
                <w:color w:val="000000"/>
                <w:lang w:eastAsia="uk-UA"/>
              </w:rPr>
              <w:t xml:space="preserve">Нове будівництво протирадіаційного укриття дошкільного навчального закладу № 125 Миколаївської міської ради Миколаївської області за </w:t>
            </w:r>
            <w:proofErr w:type="spellStart"/>
            <w:r w:rsidRPr="006F21F1">
              <w:rPr>
                <w:color w:val="000000"/>
                <w:lang w:eastAsia="uk-UA"/>
              </w:rPr>
              <w:t>адресою</w:t>
            </w:r>
            <w:proofErr w:type="spellEnd"/>
            <w:r w:rsidRPr="006F21F1">
              <w:rPr>
                <w:color w:val="000000"/>
                <w:lang w:eastAsia="uk-UA"/>
              </w:rPr>
              <w:t xml:space="preserve">: </w:t>
            </w:r>
            <w:proofErr w:type="spellStart"/>
            <w:r w:rsidRPr="006F21F1">
              <w:rPr>
                <w:color w:val="000000"/>
                <w:lang w:eastAsia="uk-UA"/>
              </w:rPr>
              <w:t>м.Миколаїв</w:t>
            </w:r>
            <w:proofErr w:type="spellEnd"/>
            <w:r w:rsidRPr="006F21F1">
              <w:rPr>
                <w:color w:val="000000"/>
                <w:lang w:eastAsia="uk-UA"/>
              </w:rPr>
              <w:t xml:space="preserve">, вул. </w:t>
            </w:r>
            <w:proofErr w:type="spellStart"/>
            <w:r w:rsidRPr="006F21F1">
              <w:rPr>
                <w:color w:val="000000"/>
                <w:lang w:eastAsia="uk-UA"/>
              </w:rPr>
              <w:t>Океанівська</w:t>
            </w:r>
            <w:proofErr w:type="spellEnd"/>
            <w:r w:rsidRPr="006F21F1">
              <w:rPr>
                <w:color w:val="000000"/>
                <w:lang w:eastAsia="uk-UA"/>
              </w:rPr>
              <w:t>,</w:t>
            </w:r>
            <w:r w:rsidR="00DB20A4">
              <w:rPr>
                <w:color w:val="000000"/>
                <w:lang w:eastAsia="uk-UA"/>
              </w:rPr>
              <w:t xml:space="preserve"> </w:t>
            </w:r>
            <w:r w:rsidRPr="006F21F1">
              <w:rPr>
                <w:color w:val="000000"/>
                <w:lang w:eastAsia="uk-UA"/>
              </w:rPr>
              <w:t>6</w:t>
            </w:r>
            <w:r w:rsidR="00DB20A4">
              <w:rPr>
                <w:color w:val="000000"/>
                <w:lang w:eastAsia="uk-UA"/>
              </w:rPr>
              <w:t>,</w:t>
            </w:r>
            <w:r w:rsidRPr="006F21F1">
              <w:rPr>
                <w:color w:val="000000"/>
                <w:lang w:eastAsia="uk-UA"/>
              </w:rPr>
              <w:t xml:space="preserve">  в </w:t>
            </w:r>
            <w:proofErr w:type="spellStart"/>
            <w:r w:rsidRPr="006F21F1">
              <w:rPr>
                <w:color w:val="000000"/>
                <w:lang w:eastAsia="uk-UA"/>
              </w:rPr>
              <w:t>т.ч</w:t>
            </w:r>
            <w:proofErr w:type="spellEnd"/>
            <w:r w:rsidRPr="006F21F1">
              <w:rPr>
                <w:color w:val="000000"/>
                <w:lang w:eastAsia="uk-UA"/>
              </w:rPr>
              <w:t>. проектно-вишукувальні роботи та експертиза</w:t>
            </w:r>
          </w:p>
        </w:tc>
        <w:tc>
          <w:tcPr>
            <w:tcW w:w="1701" w:type="dxa"/>
            <w:vAlign w:val="center"/>
          </w:tcPr>
          <w:p w14:paraId="049AE7C9" w14:textId="19399E81" w:rsidR="00AF7709" w:rsidRPr="006F21F1" w:rsidRDefault="00AF7709" w:rsidP="00AF7709">
            <w:pPr>
              <w:jc w:val="center"/>
              <w:rPr>
                <w:color w:val="000000"/>
                <w:lang w:eastAsia="uk-UA"/>
              </w:rPr>
            </w:pPr>
            <w:r w:rsidRPr="006F21F1">
              <w:rPr>
                <w:color w:val="000000"/>
                <w:lang w:eastAsia="uk-UA"/>
              </w:rPr>
              <w:t>1 об’єкт</w:t>
            </w:r>
          </w:p>
        </w:tc>
        <w:tc>
          <w:tcPr>
            <w:tcW w:w="1893" w:type="dxa"/>
            <w:vAlign w:val="center"/>
          </w:tcPr>
          <w:p w14:paraId="45BABF25" w14:textId="52826786" w:rsidR="00AF7709" w:rsidRPr="006F21F1" w:rsidRDefault="00AF7709" w:rsidP="00AF7709">
            <w:pPr>
              <w:jc w:val="center"/>
              <w:rPr>
                <w:color w:val="000000"/>
                <w:lang w:eastAsia="uk-UA"/>
              </w:rPr>
            </w:pPr>
            <w:r w:rsidRPr="006F21F1">
              <w:rPr>
                <w:color w:val="000000"/>
                <w:lang w:eastAsia="uk-UA"/>
              </w:rPr>
              <w:t>2024-2026</w:t>
            </w:r>
          </w:p>
        </w:tc>
        <w:tc>
          <w:tcPr>
            <w:tcW w:w="3777" w:type="dxa"/>
            <w:vAlign w:val="center"/>
          </w:tcPr>
          <w:p w14:paraId="2843BFF7" w14:textId="6FCA540C" w:rsidR="00AF7709" w:rsidRPr="006F21F1" w:rsidRDefault="00AF7709" w:rsidP="00AF7709">
            <w:pPr>
              <w:jc w:val="center"/>
              <w:rPr>
                <w:color w:val="000000"/>
                <w:lang w:eastAsia="uk-UA"/>
              </w:rPr>
            </w:pPr>
            <w:r w:rsidRPr="006F21F1">
              <w:rPr>
                <w:color w:val="000000"/>
                <w:lang w:eastAsia="uk-UA"/>
              </w:rPr>
              <w:t xml:space="preserve">Потребує </w:t>
            </w:r>
            <w:proofErr w:type="spellStart"/>
            <w:r w:rsidRPr="006F21F1">
              <w:rPr>
                <w:color w:val="000000"/>
                <w:lang w:eastAsia="uk-UA"/>
              </w:rPr>
              <w:t>проєктування</w:t>
            </w:r>
            <w:proofErr w:type="spellEnd"/>
          </w:p>
        </w:tc>
      </w:tr>
      <w:tr w:rsidR="00AF7709" w:rsidRPr="0030321C" w14:paraId="75DAD676" w14:textId="77777777" w:rsidTr="00797676">
        <w:tc>
          <w:tcPr>
            <w:tcW w:w="693" w:type="dxa"/>
          </w:tcPr>
          <w:p w14:paraId="6B20E253" w14:textId="1105D306" w:rsidR="00AF7709" w:rsidRDefault="00AF7709" w:rsidP="00AF7709">
            <w:pPr>
              <w:jc w:val="center"/>
            </w:pPr>
            <w:r>
              <w:t>1</w:t>
            </w:r>
            <w:r w:rsidR="000C479E">
              <w:t>49</w:t>
            </w:r>
          </w:p>
        </w:tc>
        <w:tc>
          <w:tcPr>
            <w:tcW w:w="7212" w:type="dxa"/>
            <w:vAlign w:val="center"/>
          </w:tcPr>
          <w:p w14:paraId="679783E9" w14:textId="0AB143BC" w:rsidR="00AF7709" w:rsidRPr="00901166" w:rsidRDefault="00AF7709" w:rsidP="00AF7709">
            <w:pPr>
              <w:jc w:val="both"/>
              <w:rPr>
                <w:color w:val="000000"/>
                <w:lang w:eastAsia="uk-UA"/>
              </w:rPr>
            </w:pPr>
            <w:r w:rsidRPr="006F21F1">
              <w:rPr>
                <w:color w:val="000000"/>
                <w:lang w:eastAsia="uk-UA"/>
              </w:rPr>
              <w:t>Нове будівництво протирадіаційного укриття Миколаївської гімназії №</w:t>
            </w:r>
            <w:r w:rsidR="00DB20A4">
              <w:rPr>
                <w:color w:val="000000"/>
                <w:lang w:eastAsia="uk-UA"/>
              </w:rPr>
              <w:t xml:space="preserve"> </w:t>
            </w:r>
            <w:r w:rsidRPr="006F21F1">
              <w:rPr>
                <w:color w:val="000000"/>
                <w:lang w:eastAsia="uk-UA"/>
              </w:rPr>
              <w:t xml:space="preserve">43 Миколаївської міської ради Миколаївської області за </w:t>
            </w:r>
            <w:proofErr w:type="spellStart"/>
            <w:r w:rsidRPr="006F21F1">
              <w:rPr>
                <w:color w:val="000000"/>
                <w:lang w:eastAsia="uk-UA"/>
              </w:rPr>
              <w:t>адресою</w:t>
            </w:r>
            <w:proofErr w:type="spellEnd"/>
            <w:r w:rsidRPr="006F21F1">
              <w:rPr>
                <w:color w:val="000000"/>
                <w:lang w:eastAsia="uk-UA"/>
              </w:rPr>
              <w:t xml:space="preserve">: </w:t>
            </w:r>
            <w:proofErr w:type="spellStart"/>
            <w:r w:rsidRPr="006F21F1">
              <w:rPr>
                <w:color w:val="000000"/>
                <w:lang w:eastAsia="uk-UA"/>
              </w:rPr>
              <w:t>м.Миколаїв</w:t>
            </w:r>
            <w:proofErr w:type="spellEnd"/>
            <w:r w:rsidRPr="006F21F1">
              <w:rPr>
                <w:color w:val="000000"/>
                <w:lang w:eastAsia="uk-UA"/>
              </w:rPr>
              <w:t>, проспект Богоявленський, 291</w:t>
            </w:r>
            <w:r>
              <w:rPr>
                <w:color w:val="000000"/>
                <w:lang w:eastAsia="uk-UA"/>
              </w:rPr>
              <w:t>,</w:t>
            </w:r>
            <w:r w:rsidRPr="006F21F1">
              <w:rPr>
                <w:color w:val="000000"/>
                <w:lang w:eastAsia="uk-UA"/>
              </w:rPr>
              <w:t xml:space="preserve"> в </w:t>
            </w:r>
            <w:proofErr w:type="spellStart"/>
            <w:r w:rsidRPr="006F21F1">
              <w:rPr>
                <w:color w:val="000000"/>
                <w:lang w:eastAsia="uk-UA"/>
              </w:rPr>
              <w:t>т.ч</w:t>
            </w:r>
            <w:proofErr w:type="spellEnd"/>
            <w:r w:rsidRPr="006F21F1">
              <w:rPr>
                <w:color w:val="000000"/>
                <w:lang w:eastAsia="uk-UA"/>
              </w:rPr>
              <w:t>. проектно-вишукувальні роботи та експертиза</w:t>
            </w:r>
          </w:p>
        </w:tc>
        <w:tc>
          <w:tcPr>
            <w:tcW w:w="1701" w:type="dxa"/>
            <w:vAlign w:val="center"/>
          </w:tcPr>
          <w:p w14:paraId="3AAC61EE" w14:textId="4230A90D" w:rsidR="00AF7709" w:rsidRPr="006F21F1" w:rsidRDefault="00AF7709" w:rsidP="00AF7709">
            <w:pPr>
              <w:jc w:val="center"/>
              <w:rPr>
                <w:color w:val="000000"/>
                <w:lang w:eastAsia="uk-UA"/>
              </w:rPr>
            </w:pPr>
            <w:r w:rsidRPr="006F21F1">
              <w:rPr>
                <w:color w:val="000000"/>
                <w:lang w:eastAsia="uk-UA"/>
              </w:rPr>
              <w:t>1 об’єкт</w:t>
            </w:r>
          </w:p>
        </w:tc>
        <w:tc>
          <w:tcPr>
            <w:tcW w:w="1893" w:type="dxa"/>
            <w:vAlign w:val="center"/>
          </w:tcPr>
          <w:p w14:paraId="0235AA9A" w14:textId="5FD24112" w:rsidR="00AF7709" w:rsidRPr="006F21F1" w:rsidRDefault="00AF7709" w:rsidP="00AF7709">
            <w:pPr>
              <w:jc w:val="center"/>
              <w:rPr>
                <w:color w:val="000000"/>
                <w:lang w:eastAsia="uk-UA"/>
              </w:rPr>
            </w:pPr>
            <w:r w:rsidRPr="006F21F1">
              <w:rPr>
                <w:color w:val="000000"/>
                <w:lang w:eastAsia="uk-UA"/>
              </w:rPr>
              <w:t>2024-2026</w:t>
            </w:r>
          </w:p>
        </w:tc>
        <w:tc>
          <w:tcPr>
            <w:tcW w:w="3777" w:type="dxa"/>
            <w:vAlign w:val="center"/>
          </w:tcPr>
          <w:p w14:paraId="5FDE7FD4" w14:textId="20173837" w:rsidR="00AF7709" w:rsidRPr="006F21F1" w:rsidRDefault="00AF7709" w:rsidP="00AF7709">
            <w:pPr>
              <w:jc w:val="center"/>
              <w:rPr>
                <w:color w:val="000000"/>
                <w:lang w:eastAsia="uk-UA"/>
              </w:rPr>
            </w:pPr>
            <w:r w:rsidRPr="006F21F1">
              <w:rPr>
                <w:color w:val="000000"/>
                <w:lang w:eastAsia="uk-UA"/>
              </w:rPr>
              <w:t xml:space="preserve">Потребує </w:t>
            </w:r>
            <w:proofErr w:type="spellStart"/>
            <w:r w:rsidRPr="006F21F1">
              <w:rPr>
                <w:color w:val="000000"/>
                <w:lang w:eastAsia="uk-UA"/>
              </w:rPr>
              <w:t>проєктування</w:t>
            </w:r>
            <w:proofErr w:type="spellEnd"/>
          </w:p>
        </w:tc>
      </w:tr>
      <w:tr w:rsidR="00AF7709" w:rsidRPr="0030321C" w14:paraId="27205631" w14:textId="77777777" w:rsidTr="00797676">
        <w:tc>
          <w:tcPr>
            <w:tcW w:w="693" w:type="dxa"/>
          </w:tcPr>
          <w:p w14:paraId="1D26814E" w14:textId="0BA4B904" w:rsidR="00AF7709" w:rsidRDefault="00AF7709" w:rsidP="00AF7709">
            <w:pPr>
              <w:jc w:val="center"/>
            </w:pPr>
            <w:r>
              <w:t>15</w:t>
            </w:r>
            <w:r w:rsidR="000C479E">
              <w:t>0</w:t>
            </w:r>
          </w:p>
        </w:tc>
        <w:tc>
          <w:tcPr>
            <w:tcW w:w="7212" w:type="dxa"/>
            <w:vAlign w:val="center"/>
          </w:tcPr>
          <w:p w14:paraId="693B4023" w14:textId="3EA727FC" w:rsidR="00AF7709" w:rsidRPr="00901166" w:rsidRDefault="00AF7709" w:rsidP="00AF7709">
            <w:pPr>
              <w:jc w:val="both"/>
              <w:rPr>
                <w:color w:val="000000"/>
                <w:lang w:eastAsia="uk-UA"/>
              </w:rPr>
            </w:pPr>
            <w:r w:rsidRPr="006F21F1">
              <w:rPr>
                <w:color w:val="000000"/>
                <w:lang w:eastAsia="uk-UA"/>
              </w:rPr>
              <w:t xml:space="preserve">Нове будівництво протирадіаційного укриття початкової школи № 1 Миколаївської міської ради Миколаївської області за </w:t>
            </w:r>
            <w:proofErr w:type="spellStart"/>
            <w:r w:rsidRPr="006F21F1">
              <w:rPr>
                <w:color w:val="000000"/>
                <w:lang w:eastAsia="uk-UA"/>
              </w:rPr>
              <w:t>адресою</w:t>
            </w:r>
            <w:proofErr w:type="spellEnd"/>
            <w:r w:rsidRPr="006F21F1">
              <w:rPr>
                <w:color w:val="000000"/>
                <w:lang w:eastAsia="uk-UA"/>
              </w:rPr>
              <w:t xml:space="preserve">: </w:t>
            </w:r>
            <w:proofErr w:type="spellStart"/>
            <w:r w:rsidRPr="006F21F1">
              <w:rPr>
                <w:color w:val="000000"/>
                <w:lang w:eastAsia="uk-UA"/>
              </w:rPr>
              <w:t>м.Миколаїв</w:t>
            </w:r>
            <w:proofErr w:type="spellEnd"/>
            <w:r w:rsidRPr="006F21F1">
              <w:rPr>
                <w:color w:val="000000"/>
                <w:lang w:eastAsia="uk-UA"/>
              </w:rPr>
              <w:t>, вул. Чайковського, 10а</w:t>
            </w:r>
            <w:r>
              <w:rPr>
                <w:color w:val="000000"/>
                <w:lang w:eastAsia="uk-UA"/>
              </w:rPr>
              <w:t>,</w:t>
            </w:r>
            <w:r w:rsidRPr="006F21F1">
              <w:rPr>
                <w:color w:val="000000"/>
                <w:lang w:eastAsia="uk-UA"/>
              </w:rPr>
              <w:t xml:space="preserve">  в </w:t>
            </w:r>
            <w:proofErr w:type="spellStart"/>
            <w:r w:rsidRPr="006F21F1">
              <w:rPr>
                <w:color w:val="000000"/>
                <w:lang w:eastAsia="uk-UA"/>
              </w:rPr>
              <w:t>т.ч</w:t>
            </w:r>
            <w:proofErr w:type="spellEnd"/>
            <w:r w:rsidRPr="006F21F1">
              <w:rPr>
                <w:color w:val="000000"/>
                <w:lang w:eastAsia="uk-UA"/>
              </w:rPr>
              <w:t>. проектно-вишукувальні роботи та експертиза</w:t>
            </w:r>
          </w:p>
        </w:tc>
        <w:tc>
          <w:tcPr>
            <w:tcW w:w="1701" w:type="dxa"/>
            <w:vAlign w:val="center"/>
          </w:tcPr>
          <w:p w14:paraId="21185E67" w14:textId="2F9A9B2B" w:rsidR="00AF7709" w:rsidRPr="006F21F1" w:rsidRDefault="00AF7709" w:rsidP="00AF7709">
            <w:pPr>
              <w:jc w:val="center"/>
              <w:rPr>
                <w:color w:val="000000"/>
                <w:lang w:eastAsia="uk-UA"/>
              </w:rPr>
            </w:pPr>
            <w:r w:rsidRPr="006F21F1">
              <w:rPr>
                <w:color w:val="000000"/>
                <w:lang w:eastAsia="uk-UA"/>
              </w:rPr>
              <w:t>1 об’єкт</w:t>
            </w:r>
          </w:p>
        </w:tc>
        <w:tc>
          <w:tcPr>
            <w:tcW w:w="1893" w:type="dxa"/>
            <w:vAlign w:val="center"/>
          </w:tcPr>
          <w:p w14:paraId="3EEA472C" w14:textId="593F9A29" w:rsidR="00AF7709" w:rsidRPr="006F21F1" w:rsidRDefault="00AF7709" w:rsidP="00AF7709">
            <w:pPr>
              <w:jc w:val="center"/>
              <w:rPr>
                <w:color w:val="000000"/>
                <w:lang w:eastAsia="uk-UA"/>
              </w:rPr>
            </w:pPr>
            <w:r w:rsidRPr="006F21F1">
              <w:rPr>
                <w:color w:val="000000"/>
                <w:lang w:eastAsia="uk-UA"/>
              </w:rPr>
              <w:t>2024-2026</w:t>
            </w:r>
          </w:p>
        </w:tc>
        <w:tc>
          <w:tcPr>
            <w:tcW w:w="3777" w:type="dxa"/>
            <w:vAlign w:val="center"/>
          </w:tcPr>
          <w:p w14:paraId="3CB92DD7" w14:textId="7809F30E" w:rsidR="00AF7709" w:rsidRPr="006F21F1" w:rsidRDefault="00AF7709" w:rsidP="00AF7709">
            <w:pPr>
              <w:jc w:val="center"/>
              <w:rPr>
                <w:color w:val="000000"/>
                <w:lang w:eastAsia="uk-UA"/>
              </w:rPr>
            </w:pPr>
            <w:r w:rsidRPr="006F21F1">
              <w:rPr>
                <w:color w:val="000000"/>
                <w:lang w:eastAsia="uk-UA"/>
              </w:rPr>
              <w:t xml:space="preserve">Потребує </w:t>
            </w:r>
            <w:proofErr w:type="spellStart"/>
            <w:r w:rsidRPr="006F21F1">
              <w:rPr>
                <w:color w:val="000000"/>
                <w:lang w:eastAsia="uk-UA"/>
              </w:rPr>
              <w:t>проєктування</w:t>
            </w:r>
            <w:proofErr w:type="spellEnd"/>
          </w:p>
        </w:tc>
      </w:tr>
      <w:tr w:rsidR="00AF7709" w:rsidRPr="0030321C" w14:paraId="3B929504" w14:textId="77777777" w:rsidTr="00797676">
        <w:tc>
          <w:tcPr>
            <w:tcW w:w="693" w:type="dxa"/>
          </w:tcPr>
          <w:p w14:paraId="483466E9" w14:textId="31B887CE" w:rsidR="00AF7709" w:rsidRDefault="00AF7709" w:rsidP="00AF7709">
            <w:pPr>
              <w:jc w:val="center"/>
            </w:pPr>
            <w:r>
              <w:t>15</w:t>
            </w:r>
            <w:r w:rsidR="000C479E">
              <w:t>1</w:t>
            </w:r>
          </w:p>
        </w:tc>
        <w:tc>
          <w:tcPr>
            <w:tcW w:w="7212" w:type="dxa"/>
            <w:vAlign w:val="center"/>
          </w:tcPr>
          <w:p w14:paraId="1D5CE42B" w14:textId="767DA350" w:rsidR="00AF7709" w:rsidRPr="00901166" w:rsidRDefault="00AF7709" w:rsidP="00AF7709">
            <w:pPr>
              <w:jc w:val="both"/>
              <w:rPr>
                <w:color w:val="000000"/>
                <w:lang w:eastAsia="uk-UA"/>
              </w:rPr>
            </w:pPr>
            <w:r w:rsidRPr="006F21F1">
              <w:rPr>
                <w:color w:val="000000"/>
                <w:lang w:eastAsia="uk-UA"/>
              </w:rPr>
              <w:t xml:space="preserve">Нове будівництво протирадіаційного укриття початкової школи № 2 Миколаївської міської ради Миколаївської області за </w:t>
            </w:r>
            <w:proofErr w:type="spellStart"/>
            <w:r w:rsidRPr="006F21F1">
              <w:rPr>
                <w:color w:val="000000"/>
                <w:lang w:eastAsia="uk-UA"/>
              </w:rPr>
              <w:t>адресою</w:t>
            </w:r>
            <w:proofErr w:type="spellEnd"/>
            <w:r w:rsidRPr="006F21F1">
              <w:rPr>
                <w:color w:val="000000"/>
                <w:lang w:eastAsia="uk-UA"/>
              </w:rPr>
              <w:t xml:space="preserve">: </w:t>
            </w:r>
            <w:proofErr w:type="spellStart"/>
            <w:r w:rsidRPr="006F21F1">
              <w:rPr>
                <w:color w:val="000000"/>
                <w:lang w:eastAsia="uk-UA"/>
              </w:rPr>
              <w:t>м.Миколаїв</w:t>
            </w:r>
            <w:proofErr w:type="spellEnd"/>
            <w:r w:rsidRPr="006F21F1">
              <w:rPr>
                <w:color w:val="000000"/>
                <w:lang w:eastAsia="uk-UA"/>
              </w:rPr>
              <w:t>,  вул. Південна, 51а</w:t>
            </w:r>
            <w:r>
              <w:rPr>
                <w:color w:val="000000"/>
                <w:lang w:eastAsia="uk-UA"/>
              </w:rPr>
              <w:t>,</w:t>
            </w:r>
            <w:r w:rsidRPr="006F21F1">
              <w:rPr>
                <w:color w:val="000000"/>
                <w:lang w:eastAsia="uk-UA"/>
              </w:rPr>
              <w:t xml:space="preserve">  в </w:t>
            </w:r>
            <w:proofErr w:type="spellStart"/>
            <w:r w:rsidRPr="006F21F1">
              <w:rPr>
                <w:color w:val="000000"/>
                <w:lang w:eastAsia="uk-UA"/>
              </w:rPr>
              <w:t>т.ч</w:t>
            </w:r>
            <w:proofErr w:type="spellEnd"/>
            <w:r w:rsidRPr="006F21F1">
              <w:rPr>
                <w:color w:val="000000"/>
                <w:lang w:eastAsia="uk-UA"/>
              </w:rPr>
              <w:t>. проектно-вишукувальні роботи та експертиза</w:t>
            </w:r>
          </w:p>
        </w:tc>
        <w:tc>
          <w:tcPr>
            <w:tcW w:w="1701" w:type="dxa"/>
            <w:vAlign w:val="center"/>
          </w:tcPr>
          <w:p w14:paraId="0FAA1233" w14:textId="16757ACF" w:rsidR="00AF7709" w:rsidRPr="006F21F1" w:rsidRDefault="00AF7709" w:rsidP="00AF7709">
            <w:pPr>
              <w:jc w:val="center"/>
              <w:rPr>
                <w:color w:val="000000"/>
                <w:lang w:eastAsia="uk-UA"/>
              </w:rPr>
            </w:pPr>
            <w:r w:rsidRPr="006F21F1">
              <w:rPr>
                <w:color w:val="000000"/>
                <w:lang w:eastAsia="uk-UA"/>
              </w:rPr>
              <w:t>1 об’єкт</w:t>
            </w:r>
          </w:p>
        </w:tc>
        <w:tc>
          <w:tcPr>
            <w:tcW w:w="1893" w:type="dxa"/>
            <w:vAlign w:val="center"/>
          </w:tcPr>
          <w:p w14:paraId="0A88FA6F" w14:textId="33F51F6F" w:rsidR="00AF7709" w:rsidRPr="006F21F1" w:rsidRDefault="00AF7709" w:rsidP="00AF7709">
            <w:pPr>
              <w:jc w:val="center"/>
              <w:rPr>
                <w:color w:val="000000"/>
                <w:lang w:eastAsia="uk-UA"/>
              </w:rPr>
            </w:pPr>
            <w:r w:rsidRPr="006F21F1">
              <w:rPr>
                <w:color w:val="000000"/>
                <w:lang w:eastAsia="uk-UA"/>
              </w:rPr>
              <w:t>2024-2026</w:t>
            </w:r>
          </w:p>
        </w:tc>
        <w:tc>
          <w:tcPr>
            <w:tcW w:w="3777" w:type="dxa"/>
            <w:vAlign w:val="center"/>
          </w:tcPr>
          <w:p w14:paraId="43FC27E0" w14:textId="5DC3A832" w:rsidR="00AF7709" w:rsidRPr="006F21F1" w:rsidRDefault="00AF7709" w:rsidP="00AF7709">
            <w:pPr>
              <w:jc w:val="center"/>
              <w:rPr>
                <w:color w:val="000000"/>
                <w:lang w:eastAsia="uk-UA"/>
              </w:rPr>
            </w:pPr>
            <w:r w:rsidRPr="006F21F1">
              <w:rPr>
                <w:color w:val="000000"/>
                <w:lang w:eastAsia="uk-UA"/>
              </w:rPr>
              <w:t xml:space="preserve">Потребує </w:t>
            </w:r>
            <w:proofErr w:type="spellStart"/>
            <w:r w:rsidRPr="006F21F1">
              <w:rPr>
                <w:color w:val="000000"/>
                <w:lang w:eastAsia="uk-UA"/>
              </w:rPr>
              <w:t>проєктування</w:t>
            </w:r>
            <w:proofErr w:type="spellEnd"/>
          </w:p>
        </w:tc>
      </w:tr>
      <w:tr w:rsidR="00AF7709" w:rsidRPr="0030321C" w14:paraId="3E029071" w14:textId="77777777" w:rsidTr="00797676">
        <w:tc>
          <w:tcPr>
            <w:tcW w:w="693" w:type="dxa"/>
          </w:tcPr>
          <w:p w14:paraId="486C5852" w14:textId="738FB06B" w:rsidR="00AF7709" w:rsidRDefault="00AF7709" w:rsidP="00AF7709">
            <w:pPr>
              <w:jc w:val="center"/>
            </w:pPr>
            <w:r>
              <w:t>15</w:t>
            </w:r>
            <w:r w:rsidR="000C479E">
              <w:t>2</w:t>
            </w:r>
          </w:p>
        </w:tc>
        <w:tc>
          <w:tcPr>
            <w:tcW w:w="7212" w:type="dxa"/>
            <w:vAlign w:val="center"/>
          </w:tcPr>
          <w:p w14:paraId="7F852777" w14:textId="6F094F6F" w:rsidR="00AF7709" w:rsidRPr="00901166" w:rsidRDefault="00AF7709" w:rsidP="00AF7709">
            <w:pPr>
              <w:jc w:val="both"/>
              <w:rPr>
                <w:color w:val="000000"/>
                <w:lang w:eastAsia="uk-UA"/>
              </w:rPr>
            </w:pPr>
            <w:r w:rsidRPr="006F21F1">
              <w:rPr>
                <w:color w:val="000000"/>
                <w:lang w:eastAsia="uk-UA"/>
              </w:rPr>
              <w:t xml:space="preserve">Нове будівництво протирадіаційного укриття Миколаївського ліцею №8 Миколаївської міської ради Миколаївської області за </w:t>
            </w:r>
            <w:proofErr w:type="spellStart"/>
            <w:r w:rsidRPr="006F21F1">
              <w:rPr>
                <w:color w:val="000000"/>
                <w:lang w:eastAsia="uk-UA"/>
              </w:rPr>
              <w:t>адресою</w:t>
            </w:r>
            <w:proofErr w:type="spellEnd"/>
            <w:r w:rsidRPr="006F21F1">
              <w:rPr>
                <w:color w:val="000000"/>
                <w:lang w:eastAsia="uk-UA"/>
              </w:rPr>
              <w:t xml:space="preserve">: </w:t>
            </w:r>
            <w:proofErr w:type="spellStart"/>
            <w:r w:rsidRPr="006F21F1">
              <w:rPr>
                <w:color w:val="000000"/>
                <w:lang w:eastAsia="uk-UA"/>
              </w:rPr>
              <w:lastRenderedPageBreak/>
              <w:t>м.Миколаїв</w:t>
            </w:r>
            <w:proofErr w:type="spellEnd"/>
            <w:r w:rsidRPr="006F21F1">
              <w:rPr>
                <w:color w:val="000000"/>
                <w:lang w:eastAsia="uk-UA"/>
              </w:rPr>
              <w:t xml:space="preserve">, </w:t>
            </w:r>
            <w:proofErr w:type="spellStart"/>
            <w:r w:rsidRPr="006F21F1">
              <w:rPr>
                <w:color w:val="000000"/>
                <w:lang w:eastAsia="uk-UA"/>
              </w:rPr>
              <w:t>просп</w:t>
            </w:r>
            <w:proofErr w:type="spellEnd"/>
            <w:r w:rsidRPr="006F21F1">
              <w:rPr>
                <w:color w:val="000000"/>
                <w:lang w:eastAsia="uk-UA"/>
              </w:rPr>
              <w:t>. Миру, 23-Г</w:t>
            </w:r>
            <w:r>
              <w:rPr>
                <w:color w:val="000000"/>
                <w:lang w:eastAsia="uk-UA"/>
              </w:rPr>
              <w:t>,</w:t>
            </w:r>
            <w:r w:rsidRPr="006F21F1">
              <w:rPr>
                <w:color w:val="000000"/>
                <w:lang w:eastAsia="uk-UA"/>
              </w:rPr>
              <w:t xml:space="preserve"> в </w:t>
            </w:r>
            <w:proofErr w:type="spellStart"/>
            <w:r w:rsidRPr="006F21F1">
              <w:rPr>
                <w:color w:val="000000"/>
                <w:lang w:eastAsia="uk-UA"/>
              </w:rPr>
              <w:t>т.ч</w:t>
            </w:r>
            <w:proofErr w:type="spellEnd"/>
            <w:r w:rsidRPr="006F21F1">
              <w:rPr>
                <w:color w:val="000000"/>
                <w:lang w:eastAsia="uk-UA"/>
              </w:rPr>
              <w:t>. проектно-вишукувальні роботи та експертиза</w:t>
            </w:r>
          </w:p>
        </w:tc>
        <w:tc>
          <w:tcPr>
            <w:tcW w:w="1701" w:type="dxa"/>
            <w:vAlign w:val="center"/>
          </w:tcPr>
          <w:p w14:paraId="3247ECBA" w14:textId="63B9235F" w:rsidR="00AF7709" w:rsidRPr="006F21F1" w:rsidRDefault="00AF7709" w:rsidP="00AF7709">
            <w:pPr>
              <w:jc w:val="center"/>
              <w:rPr>
                <w:color w:val="000000"/>
                <w:lang w:eastAsia="uk-UA"/>
              </w:rPr>
            </w:pPr>
            <w:r w:rsidRPr="006F21F1">
              <w:rPr>
                <w:color w:val="000000"/>
                <w:lang w:eastAsia="uk-UA"/>
              </w:rPr>
              <w:lastRenderedPageBreak/>
              <w:t>1 об’єкт</w:t>
            </w:r>
          </w:p>
        </w:tc>
        <w:tc>
          <w:tcPr>
            <w:tcW w:w="1893" w:type="dxa"/>
            <w:vAlign w:val="center"/>
          </w:tcPr>
          <w:p w14:paraId="0C517603" w14:textId="508EDA76" w:rsidR="00AF7709" w:rsidRPr="006F21F1" w:rsidRDefault="00AF7709" w:rsidP="00AF7709">
            <w:pPr>
              <w:jc w:val="center"/>
              <w:rPr>
                <w:color w:val="000000"/>
                <w:lang w:eastAsia="uk-UA"/>
              </w:rPr>
            </w:pPr>
            <w:r w:rsidRPr="006F21F1">
              <w:rPr>
                <w:color w:val="000000"/>
                <w:lang w:eastAsia="uk-UA"/>
              </w:rPr>
              <w:t>2024-2026</w:t>
            </w:r>
          </w:p>
        </w:tc>
        <w:tc>
          <w:tcPr>
            <w:tcW w:w="3777" w:type="dxa"/>
            <w:vAlign w:val="center"/>
          </w:tcPr>
          <w:p w14:paraId="2C290DC9" w14:textId="135FD0BD" w:rsidR="00AF7709" w:rsidRPr="006F21F1" w:rsidRDefault="00AF7709" w:rsidP="00AF7709">
            <w:pPr>
              <w:jc w:val="center"/>
              <w:rPr>
                <w:color w:val="000000"/>
                <w:lang w:eastAsia="uk-UA"/>
              </w:rPr>
            </w:pPr>
            <w:r w:rsidRPr="006F21F1">
              <w:rPr>
                <w:color w:val="000000"/>
                <w:lang w:eastAsia="uk-UA"/>
              </w:rPr>
              <w:t xml:space="preserve">Потребує </w:t>
            </w:r>
            <w:proofErr w:type="spellStart"/>
            <w:r w:rsidRPr="006F21F1">
              <w:rPr>
                <w:color w:val="000000"/>
                <w:lang w:eastAsia="uk-UA"/>
              </w:rPr>
              <w:t>проєктування</w:t>
            </w:r>
            <w:proofErr w:type="spellEnd"/>
          </w:p>
        </w:tc>
      </w:tr>
      <w:tr w:rsidR="00AF7709" w:rsidRPr="0030321C" w14:paraId="08687232" w14:textId="77777777" w:rsidTr="00797676">
        <w:tc>
          <w:tcPr>
            <w:tcW w:w="693" w:type="dxa"/>
          </w:tcPr>
          <w:p w14:paraId="6DBD0154" w14:textId="60DC0BE0" w:rsidR="00AF7709" w:rsidRDefault="00AF7709" w:rsidP="00AF7709">
            <w:pPr>
              <w:jc w:val="center"/>
            </w:pPr>
            <w:r>
              <w:t>15</w:t>
            </w:r>
            <w:r w:rsidR="000C479E">
              <w:t>3</w:t>
            </w:r>
          </w:p>
        </w:tc>
        <w:tc>
          <w:tcPr>
            <w:tcW w:w="7212" w:type="dxa"/>
            <w:vAlign w:val="center"/>
          </w:tcPr>
          <w:p w14:paraId="06E8F0A6" w14:textId="04661108" w:rsidR="00AF7709" w:rsidRPr="00901166" w:rsidRDefault="00AF7709" w:rsidP="00AF7709">
            <w:pPr>
              <w:jc w:val="both"/>
              <w:rPr>
                <w:color w:val="000000"/>
                <w:lang w:eastAsia="uk-UA"/>
              </w:rPr>
            </w:pPr>
            <w:r w:rsidRPr="006F21F1">
              <w:rPr>
                <w:color w:val="000000"/>
                <w:lang w:eastAsia="uk-UA"/>
              </w:rPr>
              <w:t xml:space="preserve"> Нове будівництво протирадіаційного укриття Миколаївської гімназії №10 Миколаївської міської ради Миколаївської області за </w:t>
            </w:r>
            <w:proofErr w:type="spellStart"/>
            <w:r w:rsidRPr="006F21F1">
              <w:rPr>
                <w:color w:val="000000"/>
                <w:lang w:eastAsia="uk-UA"/>
              </w:rPr>
              <w:t>адресою</w:t>
            </w:r>
            <w:proofErr w:type="spellEnd"/>
            <w:r w:rsidRPr="006F21F1">
              <w:rPr>
                <w:color w:val="000000"/>
                <w:lang w:eastAsia="uk-UA"/>
              </w:rPr>
              <w:t xml:space="preserve">: </w:t>
            </w:r>
            <w:proofErr w:type="spellStart"/>
            <w:r w:rsidRPr="006F21F1">
              <w:rPr>
                <w:color w:val="000000"/>
                <w:lang w:eastAsia="uk-UA"/>
              </w:rPr>
              <w:t>м.Миколаїв</w:t>
            </w:r>
            <w:proofErr w:type="spellEnd"/>
            <w:r w:rsidRPr="006F21F1">
              <w:rPr>
                <w:color w:val="000000"/>
                <w:lang w:eastAsia="uk-UA"/>
              </w:rPr>
              <w:t xml:space="preserve">, </w:t>
            </w:r>
            <w:proofErr w:type="spellStart"/>
            <w:r w:rsidRPr="006F21F1">
              <w:rPr>
                <w:color w:val="000000"/>
                <w:lang w:eastAsia="uk-UA"/>
              </w:rPr>
              <w:t>просп</w:t>
            </w:r>
            <w:proofErr w:type="spellEnd"/>
            <w:r w:rsidRPr="006F21F1">
              <w:rPr>
                <w:color w:val="000000"/>
                <w:lang w:eastAsia="uk-UA"/>
              </w:rPr>
              <w:t>. Богоявленський, 20б</w:t>
            </w:r>
            <w:r>
              <w:rPr>
                <w:color w:val="000000"/>
                <w:lang w:eastAsia="uk-UA"/>
              </w:rPr>
              <w:t>,</w:t>
            </w:r>
            <w:r w:rsidRPr="006F21F1">
              <w:rPr>
                <w:color w:val="000000"/>
                <w:lang w:eastAsia="uk-UA"/>
              </w:rPr>
              <w:t xml:space="preserve">   в </w:t>
            </w:r>
            <w:proofErr w:type="spellStart"/>
            <w:r w:rsidRPr="006F21F1">
              <w:rPr>
                <w:color w:val="000000"/>
                <w:lang w:eastAsia="uk-UA"/>
              </w:rPr>
              <w:t>т.ч</w:t>
            </w:r>
            <w:proofErr w:type="spellEnd"/>
            <w:r w:rsidRPr="006F21F1">
              <w:rPr>
                <w:color w:val="000000"/>
                <w:lang w:eastAsia="uk-UA"/>
              </w:rPr>
              <w:t>. проектно-вишукувальні роботи та експертиза</w:t>
            </w:r>
          </w:p>
        </w:tc>
        <w:tc>
          <w:tcPr>
            <w:tcW w:w="1701" w:type="dxa"/>
            <w:vAlign w:val="center"/>
          </w:tcPr>
          <w:p w14:paraId="3164D0F8" w14:textId="37AA14B2" w:rsidR="00AF7709" w:rsidRPr="006F21F1" w:rsidRDefault="00AF7709" w:rsidP="00AF7709">
            <w:pPr>
              <w:jc w:val="center"/>
              <w:rPr>
                <w:color w:val="000000"/>
                <w:lang w:eastAsia="uk-UA"/>
              </w:rPr>
            </w:pPr>
            <w:r w:rsidRPr="006F21F1">
              <w:rPr>
                <w:color w:val="000000"/>
                <w:lang w:eastAsia="uk-UA"/>
              </w:rPr>
              <w:t>1 об’єкт</w:t>
            </w:r>
          </w:p>
        </w:tc>
        <w:tc>
          <w:tcPr>
            <w:tcW w:w="1893" w:type="dxa"/>
            <w:vAlign w:val="center"/>
          </w:tcPr>
          <w:p w14:paraId="03B18A92" w14:textId="12E8C1F7" w:rsidR="00AF7709" w:rsidRPr="006F21F1" w:rsidRDefault="00AF7709" w:rsidP="00AF7709">
            <w:pPr>
              <w:jc w:val="center"/>
              <w:rPr>
                <w:color w:val="000000"/>
                <w:lang w:eastAsia="uk-UA"/>
              </w:rPr>
            </w:pPr>
            <w:r w:rsidRPr="006F21F1">
              <w:rPr>
                <w:color w:val="000000"/>
                <w:lang w:eastAsia="uk-UA"/>
              </w:rPr>
              <w:t>2024-2026</w:t>
            </w:r>
          </w:p>
        </w:tc>
        <w:tc>
          <w:tcPr>
            <w:tcW w:w="3777" w:type="dxa"/>
            <w:vAlign w:val="center"/>
          </w:tcPr>
          <w:p w14:paraId="4D1DB9A9" w14:textId="0665D748" w:rsidR="00AF7709" w:rsidRPr="006F21F1" w:rsidRDefault="00AF7709" w:rsidP="00AF7709">
            <w:pPr>
              <w:jc w:val="center"/>
              <w:rPr>
                <w:color w:val="000000"/>
                <w:lang w:eastAsia="uk-UA"/>
              </w:rPr>
            </w:pPr>
            <w:r w:rsidRPr="006F21F1">
              <w:rPr>
                <w:color w:val="000000"/>
                <w:lang w:eastAsia="uk-UA"/>
              </w:rPr>
              <w:t xml:space="preserve">Потребує </w:t>
            </w:r>
            <w:proofErr w:type="spellStart"/>
            <w:r w:rsidRPr="006F21F1">
              <w:rPr>
                <w:color w:val="000000"/>
                <w:lang w:eastAsia="uk-UA"/>
              </w:rPr>
              <w:t>проєктування</w:t>
            </w:r>
            <w:proofErr w:type="spellEnd"/>
          </w:p>
        </w:tc>
      </w:tr>
      <w:tr w:rsidR="00AF7709" w:rsidRPr="0030321C" w14:paraId="706BA6EC" w14:textId="77777777" w:rsidTr="00797676">
        <w:tc>
          <w:tcPr>
            <w:tcW w:w="693" w:type="dxa"/>
          </w:tcPr>
          <w:p w14:paraId="3A0B97D4" w14:textId="19F03585" w:rsidR="00AF7709" w:rsidRDefault="00AF7709" w:rsidP="00AF7709">
            <w:pPr>
              <w:jc w:val="center"/>
            </w:pPr>
            <w:r>
              <w:t>15</w:t>
            </w:r>
            <w:r w:rsidR="000C479E">
              <w:t>4</w:t>
            </w:r>
          </w:p>
        </w:tc>
        <w:tc>
          <w:tcPr>
            <w:tcW w:w="7212" w:type="dxa"/>
            <w:vAlign w:val="center"/>
          </w:tcPr>
          <w:p w14:paraId="69CC8278" w14:textId="533947F7" w:rsidR="00AF7709" w:rsidRPr="00901166" w:rsidRDefault="00AF7709" w:rsidP="00AF7709">
            <w:pPr>
              <w:jc w:val="both"/>
              <w:rPr>
                <w:color w:val="000000"/>
                <w:lang w:eastAsia="uk-UA"/>
              </w:rPr>
            </w:pPr>
            <w:r w:rsidRPr="006F21F1">
              <w:rPr>
                <w:color w:val="000000"/>
                <w:lang w:eastAsia="uk-UA"/>
              </w:rPr>
              <w:t xml:space="preserve">Нове будівництво протирадіаційного укриття Миколаївської гімназії №12 Миколаївської міської ради Миколаївської області за </w:t>
            </w:r>
            <w:proofErr w:type="spellStart"/>
            <w:r w:rsidRPr="006F21F1">
              <w:rPr>
                <w:color w:val="000000"/>
                <w:lang w:eastAsia="uk-UA"/>
              </w:rPr>
              <w:t>адресою</w:t>
            </w:r>
            <w:proofErr w:type="spellEnd"/>
            <w:r w:rsidRPr="006F21F1">
              <w:rPr>
                <w:color w:val="000000"/>
                <w:lang w:eastAsia="uk-UA"/>
              </w:rPr>
              <w:t xml:space="preserve">: </w:t>
            </w:r>
            <w:proofErr w:type="spellStart"/>
            <w:r w:rsidRPr="006F21F1">
              <w:rPr>
                <w:color w:val="000000"/>
                <w:lang w:eastAsia="uk-UA"/>
              </w:rPr>
              <w:t>м.Миколаїв</w:t>
            </w:r>
            <w:proofErr w:type="spellEnd"/>
            <w:r w:rsidRPr="006F21F1">
              <w:rPr>
                <w:color w:val="000000"/>
                <w:lang w:eastAsia="uk-UA"/>
              </w:rPr>
              <w:t>, вул.1 Екіпажна,</w:t>
            </w:r>
            <w:r>
              <w:rPr>
                <w:color w:val="000000"/>
                <w:lang w:eastAsia="uk-UA"/>
              </w:rPr>
              <w:t xml:space="preserve"> </w:t>
            </w:r>
            <w:r w:rsidRPr="006F21F1">
              <w:rPr>
                <w:color w:val="000000"/>
                <w:lang w:eastAsia="uk-UA"/>
              </w:rPr>
              <w:t>2</w:t>
            </w:r>
            <w:r>
              <w:rPr>
                <w:color w:val="000000"/>
                <w:lang w:eastAsia="uk-UA"/>
              </w:rPr>
              <w:t>,</w:t>
            </w:r>
            <w:r w:rsidRPr="006F21F1">
              <w:rPr>
                <w:color w:val="000000"/>
                <w:lang w:eastAsia="uk-UA"/>
              </w:rPr>
              <w:t xml:space="preserve"> в </w:t>
            </w:r>
            <w:proofErr w:type="spellStart"/>
            <w:r w:rsidRPr="006F21F1">
              <w:rPr>
                <w:color w:val="000000"/>
                <w:lang w:eastAsia="uk-UA"/>
              </w:rPr>
              <w:t>т.ч</w:t>
            </w:r>
            <w:proofErr w:type="spellEnd"/>
            <w:r w:rsidRPr="006F21F1">
              <w:rPr>
                <w:color w:val="000000"/>
                <w:lang w:eastAsia="uk-UA"/>
              </w:rPr>
              <w:t>. проектно-вишукувальні роботи та експертиза</w:t>
            </w:r>
          </w:p>
        </w:tc>
        <w:tc>
          <w:tcPr>
            <w:tcW w:w="1701" w:type="dxa"/>
            <w:vAlign w:val="center"/>
          </w:tcPr>
          <w:p w14:paraId="65B6295B" w14:textId="40E63078" w:rsidR="00AF7709" w:rsidRPr="006F21F1" w:rsidRDefault="00AF7709" w:rsidP="00AF7709">
            <w:pPr>
              <w:jc w:val="center"/>
              <w:rPr>
                <w:color w:val="000000"/>
                <w:lang w:eastAsia="uk-UA"/>
              </w:rPr>
            </w:pPr>
            <w:r w:rsidRPr="006F21F1">
              <w:rPr>
                <w:color w:val="000000"/>
                <w:lang w:eastAsia="uk-UA"/>
              </w:rPr>
              <w:t>1 об’єкт</w:t>
            </w:r>
          </w:p>
        </w:tc>
        <w:tc>
          <w:tcPr>
            <w:tcW w:w="1893" w:type="dxa"/>
            <w:vAlign w:val="center"/>
          </w:tcPr>
          <w:p w14:paraId="185D7A41" w14:textId="59DE4F79" w:rsidR="00AF7709" w:rsidRPr="006F21F1" w:rsidRDefault="00AF7709" w:rsidP="00AF7709">
            <w:pPr>
              <w:jc w:val="center"/>
              <w:rPr>
                <w:color w:val="000000"/>
                <w:lang w:eastAsia="uk-UA"/>
              </w:rPr>
            </w:pPr>
            <w:r w:rsidRPr="006F21F1">
              <w:rPr>
                <w:color w:val="000000"/>
                <w:lang w:eastAsia="uk-UA"/>
              </w:rPr>
              <w:t>2024-2026</w:t>
            </w:r>
          </w:p>
        </w:tc>
        <w:tc>
          <w:tcPr>
            <w:tcW w:w="3777" w:type="dxa"/>
            <w:vAlign w:val="center"/>
          </w:tcPr>
          <w:p w14:paraId="5527BC32" w14:textId="409BB3AB" w:rsidR="00AF7709" w:rsidRPr="006F21F1" w:rsidRDefault="00AF7709" w:rsidP="00AF7709">
            <w:pPr>
              <w:jc w:val="center"/>
              <w:rPr>
                <w:color w:val="000000"/>
                <w:lang w:eastAsia="uk-UA"/>
              </w:rPr>
            </w:pPr>
            <w:r w:rsidRPr="006F21F1">
              <w:rPr>
                <w:color w:val="000000"/>
                <w:lang w:eastAsia="uk-UA"/>
              </w:rPr>
              <w:t xml:space="preserve">Потребує </w:t>
            </w:r>
            <w:proofErr w:type="spellStart"/>
            <w:r w:rsidRPr="006F21F1">
              <w:rPr>
                <w:color w:val="000000"/>
                <w:lang w:eastAsia="uk-UA"/>
              </w:rPr>
              <w:t>проєктування</w:t>
            </w:r>
            <w:proofErr w:type="spellEnd"/>
          </w:p>
        </w:tc>
      </w:tr>
      <w:tr w:rsidR="00AF7709" w:rsidRPr="0030321C" w14:paraId="1C630F33" w14:textId="77777777" w:rsidTr="00797676">
        <w:tc>
          <w:tcPr>
            <w:tcW w:w="693" w:type="dxa"/>
          </w:tcPr>
          <w:p w14:paraId="194DA436" w14:textId="0DDFD4D6" w:rsidR="00AF7709" w:rsidRDefault="00AF7709" w:rsidP="00AF7709">
            <w:pPr>
              <w:jc w:val="center"/>
            </w:pPr>
            <w:r>
              <w:t>15</w:t>
            </w:r>
            <w:r w:rsidR="000C479E">
              <w:t>5</w:t>
            </w:r>
          </w:p>
        </w:tc>
        <w:tc>
          <w:tcPr>
            <w:tcW w:w="7212" w:type="dxa"/>
            <w:vAlign w:val="center"/>
          </w:tcPr>
          <w:p w14:paraId="52A1604A" w14:textId="578AA546" w:rsidR="00AF7709" w:rsidRPr="00901166" w:rsidRDefault="00AF7709" w:rsidP="00AF7709">
            <w:pPr>
              <w:jc w:val="both"/>
              <w:rPr>
                <w:color w:val="000000"/>
                <w:lang w:eastAsia="uk-UA"/>
              </w:rPr>
            </w:pPr>
            <w:r w:rsidRPr="006F21F1">
              <w:rPr>
                <w:color w:val="000000"/>
                <w:lang w:eastAsia="uk-UA"/>
              </w:rPr>
              <w:t xml:space="preserve">Нове будівництво протирадіаційного укриття Миколаївської гімназії №14 Миколаївської міської ради Миколаївської області за </w:t>
            </w:r>
            <w:proofErr w:type="spellStart"/>
            <w:r w:rsidRPr="006F21F1">
              <w:rPr>
                <w:color w:val="000000"/>
                <w:lang w:eastAsia="uk-UA"/>
              </w:rPr>
              <w:t>адресою</w:t>
            </w:r>
            <w:proofErr w:type="spellEnd"/>
            <w:r w:rsidRPr="006F21F1">
              <w:rPr>
                <w:color w:val="000000"/>
                <w:lang w:eastAsia="uk-UA"/>
              </w:rPr>
              <w:t xml:space="preserve">: </w:t>
            </w:r>
            <w:proofErr w:type="spellStart"/>
            <w:r w:rsidRPr="006F21F1">
              <w:rPr>
                <w:color w:val="000000"/>
                <w:lang w:eastAsia="uk-UA"/>
              </w:rPr>
              <w:t>м.Миколаїв</w:t>
            </w:r>
            <w:proofErr w:type="spellEnd"/>
            <w:r w:rsidRPr="006F21F1">
              <w:rPr>
                <w:color w:val="000000"/>
                <w:lang w:eastAsia="uk-UA"/>
              </w:rPr>
              <w:t xml:space="preserve">, </w:t>
            </w:r>
            <w:proofErr w:type="spellStart"/>
            <w:r w:rsidRPr="006F21F1">
              <w:rPr>
                <w:color w:val="000000"/>
                <w:lang w:eastAsia="uk-UA"/>
              </w:rPr>
              <w:t>вул.Свободна</w:t>
            </w:r>
            <w:proofErr w:type="spellEnd"/>
            <w:r w:rsidRPr="006F21F1">
              <w:rPr>
                <w:color w:val="000000"/>
                <w:lang w:eastAsia="uk-UA"/>
              </w:rPr>
              <w:t>, 38</w:t>
            </w:r>
            <w:r>
              <w:rPr>
                <w:color w:val="000000"/>
                <w:lang w:eastAsia="uk-UA"/>
              </w:rPr>
              <w:t>,</w:t>
            </w:r>
            <w:r w:rsidRPr="006F21F1">
              <w:rPr>
                <w:color w:val="000000"/>
                <w:lang w:eastAsia="uk-UA"/>
              </w:rPr>
              <w:t xml:space="preserve">  в </w:t>
            </w:r>
            <w:proofErr w:type="spellStart"/>
            <w:r w:rsidRPr="006F21F1">
              <w:rPr>
                <w:color w:val="000000"/>
                <w:lang w:eastAsia="uk-UA"/>
              </w:rPr>
              <w:t>т.ч</w:t>
            </w:r>
            <w:proofErr w:type="spellEnd"/>
            <w:r w:rsidRPr="006F21F1">
              <w:rPr>
                <w:color w:val="000000"/>
                <w:lang w:eastAsia="uk-UA"/>
              </w:rPr>
              <w:t>. проектно-вишукувальні роботи та експертиза</w:t>
            </w:r>
          </w:p>
        </w:tc>
        <w:tc>
          <w:tcPr>
            <w:tcW w:w="1701" w:type="dxa"/>
            <w:vAlign w:val="center"/>
          </w:tcPr>
          <w:p w14:paraId="13F7EB53" w14:textId="139CD410" w:rsidR="00AF7709" w:rsidRPr="006F21F1" w:rsidRDefault="00AF7709" w:rsidP="00AF7709">
            <w:pPr>
              <w:jc w:val="center"/>
              <w:rPr>
                <w:color w:val="000000"/>
                <w:lang w:eastAsia="uk-UA"/>
              </w:rPr>
            </w:pPr>
            <w:r w:rsidRPr="006F21F1">
              <w:rPr>
                <w:color w:val="000000"/>
                <w:lang w:eastAsia="uk-UA"/>
              </w:rPr>
              <w:t>1 об’єкт</w:t>
            </w:r>
          </w:p>
        </w:tc>
        <w:tc>
          <w:tcPr>
            <w:tcW w:w="1893" w:type="dxa"/>
            <w:vAlign w:val="center"/>
          </w:tcPr>
          <w:p w14:paraId="290B8CF8" w14:textId="02803126" w:rsidR="00AF7709" w:rsidRPr="006F21F1" w:rsidRDefault="00AF7709" w:rsidP="00AF7709">
            <w:pPr>
              <w:jc w:val="center"/>
              <w:rPr>
                <w:color w:val="000000"/>
                <w:lang w:eastAsia="uk-UA"/>
              </w:rPr>
            </w:pPr>
            <w:r w:rsidRPr="006F21F1">
              <w:rPr>
                <w:color w:val="000000"/>
                <w:lang w:eastAsia="uk-UA"/>
              </w:rPr>
              <w:t>2024-2026</w:t>
            </w:r>
          </w:p>
        </w:tc>
        <w:tc>
          <w:tcPr>
            <w:tcW w:w="3777" w:type="dxa"/>
            <w:vAlign w:val="center"/>
          </w:tcPr>
          <w:p w14:paraId="3B2BDA50" w14:textId="0AEA2F49" w:rsidR="00AF7709" w:rsidRPr="006F21F1" w:rsidRDefault="00AF7709" w:rsidP="00AF7709">
            <w:pPr>
              <w:jc w:val="center"/>
              <w:rPr>
                <w:color w:val="000000"/>
                <w:lang w:eastAsia="uk-UA"/>
              </w:rPr>
            </w:pPr>
            <w:r w:rsidRPr="006F21F1">
              <w:rPr>
                <w:color w:val="000000"/>
                <w:lang w:eastAsia="uk-UA"/>
              </w:rPr>
              <w:t xml:space="preserve">Потребує </w:t>
            </w:r>
            <w:proofErr w:type="spellStart"/>
            <w:r w:rsidRPr="006F21F1">
              <w:rPr>
                <w:color w:val="000000"/>
                <w:lang w:eastAsia="uk-UA"/>
              </w:rPr>
              <w:t>проєктування</w:t>
            </w:r>
            <w:proofErr w:type="spellEnd"/>
          </w:p>
        </w:tc>
      </w:tr>
      <w:tr w:rsidR="00AF7709" w:rsidRPr="0030321C" w14:paraId="651D0A64" w14:textId="77777777" w:rsidTr="00797676">
        <w:tc>
          <w:tcPr>
            <w:tcW w:w="693" w:type="dxa"/>
          </w:tcPr>
          <w:p w14:paraId="58CE6246" w14:textId="6EEC859E" w:rsidR="00AF7709" w:rsidRDefault="00AF7709" w:rsidP="00AF7709">
            <w:pPr>
              <w:jc w:val="center"/>
            </w:pPr>
            <w:r>
              <w:t>15</w:t>
            </w:r>
            <w:r w:rsidR="000C479E">
              <w:t>6</w:t>
            </w:r>
          </w:p>
        </w:tc>
        <w:tc>
          <w:tcPr>
            <w:tcW w:w="7212" w:type="dxa"/>
            <w:vAlign w:val="center"/>
          </w:tcPr>
          <w:p w14:paraId="009CF3BF" w14:textId="1AFA7E52" w:rsidR="00AF7709" w:rsidRPr="00901166" w:rsidRDefault="00AF7709" w:rsidP="00AF7709">
            <w:pPr>
              <w:jc w:val="both"/>
              <w:rPr>
                <w:color w:val="000000"/>
                <w:lang w:eastAsia="uk-UA"/>
              </w:rPr>
            </w:pPr>
            <w:r w:rsidRPr="006F21F1">
              <w:rPr>
                <w:color w:val="000000"/>
                <w:lang w:eastAsia="uk-UA"/>
              </w:rPr>
              <w:t xml:space="preserve">Нове будівництво протирадіаційного укриття Миколаївської гімназії № 16 Миколаївської міської ради Миколаївської області за </w:t>
            </w:r>
            <w:proofErr w:type="spellStart"/>
            <w:r w:rsidRPr="006F21F1">
              <w:rPr>
                <w:color w:val="000000"/>
                <w:lang w:eastAsia="uk-UA"/>
              </w:rPr>
              <w:t>адресою</w:t>
            </w:r>
            <w:proofErr w:type="spellEnd"/>
            <w:r w:rsidRPr="006F21F1">
              <w:rPr>
                <w:color w:val="000000"/>
                <w:lang w:eastAsia="uk-UA"/>
              </w:rPr>
              <w:t xml:space="preserve">: </w:t>
            </w:r>
            <w:proofErr w:type="spellStart"/>
            <w:r w:rsidRPr="006F21F1">
              <w:rPr>
                <w:color w:val="000000"/>
                <w:lang w:eastAsia="uk-UA"/>
              </w:rPr>
              <w:t>м.Миколаїв</w:t>
            </w:r>
            <w:proofErr w:type="spellEnd"/>
            <w:r w:rsidRPr="006F21F1">
              <w:rPr>
                <w:color w:val="000000"/>
                <w:lang w:eastAsia="uk-UA"/>
              </w:rPr>
              <w:t xml:space="preserve">, </w:t>
            </w:r>
            <w:proofErr w:type="spellStart"/>
            <w:r w:rsidRPr="006F21F1">
              <w:rPr>
                <w:color w:val="000000"/>
                <w:lang w:eastAsia="uk-UA"/>
              </w:rPr>
              <w:t>вул.Христо</w:t>
            </w:r>
            <w:proofErr w:type="spellEnd"/>
            <w:r w:rsidRPr="006F21F1">
              <w:rPr>
                <w:color w:val="000000"/>
                <w:lang w:eastAsia="uk-UA"/>
              </w:rPr>
              <w:t xml:space="preserve"> Ботєва,</w:t>
            </w:r>
            <w:r>
              <w:rPr>
                <w:color w:val="000000"/>
                <w:lang w:eastAsia="uk-UA"/>
              </w:rPr>
              <w:t xml:space="preserve"> </w:t>
            </w:r>
            <w:r w:rsidRPr="006F21F1">
              <w:rPr>
                <w:color w:val="000000"/>
                <w:lang w:eastAsia="uk-UA"/>
              </w:rPr>
              <w:t>41</w:t>
            </w:r>
            <w:r>
              <w:rPr>
                <w:color w:val="000000"/>
                <w:lang w:eastAsia="uk-UA"/>
              </w:rPr>
              <w:t>,</w:t>
            </w:r>
            <w:r w:rsidRPr="006F21F1">
              <w:rPr>
                <w:color w:val="000000"/>
                <w:lang w:eastAsia="uk-UA"/>
              </w:rPr>
              <w:t xml:space="preserve"> в </w:t>
            </w:r>
            <w:proofErr w:type="spellStart"/>
            <w:r w:rsidRPr="006F21F1">
              <w:rPr>
                <w:color w:val="000000"/>
                <w:lang w:eastAsia="uk-UA"/>
              </w:rPr>
              <w:t>т.ч</w:t>
            </w:r>
            <w:proofErr w:type="spellEnd"/>
            <w:r w:rsidRPr="006F21F1">
              <w:rPr>
                <w:color w:val="000000"/>
                <w:lang w:eastAsia="uk-UA"/>
              </w:rPr>
              <w:t>. проектно-вишукувальні роботи та експертиза</w:t>
            </w:r>
          </w:p>
        </w:tc>
        <w:tc>
          <w:tcPr>
            <w:tcW w:w="1701" w:type="dxa"/>
            <w:vAlign w:val="center"/>
          </w:tcPr>
          <w:p w14:paraId="203F9179" w14:textId="6319B926" w:rsidR="00AF7709" w:rsidRPr="006F21F1" w:rsidRDefault="00AF7709" w:rsidP="00AF7709">
            <w:pPr>
              <w:jc w:val="center"/>
              <w:rPr>
                <w:color w:val="000000"/>
                <w:lang w:eastAsia="uk-UA"/>
              </w:rPr>
            </w:pPr>
            <w:r w:rsidRPr="006F21F1">
              <w:rPr>
                <w:color w:val="000000"/>
                <w:lang w:eastAsia="uk-UA"/>
              </w:rPr>
              <w:t>1 об’єкт</w:t>
            </w:r>
          </w:p>
        </w:tc>
        <w:tc>
          <w:tcPr>
            <w:tcW w:w="1893" w:type="dxa"/>
            <w:vAlign w:val="center"/>
          </w:tcPr>
          <w:p w14:paraId="41BC9371" w14:textId="6CE0D8C5" w:rsidR="00AF7709" w:rsidRPr="006F21F1" w:rsidRDefault="00AF7709" w:rsidP="00AF7709">
            <w:pPr>
              <w:jc w:val="center"/>
              <w:rPr>
                <w:color w:val="000000"/>
                <w:lang w:eastAsia="uk-UA"/>
              </w:rPr>
            </w:pPr>
            <w:r w:rsidRPr="006F21F1">
              <w:rPr>
                <w:color w:val="000000"/>
                <w:lang w:eastAsia="uk-UA"/>
              </w:rPr>
              <w:t>2024-2026</w:t>
            </w:r>
          </w:p>
        </w:tc>
        <w:tc>
          <w:tcPr>
            <w:tcW w:w="3777" w:type="dxa"/>
            <w:vAlign w:val="center"/>
          </w:tcPr>
          <w:p w14:paraId="7A713C23" w14:textId="08E8E1F9" w:rsidR="00AF7709" w:rsidRPr="006F21F1" w:rsidRDefault="00AF7709" w:rsidP="00AF7709">
            <w:pPr>
              <w:jc w:val="center"/>
              <w:rPr>
                <w:color w:val="000000"/>
                <w:lang w:eastAsia="uk-UA"/>
              </w:rPr>
            </w:pPr>
            <w:r w:rsidRPr="006F21F1">
              <w:rPr>
                <w:color w:val="000000"/>
                <w:lang w:eastAsia="uk-UA"/>
              </w:rPr>
              <w:t xml:space="preserve">Потребує </w:t>
            </w:r>
            <w:proofErr w:type="spellStart"/>
            <w:r w:rsidRPr="006F21F1">
              <w:rPr>
                <w:color w:val="000000"/>
                <w:lang w:eastAsia="uk-UA"/>
              </w:rPr>
              <w:t>проєктування</w:t>
            </w:r>
            <w:proofErr w:type="spellEnd"/>
          </w:p>
        </w:tc>
      </w:tr>
      <w:tr w:rsidR="00AF7709" w:rsidRPr="0030321C" w14:paraId="60013744" w14:textId="77777777" w:rsidTr="00797676">
        <w:tc>
          <w:tcPr>
            <w:tcW w:w="693" w:type="dxa"/>
          </w:tcPr>
          <w:p w14:paraId="4D0A672E" w14:textId="58DF3924" w:rsidR="00AF7709" w:rsidRDefault="00AF7709" w:rsidP="00AF7709">
            <w:pPr>
              <w:jc w:val="center"/>
            </w:pPr>
            <w:r>
              <w:t>15</w:t>
            </w:r>
            <w:r w:rsidR="000C479E">
              <w:t>7</w:t>
            </w:r>
          </w:p>
        </w:tc>
        <w:tc>
          <w:tcPr>
            <w:tcW w:w="7212" w:type="dxa"/>
            <w:vAlign w:val="center"/>
          </w:tcPr>
          <w:p w14:paraId="23252F19" w14:textId="49F88787" w:rsidR="00AF7709" w:rsidRPr="00901166" w:rsidRDefault="00AF7709" w:rsidP="00AF7709">
            <w:pPr>
              <w:jc w:val="both"/>
              <w:rPr>
                <w:color w:val="000000"/>
                <w:lang w:eastAsia="uk-UA"/>
              </w:rPr>
            </w:pPr>
            <w:r w:rsidRPr="006F21F1">
              <w:rPr>
                <w:color w:val="000000"/>
                <w:lang w:eastAsia="uk-UA"/>
              </w:rPr>
              <w:t xml:space="preserve">Нове будівництво протирадіаційного укриття Миколаївської гімназії №17 Миколаївської міської ради Миколаївської області за </w:t>
            </w:r>
            <w:proofErr w:type="spellStart"/>
            <w:r w:rsidRPr="006F21F1">
              <w:rPr>
                <w:color w:val="000000"/>
                <w:lang w:eastAsia="uk-UA"/>
              </w:rPr>
              <w:t>адресою</w:t>
            </w:r>
            <w:proofErr w:type="spellEnd"/>
            <w:r w:rsidRPr="006F21F1">
              <w:rPr>
                <w:color w:val="000000"/>
                <w:lang w:eastAsia="uk-UA"/>
              </w:rPr>
              <w:t xml:space="preserve">: </w:t>
            </w:r>
            <w:proofErr w:type="spellStart"/>
            <w:r w:rsidRPr="006F21F1">
              <w:rPr>
                <w:color w:val="000000"/>
                <w:lang w:eastAsia="uk-UA"/>
              </w:rPr>
              <w:t>м.Миколаїв</w:t>
            </w:r>
            <w:proofErr w:type="spellEnd"/>
            <w:r w:rsidRPr="006F21F1">
              <w:rPr>
                <w:color w:val="000000"/>
                <w:lang w:eastAsia="uk-UA"/>
              </w:rPr>
              <w:t xml:space="preserve">, </w:t>
            </w:r>
            <w:proofErr w:type="spellStart"/>
            <w:r w:rsidRPr="006F21F1">
              <w:rPr>
                <w:color w:val="000000"/>
                <w:lang w:eastAsia="uk-UA"/>
              </w:rPr>
              <w:t>вул.Крилова</w:t>
            </w:r>
            <w:proofErr w:type="spellEnd"/>
            <w:r w:rsidR="007D7F7B">
              <w:rPr>
                <w:color w:val="000000"/>
                <w:lang w:eastAsia="uk-UA"/>
              </w:rPr>
              <w:t>,</w:t>
            </w:r>
            <w:r w:rsidRPr="006F21F1">
              <w:rPr>
                <w:color w:val="000000"/>
                <w:lang w:eastAsia="uk-UA"/>
              </w:rPr>
              <w:t xml:space="preserve"> 12/6</w:t>
            </w:r>
            <w:r>
              <w:rPr>
                <w:color w:val="000000"/>
                <w:lang w:eastAsia="uk-UA"/>
              </w:rPr>
              <w:t>,</w:t>
            </w:r>
            <w:r w:rsidRPr="006F21F1">
              <w:rPr>
                <w:color w:val="000000"/>
                <w:lang w:eastAsia="uk-UA"/>
              </w:rPr>
              <w:t xml:space="preserve"> в </w:t>
            </w:r>
            <w:proofErr w:type="spellStart"/>
            <w:r w:rsidRPr="006F21F1">
              <w:rPr>
                <w:color w:val="000000"/>
                <w:lang w:eastAsia="uk-UA"/>
              </w:rPr>
              <w:t>т.ч</w:t>
            </w:r>
            <w:proofErr w:type="spellEnd"/>
            <w:r w:rsidRPr="006F21F1">
              <w:rPr>
                <w:color w:val="000000"/>
                <w:lang w:eastAsia="uk-UA"/>
              </w:rPr>
              <w:t>. проектно-вишукувальні роботи та експертиза</w:t>
            </w:r>
          </w:p>
        </w:tc>
        <w:tc>
          <w:tcPr>
            <w:tcW w:w="1701" w:type="dxa"/>
            <w:vAlign w:val="center"/>
          </w:tcPr>
          <w:p w14:paraId="648C8E53" w14:textId="2F04063A" w:rsidR="00AF7709" w:rsidRPr="006F21F1" w:rsidRDefault="00AF7709" w:rsidP="00AF7709">
            <w:pPr>
              <w:jc w:val="center"/>
              <w:rPr>
                <w:color w:val="000000"/>
                <w:lang w:eastAsia="uk-UA"/>
              </w:rPr>
            </w:pPr>
            <w:r w:rsidRPr="006F21F1">
              <w:rPr>
                <w:color w:val="000000"/>
                <w:lang w:eastAsia="uk-UA"/>
              </w:rPr>
              <w:t>1 об’єкт</w:t>
            </w:r>
          </w:p>
        </w:tc>
        <w:tc>
          <w:tcPr>
            <w:tcW w:w="1893" w:type="dxa"/>
            <w:vAlign w:val="center"/>
          </w:tcPr>
          <w:p w14:paraId="7F3CE17D" w14:textId="486FB5B0" w:rsidR="00AF7709" w:rsidRPr="006F21F1" w:rsidRDefault="00AF7709" w:rsidP="00AF7709">
            <w:pPr>
              <w:jc w:val="center"/>
              <w:rPr>
                <w:color w:val="000000"/>
                <w:lang w:eastAsia="uk-UA"/>
              </w:rPr>
            </w:pPr>
            <w:r w:rsidRPr="006F21F1">
              <w:rPr>
                <w:color w:val="000000"/>
                <w:lang w:eastAsia="uk-UA"/>
              </w:rPr>
              <w:t>2024-2026</w:t>
            </w:r>
          </w:p>
        </w:tc>
        <w:tc>
          <w:tcPr>
            <w:tcW w:w="3777" w:type="dxa"/>
            <w:vAlign w:val="center"/>
          </w:tcPr>
          <w:p w14:paraId="5DA3625B" w14:textId="0099F9E2" w:rsidR="00AF7709" w:rsidRPr="006F21F1" w:rsidRDefault="00AF7709" w:rsidP="00AF7709">
            <w:pPr>
              <w:jc w:val="center"/>
              <w:rPr>
                <w:color w:val="000000"/>
                <w:lang w:eastAsia="uk-UA"/>
              </w:rPr>
            </w:pPr>
            <w:r w:rsidRPr="006F21F1">
              <w:rPr>
                <w:color w:val="000000"/>
                <w:lang w:eastAsia="uk-UA"/>
              </w:rPr>
              <w:t xml:space="preserve">Потребує </w:t>
            </w:r>
            <w:proofErr w:type="spellStart"/>
            <w:r w:rsidRPr="006F21F1">
              <w:rPr>
                <w:color w:val="000000"/>
                <w:lang w:eastAsia="uk-UA"/>
              </w:rPr>
              <w:t>проєктування</w:t>
            </w:r>
            <w:proofErr w:type="spellEnd"/>
          </w:p>
        </w:tc>
      </w:tr>
      <w:tr w:rsidR="00AF7709" w:rsidRPr="0030321C" w14:paraId="6B1FDB03" w14:textId="77777777" w:rsidTr="00797676">
        <w:tc>
          <w:tcPr>
            <w:tcW w:w="693" w:type="dxa"/>
          </w:tcPr>
          <w:p w14:paraId="72271601" w14:textId="4354706A" w:rsidR="00AF7709" w:rsidRDefault="00AF7709" w:rsidP="00AF7709">
            <w:pPr>
              <w:jc w:val="center"/>
            </w:pPr>
            <w:r>
              <w:t>15</w:t>
            </w:r>
            <w:r w:rsidR="000C479E">
              <w:t>8</w:t>
            </w:r>
          </w:p>
        </w:tc>
        <w:tc>
          <w:tcPr>
            <w:tcW w:w="7212" w:type="dxa"/>
            <w:vAlign w:val="center"/>
          </w:tcPr>
          <w:p w14:paraId="608408B1" w14:textId="09FD0863" w:rsidR="00AF7709" w:rsidRPr="00901166" w:rsidRDefault="00AF7709" w:rsidP="00AF7709">
            <w:pPr>
              <w:jc w:val="both"/>
              <w:rPr>
                <w:color w:val="000000"/>
                <w:lang w:eastAsia="uk-UA"/>
              </w:rPr>
            </w:pPr>
            <w:r w:rsidRPr="006F21F1">
              <w:rPr>
                <w:color w:val="000000"/>
                <w:lang w:eastAsia="uk-UA"/>
              </w:rPr>
              <w:t xml:space="preserve">Нове будівництво протирадіаційного укриття Миколаївської гімназії №18 Миколаївської міської ради Миколаївської області за </w:t>
            </w:r>
            <w:proofErr w:type="spellStart"/>
            <w:r w:rsidRPr="006F21F1">
              <w:rPr>
                <w:color w:val="000000"/>
                <w:lang w:eastAsia="uk-UA"/>
              </w:rPr>
              <w:t>адресою</w:t>
            </w:r>
            <w:proofErr w:type="spellEnd"/>
            <w:r w:rsidRPr="006F21F1">
              <w:rPr>
                <w:color w:val="000000"/>
                <w:lang w:eastAsia="uk-UA"/>
              </w:rPr>
              <w:t xml:space="preserve">: </w:t>
            </w:r>
            <w:proofErr w:type="spellStart"/>
            <w:r w:rsidRPr="006F21F1">
              <w:rPr>
                <w:color w:val="000000"/>
                <w:lang w:eastAsia="uk-UA"/>
              </w:rPr>
              <w:t>м.Миколаїв</w:t>
            </w:r>
            <w:proofErr w:type="spellEnd"/>
            <w:r w:rsidRPr="006F21F1">
              <w:rPr>
                <w:color w:val="000000"/>
                <w:lang w:eastAsia="uk-UA"/>
              </w:rPr>
              <w:t xml:space="preserve">, </w:t>
            </w:r>
            <w:proofErr w:type="spellStart"/>
            <w:r w:rsidRPr="006F21F1">
              <w:rPr>
                <w:color w:val="000000"/>
                <w:lang w:eastAsia="uk-UA"/>
              </w:rPr>
              <w:t>вул.Дачна</w:t>
            </w:r>
            <w:proofErr w:type="spellEnd"/>
            <w:r w:rsidRPr="006F21F1">
              <w:rPr>
                <w:color w:val="000000"/>
                <w:lang w:eastAsia="uk-UA"/>
              </w:rPr>
              <w:t>, 2</w:t>
            </w:r>
            <w:r>
              <w:rPr>
                <w:color w:val="000000"/>
                <w:lang w:eastAsia="uk-UA"/>
              </w:rPr>
              <w:t xml:space="preserve">, </w:t>
            </w:r>
            <w:r w:rsidRPr="006F21F1">
              <w:rPr>
                <w:color w:val="000000"/>
                <w:lang w:eastAsia="uk-UA"/>
              </w:rPr>
              <w:t xml:space="preserve"> в </w:t>
            </w:r>
            <w:proofErr w:type="spellStart"/>
            <w:r w:rsidRPr="006F21F1">
              <w:rPr>
                <w:color w:val="000000"/>
                <w:lang w:eastAsia="uk-UA"/>
              </w:rPr>
              <w:t>т.ч</w:t>
            </w:r>
            <w:proofErr w:type="spellEnd"/>
            <w:r w:rsidRPr="006F21F1">
              <w:rPr>
                <w:color w:val="000000"/>
                <w:lang w:eastAsia="uk-UA"/>
              </w:rPr>
              <w:t xml:space="preserve"> .проектно-вишукувальні роботи та експертиза</w:t>
            </w:r>
          </w:p>
        </w:tc>
        <w:tc>
          <w:tcPr>
            <w:tcW w:w="1701" w:type="dxa"/>
            <w:vAlign w:val="center"/>
          </w:tcPr>
          <w:p w14:paraId="444E5088" w14:textId="700473ED" w:rsidR="00AF7709" w:rsidRPr="006F21F1" w:rsidRDefault="00AF7709" w:rsidP="00AF7709">
            <w:pPr>
              <w:jc w:val="center"/>
              <w:rPr>
                <w:color w:val="000000"/>
                <w:lang w:eastAsia="uk-UA"/>
              </w:rPr>
            </w:pPr>
            <w:r w:rsidRPr="006F21F1">
              <w:rPr>
                <w:color w:val="000000"/>
                <w:lang w:eastAsia="uk-UA"/>
              </w:rPr>
              <w:t>1 об’єкт</w:t>
            </w:r>
          </w:p>
        </w:tc>
        <w:tc>
          <w:tcPr>
            <w:tcW w:w="1893" w:type="dxa"/>
            <w:vAlign w:val="center"/>
          </w:tcPr>
          <w:p w14:paraId="0B745045" w14:textId="75E044EE" w:rsidR="00AF7709" w:rsidRPr="006F21F1" w:rsidRDefault="00AF7709" w:rsidP="00AF7709">
            <w:pPr>
              <w:jc w:val="center"/>
              <w:rPr>
                <w:color w:val="000000"/>
                <w:lang w:eastAsia="uk-UA"/>
              </w:rPr>
            </w:pPr>
            <w:r w:rsidRPr="006F21F1">
              <w:rPr>
                <w:color w:val="000000"/>
                <w:lang w:eastAsia="uk-UA"/>
              </w:rPr>
              <w:t>2024-2026</w:t>
            </w:r>
          </w:p>
        </w:tc>
        <w:tc>
          <w:tcPr>
            <w:tcW w:w="3777" w:type="dxa"/>
            <w:vAlign w:val="center"/>
          </w:tcPr>
          <w:p w14:paraId="083818E6" w14:textId="37C145CA" w:rsidR="00AF7709" w:rsidRPr="006F21F1" w:rsidRDefault="00AF7709" w:rsidP="00AF7709">
            <w:pPr>
              <w:jc w:val="center"/>
              <w:rPr>
                <w:color w:val="000000"/>
                <w:lang w:eastAsia="uk-UA"/>
              </w:rPr>
            </w:pPr>
            <w:r w:rsidRPr="006F21F1">
              <w:rPr>
                <w:color w:val="000000"/>
                <w:lang w:eastAsia="uk-UA"/>
              </w:rPr>
              <w:t xml:space="preserve">Потребує </w:t>
            </w:r>
            <w:proofErr w:type="spellStart"/>
            <w:r w:rsidRPr="006F21F1">
              <w:rPr>
                <w:color w:val="000000"/>
                <w:lang w:eastAsia="uk-UA"/>
              </w:rPr>
              <w:t>проєктування</w:t>
            </w:r>
            <w:proofErr w:type="spellEnd"/>
          </w:p>
        </w:tc>
      </w:tr>
      <w:tr w:rsidR="00AF7709" w:rsidRPr="0030321C" w14:paraId="60FEA680" w14:textId="77777777" w:rsidTr="00797676">
        <w:tc>
          <w:tcPr>
            <w:tcW w:w="693" w:type="dxa"/>
          </w:tcPr>
          <w:p w14:paraId="0A6E768D" w14:textId="5C155C8C" w:rsidR="00AF7709" w:rsidRDefault="00AF7709" w:rsidP="00AF7709">
            <w:pPr>
              <w:jc w:val="center"/>
            </w:pPr>
            <w:r>
              <w:t>1</w:t>
            </w:r>
            <w:r w:rsidR="000C479E">
              <w:t>59</w:t>
            </w:r>
          </w:p>
        </w:tc>
        <w:tc>
          <w:tcPr>
            <w:tcW w:w="7212" w:type="dxa"/>
            <w:vAlign w:val="center"/>
          </w:tcPr>
          <w:p w14:paraId="4AC6C4E8" w14:textId="32A7F1E0" w:rsidR="00AF7709" w:rsidRPr="00901166" w:rsidRDefault="00AF7709" w:rsidP="00AF7709">
            <w:pPr>
              <w:jc w:val="both"/>
              <w:rPr>
                <w:color w:val="000000"/>
                <w:lang w:eastAsia="uk-UA"/>
              </w:rPr>
            </w:pPr>
            <w:r w:rsidRPr="006F21F1">
              <w:rPr>
                <w:color w:val="000000"/>
                <w:lang w:eastAsia="uk-UA"/>
              </w:rPr>
              <w:t xml:space="preserve">Нове будівництво протирадіаційного укриття Миколаївської гімназії №21 Миколаївської міської ради Миколаївської області за </w:t>
            </w:r>
            <w:proofErr w:type="spellStart"/>
            <w:r w:rsidRPr="006F21F1">
              <w:rPr>
                <w:color w:val="000000"/>
                <w:lang w:eastAsia="uk-UA"/>
              </w:rPr>
              <w:t>адресою</w:t>
            </w:r>
            <w:proofErr w:type="spellEnd"/>
            <w:r w:rsidRPr="006F21F1">
              <w:rPr>
                <w:color w:val="000000"/>
                <w:lang w:eastAsia="uk-UA"/>
              </w:rPr>
              <w:t xml:space="preserve">: </w:t>
            </w:r>
            <w:proofErr w:type="spellStart"/>
            <w:r w:rsidRPr="006F21F1">
              <w:rPr>
                <w:color w:val="000000"/>
                <w:lang w:eastAsia="uk-UA"/>
              </w:rPr>
              <w:t>м.Миколаїв</w:t>
            </w:r>
            <w:proofErr w:type="spellEnd"/>
            <w:r w:rsidRPr="006F21F1">
              <w:rPr>
                <w:color w:val="000000"/>
                <w:lang w:eastAsia="uk-UA"/>
              </w:rPr>
              <w:t xml:space="preserve">, </w:t>
            </w:r>
            <w:proofErr w:type="spellStart"/>
            <w:r w:rsidRPr="006F21F1">
              <w:rPr>
                <w:color w:val="000000"/>
                <w:lang w:eastAsia="uk-UA"/>
              </w:rPr>
              <w:t>вул.Молдавська</w:t>
            </w:r>
            <w:proofErr w:type="spellEnd"/>
            <w:r w:rsidRPr="006F21F1">
              <w:rPr>
                <w:color w:val="000000"/>
                <w:lang w:eastAsia="uk-UA"/>
              </w:rPr>
              <w:t>, 7</w:t>
            </w:r>
            <w:r>
              <w:rPr>
                <w:color w:val="000000"/>
                <w:lang w:eastAsia="uk-UA"/>
              </w:rPr>
              <w:t>,</w:t>
            </w:r>
            <w:r w:rsidRPr="006F21F1">
              <w:rPr>
                <w:color w:val="000000"/>
                <w:lang w:eastAsia="uk-UA"/>
              </w:rPr>
              <w:t xml:space="preserve"> в </w:t>
            </w:r>
            <w:proofErr w:type="spellStart"/>
            <w:r w:rsidRPr="006F21F1">
              <w:rPr>
                <w:color w:val="000000"/>
                <w:lang w:eastAsia="uk-UA"/>
              </w:rPr>
              <w:t>т.ч</w:t>
            </w:r>
            <w:proofErr w:type="spellEnd"/>
            <w:r w:rsidRPr="006F21F1">
              <w:rPr>
                <w:color w:val="000000"/>
                <w:lang w:eastAsia="uk-UA"/>
              </w:rPr>
              <w:t>. проектно-вишукувальні роботи та експертиза</w:t>
            </w:r>
          </w:p>
        </w:tc>
        <w:tc>
          <w:tcPr>
            <w:tcW w:w="1701" w:type="dxa"/>
            <w:vAlign w:val="center"/>
          </w:tcPr>
          <w:p w14:paraId="467CCF46" w14:textId="3A1D5143" w:rsidR="00AF7709" w:rsidRPr="006F21F1" w:rsidRDefault="00AF7709" w:rsidP="00AF7709">
            <w:pPr>
              <w:jc w:val="center"/>
              <w:rPr>
                <w:color w:val="000000"/>
                <w:lang w:eastAsia="uk-UA"/>
              </w:rPr>
            </w:pPr>
            <w:r w:rsidRPr="006F21F1">
              <w:rPr>
                <w:color w:val="000000"/>
                <w:lang w:eastAsia="uk-UA"/>
              </w:rPr>
              <w:t>1 об’єкт</w:t>
            </w:r>
          </w:p>
        </w:tc>
        <w:tc>
          <w:tcPr>
            <w:tcW w:w="1893" w:type="dxa"/>
            <w:vAlign w:val="center"/>
          </w:tcPr>
          <w:p w14:paraId="3D2885D9" w14:textId="11C33768" w:rsidR="00AF7709" w:rsidRPr="006F21F1" w:rsidRDefault="00AF7709" w:rsidP="00AF7709">
            <w:pPr>
              <w:jc w:val="center"/>
              <w:rPr>
                <w:color w:val="000000"/>
                <w:lang w:eastAsia="uk-UA"/>
              </w:rPr>
            </w:pPr>
            <w:r w:rsidRPr="006F21F1">
              <w:rPr>
                <w:color w:val="000000"/>
                <w:lang w:eastAsia="uk-UA"/>
              </w:rPr>
              <w:t>2024-2026</w:t>
            </w:r>
          </w:p>
        </w:tc>
        <w:tc>
          <w:tcPr>
            <w:tcW w:w="3777" w:type="dxa"/>
            <w:vAlign w:val="center"/>
          </w:tcPr>
          <w:p w14:paraId="56A3B25E" w14:textId="09314FE0" w:rsidR="00AF7709" w:rsidRPr="006F21F1" w:rsidRDefault="00AF7709" w:rsidP="00AF7709">
            <w:pPr>
              <w:jc w:val="center"/>
              <w:rPr>
                <w:color w:val="000000"/>
                <w:lang w:eastAsia="uk-UA"/>
              </w:rPr>
            </w:pPr>
            <w:r w:rsidRPr="006F21F1">
              <w:rPr>
                <w:color w:val="000000"/>
                <w:lang w:eastAsia="uk-UA"/>
              </w:rPr>
              <w:t xml:space="preserve">Потребує </w:t>
            </w:r>
            <w:proofErr w:type="spellStart"/>
            <w:r w:rsidRPr="006F21F1">
              <w:rPr>
                <w:color w:val="000000"/>
                <w:lang w:eastAsia="uk-UA"/>
              </w:rPr>
              <w:t>проєктування</w:t>
            </w:r>
            <w:proofErr w:type="spellEnd"/>
          </w:p>
        </w:tc>
      </w:tr>
      <w:tr w:rsidR="00AF7709" w:rsidRPr="0030321C" w14:paraId="3FFE46FF" w14:textId="77777777" w:rsidTr="00797676">
        <w:tc>
          <w:tcPr>
            <w:tcW w:w="693" w:type="dxa"/>
          </w:tcPr>
          <w:p w14:paraId="2CF2AAA2" w14:textId="31B4C389" w:rsidR="00AF7709" w:rsidRDefault="00AF7709" w:rsidP="00AF7709">
            <w:pPr>
              <w:jc w:val="center"/>
            </w:pPr>
            <w:r>
              <w:t>16</w:t>
            </w:r>
            <w:r w:rsidR="000C479E">
              <w:t>0</w:t>
            </w:r>
          </w:p>
        </w:tc>
        <w:tc>
          <w:tcPr>
            <w:tcW w:w="7212" w:type="dxa"/>
            <w:vAlign w:val="center"/>
          </w:tcPr>
          <w:p w14:paraId="7488D7E6" w14:textId="08BCDA1E" w:rsidR="00AF7709" w:rsidRPr="00901166" w:rsidRDefault="00AF7709" w:rsidP="00AF7709">
            <w:pPr>
              <w:jc w:val="both"/>
              <w:rPr>
                <w:color w:val="000000"/>
                <w:lang w:eastAsia="uk-UA"/>
              </w:rPr>
            </w:pPr>
            <w:r w:rsidRPr="006F21F1">
              <w:rPr>
                <w:color w:val="000000"/>
                <w:lang w:eastAsia="uk-UA"/>
              </w:rPr>
              <w:t xml:space="preserve">Нове будівництво протирадіаційного укриття Миколаївської гімназії №26 Миколаївської міської ради Миколаївської області за </w:t>
            </w:r>
            <w:proofErr w:type="spellStart"/>
            <w:r w:rsidRPr="006F21F1">
              <w:rPr>
                <w:color w:val="000000"/>
                <w:lang w:eastAsia="uk-UA"/>
              </w:rPr>
              <w:t>адресою</w:t>
            </w:r>
            <w:proofErr w:type="spellEnd"/>
            <w:r w:rsidRPr="006F21F1">
              <w:rPr>
                <w:color w:val="000000"/>
                <w:lang w:eastAsia="uk-UA"/>
              </w:rPr>
              <w:t xml:space="preserve">: </w:t>
            </w:r>
            <w:proofErr w:type="spellStart"/>
            <w:r w:rsidRPr="006F21F1">
              <w:rPr>
                <w:color w:val="000000"/>
                <w:lang w:eastAsia="uk-UA"/>
              </w:rPr>
              <w:t>м.Миколаїв</w:t>
            </w:r>
            <w:proofErr w:type="spellEnd"/>
            <w:r w:rsidRPr="006F21F1">
              <w:rPr>
                <w:color w:val="000000"/>
                <w:lang w:eastAsia="uk-UA"/>
              </w:rPr>
              <w:t xml:space="preserve">, </w:t>
            </w:r>
            <w:proofErr w:type="spellStart"/>
            <w:r w:rsidRPr="006F21F1">
              <w:rPr>
                <w:color w:val="000000"/>
                <w:lang w:eastAsia="uk-UA"/>
              </w:rPr>
              <w:t>вул.Чайковського</w:t>
            </w:r>
            <w:proofErr w:type="spellEnd"/>
            <w:r w:rsidRPr="006F21F1">
              <w:rPr>
                <w:color w:val="000000"/>
                <w:lang w:eastAsia="uk-UA"/>
              </w:rPr>
              <w:t>, 11-А</w:t>
            </w:r>
            <w:r>
              <w:rPr>
                <w:color w:val="000000"/>
                <w:lang w:eastAsia="uk-UA"/>
              </w:rPr>
              <w:t>,</w:t>
            </w:r>
            <w:r w:rsidRPr="006F21F1">
              <w:rPr>
                <w:color w:val="000000"/>
                <w:lang w:eastAsia="uk-UA"/>
              </w:rPr>
              <w:t xml:space="preserve">  в </w:t>
            </w:r>
            <w:proofErr w:type="spellStart"/>
            <w:r w:rsidRPr="006F21F1">
              <w:rPr>
                <w:color w:val="000000"/>
                <w:lang w:eastAsia="uk-UA"/>
              </w:rPr>
              <w:t>т.ч</w:t>
            </w:r>
            <w:proofErr w:type="spellEnd"/>
            <w:r w:rsidRPr="006F21F1">
              <w:rPr>
                <w:color w:val="000000"/>
                <w:lang w:eastAsia="uk-UA"/>
              </w:rPr>
              <w:t>. проектно-вишукувальні роботи та експертиза</w:t>
            </w:r>
          </w:p>
        </w:tc>
        <w:tc>
          <w:tcPr>
            <w:tcW w:w="1701" w:type="dxa"/>
            <w:vAlign w:val="center"/>
          </w:tcPr>
          <w:p w14:paraId="40CF8499" w14:textId="457867CF" w:rsidR="00AF7709" w:rsidRPr="006F21F1" w:rsidRDefault="00AF7709" w:rsidP="00AF7709">
            <w:pPr>
              <w:jc w:val="center"/>
              <w:rPr>
                <w:color w:val="000000"/>
                <w:lang w:eastAsia="uk-UA"/>
              </w:rPr>
            </w:pPr>
            <w:r w:rsidRPr="006F21F1">
              <w:rPr>
                <w:color w:val="000000"/>
                <w:lang w:eastAsia="uk-UA"/>
              </w:rPr>
              <w:t>1 об’єкт</w:t>
            </w:r>
          </w:p>
        </w:tc>
        <w:tc>
          <w:tcPr>
            <w:tcW w:w="1893" w:type="dxa"/>
            <w:vAlign w:val="center"/>
          </w:tcPr>
          <w:p w14:paraId="741EA6BD" w14:textId="37334638" w:rsidR="00AF7709" w:rsidRPr="006F21F1" w:rsidRDefault="00AF7709" w:rsidP="00AF7709">
            <w:pPr>
              <w:jc w:val="center"/>
              <w:rPr>
                <w:color w:val="000000"/>
                <w:lang w:eastAsia="uk-UA"/>
              </w:rPr>
            </w:pPr>
            <w:r w:rsidRPr="006F21F1">
              <w:rPr>
                <w:color w:val="000000"/>
                <w:lang w:eastAsia="uk-UA"/>
              </w:rPr>
              <w:t>2024-2026</w:t>
            </w:r>
          </w:p>
        </w:tc>
        <w:tc>
          <w:tcPr>
            <w:tcW w:w="3777" w:type="dxa"/>
            <w:vAlign w:val="center"/>
          </w:tcPr>
          <w:p w14:paraId="56EF9399" w14:textId="451999E6" w:rsidR="00AF7709" w:rsidRPr="006F21F1" w:rsidRDefault="00AF7709" w:rsidP="00AF7709">
            <w:pPr>
              <w:jc w:val="center"/>
              <w:rPr>
                <w:color w:val="000000"/>
                <w:lang w:eastAsia="uk-UA"/>
              </w:rPr>
            </w:pPr>
            <w:r w:rsidRPr="006F21F1">
              <w:rPr>
                <w:color w:val="000000"/>
                <w:lang w:eastAsia="uk-UA"/>
              </w:rPr>
              <w:t xml:space="preserve">Потребує </w:t>
            </w:r>
            <w:proofErr w:type="spellStart"/>
            <w:r w:rsidRPr="006F21F1">
              <w:rPr>
                <w:color w:val="000000"/>
                <w:lang w:eastAsia="uk-UA"/>
              </w:rPr>
              <w:t>проєктування</w:t>
            </w:r>
            <w:proofErr w:type="spellEnd"/>
          </w:p>
        </w:tc>
      </w:tr>
      <w:tr w:rsidR="00AF7709" w:rsidRPr="0030321C" w14:paraId="190DF4E8" w14:textId="77777777" w:rsidTr="00797676">
        <w:tc>
          <w:tcPr>
            <w:tcW w:w="693" w:type="dxa"/>
          </w:tcPr>
          <w:p w14:paraId="1E4FDF95" w14:textId="62AE28EB" w:rsidR="00AF7709" w:rsidRDefault="00AF7709" w:rsidP="00AF7709">
            <w:pPr>
              <w:jc w:val="center"/>
            </w:pPr>
            <w:r>
              <w:lastRenderedPageBreak/>
              <w:t>16</w:t>
            </w:r>
            <w:r w:rsidR="000C479E">
              <w:t>1</w:t>
            </w:r>
          </w:p>
        </w:tc>
        <w:tc>
          <w:tcPr>
            <w:tcW w:w="7212" w:type="dxa"/>
            <w:vAlign w:val="center"/>
          </w:tcPr>
          <w:p w14:paraId="79412B45" w14:textId="5E74262D" w:rsidR="00AF7709" w:rsidRPr="00901166" w:rsidRDefault="00AF7709" w:rsidP="00AF7709">
            <w:pPr>
              <w:jc w:val="both"/>
              <w:rPr>
                <w:color w:val="000000"/>
                <w:lang w:eastAsia="uk-UA"/>
              </w:rPr>
            </w:pPr>
            <w:r w:rsidRPr="006F21F1">
              <w:rPr>
                <w:color w:val="000000"/>
                <w:lang w:eastAsia="uk-UA"/>
              </w:rPr>
              <w:t xml:space="preserve">Нове будівництво протирадіаційного укриття Миколаївської гімназії №27 Миколаївської міської ради Миколаївської області за </w:t>
            </w:r>
            <w:proofErr w:type="spellStart"/>
            <w:r w:rsidRPr="006F21F1">
              <w:rPr>
                <w:color w:val="000000"/>
                <w:lang w:eastAsia="uk-UA"/>
              </w:rPr>
              <w:t>адресою</w:t>
            </w:r>
            <w:proofErr w:type="spellEnd"/>
            <w:r w:rsidRPr="006F21F1">
              <w:rPr>
                <w:color w:val="000000"/>
                <w:lang w:eastAsia="uk-UA"/>
              </w:rPr>
              <w:t xml:space="preserve">: </w:t>
            </w:r>
            <w:proofErr w:type="spellStart"/>
            <w:r w:rsidRPr="006F21F1">
              <w:rPr>
                <w:color w:val="000000"/>
                <w:lang w:eastAsia="uk-UA"/>
              </w:rPr>
              <w:t>м.Миколаїв</w:t>
            </w:r>
            <w:proofErr w:type="spellEnd"/>
            <w:r w:rsidRPr="006F21F1">
              <w:rPr>
                <w:color w:val="000000"/>
                <w:lang w:eastAsia="uk-UA"/>
              </w:rPr>
              <w:t xml:space="preserve">, </w:t>
            </w:r>
            <w:proofErr w:type="spellStart"/>
            <w:r w:rsidRPr="006F21F1">
              <w:rPr>
                <w:color w:val="000000"/>
                <w:lang w:eastAsia="uk-UA"/>
              </w:rPr>
              <w:t>вул.О.Янати</w:t>
            </w:r>
            <w:proofErr w:type="spellEnd"/>
            <w:r w:rsidRPr="006F21F1">
              <w:rPr>
                <w:color w:val="000000"/>
                <w:lang w:eastAsia="uk-UA"/>
              </w:rPr>
              <w:t>, 70</w:t>
            </w:r>
            <w:r>
              <w:rPr>
                <w:color w:val="000000"/>
                <w:lang w:eastAsia="uk-UA"/>
              </w:rPr>
              <w:t>,</w:t>
            </w:r>
            <w:r w:rsidRPr="006F21F1">
              <w:rPr>
                <w:color w:val="000000"/>
                <w:lang w:eastAsia="uk-UA"/>
              </w:rPr>
              <w:t xml:space="preserve"> в </w:t>
            </w:r>
            <w:proofErr w:type="spellStart"/>
            <w:r w:rsidRPr="006F21F1">
              <w:rPr>
                <w:color w:val="000000"/>
                <w:lang w:eastAsia="uk-UA"/>
              </w:rPr>
              <w:t>т.ч</w:t>
            </w:r>
            <w:proofErr w:type="spellEnd"/>
            <w:r w:rsidRPr="006F21F1">
              <w:rPr>
                <w:color w:val="000000"/>
                <w:lang w:eastAsia="uk-UA"/>
              </w:rPr>
              <w:t>. проектно-вишукувальні роботи та експертиза</w:t>
            </w:r>
          </w:p>
        </w:tc>
        <w:tc>
          <w:tcPr>
            <w:tcW w:w="1701" w:type="dxa"/>
            <w:vAlign w:val="center"/>
          </w:tcPr>
          <w:p w14:paraId="5425F598" w14:textId="0EEAF378" w:rsidR="00AF7709" w:rsidRPr="006F21F1" w:rsidRDefault="00AF7709" w:rsidP="00AF7709">
            <w:pPr>
              <w:jc w:val="center"/>
              <w:rPr>
                <w:color w:val="000000"/>
                <w:lang w:eastAsia="uk-UA"/>
              </w:rPr>
            </w:pPr>
            <w:r w:rsidRPr="006F21F1">
              <w:rPr>
                <w:color w:val="000000"/>
                <w:lang w:eastAsia="uk-UA"/>
              </w:rPr>
              <w:t>1 об’єкт</w:t>
            </w:r>
          </w:p>
        </w:tc>
        <w:tc>
          <w:tcPr>
            <w:tcW w:w="1893" w:type="dxa"/>
            <w:vAlign w:val="center"/>
          </w:tcPr>
          <w:p w14:paraId="4F4BA80D" w14:textId="668AE968" w:rsidR="00AF7709" w:rsidRPr="006F21F1" w:rsidRDefault="00AF7709" w:rsidP="00AF7709">
            <w:pPr>
              <w:jc w:val="center"/>
              <w:rPr>
                <w:color w:val="000000"/>
                <w:lang w:eastAsia="uk-UA"/>
              </w:rPr>
            </w:pPr>
            <w:r w:rsidRPr="006F21F1">
              <w:rPr>
                <w:color w:val="000000"/>
                <w:lang w:eastAsia="uk-UA"/>
              </w:rPr>
              <w:t>2024-2026</w:t>
            </w:r>
          </w:p>
        </w:tc>
        <w:tc>
          <w:tcPr>
            <w:tcW w:w="3777" w:type="dxa"/>
            <w:vAlign w:val="center"/>
          </w:tcPr>
          <w:p w14:paraId="247AE0C7" w14:textId="7A291810" w:rsidR="00AF7709" w:rsidRPr="006F21F1" w:rsidRDefault="00AF7709" w:rsidP="00AF7709">
            <w:pPr>
              <w:jc w:val="center"/>
              <w:rPr>
                <w:color w:val="000000"/>
                <w:lang w:eastAsia="uk-UA"/>
              </w:rPr>
            </w:pPr>
            <w:r w:rsidRPr="006F21F1">
              <w:rPr>
                <w:color w:val="000000"/>
                <w:lang w:eastAsia="uk-UA"/>
              </w:rPr>
              <w:t xml:space="preserve">Потребує </w:t>
            </w:r>
            <w:proofErr w:type="spellStart"/>
            <w:r w:rsidRPr="006F21F1">
              <w:rPr>
                <w:color w:val="000000"/>
                <w:lang w:eastAsia="uk-UA"/>
              </w:rPr>
              <w:t>проєктування</w:t>
            </w:r>
            <w:proofErr w:type="spellEnd"/>
          </w:p>
        </w:tc>
      </w:tr>
      <w:tr w:rsidR="00AF7709" w:rsidRPr="0030321C" w14:paraId="4177C482" w14:textId="77777777" w:rsidTr="00797676">
        <w:tc>
          <w:tcPr>
            <w:tcW w:w="693" w:type="dxa"/>
          </w:tcPr>
          <w:p w14:paraId="02ECC2E2" w14:textId="08FC88C0" w:rsidR="00AF7709" w:rsidRDefault="00AF7709" w:rsidP="00AF7709">
            <w:pPr>
              <w:jc w:val="center"/>
            </w:pPr>
            <w:r>
              <w:t>16</w:t>
            </w:r>
            <w:r w:rsidR="000C479E">
              <w:t>2</w:t>
            </w:r>
          </w:p>
        </w:tc>
        <w:tc>
          <w:tcPr>
            <w:tcW w:w="7212" w:type="dxa"/>
            <w:vAlign w:val="center"/>
          </w:tcPr>
          <w:p w14:paraId="4FFD01E9" w14:textId="5BAABC0C" w:rsidR="00AF7709" w:rsidRPr="00901166" w:rsidRDefault="00AF7709" w:rsidP="00AF7709">
            <w:pPr>
              <w:jc w:val="both"/>
              <w:rPr>
                <w:color w:val="000000"/>
                <w:lang w:eastAsia="uk-UA"/>
              </w:rPr>
            </w:pPr>
            <w:r w:rsidRPr="006F21F1">
              <w:rPr>
                <w:color w:val="000000"/>
                <w:lang w:eastAsia="uk-UA"/>
              </w:rPr>
              <w:t xml:space="preserve">Нове будівництво протирадіаційного укриття Миколаївської гімназії №33 Миколаївської міської ради Миколаївської області за </w:t>
            </w:r>
            <w:proofErr w:type="spellStart"/>
            <w:r w:rsidRPr="006F21F1">
              <w:rPr>
                <w:color w:val="000000"/>
                <w:lang w:eastAsia="uk-UA"/>
              </w:rPr>
              <w:t>адресою</w:t>
            </w:r>
            <w:proofErr w:type="spellEnd"/>
            <w:r w:rsidRPr="006F21F1">
              <w:rPr>
                <w:color w:val="000000"/>
                <w:lang w:eastAsia="uk-UA"/>
              </w:rPr>
              <w:t xml:space="preserve">: </w:t>
            </w:r>
            <w:proofErr w:type="spellStart"/>
            <w:r w:rsidRPr="006F21F1">
              <w:rPr>
                <w:color w:val="000000"/>
                <w:lang w:eastAsia="uk-UA"/>
              </w:rPr>
              <w:t>м.Миколаїв</w:t>
            </w:r>
            <w:proofErr w:type="spellEnd"/>
            <w:r w:rsidRPr="006F21F1">
              <w:rPr>
                <w:color w:val="000000"/>
                <w:lang w:eastAsia="uk-UA"/>
              </w:rPr>
              <w:t xml:space="preserve">, </w:t>
            </w:r>
            <w:proofErr w:type="spellStart"/>
            <w:r w:rsidRPr="006F21F1">
              <w:rPr>
                <w:color w:val="000000"/>
                <w:lang w:eastAsia="uk-UA"/>
              </w:rPr>
              <w:t>вул.Океанівська</w:t>
            </w:r>
            <w:proofErr w:type="spellEnd"/>
            <w:r w:rsidRPr="006F21F1">
              <w:rPr>
                <w:color w:val="000000"/>
                <w:lang w:eastAsia="uk-UA"/>
              </w:rPr>
              <w:t>, 12</w:t>
            </w:r>
            <w:r>
              <w:rPr>
                <w:color w:val="000000"/>
                <w:lang w:eastAsia="uk-UA"/>
              </w:rPr>
              <w:t>,</w:t>
            </w:r>
            <w:r w:rsidRPr="006F21F1">
              <w:rPr>
                <w:color w:val="000000"/>
                <w:lang w:eastAsia="uk-UA"/>
              </w:rPr>
              <w:t xml:space="preserve"> в </w:t>
            </w:r>
            <w:proofErr w:type="spellStart"/>
            <w:r w:rsidRPr="006F21F1">
              <w:rPr>
                <w:color w:val="000000"/>
                <w:lang w:eastAsia="uk-UA"/>
              </w:rPr>
              <w:t>т.ч</w:t>
            </w:r>
            <w:proofErr w:type="spellEnd"/>
            <w:r w:rsidRPr="006F21F1">
              <w:rPr>
                <w:color w:val="000000"/>
                <w:lang w:eastAsia="uk-UA"/>
              </w:rPr>
              <w:t>. проектно-вишукувальні роботи та експертиза</w:t>
            </w:r>
          </w:p>
        </w:tc>
        <w:tc>
          <w:tcPr>
            <w:tcW w:w="1701" w:type="dxa"/>
            <w:vAlign w:val="center"/>
          </w:tcPr>
          <w:p w14:paraId="383F2F20" w14:textId="52D28FB5" w:rsidR="00AF7709" w:rsidRPr="006F21F1" w:rsidRDefault="00AF7709" w:rsidP="00AF7709">
            <w:pPr>
              <w:jc w:val="center"/>
              <w:rPr>
                <w:color w:val="000000"/>
                <w:lang w:eastAsia="uk-UA"/>
              </w:rPr>
            </w:pPr>
            <w:r w:rsidRPr="006F21F1">
              <w:rPr>
                <w:color w:val="000000"/>
                <w:lang w:eastAsia="uk-UA"/>
              </w:rPr>
              <w:t>1 об’єкт</w:t>
            </w:r>
          </w:p>
        </w:tc>
        <w:tc>
          <w:tcPr>
            <w:tcW w:w="1893" w:type="dxa"/>
            <w:vAlign w:val="center"/>
          </w:tcPr>
          <w:p w14:paraId="6AFFA32F" w14:textId="72DFF009" w:rsidR="00AF7709" w:rsidRPr="006F21F1" w:rsidRDefault="00AF7709" w:rsidP="00AF7709">
            <w:pPr>
              <w:jc w:val="center"/>
              <w:rPr>
                <w:color w:val="000000"/>
                <w:lang w:eastAsia="uk-UA"/>
              </w:rPr>
            </w:pPr>
            <w:r w:rsidRPr="006F21F1">
              <w:rPr>
                <w:color w:val="000000"/>
                <w:lang w:eastAsia="uk-UA"/>
              </w:rPr>
              <w:t>2024-2026</w:t>
            </w:r>
          </w:p>
        </w:tc>
        <w:tc>
          <w:tcPr>
            <w:tcW w:w="3777" w:type="dxa"/>
            <w:vAlign w:val="center"/>
          </w:tcPr>
          <w:p w14:paraId="6C2423A1" w14:textId="14088EF2" w:rsidR="00AF7709" w:rsidRPr="006F21F1" w:rsidRDefault="00AF7709" w:rsidP="00AF7709">
            <w:pPr>
              <w:jc w:val="center"/>
              <w:rPr>
                <w:color w:val="000000"/>
                <w:lang w:eastAsia="uk-UA"/>
              </w:rPr>
            </w:pPr>
            <w:r w:rsidRPr="006F21F1">
              <w:rPr>
                <w:color w:val="000000"/>
                <w:lang w:eastAsia="uk-UA"/>
              </w:rPr>
              <w:t xml:space="preserve">Потребує </w:t>
            </w:r>
            <w:proofErr w:type="spellStart"/>
            <w:r w:rsidRPr="006F21F1">
              <w:rPr>
                <w:color w:val="000000"/>
                <w:lang w:eastAsia="uk-UA"/>
              </w:rPr>
              <w:t>проєктування</w:t>
            </w:r>
            <w:proofErr w:type="spellEnd"/>
          </w:p>
        </w:tc>
      </w:tr>
      <w:tr w:rsidR="00AF7709" w:rsidRPr="0030321C" w14:paraId="721DB9F4" w14:textId="77777777" w:rsidTr="00797676">
        <w:tc>
          <w:tcPr>
            <w:tcW w:w="693" w:type="dxa"/>
          </w:tcPr>
          <w:p w14:paraId="01229057" w14:textId="1AC21D9A" w:rsidR="00AF7709" w:rsidRDefault="00AF7709" w:rsidP="00AF7709">
            <w:pPr>
              <w:jc w:val="center"/>
            </w:pPr>
            <w:r>
              <w:t>16</w:t>
            </w:r>
            <w:r w:rsidR="000C479E">
              <w:t>3</w:t>
            </w:r>
          </w:p>
        </w:tc>
        <w:tc>
          <w:tcPr>
            <w:tcW w:w="7212" w:type="dxa"/>
            <w:vAlign w:val="center"/>
          </w:tcPr>
          <w:p w14:paraId="26081ADF" w14:textId="09008811" w:rsidR="00AF7709" w:rsidRPr="00901166" w:rsidRDefault="00AF7709" w:rsidP="00AF7709">
            <w:pPr>
              <w:jc w:val="both"/>
              <w:rPr>
                <w:color w:val="000000"/>
                <w:lang w:eastAsia="uk-UA"/>
              </w:rPr>
            </w:pPr>
            <w:r w:rsidRPr="006F21F1">
              <w:rPr>
                <w:color w:val="000000"/>
                <w:lang w:eastAsia="uk-UA"/>
              </w:rPr>
              <w:t xml:space="preserve"> Нове будівництво протирадіаційного укриття Миколаївського ліцею "Академія дитячої творчості" Миколаївської міської ради Миколаївської області за </w:t>
            </w:r>
            <w:proofErr w:type="spellStart"/>
            <w:r w:rsidRPr="006F21F1">
              <w:rPr>
                <w:color w:val="000000"/>
                <w:lang w:eastAsia="uk-UA"/>
              </w:rPr>
              <w:t>адресою</w:t>
            </w:r>
            <w:proofErr w:type="spellEnd"/>
            <w:r w:rsidRPr="006F21F1">
              <w:rPr>
                <w:color w:val="000000"/>
                <w:lang w:eastAsia="uk-UA"/>
              </w:rPr>
              <w:t xml:space="preserve">: </w:t>
            </w:r>
            <w:proofErr w:type="spellStart"/>
            <w:r w:rsidRPr="006F21F1">
              <w:rPr>
                <w:color w:val="000000"/>
                <w:lang w:eastAsia="uk-UA"/>
              </w:rPr>
              <w:t>м.Миколаїв</w:t>
            </w:r>
            <w:proofErr w:type="spellEnd"/>
            <w:r w:rsidRPr="006F21F1">
              <w:rPr>
                <w:color w:val="000000"/>
                <w:lang w:eastAsia="uk-UA"/>
              </w:rPr>
              <w:t xml:space="preserve">, </w:t>
            </w:r>
            <w:proofErr w:type="spellStart"/>
            <w:r w:rsidRPr="006F21F1">
              <w:rPr>
                <w:color w:val="000000"/>
                <w:lang w:eastAsia="uk-UA"/>
              </w:rPr>
              <w:t>вул.Паркова</w:t>
            </w:r>
            <w:proofErr w:type="spellEnd"/>
            <w:r w:rsidRPr="006F21F1">
              <w:rPr>
                <w:color w:val="000000"/>
                <w:lang w:eastAsia="uk-UA"/>
              </w:rPr>
              <w:t>, 36</w:t>
            </w:r>
            <w:r>
              <w:rPr>
                <w:color w:val="000000"/>
                <w:lang w:eastAsia="uk-UA"/>
              </w:rPr>
              <w:t>,</w:t>
            </w:r>
            <w:r w:rsidRPr="006F21F1">
              <w:rPr>
                <w:color w:val="000000"/>
                <w:lang w:eastAsia="uk-UA"/>
              </w:rPr>
              <w:t xml:space="preserve"> в </w:t>
            </w:r>
            <w:proofErr w:type="spellStart"/>
            <w:r w:rsidRPr="006F21F1">
              <w:rPr>
                <w:color w:val="000000"/>
                <w:lang w:eastAsia="uk-UA"/>
              </w:rPr>
              <w:t>т.ч</w:t>
            </w:r>
            <w:proofErr w:type="spellEnd"/>
            <w:r w:rsidRPr="006F21F1">
              <w:rPr>
                <w:color w:val="000000"/>
                <w:lang w:eastAsia="uk-UA"/>
              </w:rPr>
              <w:t>. проектно-вишукувальні роботи та експертиза</w:t>
            </w:r>
          </w:p>
        </w:tc>
        <w:tc>
          <w:tcPr>
            <w:tcW w:w="1701" w:type="dxa"/>
            <w:vAlign w:val="center"/>
          </w:tcPr>
          <w:p w14:paraId="1FFB9882" w14:textId="65819EE5" w:rsidR="00AF7709" w:rsidRPr="006F21F1" w:rsidRDefault="00AF7709" w:rsidP="00AF7709">
            <w:pPr>
              <w:jc w:val="center"/>
              <w:rPr>
                <w:color w:val="000000"/>
                <w:lang w:eastAsia="uk-UA"/>
              </w:rPr>
            </w:pPr>
            <w:r w:rsidRPr="006F21F1">
              <w:rPr>
                <w:color w:val="000000"/>
                <w:lang w:eastAsia="uk-UA"/>
              </w:rPr>
              <w:t>1 об’єкт</w:t>
            </w:r>
          </w:p>
        </w:tc>
        <w:tc>
          <w:tcPr>
            <w:tcW w:w="1893" w:type="dxa"/>
            <w:vAlign w:val="center"/>
          </w:tcPr>
          <w:p w14:paraId="12167AC0" w14:textId="38B99321" w:rsidR="00AF7709" w:rsidRPr="006F21F1" w:rsidRDefault="00AF7709" w:rsidP="00AF7709">
            <w:pPr>
              <w:jc w:val="center"/>
              <w:rPr>
                <w:color w:val="000000"/>
                <w:lang w:eastAsia="uk-UA"/>
              </w:rPr>
            </w:pPr>
            <w:r w:rsidRPr="006F21F1">
              <w:rPr>
                <w:color w:val="000000"/>
                <w:lang w:eastAsia="uk-UA"/>
              </w:rPr>
              <w:t>2024-2026</w:t>
            </w:r>
          </w:p>
        </w:tc>
        <w:tc>
          <w:tcPr>
            <w:tcW w:w="3777" w:type="dxa"/>
            <w:vAlign w:val="center"/>
          </w:tcPr>
          <w:p w14:paraId="036FC679" w14:textId="424E2DF5" w:rsidR="00AF7709" w:rsidRPr="006F21F1" w:rsidRDefault="00AF7709" w:rsidP="00AF7709">
            <w:pPr>
              <w:jc w:val="center"/>
              <w:rPr>
                <w:color w:val="000000"/>
                <w:lang w:eastAsia="uk-UA"/>
              </w:rPr>
            </w:pPr>
            <w:r w:rsidRPr="006F21F1">
              <w:rPr>
                <w:color w:val="000000"/>
                <w:lang w:eastAsia="uk-UA"/>
              </w:rPr>
              <w:t xml:space="preserve">Потребує </w:t>
            </w:r>
            <w:proofErr w:type="spellStart"/>
            <w:r w:rsidRPr="006F21F1">
              <w:rPr>
                <w:color w:val="000000"/>
                <w:lang w:eastAsia="uk-UA"/>
              </w:rPr>
              <w:t>проєктування</w:t>
            </w:r>
            <w:proofErr w:type="spellEnd"/>
          </w:p>
        </w:tc>
      </w:tr>
      <w:tr w:rsidR="00AF7709" w:rsidRPr="0030321C" w14:paraId="3A86C25F" w14:textId="77777777" w:rsidTr="00797676">
        <w:tc>
          <w:tcPr>
            <w:tcW w:w="693" w:type="dxa"/>
          </w:tcPr>
          <w:p w14:paraId="46A174E9" w14:textId="3F15A743" w:rsidR="00AF7709" w:rsidRDefault="00AF7709" w:rsidP="00AF7709">
            <w:pPr>
              <w:jc w:val="center"/>
            </w:pPr>
            <w:r>
              <w:t>16</w:t>
            </w:r>
            <w:r w:rsidR="000C479E">
              <w:t>4</w:t>
            </w:r>
          </w:p>
        </w:tc>
        <w:tc>
          <w:tcPr>
            <w:tcW w:w="7212" w:type="dxa"/>
            <w:vAlign w:val="center"/>
          </w:tcPr>
          <w:p w14:paraId="3B0EDCCC" w14:textId="3FFCEF34" w:rsidR="00AF7709" w:rsidRPr="00901166" w:rsidRDefault="00AF7709" w:rsidP="00AF7709">
            <w:pPr>
              <w:jc w:val="both"/>
              <w:rPr>
                <w:color w:val="000000"/>
                <w:lang w:eastAsia="uk-UA"/>
              </w:rPr>
            </w:pPr>
            <w:r w:rsidRPr="006F21F1">
              <w:rPr>
                <w:color w:val="000000"/>
                <w:lang w:eastAsia="uk-UA"/>
              </w:rPr>
              <w:t xml:space="preserve">Нове будівництво протирадіаційного укриття Миколаївської гімназії №44 Миколаївської міської ради Миколаївської області за </w:t>
            </w:r>
            <w:proofErr w:type="spellStart"/>
            <w:r w:rsidRPr="006F21F1">
              <w:rPr>
                <w:color w:val="000000"/>
                <w:lang w:eastAsia="uk-UA"/>
              </w:rPr>
              <w:t>адресою</w:t>
            </w:r>
            <w:proofErr w:type="spellEnd"/>
            <w:r w:rsidRPr="006F21F1">
              <w:rPr>
                <w:color w:val="000000"/>
                <w:lang w:eastAsia="uk-UA"/>
              </w:rPr>
              <w:t xml:space="preserve">: </w:t>
            </w:r>
            <w:proofErr w:type="spellStart"/>
            <w:r w:rsidRPr="006F21F1">
              <w:rPr>
                <w:color w:val="000000"/>
                <w:lang w:eastAsia="uk-UA"/>
              </w:rPr>
              <w:t>м.Миколаїв</w:t>
            </w:r>
            <w:proofErr w:type="spellEnd"/>
            <w:r w:rsidRPr="006F21F1">
              <w:rPr>
                <w:color w:val="000000"/>
                <w:lang w:eastAsia="uk-UA"/>
              </w:rPr>
              <w:t xml:space="preserve">, </w:t>
            </w:r>
            <w:proofErr w:type="spellStart"/>
            <w:r w:rsidRPr="006F21F1">
              <w:rPr>
                <w:color w:val="000000"/>
                <w:lang w:eastAsia="uk-UA"/>
              </w:rPr>
              <w:t>вул.Знаменівська</w:t>
            </w:r>
            <w:proofErr w:type="spellEnd"/>
            <w:r w:rsidRPr="006F21F1">
              <w:rPr>
                <w:color w:val="000000"/>
                <w:lang w:eastAsia="uk-UA"/>
              </w:rPr>
              <w:t>, 2/6</w:t>
            </w:r>
            <w:r>
              <w:rPr>
                <w:color w:val="000000"/>
                <w:lang w:eastAsia="uk-UA"/>
              </w:rPr>
              <w:t>,</w:t>
            </w:r>
            <w:r w:rsidRPr="006F21F1">
              <w:rPr>
                <w:color w:val="000000"/>
                <w:lang w:eastAsia="uk-UA"/>
              </w:rPr>
              <w:t xml:space="preserve"> в </w:t>
            </w:r>
            <w:proofErr w:type="spellStart"/>
            <w:r w:rsidRPr="006F21F1">
              <w:rPr>
                <w:color w:val="000000"/>
                <w:lang w:eastAsia="uk-UA"/>
              </w:rPr>
              <w:t>т.ч</w:t>
            </w:r>
            <w:proofErr w:type="spellEnd"/>
            <w:r w:rsidRPr="006F21F1">
              <w:rPr>
                <w:color w:val="000000"/>
                <w:lang w:eastAsia="uk-UA"/>
              </w:rPr>
              <w:t>. проектно-вишукувальні роботи та експертиза</w:t>
            </w:r>
          </w:p>
        </w:tc>
        <w:tc>
          <w:tcPr>
            <w:tcW w:w="1701" w:type="dxa"/>
            <w:vAlign w:val="center"/>
          </w:tcPr>
          <w:p w14:paraId="443942E5" w14:textId="24F36443" w:rsidR="00AF7709" w:rsidRPr="006F21F1" w:rsidRDefault="00AF7709" w:rsidP="00AF7709">
            <w:pPr>
              <w:jc w:val="center"/>
              <w:rPr>
                <w:color w:val="000000"/>
                <w:lang w:eastAsia="uk-UA"/>
              </w:rPr>
            </w:pPr>
            <w:r w:rsidRPr="006F21F1">
              <w:rPr>
                <w:color w:val="000000"/>
                <w:lang w:eastAsia="uk-UA"/>
              </w:rPr>
              <w:t>1 об’єкт</w:t>
            </w:r>
          </w:p>
        </w:tc>
        <w:tc>
          <w:tcPr>
            <w:tcW w:w="1893" w:type="dxa"/>
            <w:vAlign w:val="center"/>
          </w:tcPr>
          <w:p w14:paraId="63C81B4A" w14:textId="285A2393" w:rsidR="00AF7709" w:rsidRPr="006F21F1" w:rsidRDefault="00AF7709" w:rsidP="00AF7709">
            <w:pPr>
              <w:jc w:val="center"/>
              <w:rPr>
                <w:color w:val="000000"/>
                <w:lang w:eastAsia="uk-UA"/>
              </w:rPr>
            </w:pPr>
            <w:r w:rsidRPr="006F21F1">
              <w:rPr>
                <w:color w:val="000000"/>
                <w:lang w:eastAsia="uk-UA"/>
              </w:rPr>
              <w:t>2024-2026</w:t>
            </w:r>
          </w:p>
        </w:tc>
        <w:tc>
          <w:tcPr>
            <w:tcW w:w="3777" w:type="dxa"/>
            <w:vAlign w:val="center"/>
          </w:tcPr>
          <w:p w14:paraId="0ECBC665" w14:textId="251391F3" w:rsidR="00AF7709" w:rsidRPr="006F21F1" w:rsidRDefault="00AF7709" w:rsidP="00AF7709">
            <w:pPr>
              <w:jc w:val="center"/>
              <w:rPr>
                <w:color w:val="000000"/>
                <w:lang w:eastAsia="uk-UA"/>
              </w:rPr>
            </w:pPr>
            <w:r w:rsidRPr="006F21F1">
              <w:rPr>
                <w:color w:val="000000"/>
                <w:lang w:eastAsia="uk-UA"/>
              </w:rPr>
              <w:t xml:space="preserve">Потребує </w:t>
            </w:r>
            <w:proofErr w:type="spellStart"/>
            <w:r w:rsidRPr="006F21F1">
              <w:rPr>
                <w:color w:val="000000"/>
                <w:lang w:eastAsia="uk-UA"/>
              </w:rPr>
              <w:t>проєктування</w:t>
            </w:r>
            <w:proofErr w:type="spellEnd"/>
          </w:p>
        </w:tc>
      </w:tr>
      <w:tr w:rsidR="00AF7709" w:rsidRPr="0030321C" w14:paraId="521F7FB1" w14:textId="77777777" w:rsidTr="00797676">
        <w:tc>
          <w:tcPr>
            <w:tcW w:w="693" w:type="dxa"/>
          </w:tcPr>
          <w:p w14:paraId="57228987" w14:textId="77D20EFF" w:rsidR="00AF7709" w:rsidRDefault="00AF7709" w:rsidP="00AF7709">
            <w:pPr>
              <w:jc w:val="center"/>
            </w:pPr>
            <w:r>
              <w:t>16</w:t>
            </w:r>
            <w:r w:rsidR="000C479E">
              <w:t>5</w:t>
            </w:r>
          </w:p>
        </w:tc>
        <w:tc>
          <w:tcPr>
            <w:tcW w:w="7212" w:type="dxa"/>
            <w:vAlign w:val="center"/>
          </w:tcPr>
          <w:p w14:paraId="6302E678" w14:textId="6571655F" w:rsidR="00AF7709" w:rsidRPr="00901166" w:rsidRDefault="00AF7709" w:rsidP="00AF7709">
            <w:pPr>
              <w:jc w:val="both"/>
              <w:rPr>
                <w:color w:val="000000"/>
                <w:lang w:eastAsia="uk-UA"/>
              </w:rPr>
            </w:pPr>
            <w:r w:rsidRPr="006F21F1">
              <w:rPr>
                <w:color w:val="000000"/>
                <w:lang w:eastAsia="uk-UA"/>
              </w:rPr>
              <w:t xml:space="preserve">Нове будівництво протирадіаційного укриття Миколаївської гімназії №61 Миколаївської міської ради Миколаївської області за </w:t>
            </w:r>
            <w:proofErr w:type="spellStart"/>
            <w:r w:rsidRPr="006F21F1">
              <w:rPr>
                <w:color w:val="000000"/>
                <w:lang w:eastAsia="uk-UA"/>
              </w:rPr>
              <w:t>адресою</w:t>
            </w:r>
            <w:proofErr w:type="spellEnd"/>
            <w:r w:rsidRPr="006F21F1">
              <w:rPr>
                <w:color w:val="000000"/>
                <w:lang w:eastAsia="uk-UA"/>
              </w:rPr>
              <w:t xml:space="preserve">: </w:t>
            </w:r>
            <w:proofErr w:type="spellStart"/>
            <w:r w:rsidRPr="006F21F1">
              <w:rPr>
                <w:color w:val="000000"/>
                <w:lang w:eastAsia="uk-UA"/>
              </w:rPr>
              <w:t>м.Миколаїв</w:t>
            </w:r>
            <w:proofErr w:type="spellEnd"/>
            <w:r w:rsidRPr="006F21F1">
              <w:rPr>
                <w:color w:val="000000"/>
                <w:lang w:eastAsia="uk-UA"/>
              </w:rPr>
              <w:t xml:space="preserve">, </w:t>
            </w:r>
            <w:proofErr w:type="spellStart"/>
            <w:r w:rsidRPr="006F21F1">
              <w:rPr>
                <w:color w:val="000000"/>
                <w:lang w:eastAsia="uk-UA"/>
              </w:rPr>
              <w:t>вул.Матросова</w:t>
            </w:r>
            <w:proofErr w:type="spellEnd"/>
            <w:r w:rsidRPr="006F21F1">
              <w:rPr>
                <w:color w:val="000000"/>
                <w:lang w:eastAsia="uk-UA"/>
              </w:rPr>
              <w:t>, 2</w:t>
            </w:r>
            <w:r>
              <w:rPr>
                <w:color w:val="000000"/>
                <w:lang w:eastAsia="uk-UA"/>
              </w:rPr>
              <w:t>,</w:t>
            </w:r>
            <w:r w:rsidRPr="006F21F1">
              <w:rPr>
                <w:color w:val="000000"/>
                <w:lang w:eastAsia="uk-UA"/>
              </w:rPr>
              <w:t xml:space="preserve"> в </w:t>
            </w:r>
            <w:proofErr w:type="spellStart"/>
            <w:r w:rsidRPr="006F21F1">
              <w:rPr>
                <w:color w:val="000000"/>
                <w:lang w:eastAsia="uk-UA"/>
              </w:rPr>
              <w:t>т.ч</w:t>
            </w:r>
            <w:proofErr w:type="spellEnd"/>
            <w:r w:rsidRPr="006F21F1">
              <w:rPr>
                <w:color w:val="000000"/>
                <w:lang w:eastAsia="uk-UA"/>
              </w:rPr>
              <w:t>. проектно-вишукувальні роботи та експертиза</w:t>
            </w:r>
          </w:p>
        </w:tc>
        <w:tc>
          <w:tcPr>
            <w:tcW w:w="1701" w:type="dxa"/>
            <w:vAlign w:val="center"/>
          </w:tcPr>
          <w:p w14:paraId="01506F0D" w14:textId="507F06D2" w:rsidR="00AF7709" w:rsidRPr="006F21F1" w:rsidRDefault="00AF7709" w:rsidP="00AF7709">
            <w:pPr>
              <w:jc w:val="center"/>
              <w:rPr>
                <w:color w:val="000000"/>
                <w:lang w:eastAsia="uk-UA"/>
              </w:rPr>
            </w:pPr>
            <w:r w:rsidRPr="006F21F1">
              <w:rPr>
                <w:color w:val="000000"/>
                <w:lang w:eastAsia="uk-UA"/>
              </w:rPr>
              <w:t>1 об’єкт</w:t>
            </w:r>
          </w:p>
        </w:tc>
        <w:tc>
          <w:tcPr>
            <w:tcW w:w="1893" w:type="dxa"/>
            <w:vAlign w:val="center"/>
          </w:tcPr>
          <w:p w14:paraId="05C0F6F4" w14:textId="3435993B" w:rsidR="00AF7709" w:rsidRPr="006F21F1" w:rsidRDefault="00AF7709" w:rsidP="00AF7709">
            <w:pPr>
              <w:jc w:val="center"/>
              <w:rPr>
                <w:color w:val="000000"/>
                <w:lang w:eastAsia="uk-UA"/>
              </w:rPr>
            </w:pPr>
            <w:r w:rsidRPr="006F21F1">
              <w:rPr>
                <w:color w:val="000000"/>
                <w:lang w:eastAsia="uk-UA"/>
              </w:rPr>
              <w:t>2024-2026</w:t>
            </w:r>
          </w:p>
        </w:tc>
        <w:tc>
          <w:tcPr>
            <w:tcW w:w="3777" w:type="dxa"/>
            <w:vAlign w:val="center"/>
          </w:tcPr>
          <w:p w14:paraId="56CEAF14" w14:textId="07443857" w:rsidR="00AF7709" w:rsidRPr="006F21F1" w:rsidRDefault="00AF7709" w:rsidP="00AF7709">
            <w:pPr>
              <w:jc w:val="center"/>
              <w:rPr>
                <w:color w:val="000000"/>
                <w:lang w:eastAsia="uk-UA"/>
              </w:rPr>
            </w:pPr>
            <w:r w:rsidRPr="006F21F1">
              <w:rPr>
                <w:color w:val="000000"/>
                <w:lang w:eastAsia="uk-UA"/>
              </w:rPr>
              <w:t xml:space="preserve">Потребує </w:t>
            </w:r>
            <w:proofErr w:type="spellStart"/>
            <w:r w:rsidRPr="006F21F1">
              <w:rPr>
                <w:color w:val="000000"/>
                <w:lang w:eastAsia="uk-UA"/>
              </w:rPr>
              <w:t>проєктування</w:t>
            </w:r>
            <w:proofErr w:type="spellEnd"/>
          </w:p>
        </w:tc>
      </w:tr>
      <w:tr w:rsidR="008C63CD" w:rsidRPr="008C63CD" w14:paraId="20DC3875" w14:textId="77777777" w:rsidTr="00797676">
        <w:tc>
          <w:tcPr>
            <w:tcW w:w="693" w:type="dxa"/>
          </w:tcPr>
          <w:p w14:paraId="37E1285A" w14:textId="317BE0F0" w:rsidR="00AF7709" w:rsidRPr="008C63CD" w:rsidRDefault="00AF7709" w:rsidP="00AF7709">
            <w:pPr>
              <w:jc w:val="center"/>
            </w:pPr>
            <w:r w:rsidRPr="008C63CD">
              <w:t>16</w:t>
            </w:r>
            <w:r w:rsidR="000C479E" w:rsidRPr="008C63CD">
              <w:t>6</w:t>
            </w:r>
          </w:p>
        </w:tc>
        <w:tc>
          <w:tcPr>
            <w:tcW w:w="7212" w:type="dxa"/>
            <w:vAlign w:val="center"/>
          </w:tcPr>
          <w:p w14:paraId="53D5E773" w14:textId="124B3C17" w:rsidR="00AF7709" w:rsidRPr="008C63CD" w:rsidRDefault="00AF7709" w:rsidP="00AF7709">
            <w:pPr>
              <w:jc w:val="both"/>
              <w:rPr>
                <w:lang w:eastAsia="uk-UA"/>
              </w:rPr>
            </w:pPr>
            <w:r w:rsidRPr="008C63CD">
              <w:rPr>
                <w:lang w:eastAsia="uk-UA"/>
              </w:rPr>
              <w:t xml:space="preserve">Реконструкція частини підвальних приміщень для розміщення захисної споруди цивільного захисту (укриття) дитячого навчального закладу  №77  за </w:t>
            </w:r>
            <w:proofErr w:type="spellStart"/>
            <w:r w:rsidRPr="008C63CD">
              <w:rPr>
                <w:lang w:eastAsia="uk-UA"/>
              </w:rPr>
              <w:t>адресою</w:t>
            </w:r>
            <w:proofErr w:type="spellEnd"/>
            <w:r w:rsidRPr="008C63CD">
              <w:rPr>
                <w:lang w:eastAsia="uk-UA"/>
              </w:rPr>
              <w:t xml:space="preserve">: </w:t>
            </w:r>
            <w:proofErr w:type="spellStart"/>
            <w:r w:rsidRPr="008C63CD">
              <w:rPr>
                <w:lang w:eastAsia="uk-UA"/>
              </w:rPr>
              <w:t>м.Миколаїв</w:t>
            </w:r>
            <w:proofErr w:type="spellEnd"/>
            <w:r w:rsidRPr="008C63CD">
              <w:rPr>
                <w:lang w:eastAsia="uk-UA"/>
              </w:rPr>
              <w:t xml:space="preserve">,  </w:t>
            </w:r>
            <w:r w:rsidR="00934485">
              <w:rPr>
                <w:lang w:eastAsia="uk-UA"/>
              </w:rPr>
              <w:t xml:space="preserve">                            </w:t>
            </w:r>
            <w:r w:rsidRPr="008C63CD">
              <w:rPr>
                <w:lang w:eastAsia="uk-UA"/>
              </w:rPr>
              <w:t xml:space="preserve"> вул. Громадська, 48Б,  в </w:t>
            </w:r>
            <w:proofErr w:type="spellStart"/>
            <w:r w:rsidRPr="008C63CD">
              <w:rPr>
                <w:lang w:eastAsia="uk-UA"/>
              </w:rPr>
              <w:t>т.ч</w:t>
            </w:r>
            <w:proofErr w:type="spellEnd"/>
            <w:r w:rsidRPr="008C63CD">
              <w:rPr>
                <w:lang w:eastAsia="uk-UA"/>
              </w:rPr>
              <w:t>. проектно-вишукувальні роботи та експертиза</w:t>
            </w:r>
          </w:p>
        </w:tc>
        <w:tc>
          <w:tcPr>
            <w:tcW w:w="1701" w:type="dxa"/>
            <w:vAlign w:val="center"/>
          </w:tcPr>
          <w:p w14:paraId="501D100D" w14:textId="205D25C0" w:rsidR="00AF7709" w:rsidRPr="008C63CD" w:rsidRDefault="00AF7709" w:rsidP="00AF7709">
            <w:pPr>
              <w:jc w:val="center"/>
              <w:rPr>
                <w:lang w:eastAsia="uk-UA"/>
              </w:rPr>
            </w:pPr>
            <w:r w:rsidRPr="008C63CD">
              <w:rPr>
                <w:lang w:eastAsia="uk-UA"/>
              </w:rPr>
              <w:t>1 об’єкт</w:t>
            </w:r>
          </w:p>
        </w:tc>
        <w:tc>
          <w:tcPr>
            <w:tcW w:w="1893" w:type="dxa"/>
            <w:vAlign w:val="center"/>
          </w:tcPr>
          <w:p w14:paraId="05FDA46F" w14:textId="307DEB47" w:rsidR="00AF7709" w:rsidRPr="008C63CD" w:rsidRDefault="00AF7709" w:rsidP="00AF7709">
            <w:pPr>
              <w:jc w:val="center"/>
              <w:rPr>
                <w:lang w:eastAsia="uk-UA"/>
              </w:rPr>
            </w:pPr>
            <w:r w:rsidRPr="008C63CD">
              <w:rPr>
                <w:lang w:eastAsia="uk-UA"/>
              </w:rPr>
              <w:t>2024-2026</w:t>
            </w:r>
          </w:p>
        </w:tc>
        <w:tc>
          <w:tcPr>
            <w:tcW w:w="3777" w:type="dxa"/>
            <w:vAlign w:val="center"/>
          </w:tcPr>
          <w:p w14:paraId="6E99E467" w14:textId="69B7C2EE" w:rsidR="00AF7709" w:rsidRPr="008C63CD" w:rsidRDefault="00AF7709" w:rsidP="00AF7709">
            <w:pPr>
              <w:jc w:val="center"/>
              <w:rPr>
                <w:lang w:eastAsia="uk-UA"/>
              </w:rPr>
            </w:pPr>
            <w:r w:rsidRPr="008C63CD">
              <w:rPr>
                <w:lang w:eastAsia="uk-UA"/>
              </w:rPr>
              <w:t xml:space="preserve">Потребує </w:t>
            </w:r>
            <w:proofErr w:type="spellStart"/>
            <w:r w:rsidRPr="008C63CD">
              <w:rPr>
                <w:lang w:eastAsia="uk-UA"/>
              </w:rPr>
              <w:t>проєктування</w:t>
            </w:r>
            <w:proofErr w:type="spellEnd"/>
          </w:p>
        </w:tc>
      </w:tr>
      <w:tr w:rsidR="008C63CD" w:rsidRPr="008C63CD" w14:paraId="7669E917" w14:textId="77777777" w:rsidTr="00797676">
        <w:tc>
          <w:tcPr>
            <w:tcW w:w="693" w:type="dxa"/>
          </w:tcPr>
          <w:p w14:paraId="3167BF17" w14:textId="29F40566" w:rsidR="00AF7709" w:rsidRPr="008C63CD" w:rsidRDefault="00AF7709" w:rsidP="00AF7709">
            <w:pPr>
              <w:jc w:val="center"/>
            </w:pPr>
            <w:r w:rsidRPr="008C63CD">
              <w:t>16</w:t>
            </w:r>
            <w:r w:rsidR="000C479E" w:rsidRPr="008C63CD">
              <w:t>7</w:t>
            </w:r>
          </w:p>
        </w:tc>
        <w:tc>
          <w:tcPr>
            <w:tcW w:w="7212" w:type="dxa"/>
            <w:vAlign w:val="center"/>
          </w:tcPr>
          <w:p w14:paraId="741A9411" w14:textId="1882DE82" w:rsidR="00AF7709" w:rsidRPr="008C63CD" w:rsidRDefault="00AF7709" w:rsidP="00AF7709">
            <w:pPr>
              <w:jc w:val="both"/>
              <w:rPr>
                <w:lang w:eastAsia="uk-UA"/>
              </w:rPr>
            </w:pPr>
            <w:r w:rsidRPr="008C63CD">
              <w:rPr>
                <w:lang w:eastAsia="uk-UA"/>
              </w:rPr>
              <w:t xml:space="preserve">Реконструкція частини підвальних приміщень для розміщення захисної споруди цивільного захисту (укриття) дитячого навчального закладу №103 за </w:t>
            </w:r>
            <w:proofErr w:type="spellStart"/>
            <w:r w:rsidRPr="008C63CD">
              <w:rPr>
                <w:lang w:eastAsia="uk-UA"/>
              </w:rPr>
              <w:t>адресою</w:t>
            </w:r>
            <w:proofErr w:type="spellEnd"/>
            <w:r w:rsidRPr="008C63CD">
              <w:rPr>
                <w:lang w:eastAsia="uk-UA"/>
              </w:rPr>
              <w:t xml:space="preserve">: </w:t>
            </w:r>
            <w:proofErr w:type="spellStart"/>
            <w:r w:rsidRPr="008C63CD">
              <w:rPr>
                <w:lang w:eastAsia="uk-UA"/>
              </w:rPr>
              <w:t>м.Миколаїв</w:t>
            </w:r>
            <w:proofErr w:type="spellEnd"/>
            <w:r w:rsidRPr="008C63CD">
              <w:rPr>
                <w:lang w:eastAsia="uk-UA"/>
              </w:rPr>
              <w:t xml:space="preserve">, </w:t>
            </w:r>
            <w:r w:rsidR="00934485">
              <w:rPr>
                <w:lang w:eastAsia="uk-UA"/>
              </w:rPr>
              <w:t xml:space="preserve">                                     </w:t>
            </w:r>
            <w:r w:rsidRPr="008C63CD">
              <w:rPr>
                <w:lang w:eastAsia="uk-UA"/>
              </w:rPr>
              <w:t xml:space="preserve">вул. </w:t>
            </w:r>
            <w:proofErr w:type="spellStart"/>
            <w:r w:rsidRPr="008C63CD">
              <w:rPr>
                <w:lang w:eastAsia="uk-UA"/>
              </w:rPr>
              <w:t>Океанівська</w:t>
            </w:r>
            <w:proofErr w:type="spellEnd"/>
            <w:r w:rsidRPr="008C63CD">
              <w:rPr>
                <w:lang w:eastAsia="uk-UA"/>
              </w:rPr>
              <w:t xml:space="preserve">, 43,  в </w:t>
            </w:r>
            <w:proofErr w:type="spellStart"/>
            <w:r w:rsidRPr="008C63CD">
              <w:rPr>
                <w:lang w:eastAsia="uk-UA"/>
              </w:rPr>
              <w:t>т.ч</w:t>
            </w:r>
            <w:proofErr w:type="spellEnd"/>
            <w:r w:rsidRPr="008C63CD">
              <w:rPr>
                <w:lang w:eastAsia="uk-UA"/>
              </w:rPr>
              <w:t>. проектно-вишукувальні роботи та експертиза</w:t>
            </w:r>
          </w:p>
        </w:tc>
        <w:tc>
          <w:tcPr>
            <w:tcW w:w="1701" w:type="dxa"/>
            <w:vAlign w:val="center"/>
          </w:tcPr>
          <w:p w14:paraId="3AAF51A7" w14:textId="5EF5E025" w:rsidR="00AF7709" w:rsidRPr="008C63CD" w:rsidRDefault="00AF7709" w:rsidP="00AF7709">
            <w:pPr>
              <w:jc w:val="center"/>
              <w:rPr>
                <w:lang w:eastAsia="uk-UA"/>
              </w:rPr>
            </w:pPr>
            <w:r w:rsidRPr="008C63CD">
              <w:rPr>
                <w:lang w:eastAsia="uk-UA"/>
              </w:rPr>
              <w:t>1 об’єкт</w:t>
            </w:r>
          </w:p>
        </w:tc>
        <w:tc>
          <w:tcPr>
            <w:tcW w:w="1893" w:type="dxa"/>
            <w:vAlign w:val="center"/>
          </w:tcPr>
          <w:p w14:paraId="72DC48B5" w14:textId="19A4D47E" w:rsidR="00AF7709" w:rsidRPr="008C63CD" w:rsidRDefault="00AF7709" w:rsidP="00AF7709">
            <w:pPr>
              <w:jc w:val="center"/>
              <w:rPr>
                <w:lang w:eastAsia="uk-UA"/>
              </w:rPr>
            </w:pPr>
            <w:r w:rsidRPr="008C63CD">
              <w:rPr>
                <w:lang w:eastAsia="uk-UA"/>
              </w:rPr>
              <w:t>2024-2026</w:t>
            </w:r>
          </w:p>
        </w:tc>
        <w:tc>
          <w:tcPr>
            <w:tcW w:w="3777" w:type="dxa"/>
            <w:vAlign w:val="center"/>
          </w:tcPr>
          <w:p w14:paraId="07DE4E2E" w14:textId="6378B293" w:rsidR="00AF7709" w:rsidRPr="008C63CD" w:rsidRDefault="00AF7709" w:rsidP="00AF7709">
            <w:pPr>
              <w:jc w:val="center"/>
              <w:rPr>
                <w:lang w:eastAsia="uk-UA"/>
              </w:rPr>
            </w:pPr>
            <w:r w:rsidRPr="008C63CD">
              <w:rPr>
                <w:lang w:eastAsia="uk-UA"/>
              </w:rPr>
              <w:t xml:space="preserve">Потребує </w:t>
            </w:r>
            <w:proofErr w:type="spellStart"/>
            <w:r w:rsidRPr="008C63CD">
              <w:rPr>
                <w:lang w:eastAsia="uk-UA"/>
              </w:rPr>
              <w:t>проєктування</w:t>
            </w:r>
            <w:proofErr w:type="spellEnd"/>
          </w:p>
        </w:tc>
      </w:tr>
      <w:tr w:rsidR="00EB3606" w:rsidRPr="00EB3606" w14:paraId="1A9EDD0C" w14:textId="77777777" w:rsidTr="00797676">
        <w:tc>
          <w:tcPr>
            <w:tcW w:w="693" w:type="dxa"/>
          </w:tcPr>
          <w:p w14:paraId="13974FDE" w14:textId="62A056C7" w:rsidR="00EB3606" w:rsidRPr="00934485" w:rsidRDefault="00EB3606" w:rsidP="00AF7709">
            <w:pPr>
              <w:jc w:val="center"/>
              <w:rPr>
                <w:lang w:val="en-US"/>
              </w:rPr>
            </w:pPr>
            <w:r w:rsidRPr="00934485">
              <w:rPr>
                <w:lang w:val="en-US"/>
              </w:rPr>
              <w:t>168</w:t>
            </w:r>
          </w:p>
        </w:tc>
        <w:tc>
          <w:tcPr>
            <w:tcW w:w="7212" w:type="dxa"/>
            <w:vAlign w:val="center"/>
          </w:tcPr>
          <w:p w14:paraId="2EDFB278" w14:textId="2672C5BE" w:rsidR="00EB3606" w:rsidRPr="00934485" w:rsidRDefault="00EB3606" w:rsidP="00AF7709">
            <w:pPr>
              <w:jc w:val="both"/>
              <w:rPr>
                <w:lang w:eastAsia="uk-UA"/>
              </w:rPr>
            </w:pPr>
            <w:r w:rsidRPr="00934485">
              <w:rPr>
                <w:lang w:eastAsia="uk-UA"/>
              </w:rPr>
              <w:t xml:space="preserve">Нове будівництво захисної споруди цивільного захисту на території ДЮСШ №2 за </w:t>
            </w:r>
            <w:proofErr w:type="spellStart"/>
            <w:r w:rsidRPr="00934485">
              <w:rPr>
                <w:lang w:eastAsia="uk-UA"/>
              </w:rPr>
              <w:t>адресою</w:t>
            </w:r>
            <w:proofErr w:type="spellEnd"/>
            <w:r w:rsidRPr="00934485">
              <w:rPr>
                <w:lang w:eastAsia="uk-UA"/>
              </w:rPr>
              <w:t>:  м. Миколаїв,  вул. Спортивна, 11,  у тому числі проектно-вишукувальні роботи та експертиза</w:t>
            </w:r>
          </w:p>
        </w:tc>
        <w:tc>
          <w:tcPr>
            <w:tcW w:w="1701" w:type="dxa"/>
            <w:vAlign w:val="center"/>
          </w:tcPr>
          <w:p w14:paraId="56CE7B20" w14:textId="30A58F56" w:rsidR="00EB3606" w:rsidRPr="00934485" w:rsidRDefault="00EB3606" w:rsidP="00AF7709">
            <w:pPr>
              <w:jc w:val="center"/>
              <w:rPr>
                <w:lang w:eastAsia="uk-UA"/>
              </w:rPr>
            </w:pPr>
            <w:r w:rsidRPr="00934485">
              <w:rPr>
                <w:lang w:eastAsia="uk-UA"/>
              </w:rPr>
              <w:t>1 об’єкт</w:t>
            </w:r>
          </w:p>
        </w:tc>
        <w:tc>
          <w:tcPr>
            <w:tcW w:w="1893" w:type="dxa"/>
            <w:vAlign w:val="center"/>
          </w:tcPr>
          <w:p w14:paraId="4A564E6F" w14:textId="3CD4E7E9" w:rsidR="00EB3606" w:rsidRPr="00934485" w:rsidRDefault="00EB3606" w:rsidP="00AF7709">
            <w:pPr>
              <w:jc w:val="center"/>
              <w:rPr>
                <w:lang w:eastAsia="uk-UA"/>
              </w:rPr>
            </w:pPr>
            <w:r w:rsidRPr="00934485">
              <w:rPr>
                <w:lang w:val="en-US" w:eastAsia="uk-UA"/>
              </w:rPr>
              <w:t>2023-202</w:t>
            </w:r>
            <w:r w:rsidR="00881BF6" w:rsidRPr="00934485">
              <w:rPr>
                <w:lang w:eastAsia="uk-UA"/>
              </w:rPr>
              <w:t>6</w:t>
            </w:r>
          </w:p>
        </w:tc>
        <w:tc>
          <w:tcPr>
            <w:tcW w:w="3777" w:type="dxa"/>
            <w:vAlign w:val="center"/>
          </w:tcPr>
          <w:p w14:paraId="6C0BC559" w14:textId="2DE45B3C" w:rsidR="00EB3606" w:rsidRPr="00EB3606" w:rsidRDefault="00EB3606" w:rsidP="00AF7709">
            <w:pPr>
              <w:jc w:val="center"/>
              <w:rPr>
                <w:lang w:eastAsia="uk-UA"/>
              </w:rPr>
            </w:pPr>
            <w:r w:rsidRPr="00934485">
              <w:rPr>
                <w:color w:val="000000"/>
                <w:lang w:eastAsia="uk-UA"/>
              </w:rPr>
              <w:t xml:space="preserve">Потребує </w:t>
            </w:r>
            <w:proofErr w:type="spellStart"/>
            <w:r w:rsidRPr="00934485">
              <w:rPr>
                <w:color w:val="000000"/>
                <w:lang w:eastAsia="uk-UA"/>
              </w:rPr>
              <w:t>проєктування</w:t>
            </w:r>
            <w:proofErr w:type="spellEnd"/>
          </w:p>
        </w:tc>
      </w:tr>
      <w:tr w:rsidR="00461D82" w:rsidRPr="00EB3606" w14:paraId="096B1D45" w14:textId="77777777" w:rsidTr="00797676">
        <w:tc>
          <w:tcPr>
            <w:tcW w:w="693" w:type="dxa"/>
          </w:tcPr>
          <w:p w14:paraId="70F5FC8E" w14:textId="093FF198" w:rsidR="00461D82" w:rsidRPr="00461D82" w:rsidRDefault="00461D82" w:rsidP="00AF7709">
            <w:pPr>
              <w:jc w:val="center"/>
            </w:pPr>
            <w:r>
              <w:lastRenderedPageBreak/>
              <w:t>169</w:t>
            </w:r>
          </w:p>
        </w:tc>
        <w:tc>
          <w:tcPr>
            <w:tcW w:w="7212" w:type="dxa"/>
            <w:vAlign w:val="center"/>
          </w:tcPr>
          <w:p w14:paraId="27E6D883" w14:textId="0FEE1F8B" w:rsidR="00461D82" w:rsidRPr="00EB3606" w:rsidRDefault="00461D82" w:rsidP="00AF7709">
            <w:pPr>
              <w:jc w:val="both"/>
              <w:rPr>
                <w:lang w:eastAsia="uk-UA"/>
              </w:rPr>
            </w:pPr>
            <w:r w:rsidRPr="00461D82">
              <w:rPr>
                <w:lang w:eastAsia="uk-UA"/>
              </w:rPr>
              <w:t>Реконструкція палацу творчості учнів по вулиці Адміральська, 31 в  м. Миколаєві, у тому числі проектно-вишукувальні роботи та експертиза</w:t>
            </w:r>
          </w:p>
        </w:tc>
        <w:tc>
          <w:tcPr>
            <w:tcW w:w="1701" w:type="dxa"/>
            <w:vAlign w:val="center"/>
          </w:tcPr>
          <w:p w14:paraId="5E0CD60E" w14:textId="0F7010D9" w:rsidR="00461D82" w:rsidRPr="00EB3606" w:rsidRDefault="00461D82" w:rsidP="00AF7709">
            <w:pPr>
              <w:jc w:val="center"/>
              <w:rPr>
                <w:lang w:eastAsia="uk-UA"/>
              </w:rPr>
            </w:pPr>
            <w:r w:rsidRPr="00EB3606">
              <w:rPr>
                <w:lang w:eastAsia="uk-UA"/>
              </w:rPr>
              <w:t>1 об’єкт</w:t>
            </w:r>
          </w:p>
        </w:tc>
        <w:tc>
          <w:tcPr>
            <w:tcW w:w="1893" w:type="dxa"/>
            <w:vAlign w:val="center"/>
          </w:tcPr>
          <w:p w14:paraId="2D7CC754" w14:textId="4380B27A" w:rsidR="00461D82" w:rsidRPr="00461D82" w:rsidRDefault="00461D82" w:rsidP="00AF7709">
            <w:pPr>
              <w:jc w:val="center"/>
              <w:rPr>
                <w:lang w:val="ru-RU" w:eastAsia="uk-UA"/>
              </w:rPr>
            </w:pPr>
            <w:r>
              <w:rPr>
                <w:lang w:val="ru-RU" w:eastAsia="uk-UA"/>
              </w:rPr>
              <w:t>2024-2026</w:t>
            </w:r>
          </w:p>
        </w:tc>
        <w:tc>
          <w:tcPr>
            <w:tcW w:w="3777" w:type="dxa"/>
            <w:vAlign w:val="center"/>
          </w:tcPr>
          <w:p w14:paraId="26F7BF1A" w14:textId="40CDB0B7" w:rsidR="00461D82" w:rsidRPr="006F21F1" w:rsidRDefault="00461D82" w:rsidP="00AF7709">
            <w:pPr>
              <w:jc w:val="center"/>
              <w:rPr>
                <w:color w:val="000000"/>
                <w:lang w:eastAsia="uk-UA"/>
              </w:rPr>
            </w:pPr>
            <w:r w:rsidRPr="006F21F1">
              <w:rPr>
                <w:color w:val="000000"/>
                <w:lang w:eastAsia="uk-UA"/>
              </w:rPr>
              <w:t xml:space="preserve">Потребує </w:t>
            </w:r>
            <w:proofErr w:type="spellStart"/>
            <w:r w:rsidRPr="006F21F1">
              <w:rPr>
                <w:color w:val="000000"/>
                <w:lang w:eastAsia="uk-UA"/>
              </w:rPr>
              <w:t>проєктування</w:t>
            </w:r>
            <w:proofErr w:type="spellEnd"/>
          </w:p>
        </w:tc>
      </w:tr>
    </w:tbl>
    <w:p w14:paraId="0557DD14" w14:textId="77777777" w:rsidR="009A1AB0" w:rsidRPr="00352DEA" w:rsidRDefault="009A1AB0" w:rsidP="00646512">
      <w:pPr>
        <w:rPr>
          <w:color w:val="FF0000"/>
        </w:rPr>
      </w:pPr>
    </w:p>
    <w:p w14:paraId="16C90230" w14:textId="77777777" w:rsidR="00646512" w:rsidRPr="0030321C" w:rsidRDefault="00646512" w:rsidP="00646512">
      <w:r w:rsidRPr="0030321C">
        <w:t>*</w:t>
      </w:r>
      <w:r w:rsidR="00F8635C" w:rsidRPr="0030321C">
        <w:t>Найменування об’єктів</w:t>
      </w:r>
      <w:r w:rsidRPr="0030321C">
        <w:t xml:space="preserve"> та період реалізації є орієнтовними і можуть бути уточнені при перерозподілі видатків головними розпорядниками бюджетних коштів  рішеннями виконкому Миколаївської</w:t>
      </w:r>
      <w:r w:rsidR="002C3501" w:rsidRPr="0030321C">
        <w:t xml:space="preserve"> міської ра</w:t>
      </w:r>
      <w:r w:rsidR="00F96E69" w:rsidRPr="0030321C">
        <w:t>ди</w:t>
      </w:r>
    </w:p>
    <w:p w14:paraId="3865AE93" w14:textId="77777777" w:rsidR="00056D37" w:rsidRPr="00352DEA" w:rsidRDefault="00056D37">
      <w:pPr>
        <w:rPr>
          <w:color w:val="FF0000"/>
        </w:rPr>
      </w:pPr>
    </w:p>
    <w:sectPr w:rsidR="00056D37" w:rsidRPr="00352DEA" w:rsidSect="0092143A">
      <w:pgSz w:w="16838" w:h="11906" w:orient="landscape"/>
      <w:pgMar w:top="1701" w:right="1134" w:bottom="56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41B1E" w14:textId="77777777" w:rsidR="00FE711C" w:rsidRDefault="00FE711C">
      <w:r>
        <w:separator/>
      </w:r>
    </w:p>
  </w:endnote>
  <w:endnote w:type="continuationSeparator" w:id="0">
    <w:p w14:paraId="577C6E5E" w14:textId="77777777" w:rsidR="00FE711C" w:rsidRDefault="00FE7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4002EFF" w:usb1="C200247B" w:usb2="00000009" w:usb3="00000000" w:csb0="000001FF" w:csb1="00000000"/>
  </w:font>
  <w:font w:name="Antiqua">
    <w:altName w:val="Arial"/>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TimesNewRoman">
    <w:altName w:val="MS Gothic"/>
    <w:charset w:val="80"/>
    <w:family w:val="auto"/>
    <w:pitch w:val="default"/>
  </w:font>
  <w:font w:name="13">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92043" w14:textId="77777777" w:rsidR="00FE711C" w:rsidRDefault="00FE711C">
      <w:r>
        <w:separator/>
      </w:r>
    </w:p>
  </w:footnote>
  <w:footnote w:type="continuationSeparator" w:id="0">
    <w:p w14:paraId="31596B0C" w14:textId="77777777" w:rsidR="00FE711C" w:rsidRDefault="00FE7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3CC3D" w14:textId="77777777" w:rsidR="007E303D" w:rsidRPr="00933A86" w:rsidRDefault="007E303D">
    <w:pPr>
      <w:pStyle w:val="af2"/>
      <w:framePr w:wrap="auto" w:vAnchor="text" w:hAnchor="margin" w:xAlign="center" w:y="1"/>
      <w:rPr>
        <w:rStyle w:val="af4"/>
      </w:rPr>
    </w:pPr>
    <w:r w:rsidRPr="00933A86">
      <w:rPr>
        <w:rStyle w:val="af4"/>
      </w:rPr>
      <w:fldChar w:fldCharType="begin"/>
    </w:r>
    <w:r w:rsidRPr="00933A86">
      <w:rPr>
        <w:rStyle w:val="af4"/>
      </w:rPr>
      <w:instrText xml:space="preserve">PAGE  </w:instrText>
    </w:r>
    <w:r w:rsidRPr="00933A86">
      <w:rPr>
        <w:rStyle w:val="af4"/>
      </w:rPr>
      <w:fldChar w:fldCharType="separate"/>
    </w:r>
    <w:r w:rsidR="00C73CEA">
      <w:rPr>
        <w:rStyle w:val="af4"/>
        <w:noProof/>
      </w:rPr>
      <w:t>4</w:t>
    </w:r>
    <w:r w:rsidRPr="00933A86">
      <w:rPr>
        <w:rStyle w:val="af4"/>
      </w:rPr>
      <w:fldChar w:fldCharType="end"/>
    </w:r>
  </w:p>
  <w:p w14:paraId="34A8A7DC" w14:textId="77777777" w:rsidR="007E303D" w:rsidRPr="000B03D8" w:rsidRDefault="007E303D">
    <w:pPr>
      <w:pStyle w:val="af2"/>
    </w:pPr>
  </w:p>
  <w:p w14:paraId="453C62C3" w14:textId="77777777" w:rsidR="007E303D" w:rsidRPr="00DE31C1" w:rsidRDefault="007E303D" w:rsidP="00DE31C1">
    <w:pPr>
      <w:pStyle w:val="af2"/>
      <w:ind w:hanging="1701"/>
      <w:rPr>
        <w:b/>
        <w:color w:val="FF0066"/>
        <w:sz w:val="16"/>
        <w:szCs w:val="16"/>
        <w:u w:val="single"/>
      </w:rPr>
    </w:pPr>
  </w:p>
  <w:p w14:paraId="38A5A363" w14:textId="77777777" w:rsidR="007E303D" w:rsidRDefault="007E303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C4D0C" w14:textId="77777777" w:rsidR="007E303D" w:rsidRPr="00B62344" w:rsidRDefault="007E303D" w:rsidP="00D443D4">
    <w:pPr>
      <w:pStyle w:val="af2"/>
      <w:jc w:val="center"/>
    </w:pPr>
  </w:p>
  <w:p w14:paraId="42C4B1DB" w14:textId="77777777" w:rsidR="007E303D" w:rsidRPr="00DE31C1" w:rsidRDefault="007E303D" w:rsidP="000B4E8E">
    <w:pPr>
      <w:pStyle w:val="af2"/>
      <w:rPr>
        <w:color w:val="FF0066"/>
      </w:rPr>
    </w:pPr>
  </w:p>
  <w:p w14:paraId="0EE7F900" w14:textId="77777777" w:rsidR="007E303D" w:rsidRPr="00DE31C1" w:rsidRDefault="007E303D" w:rsidP="00DE31C1">
    <w:pPr>
      <w:pStyle w:val="af2"/>
      <w:ind w:hanging="1701"/>
      <w:rPr>
        <w:color w:val="FF0066"/>
        <w:sz w:val="16"/>
        <w:szCs w:val="16"/>
        <w:u w:val="single"/>
      </w:rPr>
    </w:pPr>
    <w:r w:rsidRPr="00DE31C1">
      <w:rPr>
        <w:b/>
        <w:color w:val="FF0066"/>
        <w:sz w:val="16"/>
        <w:szCs w:val="16"/>
        <w:u w:val="single"/>
      </w:rPr>
      <w:t xml:space="preserve">                             </w:t>
    </w:r>
    <w:r>
      <w:rPr>
        <w:b/>
        <w:color w:val="FF0066"/>
        <w:sz w:val="16"/>
        <w:szCs w:val="16"/>
        <w:u w:val="single"/>
      </w:rPr>
      <w:t xml:space="preserve">         </w:t>
    </w:r>
    <w:r w:rsidRPr="00DE31C1">
      <w:rPr>
        <w:b/>
        <w:color w:val="FF0066"/>
        <w:sz w:val="16"/>
        <w:szCs w:val="16"/>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73217" w14:textId="77777777" w:rsidR="007E303D" w:rsidRPr="00A61321" w:rsidRDefault="007E303D">
    <w:pPr>
      <w:pStyle w:val="af2"/>
      <w:framePr w:wrap="auto" w:vAnchor="text" w:hAnchor="margin" w:xAlign="center" w:y="1"/>
      <w:rPr>
        <w:rStyle w:val="af4"/>
      </w:rPr>
    </w:pPr>
    <w:r w:rsidRPr="00A61321">
      <w:rPr>
        <w:rStyle w:val="af4"/>
      </w:rPr>
      <w:fldChar w:fldCharType="begin"/>
    </w:r>
    <w:r w:rsidRPr="00A61321">
      <w:rPr>
        <w:rStyle w:val="af4"/>
      </w:rPr>
      <w:instrText xml:space="preserve">PAGE  </w:instrText>
    </w:r>
    <w:r w:rsidRPr="00A61321">
      <w:rPr>
        <w:rStyle w:val="af4"/>
      </w:rPr>
      <w:fldChar w:fldCharType="separate"/>
    </w:r>
    <w:r w:rsidR="00C73CEA" w:rsidRPr="00A61321">
      <w:rPr>
        <w:rStyle w:val="af4"/>
        <w:noProof/>
      </w:rPr>
      <w:t>112</w:t>
    </w:r>
    <w:r w:rsidRPr="00A61321">
      <w:rPr>
        <w:rStyle w:val="af4"/>
      </w:rPr>
      <w:fldChar w:fldCharType="end"/>
    </w:r>
  </w:p>
  <w:p w14:paraId="79394749" w14:textId="77777777" w:rsidR="007E303D" w:rsidRDefault="007E303D">
    <w:pPr>
      <w:pStyle w:val="af2"/>
      <w:rPr>
        <w:color w:val="0000FF"/>
      </w:rPr>
    </w:pPr>
  </w:p>
  <w:p w14:paraId="2570BECC" w14:textId="77777777" w:rsidR="007E303D" w:rsidRPr="006F02A7" w:rsidRDefault="007E303D">
    <w:pPr>
      <w:pStyle w:val="af2"/>
      <w:rPr>
        <w:color w:val="0000FF"/>
      </w:rPr>
    </w:pPr>
  </w:p>
  <w:p w14:paraId="71545493" w14:textId="77777777" w:rsidR="007E303D" w:rsidRPr="006F02A7" w:rsidRDefault="007E303D" w:rsidP="00DE31C1">
    <w:pPr>
      <w:pStyle w:val="af2"/>
      <w:ind w:hanging="1701"/>
      <w:rPr>
        <w:b/>
        <w:color w:val="0000FF"/>
        <w:sz w:val="16"/>
        <w:szCs w:val="16"/>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D46AE" w14:textId="77777777" w:rsidR="007E303D" w:rsidRDefault="007E303D" w:rsidP="007D6AB6">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484D3D9A" w14:textId="77777777" w:rsidR="007E303D" w:rsidRDefault="007E303D">
    <w:pPr>
      <w:pStyle w:val="af2"/>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4140E" w14:textId="77777777" w:rsidR="007E303D" w:rsidRPr="00442CD4" w:rsidRDefault="007E303D">
    <w:pPr>
      <w:pStyle w:val="af2"/>
      <w:framePr w:wrap="auto" w:vAnchor="text" w:hAnchor="margin" w:xAlign="center" w:y="1"/>
      <w:rPr>
        <w:rStyle w:val="af4"/>
      </w:rPr>
    </w:pPr>
    <w:r w:rsidRPr="00442CD4">
      <w:rPr>
        <w:rStyle w:val="af4"/>
      </w:rPr>
      <w:fldChar w:fldCharType="begin"/>
    </w:r>
    <w:r w:rsidRPr="00442CD4">
      <w:rPr>
        <w:rStyle w:val="af4"/>
      </w:rPr>
      <w:instrText xml:space="preserve">PAGE  </w:instrText>
    </w:r>
    <w:r w:rsidRPr="00442CD4">
      <w:rPr>
        <w:rStyle w:val="af4"/>
      </w:rPr>
      <w:fldChar w:fldCharType="separate"/>
    </w:r>
    <w:r w:rsidR="00C73CEA" w:rsidRPr="00442CD4">
      <w:rPr>
        <w:rStyle w:val="af4"/>
        <w:noProof/>
      </w:rPr>
      <w:t>148</w:t>
    </w:r>
    <w:r w:rsidRPr="00442CD4">
      <w:rPr>
        <w:rStyle w:val="af4"/>
      </w:rPr>
      <w:fldChar w:fldCharType="end"/>
    </w:r>
  </w:p>
  <w:p w14:paraId="46620B2B" w14:textId="77777777" w:rsidR="007E303D" w:rsidRPr="006F02A7" w:rsidRDefault="007E303D" w:rsidP="00DE31C1">
    <w:pPr>
      <w:pStyle w:val="af2"/>
      <w:ind w:hanging="1701"/>
      <w:rPr>
        <w:b/>
        <w:color w:val="0000FF"/>
        <w:sz w:val="16"/>
        <w:szCs w:val="16"/>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426"/>
        </w:tabs>
        <w:ind w:left="426" w:firstLine="0"/>
      </w:pPr>
    </w:lvl>
    <w:lvl w:ilvl="1">
      <w:start w:val="1"/>
      <w:numFmt w:val="none"/>
      <w:suff w:val="nothing"/>
      <w:lvlText w:val=""/>
      <w:lvlJc w:val="left"/>
      <w:pPr>
        <w:tabs>
          <w:tab w:val="num" w:pos="426"/>
        </w:tabs>
        <w:ind w:left="426" w:firstLine="0"/>
      </w:pPr>
    </w:lvl>
    <w:lvl w:ilvl="2">
      <w:start w:val="1"/>
      <w:numFmt w:val="none"/>
      <w:suff w:val="nothing"/>
      <w:lvlText w:val=""/>
      <w:lvlJc w:val="left"/>
      <w:pPr>
        <w:tabs>
          <w:tab w:val="num" w:pos="426"/>
        </w:tabs>
        <w:ind w:left="426" w:firstLine="0"/>
      </w:pPr>
    </w:lvl>
    <w:lvl w:ilvl="3">
      <w:start w:val="1"/>
      <w:numFmt w:val="none"/>
      <w:suff w:val="nothing"/>
      <w:lvlText w:val=""/>
      <w:lvlJc w:val="left"/>
      <w:pPr>
        <w:tabs>
          <w:tab w:val="num" w:pos="426"/>
        </w:tabs>
        <w:ind w:left="426" w:firstLine="0"/>
      </w:pPr>
    </w:lvl>
    <w:lvl w:ilvl="4">
      <w:start w:val="1"/>
      <w:numFmt w:val="none"/>
      <w:suff w:val="nothing"/>
      <w:lvlText w:val=""/>
      <w:lvlJc w:val="left"/>
      <w:pPr>
        <w:tabs>
          <w:tab w:val="num" w:pos="426"/>
        </w:tabs>
        <w:ind w:left="426" w:firstLine="0"/>
      </w:pPr>
    </w:lvl>
    <w:lvl w:ilvl="5">
      <w:start w:val="1"/>
      <w:numFmt w:val="none"/>
      <w:suff w:val="nothing"/>
      <w:lvlText w:val=""/>
      <w:lvlJc w:val="left"/>
      <w:pPr>
        <w:tabs>
          <w:tab w:val="num" w:pos="426"/>
        </w:tabs>
        <w:ind w:left="426" w:firstLine="0"/>
      </w:pPr>
    </w:lvl>
    <w:lvl w:ilvl="6">
      <w:start w:val="1"/>
      <w:numFmt w:val="none"/>
      <w:suff w:val="nothing"/>
      <w:lvlText w:val=""/>
      <w:lvlJc w:val="left"/>
      <w:pPr>
        <w:tabs>
          <w:tab w:val="num" w:pos="426"/>
        </w:tabs>
        <w:ind w:left="426" w:firstLine="0"/>
      </w:pPr>
    </w:lvl>
    <w:lvl w:ilvl="7">
      <w:start w:val="1"/>
      <w:numFmt w:val="none"/>
      <w:suff w:val="nothing"/>
      <w:lvlText w:val=""/>
      <w:lvlJc w:val="left"/>
      <w:pPr>
        <w:tabs>
          <w:tab w:val="num" w:pos="426"/>
        </w:tabs>
        <w:ind w:left="426" w:firstLine="0"/>
      </w:pPr>
    </w:lvl>
    <w:lvl w:ilvl="8">
      <w:start w:val="1"/>
      <w:numFmt w:val="none"/>
      <w:suff w:val="nothing"/>
      <w:lvlText w:val=""/>
      <w:lvlJc w:val="left"/>
      <w:pPr>
        <w:tabs>
          <w:tab w:val="num" w:pos="426"/>
        </w:tabs>
        <w:ind w:left="426" w:firstLine="0"/>
      </w:pPr>
    </w:lvl>
  </w:abstractNum>
  <w:abstractNum w:abstractNumId="1" w15:restartNumberingAfterBreak="0">
    <w:nsid w:val="00A2646A"/>
    <w:multiLevelType w:val="hybridMultilevel"/>
    <w:tmpl w:val="DDD24A42"/>
    <w:lvl w:ilvl="0" w:tplc="68C82918">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15:restartNumberingAfterBreak="0">
    <w:nsid w:val="00EC1626"/>
    <w:multiLevelType w:val="hybridMultilevel"/>
    <w:tmpl w:val="476C7508"/>
    <w:lvl w:ilvl="0" w:tplc="0422000B">
      <w:start w:val="1"/>
      <w:numFmt w:val="bullet"/>
      <w:lvlText w:val=""/>
      <w:lvlJc w:val="left"/>
      <w:pPr>
        <w:ind w:left="1284" w:hanging="360"/>
      </w:pPr>
      <w:rPr>
        <w:rFonts w:ascii="Wingdings" w:hAnsi="Wingdings" w:hint="default"/>
      </w:rPr>
    </w:lvl>
    <w:lvl w:ilvl="1" w:tplc="04220003" w:tentative="1">
      <w:start w:val="1"/>
      <w:numFmt w:val="bullet"/>
      <w:lvlText w:val="o"/>
      <w:lvlJc w:val="left"/>
      <w:pPr>
        <w:ind w:left="2004" w:hanging="360"/>
      </w:pPr>
      <w:rPr>
        <w:rFonts w:ascii="Courier New" w:hAnsi="Courier New" w:cs="Courier New" w:hint="default"/>
      </w:rPr>
    </w:lvl>
    <w:lvl w:ilvl="2" w:tplc="04220005" w:tentative="1">
      <w:start w:val="1"/>
      <w:numFmt w:val="bullet"/>
      <w:lvlText w:val=""/>
      <w:lvlJc w:val="left"/>
      <w:pPr>
        <w:ind w:left="2724" w:hanging="360"/>
      </w:pPr>
      <w:rPr>
        <w:rFonts w:ascii="Wingdings" w:hAnsi="Wingdings" w:hint="default"/>
      </w:rPr>
    </w:lvl>
    <w:lvl w:ilvl="3" w:tplc="04220001" w:tentative="1">
      <w:start w:val="1"/>
      <w:numFmt w:val="bullet"/>
      <w:lvlText w:val=""/>
      <w:lvlJc w:val="left"/>
      <w:pPr>
        <w:ind w:left="3444" w:hanging="360"/>
      </w:pPr>
      <w:rPr>
        <w:rFonts w:ascii="Symbol" w:hAnsi="Symbol" w:hint="default"/>
      </w:rPr>
    </w:lvl>
    <w:lvl w:ilvl="4" w:tplc="04220003" w:tentative="1">
      <w:start w:val="1"/>
      <w:numFmt w:val="bullet"/>
      <w:lvlText w:val="o"/>
      <w:lvlJc w:val="left"/>
      <w:pPr>
        <w:ind w:left="4164" w:hanging="360"/>
      </w:pPr>
      <w:rPr>
        <w:rFonts w:ascii="Courier New" w:hAnsi="Courier New" w:cs="Courier New" w:hint="default"/>
      </w:rPr>
    </w:lvl>
    <w:lvl w:ilvl="5" w:tplc="04220005" w:tentative="1">
      <w:start w:val="1"/>
      <w:numFmt w:val="bullet"/>
      <w:lvlText w:val=""/>
      <w:lvlJc w:val="left"/>
      <w:pPr>
        <w:ind w:left="4884" w:hanging="360"/>
      </w:pPr>
      <w:rPr>
        <w:rFonts w:ascii="Wingdings" w:hAnsi="Wingdings" w:hint="default"/>
      </w:rPr>
    </w:lvl>
    <w:lvl w:ilvl="6" w:tplc="04220001" w:tentative="1">
      <w:start w:val="1"/>
      <w:numFmt w:val="bullet"/>
      <w:lvlText w:val=""/>
      <w:lvlJc w:val="left"/>
      <w:pPr>
        <w:ind w:left="5604" w:hanging="360"/>
      </w:pPr>
      <w:rPr>
        <w:rFonts w:ascii="Symbol" w:hAnsi="Symbol" w:hint="default"/>
      </w:rPr>
    </w:lvl>
    <w:lvl w:ilvl="7" w:tplc="04220003" w:tentative="1">
      <w:start w:val="1"/>
      <w:numFmt w:val="bullet"/>
      <w:lvlText w:val="o"/>
      <w:lvlJc w:val="left"/>
      <w:pPr>
        <w:ind w:left="6324" w:hanging="360"/>
      </w:pPr>
      <w:rPr>
        <w:rFonts w:ascii="Courier New" w:hAnsi="Courier New" w:cs="Courier New" w:hint="default"/>
      </w:rPr>
    </w:lvl>
    <w:lvl w:ilvl="8" w:tplc="04220005" w:tentative="1">
      <w:start w:val="1"/>
      <w:numFmt w:val="bullet"/>
      <w:lvlText w:val=""/>
      <w:lvlJc w:val="left"/>
      <w:pPr>
        <w:ind w:left="7044" w:hanging="360"/>
      </w:pPr>
      <w:rPr>
        <w:rFonts w:ascii="Wingdings" w:hAnsi="Wingdings" w:hint="default"/>
      </w:rPr>
    </w:lvl>
  </w:abstractNum>
  <w:abstractNum w:abstractNumId="3" w15:restartNumberingAfterBreak="0">
    <w:nsid w:val="022323AA"/>
    <w:multiLevelType w:val="hybridMultilevel"/>
    <w:tmpl w:val="096A71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2E11FF1"/>
    <w:multiLevelType w:val="hybridMultilevel"/>
    <w:tmpl w:val="0442CF56"/>
    <w:lvl w:ilvl="0" w:tplc="0419000F">
      <w:start w:val="1"/>
      <w:numFmt w:val="decimal"/>
      <w:lvlText w:val="%1."/>
      <w:lvlJc w:val="left"/>
      <w:pPr>
        <w:tabs>
          <w:tab w:val="num" w:pos="360"/>
        </w:tabs>
        <w:ind w:left="360" w:hanging="360"/>
      </w:pPr>
    </w:lvl>
    <w:lvl w:ilvl="1" w:tplc="974A8720">
      <w:numFmt w:val="bullet"/>
      <w:lvlText w:val="-"/>
      <w:lvlJc w:val="left"/>
      <w:pPr>
        <w:tabs>
          <w:tab w:val="num" w:pos="1080"/>
        </w:tabs>
        <w:ind w:left="1080" w:hanging="360"/>
      </w:pPr>
      <w:rPr>
        <w:rFonts w:ascii="Times New Roman" w:eastAsia="Times New Roman" w:hAnsi="Times New Roman"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03964440"/>
    <w:multiLevelType w:val="hybridMultilevel"/>
    <w:tmpl w:val="FA6808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4880444"/>
    <w:multiLevelType w:val="hybridMultilevel"/>
    <w:tmpl w:val="BC5CCF98"/>
    <w:lvl w:ilvl="0" w:tplc="0422000B">
      <w:start w:val="1"/>
      <w:numFmt w:val="bullet"/>
      <w:lvlText w:val=""/>
      <w:lvlJc w:val="left"/>
      <w:pPr>
        <w:ind w:left="1146" w:hanging="360"/>
      </w:pPr>
      <w:rPr>
        <w:rFonts w:ascii="Wingdings" w:hAnsi="Wingdings"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7" w15:restartNumberingAfterBreak="0">
    <w:nsid w:val="0AD40C3B"/>
    <w:multiLevelType w:val="hybridMultilevel"/>
    <w:tmpl w:val="D26615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0D1BC7"/>
    <w:multiLevelType w:val="multilevel"/>
    <w:tmpl w:val="B3927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0402AE3"/>
    <w:multiLevelType w:val="singleLevel"/>
    <w:tmpl w:val="4E08FFC0"/>
    <w:lvl w:ilvl="0">
      <w:start w:val="1"/>
      <w:numFmt w:val="decimal"/>
      <w:lvlText w:val="%1."/>
      <w:lvlJc w:val="left"/>
      <w:pPr>
        <w:tabs>
          <w:tab w:val="num" w:pos="360"/>
        </w:tabs>
        <w:ind w:left="360" w:hanging="360"/>
      </w:pPr>
      <w:rPr>
        <w:color w:val="auto"/>
      </w:rPr>
    </w:lvl>
  </w:abstractNum>
  <w:abstractNum w:abstractNumId="10" w15:restartNumberingAfterBreak="0">
    <w:nsid w:val="113C6127"/>
    <w:multiLevelType w:val="hybridMultilevel"/>
    <w:tmpl w:val="E25ED7FE"/>
    <w:lvl w:ilvl="0" w:tplc="0419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1" w15:restartNumberingAfterBreak="0">
    <w:nsid w:val="139315C1"/>
    <w:multiLevelType w:val="hybridMultilevel"/>
    <w:tmpl w:val="757EC17A"/>
    <w:lvl w:ilvl="0" w:tplc="90CA4340">
      <w:numFmt w:val="bullet"/>
      <w:lvlText w:val="-"/>
      <w:lvlJc w:val="left"/>
      <w:pPr>
        <w:ind w:left="940" w:hanging="360"/>
      </w:pPr>
      <w:rPr>
        <w:rFonts w:ascii="Times New Roman" w:eastAsia="Times New Roman" w:hAnsi="Times New Roman" w:cs="Times New Roman" w:hint="default"/>
      </w:rPr>
    </w:lvl>
    <w:lvl w:ilvl="1" w:tplc="04220003" w:tentative="1">
      <w:start w:val="1"/>
      <w:numFmt w:val="bullet"/>
      <w:lvlText w:val="o"/>
      <w:lvlJc w:val="left"/>
      <w:pPr>
        <w:ind w:left="1660" w:hanging="360"/>
      </w:pPr>
      <w:rPr>
        <w:rFonts w:ascii="Courier New" w:hAnsi="Courier New" w:cs="Courier New" w:hint="default"/>
      </w:rPr>
    </w:lvl>
    <w:lvl w:ilvl="2" w:tplc="04220005" w:tentative="1">
      <w:start w:val="1"/>
      <w:numFmt w:val="bullet"/>
      <w:lvlText w:val=""/>
      <w:lvlJc w:val="left"/>
      <w:pPr>
        <w:ind w:left="2380" w:hanging="360"/>
      </w:pPr>
      <w:rPr>
        <w:rFonts w:ascii="Wingdings" w:hAnsi="Wingdings" w:hint="default"/>
      </w:rPr>
    </w:lvl>
    <w:lvl w:ilvl="3" w:tplc="04220001" w:tentative="1">
      <w:start w:val="1"/>
      <w:numFmt w:val="bullet"/>
      <w:lvlText w:val=""/>
      <w:lvlJc w:val="left"/>
      <w:pPr>
        <w:ind w:left="3100" w:hanging="360"/>
      </w:pPr>
      <w:rPr>
        <w:rFonts w:ascii="Symbol" w:hAnsi="Symbol" w:hint="default"/>
      </w:rPr>
    </w:lvl>
    <w:lvl w:ilvl="4" w:tplc="04220003" w:tentative="1">
      <w:start w:val="1"/>
      <w:numFmt w:val="bullet"/>
      <w:lvlText w:val="o"/>
      <w:lvlJc w:val="left"/>
      <w:pPr>
        <w:ind w:left="3820" w:hanging="360"/>
      </w:pPr>
      <w:rPr>
        <w:rFonts w:ascii="Courier New" w:hAnsi="Courier New" w:cs="Courier New" w:hint="default"/>
      </w:rPr>
    </w:lvl>
    <w:lvl w:ilvl="5" w:tplc="04220005" w:tentative="1">
      <w:start w:val="1"/>
      <w:numFmt w:val="bullet"/>
      <w:lvlText w:val=""/>
      <w:lvlJc w:val="left"/>
      <w:pPr>
        <w:ind w:left="4540" w:hanging="360"/>
      </w:pPr>
      <w:rPr>
        <w:rFonts w:ascii="Wingdings" w:hAnsi="Wingdings" w:hint="default"/>
      </w:rPr>
    </w:lvl>
    <w:lvl w:ilvl="6" w:tplc="04220001" w:tentative="1">
      <w:start w:val="1"/>
      <w:numFmt w:val="bullet"/>
      <w:lvlText w:val=""/>
      <w:lvlJc w:val="left"/>
      <w:pPr>
        <w:ind w:left="5260" w:hanging="360"/>
      </w:pPr>
      <w:rPr>
        <w:rFonts w:ascii="Symbol" w:hAnsi="Symbol" w:hint="default"/>
      </w:rPr>
    </w:lvl>
    <w:lvl w:ilvl="7" w:tplc="04220003" w:tentative="1">
      <w:start w:val="1"/>
      <w:numFmt w:val="bullet"/>
      <w:lvlText w:val="o"/>
      <w:lvlJc w:val="left"/>
      <w:pPr>
        <w:ind w:left="5980" w:hanging="360"/>
      </w:pPr>
      <w:rPr>
        <w:rFonts w:ascii="Courier New" w:hAnsi="Courier New" w:cs="Courier New" w:hint="default"/>
      </w:rPr>
    </w:lvl>
    <w:lvl w:ilvl="8" w:tplc="04220005" w:tentative="1">
      <w:start w:val="1"/>
      <w:numFmt w:val="bullet"/>
      <w:lvlText w:val=""/>
      <w:lvlJc w:val="left"/>
      <w:pPr>
        <w:ind w:left="6700" w:hanging="360"/>
      </w:pPr>
      <w:rPr>
        <w:rFonts w:ascii="Wingdings" w:hAnsi="Wingdings" w:hint="default"/>
      </w:rPr>
    </w:lvl>
  </w:abstractNum>
  <w:abstractNum w:abstractNumId="12" w15:restartNumberingAfterBreak="0">
    <w:nsid w:val="149D019D"/>
    <w:multiLevelType w:val="hybridMultilevel"/>
    <w:tmpl w:val="196240A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14AE15AB"/>
    <w:multiLevelType w:val="hybridMultilevel"/>
    <w:tmpl w:val="CC964F2E"/>
    <w:lvl w:ilvl="0" w:tplc="3D88FF3E">
      <w:start w:val="1"/>
      <w:numFmt w:val="decimal"/>
      <w:lvlText w:val="%1."/>
      <w:lvlJc w:val="left"/>
      <w:pPr>
        <w:ind w:left="192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15952E1A"/>
    <w:multiLevelType w:val="hybridMultilevel"/>
    <w:tmpl w:val="BAC6D3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160E581D"/>
    <w:multiLevelType w:val="hybridMultilevel"/>
    <w:tmpl w:val="567AF5C4"/>
    <w:lvl w:ilvl="0" w:tplc="2C5405FE">
      <w:start w:val="1112"/>
      <w:numFmt w:val="bullet"/>
      <w:lvlText w:val="-"/>
      <w:lvlJc w:val="left"/>
      <w:pPr>
        <w:ind w:left="1353" w:hanging="360"/>
      </w:pPr>
      <w:rPr>
        <w:rFonts w:ascii="Times New Roman" w:eastAsiaTheme="minorEastAsia"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16560FEE"/>
    <w:multiLevelType w:val="hybridMultilevel"/>
    <w:tmpl w:val="B5B44F92"/>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17" w15:restartNumberingAfterBreak="0">
    <w:nsid w:val="24E800F9"/>
    <w:multiLevelType w:val="multilevel"/>
    <w:tmpl w:val="00D44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5097773"/>
    <w:multiLevelType w:val="hybridMultilevel"/>
    <w:tmpl w:val="53368EE6"/>
    <w:lvl w:ilvl="0" w:tplc="2956505C">
      <w:start w:val="6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26857A40"/>
    <w:multiLevelType w:val="hybridMultilevel"/>
    <w:tmpl w:val="87F083DC"/>
    <w:lvl w:ilvl="0" w:tplc="0419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0" w15:restartNumberingAfterBreak="0">
    <w:nsid w:val="2A0F349D"/>
    <w:multiLevelType w:val="hybridMultilevel"/>
    <w:tmpl w:val="406AAE6A"/>
    <w:lvl w:ilvl="0" w:tplc="04220001">
      <w:start w:val="1"/>
      <w:numFmt w:val="bullet"/>
      <w:lvlText w:val=""/>
      <w:lvlJc w:val="left"/>
      <w:pPr>
        <w:ind w:left="743" w:hanging="360"/>
      </w:pPr>
      <w:rPr>
        <w:rFonts w:ascii="Symbol" w:hAnsi="Symbol" w:hint="default"/>
      </w:rPr>
    </w:lvl>
    <w:lvl w:ilvl="1" w:tplc="04220003" w:tentative="1">
      <w:start w:val="1"/>
      <w:numFmt w:val="bullet"/>
      <w:lvlText w:val="o"/>
      <w:lvlJc w:val="left"/>
      <w:pPr>
        <w:ind w:left="1463" w:hanging="360"/>
      </w:pPr>
      <w:rPr>
        <w:rFonts w:ascii="Courier New" w:hAnsi="Courier New" w:cs="Courier New" w:hint="default"/>
      </w:rPr>
    </w:lvl>
    <w:lvl w:ilvl="2" w:tplc="04220005" w:tentative="1">
      <w:start w:val="1"/>
      <w:numFmt w:val="bullet"/>
      <w:lvlText w:val=""/>
      <w:lvlJc w:val="left"/>
      <w:pPr>
        <w:ind w:left="2183" w:hanging="360"/>
      </w:pPr>
      <w:rPr>
        <w:rFonts w:ascii="Wingdings" w:hAnsi="Wingdings" w:hint="default"/>
      </w:rPr>
    </w:lvl>
    <w:lvl w:ilvl="3" w:tplc="04220001" w:tentative="1">
      <w:start w:val="1"/>
      <w:numFmt w:val="bullet"/>
      <w:lvlText w:val=""/>
      <w:lvlJc w:val="left"/>
      <w:pPr>
        <w:ind w:left="2903" w:hanging="360"/>
      </w:pPr>
      <w:rPr>
        <w:rFonts w:ascii="Symbol" w:hAnsi="Symbol" w:hint="default"/>
      </w:rPr>
    </w:lvl>
    <w:lvl w:ilvl="4" w:tplc="04220003" w:tentative="1">
      <w:start w:val="1"/>
      <w:numFmt w:val="bullet"/>
      <w:lvlText w:val="o"/>
      <w:lvlJc w:val="left"/>
      <w:pPr>
        <w:ind w:left="3623" w:hanging="360"/>
      </w:pPr>
      <w:rPr>
        <w:rFonts w:ascii="Courier New" w:hAnsi="Courier New" w:cs="Courier New" w:hint="default"/>
      </w:rPr>
    </w:lvl>
    <w:lvl w:ilvl="5" w:tplc="04220005" w:tentative="1">
      <w:start w:val="1"/>
      <w:numFmt w:val="bullet"/>
      <w:lvlText w:val=""/>
      <w:lvlJc w:val="left"/>
      <w:pPr>
        <w:ind w:left="4343" w:hanging="360"/>
      </w:pPr>
      <w:rPr>
        <w:rFonts w:ascii="Wingdings" w:hAnsi="Wingdings" w:hint="default"/>
      </w:rPr>
    </w:lvl>
    <w:lvl w:ilvl="6" w:tplc="04220001" w:tentative="1">
      <w:start w:val="1"/>
      <w:numFmt w:val="bullet"/>
      <w:lvlText w:val=""/>
      <w:lvlJc w:val="left"/>
      <w:pPr>
        <w:ind w:left="5063" w:hanging="360"/>
      </w:pPr>
      <w:rPr>
        <w:rFonts w:ascii="Symbol" w:hAnsi="Symbol" w:hint="default"/>
      </w:rPr>
    </w:lvl>
    <w:lvl w:ilvl="7" w:tplc="04220003" w:tentative="1">
      <w:start w:val="1"/>
      <w:numFmt w:val="bullet"/>
      <w:lvlText w:val="o"/>
      <w:lvlJc w:val="left"/>
      <w:pPr>
        <w:ind w:left="5783" w:hanging="360"/>
      </w:pPr>
      <w:rPr>
        <w:rFonts w:ascii="Courier New" w:hAnsi="Courier New" w:cs="Courier New" w:hint="default"/>
      </w:rPr>
    </w:lvl>
    <w:lvl w:ilvl="8" w:tplc="04220005" w:tentative="1">
      <w:start w:val="1"/>
      <w:numFmt w:val="bullet"/>
      <w:lvlText w:val=""/>
      <w:lvlJc w:val="left"/>
      <w:pPr>
        <w:ind w:left="6503" w:hanging="360"/>
      </w:pPr>
      <w:rPr>
        <w:rFonts w:ascii="Wingdings" w:hAnsi="Wingdings" w:hint="default"/>
      </w:rPr>
    </w:lvl>
  </w:abstractNum>
  <w:abstractNum w:abstractNumId="21" w15:restartNumberingAfterBreak="0">
    <w:nsid w:val="2B64655B"/>
    <w:multiLevelType w:val="hybridMultilevel"/>
    <w:tmpl w:val="F76C956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33382222"/>
    <w:multiLevelType w:val="hybridMultilevel"/>
    <w:tmpl w:val="7898C236"/>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3" w15:restartNumberingAfterBreak="0">
    <w:nsid w:val="3F7A5BF9"/>
    <w:multiLevelType w:val="hybridMultilevel"/>
    <w:tmpl w:val="4D2610F0"/>
    <w:lvl w:ilvl="0" w:tplc="2C5405FE">
      <w:start w:val="111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3FAF4B1B"/>
    <w:multiLevelType w:val="hybridMultilevel"/>
    <w:tmpl w:val="397A6B6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40472259"/>
    <w:multiLevelType w:val="hybridMultilevel"/>
    <w:tmpl w:val="CA8CD632"/>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41784971"/>
    <w:multiLevelType w:val="hybridMultilevel"/>
    <w:tmpl w:val="858A63FA"/>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44D72267"/>
    <w:multiLevelType w:val="hybridMultilevel"/>
    <w:tmpl w:val="DFF41896"/>
    <w:lvl w:ilvl="0" w:tplc="0422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6FF636A"/>
    <w:multiLevelType w:val="hybridMultilevel"/>
    <w:tmpl w:val="6CCC39B8"/>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9" w15:restartNumberingAfterBreak="0">
    <w:nsid w:val="4A6F461D"/>
    <w:multiLevelType w:val="hybridMultilevel"/>
    <w:tmpl w:val="27A41D8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4DD81317"/>
    <w:multiLevelType w:val="multilevel"/>
    <w:tmpl w:val="F4CAAE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0B4675"/>
    <w:multiLevelType w:val="hybridMultilevel"/>
    <w:tmpl w:val="8806CB9E"/>
    <w:lvl w:ilvl="0" w:tplc="0419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2" w15:restartNumberingAfterBreak="0">
    <w:nsid w:val="52735ABF"/>
    <w:multiLevelType w:val="hybridMultilevel"/>
    <w:tmpl w:val="42D4373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3" w15:restartNumberingAfterBreak="0">
    <w:nsid w:val="53C86C89"/>
    <w:multiLevelType w:val="hybridMultilevel"/>
    <w:tmpl w:val="30220A7A"/>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4" w15:restartNumberingAfterBreak="0">
    <w:nsid w:val="554F065A"/>
    <w:multiLevelType w:val="hybridMultilevel"/>
    <w:tmpl w:val="DB748A46"/>
    <w:lvl w:ilvl="0" w:tplc="0419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5" w15:restartNumberingAfterBreak="0">
    <w:nsid w:val="566D4BD5"/>
    <w:multiLevelType w:val="hybridMultilevel"/>
    <w:tmpl w:val="04348608"/>
    <w:lvl w:ilvl="0" w:tplc="2C5405FE">
      <w:start w:val="111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6D1621D"/>
    <w:multiLevelType w:val="hybridMultilevel"/>
    <w:tmpl w:val="8B04A8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BF20EDA"/>
    <w:multiLevelType w:val="hybridMultilevel"/>
    <w:tmpl w:val="DE945E5E"/>
    <w:lvl w:ilvl="0" w:tplc="04220001">
      <w:start w:val="1"/>
      <w:numFmt w:val="bullet"/>
      <w:lvlText w:val=""/>
      <w:lvlJc w:val="left"/>
      <w:pPr>
        <w:ind w:left="786"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5CA86076"/>
    <w:multiLevelType w:val="hybridMultilevel"/>
    <w:tmpl w:val="92820B82"/>
    <w:lvl w:ilvl="0" w:tplc="0419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9" w15:restartNumberingAfterBreak="0">
    <w:nsid w:val="5EEB31CC"/>
    <w:multiLevelType w:val="hybridMultilevel"/>
    <w:tmpl w:val="5702555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5F907206"/>
    <w:multiLevelType w:val="hybridMultilevel"/>
    <w:tmpl w:val="2A0433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2F63C69"/>
    <w:multiLevelType w:val="hybridMultilevel"/>
    <w:tmpl w:val="B60A0F50"/>
    <w:lvl w:ilvl="0" w:tplc="0419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2" w15:restartNumberingAfterBreak="0">
    <w:nsid w:val="63946188"/>
    <w:multiLevelType w:val="hybridMultilevel"/>
    <w:tmpl w:val="CFD0F440"/>
    <w:lvl w:ilvl="0" w:tplc="025610FC">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3" w15:restartNumberingAfterBreak="0">
    <w:nsid w:val="650D791F"/>
    <w:multiLevelType w:val="hybridMultilevel"/>
    <w:tmpl w:val="C554A12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B933528"/>
    <w:multiLevelType w:val="hybridMultilevel"/>
    <w:tmpl w:val="DA382CC4"/>
    <w:lvl w:ilvl="0" w:tplc="0419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5" w15:restartNumberingAfterBreak="0">
    <w:nsid w:val="6C6D661A"/>
    <w:multiLevelType w:val="hybridMultilevel"/>
    <w:tmpl w:val="D2D252CC"/>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46" w15:restartNumberingAfterBreak="0">
    <w:nsid w:val="6F0E3228"/>
    <w:multiLevelType w:val="hybridMultilevel"/>
    <w:tmpl w:val="D73A4956"/>
    <w:lvl w:ilvl="0" w:tplc="3B163042">
      <w:start w:val="15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7" w15:restartNumberingAfterBreak="0">
    <w:nsid w:val="72365E7C"/>
    <w:multiLevelType w:val="hybridMultilevel"/>
    <w:tmpl w:val="141CD120"/>
    <w:lvl w:ilvl="0" w:tplc="F6E41660">
      <w:start w:val="2016"/>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27C4F83"/>
    <w:multiLevelType w:val="hybridMultilevel"/>
    <w:tmpl w:val="3CF4DF24"/>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49" w15:restartNumberingAfterBreak="0">
    <w:nsid w:val="76917B58"/>
    <w:multiLevelType w:val="hybridMultilevel"/>
    <w:tmpl w:val="4CC801E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0" w15:restartNumberingAfterBreak="0">
    <w:nsid w:val="79E9385A"/>
    <w:multiLevelType w:val="hybridMultilevel"/>
    <w:tmpl w:val="268AC7A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1" w15:restartNumberingAfterBreak="0">
    <w:nsid w:val="7B02484F"/>
    <w:multiLevelType w:val="hybridMultilevel"/>
    <w:tmpl w:val="7BF26B3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2" w15:restartNumberingAfterBreak="0">
    <w:nsid w:val="7EC52FC1"/>
    <w:multiLevelType w:val="hybridMultilevel"/>
    <w:tmpl w:val="E11EFDF0"/>
    <w:lvl w:ilvl="0" w:tplc="48D6C5AC">
      <w:numFmt w:val="bullet"/>
      <w:lvlText w:val="-"/>
      <w:lvlJc w:val="left"/>
      <w:pPr>
        <w:ind w:left="704" w:hanging="360"/>
      </w:pPr>
      <w:rPr>
        <w:rFonts w:ascii="Times New Roman" w:eastAsia="Times New Roman" w:hAnsi="Times New Roman" w:cs="Times New Roman" w:hint="default"/>
      </w:rPr>
    </w:lvl>
    <w:lvl w:ilvl="1" w:tplc="04220003" w:tentative="1">
      <w:start w:val="1"/>
      <w:numFmt w:val="bullet"/>
      <w:lvlText w:val="o"/>
      <w:lvlJc w:val="left"/>
      <w:pPr>
        <w:ind w:left="1424" w:hanging="360"/>
      </w:pPr>
      <w:rPr>
        <w:rFonts w:ascii="Courier New" w:hAnsi="Courier New" w:cs="Courier New" w:hint="default"/>
      </w:rPr>
    </w:lvl>
    <w:lvl w:ilvl="2" w:tplc="04220005" w:tentative="1">
      <w:start w:val="1"/>
      <w:numFmt w:val="bullet"/>
      <w:lvlText w:val=""/>
      <w:lvlJc w:val="left"/>
      <w:pPr>
        <w:ind w:left="2144" w:hanging="360"/>
      </w:pPr>
      <w:rPr>
        <w:rFonts w:ascii="Wingdings" w:hAnsi="Wingdings" w:hint="default"/>
      </w:rPr>
    </w:lvl>
    <w:lvl w:ilvl="3" w:tplc="04220001" w:tentative="1">
      <w:start w:val="1"/>
      <w:numFmt w:val="bullet"/>
      <w:lvlText w:val=""/>
      <w:lvlJc w:val="left"/>
      <w:pPr>
        <w:ind w:left="2864" w:hanging="360"/>
      </w:pPr>
      <w:rPr>
        <w:rFonts w:ascii="Symbol" w:hAnsi="Symbol" w:hint="default"/>
      </w:rPr>
    </w:lvl>
    <w:lvl w:ilvl="4" w:tplc="04220003" w:tentative="1">
      <w:start w:val="1"/>
      <w:numFmt w:val="bullet"/>
      <w:lvlText w:val="o"/>
      <w:lvlJc w:val="left"/>
      <w:pPr>
        <w:ind w:left="3584" w:hanging="360"/>
      </w:pPr>
      <w:rPr>
        <w:rFonts w:ascii="Courier New" w:hAnsi="Courier New" w:cs="Courier New" w:hint="default"/>
      </w:rPr>
    </w:lvl>
    <w:lvl w:ilvl="5" w:tplc="04220005" w:tentative="1">
      <w:start w:val="1"/>
      <w:numFmt w:val="bullet"/>
      <w:lvlText w:val=""/>
      <w:lvlJc w:val="left"/>
      <w:pPr>
        <w:ind w:left="4304" w:hanging="360"/>
      </w:pPr>
      <w:rPr>
        <w:rFonts w:ascii="Wingdings" w:hAnsi="Wingdings" w:hint="default"/>
      </w:rPr>
    </w:lvl>
    <w:lvl w:ilvl="6" w:tplc="04220001" w:tentative="1">
      <w:start w:val="1"/>
      <w:numFmt w:val="bullet"/>
      <w:lvlText w:val=""/>
      <w:lvlJc w:val="left"/>
      <w:pPr>
        <w:ind w:left="5024" w:hanging="360"/>
      </w:pPr>
      <w:rPr>
        <w:rFonts w:ascii="Symbol" w:hAnsi="Symbol" w:hint="default"/>
      </w:rPr>
    </w:lvl>
    <w:lvl w:ilvl="7" w:tplc="04220003" w:tentative="1">
      <w:start w:val="1"/>
      <w:numFmt w:val="bullet"/>
      <w:lvlText w:val="o"/>
      <w:lvlJc w:val="left"/>
      <w:pPr>
        <w:ind w:left="5744" w:hanging="360"/>
      </w:pPr>
      <w:rPr>
        <w:rFonts w:ascii="Courier New" w:hAnsi="Courier New" w:cs="Courier New" w:hint="default"/>
      </w:rPr>
    </w:lvl>
    <w:lvl w:ilvl="8" w:tplc="04220005" w:tentative="1">
      <w:start w:val="1"/>
      <w:numFmt w:val="bullet"/>
      <w:lvlText w:val=""/>
      <w:lvlJc w:val="left"/>
      <w:pPr>
        <w:ind w:left="6464" w:hanging="360"/>
      </w:pPr>
      <w:rPr>
        <w:rFonts w:ascii="Wingdings" w:hAnsi="Wingdings" w:hint="default"/>
      </w:rPr>
    </w:lvl>
  </w:abstractNum>
  <w:abstractNum w:abstractNumId="53" w15:restartNumberingAfterBreak="0">
    <w:nsid w:val="7F4A0814"/>
    <w:multiLevelType w:val="hybridMultilevel"/>
    <w:tmpl w:val="16F63760"/>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4" w15:restartNumberingAfterBreak="0">
    <w:nsid w:val="7F802386"/>
    <w:multiLevelType w:val="hybridMultilevel"/>
    <w:tmpl w:val="0742E8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3"/>
  </w:num>
  <w:num w:numId="4">
    <w:abstractNumId w:val="36"/>
  </w:num>
  <w:num w:numId="5">
    <w:abstractNumId w:val="4"/>
  </w:num>
  <w:num w:numId="6">
    <w:abstractNumId w:val="40"/>
  </w:num>
  <w:num w:numId="7">
    <w:abstractNumId w:val="0"/>
  </w:num>
  <w:num w:numId="8">
    <w:abstractNumId w:val="47"/>
  </w:num>
  <w:num w:numId="9">
    <w:abstractNumId w:val="7"/>
  </w:num>
  <w:num w:numId="10">
    <w:abstractNumId w:val="13"/>
  </w:num>
  <w:num w:numId="11">
    <w:abstractNumId w:val="28"/>
  </w:num>
  <w:num w:numId="12">
    <w:abstractNumId w:val="52"/>
  </w:num>
  <w:num w:numId="13">
    <w:abstractNumId w:val="15"/>
  </w:num>
  <w:num w:numId="14">
    <w:abstractNumId w:val="37"/>
  </w:num>
  <w:num w:numId="15">
    <w:abstractNumId w:val="45"/>
  </w:num>
  <w:num w:numId="16">
    <w:abstractNumId w:val="51"/>
  </w:num>
  <w:num w:numId="17">
    <w:abstractNumId w:val="32"/>
  </w:num>
  <w:num w:numId="18">
    <w:abstractNumId w:val="14"/>
  </w:num>
  <w:num w:numId="19">
    <w:abstractNumId w:val="12"/>
  </w:num>
  <w:num w:numId="20">
    <w:abstractNumId w:val="29"/>
  </w:num>
  <w:num w:numId="21">
    <w:abstractNumId w:val="11"/>
  </w:num>
  <w:num w:numId="22">
    <w:abstractNumId w:val="8"/>
  </w:num>
  <w:num w:numId="23">
    <w:abstractNumId w:val="17"/>
  </w:num>
  <w:num w:numId="24">
    <w:abstractNumId w:val="18"/>
  </w:num>
  <w:num w:numId="25">
    <w:abstractNumId w:val="46"/>
  </w:num>
  <w:num w:numId="26">
    <w:abstractNumId w:val="42"/>
  </w:num>
  <w:num w:numId="27">
    <w:abstractNumId w:val="1"/>
  </w:num>
  <w:num w:numId="28">
    <w:abstractNumId w:val="53"/>
  </w:num>
  <w:num w:numId="29">
    <w:abstractNumId w:val="44"/>
  </w:num>
  <w:num w:numId="30">
    <w:abstractNumId w:val="26"/>
  </w:num>
  <w:num w:numId="31">
    <w:abstractNumId w:val="34"/>
  </w:num>
  <w:num w:numId="32">
    <w:abstractNumId w:val="41"/>
  </w:num>
  <w:num w:numId="33">
    <w:abstractNumId w:val="38"/>
  </w:num>
  <w:num w:numId="34">
    <w:abstractNumId w:val="43"/>
  </w:num>
  <w:num w:numId="35">
    <w:abstractNumId w:val="25"/>
  </w:num>
  <w:num w:numId="36">
    <w:abstractNumId w:val="54"/>
  </w:num>
  <w:num w:numId="37">
    <w:abstractNumId w:val="22"/>
  </w:num>
  <w:num w:numId="38">
    <w:abstractNumId w:val="24"/>
  </w:num>
  <w:num w:numId="39">
    <w:abstractNumId w:val="48"/>
  </w:num>
  <w:num w:numId="40">
    <w:abstractNumId w:val="19"/>
  </w:num>
  <w:num w:numId="41">
    <w:abstractNumId w:val="31"/>
  </w:num>
  <w:num w:numId="42">
    <w:abstractNumId w:val="33"/>
  </w:num>
  <w:num w:numId="43">
    <w:abstractNumId w:val="10"/>
  </w:num>
  <w:num w:numId="44">
    <w:abstractNumId w:val="39"/>
  </w:num>
  <w:num w:numId="45">
    <w:abstractNumId w:val="30"/>
  </w:num>
  <w:num w:numId="46">
    <w:abstractNumId w:val="50"/>
  </w:num>
  <w:num w:numId="47">
    <w:abstractNumId w:val="16"/>
  </w:num>
  <w:num w:numId="48">
    <w:abstractNumId w:val="5"/>
  </w:num>
  <w:num w:numId="49">
    <w:abstractNumId w:val="27"/>
  </w:num>
  <w:num w:numId="50">
    <w:abstractNumId w:val="20"/>
  </w:num>
  <w:num w:numId="51">
    <w:abstractNumId w:val="49"/>
  </w:num>
  <w:num w:numId="52">
    <w:abstractNumId w:val="2"/>
  </w:num>
  <w:num w:numId="53">
    <w:abstractNumId w:val="6"/>
  </w:num>
  <w:num w:numId="54">
    <w:abstractNumId w:val="35"/>
  </w:num>
  <w:num w:numId="55">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4DE"/>
    <w:rsid w:val="00000496"/>
    <w:rsid w:val="00000759"/>
    <w:rsid w:val="00001BA8"/>
    <w:rsid w:val="00002C58"/>
    <w:rsid w:val="00003ABC"/>
    <w:rsid w:val="00003B3A"/>
    <w:rsid w:val="000047DC"/>
    <w:rsid w:val="00007495"/>
    <w:rsid w:val="00010587"/>
    <w:rsid w:val="0001072B"/>
    <w:rsid w:val="00010B12"/>
    <w:rsid w:val="00012335"/>
    <w:rsid w:val="0001336C"/>
    <w:rsid w:val="0001380F"/>
    <w:rsid w:val="00013959"/>
    <w:rsid w:val="000147AB"/>
    <w:rsid w:val="00014BCB"/>
    <w:rsid w:val="00015FC1"/>
    <w:rsid w:val="0001610E"/>
    <w:rsid w:val="00017746"/>
    <w:rsid w:val="00020081"/>
    <w:rsid w:val="0002085F"/>
    <w:rsid w:val="00022EC9"/>
    <w:rsid w:val="000238AA"/>
    <w:rsid w:val="00024173"/>
    <w:rsid w:val="0002538F"/>
    <w:rsid w:val="000256EC"/>
    <w:rsid w:val="00026B84"/>
    <w:rsid w:val="00026CCD"/>
    <w:rsid w:val="00030FA9"/>
    <w:rsid w:val="0003111C"/>
    <w:rsid w:val="000321B0"/>
    <w:rsid w:val="00033AD0"/>
    <w:rsid w:val="00033AD8"/>
    <w:rsid w:val="00034ABB"/>
    <w:rsid w:val="000350D0"/>
    <w:rsid w:val="0003573B"/>
    <w:rsid w:val="000409A4"/>
    <w:rsid w:val="000414F7"/>
    <w:rsid w:val="0004253D"/>
    <w:rsid w:val="00046884"/>
    <w:rsid w:val="0004688D"/>
    <w:rsid w:val="00046933"/>
    <w:rsid w:val="000514C6"/>
    <w:rsid w:val="00052F31"/>
    <w:rsid w:val="00053704"/>
    <w:rsid w:val="00053F1E"/>
    <w:rsid w:val="000543B1"/>
    <w:rsid w:val="00054A2E"/>
    <w:rsid w:val="000553D4"/>
    <w:rsid w:val="00056548"/>
    <w:rsid w:val="00056D37"/>
    <w:rsid w:val="000570B2"/>
    <w:rsid w:val="00057B43"/>
    <w:rsid w:val="00060E84"/>
    <w:rsid w:val="00061172"/>
    <w:rsid w:val="00062015"/>
    <w:rsid w:val="000625CE"/>
    <w:rsid w:val="000631DC"/>
    <w:rsid w:val="00063A9B"/>
    <w:rsid w:val="00063F40"/>
    <w:rsid w:val="000674F3"/>
    <w:rsid w:val="000675A9"/>
    <w:rsid w:val="00067B4A"/>
    <w:rsid w:val="00070E5E"/>
    <w:rsid w:val="00072175"/>
    <w:rsid w:val="0007218D"/>
    <w:rsid w:val="0007243F"/>
    <w:rsid w:val="00072E6C"/>
    <w:rsid w:val="00074B07"/>
    <w:rsid w:val="00075A61"/>
    <w:rsid w:val="00075DA9"/>
    <w:rsid w:val="00076255"/>
    <w:rsid w:val="000776CB"/>
    <w:rsid w:val="0008004D"/>
    <w:rsid w:val="00081242"/>
    <w:rsid w:val="00082C4C"/>
    <w:rsid w:val="00084081"/>
    <w:rsid w:val="0008431A"/>
    <w:rsid w:val="00085A54"/>
    <w:rsid w:val="00085F05"/>
    <w:rsid w:val="0008649C"/>
    <w:rsid w:val="00086534"/>
    <w:rsid w:val="0008763E"/>
    <w:rsid w:val="00087A52"/>
    <w:rsid w:val="00091A00"/>
    <w:rsid w:val="00093925"/>
    <w:rsid w:val="00093D59"/>
    <w:rsid w:val="000946BB"/>
    <w:rsid w:val="00094B34"/>
    <w:rsid w:val="00095009"/>
    <w:rsid w:val="00095A4D"/>
    <w:rsid w:val="00095DE8"/>
    <w:rsid w:val="00095E7C"/>
    <w:rsid w:val="000979A1"/>
    <w:rsid w:val="000A060E"/>
    <w:rsid w:val="000A071D"/>
    <w:rsid w:val="000A1C18"/>
    <w:rsid w:val="000A2200"/>
    <w:rsid w:val="000A2B33"/>
    <w:rsid w:val="000A3192"/>
    <w:rsid w:val="000A54B3"/>
    <w:rsid w:val="000A586E"/>
    <w:rsid w:val="000A6301"/>
    <w:rsid w:val="000A6506"/>
    <w:rsid w:val="000A6689"/>
    <w:rsid w:val="000A6FCD"/>
    <w:rsid w:val="000A7695"/>
    <w:rsid w:val="000A788B"/>
    <w:rsid w:val="000A7F41"/>
    <w:rsid w:val="000B03D8"/>
    <w:rsid w:val="000B32FD"/>
    <w:rsid w:val="000B399C"/>
    <w:rsid w:val="000B3B6C"/>
    <w:rsid w:val="000B443F"/>
    <w:rsid w:val="000B4BE2"/>
    <w:rsid w:val="000B4E8E"/>
    <w:rsid w:val="000B514E"/>
    <w:rsid w:val="000B569A"/>
    <w:rsid w:val="000B5FD7"/>
    <w:rsid w:val="000B5FEC"/>
    <w:rsid w:val="000B7044"/>
    <w:rsid w:val="000B7B30"/>
    <w:rsid w:val="000B7E37"/>
    <w:rsid w:val="000C05FD"/>
    <w:rsid w:val="000C2F70"/>
    <w:rsid w:val="000C479E"/>
    <w:rsid w:val="000C587F"/>
    <w:rsid w:val="000C5CFE"/>
    <w:rsid w:val="000C69C1"/>
    <w:rsid w:val="000C7410"/>
    <w:rsid w:val="000D0BF9"/>
    <w:rsid w:val="000D1767"/>
    <w:rsid w:val="000D27D8"/>
    <w:rsid w:val="000D409A"/>
    <w:rsid w:val="000D5929"/>
    <w:rsid w:val="000D6536"/>
    <w:rsid w:val="000D6CAB"/>
    <w:rsid w:val="000E041A"/>
    <w:rsid w:val="000E1081"/>
    <w:rsid w:val="000E1551"/>
    <w:rsid w:val="000E1D8D"/>
    <w:rsid w:val="000E2290"/>
    <w:rsid w:val="000E43AA"/>
    <w:rsid w:val="000E7796"/>
    <w:rsid w:val="000F0C4A"/>
    <w:rsid w:val="000F1991"/>
    <w:rsid w:val="000F3771"/>
    <w:rsid w:val="000F37E0"/>
    <w:rsid w:val="000F3A4B"/>
    <w:rsid w:val="000F4614"/>
    <w:rsid w:val="000F5457"/>
    <w:rsid w:val="000F686A"/>
    <w:rsid w:val="00101286"/>
    <w:rsid w:val="00101AF9"/>
    <w:rsid w:val="00101B3D"/>
    <w:rsid w:val="001025CE"/>
    <w:rsid w:val="001031C5"/>
    <w:rsid w:val="00103CD2"/>
    <w:rsid w:val="00104660"/>
    <w:rsid w:val="00104D1D"/>
    <w:rsid w:val="00104E17"/>
    <w:rsid w:val="001074E6"/>
    <w:rsid w:val="00107C2D"/>
    <w:rsid w:val="0011003A"/>
    <w:rsid w:val="0011272D"/>
    <w:rsid w:val="00112815"/>
    <w:rsid w:val="00115682"/>
    <w:rsid w:val="00116111"/>
    <w:rsid w:val="00116419"/>
    <w:rsid w:val="00117843"/>
    <w:rsid w:val="00117CCF"/>
    <w:rsid w:val="00120B6C"/>
    <w:rsid w:val="001217D5"/>
    <w:rsid w:val="0012203F"/>
    <w:rsid w:val="00122253"/>
    <w:rsid w:val="00122ECD"/>
    <w:rsid w:val="00123AED"/>
    <w:rsid w:val="00124E2C"/>
    <w:rsid w:val="00126758"/>
    <w:rsid w:val="00127503"/>
    <w:rsid w:val="0012753D"/>
    <w:rsid w:val="00130874"/>
    <w:rsid w:val="00130CF5"/>
    <w:rsid w:val="00132A7B"/>
    <w:rsid w:val="0013357D"/>
    <w:rsid w:val="0013435B"/>
    <w:rsid w:val="00134EAC"/>
    <w:rsid w:val="00135079"/>
    <w:rsid w:val="001362F1"/>
    <w:rsid w:val="00136A84"/>
    <w:rsid w:val="0013726E"/>
    <w:rsid w:val="00137719"/>
    <w:rsid w:val="0013789E"/>
    <w:rsid w:val="00141D3B"/>
    <w:rsid w:val="001427F8"/>
    <w:rsid w:val="001429D3"/>
    <w:rsid w:val="0014314D"/>
    <w:rsid w:val="00143F8C"/>
    <w:rsid w:val="001456F9"/>
    <w:rsid w:val="0014688E"/>
    <w:rsid w:val="00147CEF"/>
    <w:rsid w:val="0015119C"/>
    <w:rsid w:val="0015131D"/>
    <w:rsid w:val="00151C20"/>
    <w:rsid w:val="00151D76"/>
    <w:rsid w:val="00152D11"/>
    <w:rsid w:val="00153AD4"/>
    <w:rsid w:val="0015442F"/>
    <w:rsid w:val="001544C4"/>
    <w:rsid w:val="00155253"/>
    <w:rsid w:val="00155C8F"/>
    <w:rsid w:val="0015621F"/>
    <w:rsid w:val="001569E0"/>
    <w:rsid w:val="001574AE"/>
    <w:rsid w:val="00157F01"/>
    <w:rsid w:val="00160EBE"/>
    <w:rsid w:val="00160FE5"/>
    <w:rsid w:val="00161048"/>
    <w:rsid w:val="00162558"/>
    <w:rsid w:val="001629E6"/>
    <w:rsid w:val="00162C68"/>
    <w:rsid w:val="00166064"/>
    <w:rsid w:val="00166DAD"/>
    <w:rsid w:val="00166F81"/>
    <w:rsid w:val="00167308"/>
    <w:rsid w:val="00170895"/>
    <w:rsid w:val="00170D8C"/>
    <w:rsid w:val="00172F09"/>
    <w:rsid w:val="00177410"/>
    <w:rsid w:val="001777BB"/>
    <w:rsid w:val="00177C00"/>
    <w:rsid w:val="00180ED4"/>
    <w:rsid w:val="001823B2"/>
    <w:rsid w:val="00182889"/>
    <w:rsid w:val="001839E8"/>
    <w:rsid w:val="00184238"/>
    <w:rsid w:val="001856F0"/>
    <w:rsid w:val="00185CAC"/>
    <w:rsid w:val="00187265"/>
    <w:rsid w:val="001876DF"/>
    <w:rsid w:val="00190462"/>
    <w:rsid w:val="00190BA1"/>
    <w:rsid w:val="00190E94"/>
    <w:rsid w:val="00191A5F"/>
    <w:rsid w:val="00191C76"/>
    <w:rsid w:val="001934DE"/>
    <w:rsid w:val="00194978"/>
    <w:rsid w:val="00196F76"/>
    <w:rsid w:val="00197643"/>
    <w:rsid w:val="001A092E"/>
    <w:rsid w:val="001A1886"/>
    <w:rsid w:val="001A1A7F"/>
    <w:rsid w:val="001A1E22"/>
    <w:rsid w:val="001A2669"/>
    <w:rsid w:val="001A2C33"/>
    <w:rsid w:val="001A3AD8"/>
    <w:rsid w:val="001A3D98"/>
    <w:rsid w:val="001A443E"/>
    <w:rsid w:val="001A4C25"/>
    <w:rsid w:val="001B3450"/>
    <w:rsid w:val="001B4254"/>
    <w:rsid w:val="001B56C4"/>
    <w:rsid w:val="001B5E41"/>
    <w:rsid w:val="001C0579"/>
    <w:rsid w:val="001C3F6D"/>
    <w:rsid w:val="001C4F9B"/>
    <w:rsid w:val="001C5E02"/>
    <w:rsid w:val="001C721D"/>
    <w:rsid w:val="001C7607"/>
    <w:rsid w:val="001D2DA6"/>
    <w:rsid w:val="001D36DB"/>
    <w:rsid w:val="001D3AA0"/>
    <w:rsid w:val="001D3CF7"/>
    <w:rsid w:val="001D4960"/>
    <w:rsid w:val="001D4B9A"/>
    <w:rsid w:val="001D4EFA"/>
    <w:rsid w:val="001D50FF"/>
    <w:rsid w:val="001D57E3"/>
    <w:rsid w:val="001D5CE6"/>
    <w:rsid w:val="001D5D47"/>
    <w:rsid w:val="001D723F"/>
    <w:rsid w:val="001D7838"/>
    <w:rsid w:val="001D7AC0"/>
    <w:rsid w:val="001E0036"/>
    <w:rsid w:val="001E00AA"/>
    <w:rsid w:val="001E0151"/>
    <w:rsid w:val="001E0444"/>
    <w:rsid w:val="001E08DE"/>
    <w:rsid w:val="001E0EB9"/>
    <w:rsid w:val="001E2A18"/>
    <w:rsid w:val="001E396C"/>
    <w:rsid w:val="001E41F4"/>
    <w:rsid w:val="001E6B5A"/>
    <w:rsid w:val="001E6DF9"/>
    <w:rsid w:val="001F02E1"/>
    <w:rsid w:val="001F0D16"/>
    <w:rsid w:val="001F0F87"/>
    <w:rsid w:val="001F173F"/>
    <w:rsid w:val="001F1926"/>
    <w:rsid w:val="001F2168"/>
    <w:rsid w:val="001F2B7C"/>
    <w:rsid w:val="001F6927"/>
    <w:rsid w:val="001F6CFD"/>
    <w:rsid w:val="001F7CA5"/>
    <w:rsid w:val="00202281"/>
    <w:rsid w:val="0020233F"/>
    <w:rsid w:val="00202FD3"/>
    <w:rsid w:val="00203CCB"/>
    <w:rsid w:val="00204164"/>
    <w:rsid w:val="00204743"/>
    <w:rsid w:val="002057C9"/>
    <w:rsid w:val="00206B02"/>
    <w:rsid w:val="0020718F"/>
    <w:rsid w:val="00212241"/>
    <w:rsid w:val="00212CFF"/>
    <w:rsid w:val="00213077"/>
    <w:rsid w:val="002136BA"/>
    <w:rsid w:val="002142B8"/>
    <w:rsid w:val="00214922"/>
    <w:rsid w:val="002153E7"/>
    <w:rsid w:val="00215424"/>
    <w:rsid w:val="00216666"/>
    <w:rsid w:val="002205FB"/>
    <w:rsid w:val="00221F60"/>
    <w:rsid w:val="00222BE9"/>
    <w:rsid w:val="0022480B"/>
    <w:rsid w:val="0022527F"/>
    <w:rsid w:val="002266B1"/>
    <w:rsid w:val="00226EA5"/>
    <w:rsid w:val="0023442E"/>
    <w:rsid w:val="00235EDB"/>
    <w:rsid w:val="00236660"/>
    <w:rsid w:val="00237783"/>
    <w:rsid w:val="00241079"/>
    <w:rsid w:val="00241D65"/>
    <w:rsid w:val="00242FB1"/>
    <w:rsid w:val="00243C80"/>
    <w:rsid w:val="00247BDE"/>
    <w:rsid w:val="00247F28"/>
    <w:rsid w:val="002507BD"/>
    <w:rsid w:val="002511A4"/>
    <w:rsid w:val="00251FD8"/>
    <w:rsid w:val="00252D9B"/>
    <w:rsid w:val="00255649"/>
    <w:rsid w:val="00255950"/>
    <w:rsid w:val="002575BF"/>
    <w:rsid w:val="00257AEE"/>
    <w:rsid w:val="00257E51"/>
    <w:rsid w:val="00260513"/>
    <w:rsid w:val="00260C6A"/>
    <w:rsid w:val="0026190B"/>
    <w:rsid w:val="00261951"/>
    <w:rsid w:val="002621BF"/>
    <w:rsid w:val="00262A60"/>
    <w:rsid w:val="00262A85"/>
    <w:rsid w:val="00263016"/>
    <w:rsid w:val="00263CBB"/>
    <w:rsid w:val="00263F14"/>
    <w:rsid w:val="002641B1"/>
    <w:rsid w:val="00265C62"/>
    <w:rsid w:val="00265EB0"/>
    <w:rsid w:val="00266C05"/>
    <w:rsid w:val="00267267"/>
    <w:rsid w:val="00267394"/>
    <w:rsid w:val="00267B5E"/>
    <w:rsid w:val="002701CC"/>
    <w:rsid w:val="002702A8"/>
    <w:rsid w:val="00270CEC"/>
    <w:rsid w:val="00271A79"/>
    <w:rsid w:val="002739F4"/>
    <w:rsid w:val="00273E45"/>
    <w:rsid w:val="00273F49"/>
    <w:rsid w:val="002748DC"/>
    <w:rsid w:val="0027493D"/>
    <w:rsid w:val="0027503E"/>
    <w:rsid w:val="00275DA7"/>
    <w:rsid w:val="002772EB"/>
    <w:rsid w:val="00277313"/>
    <w:rsid w:val="00277391"/>
    <w:rsid w:val="00277582"/>
    <w:rsid w:val="00281791"/>
    <w:rsid w:val="002824DB"/>
    <w:rsid w:val="00284360"/>
    <w:rsid w:val="0028465E"/>
    <w:rsid w:val="00284A2F"/>
    <w:rsid w:val="00285480"/>
    <w:rsid w:val="00285BA8"/>
    <w:rsid w:val="002863F9"/>
    <w:rsid w:val="00292151"/>
    <w:rsid w:val="00293704"/>
    <w:rsid w:val="002939A0"/>
    <w:rsid w:val="0029481D"/>
    <w:rsid w:val="00294CC8"/>
    <w:rsid w:val="0029577E"/>
    <w:rsid w:val="002A0A3E"/>
    <w:rsid w:val="002A2B8C"/>
    <w:rsid w:val="002A2DB5"/>
    <w:rsid w:val="002A47FB"/>
    <w:rsid w:val="002A4CF8"/>
    <w:rsid w:val="002A56A2"/>
    <w:rsid w:val="002A69C8"/>
    <w:rsid w:val="002B0D9E"/>
    <w:rsid w:val="002B0FA9"/>
    <w:rsid w:val="002B1468"/>
    <w:rsid w:val="002B180F"/>
    <w:rsid w:val="002B2830"/>
    <w:rsid w:val="002B284E"/>
    <w:rsid w:val="002B2887"/>
    <w:rsid w:val="002B2D4E"/>
    <w:rsid w:val="002B2EEC"/>
    <w:rsid w:val="002B3903"/>
    <w:rsid w:val="002B4F01"/>
    <w:rsid w:val="002B54FB"/>
    <w:rsid w:val="002B6AE9"/>
    <w:rsid w:val="002B6F8F"/>
    <w:rsid w:val="002B7727"/>
    <w:rsid w:val="002C11C2"/>
    <w:rsid w:val="002C1AFB"/>
    <w:rsid w:val="002C24C7"/>
    <w:rsid w:val="002C3501"/>
    <w:rsid w:val="002C4F9A"/>
    <w:rsid w:val="002C5407"/>
    <w:rsid w:val="002C57D9"/>
    <w:rsid w:val="002C6FA0"/>
    <w:rsid w:val="002C7EF2"/>
    <w:rsid w:val="002D06A7"/>
    <w:rsid w:val="002D4191"/>
    <w:rsid w:val="002D542F"/>
    <w:rsid w:val="002D6166"/>
    <w:rsid w:val="002D6194"/>
    <w:rsid w:val="002D62CF"/>
    <w:rsid w:val="002E4A57"/>
    <w:rsid w:val="002E53D9"/>
    <w:rsid w:val="002E592D"/>
    <w:rsid w:val="002E5E27"/>
    <w:rsid w:val="002E6416"/>
    <w:rsid w:val="002E7759"/>
    <w:rsid w:val="002F06E3"/>
    <w:rsid w:val="002F133D"/>
    <w:rsid w:val="002F4C1F"/>
    <w:rsid w:val="002F58BA"/>
    <w:rsid w:val="002F674E"/>
    <w:rsid w:val="002F6945"/>
    <w:rsid w:val="002F6982"/>
    <w:rsid w:val="002F7BE1"/>
    <w:rsid w:val="0030016A"/>
    <w:rsid w:val="003003F5"/>
    <w:rsid w:val="00300714"/>
    <w:rsid w:val="00300D86"/>
    <w:rsid w:val="0030321C"/>
    <w:rsid w:val="00303771"/>
    <w:rsid w:val="00303A4B"/>
    <w:rsid w:val="00303BFB"/>
    <w:rsid w:val="00305017"/>
    <w:rsid w:val="003052F6"/>
    <w:rsid w:val="003057BA"/>
    <w:rsid w:val="00305830"/>
    <w:rsid w:val="00306576"/>
    <w:rsid w:val="003069F2"/>
    <w:rsid w:val="0031060D"/>
    <w:rsid w:val="00310DB3"/>
    <w:rsid w:val="0031141C"/>
    <w:rsid w:val="00312592"/>
    <w:rsid w:val="00312A70"/>
    <w:rsid w:val="00312B1B"/>
    <w:rsid w:val="003130DE"/>
    <w:rsid w:val="0031334F"/>
    <w:rsid w:val="00313EB5"/>
    <w:rsid w:val="00314AF2"/>
    <w:rsid w:val="00314D57"/>
    <w:rsid w:val="003155C4"/>
    <w:rsid w:val="00320709"/>
    <w:rsid w:val="003217D9"/>
    <w:rsid w:val="00322012"/>
    <w:rsid w:val="0032254F"/>
    <w:rsid w:val="00323B7C"/>
    <w:rsid w:val="00323DBB"/>
    <w:rsid w:val="00325A8B"/>
    <w:rsid w:val="0032761C"/>
    <w:rsid w:val="003303B6"/>
    <w:rsid w:val="00330BFE"/>
    <w:rsid w:val="00333353"/>
    <w:rsid w:val="00333386"/>
    <w:rsid w:val="003334AB"/>
    <w:rsid w:val="0033490A"/>
    <w:rsid w:val="0033597B"/>
    <w:rsid w:val="003359B7"/>
    <w:rsid w:val="00336778"/>
    <w:rsid w:val="003409E3"/>
    <w:rsid w:val="00340BC4"/>
    <w:rsid w:val="00341238"/>
    <w:rsid w:val="00341899"/>
    <w:rsid w:val="0034249A"/>
    <w:rsid w:val="00342DF0"/>
    <w:rsid w:val="00342E1C"/>
    <w:rsid w:val="00342F4B"/>
    <w:rsid w:val="00344200"/>
    <w:rsid w:val="00352116"/>
    <w:rsid w:val="00352185"/>
    <w:rsid w:val="00352DEA"/>
    <w:rsid w:val="003536BD"/>
    <w:rsid w:val="003538EA"/>
    <w:rsid w:val="003545A5"/>
    <w:rsid w:val="003552A6"/>
    <w:rsid w:val="00355E23"/>
    <w:rsid w:val="00355E84"/>
    <w:rsid w:val="00356CA6"/>
    <w:rsid w:val="0035717B"/>
    <w:rsid w:val="00357876"/>
    <w:rsid w:val="00360B46"/>
    <w:rsid w:val="00361361"/>
    <w:rsid w:val="00362625"/>
    <w:rsid w:val="003636F2"/>
    <w:rsid w:val="00363BB2"/>
    <w:rsid w:val="00363C2E"/>
    <w:rsid w:val="00364273"/>
    <w:rsid w:val="003648B5"/>
    <w:rsid w:val="00364A87"/>
    <w:rsid w:val="00364F16"/>
    <w:rsid w:val="00366A86"/>
    <w:rsid w:val="0036734A"/>
    <w:rsid w:val="003703B3"/>
    <w:rsid w:val="00371597"/>
    <w:rsid w:val="003716DD"/>
    <w:rsid w:val="00373061"/>
    <w:rsid w:val="00374A08"/>
    <w:rsid w:val="0037541C"/>
    <w:rsid w:val="003756C0"/>
    <w:rsid w:val="00376C25"/>
    <w:rsid w:val="003802E6"/>
    <w:rsid w:val="00380EBF"/>
    <w:rsid w:val="0038193C"/>
    <w:rsid w:val="00381C5D"/>
    <w:rsid w:val="00382D5C"/>
    <w:rsid w:val="00382F7F"/>
    <w:rsid w:val="003830A6"/>
    <w:rsid w:val="00383CBE"/>
    <w:rsid w:val="00384117"/>
    <w:rsid w:val="0038470D"/>
    <w:rsid w:val="0038611C"/>
    <w:rsid w:val="003867C5"/>
    <w:rsid w:val="003914A3"/>
    <w:rsid w:val="0039271E"/>
    <w:rsid w:val="003933BA"/>
    <w:rsid w:val="00393449"/>
    <w:rsid w:val="00393DAB"/>
    <w:rsid w:val="0039433F"/>
    <w:rsid w:val="00397242"/>
    <w:rsid w:val="00397600"/>
    <w:rsid w:val="003978D2"/>
    <w:rsid w:val="003A09E1"/>
    <w:rsid w:val="003A10E9"/>
    <w:rsid w:val="003A1C32"/>
    <w:rsid w:val="003A2DD6"/>
    <w:rsid w:val="003A30CB"/>
    <w:rsid w:val="003A6907"/>
    <w:rsid w:val="003A6C6A"/>
    <w:rsid w:val="003B18B6"/>
    <w:rsid w:val="003B1E5A"/>
    <w:rsid w:val="003B277A"/>
    <w:rsid w:val="003B30C1"/>
    <w:rsid w:val="003B33E4"/>
    <w:rsid w:val="003B37A5"/>
    <w:rsid w:val="003B3BDF"/>
    <w:rsid w:val="003B460A"/>
    <w:rsid w:val="003B4B28"/>
    <w:rsid w:val="003B535F"/>
    <w:rsid w:val="003C031F"/>
    <w:rsid w:val="003C0EB2"/>
    <w:rsid w:val="003C0F6D"/>
    <w:rsid w:val="003C1624"/>
    <w:rsid w:val="003C1F46"/>
    <w:rsid w:val="003C241C"/>
    <w:rsid w:val="003C3AE4"/>
    <w:rsid w:val="003C3FF8"/>
    <w:rsid w:val="003C4C6A"/>
    <w:rsid w:val="003C4D42"/>
    <w:rsid w:val="003C4F46"/>
    <w:rsid w:val="003D08A4"/>
    <w:rsid w:val="003D13A1"/>
    <w:rsid w:val="003D2796"/>
    <w:rsid w:val="003D5C96"/>
    <w:rsid w:val="003D7010"/>
    <w:rsid w:val="003E2883"/>
    <w:rsid w:val="003E6F99"/>
    <w:rsid w:val="003E7B44"/>
    <w:rsid w:val="003F0758"/>
    <w:rsid w:val="003F15E1"/>
    <w:rsid w:val="003F1CF3"/>
    <w:rsid w:val="003F334D"/>
    <w:rsid w:val="003F52FF"/>
    <w:rsid w:val="003F6E8D"/>
    <w:rsid w:val="003F6FF4"/>
    <w:rsid w:val="003F72DB"/>
    <w:rsid w:val="0040128C"/>
    <w:rsid w:val="00404233"/>
    <w:rsid w:val="0040454D"/>
    <w:rsid w:val="00405EFD"/>
    <w:rsid w:val="00406B28"/>
    <w:rsid w:val="00406E20"/>
    <w:rsid w:val="00407135"/>
    <w:rsid w:val="00407ACB"/>
    <w:rsid w:val="00407BBA"/>
    <w:rsid w:val="004108D0"/>
    <w:rsid w:val="00410E46"/>
    <w:rsid w:val="00410E8E"/>
    <w:rsid w:val="00411F9F"/>
    <w:rsid w:val="00412851"/>
    <w:rsid w:val="0041329E"/>
    <w:rsid w:val="004133CE"/>
    <w:rsid w:val="0041537F"/>
    <w:rsid w:val="00415FF1"/>
    <w:rsid w:val="00417397"/>
    <w:rsid w:val="004178F2"/>
    <w:rsid w:val="004217DC"/>
    <w:rsid w:val="004224A4"/>
    <w:rsid w:val="004224C1"/>
    <w:rsid w:val="00422D10"/>
    <w:rsid w:val="004230F3"/>
    <w:rsid w:val="0042400A"/>
    <w:rsid w:val="004249B1"/>
    <w:rsid w:val="00424BE2"/>
    <w:rsid w:val="00425113"/>
    <w:rsid w:val="00432685"/>
    <w:rsid w:val="00432B56"/>
    <w:rsid w:val="00433431"/>
    <w:rsid w:val="004338C1"/>
    <w:rsid w:val="00433C15"/>
    <w:rsid w:val="00433E9D"/>
    <w:rsid w:val="004342D1"/>
    <w:rsid w:val="004345C6"/>
    <w:rsid w:val="00434D3B"/>
    <w:rsid w:val="00435A0B"/>
    <w:rsid w:val="00435B56"/>
    <w:rsid w:val="004374A4"/>
    <w:rsid w:val="00442CD4"/>
    <w:rsid w:val="00443A00"/>
    <w:rsid w:val="00444BD5"/>
    <w:rsid w:val="00444E1F"/>
    <w:rsid w:val="00444F0A"/>
    <w:rsid w:val="00445AB0"/>
    <w:rsid w:val="00445E5E"/>
    <w:rsid w:val="00446339"/>
    <w:rsid w:val="00447464"/>
    <w:rsid w:val="00447C44"/>
    <w:rsid w:val="00455AB8"/>
    <w:rsid w:val="00456175"/>
    <w:rsid w:val="00456C75"/>
    <w:rsid w:val="00460085"/>
    <w:rsid w:val="00460FAD"/>
    <w:rsid w:val="00461940"/>
    <w:rsid w:val="00461D82"/>
    <w:rsid w:val="00462CF3"/>
    <w:rsid w:val="0046586E"/>
    <w:rsid w:val="00465E72"/>
    <w:rsid w:val="004667FC"/>
    <w:rsid w:val="00466A97"/>
    <w:rsid w:val="00466F89"/>
    <w:rsid w:val="004676EE"/>
    <w:rsid w:val="00467D75"/>
    <w:rsid w:val="0047052D"/>
    <w:rsid w:val="0047065C"/>
    <w:rsid w:val="00471644"/>
    <w:rsid w:val="004724EA"/>
    <w:rsid w:val="00472769"/>
    <w:rsid w:val="004763D9"/>
    <w:rsid w:val="004806F9"/>
    <w:rsid w:val="00481916"/>
    <w:rsid w:val="00482390"/>
    <w:rsid w:val="00482E1C"/>
    <w:rsid w:val="00483440"/>
    <w:rsid w:val="00483BE1"/>
    <w:rsid w:val="00484357"/>
    <w:rsid w:val="004844DE"/>
    <w:rsid w:val="00484A31"/>
    <w:rsid w:val="004852F0"/>
    <w:rsid w:val="0048591A"/>
    <w:rsid w:val="00486214"/>
    <w:rsid w:val="00487270"/>
    <w:rsid w:val="00487430"/>
    <w:rsid w:val="004919C2"/>
    <w:rsid w:val="00491CEB"/>
    <w:rsid w:val="004923CF"/>
    <w:rsid w:val="00492E80"/>
    <w:rsid w:val="0049306F"/>
    <w:rsid w:val="00493B7C"/>
    <w:rsid w:val="00493C8A"/>
    <w:rsid w:val="0049468A"/>
    <w:rsid w:val="00495E24"/>
    <w:rsid w:val="00496200"/>
    <w:rsid w:val="00496A3E"/>
    <w:rsid w:val="00496BD6"/>
    <w:rsid w:val="00496F22"/>
    <w:rsid w:val="004A144E"/>
    <w:rsid w:val="004A1B7E"/>
    <w:rsid w:val="004A2D11"/>
    <w:rsid w:val="004A2FD2"/>
    <w:rsid w:val="004A340F"/>
    <w:rsid w:val="004A399E"/>
    <w:rsid w:val="004A3A2D"/>
    <w:rsid w:val="004A4506"/>
    <w:rsid w:val="004A672C"/>
    <w:rsid w:val="004A6C25"/>
    <w:rsid w:val="004A72B2"/>
    <w:rsid w:val="004A75F6"/>
    <w:rsid w:val="004A7B7F"/>
    <w:rsid w:val="004A7E21"/>
    <w:rsid w:val="004B1511"/>
    <w:rsid w:val="004B1F8E"/>
    <w:rsid w:val="004B37D9"/>
    <w:rsid w:val="004B3CBB"/>
    <w:rsid w:val="004B4317"/>
    <w:rsid w:val="004B6A3E"/>
    <w:rsid w:val="004B6D66"/>
    <w:rsid w:val="004B71BC"/>
    <w:rsid w:val="004B7B7F"/>
    <w:rsid w:val="004B7EFD"/>
    <w:rsid w:val="004C06A3"/>
    <w:rsid w:val="004C11E0"/>
    <w:rsid w:val="004C1E5F"/>
    <w:rsid w:val="004C267C"/>
    <w:rsid w:val="004C2D3F"/>
    <w:rsid w:val="004C3045"/>
    <w:rsid w:val="004C35BC"/>
    <w:rsid w:val="004C4012"/>
    <w:rsid w:val="004C403F"/>
    <w:rsid w:val="004C4FFC"/>
    <w:rsid w:val="004C5286"/>
    <w:rsid w:val="004C5862"/>
    <w:rsid w:val="004D0477"/>
    <w:rsid w:val="004D05DC"/>
    <w:rsid w:val="004D1838"/>
    <w:rsid w:val="004D1C03"/>
    <w:rsid w:val="004D6AD1"/>
    <w:rsid w:val="004E01A3"/>
    <w:rsid w:val="004E18AF"/>
    <w:rsid w:val="004E1B8F"/>
    <w:rsid w:val="004E304E"/>
    <w:rsid w:val="004E3307"/>
    <w:rsid w:val="004E3702"/>
    <w:rsid w:val="004E3B91"/>
    <w:rsid w:val="004E6E7E"/>
    <w:rsid w:val="004E7906"/>
    <w:rsid w:val="004F0932"/>
    <w:rsid w:val="004F2532"/>
    <w:rsid w:val="004F7E63"/>
    <w:rsid w:val="005015C2"/>
    <w:rsid w:val="00504610"/>
    <w:rsid w:val="00505D3C"/>
    <w:rsid w:val="005074E9"/>
    <w:rsid w:val="005075EF"/>
    <w:rsid w:val="00507857"/>
    <w:rsid w:val="005079D9"/>
    <w:rsid w:val="00507EA0"/>
    <w:rsid w:val="00510C06"/>
    <w:rsid w:val="00511F1D"/>
    <w:rsid w:val="005120C8"/>
    <w:rsid w:val="00512844"/>
    <w:rsid w:val="005148D5"/>
    <w:rsid w:val="005148F3"/>
    <w:rsid w:val="0051693A"/>
    <w:rsid w:val="00517FDB"/>
    <w:rsid w:val="00520E82"/>
    <w:rsid w:val="00520E8C"/>
    <w:rsid w:val="005236B7"/>
    <w:rsid w:val="005242C7"/>
    <w:rsid w:val="005260C4"/>
    <w:rsid w:val="005269DC"/>
    <w:rsid w:val="005275FF"/>
    <w:rsid w:val="005300F1"/>
    <w:rsid w:val="00530A78"/>
    <w:rsid w:val="00532B1F"/>
    <w:rsid w:val="00533130"/>
    <w:rsid w:val="005333D1"/>
    <w:rsid w:val="00535D26"/>
    <w:rsid w:val="0053691C"/>
    <w:rsid w:val="00536B0D"/>
    <w:rsid w:val="00536C1B"/>
    <w:rsid w:val="00536D62"/>
    <w:rsid w:val="00536D80"/>
    <w:rsid w:val="00537846"/>
    <w:rsid w:val="00537C10"/>
    <w:rsid w:val="00541655"/>
    <w:rsid w:val="00541AAD"/>
    <w:rsid w:val="005431DB"/>
    <w:rsid w:val="00543D60"/>
    <w:rsid w:val="005455D3"/>
    <w:rsid w:val="00545A26"/>
    <w:rsid w:val="00545C77"/>
    <w:rsid w:val="005461F1"/>
    <w:rsid w:val="005461FD"/>
    <w:rsid w:val="00552203"/>
    <w:rsid w:val="005522B6"/>
    <w:rsid w:val="005532C8"/>
    <w:rsid w:val="00554454"/>
    <w:rsid w:val="00554657"/>
    <w:rsid w:val="005548D8"/>
    <w:rsid w:val="00557910"/>
    <w:rsid w:val="00560C4F"/>
    <w:rsid w:val="00560DED"/>
    <w:rsid w:val="00561396"/>
    <w:rsid w:val="00562BAE"/>
    <w:rsid w:val="005635D3"/>
    <w:rsid w:val="00563992"/>
    <w:rsid w:val="00563C86"/>
    <w:rsid w:val="00564C4A"/>
    <w:rsid w:val="00564F38"/>
    <w:rsid w:val="00564F93"/>
    <w:rsid w:val="005700B2"/>
    <w:rsid w:val="00570274"/>
    <w:rsid w:val="005711DC"/>
    <w:rsid w:val="005726AB"/>
    <w:rsid w:val="00572BD3"/>
    <w:rsid w:val="00573AB6"/>
    <w:rsid w:val="00574C33"/>
    <w:rsid w:val="00575416"/>
    <w:rsid w:val="00575D4A"/>
    <w:rsid w:val="005764FF"/>
    <w:rsid w:val="00580EED"/>
    <w:rsid w:val="00581A32"/>
    <w:rsid w:val="0058353A"/>
    <w:rsid w:val="00583CFC"/>
    <w:rsid w:val="005857BF"/>
    <w:rsid w:val="00586081"/>
    <w:rsid w:val="0058628F"/>
    <w:rsid w:val="00586676"/>
    <w:rsid w:val="00587658"/>
    <w:rsid w:val="00590596"/>
    <w:rsid w:val="0059121C"/>
    <w:rsid w:val="00591269"/>
    <w:rsid w:val="005918B0"/>
    <w:rsid w:val="0059479D"/>
    <w:rsid w:val="00595C75"/>
    <w:rsid w:val="00597D00"/>
    <w:rsid w:val="005A037E"/>
    <w:rsid w:val="005A2581"/>
    <w:rsid w:val="005A2BB1"/>
    <w:rsid w:val="005A2D7F"/>
    <w:rsid w:val="005A482E"/>
    <w:rsid w:val="005A6F69"/>
    <w:rsid w:val="005A79A7"/>
    <w:rsid w:val="005A7EE2"/>
    <w:rsid w:val="005B049C"/>
    <w:rsid w:val="005B0798"/>
    <w:rsid w:val="005B0B9F"/>
    <w:rsid w:val="005B125E"/>
    <w:rsid w:val="005B1B93"/>
    <w:rsid w:val="005B2AAD"/>
    <w:rsid w:val="005B4135"/>
    <w:rsid w:val="005B55DA"/>
    <w:rsid w:val="005B646A"/>
    <w:rsid w:val="005B7164"/>
    <w:rsid w:val="005B7968"/>
    <w:rsid w:val="005C06CA"/>
    <w:rsid w:val="005C1000"/>
    <w:rsid w:val="005C3252"/>
    <w:rsid w:val="005C372F"/>
    <w:rsid w:val="005C39E0"/>
    <w:rsid w:val="005C4600"/>
    <w:rsid w:val="005C4782"/>
    <w:rsid w:val="005C4FCD"/>
    <w:rsid w:val="005C622E"/>
    <w:rsid w:val="005C6C29"/>
    <w:rsid w:val="005C7ADE"/>
    <w:rsid w:val="005D38C3"/>
    <w:rsid w:val="005D7950"/>
    <w:rsid w:val="005D7E3E"/>
    <w:rsid w:val="005D7F90"/>
    <w:rsid w:val="005E0F45"/>
    <w:rsid w:val="005E257C"/>
    <w:rsid w:val="005E268B"/>
    <w:rsid w:val="005E2B11"/>
    <w:rsid w:val="005E2E01"/>
    <w:rsid w:val="005E32BA"/>
    <w:rsid w:val="005E4258"/>
    <w:rsid w:val="005E4AFB"/>
    <w:rsid w:val="005E5DC1"/>
    <w:rsid w:val="005E5DFA"/>
    <w:rsid w:val="005E7E07"/>
    <w:rsid w:val="005F1B85"/>
    <w:rsid w:val="005F21C3"/>
    <w:rsid w:val="005F2B6C"/>
    <w:rsid w:val="005F3923"/>
    <w:rsid w:val="005F39EA"/>
    <w:rsid w:val="005F4A18"/>
    <w:rsid w:val="005F4F74"/>
    <w:rsid w:val="005F527F"/>
    <w:rsid w:val="005F53C5"/>
    <w:rsid w:val="005F557E"/>
    <w:rsid w:val="005F7849"/>
    <w:rsid w:val="005F7C0D"/>
    <w:rsid w:val="00601527"/>
    <w:rsid w:val="00601748"/>
    <w:rsid w:val="00601F66"/>
    <w:rsid w:val="00602272"/>
    <w:rsid w:val="00603076"/>
    <w:rsid w:val="00603641"/>
    <w:rsid w:val="00603A03"/>
    <w:rsid w:val="00603D77"/>
    <w:rsid w:val="00607321"/>
    <w:rsid w:val="00610937"/>
    <w:rsid w:val="00611861"/>
    <w:rsid w:val="00611BCE"/>
    <w:rsid w:val="0061207F"/>
    <w:rsid w:val="00613313"/>
    <w:rsid w:val="006142AC"/>
    <w:rsid w:val="00614324"/>
    <w:rsid w:val="0061455E"/>
    <w:rsid w:val="00614575"/>
    <w:rsid w:val="00615967"/>
    <w:rsid w:val="006207A8"/>
    <w:rsid w:val="006210B4"/>
    <w:rsid w:val="0062125C"/>
    <w:rsid w:val="00621B48"/>
    <w:rsid w:val="006227F6"/>
    <w:rsid w:val="00624E9F"/>
    <w:rsid w:val="006269B5"/>
    <w:rsid w:val="00630C57"/>
    <w:rsid w:val="006315D7"/>
    <w:rsid w:val="00631A37"/>
    <w:rsid w:val="00631ABF"/>
    <w:rsid w:val="00632941"/>
    <w:rsid w:val="006329DC"/>
    <w:rsid w:val="00633064"/>
    <w:rsid w:val="00633C5B"/>
    <w:rsid w:val="006341E9"/>
    <w:rsid w:val="00634AB1"/>
    <w:rsid w:val="00634C13"/>
    <w:rsid w:val="006357FA"/>
    <w:rsid w:val="00635B23"/>
    <w:rsid w:val="006367C5"/>
    <w:rsid w:val="00636AC9"/>
    <w:rsid w:val="00637B4A"/>
    <w:rsid w:val="00640C50"/>
    <w:rsid w:val="00640D2F"/>
    <w:rsid w:val="00646512"/>
    <w:rsid w:val="00647748"/>
    <w:rsid w:val="00647CA7"/>
    <w:rsid w:val="00650014"/>
    <w:rsid w:val="00652297"/>
    <w:rsid w:val="0065233B"/>
    <w:rsid w:val="00654580"/>
    <w:rsid w:val="00654F05"/>
    <w:rsid w:val="00655300"/>
    <w:rsid w:val="006553C8"/>
    <w:rsid w:val="00655815"/>
    <w:rsid w:val="006561DF"/>
    <w:rsid w:val="00656986"/>
    <w:rsid w:val="00662940"/>
    <w:rsid w:val="006630A3"/>
    <w:rsid w:val="00663C57"/>
    <w:rsid w:val="00663DCB"/>
    <w:rsid w:val="00664420"/>
    <w:rsid w:val="00664F56"/>
    <w:rsid w:val="00665BA2"/>
    <w:rsid w:val="00666530"/>
    <w:rsid w:val="0067102E"/>
    <w:rsid w:val="006719AD"/>
    <w:rsid w:val="00672921"/>
    <w:rsid w:val="00673848"/>
    <w:rsid w:val="00674F06"/>
    <w:rsid w:val="006756E1"/>
    <w:rsid w:val="006757F8"/>
    <w:rsid w:val="0067646E"/>
    <w:rsid w:val="00676527"/>
    <w:rsid w:val="00676DE5"/>
    <w:rsid w:val="00677331"/>
    <w:rsid w:val="00682F44"/>
    <w:rsid w:val="00684657"/>
    <w:rsid w:val="006849E3"/>
    <w:rsid w:val="006858EB"/>
    <w:rsid w:val="00686AEA"/>
    <w:rsid w:val="00687735"/>
    <w:rsid w:val="00687A21"/>
    <w:rsid w:val="006908C2"/>
    <w:rsid w:val="006915D0"/>
    <w:rsid w:val="00693EE7"/>
    <w:rsid w:val="00694148"/>
    <w:rsid w:val="00695A4B"/>
    <w:rsid w:val="00696DD5"/>
    <w:rsid w:val="0069735F"/>
    <w:rsid w:val="006A0408"/>
    <w:rsid w:val="006A1444"/>
    <w:rsid w:val="006A34F4"/>
    <w:rsid w:val="006A3538"/>
    <w:rsid w:val="006A40F1"/>
    <w:rsid w:val="006A4A17"/>
    <w:rsid w:val="006A550B"/>
    <w:rsid w:val="006A5B0F"/>
    <w:rsid w:val="006A6304"/>
    <w:rsid w:val="006A6D30"/>
    <w:rsid w:val="006A6D5A"/>
    <w:rsid w:val="006A7555"/>
    <w:rsid w:val="006A7A83"/>
    <w:rsid w:val="006A7CDC"/>
    <w:rsid w:val="006B0DCB"/>
    <w:rsid w:val="006B1696"/>
    <w:rsid w:val="006B20B8"/>
    <w:rsid w:val="006B2342"/>
    <w:rsid w:val="006B2760"/>
    <w:rsid w:val="006B4006"/>
    <w:rsid w:val="006B41F6"/>
    <w:rsid w:val="006B57B6"/>
    <w:rsid w:val="006B5929"/>
    <w:rsid w:val="006B663E"/>
    <w:rsid w:val="006B6D3C"/>
    <w:rsid w:val="006B7D6F"/>
    <w:rsid w:val="006B7F12"/>
    <w:rsid w:val="006C017C"/>
    <w:rsid w:val="006C064D"/>
    <w:rsid w:val="006C36B0"/>
    <w:rsid w:val="006C3FD1"/>
    <w:rsid w:val="006C5A17"/>
    <w:rsid w:val="006C5BC6"/>
    <w:rsid w:val="006C655A"/>
    <w:rsid w:val="006C7357"/>
    <w:rsid w:val="006C7869"/>
    <w:rsid w:val="006D0FBC"/>
    <w:rsid w:val="006D1574"/>
    <w:rsid w:val="006D1AC6"/>
    <w:rsid w:val="006D26CB"/>
    <w:rsid w:val="006D3974"/>
    <w:rsid w:val="006D40C9"/>
    <w:rsid w:val="006D480B"/>
    <w:rsid w:val="006D4CA1"/>
    <w:rsid w:val="006D6689"/>
    <w:rsid w:val="006D6E58"/>
    <w:rsid w:val="006D6F0D"/>
    <w:rsid w:val="006D7C94"/>
    <w:rsid w:val="006E0DE9"/>
    <w:rsid w:val="006E1250"/>
    <w:rsid w:val="006E1ABA"/>
    <w:rsid w:val="006E29FA"/>
    <w:rsid w:val="006E3A66"/>
    <w:rsid w:val="006E579C"/>
    <w:rsid w:val="006E7D91"/>
    <w:rsid w:val="006E7D9E"/>
    <w:rsid w:val="006F02A7"/>
    <w:rsid w:val="006F0B14"/>
    <w:rsid w:val="006F1AA6"/>
    <w:rsid w:val="006F1BF2"/>
    <w:rsid w:val="006F3293"/>
    <w:rsid w:val="006F3512"/>
    <w:rsid w:val="006F3C84"/>
    <w:rsid w:val="006F3EA9"/>
    <w:rsid w:val="006F577F"/>
    <w:rsid w:val="006F59CB"/>
    <w:rsid w:val="006F5E15"/>
    <w:rsid w:val="006F77B4"/>
    <w:rsid w:val="006F7A33"/>
    <w:rsid w:val="00701307"/>
    <w:rsid w:val="00703543"/>
    <w:rsid w:val="00703E09"/>
    <w:rsid w:val="007043B6"/>
    <w:rsid w:val="00704DFC"/>
    <w:rsid w:val="007064F6"/>
    <w:rsid w:val="00706CA2"/>
    <w:rsid w:val="00706DD5"/>
    <w:rsid w:val="0071117E"/>
    <w:rsid w:val="007131F1"/>
    <w:rsid w:val="00714013"/>
    <w:rsid w:val="007141E0"/>
    <w:rsid w:val="00715414"/>
    <w:rsid w:val="007166C2"/>
    <w:rsid w:val="007169BD"/>
    <w:rsid w:val="007172AA"/>
    <w:rsid w:val="00717BF0"/>
    <w:rsid w:val="00722E08"/>
    <w:rsid w:val="00723956"/>
    <w:rsid w:val="007257F5"/>
    <w:rsid w:val="00726A4D"/>
    <w:rsid w:val="0072783A"/>
    <w:rsid w:val="00732443"/>
    <w:rsid w:val="00735044"/>
    <w:rsid w:val="007359BB"/>
    <w:rsid w:val="00735E00"/>
    <w:rsid w:val="0073610B"/>
    <w:rsid w:val="0073778E"/>
    <w:rsid w:val="00737C51"/>
    <w:rsid w:val="00740F9C"/>
    <w:rsid w:val="0074276F"/>
    <w:rsid w:val="00742C1D"/>
    <w:rsid w:val="00745B3F"/>
    <w:rsid w:val="0074643D"/>
    <w:rsid w:val="007504C0"/>
    <w:rsid w:val="007509FD"/>
    <w:rsid w:val="00750BDD"/>
    <w:rsid w:val="00750F59"/>
    <w:rsid w:val="0075204B"/>
    <w:rsid w:val="00752D03"/>
    <w:rsid w:val="00753210"/>
    <w:rsid w:val="0075422F"/>
    <w:rsid w:val="007542B7"/>
    <w:rsid w:val="00755B33"/>
    <w:rsid w:val="0075683E"/>
    <w:rsid w:val="00760322"/>
    <w:rsid w:val="0076279D"/>
    <w:rsid w:val="00762C33"/>
    <w:rsid w:val="00763421"/>
    <w:rsid w:val="00766139"/>
    <w:rsid w:val="00766EE4"/>
    <w:rsid w:val="00767503"/>
    <w:rsid w:val="00767D4C"/>
    <w:rsid w:val="007709C4"/>
    <w:rsid w:val="00770C7B"/>
    <w:rsid w:val="00775879"/>
    <w:rsid w:val="00775DF4"/>
    <w:rsid w:val="0077614F"/>
    <w:rsid w:val="00776559"/>
    <w:rsid w:val="00777FA2"/>
    <w:rsid w:val="007800AC"/>
    <w:rsid w:val="007823BC"/>
    <w:rsid w:val="00783251"/>
    <w:rsid w:val="007843C8"/>
    <w:rsid w:val="007847E3"/>
    <w:rsid w:val="00786BD2"/>
    <w:rsid w:val="00787A5E"/>
    <w:rsid w:val="00790202"/>
    <w:rsid w:val="00791110"/>
    <w:rsid w:val="007912FE"/>
    <w:rsid w:val="00792D45"/>
    <w:rsid w:val="007955D5"/>
    <w:rsid w:val="00795869"/>
    <w:rsid w:val="00795B4F"/>
    <w:rsid w:val="00795E7F"/>
    <w:rsid w:val="00797E7E"/>
    <w:rsid w:val="007A04BD"/>
    <w:rsid w:val="007A0F59"/>
    <w:rsid w:val="007A1B34"/>
    <w:rsid w:val="007A39ED"/>
    <w:rsid w:val="007A6419"/>
    <w:rsid w:val="007A6C3D"/>
    <w:rsid w:val="007B0B0E"/>
    <w:rsid w:val="007B40B0"/>
    <w:rsid w:val="007B45D2"/>
    <w:rsid w:val="007B47DA"/>
    <w:rsid w:val="007B4852"/>
    <w:rsid w:val="007B4E04"/>
    <w:rsid w:val="007B6F35"/>
    <w:rsid w:val="007B782F"/>
    <w:rsid w:val="007B7B10"/>
    <w:rsid w:val="007C042B"/>
    <w:rsid w:val="007C042E"/>
    <w:rsid w:val="007C08D0"/>
    <w:rsid w:val="007C0FDC"/>
    <w:rsid w:val="007C122E"/>
    <w:rsid w:val="007C20AE"/>
    <w:rsid w:val="007C2D6B"/>
    <w:rsid w:val="007C2FB7"/>
    <w:rsid w:val="007C40E2"/>
    <w:rsid w:val="007C4E3C"/>
    <w:rsid w:val="007C640E"/>
    <w:rsid w:val="007C6B78"/>
    <w:rsid w:val="007C78AA"/>
    <w:rsid w:val="007C7CC3"/>
    <w:rsid w:val="007D0438"/>
    <w:rsid w:val="007D04AD"/>
    <w:rsid w:val="007D15F2"/>
    <w:rsid w:val="007D27E1"/>
    <w:rsid w:val="007D4047"/>
    <w:rsid w:val="007D4058"/>
    <w:rsid w:val="007D602E"/>
    <w:rsid w:val="007D6AB6"/>
    <w:rsid w:val="007D7208"/>
    <w:rsid w:val="007D7658"/>
    <w:rsid w:val="007D76E7"/>
    <w:rsid w:val="007D7D47"/>
    <w:rsid w:val="007D7DEC"/>
    <w:rsid w:val="007D7F7B"/>
    <w:rsid w:val="007E0CD6"/>
    <w:rsid w:val="007E143F"/>
    <w:rsid w:val="007E2629"/>
    <w:rsid w:val="007E2BD6"/>
    <w:rsid w:val="007E2DAA"/>
    <w:rsid w:val="007E303D"/>
    <w:rsid w:val="007E3806"/>
    <w:rsid w:val="007E428F"/>
    <w:rsid w:val="007E4ED4"/>
    <w:rsid w:val="007E57EC"/>
    <w:rsid w:val="007E698F"/>
    <w:rsid w:val="007E6A16"/>
    <w:rsid w:val="007E7CE0"/>
    <w:rsid w:val="007F11CD"/>
    <w:rsid w:val="007F1D1A"/>
    <w:rsid w:val="007F1D69"/>
    <w:rsid w:val="007F1DA2"/>
    <w:rsid w:val="007F27D5"/>
    <w:rsid w:val="007F3E09"/>
    <w:rsid w:val="007F470D"/>
    <w:rsid w:val="007F4C4D"/>
    <w:rsid w:val="007F550A"/>
    <w:rsid w:val="007F580E"/>
    <w:rsid w:val="007F62A3"/>
    <w:rsid w:val="007F7B9A"/>
    <w:rsid w:val="007F7FE0"/>
    <w:rsid w:val="008002EA"/>
    <w:rsid w:val="00801D75"/>
    <w:rsid w:val="00801E4A"/>
    <w:rsid w:val="0080248B"/>
    <w:rsid w:val="008038B9"/>
    <w:rsid w:val="00805003"/>
    <w:rsid w:val="008059ED"/>
    <w:rsid w:val="00805B36"/>
    <w:rsid w:val="008069E4"/>
    <w:rsid w:val="008070D6"/>
    <w:rsid w:val="00810376"/>
    <w:rsid w:val="0081080E"/>
    <w:rsid w:val="0081199C"/>
    <w:rsid w:val="0081216B"/>
    <w:rsid w:val="008130AD"/>
    <w:rsid w:val="008134B7"/>
    <w:rsid w:val="00815559"/>
    <w:rsid w:val="008158DB"/>
    <w:rsid w:val="00817B69"/>
    <w:rsid w:val="00820BEE"/>
    <w:rsid w:val="00820E14"/>
    <w:rsid w:val="00821E47"/>
    <w:rsid w:val="008244F3"/>
    <w:rsid w:val="00824502"/>
    <w:rsid w:val="0082576A"/>
    <w:rsid w:val="00825F02"/>
    <w:rsid w:val="00825FBE"/>
    <w:rsid w:val="008262FC"/>
    <w:rsid w:val="00827950"/>
    <w:rsid w:val="00827B87"/>
    <w:rsid w:val="00830B51"/>
    <w:rsid w:val="00830C09"/>
    <w:rsid w:val="00832169"/>
    <w:rsid w:val="00832217"/>
    <w:rsid w:val="00835871"/>
    <w:rsid w:val="00835A0C"/>
    <w:rsid w:val="00835D18"/>
    <w:rsid w:val="00837897"/>
    <w:rsid w:val="00837C12"/>
    <w:rsid w:val="008409D4"/>
    <w:rsid w:val="00840B31"/>
    <w:rsid w:val="00840DA1"/>
    <w:rsid w:val="00842914"/>
    <w:rsid w:val="00842B4E"/>
    <w:rsid w:val="00843B23"/>
    <w:rsid w:val="00845482"/>
    <w:rsid w:val="00845745"/>
    <w:rsid w:val="008469C6"/>
    <w:rsid w:val="00846B15"/>
    <w:rsid w:val="00847A00"/>
    <w:rsid w:val="00850CD5"/>
    <w:rsid w:val="00851941"/>
    <w:rsid w:val="008527D2"/>
    <w:rsid w:val="00852D30"/>
    <w:rsid w:val="008536EA"/>
    <w:rsid w:val="00854D69"/>
    <w:rsid w:val="008554E8"/>
    <w:rsid w:val="00855CE6"/>
    <w:rsid w:val="00857304"/>
    <w:rsid w:val="0086024D"/>
    <w:rsid w:val="00860AC3"/>
    <w:rsid w:val="0086252C"/>
    <w:rsid w:val="00862C68"/>
    <w:rsid w:val="00862FF6"/>
    <w:rsid w:val="008654E6"/>
    <w:rsid w:val="008659BB"/>
    <w:rsid w:val="008662F0"/>
    <w:rsid w:val="00866B43"/>
    <w:rsid w:val="00866E6E"/>
    <w:rsid w:val="008677C1"/>
    <w:rsid w:val="00867B23"/>
    <w:rsid w:val="0087150D"/>
    <w:rsid w:val="00871525"/>
    <w:rsid w:val="00872545"/>
    <w:rsid w:val="008752B4"/>
    <w:rsid w:val="00876B34"/>
    <w:rsid w:val="00876CC3"/>
    <w:rsid w:val="00880F4B"/>
    <w:rsid w:val="008817CC"/>
    <w:rsid w:val="00881BF6"/>
    <w:rsid w:val="008821CA"/>
    <w:rsid w:val="0088364D"/>
    <w:rsid w:val="00883B20"/>
    <w:rsid w:val="00883C29"/>
    <w:rsid w:val="00884BDF"/>
    <w:rsid w:val="008853EF"/>
    <w:rsid w:val="00885409"/>
    <w:rsid w:val="00886074"/>
    <w:rsid w:val="00891539"/>
    <w:rsid w:val="0089160C"/>
    <w:rsid w:val="0089165C"/>
    <w:rsid w:val="0089233A"/>
    <w:rsid w:val="00892BAE"/>
    <w:rsid w:val="0089371F"/>
    <w:rsid w:val="00893962"/>
    <w:rsid w:val="008939CC"/>
    <w:rsid w:val="0089529A"/>
    <w:rsid w:val="00895A84"/>
    <w:rsid w:val="00896586"/>
    <w:rsid w:val="00896A33"/>
    <w:rsid w:val="008A119B"/>
    <w:rsid w:val="008A1731"/>
    <w:rsid w:val="008A3C17"/>
    <w:rsid w:val="008A3D18"/>
    <w:rsid w:val="008A451A"/>
    <w:rsid w:val="008A4DDC"/>
    <w:rsid w:val="008A4EE7"/>
    <w:rsid w:val="008A5A1B"/>
    <w:rsid w:val="008A5D46"/>
    <w:rsid w:val="008A608A"/>
    <w:rsid w:val="008A6A2B"/>
    <w:rsid w:val="008B090C"/>
    <w:rsid w:val="008B0F54"/>
    <w:rsid w:val="008B1A4C"/>
    <w:rsid w:val="008B264C"/>
    <w:rsid w:val="008B29F3"/>
    <w:rsid w:val="008B2B0D"/>
    <w:rsid w:val="008B3C0E"/>
    <w:rsid w:val="008B4A83"/>
    <w:rsid w:val="008B58CE"/>
    <w:rsid w:val="008B6925"/>
    <w:rsid w:val="008B7C78"/>
    <w:rsid w:val="008C0C6E"/>
    <w:rsid w:val="008C15A0"/>
    <w:rsid w:val="008C1C88"/>
    <w:rsid w:val="008C2301"/>
    <w:rsid w:val="008C277E"/>
    <w:rsid w:val="008C35B7"/>
    <w:rsid w:val="008C362C"/>
    <w:rsid w:val="008C3BD2"/>
    <w:rsid w:val="008C63CD"/>
    <w:rsid w:val="008C7420"/>
    <w:rsid w:val="008C745E"/>
    <w:rsid w:val="008C7DB7"/>
    <w:rsid w:val="008D06CB"/>
    <w:rsid w:val="008D1762"/>
    <w:rsid w:val="008D17A9"/>
    <w:rsid w:val="008D4F24"/>
    <w:rsid w:val="008D5590"/>
    <w:rsid w:val="008D5E77"/>
    <w:rsid w:val="008D67DD"/>
    <w:rsid w:val="008D6A94"/>
    <w:rsid w:val="008D712E"/>
    <w:rsid w:val="008D7F6F"/>
    <w:rsid w:val="008E0914"/>
    <w:rsid w:val="008E1C4A"/>
    <w:rsid w:val="008E1E9D"/>
    <w:rsid w:val="008E279C"/>
    <w:rsid w:val="008E345A"/>
    <w:rsid w:val="008E50C1"/>
    <w:rsid w:val="008E5D6B"/>
    <w:rsid w:val="008E66E6"/>
    <w:rsid w:val="008E7460"/>
    <w:rsid w:val="008F061F"/>
    <w:rsid w:val="008F1E00"/>
    <w:rsid w:val="008F41C3"/>
    <w:rsid w:val="008F48D9"/>
    <w:rsid w:val="008F4DFA"/>
    <w:rsid w:val="008F63BA"/>
    <w:rsid w:val="00900D82"/>
    <w:rsid w:val="00901166"/>
    <w:rsid w:val="00903973"/>
    <w:rsid w:val="00904796"/>
    <w:rsid w:val="00905541"/>
    <w:rsid w:val="00906386"/>
    <w:rsid w:val="009069F8"/>
    <w:rsid w:val="00906C3C"/>
    <w:rsid w:val="00907672"/>
    <w:rsid w:val="0090795D"/>
    <w:rsid w:val="00907A8A"/>
    <w:rsid w:val="009107CD"/>
    <w:rsid w:val="00911583"/>
    <w:rsid w:val="0091229E"/>
    <w:rsid w:val="00913482"/>
    <w:rsid w:val="00916B9B"/>
    <w:rsid w:val="00916EE6"/>
    <w:rsid w:val="00917117"/>
    <w:rsid w:val="0092143A"/>
    <w:rsid w:val="00923598"/>
    <w:rsid w:val="00923AE2"/>
    <w:rsid w:val="00923AFD"/>
    <w:rsid w:val="00923BBE"/>
    <w:rsid w:val="00923FDF"/>
    <w:rsid w:val="009245B3"/>
    <w:rsid w:val="009253DE"/>
    <w:rsid w:val="0092582E"/>
    <w:rsid w:val="00925BC9"/>
    <w:rsid w:val="009264BA"/>
    <w:rsid w:val="009267B7"/>
    <w:rsid w:val="009277BB"/>
    <w:rsid w:val="009277DD"/>
    <w:rsid w:val="0093075A"/>
    <w:rsid w:val="0093141E"/>
    <w:rsid w:val="0093150C"/>
    <w:rsid w:val="00931BCB"/>
    <w:rsid w:val="00933339"/>
    <w:rsid w:val="00933A86"/>
    <w:rsid w:val="00934485"/>
    <w:rsid w:val="00936B5A"/>
    <w:rsid w:val="00936C46"/>
    <w:rsid w:val="009405E9"/>
    <w:rsid w:val="009409C4"/>
    <w:rsid w:val="009417DA"/>
    <w:rsid w:val="00942E98"/>
    <w:rsid w:val="00942EEE"/>
    <w:rsid w:val="009437BD"/>
    <w:rsid w:val="009441D9"/>
    <w:rsid w:val="00945987"/>
    <w:rsid w:val="00947D4D"/>
    <w:rsid w:val="00952CDA"/>
    <w:rsid w:val="00952E20"/>
    <w:rsid w:val="00953FD6"/>
    <w:rsid w:val="009541E8"/>
    <w:rsid w:val="009542F7"/>
    <w:rsid w:val="009543D6"/>
    <w:rsid w:val="00954FEB"/>
    <w:rsid w:val="009553D9"/>
    <w:rsid w:val="00955DEF"/>
    <w:rsid w:val="00960175"/>
    <w:rsid w:val="0096052A"/>
    <w:rsid w:val="00960762"/>
    <w:rsid w:val="00960B96"/>
    <w:rsid w:val="00960EC7"/>
    <w:rsid w:val="00962656"/>
    <w:rsid w:val="0096467D"/>
    <w:rsid w:val="00964CB8"/>
    <w:rsid w:val="00966224"/>
    <w:rsid w:val="00966ED4"/>
    <w:rsid w:val="009736E7"/>
    <w:rsid w:val="009742AD"/>
    <w:rsid w:val="0097441F"/>
    <w:rsid w:val="009745CC"/>
    <w:rsid w:val="00974B80"/>
    <w:rsid w:val="00974ECC"/>
    <w:rsid w:val="009765B4"/>
    <w:rsid w:val="00980962"/>
    <w:rsid w:val="00980CF7"/>
    <w:rsid w:val="00980D57"/>
    <w:rsid w:val="00981757"/>
    <w:rsid w:val="00981E78"/>
    <w:rsid w:val="00981ECE"/>
    <w:rsid w:val="009833DE"/>
    <w:rsid w:val="00983B7F"/>
    <w:rsid w:val="00984B0E"/>
    <w:rsid w:val="00985A77"/>
    <w:rsid w:val="00985AF7"/>
    <w:rsid w:val="00986440"/>
    <w:rsid w:val="00986CC0"/>
    <w:rsid w:val="00987602"/>
    <w:rsid w:val="00987B71"/>
    <w:rsid w:val="00991006"/>
    <w:rsid w:val="0099255C"/>
    <w:rsid w:val="00992EA2"/>
    <w:rsid w:val="009932FB"/>
    <w:rsid w:val="0099402E"/>
    <w:rsid w:val="0099457E"/>
    <w:rsid w:val="00995892"/>
    <w:rsid w:val="0099716F"/>
    <w:rsid w:val="00997634"/>
    <w:rsid w:val="00997A88"/>
    <w:rsid w:val="009A02C8"/>
    <w:rsid w:val="009A1284"/>
    <w:rsid w:val="009A1AB0"/>
    <w:rsid w:val="009A3876"/>
    <w:rsid w:val="009A3CF8"/>
    <w:rsid w:val="009A65E1"/>
    <w:rsid w:val="009A7748"/>
    <w:rsid w:val="009A7E3C"/>
    <w:rsid w:val="009B044F"/>
    <w:rsid w:val="009B1139"/>
    <w:rsid w:val="009B207F"/>
    <w:rsid w:val="009B229B"/>
    <w:rsid w:val="009B2FB7"/>
    <w:rsid w:val="009B4798"/>
    <w:rsid w:val="009B497D"/>
    <w:rsid w:val="009B4CA9"/>
    <w:rsid w:val="009B6A87"/>
    <w:rsid w:val="009B71DC"/>
    <w:rsid w:val="009B730C"/>
    <w:rsid w:val="009B735F"/>
    <w:rsid w:val="009B74E3"/>
    <w:rsid w:val="009C0F76"/>
    <w:rsid w:val="009C2256"/>
    <w:rsid w:val="009C22A9"/>
    <w:rsid w:val="009C23C6"/>
    <w:rsid w:val="009C267B"/>
    <w:rsid w:val="009C2853"/>
    <w:rsid w:val="009C32B2"/>
    <w:rsid w:val="009C335B"/>
    <w:rsid w:val="009C431C"/>
    <w:rsid w:val="009C4517"/>
    <w:rsid w:val="009C5AB6"/>
    <w:rsid w:val="009C632C"/>
    <w:rsid w:val="009C6852"/>
    <w:rsid w:val="009C7860"/>
    <w:rsid w:val="009D192D"/>
    <w:rsid w:val="009D1AC0"/>
    <w:rsid w:val="009D1FE1"/>
    <w:rsid w:val="009D1FEE"/>
    <w:rsid w:val="009D2874"/>
    <w:rsid w:val="009D438B"/>
    <w:rsid w:val="009D4E11"/>
    <w:rsid w:val="009D6CAA"/>
    <w:rsid w:val="009D74F8"/>
    <w:rsid w:val="009D7DFB"/>
    <w:rsid w:val="009E0819"/>
    <w:rsid w:val="009E29AD"/>
    <w:rsid w:val="009E2B7A"/>
    <w:rsid w:val="009E3B6F"/>
    <w:rsid w:val="009E574A"/>
    <w:rsid w:val="009E5D9C"/>
    <w:rsid w:val="009E6248"/>
    <w:rsid w:val="009E686C"/>
    <w:rsid w:val="009E756A"/>
    <w:rsid w:val="009E7C05"/>
    <w:rsid w:val="009E7EDA"/>
    <w:rsid w:val="009F14F5"/>
    <w:rsid w:val="009F1864"/>
    <w:rsid w:val="009F1C91"/>
    <w:rsid w:val="009F2292"/>
    <w:rsid w:val="009F2563"/>
    <w:rsid w:val="009F2D8C"/>
    <w:rsid w:val="009F2E6B"/>
    <w:rsid w:val="009F3EBA"/>
    <w:rsid w:val="009F5577"/>
    <w:rsid w:val="009F6761"/>
    <w:rsid w:val="009F702F"/>
    <w:rsid w:val="009F745B"/>
    <w:rsid w:val="009F74D1"/>
    <w:rsid w:val="009F7665"/>
    <w:rsid w:val="009F794A"/>
    <w:rsid w:val="009F7DA7"/>
    <w:rsid w:val="00A00797"/>
    <w:rsid w:val="00A00C8A"/>
    <w:rsid w:val="00A00CD2"/>
    <w:rsid w:val="00A0174B"/>
    <w:rsid w:val="00A0279C"/>
    <w:rsid w:val="00A02A31"/>
    <w:rsid w:val="00A02BB9"/>
    <w:rsid w:val="00A02D64"/>
    <w:rsid w:val="00A036E3"/>
    <w:rsid w:val="00A0390D"/>
    <w:rsid w:val="00A04C41"/>
    <w:rsid w:val="00A05CA8"/>
    <w:rsid w:val="00A10E59"/>
    <w:rsid w:val="00A11C64"/>
    <w:rsid w:val="00A14C1B"/>
    <w:rsid w:val="00A14E3E"/>
    <w:rsid w:val="00A15393"/>
    <w:rsid w:val="00A1614B"/>
    <w:rsid w:val="00A164FD"/>
    <w:rsid w:val="00A2033D"/>
    <w:rsid w:val="00A20C21"/>
    <w:rsid w:val="00A20CCB"/>
    <w:rsid w:val="00A22FE0"/>
    <w:rsid w:val="00A23448"/>
    <w:rsid w:val="00A25AB2"/>
    <w:rsid w:val="00A267C2"/>
    <w:rsid w:val="00A27090"/>
    <w:rsid w:val="00A270FF"/>
    <w:rsid w:val="00A2716A"/>
    <w:rsid w:val="00A27A53"/>
    <w:rsid w:val="00A30638"/>
    <w:rsid w:val="00A313CE"/>
    <w:rsid w:val="00A315D3"/>
    <w:rsid w:val="00A31EAF"/>
    <w:rsid w:val="00A3316E"/>
    <w:rsid w:val="00A34CB1"/>
    <w:rsid w:val="00A355D0"/>
    <w:rsid w:val="00A357E0"/>
    <w:rsid w:val="00A3733B"/>
    <w:rsid w:val="00A40975"/>
    <w:rsid w:val="00A4217E"/>
    <w:rsid w:val="00A44D7B"/>
    <w:rsid w:val="00A44FD5"/>
    <w:rsid w:val="00A45D7E"/>
    <w:rsid w:val="00A4632D"/>
    <w:rsid w:val="00A4689E"/>
    <w:rsid w:val="00A46BA4"/>
    <w:rsid w:val="00A46F4B"/>
    <w:rsid w:val="00A47817"/>
    <w:rsid w:val="00A503AD"/>
    <w:rsid w:val="00A513E9"/>
    <w:rsid w:val="00A52E74"/>
    <w:rsid w:val="00A54232"/>
    <w:rsid w:val="00A5435B"/>
    <w:rsid w:val="00A555AB"/>
    <w:rsid w:val="00A5597C"/>
    <w:rsid w:val="00A56BDE"/>
    <w:rsid w:val="00A5741B"/>
    <w:rsid w:val="00A60A96"/>
    <w:rsid w:val="00A610E3"/>
    <w:rsid w:val="00A61321"/>
    <w:rsid w:val="00A61ED0"/>
    <w:rsid w:val="00A61F39"/>
    <w:rsid w:val="00A620F4"/>
    <w:rsid w:val="00A642B0"/>
    <w:rsid w:val="00A64724"/>
    <w:rsid w:val="00A64993"/>
    <w:rsid w:val="00A652C5"/>
    <w:rsid w:val="00A670F4"/>
    <w:rsid w:val="00A67B37"/>
    <w:rsid w:val="00A70407"/>
    <w:rsid w:val="00A71AD0"/>
    <w:rsid w:val="00A732EA"/>
    <w:rsid w:val="00A7419B"/>
    <w:rsid w:val="00A7482E"/>
    <w:rsid w:val="00A749CE"/>
    <w:rsid w:val="00A7519E"/>
    <w:rsid w:val="00A76501"/>
    <w:rsid w:val="00A76F90"/>
    <w:rsid w:val="00A77682"/>
    <w:rsid w:val="00A77CA9"/>
    <w:rsid w:val="00A807C1"/>
    <w:rsid w:val="00A835AD"/>
    <w:rsid w:val="00A846C0"/>
    <w:rsid w:val="00A846E2"/>
    <w:rsid w:val="00A85D67"/>
    <w:rsid w:val="00A860FE"/>
    <w:rsid w:val="00A86540"/>
    <w:rsid w:val="00A86971"/>
    <w:rsid w:val="00A8708F"/>
    <w:rsid w:val="00A877E0"/>
    <w:rsid w:val="00A905CB"/>
    <w:rsid w:val="00A9069E"/>
    <w:rsid w:val="00A90EF8"/>
    <w:rsid w:val="00A9126E"/>
    <w:rsid w:val="00A91443"/>
    <w:rsid w:val="00A92A77"/>
    <w:rsid w:val="00A93128"/>
    <w:rsid w:val="00A93244"/>
    <w:rsid w:val="00A97881"/>
    <w:rsid w:val="00AA0289"/>
    <w:rsid w:val="00AA03F6"/>
    <w:rsid w:val="00AA0967"/>
    <w:rsid w:val="00AA0DEC"/>
    <w:rsid w:val="00AA1538"/>
    <w:rsid w:val="00AA15A3"/>
    <w:rsid w:val="00AA199C"/>
    <w:rsid w:val="00AA41CF"/>
    <w:rsid w:val="00AA4983"/>
    <w:rsid w:val="00AA5B87"/>
    <w:rsid w:val="00AA6801"/>
    <w:rsid w:val="00AA6B41"/>
    <w:rsid w:val="00AA7046"/>
    <w:rsid w:val="00AA7F3D"/>
    <w:rsid w:val="00AB15F2"/>
    <w:rsid w:val="00AB3E7E"/>
    <w:rsid w:val="00AB5948"/>
    <w:rsid w:val="00AB6E09"/>
    <w:rsid w:val="00AB6E86"/>
    <w:rsid w:val="00AB74DE"/>
    <w:rsid w:val="00AC045E"/>
    <w:rsid w:val="00AC0E61"/>
    <w:rsid w:val="00AC105D"/>
    <w:rsid w:val="00AC11AA"/>
    <w:rsid w:val="00AC2032"/>
    <w:rsid w:val="00AC46A0"/>
    <w:rsid w:val="00AC5D92"/>
    <w:rsid w:val="00AC6316"/>
    <w:rsid w:val="00AC73A1"/>
    <w:rsid w:val="00AC7BBF"/>
    <w:rsid w:val="00AD0A11"/>
    <w:rsid w:val="00AD0B74"/>
    <w:rsid w:val="00AD0E4B"/>
    <w:rsid w:val="00AD11D0"/>
    <w:rsid w:val="00AD1A52"/>
    <w:rsid w:val="00AD2495"/>
    <w:rsid w:val="00AD3379"/>
    <w:rsid w:val="00AD4263"/>
    <w:rsid w:val="00AD58EB"/>
    <w:rsid w:val="00AD5DC3"/>
    <w:rsid w:val="00AD6C42"/>
    <w:rsid w:val="00AD7008"/>
    <w:rsid w:val="00AE169E"/>
    <w:rsid w:val="00AE35D9"/>
    <w:rsid w:val="00AE41E3"/>
    <w:rsid w:val="00AE695A"/>
    <w:rsid w:val="00AE6E3E"/>
    <w:rsid w:val="00AE7135"/>
    <w:rsid w:val="00AE7511"/>
    <w:rsid w:val="00AE7C5B"/>
    <w:rsid w:val="00AF0D09"/>
    <w:rsid w:val="00AF0D56"/>
    <w:rsid w:val="00AF1123"/>
    <w:rsid w:val="00AF2A97"/>
    <w:rsid w:val="00AF2E3B"/>
    <w:rsid w:val="00AF32A7"/>
    <w:rsid w:val="00AF3363"/>
    <w:rsid w:val="00AF3C27"/>
    <w:rsid w:val="00AF3F54"/>
    <w:rsid w:val="00AF40E4"/>
    <w:rsid w:val="00AF419D"/>
    <w:rsid w:val="00AF44DA"/>
    <w:rsid w:val="00AF5656"/>
    <w:rsid w:val="00AF7709"/>
    <w:rsid w:val="00B02180"/>
    <w:rsid w:val="00B02C3A"/>
    <w:rsid w:val="00B03CC0"/>
    <w:rsid w:val="00B04ED4"/>
    <w:rsid w:val="00B05445"/>
    <w:rsid w:val="00B05D7B"/>
    <w:rsid w:val="00B0650F"/>
    <w:rsid w:val="00B06BA6"/>
    <w:rsid w:val="00B06D0A"/>
    <w:rsid w:val="00B07370"/>
    <w:rsid w:val="00B07608"/>
    <w:rsid w:val="00B105DC"/>
    <w:rsid w:val="00B1257F"/>
    <w:rsid w:val="00B13C4C"/>
    <w:rsid w:val="00B14C21"/>
    <w:rsid w:val="00B15D8D"/>
    <w:rsid w:val="00B17B2C"/>
    <w:rsid w:val="00B207DA"/>
    <w:rsid w:val="00B228D1"/>
    <w:rsid w:val="00B25196"/>
    <w:rsid w:val="00B264D3"/>
    <w:rsid w:val="00B26992"/>
    <w:rsid w:val="00B31AB0"/>
    <w:rsid w:val="00B3230B"/>
    <w:rsid w:val="00B32FCC"/>
    <w:rsid w:val="00B344E7"/>
    <w:rsid w:val="00B35F8F"/>
    <w:rsid w:val="00B35FF9"/>
    <w:rsid w:val="00B40119"/>
    <w:rsid w:val="00B410A6"/>
    <w:rsid w:val="00B41F7B"/>
    <w:rsid w:val="00B43E7B"/>
    <w:rsid w:val="00B4569F"/>
    <w:rsid w:val="00B45FC5"/>
    <w:rsid w:val="00B461DD"/>
    <w:rsid w:val="00B462D9"/>
    <w:rsid w:val="00B47DE1"/>
    <w:rsid w:val="00B50210"/>
    <w:rsid w:val="00B503AE"/>
    <w:rsid w:val="00B50DCF"/>
    <w:rsid w:val="00B5110E"/>
    <w:rsid w:val="00B512C4"/>
    <w:rsid w:val="00B5159C"/>
    <w:rsid w:val="00B51772"/>
    <w:rsid w:val="00B52656"/>
    <w:rsid w:val="00B552E4"/>
    <w:rsid w:val="00B608DA"/>
    <w:rsid w:val="00B61984"/>
    <w:rsid w:val="00B61B80"/>
    <w:rsid w:val="00B62344"/>
    <w:rsid w:val="00B62BCF"/>
    <w:rsid w:val="00B6476E"/>
    <w:rsid w:val="00B64FDD"/>
    <w:rsid w:val="00B6665B"/>
    <w:rsid w:val="00B67F82"/>
    <w:rsid w:val="00B7151A"/>
    <w:rsid w:val="00B722B0"/>
    <w:rsid w:val="00B72649"/>
    <w:rsid w:val="00B726A6"/>
    <w:rsid w:val="00B7354C"/>
    <w:rsid w:val="00B766E0"/>
    <w:rsid w:val="00B76AB5"/>
    <w:rsid w:val="00B806D7"/>
    <w:rsid w:val="00B8110F"/>
    <w:rsid w:val="00B811F9"/>
    <w:rsid w:val="00B819AF"/>
    <w:rsid w:val="00B81CDC"/>
    <w:rsid w:val="00B81FCC"/>
    <w:rsid w:val="00B823B0"/>
    <w:rsid w:val="00B82CB6"/>
    <w:rsid w:val="00B82E81"/>
    <w:rsid w:val="00B84440"/>
    <w:rsid w:val="00B849F8"/>
    <w:rsid w:val="00B84AE8"/>
    <w:rsid w:val="00B84FD2"/>
    <w:rsid w:val="00B85679"/>
    <w:rsid w:val="00B876E4"/>
    <w:rsid w:val="00B90230"/>
    <w:rsid w:val="00B919A6"/>
    <w:rsid w:val="00B921AC"/>
    <w:rsid w:val="00B9578F"/>
    <w:rsid w:val="00B96899"/>
    <w:rsid w:val="00B97D85"/>
    <w:rsid w:val="00BA0503"/>
    <w:rsid w:val="00BA0666"/>
    <w:rsid w:val="00BA0E39"/>
    <w:rsid w:val="00BA1E39"/>
    <w:rsid w:val="00BA270B"/>
    <w:rsid w:val="00BA76BD"/>
    <w:rsid w:val="00BB39C4"/>
    <w:rsid w:val="00BB4A63"/>
    <w:rsid w:val="00BB4E70"/>
    <w:rsid w:val="00BB7BDA"/>
    <w:rsid w:val="00BC0542"/>
    <w:rsid w:val="00BC0643"/>
    <w:rsid w:val="00BC0757"/>
    <w:rsid w:val="00BC1139"/>
    <w:rsid w:val="00BC13A9"/>
    <w:rsid w:val="00BC25DC"/>
    <w:rsid w:val="00BC29B5"/>
    <w:rsid w:val="00BC35BA"/>
    <w:rsid w:val="00BC4042"/>
    <w:rsid w:val="00BC4286"/>
    <w:rsid w:val="00BC4EBF"/>
    <w:rsid w:val="00BC7D05"/>
    <w:rsid w:val="00BD0540"/>
    <w:rsid w:val="00BD0623"/>
    <w:rsid w:val="00BD08B8"/>
    <w:rsid w:val="00BD1388"/>
    <w:rsid w:val="00BD1C63"/>
    <w:rsid w:val="00BD2777"/>
    <w:rsid w:val="00BD2B6D"/>
    <w:rsid w:val="00BD2BD1"/>
    <w:rsid w:val="00BD35D0"/>
    <w:rsid w:val="00BD416F"/>
    <w:rsid w:val="00BD4577"/>
    <w:rsid w:val="00BD62EA"/>
    <w:rsid w:val="00BD659D"/>
    <w:rsid w:val="00BD7A5D"/>
    <w:rsid w:val="00BE0739"/>
    <w:rsid w:val="00BE11DE"/>
    <w:rsid w:val="00BE20A1"/>
    <w:rsid w:val="00BE289E"/>
    <w:rsid w:val="00BE2A42"/>
    <w:rsid w:val="00BE42F1"/>
    <w:rsid w:val="00BE492B"/>
    <w:rsid w:val="00BE4A65"/>
    <w:rsid w:val="00BE5376"/>
    <w:rsid w:val="00BE6294"/>
    <w:rsid w:val="00BE7551"/>
    <w:rsid w:val="00BF024F"/>
    <w:rsid w:val="00BF0669"/>
    <w:rsid w:val="00BF0B68"/>
    <w:rsid w:val="00BF0B73"/>
    <w:rsid w:val="00BF34BB"/>
    <w:rsid w:val="00BF4B00"/>
    <w:rsid w:val="00BF515B"/>
    <w:rsid w:val="00BF5810"/>
    <w:rsid w:val="00BF5994"/>
    <w:rsid w:val="00BF71BF"/>
    <w:rsid w:val="00BF73DF"/>
    <w:rsid w:val="00BF7B78"/>
    <w:rsid w:val="00C00766"/>
    <w:rsid w:val="00C01032"/>
    <w:rsid w:val="00C01FB3"/>
    <w:rsid w:val="00C031F2"/>
    <w:rsid w:val="00C03629"/>
    <w:rsid w:val="00C03DA8"/>
    <w:rsid w:val="00C0407D"/>
    <w:rsid w:val="00C0493E"/>
    <w:rsid w:val="00C05706"/>
    <w:rsid w:val="00C10CD8"/>
    <w:rsid w:val="00C113F9"/>
    <w:rsid w:val="00C12085"/>
    <w:rsid w:val="00C1288B"/>
    <w:rsid w:val="00C12A44"/>
    <w:rsid w:val="00C13427"/>
    <w:rsid w:val="00C14195"/>
    <w:rsid w:val="00C15059"/>
    <w:rsid w:val="00C15CF7"/>
    <w:rsid w:val="00C160F7"/>
    <w:rsid w:val="00C22BB6"/>
    <w:rsid w:val="00C22E33"/>
    <w:rsid w:val="00C24481"/>
    <w:rsid w:val="00C2529F"/>
    <w:rsid w:val="00C253EB"/>
    <w:rsid w:val="00C26AD9"/>
    <w:rsid w:val="00C275E1"/>
    <w:rsid w:val="00C30213"/>
    <w:rsid w:val="00C31442"/>
    <w:rsid w:val="00C326AF"/>
    <w:rsid w:val="00C32E70"/>
    <w:rsid w:val="00C33FA0"/>
    <w:rsid w:val="00C342C9"/>
    <w:rsid w:val="00C34716"/>
    <w:rsid w:val="00C35ACB"/>
    <w:rsid w:val="00C36C39"/>
    <w:rsid w:val="00C36EDC"/>
    <w:rsid w:val="00C373A3"/>
    <w:rsid w:val="00C37E9A"/>
    <w:rsid w:val="00C40417"/>
    <w:rsid w:val="00C40550"/>
    <w:rsid w:val="00C43717"/>
    <w:rsid w:val="00C44D49"/>
    <w:rsid w:val="00C44FCC"/>
    <w:rsid w:val="00C45AB1"/>
    <w:rsid w:val="00C46E71"/>
    <w:rsid w:val="00C46F2C"/>
    <w:rsid w:val="00C47AFF"/>
    <w:rsid w:val="00C504D7"/>
    <w:rsid w:val="00C511F7"/>
    <w:rsid w:val="00C51218"/>
    <w:rsid w:val="00C512C9"/>
    <w:rsid w:val="00C51F89"/>
    <w:rsid w:val="00C52476"/>
    <w:rsid w:val="00C52A60"/>
    <w:rsid w:val="00C5307A"/>
    <w:rsid w:val="00C53229"/>
    <w:rsid w:val="00C54DC6"/>
    <w:rsid w:val="00C56829"/>
    <w:rsid w:val="00C57ACB"/>
    <w:rsid w:val="00C60B73"/>
    <w:rsid w:val="00C617AA"/>
    <w:rsid w:val="00C61A75"/>
    <w:rsid w:val="00C622EF"/>
    <w:rsid w:val="00C62E07"/>
    <w:rsid w:val="00C63350"/>
    <w:rsid w:val="00C64390"/>
    <w:rsid w:val="00C644DC"/>
    <w:rsid w:val="00C651F6"/>
    <w:rsid w:val="00C65977"/>
    <w:rsid w:val="00C6673F"/>
    <w:rsid w:val="00C66F2B"/>
    <w:rsid w:val="00C67492"/>
    <w:rsid w:val="00C67764"/>
    <w:rsid w:val="00C716C2"/>
    <w:rsid w:val="00C71A60"/>
    <w:rsid w:val="00C73176"/>
    <w:rsid w:val="00C73A2B"/>
    <w:rsid w:val="00C73CEA"/>
    <w:rsid w:val="00C758B6"/>
    <w:rsid w:val="00C76F99"/>
    <w:rsid w:val="00C77A84"/>
    <w:rsid w:val="00C817DC"/>
    <w:rsid w:val="00C83418"/>
    <w:rsid w:val="00C85AE9"/>
    <w:rsid w:val="00C878BD"/>
    <w:rsid w:val="00C878D9"/>
    <w:rsid w:val="00C91A9B"/>
    <w:rsid w:val="00C91F73"/>
    <w:rsid w:val="00C9203C"/>
    <w:rsid w:val="00C9390D"/>
    <w:rsid w:val="00C9420F"/>
    <w:rsid w:val="00C9448B"/>
    <w:rsid w:val="00C9524D"/>
    <w:rsid w:val="00C955E3"/>
    <w:rsid w:val="00C95656"/>
    <w:rsid w:val="00C973FF"/>
    <w:rsid w:val="00CA2B3A"/>
    <w:rsid w:val="00CA3440"/>
    <w:rsid w:val="00CA3B04"/>
    <w:rsid w:val="00CA4117"/>
    <w:rsid w:val="00CA45A2"/>
    <w:rsid w:val="00CA472B"/>
    <w:rsid w:val="00CA4C82"/>
    <w:rsid w:val="00CA4FCA"/>
    <w:rsid w:val="00CA5676"/>
    <w:rsid w:val="00CA579C"/>
    <w:rsid w:val="00CA57F2"/>
    <w:rsid w:val="00CA64FE"/>
    <w:rsid w:val="00CA65ED"/>
    <w:rsid w:val="00CB0CBE"/>
    <w:rsid w:val="00CB1002"/>
    <w:rsid w:val="00CB1187"/>
    <w:rsid w:val="00CB1E8D"/>
    <w:rsid w:val="00CB28E1"/>
    <w:rsid w:val="00CB5118"/>
    <w:rsid w:val="00CB5377"/>
    <w:rsid w:val="00CB6063"/>
    <w:rsid w:val="00CC0557"/>
    <w:rsid w:val="00CC0E0E"/>
    <w:rsid w:val="00CC14AD"/>
    <w:rsid w:val="00CC2843"/>
    <w:rsid w:val="00CC35AF"/>
    <w:rsid w:val="00CC3609"/>
    <w:rsid w:val="00CC3B79"/>
    <w:rsid w:val="00CC42FC"/>
    <w:rsid w:val="00CC5095"/>
    <w:rsid w:val="00CC5CD7"/>
    <w:rsid w:val="00CC6273"/>
    <w:rsid w:val="00CC66CE"/>
    <w:rsid w:val="00CC6957"/>
    <w:rsid w:val="00CC704D"/>
    <w:rsid w:val="00CD11A2"/>
    <w:rsid w:val="00CD1D95"/>
    <w:rsid w:val="00CD20AD"/>
    <w:rsid w:val="00CD38DA"/>
    <w:rsid w:val="00CD3B4B"/>
    <w:rsid w:val="00CD6EC8"/>
    <w:rsid w:val="00CD739E"/>
    <w:rsid w:val="00CD752B"/>
    <w:rsid w:val="00CD7695"/>
    <w:rsid w:val="00CE0307"/>
    <w:rsid w:val="00CE0DF3"/>
    <w:rsid w:val="00CE131B"/>
    <w:rsid w:val="00CE2230"/>
    <w:rsid w:val="00CE337D"/>
    <w:rsid w:val="00CE480B"/>
    <w:rsid w:val="00CE56FC"/>
    <w:rsid w:val="00CE7182"/>
    <w:rsid w:val="00CE738A"/>
    <w:rsid w:val="00CE7586"/>
    <w:rsid w:val="00CF0949"/>
    <w:rsid w:val="00CF2891"/>
    <w:rsid w:val="00CF404F"/>
    <w:rsid w:val="00CF41E9"/>
    <w:rsid w:val="00CF59CE"/>
    <w:rsid w:val="00D02E29"/>
    <w:rsid w:val="00D033F9"/>
    <w:rsid w:val="00D03D10"/>
    <w:rsid w:val="00D03F77"/>
    <w:rsid w:val="00D05842"/>
    <w:rsid w:val="00D05BA4"/>
    <w:rsid w:val="00D06D1D"/>
    <w:rsid w:val="00D0745E"/>
    <w:rsid w:val="00D0768F"/>
    <w:rsid w:val="00D1165A"/>
    <w:rsid w:val="00D139CA"/>
    <w:rsid w:val="00D139ED"/>
    <w:rsid w:val="00D14184"/>
    <w:rsid w:val="00D14A2D"/>
    <w:rsid w:val="00D1565D"/>
    <w:rsid w:val="00D15A8B"/>
    <w:rsid w:val="00D1602A"/>
    <w:rsid w:val="00D160EE"/>
    <w:rsid w:val="00D16299"/>
    <w:rsid w:val="00D203AE"/>
    <w:rsid w:val="00D203EE"/>
    <w:rsid w:val="00D20825"/>
    <w:rsid w:val="00D20928"/>
    <w:rsid w:val="00D20FD2"/>
    <w:rsid w:val="00D24069"/>
    <w:rsid w:val="00D25681"/>
    <w:rsid w:val="00D26BAB"/>
    <w:rsid w:val="00D3141F"/>
    <w:rsid w:val="00D31C1C"/>
    <w:rsid w:val="00D335CB"/>
    <w:rsid w:val="00D33BCE"/>
    <w:rsid w:val="00D354DF"/>
    <w:rsid w:val="00D36859"/>
    <w:rsid w:val="00D40B18"/>
    <w:rsid w:val="00D40E77"/>
    <w:rsid w:val="00D4207D"/>
    <w:rsid w:val="00D425FA"/>
    <w:rsid w:val="00D42C2E"/>
    <w:rsid w:val="00D44001"/>
    <w:rsid w:val="00D443D4"/>
    <w:rsid w:val="00D449AC"/>
    <w:rsid w:val="00D46111"/>
    <w:rsid w:val="00D46CA6"/>
    <w:rsid w:val="00D47A33"/>
    <w:rsid w:val="00D505AB"/>
    <w:rsid w:val="00D50933"/>
    <w:rsid w:val="00D51447"/>
    <w:rsid w:val="00D51CBB"/>
    <w:rsid w:val="00D51DCB"/>
    <w:rsid w:val="00D535DA"/>
    <w:rsid w:val="00D5451A"/>
    <w:rsid w:val="00D577D7"/>
    <w:rsid w:val="00D5789F"/>
    <w:rsid w:val="00D57946"/>
    <w:rsid w:val="00D57ADD"/>
    <w:rsid w:val="00D60318"/>
    <w:rsid w:val="00D61BAE"/>
    <w:rsid w:val="00D633E0"/>
    <w:rsid w:val="00D6379B"/>
    <w:rsid w:val="00D63E2A"/>
    <w:rsid w:val="00D649AE"/>
    <w:rsid w:val="00D66ADE"/>
    <w:rsid w:val="00D671A0"/>
    <w:rsid w:val="00D675BB"/>
    <w:rsid w:val="00D70517"/>
    <w:rsid w:val="00D708CC"/>
    <w:rsid w:val="00D7128C"/>
    <w:rsid w:val="00D71DD4"/>
    <w:rsid w:val="00D72491"/>
    <w:rsid w:val="00D72CDF"/>
    <w:rsid w:val="00D72F56"/>
    <w:rsid w:val="00D737D7"/>
    <w:rsid w:val="00D7447C"/>
    <w:rsid w:val="00D7585B"/>
    <w:rsid w:val="00D769D1"/>
    <w:rsid w:val="00D77B08"/>
    <w:rsid w:val="00D80812"/>
    <w:rsid w:val="00D80EAD"/>
    <w:rsid w:val="00D84B51"/>
    <w:rsid w:val="00D86984"/>
    <w:rsid w:val="00D87733"/>
    <w:rsid w:val="00D90D45"/>
    <w:rsid w:val="00D91C28"/>
    <w:rsid w:val="00D92020"/>
    <w:rsid w:val="00D92048"/>
    <w:rsid w:val="00D9207E"/>
    <w:rsid w:val="00D92ADC"/>
    <w:rsid w:val="00D93015"/>
    <w:rsid w:val="00D9334D"/>
    <w:rsid w:val="00D9349C"/>
    <w:rsid w:val="00D937A0"/>
    <w:rsid w:val="00D968C9"/>
    <w:rsid w:val="00D974F4"/>
    <w:rsid w:val="00D97E97"/>
    <w:rsid w:val="00DA0CBB"/>
    <w:rsid w:val="00DA0FF1"/>
    <w:rsid w:val="00DA16B0"/>
    <w:rsid w:val="00DA1FB9"/>
    <w:rsid w:val="00DA3428"/>
    <w:rsid w:val="00DA555C"/>
    <w:rsid w:val="00DA60F5"/>
    <w:rsid w:val="00DA6180"/>
    <w:rsid w:val="00DA7170"/>
    <w:rsid w:val="00DA7C4C"/>
    <w:rsid w:val="00DB0211"/>
    <w:rsid w:val="00DB04CB"/>
    <w:rsid w:val="00DB0BCA"/>
    <w:rsid w:val="00DB16AA"/>
    <w:rsid w:val="00DB1CA2"/>
    <w:rsid w:val="00DB20A4"/>
    <w:rsid w:val="00DB2B49"/>
    <w:rsid w:val="00DB3A66"/>
    <w:rsid w:val="00DB444A"/>
    <w:rsid w:val="00DB538A"/>
    <w:rsid w:val="00DB5659"/>
    <w:rsid w:val="00DB58E9"/>
    <w:rsid w:val="00DB5A70"/>
    <w:rsid w:val="00DB5CB3"/>
    <w:rsid w:val="00DB69EB"/>
    <w:rsid w:val="00DB7E4B"/>
    <w:rsid w:val="00DC0439"/>
    <w:rsid w:val="00DC0D5F"/>
    <w:rsid w:val="00DC0F9B"/>
    <w:rsid w:val="00DC1436"/>
    <w:rsid w:val="00DC2427"/>
    <w:rsid w:val="00DC3EAE"/>
    <w:rsid w:val="00DC4FEA"/>
    <w:rsid w:val="00DC656D"/>
    <w:rsid w:val="00DC69AF"/>
    <w:rsid w:val="00DC6CE3"/>
    <w:rsid w:val="00DC7094"/>
    <w:rsid w:val="00DC73EA"/>
    <w:rsid w:val="00DD0CDB"/>
    <w:rsid w:val="00DD12BC"/>
    <w:rsid w:val="00DD13F7"/>
    <w:rsid w:val="00DD6810"/>
    <w:rsid w:val="00DD73BB"/>
    <w:rsid w:val="00DD75A6"/>
    <w:rsid w:val="00DD7BCA"/>
    <w:rsid w:val="00DE0349"/>
    <w:rsid w:val="00DE16A3"/>
    <w:rsid w:val="00DE23D6"/>
    <w:rsid w:val="00DE31C1"/>
    <w:rsid w:val="00DE3755"/>
    <w:rsid w:val="00DE38D7"/>
    <w:rsid w:val="00DE41C2"/>
    <w:rsid w:val="00DE4B21"/>
    <w:rsid w:val="00DE6D98"/>
    <w:rsid w:val="00DE7D80"/>
    <w:rsid w:val="00DF0424"/>
    <w:rsid w:val="00DF07B2"/>
    <w:rsid w:val="00DF31BF"/>
    <w:rsid w:val="00DF36BD"/>
    <w:rsid w:val="00DF4748"/>
    <w:rsid w:val="00DF4C73"/>
    <w:rsid w:val="00DF5B75"/>
    <w:rsid w:val="00DF5D3E"/>
    <w:rsid w:val="00DF6331"/>
    <w:rsid w:val="00DF652E"/>
    <w:rsid w:val="00DF6637"/>
    <w:rsid w:val="00DF6BD9"/>
    <w:rsid w:val="00DF774C"/>
    <w:rsid w:val="00DF7AF6"/>
    <w:rsid w:val="00E001F1"/>
    <w:rsid w:val="00E00393"/>
    <w:rsid w:val="00E004B4"/>
    <w:rsid w:val="00E010CA"/>
    <w:rsid w:val="00E01190"/>
    <w:rsid w:val="00E01256"/>
    <w:rsid w:val="00E033DF"/>
    <w:rsid w:val="00E051DD"/>
    <w:rsid w:val="00E06693"/>
    <w:rsid w:val="00E1077E"/>
    <w:rsid w:val="00E1139B"/>
    <w:rsid w:val="00E11629"/>
    <w:rsid w:val="00E11D80"/>
    <w:rsid w:val="00E13563"/>
    <w:rsid w:val="00E138B5"/>
    <w:rsid w:val="00E14276"/>
    <w:rsid w:val="00E14B1F"/>
    <w:rsid w:val="00E14E16"/>
    <w:rsid w:val="00E15421"/>
    <w:rsid w:val="00E20504"/>
    <w:rsid w:val="00E20AE0"/>
    <w:rsid w:val="00E2103C"/>
    <w:rsid w:val="00E21BBB"/>
    <w:rsid w:val="00E220F6"/>
    <w:rsid w:val="00E268FA"/>
    <w:rsid w:val="00E30001"/>
    <w:rsid w:val="00E30142"/>
    <w:rsid w:val="00E30C36"/>
    <w:rsid w:val="00E31345"/>
    <w:rsid w:val="00E318AC"/>
    <w:rsid w:val="00E31A2C"/>
    <w:rsid w:val="00E31D69"/>
    <w:rsid w:val="00E32CBD"/>
    <w:rsid w:val="00E32E1E"/>
    <w:rsid w:val="00E34CDF"/>
    <w:rsid w:val="00E357C5"/>
    <w:rsid w:val="00E35E1B"/>
    <w:rsid w:val="00E41931"/>
    <w:rsid w:val="00E4370B"/>
    <w:rsid w:val="00E4457B"/>
    <w:rsid w:val="00E4463D"/>
    <w:rsid w:val="00E450AC"/>
    <w:rsid w:val="00E45AF9"/>
    <w:rsid w:val="00E460FC"/>
    <w:rsid w:val="00E4655F"/>
    <w:rsid w:val="00E465C8"/>
    <w:rsid w:val="00E50359"/>
    <w:rsid w:val="00E512E2"/>
    <w:rsid w:val="00E515AA"/>
    <w:rsid w:val="00E52088"/>
    <w:rsid w:val="00E5292B"/>
    <w:rsid w:val="00E52C53"/>
    <w:rsid w:val="00E53B95"/>
    <w:rsid w:val="00E5438C"/>
    <w:rsid w:val="00E544C7"/>
    <w:rsid w:val="00E54A84"/>
    <w:rsid w:val="00E569E5"/>
    <w:rsid w:val="00E56E01"/>
    <w:rsid w:val="00E602B7"/>
    <w:rsid w:val="00E60442"/>
    <w:rsid w:val="00E61292"/>
    <w:rsid w:val="00E61848"/>
    <w:rsid w:val="00E627FB"/>
    <w:rsid w:val="00E63796"/>
    <w:rsid w:val="00E63DB4"/>
    <w:rsid w:val="00E63DC4"/>
    <w:rsid w:val="00E6672C"/>
    <w:rsid w:val="00E71278"/>
    <w:rsid w:val="00E72E51"/>
    <w:rsid w:val="00E7350B"/>
    <w:rsid w:val="00E7380C"/>
    <w:rsid w:val="00E744E6"/>
    <w:rsid w:val="00E7498E"/>
    <w:rsid w:val="00E76EE4"/>
    <w:rsid w:val="00E772D2"/>
    <w:rsid w:val="00E80258"/>
    <w:rsid w:val="00E802D7"/>
    <w:rsid w:val="00E8095D"/>
    <w:rsid w:val="00E8249F"/>
    <w:rsid w:val="00E84290"/>
    <w:rsid w:val="00E847EF"/>
    <w:rsid w:val="00E87B2C"/>
    <w:rsid w:val="00E90510"/>
    <w:rsid w:val="00E90985"/>
    <w:rsid w:val="00E909EC"/>
    <w:rsid w:val="00E918F3"/>
    <w:rsid w:val="00E91AD6"/>
    <w:rsid w:val="00E91D43"/>
    <w:rsid w:val="00E94004"/>
    <w:rsid w:val="00E94DAC"/>
    <w:rsid w:val="00E95567"/>
    <w:rsid w:val="00EA03A6"/>
    <w:rsid w:val="00EA040C"/>
    <w:rsid w:val="00EA05EB"/>
    <w:rsid w:val="00EA1C75"/>
    <w:rsid w:val="00EA25B9"/>
    <w:rsid w:val="00EA27CD"/>
    <w:rsid w:val="00EA28E5"/>
    <w:rsid w:val="00EA3038"/>
    <w:rsid w:val="00EA3B51"/>
    <w:rsid w:val="00EA4EC4"/>
    <w:rsid w:val="00EA5AC5"/>
    <w:rsid w:val="00EA6612"/>
    <w:rsid w:val="00EA6ADF"/>
    <w:rsid w:val="00EA79D3"/>
    <w:rsid w:val="00EA7B8C"/>
    <w:rsid w:val="00EB0329"/>
    <w:rsid w:val="00EB0B97"/>
    <w:rsid w:val="00EB1B93"/>
    <w:rsid w:val="00EB28C7"/>
    <w:rsid w:val="00EB2C3B"/>
    <w:rsid w:val="00EB3606"/>
    <w:rsid w:val="00EB3E0A"/>
    <w:rsid w:val="00EB3ECF"/>
    <w:rsid w:val="00EB428D"/>
    <w:rsid w:val="00EB4857"/>
    <w:rsid w:val="00EB5582"/>
    <w:rsid w:val="00EB570A"/>
    <w:rsid w:val="00EB6C69"/>
    <w:rsid w:val="00EB71FF"/>
    <w:rsid w:val="00EC05AF"/>
    <w:rsid w:val="00EC1E3B"/>
    <w:rsid w:val="00EC359E"/>
    <w:rsid w:val="00EC35E5"/>
    <w:rsid w:val="00EC3FF2"/>
    <w:rsid w:val="00EC55DE"/>
    <w:rsid w:val="00EC649B"/>
    <w:rsid w:val="00EC735C"/>
    <w:rsid w:val="00EC7E8D"/>
    <w:rsid w:val="00ED029F"/>
    <w:rsid w:val="00ED113F"/>
    <w:rsid w:val="00ED27B2"/>
    <w:rsid w:val="00ED518F"/>
    <w:rsid w:val="00ED5D02"/>
    <w:rsid w:val="00ED6595"/>
    <w:rsid w:val="00ED661B"/>
    <w:rsid w:val="00EE1144"/>
    <w:rsid w:val="00EE1504"/>
    <w:rsid w:val="00EE1DCC"/>
    <w:rsid w:val="00EE221A"/>
    <w:rsid w:val="00EE3DAB"/>
    <w:rsid w:val="00EE49D1"/>
    <w:rsid w:val="00EE4A69"/>
    <w:rsid w:val="00EE572E"/>
    <w:rsid w:val="00EE579D"/>
    <w:rsid w:val="00EE74A4"/>
    <w:rsid w:val="00EE75A8"/>
    <w:rsid w:val="00EF2BE8"/>
    <w:rsid w:val="00EF3CA9"/>
    <w:rsid w:val="00EF3EC4"/>
    <w:rsid w:val="00EF5FDE"/>
    <w:rsid w:val="00EF64EC"/>
    <w:rsid w:val="00EF69AF"/>
    <w:rsid w:val="00EF75FE"/>
    <w:rsid w:val="00F0090A"/>
    <w:rsid w:val="00F00AA4"/>
    <w:rsid w:val="00F015E4"/>
    <w:rsid w:val="00F01B3B"/>
    <w:rsid w:val="00F01E0E"/>
    <w:rsid w:val="00F02523"/>
    <w:rsid w:val="00F0424F"/>
    <w:rsid w:val="00F045D7"/>
    <w:rsid w:val="00F05FA5"/>
    <w:rsid w:val="00F108BF"/>
    <w:rsid w:val="00F10EDB"/>
    <w:rsid w:val="00F11512"/>
    <w:rsid w:val="00F11787"/>
    <w:rsid w:val="00F14CB7"/>
    <w:rsid w:val="00F167BE"/>
    <w:rsid w:val="00F16801"/>
    <w:rsid w:val="00F16DD9"/>
    <w:rsid w:val="00F16FBB"/>
    <w:rsid w:val="00F20EF9"/>
    <w:rsid w:val="00F21AA6"/>
    <w:rsid w:val="00F21C7A"/>
    <w:rsid w:val="00F22779"/>
    <w:rsid w:val="00F238E5"/>
    <w:rsid w:val="00F2653A"/>
    <w:rsid w:val="00F26541"/>
    <w:rsid w:val="00F279F8"/>
    <w:rsid w:val="00F3070B"/>
    <w:rsid w:val="00F308F1"/>
    <w:rsid w:val="00F30D7A"/>
    <w:rsid w:val="00F326EB"/>
    <w:rsid w:val="00F34055"/>
    <w:rsid w:val="00F34C3E"/>
    <w:rsid w:val="00F34E44"/>
    <w:rsid w:val="00F35B8B"/>
    <w:rsid w:val="00F363AD"/>
    <w:rsid w:val="00F377DB"/>
    <w:rsid w:val="00F3783C"/>
    <w:rsid w:val="00F404E3"/>
    <w:rsid w:val="00F40EFA"/>
    <w:rsid w:val="00F41150"/>
    <w:rsid w:val="00F4205D"/>
    <w:rsid w:val="00F43B09"/>
    <w:rsid w:val="00F44392"/>
    <w:rsid w:val="00F45D96"/>
    <w:rsid w:val="00F46E50"/>
    <w:rsid w:val="00F50B1E"/>
    <w:rsid w:val="00F510AB"/>
    <w:rsid w:val="00F510E0"/>
    <w:rsid w:val="00F53893"/>
    <w:rsid w:val="00F53CF9"/>
    <w:rsid w:val="00F5631D"/>
    <w:rsid w:val="00F56413"/>
    <w:rsid w:val="00F5722D"/>
    <w:rsid w:val="00F5725E"/>
    <w:rsid w:val="00F57379"/>
    <w:rsid w:val="00F61142"/>
    <w:rsid w:val="00F627CB"/>
    <w:rsid w:val="00F64AAA"/>
    <w:rsid w:val="00F64CCA"/>
    <w:rsid w:val="00F65478"/>
    <w:rsid w:val="00F654CF"/>
    <w:rsid w:val="00F65CD3"/>
    <w:rsid w:val="00F67A46"/>
    <w:rsid w:val="00F703A6"/>
    <w:rsid w:val="00F72381"/>
    <w:rsid w:val="00F74D9B"/>
    <w:rsid w:val="00F76768"/>
    <w:rsid w:val="00F767DC"/>
    <w:rsid w:val="00F7688C"/>
    <w:rsid w:val="00F76905"/>
    <w:rsid w:val="00F832E1"/>
    <w:rsid w:val="00F83BBB"/>
    <w:rsid w:val="00F83D66"/>
    <w:rsid w:val="00F8635C"/>
    <w:rsid w:val="00F9092E"/>
    <w:rsid w:val="00F91983"/>
    <w:rsid w:val="00F91E6D"/>
    <w:rsid w:val="00F92DEB"/>
    <w:rsid w:val="00F932BA"/>
    <w:rsid w:val="00F93321"/>
    <w:rsid w:val="00F939AB"/>
    <w:rsid w:val="00F94020"/>
    <w:rsid w:val="00F9507E"/>
    <w:rsid w:val="00F954FE"/>
    <w:rsid w:val="00F95DF8"/>
    <w:rsid w:val="00F9666C"/>
    <w:rsid w:val="00F96E69"/>
    <w:rsid w:val="00FA165A"/>
    <w:rsid w:val="00FA42FB"/>
    <w:rsid w:val="00FA45EA"/>
    <w:rsid w:val="00FA5199"/>
    <w:rsid w:val="00FA57A1"/>
    <w:rsid w:val="00FA5A7D"/>
    <w:rsid w:val="00FA5ECD"/>
    <w:rsid w:val="00FA5F4F"/>
    <w:rsid w:val="00FA7B80"/>
    <w:rsid w:val="00FB2ADB"/>
    <w:rsid w:val="00FB6448"/>
    <w:rsid w:val="00FB67B8"/>
    <w:rsid w:val="00FB6C7C"/>
    <w:rsid w:val="00FB6E72"/>
    <w:rsid w:val="00FB6FEA"/>
    <w:rsid w:val="00FC02E8"/>
    <w:rsid w:val="00FC1267"/>
    <w:rsid w:val="00FC1484"/>
    <w:rsid w:val="00FC1565"/>
    <w:rsid w:val="00FC3F10"/>
    <w:rsid w:val="00FC4298"/>
    <w:rsid w:val="00FC4730"/>
    <w:rsid w:val="00FC4EF1"/>
    <w:rsid w:val="00FC5C7C"/>
    <w:rsid w:val="00FC6D56"/>
    <w:rsid w:val="00FC7C03"/>
    <w:rsid w:val="00FD0236"/>
    <w:rsid w:val="00FD03A4"/>
    <w:rsid w:val="00FD06DC"/>
    <w:rsid w:val="00FD1282"/>
    <w:rsid w:val="00FD1444"/>
    <w:rsid w:val="00FD3B2C"/>
    <w:rsid w:val="00FD3CD1"/>
    <w:rsid w:val="00FD5B17"/>
    <w:rsid w:val="00FD748C"/>
    <w:rsid w:val="00FD754A"/>
    <w:rsid w:val="00FE1E65"/>
    <w:rsid w:val="00FE3066"/>
    <w:rsid w:val="00FE464C"/>
    <w:rsid w:val="00FE4BA5"/>
    <w:rsid w:val="00FE5021"/>
    <w:rsid w:val="00FE5093"/>
    <w:rsid w:val="00FE5B09"/>
    <w:rsid w:val="00FE5B52"/>
    <w:rsid w:val="00FE711C"/>
    <w:rsid w:val="00FF2674"/>
    <w:rsid w:val="00FF28D5"/>
    <w:rsid w:val="00FF2A72"/>
    <w:rsid w:val="00FF2EEF"/>
    <w:rsid w:val="00FF49BC"/>
    <w:rsid w:val="00FF4CB1"/>
    <w:rsid w:val="00FF5942"/>
    <w:rsid w:val="00FF5E4F"/>
    <w:rsid w:val="00FF6001"/>
    <w:rsid w:val="00FF78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37B894"/>
  <w15:docId w15:val="{FDF3DCE2-F715-4AD5-B4E9-CC4759F6C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semiHidden="1" w:unhideWhenUsed="1"/>
    <w:lsdException w:name="Note Heading"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iPriority="0" w:unhideWhenUsed="1"/>
    <w:lsdException w:name="Hyperlink" w:semiHidden="1" w:unhideWhenUsed="1"/>
    <w:lsdException w:name="FollowedHyperlink" w:locked="1" w:semiHidden="1" w:uiPriority="0" w:unhideWhenUsed="1"/>
    <w:lsdException w:name="Strong" w:locked="1" w:uiPriority="22"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44DE"/>
    <w:rPr>
      <w:rFonts w:ascii="Times New Roman" w:eastAsia="Times New Roman" w:hAnsi="Times New Roman"/>
      <w:sz w:val="24"/>
      <w:szCs w:val="24"/>
      <w:lang w:val="uk-UA"/>
    </w:rPr>
  </w:style>
  <w:style w:type="paragraph" w:styleId="1">
    <w:name w:val="heading 1"/>
    <w:basedOn w:val="a"/>
    <w:next w:val="a"/>
    <w:link w:val="10"/>
    <w:uiPriority w:val="99"/>
    <w:qFormat/>
    <w:rsid w:val="004844DE"/>
    <w:pPr>
      <w:keepNext/>
      <w:outlineLvl w:val="0"/>
    </w:pPr>
    <w:rPr>
      <w:szCs w:val="20"/>
    </w:rPr>
  </w:style>
  <w:style w:type="paragraph" w:styleId="2">
    <w:name w:val="heading 2"/>
    <w:basedOn w:val="a"/>
    <w:next w:val="a"/>
    <w:link w:val="20"/>
    <w:qFormat/>
    <w:rsid w:val="004844DE"/>
    <w:pPr>
      <w:keepNext/>
      <w:jc w:val="center"/>
      <w:outlineLvl w:val="1"/>
    </w:pPr>
    <w:rPr>
      <w:b/>
      <w:i/>
      <w:sz w:val="28"/>
      <w:szCs w:val="20"/>
    </w:rPr>
  </w:style>
  <w:style w:type="paragraph" w:styleId="3">
    <w:name w:val="heading 3"/>
    <w:basedOn w:val="a"/>
    <w:next w:val="a"/>
    <w:link w:val="30"/>
    <w:uiPriority w:val="99"/>
    <w:qFormat/>
    <w:rsid w:val="004844DE"/>
    <w:pPr>
      <w:keepNext/>
      <w:jc w:val="center"/>
      <w:outlineLvl w:val="2"/>
    </w:pPr>
    <w:rPr>
      <w:bCs/>
      <w:i/>
      <w:iCs/>
    </w:rPr>
  </w:style>
  <w:style w:type="paragraph" w:styleId="4">
    <w:name w:val="heading 4"/>
    <w:basedOn w:val="a"/>
    <w:next w:val="a"/>
    <w:link w:val="40"/>
    <w:uiPriority w:val="99"/>
    <w:qFormat/>
    <w:rsid w:val="004844DE"/>
    <w:pPr>
      <w:keepNext/>
      <w:jc w:val="both"/>
      <w:outlineLvl w:val="3"/>
    </w:pPr>
    <w:rPr>
      <w:b/>
      <w:i/>
      <w:sz w:val="28"/>
      <w:szCs w:val="20"/>
    </w:rPr>
  </w:style>
  <w:style w:type="paragraph" w:styleId="5">
    <w:name w:val="heading 5"/>
    <w:basedOn w:val="a"/>
    <w:next w:val="a"/>
    <w:link w:val="50"/>
    <w:uiPriority w:val="99"/>
    <w:qFormat/>
    <w:rsid w:val="004844DE"/>
    <w:pPr>
      <w:keepNext/>
      <w:ind w:firstLine="720"/>
      <w:jc w:val="center"/>
      <w:outlineLvl w:val="4"/>
    </w:pPr>
    <w:rPr>
      <w:bCs/>
      <w:i/>
      <w:iCs/>
    </w:rPr>
  </w:style>
  <w:style w:type="paragraph" w:styleId="6">
    <w:name w:val="heading 6"/>
    <w:basedOn w:val="a"/>
    <w:next w:val="a"/>
    <w:link w:val="60"/>
    <w:uiPriority w:val="99"/>
    <w:qFormat/>
    <w:rsid w:val="004844DE"/>
    <w:pPr>
      <w:keepNext/>
      <w:outlineLvl w:val="5"/>
    </w:pPr>
    <w:rPr>
      <w:sz w:val="28"/>
      <w:szCs w:val="20"/>
    </w:rPr>
  </w:style>
  <w:style w:type="paragraph" w:styleId="7">
    <w:name w:val="heading 7"/>
    <w:basedOn w:val="a"/>
    <w:next w:val="a"/>
    <w:link w:val="70"/>
    <w:uiPriority w:val="99"/>
    <w:qFormat/>
    <w:rsid w:val="004844DE"/>
    <w:pPr>
      <w:keepNext/>
      <w:ind w:left="720"/>
      <w:jc w:val="center"/>
      <w:outlineLvl w:val="6"/>
    </w:pPr>
    <w:rPr>
      <w:b/>
      <w:sz w:val="28"/>
      <w:szCs w:val="20"/>
    </w:rPr>
  </w:style>
  <w:style w:type="paragraph" w:styleId="8">
    <w:name w:val="heading 8"/>
    <w:basedOn w:val="a"/>
    <w:next w:val="a"/>
    <w:link w:val="80"/>
    <w:uiPriority w:val="99"/>
    <w:qFormat/>
    <w:rsid w:val="004844DE"/>
    <w:pPr>
      <w:keepNext/>
      <w:jc w:val="center"/>
      <w:outlineLvl w:val="7"/>
    </w:pPr>
    <w:rPr>
      <w:b/>
      <w:caps/>
      <w:szCs w:val="20"/>
    </w:rPr>
  </w:style>
  <w:style w:type="paragraph" w:styleId="9">
    <w:name w:val="heading 9"/>
    <w:basedOn w:val="a"/>
    <w:next w:val="a"/>
    <w:link w:val="90"/>
    <w:uiPriority w:val="99"/>
    <w:qFormat/>
    <w:rsid w:val="004844DE"/>
    <w:pPr>
      <w:keepNext/>
      <w:ind w:left="360"/>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844DE"/>
    <w:rPr>
      <w:rFonts w:ascii="Times New Roman" w:hAnsi="Times New Roman" w:cs="Times New Roman"/>
      <w:sz w:val="20"/>
      <w:szCs w:val="20"/>
      <w:lang w:val="uk-UA" w:eastAsia="ru-RU"/>
    </w:rPr>
  </w:style>
  <w:style w:type="character" w:customStyle="1" w:styleId="20">
    <w:name w:val="Заголовок 2 Знак"/>
    <w:link w:val="2"/>
    <w:locked/>
    <w:rsid w:val="004844DE"/>
    <w:rPr>
      <w:rFonts w:ascii="Times New Roman" w:hAnsi="Times New Roman" w:cs="Times New Roman"/>
      <w:b/>
      <w:i/>
      <w:sz w:val="20"/>
      <w:szCs w:val="20"/>
      <w:lang w:val="uk-UA" w:eastAsia="ru-RU"/>
    </w:rPr>
  </w:style>
  <w:style w:type="character" w:customStyle="1" w:styleId="30">
    <w:name w:val="Заголовок 3 Знак"/>
    <w:link w:val="3"/>
    <w:uiPriority w:val="99"/>
    <w:locked/>
    <w:rsid w:val="004844DE"/>
    <w:rPr>
      <w:rFonts w:ascii="Times New Roman" w:hAnsi="Times New Roman" w:cs="Times New Roman"/>
      <w:bCs/>
      <w:i/>
      <w:iCs/>
      <w:sz w:val="24"/>
      <w:szCs w:val="24"/>
      <w:lang w:val="uk-UA" w:eastAsia="ru-RU"/>
    </w:rPr>
  </w:style>
  <w:style w:type="character" w:customStyle="1" w:styleId="40">
    <w:name w:val="Заголовок 4 Знак"/>
    <w:link w:val="4"/>
    <w:uiPriority w:val="99"/>
    <w:locked/>
    <w:rsid w:val="004844DE"/>
    <w:rPr>
      <w:rFonts w:ascii="Times New Roman" w:hAnsi="Times New Roman" w:cs="Times New Roman"/>
      <w:b/>
      <w:i/>
      <w:sz w:val="20"/>
      <w:szCs w:val="20"/>
      <w:lang w:val="uk-UA" w:eastAsia="ru-RU"/>
    </w:rPr>
  </w:style>
  <w:style w:type="character" w:customStyle="1" w:styleId="50">
    <w:name w:val="Заголовок 5 Знак"/>
    <w:link w:val="5"/>
    <w:uiPriority w:val="99"/>
    <w:locked/>
    <w:rsid w:val="004844DE"/>
    <w:rPr>
      <w:rFonts w:ascii="Times New Roman" w:hAnsi="Times New Roman" w:cs="Times New Roman"/>
      <w:bCs/>
      <w:i/>
      <w:iCs/>
      <w:sz w:val="24"/>
      <w:szCs w:val="24"/>
      <w:lang w:val="uk-UA" w:eastAsia="ru-RU"/>
    </w:rPr>
  </w:style>
  <w:style w:type="character" w:customStyle="1" w:styleId="60">
    <w:name w:val="Заголовок 6 Знак"/>
    <w:link w:val="6"/>
    <w:uiPriority w:val="99"/>
    <w:locked/>
    <w:rsid w:val="004844DE"/>
    <w:rPr>
      <w:rFonts w:ascii="Times New Roman" w:hAnsi="Times New Roman" w:cs="Times New Roman"/>
      <w:sz w:val="20"/>
      <w:szCs w:val="20"/>
      <w:lang w:val="uk-UA" w:eastAsia="ru-RU"/>
    </w:rPr>
  </w:style>
  <w:style w:type="character" w:customStyle="1" w:styleId="70">
    <w:name w:val="Заголовок 7 Знак"/>
    <w:link w:val="7"/>
    <w:uiPriority w:val="99"/>
    <w:locked/>
    <w:rsid w:val="004844DE"/>
    <w:rPr>
      <w:rFonts w:ascii="Times New Roman" w:hAnsi="Times New Roman" w:cs="Times New Roman"/>
      <w:b/>
      <w:sz w:val="20"/>
      <w:szCs w:val="20"/>
      <w:lang w:val="uk-UA" w:eastAsia="ru-RU"/>
    </w:rPr>
  </w:style>
  <w:style w:type="character" w:customStyle="1" w:styleId="80">
    <w:name w:val="Заголовок 8 Знак"/>
    <w:link w:val="8"/>
    <w:uiPriority w:val="99"/>
    <w:locked/>
    <w:rsid w:val="004844DE"/>
    <w:rPr>
      <w:rFonts w:ascii="Times New Roman" w:hAnsi="Times New Roman" w:cs="Times New Roman"/>
      <w:b/>
      <w:caps/>
      <w:sz w:val="20"/>
      <w:szCs w:val="20"/>
      <w:lang w:val="uk-UA" w:eastAsia="ru-RU"/>
    </w:rPr>
  </w:style>
  <w:style w:type="character" w:customStyle="1" w:styleId="90">
    <w:name w:val="Заголовок 9 Знак"/>
    <w:link w:val="9"/>
    <w:uiPriority w:val="99"/>
    <w:locked/>
    <w:rsid w:val="004844DE"/>
    <w:rPr>
      <w:rFonts w:ascii="Times New Roman" w:hAnsi="Times New Roman" w:cs="Times New Roman"/>
      <w:b/>
      <w:bCs/>
      <w:sz w:val="24"/>
      <w:szCs w:val="24"/>
      <w:lang w:val="uk-UA" w:eastAsia="ru-RU"/>
    </w:rPr>
  </w:style>
  <w:style w:type="paragraph" w:styleId="a3">
    <w:name w:val="Body Text"/>
    <w:basedOn w:val="a"/>
    <w:link w:val="a4"/>
    <w:uiPriority w:val="99"/>
    <w:rsid w:val="004844DE"/>
    <w:pPr>
      <w:spacing w:after="120"/>
    </w:pPr>
    <w:rPr>
      <w:szCs w:val="20"/>
    </w:rPr>
  </w:style>
  <w:style w:type="character" w:customStyle="1" w:styleId="a4">
    <w:name w:val="Основной текст Знак"/>
    <w:link w:val="a3"/>
    <w:uiPriority w:val="99"/>
    <w:locked/>
    <w:rsid w:val="004844DE"/>
    <w:rPr>
      <w:rFonts w:ascii="Times New Roman" w:hAnsi="Times New Roman" w:cs="Times New Roman"/>
      <w:sz w:val="20"/>
      <w:szCs w:val="20"/>
      <w:lang w:val="uk-UA" w:eastAsia="ru-RU"/>
    </w:rPr>
  </w:style>
  <w:style w:type="paragraph" w:styleId="a5">
    <w:name w:val="Title"/>
    <w:basedOn w:val="a"/>
    <w:link w:val="a6"/>
    <w:uiPriority w:val="99"/>
    <w:qFormat/>
    <w:rsid w:val="004844DE"/>
    <w:pPr>
      <w:jc w:val="center"/>
    </w:pPr>
    <w:rPr>
      <w:sz w:val="28"/>
      <w:szCs w:val="20"/>
    </w:rPr>
  </w:style>
  <w:style w:type="character" w:customStyle="1" w:styleId="a6">
    <w:name w:val="Заголовок Знак"/>
    <w:link w:val="a5"/>
    <w:uiPriority w:val="99"/>
    <w:qFormat/>
    <w:locked/>
    <w:rsid w:val="004844DE"/>
    <w:rPr>
      <w:rFonts w:ascii="Times New Roman" w:hAnsi="Times New Roman" w:cs="Times New Roman"/>
      <w:sz w:val="20"/>
      <w:szCs w:val="20"/>
      <w:lang w:val="uk-UA" w:eastAsia="ru-RU"/>
    </w:rPr>
  </w:style>
  <w:style w:type="paragraph" w:styleId="a7">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w:basedOn w:val="a"/>
    <w:link w:val="a8"/>
    <w:uiPriority w:val="99"/>
    <w:qFormat/>
    <w:rsid w:val="004844DE"/>
    <w:pPr>
      <w:spacing w:before="100" w:after="100"/>
    </w:pPr>
    <w:rPr>
      <w:szCs w:val="20"/>
    </w:rPr>
  </w:style>
  <w:style w:type="paragraph" w:styleId="a9">
    <w:name w:val="Plain Text"/>
    <w:basedOn w:val="a"/>
    <w:link w:val="aa"/>
    <w:rsid w:val="004844DE"/>
    <w:rPr>
      <w:rFonts w:ascii="Courier New" w:hAnsi="Courier New"/>
      <w:sz w:val="20"/>
      <w:szCs w:val="20"/>
      <w:lang w:val="ru-RU"/>
    </w:rPr>
  </w:style>
  <w:style w:type="character" w:customStyle="1" w:styleId="aa">
    <w:name w:val="Текст Знак"/>
    <w:link w:val="a9"/>
    <w:locked/>
    <w:rsid w:val="004844DE"/>
    <w:rPr>
      <w:rFonts w:ascii="Courier New" w:hAnsi="Courier New" w:cs="Times New Roman"/>
      <w:sz w:val="20"/>
      <w:szCs w:val="20"/>
      <w:lang w:eastAsia="ru-RU"/>
    </w:rPr>
  </w:style>
  <w:style w:type="paragraph" w:styleId="21">
    <w:name w:val="Body Text 2"/>
    <w:basedOn w:val="a"/>
    <w:link w:val="22"/>
    <w:uiPriority w:val="99"/>
    <w:rsid w:val="004844DE"/>
    <w:pPr>
      <w:jc w:val="both"/>
    </w:pPr>
    <w:rPr>
      <w:szCs w:val="20"/>
    </w:rPr>
  </w:style>
  <w:style w:type="character" w:customStyle="1" w:styleId="22">
    <w:name w:val="Основной текст 2 Знак"/>
    <w:link w:val="21"/>
    <w:uiPriority w:val="99"/>
    <w:locked/>
    <w:rsid w:val="004844DE"/>
    <w:rPr>
      <w:rFonts w:ascii="Times New Roman" w:hAnsi="Times New Roman" w:cs="Times New Roman"/>
      <w:sz w:val="20"/>
      <w:szCs w:val="20"/>
      <w:lang w:val="uk-UA" w:eastAsia="ru-RU"/>
    </w:rPr>
  </w:style>
  <w:style w:type="paragraph" w:styleId="23">
    <w:name w:val="Body Text Indent 2"/>
    <w:basedOn w:val="a"/>
    <w:link w:val="24"/>
    <w:uiPriority w:val="99"/>
    <w:rsid w:val="004844DE"/>
    <w:pPr>
      <w:ind w:firstLine="708"/>
      <w:jc w:val="both"/>
    </w:pPr>
    <w:rPr>
      <w:sz w:val="28"/>
    </w:rPr>
  </w:style>
  <w:style w:type="character" w:customStyle="1" w:styleId="24">
    <w:name w:val="Основной текст с отступом 2 Знак"/>
    <w:link w:val="23"/>
    <w:uiPriority w:val="99"/>
    <w:locked/>
    <w:rsid w:val="004844DE"/>
    <w:rPr>
      <w:rFonts w:ascii="Times New Roman" w:hAnsi="Times New Roman" w:cs="Times New Roman"/>
      <w:sz w:val="24"/>
      <w:szCs w:val="24"/>
      <w:lang w:val="uk-UA" w:eastAsia="ru-RU"/>
    </w:rPr>
  </w:style>
  <w:style w:type="paragraph" w:styleId="31">
    <w:name w:val="Body Text Indent 3"/>
    <w:basedOn w:val="a"/>
    <w:link w:val="32"/>
    <w:uiPriority w:val="99"/>
    <w:rsid w:val="004844DE"/>
    <w:pPr>
      <w:tabs>
        <w:tab w:val="left" w:pos="9360"/>
      </w:tabs>
      <w:ind w:firstLine="709"/>
      <w:jc w:val="both"/>
    </w:pPr>
    <w:rPr>
      <w:sz w:val="28"/>
      <w:szCs w:val="20"/>
    </w:rPr>
  </w:style>
  <w:style w:type="character" w:customStyle="1" w:styleId="32">
    <w:name w:val="Основной текст с отступом 3 Знак"/>
    <w:link w:val="31"/>
    <w:uiPriority w:val="99"/>
    <w:locked/>
    <w:rsid w:val="004844DE"/>
    <w:rPr>
      <w:rFonts w:ascii="Times New Roman" w:hAnsi="Times New Roman" w:cs="Times New Roman"/>
      <w:sz w:val="20"/>
      <w:szCs w:val="20"/>
      <w:lang w:val="uk-UA" w:eastAsia="ru-RU"/>
    </w:rPr>
  </w:style>
  <w:style w:type="paragraph" w:styleId="ab">
    <w:name w:val="Body Text Indent"/>
    <w:aliases w:val="Знак Знак Знак Знак Знак Знак Знак,Знак Знак Знак Знак Знак,Знак Знак Знак Знак Знак Знак Знак Знак"/>
    <w:basedOn w:val="a"/>
    <w:link w:val="ac"/>
    <w:rsid w:val="004844DE"/>
    <w:pPr>
      <w:ind w:firstLine="720"/>
      <w:jc w:val="both"/>
    </w:pPr>
    <w:rPr>
      <w:sz w:val="28"/>
      <w:szCs w:val="20"/>
    </w:rPr>
  </w:style>
  <w:style w:type="character" w:customStyle="1" w:styleId="ac">
    <w:name w:val="Основной текст с отступом Знак"/>
    <w:aliases w:val="Знак Знак Знак Знак Знак Знак Знак Знак1,Знак Знак Знак Знак Знак Знак2,Знак Знак Знак Знак Знак Знак Знак Знак Знак"/>
    <w:link w:val="ab"/>
    <w:locked/>
    <w:rsid w:val="004844DE"/>
    <w:rPr>
      <w:rFonts w:ascii="Times New Roman" w:hAnsi="Times New Roman" w:cs="Times New Roman"/>
      <w:sz w:val="20"/>
      <w:szCs w:val="20"/>
      <w:lang w:val="uk-UA" w:eastAsia="ru-RU"/>
    </w:rPr>
  </w:style>
  <w:style w:type="paragraph" w:customStyle="1" w:styleId="ad">
    <w:name w:val="Таблица"/>
    <w:basedOn w:val="a"/>
    <w:uiPriority w:val="99"/>
    <w:rsid w:val="004844DE"/>
    <w:rPr>
      <w:rFonts w:ascii="Antiqua" w:hAnsi="Antiqua"/>
      <w:szCs w:val="20"/>
    </w:rPr>
  </w:style>
  <w:style w:type="paragraph" w:customStyle="1" w:styleId="310">
    <w:name w:val="Основной текст 31"/>
    <w:basedOn w:val="a"/>
    <w:uiPriority w:val="99"/>
    <w:rsid w:val="004844DE"/>
    <w:pPr>
      <w:jc w:val="both"/>
    </w:pPr>
    <w:rPr>
      <w:sz w:val="28"/>
      <w:szCs w:val="20"/>
    </w:rPr>
  </w:style>
  <w:style w:type="paragraph" w:customStyle="1" w:styleId="51">
    <w:name w:val="заголовок 5"/>
    <w:basedOn w:val="a"/>
    <w:next w:val="a"/>
    <w:uiPriority w:val="99"/>
    <w:rsid w:val="004844DE"/>
    <w:pPr>
      <w:keepNext/>
      <w:tabs>
        <w:tab w:val="decimal" w:pos="637"/>
      </w:tabs>
      <w:jc w:val="center"/>
    </w:pPr>
    <w:rPr>
      <w:szCs w:val="20"/>
    </w:rPr>
  </w:style>
  <w:style w:type="character" w:styleId="ae">
    <w:name w:val="footnote reference"/>
    <w:uiPriority w:val="99"/>
    <w:semiHidden/>
    <w:rsid w:val="004844DE"/>
    <w:rPr>
      <w:rFonts w:cs="Times New Roman"/>
      <w:vertAlign w:val="superscript"/>
    </w:rPr>
  </w:style>
  <w:style w:type="paragraph" w:styleId="af">
    <w:name w:val="footnote text"/>
    <w:basedOn w:val="a"/>
    <w:link w:val="af0"/>
    <w:uiPriority w:val="99"/>
    <w:semiHidden/>
    <w:rsid w:val="004844DE"/>
    <w:rPr>
      <w:sz w:val="20"/>
      <w:szCs w:val="20"/>
    </w:rPr>
  </w:style>
  <w:style w:type="character" w:customStyle="1" w:styleId="af0">
    <w:name w:val="Текст сноски Знак"/>
    <w:link w:val="af"/>
    <w:uiPriority w:val="99"/>
    <w:semiHidden/>
    <w:locked/>
    <w:rsid w:val="004844DE"/>
    <w:rPr>
      <w:rFonts w:ascii="Times New Roman" w:hAnsi="Times New Roman" w:cs="Times New Roman"/>
      <w:sz w:val="20"/>
      <w:szCs w:val="20"/>
      <w:lang w:val="uk-UA" w:eastAsia="ru-RU"/>
    </w:rPr>
  </w:style>
  <w:style w:type="paragraph" w:styleId="HTML">
    <w:name w:val="HTML Preformatted"/>
    <w:basedOn w:val="a"/>
    <w:link w:val="HTML0"/>
    <w:uiPriority w:val="99"/>
    <w:rsid w:val="00484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uk-UA"/>
    </w:rPr>
  </w:style>
  <w:style w:type="character" w:customStyle="1" w:styleId="HTML0">
    <w:name w:val="Стандартный HTML Знак"/>
    <w:link w:val="HTML"/>
    <w:uiPriority w:val="99"/>
    <w:locked/>
    <w:rsid w:val="004844DE"/>
    <w:rPr>
      <w:rFonts w:ascii="Courier New" w:hAnsi="Courier New" w:cs="Times New Roman"/>
      <w:sz w:val="20"/>
      <w:szCs w:val="20"/>
      <w:lang w:val="uk-UA" w:eastAsia="uk-UA"/>
    </w:rPr>
  </w:style>
  <w:style w:type="paragraph" w:customStyle="1" w:styleId="ca3eeeiacee5">
    <w:name w:val="caｷ3.eeeia_cee 5"/>
    <w:basedOn w:val="a"/>
    <w:next w:val="a"/>
    <w:qFormat/>
    <w:rsid w:val="004844DE"/>
    <w:pPr>
      <w:keepNext/>
      <w:widowControl w:val="0"/>
      <w:autoSpaceDE w:val="0"/>
      <w:autoSpaceDN w:val="0"/>
      <w:adjustRightInd w:val="0"/>
      <w:jc w:val="both"/>
    </w:pPr>
    <w:rPr>
      <w:szCs w:val="20"/>
    </w:rPr>
  </w:style>
  <w:style w:type="character" w:styleId="af1">
    <w:name w:val="Hyperlink"/>
    <w:uiPriority w:val="99"/>
    <w:rsid w:val="004844DE"/>
    <w:rPr>
      <w:rFonts w:cs="Times New Roman"/>
      <w:color w:val="0000FF"/>
      <w:u w:val="single"/>
    </w:rPr>
  </w:style>
  <w:style w:type="paragraph" w:customStyle="1" w:styleId="210">
    <w:name w:val="Основной текст с отступом 21"/>
    <w:basedOn w:val="a"/>
    <w:uiPriority w:val="99"/>
    <w:rsid w:val="004844DE"/>
    <w:pPr>
      <w:ind w:firstLine="709"/>
      <w:jc w:val="both"/>
    </w:pPr>
    <w:rPr>
      <w:szCs w:val="20"/>
      <w:lang w:val="ru-RU"/>
    </w:rPr>
  </w:style>
  <w:style w:type="paragraph" w:customStyle="1" w:styleId="311">
    <w:name w:val="Основной текст с отступом 31"/>
    <w:basedOn w:val="a"/>
    <w:uiPriority w:val="99"/>
    <w:rsid w:val="004844DE"/>
    <w:pPr>
      <w:ind w:firstLine="567"/>
      <w:jc w:val="both"/>
    </w:pPr>
    <w:rPr>
      <w:szCs w:val="20"/>
      <w:lang w:val="ru-RU"/>
    </w:rPr>
  </w:style>
  <w:style w:type="paragraph" w:styleId="af2">
    <w:name w:val="header"/>
    <w:basedOn w:val="a"/>
    <w:link w:val="af3"/>
    <w:rsid w:val="004844DE"/>
    <w:pPr>
      <w:tabs>
        <w:tab w:val="center" w:pos="4153"/>
        <w:tab w:val="right" w:pos="8306"/>
      </w:tabs>
    </w:pPr>
  </w:style>
  <w:style w:type="character" w:customStyle="1" w:styleId="af3">
    <w:name w:val="Верхний колонтитул Знак"/>
    <w:link w:val="af2"/>
    <w:locked/>
    <w:rsid w:val="004844DE"/>
    <w:rPr>
      <w:rFonts w:ascii="Times New Roman" w:hAnsi="Times New Roman" w:cs="Times New Roman"/>
      <w:sz w:val="24"/>
      <w:szCs w:val="24"/>
      <w:lang w:val="uk-UA" w:eastAsia="ru-RU"/>
    </w:rPr>
  </w:style>
  <w:style w:type="character" w:styleId="af4">
    <w:name w:val="page number"/>
    <w:rsid w:val="004844DE"/>
    <w:rPr>
      <w:rFonts w:cs="Times New Roman"/>
    </w:rPr>
  </w:style>
  <w:style w:type="paragraph" w:styleId="33">
    <w:name w:val="Body Text 3"/>
    <w:basedOn w:val="a"/>
    <w:link w:val="34"/>
    <w:uiPriority w:val="99"/>
    <w:rsid w:val="004844DE"/>
    <w:pPr>
      <w:tabs>
        <w:tab w:val="left" w:pos="720"/>
      </w:tabs>
      <w:jc w:val="both"/>
    </w:pPr>
    <w:rPr>
      <w:sz w:val="20"/>
      <w:szCs w:val="20"/>
      <w:lang w:val="ru-RU"/>
    </w:rPr>
  </w:style>
  <w:style w:type="character" w:customStyle="1" w:styleId="34">
    <w:name w:val="Основной текст 3 Знак"/>
    <w:link w:val="33"/>
    <w:uiPriority w:val="99"/>
    <w:locked/>
    <w:rsid w:val="004844DE"/>
    <w:rPr>
      <w:rFonts w:ascii="Times New Roman" w:hAnsi="Times New Roman" w:cs="Times New Roman"/>
      <w:sz w:val="20"/>
      <w:szCs w:val="20"/>
      <w:lang w:eastAsia="ru-RU"/>
    </w:rPr>
  </w:style>
  <w:style w:type="paragraph" w:customStyle="1" w:styleId="11">
    <w:name w:val="Текст1"/>
    <w:basedOn w:val="a"/>
    <w:uiPriority w:val="99"/>
    <w:rsid w:val="004844DE"/>
    <w:rPr>
      <w:rFonts w:ascii="Courier New" w:hAnsi="Courier New"/>
      <w:sz w:val="20"/>
      <w:szCs w:val="20"/>
      <w:lang w:val="ru-RU"/>
    </w:rPr>
  </w:style>
  <w:style w:type="paragraph" w:styleId="af5">
    <w:name w:val="footer"/>
    <w:basedOn w:val="a"/>
    <w:link w:val="af6"/>
    <w:uiPriority w:val="99"/>
    <w:rsid w:val="004844DE"/>
    <w:pPr>
      <w:tabs>
        <w:tab w:val="center" w:pos="4153"/>
        <w:tab w:val="right" w:pos="8306"/>
      </w:tabs>
    </w:pPr>
  </w:style>
  <w:style w:type="character" w:customStyle="1" w:styleId="af6">
    <w:name w:val="Нижний колонтитул Знак"/>
    <w:link w:val="af5"/>
    <w:uiPriority w:val="99"/>
    <w:locked/>
    <w:rsid w:val="004844DE"/>
    <w:rPr>
      <w:rFonts w:ascii="Times New Roman" w:hAnsi="Times New Roman" w:cs="Times New Roman"/>
      <w:sz w:val="24"/>
      <w:szCs w:val="24"/>
      <w:lang w:val="uk-UA" w:eastAsia="ru-RU"/>
    </w:rPr>
  </w:style>
  <w:style w:type="character" w:styleId="af7">
    <w:name w:val="FollowedHyperlink"/>
    <w:uiPriority w:val="99"/>
    <w:rsid w:val="004844DE"/>
    <w:rPr>
      <w:rFonts w:cs="Times New Roman"/>
      <w:color w:val="800080"/>
      <w:u w:val="single"/>
    </w:rPr>
  </w:style>
  <w:style w:type="paragraph" w:customStyle="1" w:styleId="xl42">
    <w:name w:val="xl42"/>
    <w:basedOn w:val="a"/>
    <w:uiPriority w:val="99"/>
    <w:rsid w:val="004844DE"/>
    <w:pPr>
      <w:pBdr>
        <w:left w:val="single" w:sz="4" w:space="0" w:color="auto"/>
        <w:right w:val="single" w:sz="4" w:space="0" w:color="auto"/>
      </w:pBdr>
      <w:spacing w:before="100" w:after="100"/>
      <w:jc w:val="center"/>
      <w:textAlignment w:val="center"/>
    </w:pPr>
    <w:rPr>
      <w:rFonts w:ascii="Arial" w:hAnsi="Arial"/>
      <w:szCs w:val="20"/>
      <w:lang w:val="ru-RU"/>
    </w:rPr>
  </w:style>
  <w:style w:type="paragraph" w:customStyle="1" w:styleId="FR1">
    <w:name w:val="FR1"/>
    <w:uiPriority w:val="99"/>
    <w:rsid w:val="004844DE"/>
    <w:pPr>
      <w:widowControl w:val="0"/>
      <w:autoSpaceDE w:val="0"/>
      <w:autoSpaceDN w:val="0"/>
      <w:adjustRightInd w:val="0"/>
      <w:spacing w:line="300" w:lineRule="auto"/>
      <w:ind w:left="1120" w:right="1000"/>
      <w:jc w:val="center"/>
    </w:pPr>
    <w:rPr>
      <w:rFonts w:ascii="Times New Roman" w:eastAsia="Times New Roman" w:hAnsi="Times New Roman"/>
      <w:sz w:val="32"/>
      <w:szCs w:val="32"/>
      <w:lang w:val="uk-UA"/>
    </w:rPr>
  </w:style>
  <w:style w:type="paragraph" w:customStyle="1" w:styleId="FR2">
    <w:name w:val="FR2"/>
    <w:uiPriority w:val="99"/>
    <w:rsid w:val="004844DE"/>
    <w:pPr>
      <w:widowControl w:val="0"/>
      <w:autoSpaceDE w:val="0"/>
      <w:autoSpaceDN w:val="0"/>
      <w:adjustRightInd w:val="0"/>
      <w:spacing w:line="300" w:lineRule="auto"/>
      <w:ind w:hanging="20"/>
    </w:pPr>
    <w:rPr>
      <w:rFonts w:ascii="Arial" w:eastAsia="Times New Roman" w:hAnsi="Arial" w:cs="Arial"/>
      <w:sz w:val="28"/>
      <w:szCs w:val="28"/>
      <w:lang w:val="uk-UA"/>
    </w:rPr>
  </w:style>
  <w:style w:type="paragraph" w:customStyle="1" w:styleId="af8">
    <w:name w:val="Стиль"/>
    <w:uiPriority w:val="99"/>
    <w:rsid w:val="004844DE"/>
    <w:pPr>
      <w:widowControl w:val="0"/>
    </w:pPr>
    <w:rPr>
      <w:rFonts w:ascii="Times New Roman" w:eastAsia="Times New Roman" w:hAnsi="Times New Roman"/>
      <w:spacing w:val="-1"/>
      <w:kern w:val="65535"/>
      <w:position w:val="-1"/>
      <w:sz w:val="24"/>
      <w:lang w:val="en-US" w:eastAsia="uk-UA"/>
    </w:rPr>
  </w:style>
  <w:style w:type="table" w:styleId="af9">
    <w:name w:val="Table Grid"/>
    <w:basedOn w:val="a1"/>
    <w:uiPriority w:val="59"/>
    <w:qFormat/>
    <w:rsid w:val="004844D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4">
    <w:name w:val="xl104"/>
    <w:basedOn w:val="a"/>
    <w:uiPriority w:val="99"/>
    <w:rsid w:val="004844DE"/>
    <w:pPr>
      <w:spacing w:before="100" w:after="100"/>
    </w:pPr>
    <w:rPr>
      <w:rFonts w:eastAsia="Arial Unicode MS"/>
      <w:sz w:val="22"/>
      <w:szCs w:val="20"/>
      <w:lang w:val="ru-RU"/>
    </w:rPr>
  </w:style>
  <w:style w:type="paragraph" w:customStyle="1" w:styleId="Style1">
    <w:name w:val="Style1"/>
    <w:basedOn w:val="a"/>
    <w:uiPriority w:val="99"/>
    <w:rsid w:val="004844DE"/>
    <w:pPr>
      <w:widowControl w:val="0"/>
      <w:autoSpaceDE w:val="0"/>
      <w:autoSpaceDN w:val="0"/>
      <w:adjustRightInd w:val="0"/>
    </w:pPr>
    <w:rPr>
      <w:lang w:val="ru-RU"/>
    </w:rPr>
  </w:style>
  <w:style w:type="paragraph" w:customStyle="1" w:styleId="Style2">
    <w:name w:val="Style2"/>
    <w:basedOn w:val="a"/>
    <w:uiPriority w:val="99"/>
    <w:rsid w:val="004844DE"/>
    <w:pPr>
      <w:widowControl w:val="0"/>
      <w:autoSpaceDE w:val="0"/>
      <w:autoSpaceDN w:val="0"/>
      <w:adjustRightInd w:val="0"/>
    </w:pPr>
    <w:rPr>
      <w:lang w:val="ru-RU"/>
    </w:rPr>
  </w:style>
  <w:style w:type="paragraph" w:customStyle="1" w:styleId="Style3">
    <w:name w:val="Style3"/>
    <w:basedOn w:val="a"/>
    <w:uiPriority w:val="99"/>
    <w:rsid w:val="004844DE"/>
    <w:pPr>
      <w:widowControl w:val="0"/>
      <w:autoSpaceDE w:val="0"/>
      <w:autoSpaceDN w:val="0"/>
      <w:adjustRightInd w:val="0"/>
      <w:spacing w:line="276" w:lineRule="exact"/>
      <w:jc w:val="center"/>
    </w:pPr>
    <w:rPr>
      <w:lang w:val="ru-RU"/>
    </w:rPr>
  </w:style>
  <w:style w:type="paragraph" w:customStyle="1" w:styleId="Style4">
    <w:name w:val="Style4"/>
    <w:basedOn w:val="a"/>
    <w:uiPriority w:val="99"/>
    <w:rsid w:val="004844DE"/>
    <w:pPr>
      <w:widowControl w:val="0"/>
      <w:autoSpaceDE w:val="0"/>
      <w:autoSpaceDN w:val="0"/>
      <w:adjustRightInd w:val="0"/>
      <w:spacing w:line="276" w:lineRule="exact"/>
    </w:pPr>
    <w:rPr>
      <w:lang w:val="ru-RU"/>
    </w:rPr>
  </w:style>
  <w:style w:type="paragraph" w:customStyle="1" w:styleId="Style5">
    <w:name w:val="Style5"/>
    <w:basedOn w:val="a"/>
    <w:uiPriority w:val="99"/>
    <w:rsid w:val="004844DE"/>
    <w:pPr>
      <w:widowControl w:val="0"/>
      <w:autoSpaceDE w:val="0"/>
      <w:autoSpaceDN w:val="0"/>
      <w:adjustRightInd w:val="0"/>
      <w:spacing w:line="276" w:lineRule="exact"/>
      <w:ind w:hanging="355"/>
    </w:pPr>
    <w:rPr>
      <w:lang w:val="ru-RU"/>
    </w:rPr>
  </w:style>
  <w:style w:type="paragraph" w:customStyle="1" w:styleId="Style6">
    <w:name w:val="Style6"/>
    <w:basedOn w:val="a"/>
    <w:uiPriority w:val="99"/>
    <w:rsid w:val="004844DE"/>
    <w:pPr>
      <w:widowControl w:val="0"/>
      <w:autoSpaceDE w:val="0"/>
      <w:autoSpaceDN w:val="0"/>
      <w:adjustRightInd w:val="0"/>
      <w:spacing w:line="277" w:lineRule="exact"/>
      <w:ind w:firstLine="696"/>
      <w:jc w:val="both"/>
    </w:pPr>
    <w:rPr>
      <w:lang w:val="ru-RU"/>
    </w:rPr>
  </w:style>
  <w:style w:type="paragraph" w:customStyle="1" w:styleId="Style7">
    <w:name w:val="Style7"/>
    <w:basedOn w:val="a"/>
    <w:uiPriority w:val="99"/>
    <w:rsid w:val="004844DE"/>
    <w:pPr>
      <w:widowControl w:val="0"/>
      <w:autoSpaceDE w:val="0"/>
      <w:autoSpaceDN w:val="0"/>
      <w:adjustRightInd w:val="0"/>
      <w:spacing w:line="276" w:lineRule="exact"/>
      <w:ind w:firstLine="535"/>
      <w:jc w:val="both"/>
    </w:pPr>
    <w:rPr>
      <w:lang w:val="ru-RU"/>
    </w:rPr>
  </w:style>
  <w:style w:type="character" w:customStyle="1" w:styleId="FontStyle11">
    <w:name w:val="Font Style11"/>
    <w:qFormat/>
    <w:rsid w:val="004844DE"/>
    <w:rPr>
      <w:rFonts w:ascii="Times New Roman" w:hAnsi="Times New Roman"/>
      <w:b/>
      <w:sz w:val="16"/>
    </w:rPr>
  </w:style>
  <w:style w:type="character" w:customStyle="1" w:styleId="FontStyle12">
    <w:name w:val="Font Style12"/>
    <w:uiPriority w:val="99"/>
    <w:rsid w:val="004844DE"/>
    <w:rPr>
      <w:rFonts w:ascii="Times New Roman" w:hAnsi="Times New Roman"/>
      <w:b/>
      <w:sz w:val="22"/>
    </w:rPr>
  </w:style>
  <w:style w:type="character" w:customStyle="1" w:styleId="FontStyle13">
    <w:name w:val="Font Style13"/>
    <w:uiPriority w:val="99"/>
    <w:rsid w:val="004844DE"/>
    <w:rPr>
      <w:rFonts w:ascii="Times New Roman" w:hAnsi="Times New Roman"/>
      <w:i/>
      <w:sz w:val="22"/>
    </w:rPr>
  </w:style>
  <w:style w:type="character" w:customStyle="1" w:styleId="FontStyle14">
    <w:name w:val="Font Style14"/>
    <w:uiPriority w:val="99"/>
    <w:rsid w:val="004844DE"/>
    <w:rPr>
      <w:rFonts w:ascii="Times New Roman" w:hAnsi="Times New Roman"/>
      <w:sz w:val="22"/>
    </w:rPr>
  </w:style>
  <w:style w:type="paragraph" w:customStyle="1" w:styleId="Style8">
    <w:name w:val="Style8"/>
    <w:basedOn w:val="a"/>
    <w:uiPriority w:val="99"/>
    <w:rsid w:val="004844DE"/>
    <w:pPr>
      <w:widowControl w:val="0"/>
      <w:autoSpaceDE w:val="0"/>
      <w:autoSpaceDN w:val="0"/>
      <w:adjustRightInd w:val="0"/>
    </w:pPr>
    <w:rPr>
      <w:rFonts w:ascii="Georgia" w:hAnsi="Georgia"/>
      <w:lang w:val="ru-RU"/>
    </w:rPr>
  </w:style>
  <w:style w:type="paragraph" w:customStyle="1" w:styleId="Style9">
    <w:name w:val="Style9"/>
    <w:basedOn w:val="a"/>
    <w:uiPriority w:val="99"/>
    <w:rsid w:val="004844DE"/>
    <w:pPr>
      <w:widowControl w:val="0"/>
      <w:autoSpaceDE w:val="0"/>
      <w:autoSpaceDN w:val="0"/>
      <w:adjustRightInd w:val="0"/>
      <w:spacing w:line="322" w:lineRule="exact"/>
      <w:ind w:firstLine="715"/>
      <w:jc w:val="both"/>
    </w:pPr>
    <w:rPr>
      <w:rFonts w:ascii="Georgia" w:hAnsi="Georgia"/>
      <w:lang w:val="ru-RU"/>
    </w:rPr>
  </w:style>
  <w:style w:type="paragraph" w:customStyle="1" w:styleId="Style10">
    <w:name w:val="Style10"/>
    <w:basedOn w:val="a"/>
    <w:uiPriority w:val="99"/>
    <w:rsid w:val="004844DE"/>
    <w:pPr>
      <w:widowControl w:val="0"/>
      <w:autoSpaceDE w:val="0"/>
      <w:autoSpaceDN w:val="0"/>
      <w:adjustRightInd w:val="0"/>
      <w:spacing w:line="322" w:lineRule="exact"/>
      <w:jc w:val="both"/>
    </w:pPr>
    <w:rPr>
      <w:rFonts w:ascii="Georgia" w:hAnsi="Georgia"/>
      <w:lang w:val="ru-RU"/>
    </w:rPr>
  </w:style>
  <w:style w:type="character" w:customStyle="1" w:styleId="FontStyle15">
    <w:name w:val="Font Style15"/>
    <w:uiPriority w:val="99"/>
    <w:rsid w:val="004844DE"/>
    <w:rPr>
      <w:rFonts w:ascii="Georgia" w:hAnsi="Georgia"/>
      <w:b/>
      <w:sz w:val="160"/>
    </w:rPr>
  </w:style>
  <w:style w:type="character" w:customStyle="1" w:styleId="FontStyle16">
    <w:name w:val="Font Style16"/>
    <w:uiPriority w:val="99"/>
    <w:rsid w:val="004844DE"/>
    <w:rPr>
      <w:rFonts w:ascii="Times New Roman" w:hAnsi="Times New Roman"/>
      <w:i/>
      <w:sz w:val="28"/>
    </w:rPr>
  </w:style>
  <w:style w:type="character" w:customStyle="1" w:styleId="FontStyle17">
    <w:name w:val="Font Style17"/>
    <w:uiPriority w:val="99"/>
    <w:rsid w:val="004844DE"/>
    <w:rPr>
      <w:rFonts w:ascii="Times New Roman" w:hAnsi="Times New Roman"/>
      <w:b/>
      <w:sz w:val="26"/>
    </w:rPr>
  </w:style>
  <w:style w:type="character" w:customStyle="1" w:styleId="FontStyle18">
    <w:name w:val="Font Style18"/>
    <w:uiPriority w:val="99"/>
    <w:rsid w:val="004844DE"/>
    <w:rPr>
      <w:rFonts w:ascii="Times New Roman" w:hAnsi="Times New Roman"/>
      <w:sz w:val="26"/>
    </w:rPr>
  </w:style>
  <w:style w:type="character" w:customStyle="1" w:styleId="FontStyle25">
    <w:name w:val="Font Style25"/>
    <w:uiPriority w:val="99"/>
    <w:rsid w:val="004844DE"/>
    <w:rPr>
      <w:rFonts w:ascii="Times New Roman" w:hAnsi="Times New Roman"/>
      <w:sz w:val="26"/>
    </w:rPr>
  </w:style>
  <w:style w:type="paragraph" w:customStyle="1" w:styleId="afa">
    <w:name w:val="Знак Знак Знак Знак"/>
    <w:basedOn w:val="a"/>
    <w:uiPriority w:val="99"/>
    <w:rsid w:val="004844DE"/>
    <w:rPr>
      <w:rFonts w:ascii="Verdana" w:hAnsi="Verdana" w:cs="Verdana"/>
      <w:sz w:val="20"/>
      <w:szCs w:val="20"/>
      <w:lang w:val="en-US" w:eastAsia="en-US"/>
    </w:rPr>
  </w:style>
  <w:style w:type="paragraph" w:customStyle="1" w:styleId="afb">
    <w:name w:val="Знак Знак Знак Знак Знак Знак Знак Знак Знак Знак Знак Знак Знак Знак Знак"/>
    <w:basedOn w:val="a"/>
    <w:uiPriority w:val="99"/>
    <w:rsid w:val="004844DE"/>
    <w:rPr>
      <w:rFonts w:ascii="Verdana" w:hAnsi="Verdana" w:cs="Verdana"/>
      <w:sz w:val="20"/>
      <w:szCs w:val="20"/>
      <w:lang w:val="en-US" w:eastAsia="en-US"/>
    </w:rPr>
  </w:style>
  <w:style w:type="paragraph" w:customStyle="1" w:styleId="12">
    <w:name w:val="Знак Знак1"/>
    <w:basedOn w:val="a"/>
    <w:uiPriority w:val="99"/>
    <w:rsid w:val="004844DE"/>
    <w:rPr>
      <w:rFonts w:ascii="Verdana" w:hAnsi="Verdana" w:cs="Verdana"/>
      <w:sz w:val="20"/>
      <w:szCs w:val="20"/>
      <w:lang w:val="en-US" w:eastAsia="en-US"/>
    </w:rPr>
  </w:style>
  <w:style w:type="paragraph" w:customStyle="1" w:styleId="afc">
    <w:name w:val="Знак Знак"/>
    <w:basedOn w:val="a"/>
    <w:uiPriority w:val="99"/>
    <w:rsid w:val="004844DE"/>
    <w:rPr>
      <w:rFonts w:ascii="Verdana" w:hAnsi="Verdana" w:cs="Verdana"/>
      <w:sz w:val="20"/>
      <w:szCs w:val="20"/>
      <w:lang w:val="en-US" w:eastAsia="en-US"/>
    </w:rPr>
  </w:style>
  <w:style w:type="paragraph" w:customStyle="1" w:styleId="afd">
    <w:name w:val="Знак Знак Знак Знак Знак Знак"/>
    <w:basedOn w:val="a"/>
    <w:uiPriority w:val="99"/>
    <w:rsid w:val="004844DE"/>
    <w:rPr>
      <w:rFonts w:ascii="Verdana" w:hAnsi="Verdana" w:cs="Verdana"/>
      <w:sz w:val="20"/>
      <w:szCs w:val="20"/>
      <w:lang w:val="en-US" w:eastAsia="en-US"/>
    </w:rPr>
  </w:style>
  <w:style w:type="character" w:customStyle="1" w:styleId="rvts6">
    <w:name w:val="rvts6"/>
    <w:uiPriority w:val="99"/>
    <w:rsid w:val="004844DE"/>
  </w:style>
  <w:style w:type="paragraph" w:customStyle="1" w:styleId="211">
    <w:name w:val="Основной текст 21"/>
    <w:basedOn w:val="a"/>
    <w:uiPriority w:val="99"/>
    <w:rsid w:val="004844DE"/>
    <w:pPr>
      <w:ind w:firstLine="567"/>
    </w:pPr>
    <w:rPr>
      <w:sz w:val="28"/>
      <w:szCs w:val="20"/>
    </w:rPr>
  </w:style>
  <w:style w:type="paragraph" w:customStyle="1" w:styleId="xl24">
    <w:name w:val="xl24"/>
    <w:basedOn w:val="a"/>
    <w:uiPriority w:val="99"/>
    <w:rsid w:val="004844DE"/>
    <w:pPr>
      <w:spacing w:before="100" w:after="100"/>
      <w:jc w:val="right"/>
    </w:pPr>
    <w:rPr>
      <w:rFonts w:eastAsia="Arial Unicode MS"/>
      <w:szCs w:val="20"/>
      <w:lang w:val="ru-RU"/>
    </w:rPr>
  </w:style>
  <w:style w:type="paragraph" w:customStyle="1" w:styleId="13">
    <w:name w:val="Обычный (веб)1"/>
    <w:basedOn w:val="a"/>
    <w:uiPriority w:val="99"/>
    <w:rsid w:val="004844DE"/>
    <w:rPr>
      <w:lang w:val="ru-RU"/>
    </w:rPr>
  </w:style>
  <w:style w:type="character" w:customStyle="1" w:styleId="postbody1">
    <w:name w:val="postbody1"/>
    <w:uiPriority w:val="99"/>
    <w:rsid w:val="004844DE"/>
    <w:rPr>
      <w:sz w:val="15"/>
    </w:rPr>
  </w:style>
  <w:style w:type="paragraph" w:styleId="afe">
    <w:name w:val="Balloon Text"/>
    <w:basedOn w:val="a"/>
    <w:link w:val="aff"/>
    <w:uiPriority w:val="99"/>
    <w:semiHidden/>
    <w:rsid w:val="004844DE"/>
    <w:rPr>
      <w:rFonts w:ascii="Tahoma" w:hAnsi="Tahoma" w:cs="Tahoma"/>
      <w:sz w:val="16"/>
      <w:szCs w:val="16"/>
    </w:rPr>
  </w:style>
  <w:style w:type="character" w:customStyle="1" w:styleId="aff">
    <w:name w:val="Текст выноски Знак"/>
    <w:link w:val="afe"/>
    <w:uiPriority w:val="99"/>
    <w:semiHidden/>
    <w:locked/>
    <w:rsid w:val="004844DE"/>
    <w:rPr>
      <w:rFonts w:ascii="Tahoma" w:hAnsi="Tahoma" w:cs="Tahoma"/>
      <w:sz w:val="16"/>
      <w:szCs w:val="16"/>
      <w:lang w:val="uk-UA" w:eastAsia="ru-RU"/>
    </w:rPr>
  </w:style>
  <w:style w:type="paragraph" w:customStyle="1" w:styleId="14">
    <w:name w:val="Абзац списка1"/>
    <w:basedOn w:val="a"/>
    <w:link w:val="ListParagraphChar1"/>
    <w:rsid w:val="004844DE"/>
    <w:pPr>
      <w:suppressAutoHyphens/>
      <w:ind w:left="720"/>
    </w:pPr>
    <w:rPr>
      <w:sz w:val="20"/>
      <w:szCs w:val="20"/>
      <w:lang w:val="ru-RU" w:eastAsia="ar-SA"/>
    </w:rPr>
  </w:style>
  <w:style w:type="paragraph" w:customStyle="1" w:styleId="aff0">
    <w:name w:val="Обычный абзац"/>
    <w:basedOn w:val="a"/>
    <w:uiPriority w:val="99"/>
    <w:rsid w:val="004844DE"/>
    <w:pPr>
      <w:spacing w:before="120"/>
      <w:jc w:val="both"/>
    </w:pPr>
    <w:rPr>
      <w:szCs w:val="26"/>
    </w:rPr>
  </w:style>
  <w:style w:type="paragraph" w:customStyle="1" w:styleId="2110">
    <w:name w:val="Основной текст 211"/>
    <w:basedOn w:val="a"/>
    <w:uiPriority w:val="99"/>
    <w:rsid w:val="004844DE"/>
    <w:pPr>
      <w:ind w:firstLine="567"/>
      <w:jc w:val="both"/>
    </w:pPr>
    <w:rPr>
      <w:sz w:val="28"/>
      <w:szCs w:val="20"/>
      <w:lang w:val="ru-RU"/>
    </w:rPr>
  </w:style>
  <w:style w:type="paragraph" w:customStyle="1" w:styleId="dvab">
    <w:name w:val="dvab"/>
    <w:basedOn w:val="a"/>
    <w:uiPriority w:val="99"/>
    <w:rsid w:val="004844DE"/>
    <w:pPr>
      <w:spacing w:before="100" w:beforeAutospacing="1" w:after="100" w:afterAutospacing="1"/>
    </w:pPr>
    <w:rPr>
      <w:color w:val="000000"/>
    </w:rPr>
  </w:style>
  <w:style w:type="paragraph" w:customStyle="1" w:styleId="15">
    <w:name w:val="Без интервала1"/>
    <w:link w:val="NoSpacingChar"/>
    <w:qFormat/>
    <w:rsid w:val="004844DE"/>
    <w:pPr>
      <w:widowControl w:val="0"/>
      <w:autoSpaceDE w:val="0"/>
      <w:autoSpaceDN w:val="0"/>
      <w:adjustRightInd w:val="0"/>
    </w:pPr>
    <w:rPr>
      <w:rFonts w:ascii="Times New Roman" w:eastAsia="Times New Roman" w:hAnsi="Times New Roman"/>
      <w:sz w:val="22"/>
      <w:szCs w:val="22"/>
      <w:lang w:val="uk-UA" w:eastAsia="uk-UA"/>
    </w:rPr>
  </w:style>
  <w:style w:type="paragraph" w:customStyle="1" w:styleId="16">
    <w:name w:val="Знак Знак Знак1"/>
    <w:basedOn w:val="a"/>
    <w:uiPriority w:val="99"/>
    <w:rsid w:val="004844DE"/>
    <w:rPr>
      <w:rFonts w:ascii="Verdana" w:hAnsi="Verdana"/>
      <w:sz w:val="20"/>
      <w:szCs w:val="20"/>
      <w:lang w:val="en-US" w:eastAsia="en-US"/>
    </w:rPr>
  </w:style>
  <w:style w:type="paragraph" w:customStyle="1" w:styleId="17">
    <w:name w:val="Знак Знак Знак Знак Знак Знак1"/>
    <w:basedOn w:val="a"/>
    <w:uiPriority w:val="99"/>
    <w:rsid w:val="004844DE"/>
    <w:rPr>
      <w:rFonts w:ascii="Verdana" w:hAnsi="Verdana"/>
      <w:sz w:val="20"/>
      <w:szCs w:val="20"/>
      <w:lang w:val="en-US" w:eastAsia="en-US"/>
    </w:rPr>
  </w:style>
  <w:style w:type="character" w:customStyle="1" w:styleId="A30">
    <w:name w:val="A3"/>
    <w:uiPriority w:val="99"/>
    <w:rsid w:val="004844DE"/>
    <w:rPr>
      <w:color w:val="000000"/>
      <w:sz w:val="20"/>
    </w:rPr>
  </w:style>
  <w:style w:type="paragraph" w:customStyle="1" w:styleId="25">
    <w:name w:val="обычный2"/>
    <w:basedOn w:val="a"/>
    <w:uiPriority w:val="99"/>
    <w:rsid w:val="004844DE"/>
    <w:pPr>
      <w:ind w:firstLine="720"/>
      <w:jc w:val="both"/>
    </w:pPr>
    <w:rPr>
      <w:kern w:val="28"/>
      <w:sz w:val="22"/>
      <w:szCs w:val="28"/>
    </w:rPr>
  </w:style>
  <w:style w:type="character" w:styleId="aff1">
    <w:name w:val="Strong"/>
    <w:uiPriority w:val="22"/>
    <w:qFormat/>
    <w:rsid w:val="004844DE"/>
    <w:rPr>
      <w:rFonts w:cs="Times New Roman"/>
      <w:b/>
    </w:rPr>
  </w:style>
  <w:style w:type="paragraph" w:customStyle="1" w:styleId="aff2">
    <w:name w:val="Документі раб Знак"/>
    <w:basedOn w:val="a"/>
    <w:link w:val="aff3"/>
    <w:uiPriority w:val="99"/>
    <w:rsid w:val="004844DE"/>
    <w:pPr>
      <w:ind w:left="142" w:firstLine="360"/>
    </w:pPr>
    <w:rPr>
      <w:sz w:val="28"/>
      <w:szCs w:val="28"/>
    </w:rPr>
  </w:style>
  <w:style w:type="character" w:customStyle="1" w:styleId="aff3">
    <w:name w:val="Документі раб Знак Знак"/>
    <w:link w:val="aff2"/>
    <w:uiPriority w:val="99"/>
    <w:locked/>
    <w:rsid w:val="004844DE"/>
    <w:rPr>
      <w:rFonts w:ascii="Times New Roman" w:hAnsi="Times New Roman"/>
      <w:sz w:val="28"/>
      <w:lang w:val="uk-UA" w:eastAsia="ru-RU"/>
    </w:rPr>
  </w:style>
  <w:style w:type="character" w:customStyle="1" w:styleId="FontStyle19">
    <w:name w:val="Font Style19"/>
    <w:uiPriority w:val="99"/>
    <w:rsid w:val="004844DE"/>
    <w:rPr>
      <w:rFonts w:ascii="Times New Roman" w:hAnsi="Times New Roman"/>
      <w:sz w:val="24"/>
    </w:rPr>
  </w:style>
  <w:style w:type="character" w:customStyle="1" w:styleId="rvts23">
    <w:name w:val="rvts23"/>
    <w:uiPriority w:val="99"/>
    <w:rsid w:val="004844DE"/>
  </w:style>
  <w:style w:type="character" w:customStyle="1" w:styleId="FontStyle87">
    <w:name w:val="Font Style87"/>
    <w:uiPriority w:val="99"/>
    <w:rsid w:val="004844DE"/>
    <w:rPr>
      <w:rFonts w:ascii="Times New Roman" w:hAnsi="Times New Roman"/>
      <w:i/>
      <w:sz w:val="26"/>
    </w:rPr>
  </w:style>
  <w:style w:type="character" w:customStyle="1" w:styleId="FontStyle86">
    <w:name w:val="Font Style86"/>
    <w:uiPriority w:val="99"/>
    <w:rsid w:val="004844DE"/>
    <w:rPr>
      <w:rFonts w:ascii="Times New Roman" w:hAnsi="Times New Roman"/>
      <w:sz w:val="26"/>
    </w:rPr>
  </w:style>
  <w:style w:type="paragraph" w:customStyle="1" w:styleId="aff4">
    <w:name w:val="Содержимое таблицы"/>
    <w:basedOn w:val="a"/>
    <w:rsid w:val="004844DE"/>
    <w:pPr>
      <w:suppressLineNumbers/>
      <w:suppressAutoHyphens/>
    </w:pPr>
    <w:rPr>
      <w:sz w:val="28"/>
      <w:lang w:eastAsia="zh-CN"/>
    </w:rPr>
  </w:style>
  <w:style w:type="paragraph" w:customStyle="1" w:styleId="rvps2">
    <w:name w:val="rvps2"/>
    <w:basedOn w:val="a"/>
    <w:rsid w:val="004844DE"/>
    <w:pPr>
      <w:spacing w:before="100" w:after="100"/>
    </w:pPr>
    <w:rPr>
      <w:sz w:val="28"/>
      <w:lang w:eastAsia="zh-CN"/>
    </w:rPr>
  </w:style>
  <w:style w:type="paragraph" w:customStyle="1" w:styleId="110">
    <w:name w:val="Без интервала11"/>
    <w:uiPriority w:val="99"/>
    <w:rsid w:val="004844DE"/>
    <w:rPr>
      <w:rFonts w:eastAsia="Times New Roman"/>
      <w:sz w:val="22"/>
      <w:szCs w:val="22"/>
      <w:lang w:eastAsia="en-US"/>
    </w:rPr>
  </w:style>
  <w:style w:type="paragraph" w:customStyle="1" w:styleId="aff5">
    <w:name w:val="Знак"/>
    <w:basedOn w:val="a"/>
    <w:uiPriority w:val="99"/>
    <w:rsid w:val="004844DE"/>
    <w:rPr>
      <w:rFonts w:ascii="Verdana" w:eastAsia="MS Mincho" w:hAnsi="Verdana"/>
      <w:sz w:val="20"/>
      <w:szCs w:val="20"/>
      <w:lang w:val="en-US" w:eastAsia="en-US"/>
    </w:rPr>
  </w:style>
  <w:style w:type="paragraph" w:customStyle="1" w:styleId="Default">
    <w:name w:val="Default"/>
    <w:qFormat/>
    <w:rsid w:val="004844DE"/>
    <w:pPr>
      <w:autoSpaceDE w:val="0"/>
      <w:autoSpaceDN w:val="0"/>
      <w:adjustRightInd w:val="0"/>
    </w:pPr>
    <w:rPr>
      <w:rFonts w:ascii="Times New Roman" w:eastAsia="Times New Roman" w:hAnsi="Times New Roman"/>
      <w:color w:val="000000"/>
      <w:sz w:val="24"/>
      <w:szCs w:val="24"/>
    </w:rPr>
  </w:style>
  <w:style w:type="paragraph" w:customStyle="1" w:styleId="newsp">
    <w:name w:val="news_p"/>
    <w:basedOn w:val="a"/>
    <w:rsid w:val="004844DE"/>
    <w:pPr>
      <w:spacing w:before="100" w:beforeAutospacing="1" w:after="100" w:afterAutospacing="1"/>
    </w:pPr>
    <w:rPr>
      <w:lang w:val="ru-RU"/>
    </w:rPr>
  </w:style>
  <w:style w:type="character" w:customStyle="1" w:styleId="2pt">
    <w:name w:val="Основной текст + Интервал 2 pt"/>
    <w:uiPriority w:val="99"/>
    <w:rsid w:val="004844DE"/>
    <w:rPr>
      <w:rFonts w:ascii="Times New Roman" w:hAnsi="Times New Roman"/>
      <w:spacing w:val="40"/>
      <w:sz w:val="24"/>
    </w:rPr>
  </w:style>
  <w:style w:type="character" w:customStyle="1" w:styleId="11pt">
    <w:name w:val="Основной текст + 11 pt"/>
    <w:aliases w:val="Полужирный,Интервал 0 pt1,Масштаб 33%"/>
    <w:uiPriority w:val="99"/>
    <w:rsid w:val="004844DE"/>
    <w:rPr>
      <w:rFonts w:ascii="Times New Roman" w:hAnsi="Times New Roman"/>
      <w:b/>
      <w:spacing w:val="10"/>
      <w:sz w:val="22"/>
    </w:rPr>
  </w:style>
  <w:style w:type="character" w:customStyle="1" w:styleId="ListParagraphChar1">
    <w:name w:val="List Paragraph Char1"/>
    <w:link w:val="14"/>
    <w:locked/>
    <w:rsid w:val="004844DE"/>
    <w:rPr>
      <w:rFonts w:ascii="Times New Roman" w:hAnsi="Times New Roman"/>
      <w:sz w:val="20"/>
      <w:lang w:eastAsia="ar-SA" w:bidi="ar-SA"/>
    </w:rPr>
  </w:style>
  <w:style w:type="character" w:customStyle="1" w:styleId="FontStyle189">
    <w:name w:val="Font Style189"/>
    <w:uiPriority w:val="99"/>
    <w:rsid w:val="004844DE"/>
    <w:rPr>
      <w:rFonts w:ascii="Times New Roman" w:hAnsi="Times New Roman"/>
      <w:color w:val="000000"/>
      <w:sz w:val="18"/>
    </w:rPr>
  </w:style>
  <w:style w:type="paragraph" w:customStyle="1" w:styleId="35">
    <w:name w:val="Абзац списка3"/>
    <w:basedOn w:val="a"/>
    <w:uiPriority w:val="99"/>
    <w:rsid w:val="004844DE"/>
    <w:pPr>
      <w:suppressAutoHyphens/>
      <w:ind w:left="720"/>
    </w:pPr>
    <w:rPr>
      <w:lang w:val="ru-RU" w:eastAsia="zh-CN"/>
    </w:rPr>
  </w:style>
  <w:style w:type="character" w:customStyle="1" w:styleId="aff6">
    <w:name w:val="Основной текст_"/>
    <w:uiPriority w:val="99"/>
    <w:rsid w:val="004844DE"/>
    <w:rPr>
      <w:sz w:val="24"/>
      <w:lang w:val="uk-UA" w:eastAsia="ru-RU"/>
    </w:rPr>
  </w:style>
  <w:style w:type="paragraph" w:customStyle="1" w:styleId="111">
    <w:name w:val="Абзац списка11"/>
    <w:basedOn w:val="a"/>
    <w:link w:val="ListParagraphChar"/>
    <w:uiPriority w:val="99"/>
    <w:rsid w:val="004844DE"/>
    <w:pPr>
      <w:widowControl w:val="0"/>
      <w:suppressAutoHyphens/>
      <w:ind w:left="720"/>
    </w:pPr>
    <w:rPr>
      <w:kern w:val="2"/>
      <w:szCs w:val="20"/>
      <w:lang w:val="ru-RU"/>
    </w:rPr>
  </w:style>
  <w:style w:type="character" w:styleId="aff7">
    <w:name w:val="Emphasis"/>
    <w:qFormat/>
    <w:rsid w:val="004844DE"/>
    <w:rPr>
      <w:rFonts w:cs="Times New Roman"/>
      <w:i/>
    </w:rPr>
  </w:style>
  <w:style w:type="character" w:customStyle="1" w:styleId="ListParagraphChar">
    <w:name w:val="List Paragraph Char"/>
    <w:link w:val="111"/>
    <w:uiPriority w:val="99"/>
    <w:locked/>
    <w:rsid w:val="004844DE"/>
    <w:rPr>
      <w:rFonts w:ascii="Times New Roman" w:hAnsi="Times New Roman"/>
      <w:kern w:val="2"/>
      <w:sz w:val="20"/>
    </w:rPr>
  </w:style>
  <w:style w:type="character" w:customStyle="1" w:styleId="a8">
    <w:name w:val="Обычный (Интернет)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веб) Знак"/>
    <w:link w:val="a7"/>
    <w:uiPriority w:val="99"/>
    <w:locked/>
    <w:rsid w:val="004844DE"/>
    <w:rPr>
      <w:rFonts w:ascii="Times New Roman" w:hAnsi="Times New Roman"/>
      <w:sz w:val="20"/>
      <w:lang w:val="uk-UA" w:eastAsia="ru-RU"/>
    </w:rPr>
  </w:style>
  <w:style w:type="character" w:customStyle="1" w:styleId="infosubtitle">
    <w:name w:val="info_subtitle"/>
    <w:uiPriority w:val="99"/>
    <w:rsid w:val="004844DE"/>
  </w:style>
  <w:style w:type="character" w:customStyle="1" w:styleId="apple-style-span">
    <w:name w:val="apple-style-span"/>
    <w:uiPriority w:val="99"/>
    <w:rsid w:val="004844DE"/>
    <w:rPr>
      <w:rFonts w:cs="Times New Roman"/>
    </w:rPr>
  </w:style>
  <w:style w:type="paragraph" w:customStyle="1" w:styleId="BodyTextIndent31">
    <w:name w:val="Body Text Indent 31"/>
    <w:basedOn w:val="a"/>
    <w:uiPriority w:val="99"/>
    <w:rsid w:val="004844DE"/>
    <w:pPr>
      <w:spacing w:line="340" w:lineRule="atLeast"/>
      <w:ind w:firstLine="720"/>
      <w:jc w:val="both"/>
    </w:pPr>
    <w:rPr>
      <w:sz w:val="28"/>
      <w:szCs w:val="20"/>
    </w:rPr>
  </w:style>
  <w:style w:type="paragraph" w:customStyle="1" w:styleId="Just">
    <w:name w:val="Just"/>
    <w:uiPriority w:val="99"/>
    <w:rsid w:val="004844DE"/>
    <w:pPr>
      <w:autoSpaceDE w:val="0"/>
      <w:autoSpaceDN w:val="0"/>
      <w:adjustRightInd w:val="0"/>
      <w:spacing w:before="40" w:after="40"/>
      <w:ind w:firstLine="568"/>
      <w:jc w:val="both"/>
    </w:pPr>
    <w:rPr>
      <w:rFonts w:ascii="Times New Roman" w:eastAsia="Times New Roman" w:hAnsi="Times New Roman"/>
      <w:sz w:val="24"/>
      <w:szCs w:val="24"/>
    </w:rPr>
  </w:style>
  <w:style w:type="character" w:customStyle="1" w:styleId="NoSpacingChar">
    <w:name w:val="No Spacing Char"/>
    <w:link w:val="15"/>
    <w:qFormat/>
    <w:locked/>
    <w:rsid w:val="004844DE"/>
    <w:rPr>
      <w:rFonts w:ascii="Times New Roman" w:hAnsi="Times New Roman"/>
      <w:sz w:val="22"/>
      <w:lang w:val="uk-UA" w:eastAsia="uk-UA"/>
    </w:rPr>
  </w:style>
  <w:style w:type="paragraph" w:styleId="aff8">
    <w:name w:val="Body Text First Indent"/>
    <w:basedOn w:val="a3"/>
    <w:link w:val="aff9"/>
    <w:uiPriority w:val="99"/>
    <w:rsid w:val="004844DE"/>
    <w:pPr>
      <w:ind w:firstLine="210"/>
    </w:pPr>
    <w:rPr>
      <w:szCs w:val="24"/>
    </w:rPr>
  </w:style>
  <w:style w:type="character" w:customStyle="1" w:styleId="aff9">
    <w:name w:val="Красная строка Знак"/>
    <w:link w:val="aff8"/>
    <w:uiPriority w:val="99"/>
    <w:locked/>
    <w:rsid w:val="004844DE"/>
    <w:rPr>
      <w:rFonts w:ascii="Times New Roman" w:hAnsi="Times New Roman" w:cs="Times New Roman"/>
      <w:sz w:val="24"/>
      <w:szCs w:val="24"/>
      <w:lang w:val="uk-UA" w:eastAsia="ru-RU"/>
    </w:rPr>
  </w:style>
  <w:style w:type="character" w:customStyle="1" w:styleId="26">
    <w:name w:val="Знак Знак2"/>
    <w:uiPriority w:val="99"/>
    <w:rsid w:val="004844DE"/>
    <w:rPr>
      <w:sz w:val="24"/>
      <w:lang w:val="uk-UA" w:eastAsia="ru-RU"/>
    </w:rPr>
  </w:style>
  <w:style w:type="character" w:customStyle="1" w:styleId="71">
    <w:name w:val="Знак Знак7"/>
    <w:uiPriority w:val="99"/>
    <w:rsid w:val="004844DE"/>
    <w:rPr>
      <w:sz w:val="28"/>
      <w:lang w:val="uk-UA" w:eastAsia="ru-RU"/>
    </w:rPr>
  </w:style>
  <w:style w:type="character" w:customStyle="1" w:styleId="36">
    <w:name w:val="Знак Знак3"/>
    <w:uiPriority w:val="99"/>
    <w:locked/>
    <w:rsid w:val="004844DE"/>
    <w:rPr>
      <w:sz w:val="28"/>
      <w:lang w:val="uk-UA" w:eastAsia="ru-RU"/>
    </w:rPr>
  </w:style>
  <w:style w:type="paragraph" w:customStyle="1" w:styleId="220">
    <w:name w:val="Основной текст 22"/>
    <w:basedOn w:val="a"/>
    <w:uiPriority w:val="99"/>
    <w:rsid w:val="004844DE"/>
    <w:pPr>
      <w:spacing w:line="360" w:lineRule="auto"/>
      <w:ind w:firstLine="720"/>
      <w:jc w:val="both"/>
    </w:pPr>
    <w:rPr>
      <w:sz w:val="28"/>
      <w:szCs w:val="20"/>
    </w:rPr>
  </w:style>
  <w:style w:type="paragraph" w:styleId="affa">
    <w:name w:val="List Paragraph"/>
    <w:basedOn w:val="a"/>
    <w:link w:val="affb"/>
    <w:uiPriority w:val="34"/>
    <w:qFormat/>
    <w:rsid w:val="004844DE"/>
    <w:pPr>
      <w:spacing w:after="200" w:line="276" w:lineRule="auto"/>
      <w:ind w:left="720"/>
      <w:contextualSpacing/>
    </w:pPr>
    <w:rPr>
      <w:rFonts w:ascii="Calibri" w:eastAsia="Calibri" w:hAnsi="Calibri"/>
      <w:sz w:val="22"/>
      <w:szCs w:val="22"/>
      <w:lang w:val="ru-RU" w:eastAsia="en-US"/>
    </w:rPr>
  </w:style>
  <w:style w:type="character" w:customStyle="1" w:styleId="hps">
    <w:name w:val="hps"/>
    <w:uiPriority w:val="99"/>
    <w:rsid w:val="004844DE"/>
  </w:style>
  <w:style w:type="character" w:customStyle="1" w:styleId="FontStyle187">
    <w:name w:val="Font Style187"/>
    <w:uiPriority w:val="99"/>
    <w:rsid w:val="004844DE"/>
    <w:rPr>
      <w:rFonts w:ascii="Times New Roman" w:hAnsi="Times New Roman"/>
      <w:color w:val="000000"/>
      <w:sz w:val="18"/>
    </w:rPr>
  </w:style>
  <w:style w:type="paragraph" w:customStyle="1" w:styleId="18">
    <w:name w:val="Знак1"/>
    <w:basedOn w:val="a"/>
    <w:uiPriority w:val="99"/>
    <w:rsid w:val="004844DE"/>
    <w:rPr>
      <w:rFonts w:ascii="Verdana" w:hAnsi="Verdana"/>
      <w:sz w:val="20"/>
      <w:szCs w:val="20"/>
      <w:lang w:val="en-US" w:eastAsia="en-US"/>
    </w:rPr>
  </w:style>
  <w:style w:type="character" w:customStyle="1" w:styleId="19">
    <w:name w:val="Заголовок №1_"/>
    <w:link w:val="1a"/>
    <w:uiPriority w:val="99"/>
    <w:locked/>
    <w:rsid w:val="004844DE"/>
    <w:rPr>
      <w:b/>
      <w:sz w:val="26"/>
      <w:shd w:val="clear" w:color="auto" w:fill="FFFFFF"/>
    </w:rPr>
  </w:style>
  <w:style w:type="character" w:customStyle="1" w:styleId="affc">
    <w:name w:val="Подпись к таблице_"/>
    <w:link w:val="affd"/>
    <w:uiPriority w:val="99"/>
    <w:locked/>
    <w:rsid w:val="004844DE"/>
    <w:rPr>
      <w:b/>
      <w:sz w:val="26"/>
      <w:shd w:val="clear" w:color="auto" w:fill="FFFFFF"/>
    </w:rPr>
  </w:style>
  <w:style w:type="paragraph" w:customStyle="1" w:styleId="1a">
    <w:name w:val="Заголовок №1"/>
    <w:basedOn w:val="a"/>
    <w:link w:val="19"/>
    <w:uiPriority w:val="99"/>
    <w:rsid w:val="004844DE"/>
    <w:pPr>
      <w:shd w:val="clear" w:color="auto" w:fill="FFFFFF"/>
      <w:spacing w:before="300" w:line="370" w:lineRule="exact"/>
      <w:ind w:hanging="1840"/>
      <w:outlineLvl w:val="0"/>
    </w:pPr>
    <w:rPr>
      <w:rFonts w:ascii="Calibri" w:eastAsia="Calibri" w:hAnsi="Calibri"/>
      <w:b/>
      <w:bCs/>
      <w:sz w:val="26"/>
      <w:szCs w:val="26"/>
      <w:lang w:val="ru-RU"/>
    </w:rPr>
  </w:style>
  <w:style w:type="paragraph" w:customStyle="1" w:styleId="affd">
    <w:name w:val="Подпись к таблице"/>
    <w:basedOn w:val="a"/>
    <w:link w:val="affc"/>
    <w:uiPriority w:val="99"/>
    <w:rsid w:val="004844DE"/>
    <w:pPr>
      <w:shd w:val="clear" w:color="auto" w:fill="FFFFFF"/>
      <w:spacing w:line="370" w:lineRule="exact"/>
      <w:jc w:val="both"/>
    </w:pPr>
    <w:rPr>
      <w:rFonts w:ascii="Calibri" w:eastAsia="Calibri" w:hAnsi="Calibri"/>
      <w:b/>
      <w:bCs/>
      <w:sz w:val="26"/>
      <w:szCs w:val="26"/>
      <w:lang w:val="ru-RU"/>
    </w:rPr>
  </w:style>
  <w:style w:type="paragraph" w:customStyle="1" w:styleId="1b">
    <w:name w:val="Знак Знак1 Знак"/>
    <w:basedOn w:val="a"/>
    <w:rsid w:val="004844DE"/>
    <w:rPr>
      <w:rFonts w:ascii="Verdana" w:hAnsi="Verdana" w:cs="Verdana"/>
      <w:sz w:val="20"/>
      <w:szCs w:val="20"/>
      <w:lang w:val="en-US" w:eastAsia="en-US"/>
    </w:rPr>
  </w:style>
  <w:style w:type="paragraph" w:customStyle="1" w:styleId="style60">
    <w:name w:val="style6"/>
    <w:basedOn w:val="a"/>
    <w:uiPriority w:val="99"/>
    <w:rsid w:val="004844DE"/>
    <w:pPr>
      <w:spacing w:before="100" w:beforeAutospacing="1" w:after="100" w:afterAutospacing="1"/>
    </w:pPr>
    <w:rPr>
      <w:lang w:val="ru-RU"/>
    </w:rPr>
  </w:style>
  <w:style w:type="paragraph" w:customStyle="1" w:styleId="affe">
    <w:name w:val="Знак Знак Знак"/>
    <w:basedOn w:val="a"/>
    <w:uiPriority w:val="99"/>
    <w:rsid w:val="004844DE"/>
    <w:rPr>
      <w:sz w:val="20"/>
      <w:szCs w:val="20"/>
      <w:lang w:val="ru-RU"/>
    </w:rPr>
  </w:style>
  <w:style w:type="character" w:customStyle="1" w:styleId="27">
    <w:name w:val="Заголовок №2_"/>
    <w:link w:val="28"/>
    <w:uiPriority w:val="99"/>
    <w:locked/>
    <w:rsid w:val="004844DE"/>
    <w:rPr>
      <w:b/>
      <w:sz w:val="26"/>
      <w:shd w:val="clear" w:color="auto" w:fill="FFFFFF"/>
    </w:rPr>
  </w:style>
  <w:style w:type="character" w:customStyle="1" w:styleId="29">
    <w:name w:val="Заголовок №2 + Не полужирный"/>
    <w:uiPriority w:val="99"/>
    <w:rsid w:val="004844DE"/>
  </w:style>
  <w:style w:type="character" w:customStyle="1" w:styleId="212">
    <w:name w:val="Заголовок №2 + Не полужирный1"/>
    <w:uiPriority w:val="99"/>
    <w:rsid w:val="004844DE"/>
  </w:style>
  <w:style w:type="character" w:customStyle="1" w:styleId="41">
    <w:name w:val="Основной текст (4)_"/>
    <w:link w:val="42"/>
    <w:uiPriority w:val="99"/>
    <w:locked/>
    <w:rsid w:val="004844DE"/>
    <w:rPr>
      <w:sz w:val="18"/>
      <w:shd w:val="clear" w:color="auto" w:fill="FFFFFF"/>
    </w:rPr>
  </w:style>
  <w:style w:type="paragraph" w:customStyle="1" w:styleId="28">
    <w:name w:val="Заголовок №2"/>
    <w:basedOn w:val="a"/>
    <w:link w:val="27"/>
    <w:uiPriority w:val="99"/>
    <w:rsid w:val="004844DE"/>
    <w:pPr>
      <w:shd w:val="clear" w:color="auto" w:fill="FFFFFF"/>
      <w:spacing w:line="365" w:lineRule="exact"/>
      <w:ind w:hanging="520"/>
      <w:jc w:val="center"/>
      <w:outlineLvl w:val="1"/>
    </w:pPr>
    <w:rPr>
      <w:rFonts w:ascii="Calibri" w:eastAsia="Calibri" w:hAnsi="Calibri"/>
      <w:b/>
      <w:bCs/>
      <w:sz w:val="26"/>
      <w:szCs w:val="26"/>
      <w:lang w:val="ru-RU"/>
    </w:rPr>
  </w:style>
  <w:style w:type="paragraph" w:customStyle="1" w:styleId="42">
    <w:name w:val="Основной текст (4)"/>
    <w:basedOn w:val="a"/>
    <w:link w:val="41"/>
    <w:uiPriority w:val="99"/>
    <w:rsid w:val="004844DE"/>
    <w:pPr>
      <w:shd w:val="clear" w:color="auto" w:fill="FFFFFF"/>
      <w:spacing w:line="322" w:lineRule="exact"/>
    </w:pPr>
    <w:rPr>
      <w:rFonts w:ascii="Calibri" w:eastAsia="Calibri" w:hAnsi="Calibri"/>
      <w:sz w:val="18"/>
      <w:szCs w:val="18"/>
      <w:lang w:val="ru-RU"/>
    </w:rPr>
  </w:style>
  <w:style w:type="paragraph" w:styleId="afff">
    <w:name w:val="No Spacing"/>
    <w:basedOn w:val="a"/>
    <w:link w:val="afff0"/>
    <w:uiPriority w:val="1"/>
    <w:qFormat/>
    <w:rsid w:val="004844DE"/>
    <w:rPr>
      <w:rFonts w:ascii="Arial" w:hAnsi="Arial"/>
      <w:sz w:val="20"/>
      <w:szCs w:val="20"/>
      <w:lang w:val="ru-RU"/>
    </w:rPr>
  </w:style>
  <w:style w:type="paragraph" w:customStyle="1" w:styleId="1c">
    <w:name w:val="Знак Знак Знак Знак Знак1 Знак Знак Знак Знак Знак Знак Знак"/>
    <w:basedOn w:val="a"/>
    <w:uiPriority w:val="99"/>
    <w:rsid w:val="004844DE"/>
    <w:rPr>
      <w:rFonts w:ascii="Verdana" w:hAnsi="Verdana" w:cs="Verdana"/>
      <w:sz w:val="20"/>
      <w:szCs w:val="20"/>
      <w:lang w:val="en-US"/>
    </w:rPr>
  </w:style>
  <w:style w:type="character" w:customStyle="1" w:styleId="afff1">
    <w:name w:val="Основной текст + Курсив"/>
    <w:aliases w:val="Интервал 1 pt"/>
    <w:uiPriority w:val="99"/>
    <w:rsid w:val="004844DE"/>
    <w:rPr>
      <w:rFonts w:ascii="Times New Roman" w:hAnsi="Times New Roman"/>
      <w:i/>
      <w:spacing w:val="30"/>
      <w:sz w:val="27"/>
      <w:lang w:val="uk-UA" w:eastAsia="ru-RU"/>
    </w:rPr>
  </w:style>
  <w:style w:type="character" w:customStyle="1" w:styleId="2a">
    <w:name w:val="Основной текст (2)_"/>
    <w:link w:val="2b"/>
    <w:locked/>
    <w:rsid w:val="004844DE"/>
    <w:rPr>
      <w:w w:val="33"/>
      <w:shd w:val="clear" w:color="auto" w:fill="FFFFFF"/>
    </w:rPr>
  </w:style>
  <w:style w:type="character" w:customStyle="1" w:styleId="91">
    <w:name w:val="Основной текст + 9"/>
    <w:aliases w:val="5 pt"/>
    <w:uiPriority w:val="99"/>
    <w:rsid w:val="004844DE"/>
    <w:rPr>
      <w:rFonts w:ascii="Times New Roman" w:hAnsi="Times New Roman"/>
      <w:spacing w:val="0"/>
      <w:sz w:val="19"/>
      <w:lang w:val="uk-UA" w:eastAsia="ru-RU"/>
    </w:rPr>
  </w:style>
  <w:style w:type="paragraph" w:customStyle="1" w:styleId="2b">
    <w:name w:val="Основной текст (2)"/>
    <w:basedOn w:val="a"/>
    <w:link w:val="2a"/>
    <w:rsid w:val="004844DE"/>
    <w:pPr>
      <w:shd w:val="clear" w:color="auto" w:fill="FFFFFF"/>
      <w:spacing w:line="240" w:lineRule="atLeast"/>
    </w:pPr>
    <w:rPr>
      <w:rFonts w:ascii="Calibri" w:eastAsia="Calibri" w:hAnsi="Calibri"/>
      <w:w w:val="33"/>
      <w:sz w:val="20"/>
      <w:szCs w:val="20"/>
      <w:lang w:val="ru-RU"/>
    </w:rPr>
  </w:style>
  <w:style w:type="character" w:customStyle="1" w:styleId="37">
    <w:name w:val="Основной текст (3)_"/>
    <w:link w:val="38"/>
    <w:uiPriority w:val="99"/>
    <w:locked/>
    <w:rsid w:val="004844DE"/>
    <w:rPr>
      <w:noProof/>
      <w:sz w:val="9"/>
      <w:shd w:val="clear" w:color="auto" w:fill="FFFFFF"/>
    </w:rPr>
  </w:style>
  <w:style w:type="paragraph" w:customStyle="1" w:styleId="38">
    <w:name w:val="Основной текст (3)"/>
    <w:basedOn w:val="a"/>
    <w:link w:val="37"/>
    <w:uiPriority w:val="99"/>
    <w:rsid w:val="004844DE"/>
    <w:pPr>
      <w:shd w:val="clear" w:color="auto" w:fill="FFFFFF"/>
      <w:spacing w:before="1680" w:line="240" w:lineRule="atLeast"/>
    </w:pPr>
    <w:rPr>
      <w:rFonts w:ascii="Calibri" w:eastAsia="Calibri" w:hAnsi="Calibri"/>
      <w:noProof/>
      <w:sz w:val="9"/>
      <w:szCs w:val="9"/>
      <w:lang w:val="ru-RU"/>
    </w:rPr>
  </w:style>
  <w:style w:type="paragraph" w:customStyle="1" w:styleId="font8">
    <w:name w:val="font_8"/>
    <w:basedOn w:val="a"/>
    <w:uiPriority w:val="99"/>
    <w:rsid w:val="004844DE"/>
    <w:pPr>
      <w:spacing w:before="100" w:beforeAutospacing="1" w:after="100" w:afterAutospacing="1"/>
    </w:pPr>
    <w:rPr>
      <w:lang w:val="ru-RU"/>
    </w:rPr>
  </w:style>
  <w:style w:type="paragraph" w:styleId="afff2">
    <w:name w:val="Block Text"/>
    <w:basedOn w:val="a"/>
    <w:uiPriority w:val="99"/>
    <w:rsid w:val="004844DE"/>
    <w:pPr>
      <w:ind w:left="567" w:right="-1475"/>
      <w:jc w:val="both"/>
    </w:pPr>
    <w:rPr>
      <w:sz w:val="28"/>
      <w:szCs w:val="20"/>
    </w:rPr>
  </w:style>
  <w:style w:type="paragraph" w:customStyle="1" w:styleId="afff3">
    <w:name w:val="Нормальний текст"/>
    <w:basedOn w:val="a"/>
    <w:uiPriority w:val="99"/>
    <w:rsid w:val="004844DE"/>
    <w:pPr>
      <w:spacing w:before="120"/>
      <w:ind w:firstLine="567"/>
    </w:pPr>
    <w:rPr>
      <w:rFonts w:ascii="Antiqua" w:hAnsi="Antiqua"/>
      <w:sz w:val="26"/>
      <w:szCs w:val="20"/>
    </w:rPr>
  </w:style>
  <w:style w:type="character" w:customStyle="1" w:styleId="afff0">
    <w:name w:val="Без интервала Знак"/>
    <w:link w:val="afff"/>
    <w:uiPriority w:val="1"/>
    <w:locked/>
    <w:rsid w:val="004844DE"/>
    <w:rPr>
      <w:rFonts w:ascii="Arial" w:hAnsi="Arial"/>
    </w:rPr>
  </w:style>
  <w:style w:type="paragraph" w:customStyle="1" w:styleId="-">
    <w:name w:val="Таблица - текст"/>
    <w:basedOn w:val="a"/>
    <w:link w:val="-0"/>
    <w:uiPriority w:val="99"/>
    <w:rsid w:val="004844DE"/>
    <w:rPr>
      <w:rFonts w:ascii="Arial Narrow" w:hAnsi="Arial Narrow"/>
      <w:color w:val="000000"/>
      <w:sz w:val="16"/>
      <w:lang w:eastAsia="uk-UA"/>
    </w:rPr>
  </w:style>
  <w:style w:type="paragraph" w:customStyle="1" w:styleId="-1">
    <w:name w:val="Таблица - цифры"/>
    <w:basedOn w:val="-"/>
    <w:link w:val="-2"/>
    <w:uiPriority w:val="99"/>
    <w:rsid w:val="004844DE"/>
    <w:pPr>
      <w:keepLines/>
      <w:jc w:val="right"/>
    </w:pPr>
  </w:style>
  <w:style w:type="character" w:customStyle="1" w:styleId="-3">
    <w:name w:val="Таблица - выделение"/>
    <w:uiPriority w:val="99"/>
    <w:rsid w:val="004844DE"/>
    <w:rPr>
      <w:b/>
      <w:color w:val="073A78"/>
    </w:rPr>
  </w:style>
  <w:style w:type="character" w:customStyle="1" w:styleId="-20">
    <w:name w:val="Таблица - выделение 2"/>
    <w:uiPriority w:val="99"/>
    <w:rsid w:val="004844DE"/>
    <w:rPr>
      <w:rFonts w:ascii="Arial Narrow" w:hAnsi="Arial Narrow"/>
      <w:b/>
      <w:i/>
      <w:color w:val="000000"/>
      <w:sz w:val="20"/>
    </w:rPr>
  </w:style>
  <w:style w:type="character" w:customStyle="1" w:styleId="-0">
    <w:name w:val="Таблица - текст Знак"/>
    <w:link w:val="-"/>
    <w:uiPriority w:val="99"/>
    <w:locked/>
    <w:rsid w:val="004844DE"/>
    <w:rPr>
      <w:rFonts w:ascii="Arial Narrow" w:hAnsi="Arial Narrow"/>
      <w:color w:val="000000"/>
      <w:sz w:val="24"/>
      <w:lang w:val="uk-UA" w:eastAsia="uk-UA"/>
    </w:rPr>
  </w:style>
  <w:style w:type="character" w:customStyle="1" w:styleId="-2">
    <w:name w:val="Таблица - цифры Знак"/>
    <w:link w:val="-1"/>
    <w:uiPriority w:val="99"/>
    <w:locked/>
    <w:rsid w:val="004844DE"/>
    <w:rPr>
      <w:rFonts w:ascii="Arial Narrow" w:hAnsi="Arial Narrow"/>
      <w:color w:val="000000"/>
      <w:sz w:val="24"/>
      <w:lang w:val="uk-UA" w:eastAsia="uk-UA"/>
    </w:rPr>
  </w:style>
  <w:style w:type="paragraph" w:customStyle="1" w:styleId="afff4">
    <w:name w:val="Основной текст (откр.)"/>
    <w:basedOn w:val="a"/>
    <w:next w:val="a3"/>
    <w:link w:val="afff5"/>
    <w:rsid w:val="004844DE"/>
    <w:pPr>
      <w:spacing w:before="480" w:after="240" w:line="264" w:lineRule="auto"/>
      <w:ind w:left="1134"/>
      <w:jc w:val="both"/>
    </w:pPr>
    <w:rPr>
      <w:color w:val="000000"/>
      <w:sz w:val="20"/>
      <w:lang w:eastAsia="uk-UA"/>
    </w:rPr>
  </w:style>
  <w:style w:type="character" w:customStyle="1" w:styleId="afff5">
    <w:name w:val="Основной текст (откр.) Знак"/>
    <w:link w:val="afff4"/>
    <w:locked/>
    <w:rsid w:val="004844DE"/>
    <w:rPr>
      <w:rFonts w:ascii="Times New Roman" w:hAnsi="Times New Roman"/>
      <w:color w:val="000000"/>
      <w:sz w:val="24"/>
      <w:lang w:val="uk-UA" w:eastAsia="uk-UA"/>
    </w:rPr>
  </w:style>
  <w:style w:type="paragraph" w:customStyle="1" w:styleId="-4">
    <w:name w:val="Таблица - название"/>
    <w:basedOn w:val="afff6"/>
    <w:link w:val="-5"/>
    <w:uiPriority w:val="99"/>
    <w:rsid w:val="004844DE"/>
    <w:pPr>
      <w:keepNext/>
      <w:keepLines/>
      <w:spacing w:before="120" w:after="240"/>
    </w:pPr>
    <w:rPr>
      <w:rFonts w:ascii="Arial Narrow" w:hAnsi="Arial Narrow"/>
      <w:color w:val="073A78"/>
      <w:sz w:val="18"/>
      <w:lang w:eastAsia="uk-UA"/>
    </w:rPr>
  </w:style>
  <w:style w:type="character" w:customStyle="1" w:styleId="-5">
    <w:name w:val="Таблица - название Знак"/>
    <w:link w:val="-4"/>
    <w:uiPriority w:val="99"/>
    <w:locked/>
    <w:rsid w:val="004844DE"/>
    <w:rPr>
      <w:rFonts w:ascii="Arial Narrow" w:hAnsi="Arial Narrow"/>
      <w:b/>
      <w:color w:val="073A78"/>
      <w:sz w:val="20"/>
      <w:lang w:val="uk-UA" w:eastAsia="uk-UA"/>
    </w:rPr>
  </w:style>
  <w:style w:type="paragraph" w:styleId="afff6">
    <w:name w:val="caption"/>
    <w:basedOn w:val="a"/>
    <w:next w:val="a"/>
    <w:uiPriority w:val="99"/>
    <w:qFormat/>
    <w:rsid w:val="004844DE"/>
    <w:rPr>
      <w:b/>
      <w:bCs/>
      <w:sz w:val="20"/>
      <w:szCs w:val="20"/>
    </w:rPr>
  </w:style>
  <w:style w:type="character" w:customStyle="1" w:styleId="st">
    <w:name w:val="st"/>
    <w:uiPriority w:val="99"/>
    <w:rsid w:val="004844DE"/>
  </w:style>
  <w:style w:type="character" w:styleId="afff7">
    <w:name w:val="annotation reference"/>
    <w:uiPriority w:val="99"/>
    <w:rsid w:val="004844DE"/>
    <w:rPr>
      <w:rFonts w:cs="Times New Roman"/>
      <w:sz w:val="16"/>
      <w:szCs w:val="16"/>
    </w:rPr>
  </w:style>
  <w:style w:type="paragraph" w:styleId="afff8">
    <w:name w:val="annotation text"/>
    <w:basedOn w:val="a"/>
    <w:link w:val="afff9"/>
    <w:uiPriority w:val="99"/>
    <w:rsid w:val="004844DE"/>
    <w:rPr>
      <w:sz w:val="20"/>
      <w:szCs w:val="20"/>
    </w:rPr>
  </w:style>
  <w:style w:type="character" w:customStyle="1" w:styleId="afff9">
    <w:name w:val="Текст примечания Знак"/>
    <w:link w:val="afff8"/>
    <w:uiPriority w:val="99"/>
    <w:locked/>
    <w:rsid w:val="004844DE"/>
    <w:rPr>
      <w:rFonts w:ascii="Times New Roman" w:hAnsi="Times New Roman" w:cs="Times New Roman"/>
      <w:sz w:val="20"/>
      <w:szCs w:val="20"/>
      <w:lang w:val="uk-UA" w:eastAsia="ru-RU"/>
    </w:rPr>
  </w:style>
  <w:style w:type="paragraph" w:styleId="afffa">
    <w:name w:val="annotation subject"/>
    <w:basedOn w:val="afff8"/>
    <w:next w:val="afff8"/>
    <w:link w:val="afffb"/>
    <w:uiPriority w:val="99"/>
    <w:rsid w:val="004844DE"/>
    <w:rPr>
      <w:b/>
      <w:bCs/>
    </w:rPr>
  </w:style>
  <w:style w:type="character" w:customStyle="1" w:styleId="afffb">
    <w:name w:val="Тема примечания Знак"/>
    <w:link w:val="afffa"/>
    <w:uiPriority w:val="99"/>
    <w:locked/>
    <w:rsid w:val="004844DE"/>
    <w:rPr>
      <w:rFonts w:ascii="Times New Roman" w:hAnsi="Times New Roman" w:cs="Times New Roman"/>
      <w:b/>
      <w:bCs/>
      <w:sz w:val="20"/>
      <w:szCs w:val="20"/>
      <w:lang w:val="uk-UA" w:eastAsia="ru-RU"/>
    </w:rPr>
  </w:style>
  <w:style w:type="paragraph" w:customStyle="1" w:styleId="ListParagraph1">
    <w:name w:val="List Paragraph1"/>
    <w:basedOn w:val="a"/>
    <w:uiPriority w:val="99"/>
    <w:rsid w:val="006367C5"/>
    <w:pPr>
      <w:spacing w:after="160" w:line="259" w:lineRule="auto"/>
      <w:ind w:left="720"/>
      <w:contextualSpacing/>
    </w:pPr>
    <w:rPr>
      <w:rFonts w:ascii="Calibri" w:hAnsi="Calibri"/>
      <w:sz w:val="22"/>
      <w:szCs w:val="22"/>
      <w:lang w:eastAsia="en-US"/>
    </w:rPr>
  </w:style>
  <w:style w:type="paragraph" w:customStyle="1" w:styleId="89481E15D11E4519A19743FF3A26585B">
    <w:name w:val="89481E15D11E4519A19743FF3A26585B"/>
    <w:rsid w:val="00DE31C1"/>
    <w:pPr>
      <w:spacing w:after="200" w:line="276" w:lineRule="auto"/>
    </w:pPr>
    <w:rPr>
      <w:rFonts w:eastAsia="Times New Roman"/>
      <w:sz w:val="22"/>
      <w:szCs w:val="22"/>
    </w:rPr>
  </w:style>
  <w:style w:type="character" w:customStyle="1" w:styleId="apple-converted-space">
    <w:name w:val="apple-converted-space"/>
    <w:rsid w:val="00F76768"/>
  </w:style>
  <w:style w:type="paragraph" w:customStyle="1" w:styleId="312">
    <w:name w:val="Основной текст (3)1"/>
    <w:basedOn w:val="a"/>
    <w:rsid w:val="002B0D9E"/>
    <w:pPr>
      <w:shd w:val="clear" w:color="auto" w:fill="FFFFFF"/>
      <w:spacing w:line="240" w:lineRule="atLeast"/>
    </w:pPr>
    <w:rPr>
      <w:sz w:val="20"/>
      <w:szCs w:val="20"/>
    </w:rPr>
  </w:style>
  <w:style w:type="paragraph" w:customStyle="1" w:styleId="2c">
    <w:name w:val="2"/>
    <w:basedOn w:val="a"/>
    <w:next w:val="a7"/>
    <w:uiPriority w:val="99"/>
    <w:unhideWhenUsed/>
    <w:rsid w:val="002641B1"/>
  </w:style>
  <w:style w:type="character" w:customStyle="1" w:styleId="rvts0">
    <w:name w:val="rvts0"/>
    <w:basedOn w:val="a0"/>
    <w:rsid w:val="003217D9"/>
  </w:style>
  <w:style w:type="table" w:customStyle="1" w:styleId="TableNormal">
    <w:name w:val="Table Normal"/>
    <w:uiPriority w:val="2"/>
    <w:semiHidden/>
    <w:unhideWhenUsed/>
    <w:qFormat/>
    <w:rsid w:val="009B730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msonospacing0">
    <w:name w:val="msonospacing"/>
    <w:basedOn w:val="a"/>
    <w:rsid w:val="008B6925"/>
    <w:pPr>
      <w:spacing w:before="100" w:beforeAutospacing="1" w:after="100" w:afterAutospacing="1"/>
    </w:pPr>
    <w:rPr>
      <w:lang w:val="ru-RU"/>
    </w:rPr>
  </w:style>
  <w:style w:type="paragraph" w:customStyle="1" w:styleId="1d">
    <w:name w:val="Основной текст1"/>
    <w:basedOn w:val="a"/>
    <w:qFormat/>
    <w:rsid w:val="008F1E00"/>
    <w:pPr>
      <w:keepNext/>
      <w:shd w:val="clear" w:color="auto" w:fill="FFFFFF"/>
      <w:spacing w:before="360" w:line="274" w:lineRule="exact"/>
      <w:jc w:val="both"/>
    </w:pPr>
    <w:rPr>
      <w:rFonts w:ascii="Calibri" w:eastAsia="Calibri" w:hAnsi="Calibri"/>
      <w:color w:val="000000"/>
      <w:sz w:val="22"/>
      <w:szCs w:val="22"/>
      <w:lang w:val="ru-RU" w:eastAsia="zh-CN" w:bidi="hi-IN"/>
    </w:rPr>
  </w:style>
  <w:style w:type="character" w:customStyle="1" w:styleId="FontStyle23">
    <w:name w:val="Font Style23"/>
    <w:rsid w:val="00243C80"/>
    <w:rPr>
      <w:rFonts w:ascii="Times New Roman" w:hAnsi="Times New Roman" w:cs="Times New Roman" w:hint="default"/>
      <w:sz w:val="26"/>
      <w:szCs w:val="26"/>
    </w:rPr>
  </w:style>
  <w:style w:type="paragraph" w:customStyle="1" w:styleId="1e">
    <w:name w:val="Обычный1"/>
    <w:uiPriority w:val="99"/>
    <w:rsid w:val="00CB5377"/>
    <w:rPr>
      <w:rFonts w:ascii="Times New Roman" w:eastAsia="Times New Roman" w:hAnsi="Times New Roman"/>
      <w:lang w:val="uk-UA"/>
    </w:rPr>
  </w:style>
  <w:style w:type="character" w:customStyle="1" w:styleId="Level3">
    <w:name w:val="Level 3"/>
    <w:rsid w:val="00790202"/>
  </w:style>
  <w:style w:type="paragraph" w:customStyle="1" w:styleId="TableParagraph">
    <w:name w:val="Table Paragraph"/>
    <w:basedOn w:val="a"/>
    <w:uiPriority w:val="99"/>
    <w:rsid w:val="00635B23"/>
    <w:pPr>
      <w:widowControl w:val="0"/>
      <w:autoSpaceDE w:val="0"/>
      <w:autoSpaceDN w:val="0"/>
    </w:pPr>
    <w:rPr>
      <w:sz w:val="22"/>
      <w:szCs w:val="22"/>
      <w:lang w:eastAsia="uk-UA"/>
    </w:rPr>
  </w:style>
  <w:style w:type="character" w:styleId="afffc">
    <w:name w:val="Placeholder Text"/>
    <w:basedOn w:val="a0"/>
    <w:uiPriority w:val="99"/>
    <w:semiHidden/>
    <w:rsid w:val="00EB0B97"/>
    <w:rPr>
      <w:color w:val="808080"/>
    </w:rPr>
  </w:style>
  <w:style w:type="paragraph" w:customStyle="1" w:styleId="afffd">
    <w:name w:val="Основной текст (закр.)"/>
    <w:basedOn w:val="a3"/>
    <w:next w:val="a"/>
    <w:link w:val="afffe"/>
    <w:rsid w:val="008E345A"/>
    <w:pPr>
      <w:spacing w:after="480" w:line="264" w:lineRule="auto"/>
      <w:ind w:left="1134"/>
      <w:jc w:val="both"/>
    </w:pPr>
    <w:rPr>
      <w:color w:val="000000"/>
      <w:sz w:val="22"/>
      <w:szCs w:val="24"/>
      <w:lang w:eastAsia="uk-UA"/>
    </w:rPr>
  </w:style>
  <w:style w:type="character" w:customStyle="1" w:styleId="afffe">
    <w:name w:val="Основной текст (закр.) Знак"/>
    <w:basedOn w:val="a0"/>
    <w:link w:val="afffd"/>
    <w:rsid w:val="008E345A"/>
    <w:rPr>
      <w:rFonts w:ascii="Times New Roman" w:eastAsia="Times New Roman" w:hAnsi="Times New Roman"/>
      <w:color w:val="000000"/>
      <w:sz w:val="22"/>
      <w:szCs w:val="24"/>
      <w:lang w:val="uk-UA" w:eastAsia="uk-UA"/>
    </w:rPr>
  </w:style>
  <w:style w:type="paragraph" w:customStyle="1" w:styleId="1f">
    <w:name w:val="1"/>
    <w:basedOn w:val="a"/>
    <w:next w:val="a"/>
    <w:qFormat/>
    <w:rsid w:val="002B2887"/>
    <w:pPr>
      <w:pageBreakBefore/>
      <w:spacing w:before="240" w:after="480"/>
      <w:jc w:val="center"/>
      <w:outlineLvl w:val="0"/>
    </w:pPr>
    <w:rPr>
      <w:rFonts w:ascii="Tahoma" w:hAnsi="Tahoma" w:cs="Arial"/>
      <w:b/>
      <w:bCs/>
      <w:color w:val="073A78"/>
      <w:kern w:val="28"/>
      <w:sz w:val="28"/>
      <w:szCs w:val="32"/>
      <w:lang w:eastAsia="uk-UA"/>
    </w:rPr>
  </w:style>
  <w:style w:type="paragraph" w:customStyle="1" w:styleId="affff">
    <w:name w:val="Выводы"/>
    <w:basedOn w:val="a"/>
    <w:next w:val="a"/>
    <w:link w:val="affff0"/>
    <w:rsid w:val="00D7585B"/>
    <w:pPr>
      <w:keepLines/>
      <w:spacing w:before="480" w:after="480" w:line="312" w:lineRule="auto"/>
      <w:jc w:val="both"/>
    </w:pPr>
    <w:rPr>
      <w:color w:val="073A78"/>
      <w:sz w:val="22"/>
      <w:lang w:eastAsia="uk-UA"/>
    </w:rPr>
  </w:style>
  <w:style w:type="character" w:customStyle="1" w:styleId="affff0">
    <w:name w:val="Выводы Знак"/>
    <w:link w:val="affff"/>
    <w:rsid w:val="00D7585B"/>
    <w:rPr>
      <w:rFonts w:ascii="Times New Roman" w:eastAsia="Times New Roman" w:hAnsi="Times New Roman"/>
      <w:color w:val="073A78"/>
      <w:sz w:val="22"/>
      <w:szCs w:val="24"/>
      <w:lang w:val="uk-UA" w:eastAsia="uk-UA"/>
    </w:rPr>
  </w:style>
  <w:style w:type="paragraph" w:customStyle="1" w:styleId="caaieiaie1">
    <w:name w:val="caaieiaie 1"/>
    <w:basedOn w:val="a"/>
    <w:next w:val="a"/>
    <w:rsid w:val="00C504D7"/>
    <w:pPr>
      <w:keepNext/>
      <w:widowControl w:val="0"/>
      <w:autoSpaceDE w:val="0"/>
      <w:autoSpaceDN w:val="0"/>
      <w:adjustRightInd w:val="0"/>
    </w:pPr>
    <w:rPr>
      <w:sz w:val="28"/>
      <w:szCs w:val="20"/>
    </w:rPr>
  </w:style>
  <w:style w:type="paragraph" w:customStyle="1" w:styleId="1f0">
    <w:name w:val="Знак Знак Знак Знак1"/>
    <w:basedOn w:val="a"/>
    <w:rsid w:val="005764FF"/>
    <w:rPr>
      <w:sz w:val="20"/>
      <w:szCs w:val="20"/>
      <w:lang w:val="ru-RU"/>
    </w:rPr>
  </w:style>
  <w:style w:type="character" w:customStyle="1" w:styleId="affb">
    <w:name w:val="Абзац списка Знак"/>
    <w:link w:val="affa"/>
    <w:uiPriority w:val="34"/>
    <w:rsid w:val="0075683E"/>
    <w:rPr>
      <w:sz w:val="22"/>
      <w:szCs w:val="22"/>
      <w:lang w:eastAsia="en-US"/>
    </w:rPr>
  </w:style>
  <w:style w:type="character" w:customStyle="1" w:styleId="1f1">
    <w:name w:val="Строгий1"/>
    <w:rsid w:val="00F9092E"/>
    <w:rPr>
      <w:rFonts w:cs="Times New Roman"/>
      <w:b/>
    </w:rPr>
  </w:style>
  <w:style w:type="paragraph" w:customStyle="1" w:styleId="2d">
    <w:name w:val="Абзац списка2"/>
    <w:basedOn w:val="a"/>
    <w:rsid w:val="00F9092E"/>
    <w:pPr>
      <w:suppressAutoHyphens/>
      <w:ind w:left="720"/>
    </w:pPr>
    <w:rPr>
      <w:sz w:val="28"/>
      <w:lang w:eastAsia="zh-CN"/>
    </w:rPr>
  </w:style>
  <w:style w:type="character" w:customStyle="1" w:styleId="d2edcug0">
    <w:name w:val="d2edcug0"/>
    <w:basedOn w:val="a0"/>
    <w:uiPriority w:val="99"/>
    <w:rsid w:val="00CA3440"/>
    <w:rPr>
      <w:rFonts w:cs="Times New Roman"/>
    </w:rPr>
  </w:style>
  <w:style w:type="paragraph" w:customStyle="1" w:styleId="43">
    <w:name w:val="Абзац списка4"/>
    <w:basedOn w:val="a"/>
    <w:rsid w:val="003003F5"/>
    <w:pPr>
      <w:spacing w:after="200" w:line="276" w:lineRule="auto"/>
      <w:ind w:left="720"/>
      <w:contextualSpacing/>
    </w:pPr>
    <w:rPr>
      <w:rFonts w:ascii="Calibri" w:hAnsi="Calibri"/>
      <w:sz w:val="22"/>
      <w:szCs w:val="22"/>
      <w:lang w:val="ru-RU" w:eastAsia="en-US"/>
    </w:rPr>
  </w:style>
  <w:style w:type="paragraph" w:customStyle="1" w:styleId="tj">
    <w:name w:val="tj"/>
    <w:basedOn w:val="a"/>
    <w:rsid w:val="00432685"/>
    <w:pPr>
      <w:spacing w:before="100" w:beforeAutospacing="1" w:after="100" w:afterAutospacing="1"/>
    </w:pPr>
    <w:rPr>
      <w:lang w:val="ru-RU"/>
    </w:rPr>
  </w:style>
  <w:style w:type="character" w:customStyle="1" w:styleId="meta-prepmeta-prep-author">
    <w:name w:val="meta-prep meta-prep-author"/>
    <w:basedOn w:val="a0"/>
    <w:rsid w:val="00A652C5"/>
  </w:style>
  <w:style w:type="character" w:customStyle="1" w:styleId="affff1">
    <w:name w:val="Виділення"/>
    <w:qFormat/>
    <w:rsid w:val="00603641"/>
    <w:rPr>
      <w:i/>
      <w:iCs/>
    </w:rPr>
  </w:style>
  <w:style w:type="character" w:customStyle="1" w:styleId="affff2">
    <w:name w:val="Виділення жирним"/>
    <w:qFormat/>
    <w:rsid w:val="00AA0DEC"/>
    <w:rPr>
      <w:b/>
      <w:bCs/>
    </w:rPr>
  </w:style>
  <w:style w:type="paragraph" w:customStyle="1" w:styleId="affff3">
    <w:name w:val="Вміст таблиці"/>
    <w:basedOn w:val="a"/>
    <w:qFormat/>
    <w:rsid w:val="00AA0DEC"/>
    <w:pPr>
      <w:widowControl w:val="0"/>
      <w:suppressLineNumbers/>
      <w:suppressAutoHyphens/>
    </w:pPr>
  </w:style>
  <w:style w:type="paragraph" w:customStyle="1" w:styleId="affff4">
    <w:basedOn w:val="a"/>
    <w:next w:val="a7"/>
    <w:rsid w:val="000C2F70"/>
    <w:pPr>
      <w:spacing w:before="100" w:beforeAutospacing="1" w:after="100" w:afterAutospacing="1"/>
    </w:pPr>
    <w:rPr>
      <w:lang w:val="ru-RU"/>
    </w:rPr>
  </w:style>
  <w:style w:type="paragraph" w:customStyle="1" w:styleId="2e">
    <w:name w:val="Без интервала2"/>
    <w:rsid w:val="007C08D0"/>
    <w:rPr>
      <w:rFonts w:eastAsia="Times New Roman"/>
      <w:sz w:val="22"/>
      <w:szCs w:val="22"/>
    </w:rPr>
  </w:style>
  <w:style w:type="paragraph" w:customStyle="1" w:styleId="affff5">
    <w:name w:val="Основной текст (откр./закр.)"/>
    <w:basedOn w:val="a"/>
    <w:link w:val="affff6"/>
    <w:rsid w:val="00FC3F10"/>
    <w:pPr>
      <w:spacing w:before="480" w:after="480" w:line="264" w:lineRule="auto"/>
      <w:ind w:left="1134"/>
      <w:jc w:val="both"/>
    </w:pPr>
    <w:rPr>
      <w:color w:val="000000"/>
      <w:sz w:val="22"/>
      <w:lang w:eastAsia="uk-UA"/>
    </w:rPr>
  </w:style>
  <w:style w:type="character" w:customStyle="1" w:styleId="affff6">
    <w:name w:val="Основной текст (откр./закр.) Знак"/>
    <w:basedOn w:val="a0"/>
    <w:link w:val="affff5"/>
    <w:rsid w:val="00FC3F10"/>
    <w:rPr>
      <w:rFonts w:ascii="Times New Roman" w:eastAsia="Times New Roman" w:hAnsi="Times New Roman"/>
      <w:color w:val="000000"/>
      <w:sz w:val="22"/>
      <w:szCs w:val="24"/>
      <w:lang w:val="uk-UA" w:eastAsia="uk-UA"/>
    </w:rPr>
  </w:style>
  <w:style w:type="paragraph" w:customStyle="1" w:styleId="Web1">
    <w:name w:val="Обычный (Web) Знак1 Знак Знак Знак"/>
    <w:basedOn w:val="a"/>
    <w:next w:val="a7"/>
    <w:qFormat/>
    <w:rsid w:val="00CD38DA"/>
    <w:pPr>
      <w:spacing w:before="100" w:after="100"/>
    </w:pPr>
    <w:rPr>
      <w:szCs w:val="20"/>
      <w:lang w:eastAsia="x-none"/>
    </w:rPr>
  </w:style>
  <w:style w:type="character" w:customStyle="1" w:styleId="affff7">
    <w:name w:val="Основний текст_"/>
    <w:basedOn w:val="a0"/>
    <w:link w:val="affff8"/>
    <w:rsid w:val="0047052D"/>
    <w:rPr>
      <w:rFonts w:ascii="Times New Roman" w:eastAsia="Times New Roman" w:hAnsi="Times New Roman"/>
      <w:sz w:val="28"/>
      <w:szCs w:val="28"/>
    </w:rPr>
  </w:style>
  <w:style w:type="paragraph" w:customStyle="1" w:styleId="affff8">
    <w:name w:val="Основний текст"/>
    <w:basedOn w:val="a"/>
    <w:link w:val="affff7"/>
    <w:rsid w:val="0047052D"/>
    <w:pPr>
      <w:widowControl w:val="0"/>
      <w:ind w:firstLine="400"/>
    </w:pPr>
    <w:rPr>
      <w:sz w:val="28"/>
      <w:szCs w:val="28"/>
      <w:lang w:val="ru-RU"/>
    </w:rPr>
  </w:style>
  <w:style w:type="character" w:customStyle="1" w:styleId="affff9">
    <w:name w:val="Інше_"/>
    <w:basedOn w:val="a0"/>
    <w:link w:val="affffa"/>
    <w:rsid w:val="00E909EC"/>
    <w:rPr>
      <w:rFonts w:ascii="Times New Roman" w:eastAsia="Times New Roman" w:hAnsi="Times New Roman"/>
      <w:sz w:val="28"/>
      <w:szCs w:val="28"/>
    </w:rPr>
  </w:style>
  <w:style w:type="paragraph" w:customStyle="1" w:styleId="affffa">
    <w:name w:val="Інше"/>
    <w:basedOn w:val="a"/>
    <w:link w:val="affff9"/>
    <w:rsid w:val="00E909EC"/>
    <w:pPr>
      <w:widowControl w:val="0"/>
      <w:ind w:firstLine="400"/>
    </w:pPr>
    <w:rPr>
      <w:sz w:val="28"/>
      <w:szCs w:val="28"/>
      <w:lang w:val="ru-RU"/>
    </w:rPr>
  </w:style>
  <w:style w:type="character" w:customStyle="1" w:styleId="affffb">
    <w:name w:val="Підпис до таблиці_"/>
    <w:basedOn w:val="a0"/>
    <w:link w:val="affffc"/>
    <w:rsid w:val="00C24481"/>
    <w:rPr>
      <w:rFonts w:ascii="Times New Roman" w:eastAsia="Times New Roman" w:hAnsi="Times New Roman"/>
      <w:b/>
      <w:bCs/>
      <w:sz w:val="26"/>
      <w:szCs w:val="26"/>
      <w:u w:val="single"/>
    </w:rPr>
  </w:style>
  <w:style w:type="paragraph" w:customStyle="1" w:styleId="affffc">
    <w:name w:val="Підпис до таблиці"/>
    <w:basedOn w:val="a"/>
    <w:link w:val="affffb"/>
    <w:rsid w:val="00C24481"/>
    <w:pPr>
      <w:widowControl w:val="0"/>
    </w:pPr>
    <w:rPr>
      <w:b/>
      <w:bCs/>
      <w:sz w:val="26"/>
      <w:szCs w:val="26"/>
      <w:u w:val="single"/>
      <w:lang w:val="ru-RU"/>
    </w:rPr>
  </w:style>
  <w:style w:type="character" w:customStyle="1" w:styleId="39">
    <w:name w:val="Основний текст (3)_"/>
    <w:basedOn w:val="a0"/>
    <w:link w:val="3a"/>
    <w:rsid w:val="00C24481"/>
    <w:rPr>
      <w:rFonts w:ascii="Times New Roman" w:eastAsia="Times New Roman" w:hAnsi="Times New Roman"/>
      <w:b/>
      <w:bCs/>
      <w:sz w:val="28"/>
      <w:szCs w:val="28"/>
    </w:rPr>
  </w:style>
  <w:style w:type="paragraph" w:customStyle="1" w:styleId="3a">
    <w:name w:val="Основний текст (3)"/>
    <w:basedOn w:val="a"/>
    <w:link w:val="39"/>
    <w:rsid w:val="00C24481"/>
    <w:pPr>
      <w:widowControl w:val="0"/>
      <w:spacing w:after="240"/>
    </w:pPr>
    <w:rPr>
      <w:b/>
      <w:bCs/>
      <w:sz w:val="28"/>
      <w:szCs w:val="28"/>
      <w:lang w:val="ru-RU"/>
    </w:rPr>
  </w:style>
  <w:style w:type="character" w:customStyle="1" w:styleId="s13">
    <w:name w:val="s13"/>
    <w:basedOn w:val="a0"/>
    <w:rsid w:val="002D0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80595">
      <w:bodyDiv w:val="1"/>
      <w:marLeft w:val="0"/>
      <w:marRight w:val="0"/>
      <w:marTop w:val="0"/>
      <w:marBottom w:val="0"/>
      <w:divBdr>
        <w:top w:val="none" w:sz="0" w:space="0" w:color="auto"/>
        <w:left w:val="none" w:sz="0" w:space="0" w:color="auto"/>
        <w:bottom w:val="none" w:sz="0" w:space="0" w:color="auto"/>
        <w:right w:val="none" w:sz="0" w:space="0" w:color="auto"/>
      </w:divBdr>
    </w:div>
    <w:div w:id="70583756">
      <w:bodyDiv w:val="1"/>
      <w:marLeft w:val="0"/>
      <w:marRight w:val="0"/>
      <w:marTop w:val="0"/>
      <w:marBottom w:val="0"/>
      <w:divBdr>
        <w:top w:val="none" w:sz="0" w:space="0" w:color="auto"/>
        <w:left w:val="none" w:sz="0" w:space="0" w:color="auto"/>
        <w:bottom w:val="none" w:sz="0" w:space="0" w:color="auto"/>
        <w:right w:val="none" w:sz="0" w:space="0" w:color="auto"/>
      </w:divBdr>
    </w:div>
    <w:div w:id="113257443">
      <w:bodyDiv w:val="1"/>
      <w:marLeft w:val="0"/>
      <w:marRight w:val="0"/>
      <w:marTop w:val="0"/>
      <w:marBottom w:val="0"/>
      <w:divBdr>
        <w:top w:val="none" w:sz="0" w:space="0" w:color="auto"/>
        <w:left w:val="none" w:sz="0" w:space="0" w:color="auto"/>
        <w:bottom w:val="none" w:sz="0" w:space="0" w:color="auto"/>
        <w:right w:val="none" w:sz="0" w:space="0" w:color="auto"/>
      </w:divBdr>
    </w:div>
    <w:div w:id="140078215">
      <w:bodyDiv w:val="1"/>
      <w:marLeft w:val="0"/>
      <w:marRight w:val="0"/>
      <w:marTop w:val="0"/>
      <w:marBottom w:val="0"/>
      <w:divBdr>
        <w:top w:val="none" w:sz="0" w:space="0" w:color="auto"/>
        <w:left w:val="none" w:sz="0" w:space="0" w:color="auto"/>
        <w:bottom w:val="none" w:sz="0" w:space="0" w:color="auto"/>
        <w:right w:val="none" w:sz="0" w:space="0" w:color="auto"/>
      </w:divBdr>
    </w:div>
    <w:div w:id="182061272">
      <w:bodyDiv w:val="1"/>
      <w:marLeft w:val="0"/>
      <w:marRight w:val="0"/>
      <w:marTop w:val="0"/>
      <w:marBottom w:val="0"/>
      <w:divBdr>
        <w:top w:val="none" w:sz="0" w:space="0" w:color="auto"/>
        <w:left w:val="none" w:sz="0" w:space="0" w:color="auto"/>
        <w:bottom w:val="none" w:sz="0" w:space="0" w:color="auto"/>
        <w:right w:val="none" w:sz="0" w:space="0" w:color="auto"/>
      </w:divBdr>
    </w:div>
    <w:div w:id="329257764">
      <w:bodyDiv w:val="1"/>
      <w:marLeft w:val="0"/>
      <w:marRight w:val="0"/>
      <w:marTop w:val="0"/>
      <w:marBottom w:val="0"/>
      <w:divBdr>
        <w:top w:val="none" w:sz="0" w:space="0" w:color="auto"/>
        <w:left w:val="none" w:sz="0" w:space="0" w:color="auto"/>
        <w:bottom w:val="none" w:sz="0" w:space="0" w:color="auto"/>
        <w:right w:val="none" w:sz="0" w:space="0" w:color="auto"/>
      </w:divBdr>
    </w:div>
    <w:div w:id="353656013">
      <w:bodyDiv w:val="1"/>
      <w:marLeft w:val="0"/>
      <w:marRight w:val="0"/>
      <w:marTop w:val="0"/>
      <w:marBottom w:val="0"/>
      <w:divBdr>
        <w:top w:val="none" w:sz="0" w:space="0" w:color="auto"/>
        <w:left w:val="none" w:sz="0" w:space="0" w:color="auto"/>
        <w:bottom w:val="none" w:sz="0" w:space="0" w:color="auto"/>
        <w:right w:val="none" w:sz="0" w:space="0" w:color="auto"/>
      </w:divBdr>
    </w:div>
    <w:div w:id="595287564">
      <w:bodyDiv w:val="1"/>
      <w:marLeft w:val="0"/>
      <w:marRight w:val="0"/>
      <w:marTop w:val="0"/>
      <w:marBottom w:val="0"/>
      <w:divBdr>
        <w:top w:val="none" w:sz="0" w:space="0" w:color="auto"/>
        <w:left w:val="none" w:sz="0" w:space="0" w:color="auto"/>
        <w:bottom w:val="none" w:sz="0" w:space="0" w:color="auto"/>
        <w:right w:val="none" w:sz="0" w:space="0" w:color="auto"/>
      </w:divBdr>
    </w:div>
    <w:div w:id="607352029">
      <w:bodyDiv w:val="1"/>
      <w:marLeft w:val="0"/>
      <w:marRight w:val="0"/>
      <w:marTop w:val="0"/>
      <w:marBottom w:val="0"/>
      <w:divBdr>
        <w:top w:val="none" w:sz="0" w:space="0" w:color="auto"/>
        <w:left w:val="none" w:sz="0" w:space="0" w:color="auto"/>
        <w:bottom w:val="none" w:sz="0" w:space="0" w:color="auto"/>
        <w:right w:val="none" w:sz="0" w:space="0" w:color="auto"/>
      </w:divBdr>
    </w:div>
    <w:div w:id="622729248">
      <w:bodyDiv w:val="1"/>
      <w:marLeft w:val="0"/>
      <w:marRight w:val="0"/>
      <w:marTop w:val="0"/>
      <w:marBottom w:val="0"/>
      <w:divBdr>
        <w:top w:val="none" w:sz="0" w:space="0" w:color="auto"/>
        <w:left w:val="none" w:sz="0" w:space="0" w:color="auto"/>
        <w:bottom w:val="none" w:sz="0" w:space="0" w:color="auto"/>
        <w:right w:val="none" w:sz="0" w:space="0" w:color="auto"/>
      </w:divBdr>
    </w:div>
    <w:div w:id="823011559">
      <w:bodyDiv w:val="1"/>
      <w:marLeft w:val="0"/>
      <w:marRight w:val="0"/>
      <w:marTop w:val="0"/>
      <w:marBottom w:val="0"/>
      <w:divBdr>
        <w:top w:val="none" w:sz="0" w:space="0" w:color="auto"/>
        <w:left w:val="none" w:sz="0" w:space="0" w:color="auto"/>
        <w:bottom w:val="none" w:sz="0" w:space="0" w:color="auto"/>
        <w:right w:val="none" w:sz="0" w:space="0" w:color="auto"/>
      </w:divBdr>
    </w:div>
    <w:div w:id="1145005149">
      <w:bodyDiv w:val="1"/>
      <w:marLeft w:val="0"/>
      <w:marRight w:val="0"/>
      <w:marTop w:val="0"/>
      <w:marBottom w:val="0"/>
      <w:divBdr>
        <w:top w:val="none" w:sz="0" w:space="0" w:color="auto"/>
        <w:left w:val="none" w:sz="0" w:space="0" w:color="auto"/>
        <w:bottom w:val="none" w:sz="0" w:space="0" w:color="auto"/>
        <w:right w:val="none" w:sz="0" w:space="0" w:color="auto"/>
      </w:divBdr>
    </w:div>
    <w:div w:id="1236472683">
      <w:bodyDiv w:val="1"/>
      <w:marLeft w:val="0"/>
      <w:marRight w:val="0"/>
      <w:marTop w:val="0"/>
      <w:marBottom w:val="0"/>
      <w:divBdr>
        <w:top w:val="none" w:sz="0" w:space="0" w:color="auto"/>
        <w:left w:val="none" w:sz="0" w:space="0" w:color="auto"/>
        <w:bottom w:val="none" w:sz="0" w:space="0" w:color="auto"/>
        <w:right w:val="none" w:sz="0" w:space="0" w:color="auto"/>
      </w:divBdr>
    </w:div>
    <w:div w:id="1301227125">
      <w:bodyDiv w:val="1"/>
      <w:marLeft w:val="0"/>
      <w:marRight w:val="0"/>
      <w:marTop w:val="0"/>
      <w:marBottom w:val="0"/>
      <w:divBdr>
        <w:top w:val="none" w:sz="0" w:space="0" w:color="auto"/>
        <w:left w:val="none" w:sz="0" w:space="0" w:color="auto"/>
        <w:bottom w:val="none" w:sz="0" w:space="0" w:color="auto"/>
        <w:right w:val="none" w:sz="0" w:space="0" w:color="auto"/>
      </w:divBdr>
    </w:div>
    <w:div w:id="1352412004">
      <w:bodyDiv w:val="1"/>
      <w:marLeft w:val="0"/>
      <w:marRight w:val="0"/>
      <w:marTop w:val="0"/>
      <w:marBottom w:val="0"/>
      <w:divBdr>
        <w:top w:val="none" w:sz="0" w:space="0" w:color="auto"/>
        <w:left w:val="none" w:sz="0" w:space="0" w:color="auto"/>
        <w:bottom w:val="none" w:sz="0" w:space="0" w:color="auto"/>
        <w:right w:val="none" w:sz="0" w:space="0" w:color="auto"/>
      </w:divBdr>
    </w:div>
    <w:div w:id="1359698041">
      <w:bodyDiv w:val="1"/>
      <w:marLeft w:val="0"/>
      <w:marRight w:val="0"/>
      <w:marTop w:val="0"/>
      <w:marBottom w:val="0"/>
      <w:divBdr>
        <w:top w:val="none" w:sz="0" w:space="0" w:color="auto"/>
        <w:left w:val="none" w:sz="0" w:space="0" w:color="auto"/>
        <w:bottom w:val="none" w:sz="0" w:space="0" w:color="auto"/>
        <w:right w:val="none" w:sz="0" w:space="0" w:color="auto"/>
      </w:divBdr>
    </w:div>
    <w:div w:id="1375961067">
      <w:bodyDiv w:val="1"/>
      <w:marLeft w:val="0"/>
      <w:marRight w:val="0"/>
      <w:marTop w:val="0"/>
      <w:marBottom w:val="0"/>
      <w:divBdr>
        <w:top w:val="none" w:sz="0" w:space="0" w:color="auto"/>
        <w:left w:val="none" w:sz="0" w:space="0" w:color="auto"/>
        <w:bottom w:val="none" w:sz="0" w:space="0" w:color="auto"/>
        <w:right w:val="none" w:sz="0" w:space="0" w:color="auto"/>
      </w:divBdr>
    </w:div>
    <w:div w:id="1541892845">
      <w:bodyDiv w:val="1"/>
      <w:marLeft w:val="0"/>
      <w:marRight w:val="0"/>
      <w:marTop w:val="0"/>
      <w:marBottom w:val="0"/>
      <w:divBdr>
        <w:top w:val="none" w:sz="0" w:space="0" w:color="auto"/>
        <w:left w:val="none" w:sz="0" w:space="0" w:color="auto"/>
        <w:bottom w:val="none" w:sz="0" w:space="0" w:color="auto"/>
        <w:right w:val="none" w:sz="0" w:space="0" w:color="auto"/>
      </w:divBdr>
    </w:div>
    <w:div w:id="1628119691">
      <w:bodyDiv w:val="1"/>
      <w:marLeft w:val="0"/>
      <w:marRight w:val="0"/>
      <w:marTop w:val="0"/>
      <w:marBottom w:val="0"/>
      <w:divBdr>
        <w:top w:val="none" w:sz="0" w:space="0" w:color="auto"/>
        <w:left w:val="none" w:sz="0" w:space="0" w:color="auto"/>
        <w:bottom w:val="none" w:sz="0" w:space="0" w:color="auto"/>
        <w:right w:val="none" w:sz="0" w:space="0" w:color="auto"/>
      </w:divBdr>
    </w:div>
    <w:div w:id="1670983811">
      <w:bodyDiv w:val="1"/>
      <w:marLeft w:val="0"/>
      <w:marRight w:val="0"/>
      <w:marTop w:val="0"/>
      <w:marBottom w:val="0"/>
      <w:divBdr>
        <w:top w:val="none" w:sz="0" w:space="0" w:color="auto"/>
        <w:left w:val="none" w:sz="0" w:space="0" w:color="auto"/>
        <w:bottom w:val="none" w:sz="0" w:space="0" w:color="auto"/>
        <w:right w:val="none" w:sz="0" w:space="0" w:color="auto"/>
      </w:divBdr>
    </w:div>
    <w:div w:id="1689670806">
      <w:bodyDiv w:val="1"/>
      <w:marLeft w:val="0"/>
      <w:marRight w:val="0"/>
      <w:marTop w:val="0"/>
      <w:marBottom w:val="0"/>
      <w:divBdr>
        <w:top w:val="none" w:sz="0" w:space="0" w:color="auto"/>
        <w:left w:val="none" w:sz="0" w:space="0" w:color="auto"/>
        <w:bottom w:val="none" w:sz="0" w:space="0" w:color="auto"/>
        <w:right w:val="none" w:sz="0" w:space="0" w:color="auto"/>
      </w:divBdr>
    </w:div>
    <w:div w:id="1701316259">
      <w:bodyDiv w:val="1"/>
      <w:marLeft w:val="0"/>
      <w:marRight w:val="0"/>
      <w:marTop w:val="0"/>
      <w:marBottom w:val="0"/>
      <w:divBdr>
        <w:top w:val="none" w:sz="0" w:space="0" w:color="auto"/>
        <w:left w:val="none" w:sz="0" w:space="0" w:color="auto"/>
        <w:bottom w:val="none" w:sz="0" w:space="0" w:color="auto"/>
        <w:right w:val="none" w:sz="0" w:space="0" w:color="auto"/>
      </w:divBdr>
    </w:div>
    <w:div w:id="1702121846">
      <w:bodyDiv w:val="1"/>
      <w:marLeft w:val="0"/>
      <w:marRight w:val="0"/>
      <w:marTop w:val="0"/>
      <w:marBottom w:val="0"/>
      <w:divBdr>
        <w:top w:val="none" w:sz="0" w:space="0" w:color="auto"/>
        <w:left w:val="none" w:sz="0" w:space="0" w:color="auto"/>
        <w:bottom w:val="none" w:sz="0" w:space="0" w:color="auto"/>
        <w:right w:val="none" w:sz="0" w:space="0" w:color="auto"/>
      </w:divBdr>
    </w:div>
    <w:div w:id="1814058696">
      <w:bodyDiv w:val="1"/>
      <w:marLeft w:val="0"/>
      <w:marRight w:val="0"/>
      <w:marTop w:val="0"/>
      <w:marBottom w:val="0"/>
      <w:divBdr>
        <w:top w:val="none" w:sz="0" w:space="0" w:color="auto"/>
        <w:left w:val="none" w:sz="0" w:space="0" w:color="auto"/>
        <w:bottom w:val="none" w:sz="0" w:space="0" w:color="auto"/>
        <w:right w:val="none" w:sz="0" w:space="0" w:color="auto"/>
      </w:divBdr>
    </w:div>
    <w:div w:id="1819689696">
      <w:bodyDiv w:val="1"/>
      <w:marLeft w:val="0"/>
      <w:marRight w:val="0"/>
      <w:marTop w:val="0"/>
      <w:marBottom w:val="0"/>
      <w:divBdr>
        <w:top w:val="none" w:sz="0" w:space="0" w:color="auto"/>
        <w:left w:val="none" w:sz="0" w:space="0" w:color="auto"/>
        <w:bottom w:val="none" w:sz="0" w:space="0" w:color="auto"/>
        <w:right w:val="none" w:sz="0" w:space="0" w:color="auto"/>
      </w:divBdr>
    </w:div>
    <w:div w:id="1862665492">
      <w:bodyDiv w:val="1"/>
      <w:marLeft w:val="0"/>
      <w:marRight w:val="0"/>
      <w:marTop w:val="0"/>
      <w:marBottom w:val="0"/>
      <w:divBdr>
        <w:top w:val="none" w:sz="0" w:space="0" w:color="auto"/>
        <w:left w:val="none" w:sz="0" w:space="0" w:color="auto"/>
        <w:bottom w:val="none" w:sz="0" w:space="0" w:color="auto"/>
        <w:right w:val="none" w:sz="0" w:space="0" w:color="auto"/>
      </w:divBdr>
    </w:div>
    <w:div w:id="1866556219">
      <w:bodyDiv w:val="1"/>
      <w:marLeft w:val="0"/>
      <w:marRight w:val="0"/>
      <w:marTop w:val="0"/>
      <w:marBottom w:val="0"/>
      <w:divBdr>
        <w:top w:val="none" w:sz="0" w:space="0" w:color="auto"/>
        <w:left w:val="none" w:sz="0" w:space="0" w:color="auto"/>
        <w:bottom w:val="none" w:sz="0" w:space="0" w:color="auto"/>
        <w:right w:val="none" w:sz="0" w:space="0" w:color="auto"/>
      </w:divBdr>
    </w:div>
    <w:div w:id="2021883657">
      <w:bodyDiv w:val="1"/>
      <w:marLeft w:val="0"/>
      <w:marRight w:val="0"/>
      <w:marTop w:val="0"/>
      <w:marBottom w:val="0"/>
      <w:divBdr>
        <w:top w:val="none" w:sz="0" w:space="0" w:color="auto"/>
        <w:left w:val="none" w:sz="0" w:space="0" w:color="auto"/>
        <w:bottom w:val="none" w:sz="0" w:space="0" w:color="auto"/>
        <w:right w:val="none" w:sz="0" w:space="0" w:color="auto"/>
      </w:divBdr>
    </w:div>
    <w:div w:id="2049835942">
      <w:bodyDiv w:val="1"/>
      <w:marLeft w:val="0"/>
      <w:marRight w:val="0"/>
      <w:marTop w:val="0"/>
      <w:marBottom w:val="0"/>
      <w:divBdr>
        <w:top w:val="none" w:sz="0" w:space="0" w:color="auto"/>
        <w:left w:val="none" w:sz="0" w:space="0" w:color="auto"/>
        <w:bottom w:val="none" w:sz="0" w:space="0" w:color="auto"/>
        <w:right w:val="none" w:sz="0" w:space="0" w:color="auto"/>
      </w:divBdr>
    </w:div>
    <w:div w:id="2132479228">
      <w:bodyDiv w:val="1"/>
      <w:marLeft w:val="0"/>
      <w:marRight w:val="0"/>
      <w:marTop w:val="0"/>
      <w:marBottom w:val="0"/>
      <w:divBdr>
        <w:top w:val="none" w:sz="0" w:space="0" w:color="auto"/>
        <w:left w:val="none" w:sz="0" w:space="0" w:color="auto"/>
        <w:bottom w:val="none" w:sz="0" w:space="0" w:color="auto"/>
        <w:right w:val="none" w:sz="0" w:space="0" w:color="auto"/>
      </w:divBdr>
    </w:div>
    <w:div w:id="213983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image" Target="media/image2.png"/><Relationship Id="rId26" Type="http://schemas.openxmlformats.org/officeDocument/2006/relationships/hyperlink" Target="https://zakon.rada.gov.ua/laws/show/1098-2017-%D0%BF" TargetMode="External"/><Relationship Id="rId39" Type="http://schemas.openxmlformats.org/officeDocument/2006/relationships/header" Target="header4.xml"/><Relationship Id="rId21" Type="http://schemas.openxmlformats.org/officeDocument/2006/relationships/hyperlink" Target="https://zakon.rada.gov.ua/laws/show/1751-2001-%D0%BF" TargetMode="External"/><Relationship Id="rId34" Type="http://schemas.openxmlformats.org/officeDocument/2006/relationships/chart" Target="charts/chart6.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krada.gov.ua/" TargetMode="External"/><Relationship Id="rId20" Type="http://schemas.openxmlformats.org/officeDocument/2006/relationships/hyperlink" Target="https://zakon.rada.gov.ua/laws/show/1192-2000-%D0%BF" TargetMode="External"/><Relationship Id="rId29" Type="http://schemas.openxmlformats.org/officeDocument/2006/relationships/hyperlink" Target="https://zakon.rada.gov.ua/laws/show/z0466-0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zakon.rada.gov.ua/laws/show/261-2005-%D0%BF" TargetMode="External"/><Relationship Id="rId32" Type="http://schemas.openxmlformats.org/officeDocument/2006/relationships/image" Target="media/image3.png"/><Relationship Id="rId37" Type="http://schemas.openxmlformats.org/officeDocument/2006/relationships/hyperlink" Target="https://zakon.rada.gov.ua/laws/show/389-19%23Text" TargetMode="External"/><Relationship Id="rId40"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hyperlink" Target="https://zakon.rada.gov.ua/laws/show/261-2005-%D0%BF" TargetMode="External"/><Relationship Id="rId28" Type="http://schemas.openxmlformats.org/officeDocument/2006/relationships/hyperlink" Target="https://zakon.rada.gov.ua/laws/show/233-2019-%D0%BF" TargetMode="External"/><Relationship Id="rId36" Type="http://schemas.openxmlformats.org/officeDocument/2006/relationships/hyperlink" Target="https://zakon.rada.gov.ua/laws/show/389-19%23Text" TargetMode="External"/><Relationship Id="rId10" Type="http://schemas.openxmlformats.org/officeDocument/2006/relationships/header" Target="header2.xml"/><Relationship Id="rId19" Type="http://schemas.openxmlformats.org/officeDocument/2006/relationships/chart" Target="charts/chart4.xml"/><Relationship Id="rId31" Type="http://schemas.openxmlformats.org/officeDocument/2006/relationships/hyperlink" Target="https://zakon.rada.gov.ua/laws/show/68-2019-%D0%B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2.xml"/><Relationship Id="rId22" Type="http://schemas.openxmlformats.org/officeDocument/2006/relationships/hyperlink" Target="https://zakon.rada.gov.ua/laws/show/250-2003-%D0%BF" TargetMode="External"/><Relationship Id="rId27" Type="http://schemas.openxmlformats.org/officeDocument/2006/relationships/hyperlink" Target="https://zakon.rada.gov.ua/laws/show/250-2019-%D0%BF" TargetMode="External"/><Relationship Id="rId30" Type="http://schemas.openxmlformats.org/officeDocument/2006/relationships/hyperlink" Target="https://zakon.rada.gov.ua/laws/show/552-2019-%D0%BF" TargetMode="External"/><Relationship Id="rId35" Type="http://schemas.openxmlformats.org/officeDocument/2006/relationships/hyperlink" Target="https://zakon.rada.gov.ua/laws/show/3551-12" TargetMode="External"/><Relationship Id="rId8" Type="http://schemas.openxmlformats.org/officeDocument/2006/relationships/hyperlink" Target="http://zakon3.rada.gov.ua/laws/show/280/97-&#1074;&#1088;" TargetMode="External"/><Relationship Id="rId3" Type="http://schemas.openxmlformats.org/officeDocument/2006/relationships/styles" Target="styles.xml"/><Relationship Id="rId12" Type="http://schemas.openxmlformats.org/officeDocument/2006/relationships/hyperlink" Target="https://uk.wikipedia.org/wiki/%D0%A0%D0%B5%D0%B9%D1%82%D0%B8%D0%BD%D0%B3%D0%BE%D0%B2%D0%B5_%D0%B0%D0%B3%D0%B5%D0%BD%D1%82%D1%81%D1%82%D0%B2%D0%BE" TargetMode="External"/><Relationship Id="rId17" Type="http://schemas.openxmlformats.org/officeDocument/2006/relationships/hyperlink" Target="http://www.mkrada.gov.ua/" TargetMode="External"/><Relationship Id="rId25" Type="http://schemas.openxmlformats.org/officeDocument/2006/relationships/hyperlink" Target="https://zakon.rada.gov.ua/laws/show/189-2006-%D0%BF" TargetMode="External"/><Relationship Id="rId33" Type="http://schemas.openxmlformats.org/officeDocument/2006/relationships/chart" Target="charts/chart5.xml"/><Relationship Id="rId38"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1.xml"/><Relationship Id="rId1" Type="http://schemas.microsoft.com/office/2011/relationships/chartStyle" Target="style1.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Обсяг експорту товарів, млн  дол.США</c:v>
                </c:pt>
              </c:strCache>
            </c:strRef>
          </c:tx>
          <c:invertIfNegative val="0"/>
          <c:dLbls>
            <c:dLbl>
              <c:idx val="0"/>
              <c:layout>
                <c:manualLayout>
                  <c:x val="4.140786749482421E-3"/>
                  <c:y val="5.772005772005772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169-4D74-8604-FD01B29B64C5}"/>
                </c:ext>
              </c:extLst>
            </c:dLbl>
            <c:dLbl>
              <c:idx val="1"/>
              <c:layout>
                <c:manualLayout>
                  <c:x val="1.449275362318837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169-4D74-8604-FD01B29B64C5}"/>
                </c:ext>
              </c:extLst>
            </c:dLbl>
            <c:dLbl>
              <c:idx val="2"/>
              <c:layout>
                <c:manualLayout>
                  <c:x val="1.6563146997929611E-2"/>
                  <c:y val="1.15440115440115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169-4D74-8604-FD01B29B64C5}"/>
                </c:ext>
              </c:extLst>
            </c:dLbl>
            <c:dLbl>
              <c:idx val="3"/>
              <c:layout>
                <c:manualLayout>
                  <c:x val="1.2422360248447216E-2"/>
                  <c:y val="1.15440115440115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169-4D74-8604-FD01B29B64C5}"/>
                </c:ext>
              </c:extLst>
            </c:dLbl>
            <c:spPr>
              <a:noFill/>
              <a:ln>
                <a:noFill/>
              </a:ln>
              <a:effectLst/>
            </c:spPr>
            <c:txPr>
              <a:bodyPr/>
              <a:lstStyle/>
              <a:p>
                <a:pPr>
                  <a:defRPr b="1">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2019</c:v>
                </c:pt>
                <c:pt idx="1">
                  <c:v>2021</c:v>
                </c:pt>
                <c:pt idx="2">
                  <c:v>2022</c:v>
                </c:pt>
                <c:pt idx="3">
                  <c:v>2023 (очік.)</c:v>
                </c:pt>
              </c:strCache>
            </c:strRef>
          </c:cat>
          <c:val>
            <c:numRef>
              <c:f>Лист1!$B$2:$B$5</c:f>
              <c:numCache>
                <c:formatCode>General</c:formatCode>
                <c:ptCount val="4"/>
                <c:pt idx="0">
                  <c:v>1624.1</c:v>
                </c:pt>
                <c:pt idx="1">
                  <c:v>2624.3</c:v>
                </c:pt>
                <c:pt idx="2">
                  <c:v>1359.8</c:v>
                </c:pt>
                <c:pt idx="3">
                  <c:v>1387</c:v>
                </c:pt>
              </c:numCache>
            </c:numRef>
          </c:val>
          <c:extLst>
            <c:ext xmlns:c16="http://schemas.microsoft.com/office/drawing/2014/chart" uri="{C3380CC4-5D6E-409C-BE32-E72D297353CC}">
              <c16:uniqueId val="{00000004-1169-4D74-8604-FD01B29B64C5}"/>
            </c:ext>
          </c:extLst>
        </c:ser>
        <c:ser>
          <c:idx val="1"/>
          <c:order val="1"/>
          <c:tx>
            <c:strRef>
              <c:f>Лист1!$C$1</c:f>
              <c:strCache>
                <c:ptCount val="1"/>
                <c:pt idx="0">
                  <c:v>Обсяг імпорту товарів, млн дол.США</c:v>
                </c:pt>
              </c:strCache>
            </c:strRef>
          </c:tx>
          <c:invertIfNegative val="0"/>
          <c:dLbls>
            <c:dLbl>
              <c:idx val="0"/>
              <c:layout>
                <c:manualLayout>
                  <c:x val="2.0703933747412012E-2"/>
                  <c:y val="-4.5448864346502187E-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169-4D74-8604-FD01B29B64C5}"/>
                </c:ext>
              </c:extLst>
            </c:dLbl>
            <c:dLbl>
              <c:idx val="1"/>
              <c:layout>
                <c:manualLayout>
                  <c:x val="2.2774327122153239E-2"/>
                  <c:y val="5.772005772005772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169-4D74-8604-FD01B29B64C5}"/>
                </c:ext>
              </c:extLst>
            </c:dLbl>
            <c:dLbl>
              <c:idx val="2"/>
              <c:layout>
                <c:manualLayout>
                  <c:x val="2.484472049689441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169-4D74-8604-FD01B29B64C5}"/>
                </c:ext>
              </c:extLst>
            </c:dLbl>
            <c:dLbl>
              <c:idx val="3"/>
              <c:layout>
                <c:manualLayout>
                  <c:x val="2.484472049689449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169-4D74-8604-FD01B29B64C5}"/>
                </c:ext>
              </c:extLst>
            </c:dLbl>
            <c:spPr>
              <a:noFill/>
              <a:ln>
                <a:noFill/>
              </a:ln>
              <a:effectLst/>
            </c:spPr>
            <c:txPr>
              <a:bodyPr/>
              <a:lstStyle/>
              <a:p>
                <a:pPr>
                  <a:defRPr b="1">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2019</c:v>
                </c:pt>
                <c:pt idx="1">
                  <c:v>2021</c:v>
                </c:pt>
                <c:pt idx="2">
                  <c:v>2022</c:v>
                </c:pt>
                <c:pt idx="3">
                  <c:v>2023 (очік.)</c:v>
                </c:pt>
              </c:strCache>
            </c:strRef>
          </c:cat>
          <c:val>
            <c:numRef>
              <c:f>Лист1!$C$2:$C$5</c:f>
              <c:numCache>
                <c:formatCode>General</c:formatCode>
                <c:ptCount val="4"/>
                <c:pt idx="0">
                  <c:v>383.3</c:v>
                </c:pt>
                <c:pt idx="1">
                  <c:v>543.20000000000005</c:v>
                </c:pt>
                <c:pt idx="2">
                  <c:v>347.5</c:v>
                </c:pt>
                <c:pt idx="3">
                  <c:v>354.4</c:v>
                </c:pt>
              </c:numCache>
            </c:numRef>
          </c:val>
          <c:extLst>
            <c:ext xmlns:c16="http://schemas.microsoft.com/office/drawing/2014/chart" uri="{C3380CC4-5D6E-409C-BE32-E72D297353CC}">
              <c16:uniqueId val="{00000009-1169-4D74-8604-FD01B29B64C5}"/>
            </c:ext>
          </c:extLst>
        </c:ser>
        <c:dLbls>
          <c:showLegendKey val="0"/>
          <c:showVal val="0"/>
          <c:showCatName val="0"/>
          <c:showSerName val="0"/>
          <c:showPercent val="0"/>
          <c:showBubbleSize val="0"/>
        </c:dLbls>
        <c:gapWidth val="150"/>
        <c:shape val="box"/>
        <c:axId val="215698432"/>
        <c:axId val="188625408"/>
        <c:axId val="0"/>
      </c:bar3DChart>
      <c:catAx>
        <c:axId val="215698432"/>
        <c:scaling>
          <c:orientation val="minMax"/>
        </c:scaling>
        <c:delete val="0"/>
        <c:axPos val="b"/>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uk-UA"/>
          </a:p>
        </c:txPr>
        <c:crossAx val="188625408"/>
        <c:crosses val="autoZero"/>
        <c:auto val="1"/>
        <c:lblAlgn val="ctr"/>
        <c:lblOffset val="100"/>
        <c:noMultiLvlLbl val="0"/>
      </c:catAx>
      <c:valAx>
        <c:axId val="188625408"/>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uk-UA"/>
          </a:p>
        </c:txPr>
        <c:crossAx val="215698432"/>
        <c:crosses val="autoZero"/>
        <c:crossBetween val="between"/>
      </c:valAx>
    </c:plotArea>
    <c:legend>
      <c:legendPos val="r"/>
      <c:layout>
        <c:manualLayout>
          <c:xMode val="edge"/>
          <c:yMode val="edge"/>
          <c:x val="0.66483396097226988"/>
          <c:y val="6.4601087543482913E-2"/>
          <c:w val="0.24999478326078806"/>
          <c:h val="0.8200643101430507"/>
        </c:manualLayout>
      </c:layout>
      <c:overlay val="0"/>
      <c:txPr>
        <a:bodyPr/>
        <a:lstStyle/>
        <a:p>
          <a:pPr>
            <a:defRPr>
              <a:latin typeface="Times New Roman" panose="02020603050405020304" pitchFamily="18" charset="0"/>
              <a:cs typeface="Times New Roman" panose="02020603050405020304" pitchFamily="18" charset="0"/>
            </a:defRPr>
          </a:pPr>
          <a:endParaRPr lang="uk-UA"/>
        </a:p>
      </c:txPr>
    </c:legend>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Обсяг експорту послуг, млн дол.США</c:v>
                </c:pt>
              </c:strCache>
            </c:strRef>
          </c:tx>
          <c:invertIfNegative val="0"/>
          <c:dLbls>
            <c:dLbl>
              <c:idx val="0"/>
              <c:layout>
                <c:manualLayout>
                  <c:x val="4.140786749482421E-3"/>
                  <c:y val="5.77200577200577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27C-4DB2-95C7-8C4F6BD5A20A}"/>
                </c:ext>
              </c:extLst>
            </c:dLbl>
            <c:dLbl>
              <c:idx val="1"/>
              <c:layout>
                <c:manualLayout>
                  <c:x val="1.449275362318837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27C-4DB2-95C7-8C4F6BD5A20A}"/>
                </c:ext>
              </c:extLst>
            </c:dLbl>
            <c:dLbl>
              <c:idx val="2"/>
              <c:layout>
                <c:manualLayout>
                  <c:x val="1.6563146997929608E-2"/>
                  <c:y val="1.15440115440115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27C-4DB2-95C7-8C4F6BD5A20A}"/>
                </c:ext>
              </c:extLst>
            </c:dLbl>
            <c:dLbl>
              <c:idx val="3"/>
              <c:layout>
                <c:manualLayout>
                  <c:x val="1.2422360248447223E-2"/>
                  <c:y val="1.15440115440115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27C-4DB2-95C7-8C4F6BD5A20A}"/>
                </c:ext>
              </c:extLst>
            </c:dLbl>
            <c:spPr>
              <a:noFill/>
              <a:ln>
                <a:noFill/>
              </a:ln>
              <a:effectLst/>
            </c:spPr>
            <c:txPr>
              <a:bodyPr/>
              <a:lstStyle/>
              <a:p>
                <a:pPr>
                  <a:defRPr b="1">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2020</c:v>
                </c:pt>
                <c:pt idx="1">
                  <c:v>2021</c:v>
                </c:pt>
                <c:pt idx="2">
                  <c:v>2022</c:v>
                </c:pt>
                <c:pt idx="3">
                  <c:v>2023 (очік.)</c:v>
                </c:pt>
              </c:strCache>
            </c:strRef>
          </c:cat>
          <c:val>
            <c:numRef>
              <c:f>Лист1!$B$2:$B$5</c:f>
              <c:numCache>
                <c:formatCode>General</c:formatCode>
                <c:ptCount val="4"/>
                <c:pt idx="0">
                  <c:v>166.8</c:v>
                </c:pt>
                <c:pt idx="1">
                  <c:v>170.4</c:v>
                </c:pt>
                <c:pt idx="2">
                  <c:v>63.2</c:v>
                </c:pt>
                <c:pt idx="3">
                  <c:v>64.5</c:v>
                </c:pt>
              </c:numCache>
            </c:numRef>
          </c:val>
          <c:extLst>
            <c:ext xmlns:c16="http://schemas.microsoft.com/office/drawing/2014/chart" uri="{C3380CC4-5D6E-409C-BE32-E72D297353CC}">
              <c16:uniqueId val="{00000004-227C-4DB2-95C7-8C4F6BD5A20A}"/>
            </c:ext>
          </c:extLst>
        </c:ser>
        <c:ser>
          <c:idx val="1"/>
          <c:order val="1"/>
          <c:tx>
            <c:strRef>
              <c:f>Лист1!$C$1</c:f>
              <c:strCache>
                <c:ptCount val="1"/>
                <c:pt idx="0">
                  <c:v>Обсяг імпорту послуг, млн дол.США</c:v>
                </c:pt>
              </c:strCache>
            </c:strRef>
          </c:tx>
          <c:invertIfNegative val="0"/>
          <c:dLbls>
            <c:dLbl>
              <c:idx val="0"/>
              <c:layout>
                <c:manualLayout>
                  <c:x val="2.0703933747412012E-2"/>
                  <c:y val="-4.5448864346502198E-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27C-4DB2-95C7-8C4F6BD5A20A}"/>
                </c:ext>
              </c:extLst>
            </c:dLbl>
            <c:dLbl>
              <c:idx val="1"/>
              <c:layout>
                <c:manualLayout>
                  <c:x val="2.2774327122153253E-2"/>
                  <c:y val="5.77200577200577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27C-4DB2-95C7-8C4F6BD5A20A}"/>
                </c:ext>
              </c:extLst>
            </c:dLbl>
            <c:dLbl>
              <c:idx val="2"/>
              <c:layout>
                <c:manualLayout>
                  <c:x val="2.484472049689441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27C-4DB2-95C7-8C4F6BD5A20A}"/>
                </c:ext>
              </c:extLst>
            </c:dLbl>
            <c:dLbl>
              <c:idx val="3"/>
              <c:layout>
                <c:manualLayout>
                  <c:x val="2.484472049689448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27C-4DB2-95C7-8C4F6BD5A20A}"/>
                </c:ext>
              </c:extLst>
            </c:dLbl>
            <c:spPr>
              <a:noFill/>
              <a:ln>
                <a:noFill/>
              </a:ln>
              <a:effectLst/>
            </c:spPr>
            <c:txPr>
              <a:bodyPr/>
              <a:lstStyle/>
              <a:p>
                <a:pPr>
                  <a:defRPr b="1">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2020</c:v>
                </c:pt>
                <c:pt idx="1">
                  <c:v>2021</c:v>
                </c:pt>
                <c:pt idx="2">
                  <c:v>2022</c:v>
                </c:pt>
                <c:pt idx="3">
                  <c:v>2023 (очік.)</c:v>
                </c:pt>
              </c:strCache>
            </c:strRef>
          </c:cat>
          <c:val>
            <c:numRef>
              <c:f>Лист1!$C$2:$C$5</c:f>
              <c:numCache>
                <c:formatCode>General</c:formatCode>
                <c:ptCount val="4"/>
                <c:pt idx="0">
                  <c:v>13.7</c:v>
                </c:pt>
                <c:pt idx="1">
                  <c:v>23.5</c:v>
                </c:pt>
                <c:pt idx="2">
                  <c:v>17.100000000000001</c:v>
                </c:pt>
                <c:pt idx="3">
                  <c:v>17.399999999999999</c:v>
                </c:pt>
              </c:numCache>
            </c:numRef>
          </c:val>
          <c:extLst>
            <c:ext xmlns:c16="http://schemas.microsoft.com/office/drawing/2014/chart" uri="{C3380CC4-5D6E-409C-BE32-E72D297353CC}">
              <c16:uniqueId val="{00000009-227C-4DB2-95C7-8C4F6BD5A20A}"/>
            </c:ext>
          </c:extLst>
        </c:ser>
        <c:dLbls>
          <c:showLegendKey val="0"/>
          <c:showVal val="0"/>
          <c:showCatName val="0"/>
          <c:showSerName val="0"/>
          <c:showPercent val="0"/>
          <c:showBubbleSize val="0"/>
        </c:dLbls>
        <c:gapWidth val="150"/>
        <c:shape val="box"/>
        <c:axId val="219060224"/>
        <c:axId val="188627136"/>
        <c:axId val="0"/>
      </c:bar3DChart>
      <c:catAx>
        <c:axId val="219060224"/>
        <c:scaling>
          <c:orientation val="minMax"/>
        </c:scaling>
        <c:delete val="0"/>
        <c:axPos val="b"/>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uk-UA"/>
          </a:p>
        </c:txPr>
        <c:crossAx val="188627136"/>
        <c:crosses val="autoZero"/>
        <c:auto val="1"/>
        <c:lblAlgn val="ctr"/>
        <c:lblOffset val="100"/>
        <c:noMultiLvlLbl val="0"/>
      </c:catAx>
      <c:valAx>
        <c:axId val="188627136"/>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uk-UA"/>
          </a:p>
        </c:txPr>
        <c:crossAx val="219060224"/>
        <c:crosses val="autoZero"/>
        <c:crossBetween val="between"/>
      </c:valAx>
    </c:plotArea>
    <c:legend>
      <c:legendPos val="r"/>
      <c:layout>
        <c:manualLayout>
          <c:xMode val="edge"/>
          <c:yMode val="edge"/>
          <c:x val="0.69796025496812952"/>
          <c:y val="6.4601087543482899E-2"/>
          <c:w val="0.22307966938915227"/>
          <c:h val="0.8200643101430507"/>
        </c:manualLayout>
      </c:layout>
      <c:overlay val="0"/>
      <c:txPr>
        <a:bodyPr/>
        <a:lstStyle/>
        <a:p>
          <a:pPr>
            <a:defRPr>
              <a:latin typeface="Times New Roman" panose="02020603050405020304" pitchFamily="18" charset="0"/>
              <a:cs typeface="Times New Roman" panose="02020603050405020304" pitchFamily="18" charset="0"/>
            </a:defRPr>
          </a:pPr>
          <a:endParaRPr lang="uk-UA"/>
        </a:p>
      </c:txPr>
    </c:legend>
    <c:plotVisOnly val="1"/>
    <c:dispBlanksAs val="gap"/>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200">
                <a:latin typeface="Times New Roman" panose="02020603050405020304" pitchFamily="18" charset="0"/>
                <a:cs typeface="Times New Roman" panose="02020603050405020304" pitchFamily="18" charset="0"/>
              </a:rPr>
              <a:t>Єдиний податок, сплачений підприємцями, </a:t>
            </a:r>
          </a:p>
          <a:p>
            <a:pPr>
              <a:defRPr/>
            </a:pPr>
            <a:r>
              <a:rPr lang="ru-RU" sz="1200">
                <a:latin typeface="Times New Roman" panose="02020603050405020304" pitchFamily="18" charset="0"/>
                <a:cs typeface="Times New Roman" panose="02020603050405020304" pitchFamily="18" charset="0"/>
              </a:rPr>
              <a:t>млн грн</a:t>
            </a:r>
          </a:p>
        </c:rich>
      </c:tx>
      <c:layout>
        <c:manualLayout>
          <c:xMode val="edge"/>
          <c:yMode val="edge"/>
          <c:x val="0.14314566313013691"/>
          <c:y val="3.3229491173416406E-2"/>
        </c:manualLayout>
      </c:layout>
      <c:overlay val="0"/>
    </c:title>
    <c:autoTitleDeleted val="0"/>
    <c:view3D>
      <c:rotX val="15"/>
      <c:rotY val="20"/>
      <c:rAngAx val="0"/>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Єдиний податок сплачений підприємцями</c:v>
                </c:pt>
              </c:strCache>
            </c:strRef>
          </c:tx>
          <c:invertIfNegative val="0"/>
          <c:cat>
            <c:strRef>
              <c:f>Лист1!$A$2:$A$5</c:f>
              <c:strCache>
                <c:ptCount val="3"/>
                <c:pt idx="0">
                  <c:v>2020 рік</c:v>
                </c:pt>
                <c:pt idx="1">
                  <c:v>2021 рік </c:v>
                </c:pt>
                <c:pt idx="2">
                  <c:v>2022 рік</c:v>
                </c:pt>
              </c:strCache>
            </c:strRef>
          </c:cat>
          <c:val>
            <c:numRef>
              <c:f>Лист1!$B$2:$B$5</c:f>
              <c:numCache>
                <c:formatCode>General</c:formatCode>
                <c:ptCount val="4"/>
                <c:pt idx="0">
                  <c:v>421.3</c:v>
                </c:pt>
                <c:pt idx="1">
                  <c:v>517.5</c:v>
                </c:pt>
                <c:pt idx="2">
                  <c:v>471.2</c:v>
                </c:pt>
              </c:numCache>
            </c:numRef>
          </c:val>
          <c:extLst>
            <c:ext xmlns:c16="http://schemas.microsoft.com/office/drawing/2014/chart" uri="{C3380CC4-5D6E-409C-BE32-E72D297353CC}">
              <c16:uniqueId val="{00000000-CF26-438C-BF70-970218F4E564}"/>
            </c:ext>
          </c:extLst>
        </c:ser>
        <c:dLbls>
          <c:showLegendKey val="0"/>
          <c:showVal val="0"/>
          <c:showCatName val="0"/>
          <c:showSerName val="0"/>
          <c:showPercent val="0"/>
          <c:showBubbleSize val="0"/>
        </c:dLbls>
        <c:gapWidth val="150"/>
        <c:shape val="box"/>
        <c:axId val="306485120"/>
        <c:axId val="306486656"/>
        <c:axId val="0"/>
      </c:bar3DChart>
      <c:catAx>
        <c:axId val="306485120"/>
        <c:scaling>
          <c:orientation val="minMax"/>
        </c:scaling>
        <c:delete val="0"/>
        <c:axPos val="b"/>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uk-UA"/>
          </a:p>
        </c:txPr>
        <c:crossAx val="306486656"/>
        <c:crosses val="autoZero"/>
        <c:auto val="1"/>
        <c:lblAlgn val="ctr"/>
        <c:lblOffset val="100"/>
        <c:noMultiLvlLbl val="0"/>
      </c:catAx>
      <c:valAx>
        <c:axId val="306486656"/>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uk-UA"/>
          </a:p>
        </c:txPr>
        <c:crossAx val="306485120"/>
        <c:crosses val="autoZero"/>
        <c:crossBetween val="between"/>
      </c:valAx>
    </c:plotArea>
    <c:legend>
      <c:legendPos val="r"/>
      <c:legendEntry>
        <c:idx val="0"/>
        <c:txPr>
          <a:bodyPr/>
          <a:lstStyle/>
          <a:p>
            <a:pPr>
              <a:defRPr>
                <a:latin typeface="Times New Roman" panose="02020603050405020304" pitchFamily="18" charset="0"/>
                <a:cs typeface="Times New Roman" panose="02020603050405020304" pitchFamily="18" charset="0"/>
              </a:defRPr>
            </a:pPr>
            <a:endParaRPr lang="uk-UA"/>
          </a:p>
        </c:txPr>
      </c:legendEntry>
      <c:overlay val="0"/>
    </c:legend>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manualLayout>
          <c:layoutTarget val="inner"/>
          <c:xMode val="edge"/>
          <c:yMode val="edge"/>
          <c:x val="2.7777777777777779E-3"/>
          <c:y val="0.13719135802469135"/>
          <c:w val="0.47854308836395448"/>
          <c:h val="0.74647685185185186"/>
        </c:manualLayout>
      </c:layout>
      <c:pie3DChart>
        <c:varyColors val="1"/>
        <c:ser>
          <c:idx val="0"/>
          <c:order val="0"/>
          <c:explosion val="25"/>
          <c:dPt>
            <c:idx val="0"/>
            <c:bubble3D val="0"/>
            <c:extLst>
              <c:ext xmlns:c16="http://schemas.microsoft.com/office/drawing/2014/chart" uri="{C3380CC4-5D6E-409C-BE32-E72D297353CC}">
                <c16:uniqueId val="{00000000-6EE2-4542-A48B-D7847EEC13E5}"/>
              </c:ext>
            </c:extLst>
          </c:dPt>
          <c:dPt>
            <c:idx val="1"/>
            <c:bubble3D val="0"/>
            <c:extLst>
              <c:ext xmlns:c16="http://schemas.microsoft.com/office/drawing/2014/chart" uri="{C3380CC4-5D6E-409C-BE32-E72D297353CC}">
                <c16:uniqueId val="{00000001-6EE2-4542-A48B-D7847EEC13E5}"/>
              </c:ext>
            </c:extLst>
          </c:dPt>
          <c:dPt>
            <c:idx val="2"/>
            <c:bubble3D val="0"/>
            <c:extLst>
              <c:ext xmlns:c16="http://schemas.microsoft.com/office/drawing/2014/chart" uri="{C3380CC4-5D6E-409C-BE32-E72D297353CC}">
                <c16:uniqueId val="{00000002-6EE2-4542-A48B-D7847EEC13E5}"/>
              </c:ext>
            </c:extLst>
          </c:dPt>
          <c:dPt>
            <c:idx val="3"/>
            <c:bubble3D val="0"/>
            <c:explosion val="8"/>
            <c:extLst>
              <c:ext xmlns:c16="http://schemas.microsoft.com/office/drawing/2014/chart" uri="{C3380CC4-5D6E-409C-BE32-E72D297353CC}">
                <c16:uniqueId val="{00000004-6EE2-4542-A48B-D7847EEC13E5}"/>
              </c:ext>
            </c:extLst>
          </c:dPt>
          <c:dPt>
            <c:idx val="4"/>
            <c:bubble3D val="0"/>
            <c:extLst>
              <c:ext xmlns:c16="http://schemas.microsoft.com/office/drawing/2014/chart" uri="{C3380CC4-5D6E-409C-BE32-E72D297353CC}">
                <c16:uniqueId val="{00000005-6EE2-4542-A48B-D7847EEC13E5}"/>
              </c:ext>
            </c:extLst>
          </c:dPt>
          <c:dPt>
            <c:idx val="5"/>
            <c:bubble3D val="0"/>
            <c:extLst>
              <c:ext xmlns:c16="http://schemas.microsoft.com/office/drawing/2014/chart" uri="{C3380CC4-5D6E-409C-BE32-E72D297353CC}">
                <c16:uniqueId val="{00000006-6EE2-4542-A48B-D7847EEC13E5}"/>
              </c:ext>
            </c:extLst>
          </c:dPt>
          <c:cat>
            <c:strRef>
              <c:f>Лист1!$A$2:$F$2</c:f>
              <c:strCache>
                <c:ptCount val="6"/>
                <c:pt idx="0">
                  <c:v>Загальний фонд 7 073,893 тис.грн.</c:v>
                </c:pt>
                <c:pt idx="1">
                  <c:v>Реконструкція обєктів комунальної власності 13 242,657 тис.грн.</c:v>
                </c:pt>
                <c:pt idx="2">
                  <c:v>Компенсація "теплих" кредитів 3 426,772 тис.грн.</c:v>
                </c:pt>
                <c:pt idx="3">
                  <c:v>Капітальні ремонти 17 156,765 тис.грн.</c:v>
                </c:pt>
                <c:pt idx="4">
                  <c:v>Реалізація проєкту "DemoUkrainaDH у місті Миколаїв" 28 681,386 тис.грн.</c:v>
                </c:pt>
                <c:pt idx="5">
                  <c:v>Центр енергоефективності м. Миколаєва 2 739,737 тис.грн.</c:v>
                </c:pt>
              </c:strCache>
            </c:strRef>
          </c:cat>
          <c:val>
            <c:numRef>
              <c:f>Лист1!$A$3:$F$3</c:f>
              <c:numCache>
                <c:formatCode>#\ ##0.000</c:formatCode>
                <c:ptCount val="6"/>
                <c:pt idx="0">
                  <c:v>7073.893</c:v>
                </c:pt>
                <c:pt idx="1">
                  <c:v>13242.656999999999</c:v>
                </c:pt>
                <c:pt idx="2">
                  <c:v>3426.7719999999999</c:v>
                </c:pt>
                <c:pt idx="3">
                  <c:v>17156.764429999999</c:v>
                </c:pt>
                <c:pt idx="4">
                  <c:v>28681.385999999999</c:v>
                </c:pt>
                <c:pt idx="5">
                  <c:v>2739.7370000000001</c:v>
                </c:pt>
              </c:numCache>
            </c:numRef>
          </c:val>
          <c:extLst>
            <c:ext xmlns:c16="http://schemas.microsoft.com/office/drawing/2014/chart" uri="{C3380CC4-5D6E-409C-BE32-E72D297353CC}">
              <c16:uniqueId val="{00000007-6EE2-4542-A48B-D7847EEC13E5}"/>
            </c:ext>
          </c:extLst>
        </c:ser>
        <c:dLbls>
          <c:showLegendKey val="0"/>
          <c:showVal val="0"/>
          <c:showCatName val="0"/>
          <c:showSerName val="0"/>
          <c:showPercent val="0"/>
          <c:showBubbleSize val="0"/>
          <c:showLeaderLines val="1"/>
        </c:dLbls>
      </c:pie3DChart>
      <c:spPr>
        <a:noFill/>
        <a:ln w="25399">
          <a:noFill/>
        </a:ln>
      </c:spPr>
    </c:plotArea>
    <c:legend>
      <c:legendPos val="r"/>
      <c:layout>
        <c:manualLayout>
          <c:xMode val="edge"/>
          <c:yMode val="edge"/>
          <c:x val="0.42875656648336236"/>
          <c:y val="0"/>
          <c:w val="0.56911602740726219"/>
          <c:h val="0.99206336050098998"/>
        </c:manualLayout>
      </c:layout>
      <c:overlay val="0"/>
      <c:txPr>
        <a:bodyPr/>
        <a:lstStyle/>
        <a:p>
          <a:pPr rtl="0">
            <a:defRPr sz="900">
              <a:latin typeface="Times New Roman" panose="02020603050405020304" pitchFamily="18" charset="0"/>
              <a:cs typeface="Times New Roman" panose="02020603050405020304" pitchFamily="18" charset="0"/>
            </a:defRPr>
          </a:pPr>
          <a:endParaRPr lang="uk-UA"/>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9699064813551028E-2"/>
          <c:y val="0.14718253968253969"/>
          <c:w val="0.8860330361474742"/>
          <c:h val="0.59729541878372672"/>
        </c:manualLayout>
      </c:layout>
      <c:barChart>
        <c:barDir val="col"/>
        <c:grouping val="clustered"/>
        <c:varyColors val="0"/>
        <c:ser>
          <c:idx val="0"/>
          <c:order val="0"/>
          <c:tx>
            <c:strRef>
              <c:f>Лист1!$B$1</c:f>
              <c:strCache>
                <c:ptCount val="1"/>
                <c:pt idx="0">
                  <c:v> Кількість підтриманих проєктів, од</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Pt>
            <c:idx val="1"/>
            <c:invertIfNegative val="0"/>
            <c:bubble3D val="0"/>
            <c:extLst>
              <c:ext xmlns:c16="http://schemas.microsoft.com/office/drawing/2014/chart" uri="{C3380CC4-5D6E-409C-BE32-E72D297353CC}">
                <c16:uniqueId val="{00000000-D4DA-44AE-B559-3E7E160D8486}"/>
              </c:ext>
            </c:extLst>
          </c:dPt>
          <c:dLbls>
            <c:dLbl>
              <c:idx val="1"/>
              <c:layout>
                <c:manualLayout>
                  <c:x val="0"/>
                  <c:y val="0.1244114652121749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4DA-44AE-B559-3E7E160D8486}"/>
                </c:ext>
              </c:extLst>
            </c:dLbl>
            <c:dLbl>
              <c:idx val="2"/>
              <c:layout>
                <c:manualLayout>
                  <c:x val="0"/>
                  <c:y val="0.1304242057605488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4DA-44AE-B559-3E7E160D8486}"/>
                </c:ext>
              </c:extLst>
            </c:dLbl>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bg1"/>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Лист1!$A$2:$A$5</c:f>
              <c:numCache>
                <c:formatCode>General</c:formatCode>
                <c:ptCount val="4"/>
                <c:pt idx="1">
                  <c:v>2020</c:v>
                </c:pt>
                <c:pt idx="2">
                  <c:v>2021</c:v>
                </c:pt>
              </c:numCache>
            </c:numRef>
          </c:cat>
          <c:val>
            <c:numRef>
              <c:f>Лист1!$B$2:$B$5</c:f>
              <c:numCache>
                <c:formatCode>General</c:formatCode>
                <c:ptCount val="4"/>
                <c:pt idx="1">
                  <c:v>18</c:v>
                </c:pt>
                <c:pt idx="2">
                  <c:v>25</c:v>
                </c:pt>
              </c:numCache>
            </c:numRef>
          </c:val>
          <c:extLst>
            <c:ext xmlns:c16="http://schemas.microsoft.com/office/drawing/2014/chart" uri="{C3380CC4-5D6E-409C-BE32-E72D297353CC}">
              <c16:uniqueId val="{00000002-D4DA-44AE-B559-3E7E160D8486}"/>
            </c:ext>
          </c:extLst>
        </c:ser>
        <c:dLbls>
          <c:showLegendKey val="0"/>
          <c:showVal val="1"/>
          <c:showCatName val="0"/>
          <c:showSerName val="0"/>
          <c:showPercent val="0"/>
          <c:showBubbleSize val="0"/>
        </c:dLbls>
        <c:gapWidth val="219"/>
        <c:overlap val="-27"/>
        <c:axId val="-769741520"/>
        <c:axId val="-769734992"/>
      </c:barChart>
      <c:lineChart>
        <c:grouping val="standard"/>
        <c:varyColors val="0"/>
        <c:ser>
          <c:idx val="2"/>
          <c:order val="1"/>
          <c:tx>
            <c:strRef>
              <c:f>Лист1!$D$1</c:f>
              <c:strCache>
                <c:ptCount val="1"/>
                <c:pt idx="0">
                  <c:v> Загальна сума фінансової підтримки з міського бюджету, грн</c:v>
                </c:pt>
              </c:strCache>
            </c:strRef>
          </c:tx>
          <c:spPr>
            <a:ln w="34925" cap="rnd">
              <a:solidFill>
                <a:schemeClr val="accent6"/>
              </a:solidFill>
              <a:round/>
            </a:ln>
            <a:effectLst>
              <a:outerShdw blurRad="57150" dist="19050" dir="5400000" algn="ctr" rotWithShape="0">
                <a:srgbClr val="000000">
                  <a:alpha val="63000"/>
                </a:srgbClr>
              </a:outerShdw>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3-D4DA-44AE-B559-3E7E160D8486}"/>
                </c:ext>
              </c:extLst>
            </c:dLbl>
            <c:dLbl>
              <c:idx val="1"/>
              <c:layout>
                <c:manualLayout>
                  <c:x val="-0.12946767276752083"/>
                  <c:y val="-0.12717833347754606"/>
                </c:manualLayout>
              </c:layout>
              <c:tx>
                <c:rich>
                  <a:bodyPr/>
                  <a:lstStyle/>
                  <a:p>
                    <a:r>
                      <a:rPr lang="uk-UA"/>
                      <a:t>223 186,12 грн</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D4DA-44AE-B559-3E7E160D8486}"/>
                </c:ext>
              </c:extLst>
            </c:dLbl>
            <c:dLbl>
              <c:idx val="2"/>
              <c:layout>
                <c:manualLayout>
                  <c:x val="-0.10764650677350535"/>
                  <c:y val="-6.7543480141905379E-2"/>
                </c:manualLayout>
              </c:layout>
              <c:tx>
                <c:rich>
                  <a:bodyPr/>
                  <a:lstStyle/>
                  <a:p>
                    <a:r>
                      <a:rPr lang="uk-UA"/>
                      <a:t>294</a:t>
                    </a:r>
                    <a:r>
                      <a:rPr lang="uk-UA" baseline="0"/>
                      <a:t> 569</a:t>
                    </a:r>
                    <a:r>
                      <a:rPr lang="uk-UA"/>
                      <a:t>,00 грн</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D4DA-44AE-B559-3E7E160D8486}"/>
                </c:ext>
              </c:extLst>
            </c:dLbl>
            <c:dLbl>
              <c:idx val="3"/>
              <c:delete val="1"/>
              <c:extLst>
                <c:ext xmlns:c15="http://schemas.microsoft.com/office/drawing/2012/chart" uri="{CE6537A1-D6FC-4f65-9D91-7224C49458BB}"/>
                <c:ext xmlns:c16="http://schemas.microsoft.com/office/drawing/2014/chart" uri="{C3380CC4-5D6E-409C-BE32-E72D297353CC}">
                  <c16:uniqueId val="{00000006-D4DA-44AE-B559-3E7E160D8486}"/>
                </c:ext>
              </c:extLst>
            </c:dLbl>
            <c:spPr>
              <a:noFill/>
              <a:ln>
                <a:noFill/>
              </a:ln>
              <a:effectLst/>
            </c:spPr>
            <c:txPr>
              <a:bodyPr rot="0" spcFirstLastPara="1" vertOverflow="ellipsis" vert="horz" wrap="square" lIns="38100" tIns="19050" rIns="38100" bIns="19050" anchor="ctr" anchorCtr="1">
                <a:spAutoFit/>
              </a:bodyPr>
              <a:lstStyle/>
              <a:p>
                <a:pPr>
                  <a:defRPr sz="1300" b="0" i="0" u="none" strike="noStrike" kern="1200" baseline="0">
                    <a:solidFill>
                      <a:schemeClr val="bg1"/>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General</c:formatCode>
                <c:ptCount val="4"/>
                <c:pt idx="1">
                  <c:v>2020</c:v>
                </c:pt>
                <c:pt idx="2">
                  <c:v>2021</c:v>
                </c:pt>
              </c:numCache>
            </c:numRef>
          </c:cat>
          <c:val>
            <c:numRef>
              <c:f>Лист1!$D$2:$D$5</c:f>
              <c:numCache>
                <c:formatCode>General</c:formatCode>
                <c:ptCount val="4"/>
                <c:pt idx="0">
                  <c:v>18</c:v>
                </c:pt>
                <c:pt idx="1">
                  <c:v>22</c:v>
                </c:pt>
                <c:pt idx="2">
                  <c:v>29</c:v>
                </c:pt>
                <c:pt idx="3">
                  <c:v>32</c:v>
                </c:pt>
              </c:numCache>
            </c:numRef>
          </c:val>
          <c:smooth val="0"/>
          <c:extLst>
            <c:ext xmlns:c16="http://schemas.microsoft.com/office/drawing/2014/chart" uri="{C3380CC4-5D6E-409C-BE32-E72D297353CC}">
              <c16:uniqueId val="{00000007-D4DA-44AE-B559-3E7E160D8486}"/>
            </c:ext>
          </c:extLst>
        </c:ser>
        <c:dLbls>
          <c:showLegendKey val="0"/>
          <c:showVal val="1"/>
          <c:showCatName val="0"/>
          <c:showSerName val="0"/>
          <c:showPercent val="0"/>
          <c:showBubbleSize val="0"/>
        </c:dLbls>
        <c:marker val="1"/>
        <c:smooth val="0"/>
        <c:axId val="-769741520"/>
        <c:axId val="-769734992"/>
      </c:lineChart>
      <c:catAx>
        <c:axId val="-769741520"/>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1100" b="0" i="0" u="none" strike="noStrike" kern="1200" baseline="0">
                <a:solidFill>
                  <a:schemeClr val="lt1">
                    <a:lumMod val="85000"/>
                  </a:schemeClr>
                </a:solidFill>
                <a:latin typeface="+mn-lt"/>
                <a:ea typeface="+mn-ea"/>
                <a:cs typeface="+mn-cs"/>
              </a:defRPr>
            </a:pPr>
            <a:endParaRPr lang="uk-UA"/>
          </a:p>
        </c:txPr>
        <c:crossAx val="-769734992"/>
        <c:crosses val="autoZero"/>
        <c:auto val="1"/>
        <c:lblAlgn val="ctr"/>
        <c:lblOffset val="100"/>
        <c:noMultiLvlLbl val="0"/>
      </c:catAx>
      <c:valAx>
        <c:axId val="-769734992"/>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uk-UA"/>
          </a:p>
        </c:txPr>
        <c:crossAx val="-769741520"/>
        <c:crosses val="autoZero"/>
        <c:crossBetween val="between"/>
      </c:valAx>
      <c:spPr>
        <a:noFill/>
        <a:ln>
          <a:noFill/>
        </a:ln>
        <a:effectLst/>
      </c:spPr>
    </c:plotArea>
    <c:legend>
      <c:legendPos val="r"/>
      <c:legendEntry>
        <c:idx val="0"/>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uk-UA"/>
          </a:p>
        </c:txPr>
      </c:legendEntry>
      <c:legendEntry>
        <c:idx val="1"/>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uk-UA"/>
          </a:p>
        </c:txPr>
      </c:legendEntry>
      <c:layout>
        <c:manualLayout>
          <c:xMode val="edge"/>
          <c:yMode val="edge"/>
          <c:x val="0"/>
          <c:y val="0.86412937179267446"/>
          <c:w val="0.99918267382182335"/>
          <c:h val="0.1237373177264493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uk-UA"/>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uk-UA"/>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9699064813551028E-2"/>
          <c:y val="0.14718253968253969"/>
          <c:w val="0.8860330361474742"/>
          <c:h val="0.63377671541057368"/>
        </c:manualLayout>
      </c:layout>
      <c:barChart>
        <c:barDir val="col"/>
        <c:grouping val="clustered"/>
        <c:varyColors val="0"/>
        <c:ser>
          <c:idx val="0"/>
          <c:order val="0"/>
          <c:tx>
            <c:strRef>
              <c:f>Лист1!$B$1</c:f>
              <c:strCache>
                <c:ptCount val="1"/>
                <c:pt idx="0">
                  <c:v> Кількість студентів, осіб</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Pt>
            <c:idx val="1"/>
            <c:invertIfNegative val="0"/>
            <c:bubble3D val="0"/>
            <c:extLst>
              <c:ext xmlns:c16="http://schemas.microsoft.com/office/drawing/2014/chart" uri="{C3380CC4-5D6E-409C-BE32-E72D297353CC}">
                <c16:uniqueId val="{00000000-F9C4-49BA-9E74-B7734BEA5778}"/>
              </c:ext>
            </c:extLst>
          </c:dPt>
          <c:dLbls>
            <c:dLbl>
              <c:idx val="1"/>
              <c:layout>
                <c:manualLayout>
                  <c:x val="0"/>
                  <c:y val="0.1190476190476190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9C4-49BA-9E74-B7734BEA5778}"/>
                </c:ext>
              </c:extLst>
            </c:dLbl>
            <c:dLbl>
              <c:idx val="2"/>
              <c:layout>
                <c:manualLayout>
                  <c:x val="0"/>
                  <c:y val="0.1230158730158730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9C4-49BA-9E74-B7734BEA5778}"/>
                </c:ext>
              </c:extLst>
            </c:dLbl>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bg1"/>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Лист1!$A$2:$A$5</c:f>
              <c:numCache>
                <c:formatCode>General</c:formatCode>
                <c:ptCount val="4"/>
                <c:pt idx="1">
                  <c:v>2020</c:v>
                </c:pt>
                <c:pt idx="2">
                  <c:v>2021</c:v>
                </c:pt>
              </c:numCache>
            </c:numRef>
          </c:cat>
          <c:val>
            <c:numRef>
              <c:f>Лист1!$B$2:$B$5</c:f>
              <c:numCache>
                <c:formatCode>General</c:formatCode>
                <c:ptCount val="4"/>
                <c:pt idx="1">
                  <c:v>90</c:v>
                </c:pt>
                <c:pt idx="2">
                  <c:v>95</c:v>
                </c:pt>
              </c:numCache>
            </c:numRef>
          </c:val>
          <c:extLst>
            <c:ext xmlns:c16="http://schemas.microsoft.com/office/drawing/2014/chart" uri="{C3380CC4-5D6E-409C-BE32-E72D297353CC}">
              <c16:uniqueId val="{00000002-F9C4-49BA-9E74-B7734BEA5778}"/>
            </c:ext>
          </c:extLst>
        </c:ser>
        <c:dLbls>
          <c:showLegendKey val="0"/>
          <c:showVal val="1"/>
          <c:showCatName val="0"/>
          <c:showSerName val="0"/>
          <c:showPercent val="0"/>
          <c:showBubbleSize val="0"/>
        </c:dLbls>
        <c:gapWidth val="219"/>
        <c:overlap val="-27"/>
        <c:axId val="-769732816"/>
        <c:axId val="-769730096"/>
      </c:barChart>
      <c:lineChart>
        <c:grouping val="standard"/>
        <c:varyColors val="0"/>
        <c:ser>
          <c:idx val="2"/>
          <c:order val="1"/>
          <c:tx>
            <c:strRef>
              <c:f>Лист1!$D$1</c:f>
              <c:strCache>
                <c:ptCount val="1"/>
                <c:pt idx="0">
                  <c:v> Загальна сумма, грн</c:v>
                </c:pt>
              </c:strCache>
            </c:strRef>
          </c:tx>
          <c:spPr>
            <a:ln w="34925" cap="rnd">
              <a:solidFill>
                <a:schemeClr val="accent6"/>
              </a:solidFill>
              <a:round/>
            </a:ln>
            <a:effectLst>
              <a:outerShdw blurRad="57150" dist="19050" dir="5400000" algn="ctr" rotWithShape="0">
                <a:srgbClr val="000000">
                  <a:alpha val="63000"/>
                </a:srgbClr>
              </a:outerShdw>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3-F9C4-49BA-9E74-B7734BEA5778}"/>
                </c:ext>
              </c:extLst>
            </c:dLbl>
            <c:dLbl>
              <c:idx val="1"/>
              <c:layout>
                <c:manualLayout>
                  <c:x val="-9.9374926860257118E-2"/>
                  <c:y val="-6.3492063492063489E-2"/>
                </c:manualLayout>
              </c:layout>
              <c:tx>
                <c:rich>
                  <a:bodyPr/>
                  <a:lstStyle/>
                  <a:p>
                    <a:r>
                      <a:rPr lang="uk-UA"/>
                      <a:t>286</a:t>
                    </a:r>
                    <a:r>
                      <a:rPr lang="uk-UA" baseline="0"/>
                      <a:t> 832,28</a:t>
                    </a:r>
                    <a:r>
                      <a:rPr lang="uk-UA"/>
                      <a:t> грн</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F9C4-49BA-9E74-B7734BEA5778}"/>
                </c:ext>
              </c:extLst>
            </c:dLbl>
            <c:dLbl>
              <c:idx val="2"/>
              <c:layout>
                <c:manualLayout>
                  <c:x val="-9.2622164267683105E-2"/>
                  <c:y val="-7.1428571428571425E-2"/>
                </c:manualLayout>
              </c:layout>
              <c:tx>
                <c:rich>
                  <a:bodyPr/>
                  <a:lstStyle/>
                  <a:p>
                    <a:r>
                      <a:rPr lang="uk-UA"/>
                      <a:t>308 869,</a:t>
                    </a:r>
                    <a:r>
                      <a:rPr lang="uk-UA" baseline="0"/>
                      <a:t> 45 </a:t>
                    </a:r>
                    <a:r>
                      <a:rPr lang="uk-UA"/>
                      <a:t>грн</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F9C4-49BA-9E74-B7734BEA5778}"/>
                </c:ext>
              </c:extLst>
            </c:dLbl>
            <c:dLbl>
              <c:idx val="3"/>
              <c:delete val="1"/>
              <c:extLst>
                <c:ext xmlns:c15="http://schemas.microsoft.com/office/drawing/2012/chart" uri="{CE6537A1-D6FC-4f65-9D91-7224C49458BB}"/>
                <c:ext xmlns:c16="http://schemas.microsoft.com/office/drawing/2014/chart" uri="{C3380CC4-5D6E-409C-BE32-E72D297353CC}">
                  <c16:uniqueId val="{00000006-F9C4-49BA-9E74-B7734BEA5778}"/>
                </c:ext>
              </c:extLst>
            </c:dLbl>
            <c:spPr>
              <a:noFill/>
              <a:ln>
                <a:noFill/>
              </a:ln>
              <a:effectLst/>
            </c:spPr>
            <c:txPr>
              <a:bodyPr rot="0" spcFirstLastPara="1" vertOverflow="ellipsis" vert="horz" wrap="square" lIns="38100" tIns="19050" rIns="38100" bIns="19050" anchor="ctr" anchorCtr="1">
                <a:spAutoFit/>
              </a:bodyPr>
              <a:lstStyle/>
              <a:p>
                <a:pPr>
                  <a:defRPr sz="1300" b="0" i="0" u="none" strike="noStrike" kern="1200" baseline="0">
                    <a:solidFill>
                      <a:schemeClr val="bg1"/>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General</c:formatCode>
                <c:ptCount val="4"/>
                <c:pt idx="1">
                  <c:v>2020</c:v>
                </c:pt>
                <c:pt idx="2">
                  <c:v>2021</c:v>
                </c:pt>
              </c:numCache>
            </c:numRef>
          </c:cat>
          <c:val>
            <c:numRef>
              <c:f>Лист1!$D$2:$D$5</c:f>
              <c:numCache>
                <c:formatCode>General</c:formatCode>
                <c:ptCount val="4"/>
                <c:pt idx="0">
                  <c:v>100</c:v>
                </c:pt>
                <c:pt idx="1">
                  <c:v>118</c:v>
                </c:pt>
                <c:pt idx="2">
                  <c:v>128</c:v>
                </c:pt>
                <c:pt idx="3">
                  <c:v>146</c:v>
                </c:pt>
              </c:numCache>
            </c:numRef>
          </c:val>
          <c:smooth val="0"/>
          <c:extLst>
            <c:ext xmlns:c16="http://schemas.microsoft.com/office/drawing/2014/chart" uri="{C3380CC4-5D6E-409C-BE32-E72D297353CC}">
              <c16:uniqueId val="{00000007-F9C4-49BA-9E74-B7734BEA5778}"/>
            </c:ext>
          </c:extLst>
        </c:ser>
        <c:dLbls>
          <c:showLegendKey val="0"/>
          <c:showVal val="1"/>
          <c:showCatName val="0"/>
          <c:showSerName val="0"/>
          <c:showPercent val="0"/>
          <c:showBubbleSize val="0"/>
        </c:dLbls>
        <c:marker val="1"/>
        <c:smooth val="0"/>
        <c:axId val="-769732816"/>
        <c:axId val="-769730096"/>
      </c:lineChart>
      <c:catAx>
        <c:axId val="-769732816"/>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1100" b="0" i="0" u="none" strike="noStrike" kern="1200" baseline="0">
                <a:solidFill>
                  <a:schemeClr val="lt1">
                    <a:lumMod val="85000"/>
                  </a:schemeClr>
                </a:solidFill>
                <a:latin typeface="+mn-lt"/>
                <a:ea typeface="+mn-ea"/>
                <a:cs typeface="+mn-cs"/>
              </a:defRPr>
            </a:pPr>
            <a:endParaRPr lang="uk-UA"/>
          </a:p>
        </c:txPr>
        <c:crossAx val="-769730096"/>
        <c:crosses val="autoZero"/>
        <c:auto val="1"/>
        <c:lblAlgn val="ctr"/>
        <c:lblOffset val="100"/>
        <c:noMultiLvlLbl val="0"/>
      </c:catAx>
      <c:valAx>
        <c:axId val="-769730096"/>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uk-UA"/>
          </a:p>
        </c:txPr>
        <c:crossAx val="-769732816"/>
        <c:crosses val="autoZero"/>
        <c:crossBetween val="between"/>
      </c:valAx>
      <c:spPr>
        <a:noFill/>
        <a:ln>
          <a:noFill/>
        </a:ln>
        <a:effectLst/>
      </c:spPr>
    </c:plotArea>
    <c:legend>
      <c:legendPos val="r"/>
      <c:layout>
        <c:manualLayout>
          <c:xMode val="edge"/>
          <c:yMode val="edge"/>
          <c:x val="0.1717515087684103"/>
          <c:y val="0.88646762904636922"/>
          <c:w val="0.64990454218700366"/>
          <c:h val="8.631046119235096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lt1">
                  <a:lumMod val="85000"/>
                </a:schemeClr>
              </a:solidFill>
              <a:latin typeface="+mn-lt"/>
              <a:ea typeface="+mn-ea"/>
              <a:cs typeface="+mn-cs"/>
            </a:defRPr>
          </a:pPr>
          <a:endParaRPr lang="uk-UA"/>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gradFill>
        <a:gsLst>
          <a:gs pos="100000">
            <a:schemeClr val="dk1">
              <a:lumMod val="95000"/>
              <a:lumOff val="5000"/>
            </a:schemeClr>
          </a:gs>
          <a:gs pos="0">
            <a:schemeClr val="dk1">
              <a:lumMod val="75000"/>
              <a:lumOff val="25000"/>
            </a:schemeClr>
          </a:gs>
        </a:gsLst>
        <a:path path="circle">
          <a:fillToRect l="50000" t="50000" r="50000" b="50000"/>
        </a:path>
      </a:gradFill>
      <a:ln w="9525">
        <a:solidFill>
          <a:schemeClr val="dk1">
            <a:lumMod val="75000"/>
            <a:lumOff val="25000"/>
          </a:schemeClr>
        </a:solidFill>
      </a:ln>
    </cs:spPr>
  </cs:downBar>
  <cs:dropLine>
    <cs:lnRef idx="0"/>
    <cs:fillRef idx="0"/>
    <cs:effectRef idx="0"/>
    <cs:fontRef idx="minor">
      <a:schemeClr val="tx1"/>
    </cs:fontRef>
    <cs:spPr>
      <a:ln w="9525" cap="flat" cmpd="sng" algn="ctr">
        <a:solidFill>
          <a:schemeClr val="lt1"/>
        </a:solidFill>
        <a:round/>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cap="flat" cmpd="sng" algn="ctr">
        <a:solidFill>
          <a:schemeClr val="lt1"/>
        </a:solidFill>
        <a:round/>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gradFill>
        <a:gsLst>
          <a:gs pos="100000">
            <a:schemeClr val="lt1">
              <a:lumMod val="85000"/>
            </a:schemeClr>
          </a:gs>
          <a:gs pos="0">
            <a:schemeClr val="lt1"/>
          </a:gs>
        </a:gsLst>
        <a:path path="circle">
          <a:fillToRect l="50000" t="50000" r="50000" b="50000"/>
        </a:path>
      </a:gradFill>
      <a:ln w="9525" cap="flat" cmpd="sng" algn="ctr">
        <a:solidFill>
          <a:schemeClr val="lt1"/>
        </a:solidFill>
        <a:round/>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32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gradFill>
        <a:gsLst>
          <a:gs pos="100000">
            <a:schemeClr val="dk1">
              <a:lumMod val="95000"/>
              <a:lumOff val="5000"/>
            </a:schemeClr>
          </a:gs>
          <a:gs pos="0">
            <a:schemeClr val="dk1">
              <a:lumMod val="75000"/>
              <a:lumOff val="25000"/>
            </a:schemeClr>
          </a:gs>
        </a:gsLst>
        <a:path path="circle">
          <a:fillToRect l="50000" t="50000" r="50000" b="50000"/>
        </a:path>
      </a:gradFill>
      <a:ln w="9525">
        <a:solidFill>
          <a:schemeClr val="dk1">
            <a:lumMod val="75000"/>
            <a:lumOff val="25000"/>
          </a:schemeClr>
        </a:solidFill>
      </a:ln>
    </cs:spPr>
  </cs:downBar>
  <cs:dropLine>
    <cs:lnRef idx="0"/>
    <cs:fillRef idx="0"/>
    <cs:effectRef idx="0"/>
    <cs:fontRef idx="minor">
      <a:schemeClr val="tx1"/>
    </cs:fontRef>
    <cs:spPr>
      <a:ln w="9525" cap="flat" cmpd="sng" algn="ctr">
        <a:solidFill>
          <a:schemeClr val="lt1"/>
        </a:solidFill>
        <a:round/>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cap="flat" cmpd="sng" algn="ctr">
        <a:solidFill>
          <a:schemeClr val="lt1"/>
        </a:solidFill>
        <a:round/>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gradFill>
        <a:gsLst>
          <a:gs pos="100000">
            <a:schemeClr val="lt1">
              <a:lumMod val="85000"/>
            </a:schemeClr>
          </a:gs>
          <a:gs pos="0">
            <a:schemeClr val="lt1"/>
          </a:gs>
        </a:gsLst>
        <a:path path="circle">
          <a:fillToRect l="50000" t="50000" r="50000" b="50000"/>
        </a:path>
      </a:gradFill>
      <a:ln w="9525" cap="flat" cmpd="sng" algn="ctr">
        <a:solidFill>
          <a:schemeClr val="lt1"/>
        </a:solidFill>
        <a:round/>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72309-A848-41B0-AFBF-CDC7CDDCE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3187</TotalTime>
  <Pages>144</Pages>
  <Words>229244</Words>
  <Characters>130670</Characters>
  <Application>Microsoft Office Word</Application>
  <DocSecurity>0</DocSecurity>
  <Lines>1088</Lines>
  <Paragraphs>718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Tolik</dc:creator>
  <cp:lastModifiedBy>User519</cp:lastModifiedBy>
  <cp:revision>132</cp:revision>
  <cp:lastPrinted>2023-12-12T14:17:00Z</cp:lastPrinted>
  <dcterms:created xsi:type="dcterms:W3CDTF">2023-10-26T08:19:00Z</dcterms:created>
  <dcterms:modified xsi:type="dcterms:W3CDTF">2023-12-25T08:01:00Z</dcterms:modified>
</cp:coreProperties>
</file>