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E9C" w:rsidRPr="005B0798" w:rsidRDefault="00BA3E9C" w:rsidP="00BA3E9C">
      <w:pPr>
        <w:ind w:firstLine="567"/>
        <w:jc w:val="both"/>
        <w:rPr>
          <w:color w:val="000000" w:themeColor="text1"/>
        </w:rPr>
      </w:pPr>
      <w:bookmarkStart w:id="0" w:name="_GoBack"/>
      <w:bookmarkEnd w:id="0"/>
      <w:r w:rsidRPr="005B0798">
        <w:rPr>
          <w:color w:val="000000" w:themeColor="text1"/>
        </w:rPr>
        <w:t xml:space="preserve">Завдання Програми економічного і соціального розвитку </w:t>
      </w:r>
      <w:proofErr w:type="spellStart"/>
      <w:r w:rsidRPr="005B0798">
        <w:rPr>
          <w:color w:val="000000" w:themeColor="text1"/>
        </w:rPr>
        <w:t>м.Миколаєва</w:t>
      </w:r>
      <w:proofErr w:type="spellEnd"/>
      <w:r w:rsidRPr="005B0798">
        <w:rPr>
          <w:color w:val="000000" w:themeColor="text1"/>
        </w:rPr>
        <w:t xml:space="preserve"> на 2018-2020 роки спрямовувались на збереження та закріплення досягнутих показників економічного розвитку та соціального захисту населення. Основна увага органів влади, підприємств, установ та організацій була приділена заходам, орієнтованим на інноваційний розвиток реального сектору економіки, покращання бізнес -середовища та стабільне функціонування всіх сфер життєзабезпечення міста.</w:t>
      </w:r>
    </w:p>
    <w:p w:rsidR="00BA3E9C" w:rsidRPr="005B0798" w:rsidRDefault="00BA3E9C" w:rsidP="00BA3E9C">
      <w:pPr>
        <w:pStyle w:val="a5"/>
        <w:spacing w:before="0" w:after="0" w:line="240" w:lineRule="auto"/>
        <w:ind w:left="0" w:firstLine="567"/>
        <w:rPr>
          <w:color w:val="000000" w:themeColor="text1"/>
          <w:sz w:val="24"/>
        </w:rPr>
      </w:pPr>
      <w:r w:rsidRPr="005B0798">
        <w:rPr>
          <w:color w:val="000000" w:themeColor="text1"/>
          <w:sz w:val="24"/>
        </w:rPr>
        <w:t xml:space="preserve">За чисельністю населення (477,9 тис. осіб станом на 01.08.2020) Миколаїв належить до середніх міст України. Демографічна ситуація у м. Миколаєві у І півріччі 2020 року характеризувалась подальшим зменшенням чисельності наявного населення за рахунок природного скорочення, тоді як сальдо міграції, як і в 2018-2019 роках, мало позитивне значення. Зважаючи на структуру економіки м. Миколаєва, ринок праці міста </w:t>
      </w:r>
      <w:proofErr w:type="spellStart"/>
      <w:r w:rsidRPr="005B0798">
        <w:rPr>
          <w:color w:val="000000" w:themeColor="text1"/>
          <w:sz w:val="24"/>
        </w:rPr>
        <w:t>помірно</w:t>
      </w:r>
      <w:proofErr w:type="spellEnd"/>
      <w:r w:rsidRPr="005B0798">
        <w:rPr>
          <w:color w:val="000000" w:themeColor="text1"/>
          <w:sz w:val="24"/>
        </w:rPr>
        <w:t xml:space="preserve"> диверсифікований як за видами економічної діяльності, так і за основними роботодавцями. Значна чисельність мешканців міста зайнята у малому бізнесі (фізичні особи-підприємці, </w:t>
      </w:r>
      <w:proofErr w:type="spellStart"/>
      <w:r w:rsidRPr="005B0798">
        <w:rPr>
          <w:color w:val="000000" w:themeColor="text1"/>
          <w:sz w:val="24"/>
        </w:rPr>
        <w:t>самозайняті</w:t>
      </w:r>
      <w:proofErr w:type="spellEnd"/>
      <w:r w:rsidRPr="005B0798">
        <w:rPr>
          <w:color w:val="000000" w:themeColor="text1"/>
          <w:sz w:val="24"/>
        </w:rPr>
        <w:t xml:space="preserve"> та наймані працівники у фізичних осіб-підприємців) та бюджетній сфері (установи освіти, охорони здоров’я, соціального захисту, державного управління). </w:t>
      </w:r>
    </w:p>
    <w:p w:rsidR="00BA3E9C" w:rsidRPr="005B0798" w:rsidRDefault="00BA3E9C" w:rsidP="00BA3E9C">
      <w:pPr>
        <w:pStyle w:val="a3"/>
        <w:spacing w:after="0"/>
        <w:ind w:firstLine="567"/>
        <w:jc w:val="both"/>
        <w:rPr>
          <w:color w:val="000000" w:themeColor="text1"/>
          <w:szCs w:val="24"/>
        </w:rPr>
      </w:pPr>
      <w:r w:rsidRPr="005B0798">
        <w:rPr>
          <w:color w:val="000000" w:themeColor="text1"/>
        </w:rPr>
        <w:t xml:space="preserve">Починаючи з другої половини березня 2020 року, в Україні було запроваджено карантин з метою запобігання поширенню </w:t>
      </w:r>
      <w:proofErr w:type="spellStart"/>
      <w:r w:rsidRPr="005B0798">
        <w:rPr>
          <w:color w:val="000000" w:themeColor="text1"/>
        </w:rPr>
        <w:t>коронавірусу</w:t>
      </w:r>
      <w:proofErr w:type="spellEnd"/>
      <w:r w:rsidRPr="005B0798">
        <w:rPr>
          <w:color w:val="000000" w:themeColor="text1"/>
        </w:rPr>
        <w:t>, що мало наслідком обмеження на роботу підприємств торгівлі, транспорту та сектору послуг. У травні-червні 2020 року на тлі послаблення карантинних обмежень і відповідного поліпшення економічних очікувань тривало відновлення попиту на робочу силу, але він залишався слабким, а темпи росту заробітної плати  – низькими. Розвиток ринку праці міста Миколаєва характеризувався зменшенням чисельності зайнятих. Рівень зайнятості населення дещо знизився, але</w:t>
      </w:r>
      <w:r>
        <w:rPr>
          <w:color w:val="000000" w:themeColor="text1"/>
        </w:rPr>
        <w:t>,</w:t>
      </w:r>
      <w:r w:rsidRPr="005B0798">
        <w:rPr>
          <w:color w:val="000000" w:themeColor="text1"/>
        </w:rPr>
        <w:t xml:space="preserve"> як і раніше, перевищував відповідний загальнодержавний показник – за результатами І півріччя 2020 року питома вага зайнятих </w:t>
      </w:r>
      <w:bookmarkStart w:id="1" w:name="_Hlk55413585"/>
      <w:r w:rsidRPr="005B0798">
        <w:rPr>
          <w:color w:val="000000" w:themeColor="text1"/>
        </w:rPr>
        <w:t xml:space="preserve">на підприємствах «основного кола» </w:t>
      </w:r>
      <w:bookmarkEnd w:id="1"/>
      <w:r w:rsidRPr="005B0798">
        <w:rPr>
          <w:color w:val="000000" w:themeColor="text1"/>
        </w:rPr>
        <w:t xml:space="preserve">у загальній чисельності </w:t>
      </w:r>
      <w:r w:rsidRPr="005B0798">
        <w:rPr>
          <w:color w:val="000000" w:themeColor="text1"/>
          <w:szCs w:val="24"/>
        </w:rPr>
        <w:t xml:space="preserve">наявного населення міста становила 21,1% (17,7% по Україні в цілому). </w:t>
      </w:r>
    </w:p>
    <w:p w:rsidR="00BA3E9C" w:rsidRPr="005B0798" w:rsidRDefault="00BA3E9C" w:rsidP="00BA3E9C">
      <w:pPr>
        <w:ind w:firstLine="624"/>
        <w:jc w:val="both"/>
        <w:rPr>
          <w:color w:val="000000" w:themeColor="text1"/>
        </w:rPr>
      </w:pPr>
      <w:r w:rsidRPr="005B0798">
        <w:rPr>
          <w:color w:val="000000" w:themeColor="text1"/>
        </w:rPr>
        <w:t>Темпи зростання середньомісячної заробітної плати штатних працівників м. Миколаєва протягом останніх років у цілому відповідали аналогічним показникам по країні. Середньомісячна номінальна заробітна плата штатного працівника м. Миколаєва у ІI кварталі 2020 року становила 10474 грн. Розмір заробітної плати порівняно з аналогічним кварталом 2019 року збільшився на 6,3%.</w:t>
      </w:r>
    </w:p>
    <w:p w:rsidR="00BA3E9C" w:rsidRPr="005B0798" w:rsidRDefault="00BA3E9C" w:rsidP="00BA3E9C">
      <w:pPr>
        <w:pStyle w:val="a3"/>
        <w:spacing w:after="0"/>
        <w:ind w:firstLine="567"/>
        <w:jc w:val="both"/>
        <w:rPr>
          <w:color w:val="000000" w:themeColor="text1"/>
          <w:szCs w:val="24"/>
        </w:rPr>
      </w:pPr>
      <w:r w:rsidRPr="005B0798">
        <w:rPr>
          <w:color w:val="000000" w:themeColor="text1"/>
          <w:szCs w:val="24"/>
        </w:rPr>
        <w:t>Динаміка рівня оплати праці впливає на обсяги надходжень податку на доходи фізичних осіб. Обсяги надходжень податку на доходи фізичних осіб у поточному році зростали, хоча й нижчими темпами, ніж у 2019 році – у І півріччі 2020 року надходження зросли на 7,8% до показника у відповідному періоді минулого року.</w:t>
      </w:r>
    </w:p>
    <w:p w:rsidR="00BA3E9C" w:rsidRPr="005B0798" w:rsidRDefault="00BA3E9C" w:rsidP="00BA3E9C">
      <w:pPr>
        <w:pStyle w:val="a3"/>
        <w:spacing w:after="0"/>
        <w:ind w:firstLine="567"/>
        <w:jc w:val="both"/>
        <w:rPr>
          <w:color w:val="000000" w:themeColor="text1"/>
          <w:szCs w:val="24"/>
          <w:highlight w:val="yellow"/>
        </w:rPr>
      </w:pPr>
      <w:r w:rsidRPr="005B0798">
        <w:rPr>
          <w:color w:val="000000" w:themeColor="text1"/>
          <w:szCs w:val="24"/>
        </w:rPr>
        <w:t>Протягом 2019 року мало місце зменшення в 4,2 </w:t>
      </w:r>
      <w:proofErr w:type="spellStart"/>
      <w:r w:rsidRPr="005B0798">
        <w:rPr>
          <w:color w:val="000000" w:themeColor="text1"/>
          <w:szCs w:val="24"/>
        </w:rPr>
        <w:t>раза</w:t>
      </w:r>
      <w:proofErr w:type="spellEnd"/>
      <w:r w:rsidRPr="005B0798">
        <w:rPr>
          <w:color w:val="000000" w:themeColor="text1"/>
          <w:szCs w:val="24"/>
        </w:rPr>
        <w:t xml:space="preserve"> обсягу невиплаченої заробітної плати працівникам міста: з 91,1 млн грн на початок 2019 року до 21,5 млн грн станом на 01.01.2020. Зменшення суми боргу було зумовлено, у тому числі  погашенням заборгованості із заробітної плати, яка накопичилась на ДП «Миколаївський суднобудівний завод». Однак, з початку 2020 р. заборгованість із виплати заробітної плати збільшилась на 28,7% (на 6,2 млн грн) і на 1 вересня становила 27,7 млн грн. </w:t>
      </w:r>
    </w:p>
    <w:p w:rsidR="00BA3E9C" w:rsidRPr="005B0798" w:rsidRDefault="00BA3E9C" w:rsidP="00BA3E9C">
      <w:pPr>
        <w:pStyle w:val="a3"/>
        <w:spacing w:after="0"/>
        <w:ind w:firstLine="567"/>
        <w:jc w:val="both"/>
        <w:rPr>
          <w:color w:val="000000" w:themeColor="text1"/>
          <w:szCs w:val="24"/>
          <w:highlight w:val="yellow"/>
        </w:rPr>
      </w:pPr>
      <w:r w:rsidRPr="005B0798">
        <w:rPr>
          <w:color w:val="000000" w:themeColor="text1"/>
          <w:szCs w:val="24"/>
        </w:rPr>
        <w:t>Рівень соціально-економічного розвитку та інвестиційний потенціал міста Миколаєва високі, але чутливість господарського комплексу та бюджету міста до економічних ризиків залишається суттєвою. У поточному році на соціальний та економічний розвиток міста значною мірою впливають несприятливі макроекономічні умови внаслідок обмеження економічної діяльності через запровадження карантину, що позначається також на динаміці дохідної частини бюджету міста та чинить тиск на видаткову частину внаслідок необхідності збільшення фінансування окремих галузей та антикризових заходів.</w:t>
      </w:r>
    </w:p>
    <w:p w:rsidR="00BA3E9C" w:rsidRPr="005B0798" w:rsidRDefault="00BA3E9C" w:rsidP="00BA3E9C">
      <w:pPr>
        <w:pStyle w:val="a3"/>
        <w:spacing w:after="0"/>
        <w:ind w:firstLine="567"/>
        <w:jc w:val="both"/>
        <w:rPr>
          <w:color w:val="000000" w:themeColor="text1"/>
          <w:szCs w:val="24"/>
        </w:rPr>
      </w:pPr>
      <w:r w:rsidRPr="005B0798">
        <w:rPr>
          <w:color w:val="000000" w:themeColor="text1"/>
          <w:szCs w:val="24"/>
        </w:rPr>
        <w:t>Економічний потенціал Миколаєва характеризується багатогалузевою промисловістю, розгалуженою транспортною мережею та розвиненим портовим господарством. Крім того, місто має розвинену мережу ринкової інфраструктури, фінансових установ, закладів освіти, охорони здоров’я та культури. Рівень диверсифікації міської економіки за видами економічної діяльності помірний.</w:t>
      </w:r>
    </w:p>
    <w:p w:rsidR="00BA3E9C" w:rsidRPr="005B0798" w:rsidRDefault="00BA3E9C" w:rsidP="00BA3E9C">
      <w:pPr>
        <w:pStyle w:val="a3"/>
        <w:spacing w:after="0"/>
        <w:ind w:firstLine="567"/>
        <w:jc w:val="both"/>
        <w:rPr>
          <w:color w:val="000000" w:themeColor="text1"/>
          <w:szCs w:val="24"/>
        </w:rPr>
      </w:pPr>
      <w:r w:rsidRPr="005B0798">
        <w:rPr>
          <w:color w:val="000000" w:themeColor="text1"/>
          <w:szCs w:val="24"/>
        </w:rPr>
        <w:lastRenderedPageBreak/>
        <w:t xml:space="preserve">Промисловість посідає важливе місце у місцевій економіці як з точки зору формування та розвитку ринку праці, так і наповнення бюджетів усіх рівнів шляхом сплати податкових платежів. Промисловий комплекс м. Миколаєва </w:t>
      </w:r>
      <w:proofErr w:type="spellStart"/>
      <w:r w:rsidRPr="005B0798">
        <w:rPr>
          <w:color w:val="000000" w:themeColor="text1"/>
          <w:szCs w:val="24"/>
        </w:rPr>
        <w:t>помірно</w:t>
      </w:r>
      <w:proofErr w:type="spellEnd"/>
      <w:r w:rsidRPr="005B0798">
        <w:rPr>
          <w:color w:val="000000" w:themeColor="text1"/>
          <w:szCs w:val="24"/>
        </w:rPr>
        <w:t xml:space="preserve"> концентрований за основними підприємствами та галузями. Враховуючи зміни у статистичному обліку, зі складу основних галузей промислового комплексу міста починаючи з 2016 року, було виключено металургійну галузь, а провідними галузями міста у 2016-2019 рр. залишалися машинобудування, харчова промисловість та постачання електроенергії, газу, пари та кондиційованого повітря.</w:t>
      </w:r>
    </w:p>
    <w:p w:rsidR="00BA3E9C" w:rsidRPr="005B0798" w:rsidRDefault="00BA3E9C" w:rsidP="00BA3E9C">
      <w:pPr>
        <w:pStyle w:val="a3"/>
        <w:spacing w:after="0"/>
        <w:ind w:firstLine="567"/>
        <w:jc w:val="both"/>
        <w:rPr>
          <w:color w:val="000000" w:themeColor="text1"/>
          <w:szCs w:val="24"/>
        </w:rPr>
      </w:pPr>
      <w:r w:rsidRPr="005B0798">
        <w:rPr>
          <w:color w:val="000000" w:themeColor="text1"/>
          <w:szCs w:val="24"/>
        </w:rPr>
        <w:t>За підсумками 2019 року промисловими підприємствами міста Миколаїв було реалізовано продукції на суму 20,0 млрд грн, що на 15,7% більше за відповідний показник  попереднього року в фактичних цінах. У  І півріччі 2020 року вплив негативних чинників на результати діяльності основних підприємств промислового комплексу міста Миколаїв та обсяги надходжень податків та зборів від промислових підприємств до міського бюджету був помірним. Динаміка дохідної частини бюджету міста була позитивною, але, як і в попередньому бюджетному періоді, за окремими промисловими підприємствами рахувався суттєвий обсяг боргу за платою за землю, а також заборгованість із виплати заробітної плати працівникам.</w:t>
      </w:r>
    </w:p>
    <w:p w:rsidR="00BA3E9C" w:rsidRPr="005B0798" w:rsidRDefault="00BA3E9C" w:rsidP="00BA3E9C">
      <w:pPr>
        <w:pStyle w:val="a3"/>
        <w:spacing w:after="0"/>
        <w:ind w:firstLine="567"/>
        <w:jc w:val="both"/>
        <w:rPr>
          <w:color w:val="000000" w:themeColor="text1"/>
          <w:szCs w:val="24"/>
        </w:rPr>
      </w:pPr>
      <w:r w:rsidRPr="005B0798">
        <w:rPr>
          <w:color w:val="000000" w:themeColor="text1"/>
          <w:szCs w:val="24"/>
        </w:rPr>
        <w:t>Зважаючи на те, що основним промисловим підприємствам  притаманна експортна орієнтованість, чутливість промислового комплексу міста до змін зовнішньоекономічної цінової кон’юнктури, світового попиту на продукцію та зовнішньоторговельної політики Уряду є значною. У поточному році введення карантинних обмежень у відповідь на поширення COVID-19 призвело до стрімкого зниження економічної активності у світі. У І півріччі 2020 року через звуження зовнішнього попиту мало місце подальше падіння світових цін на товари, що переважають в українському експорті, що в свою чергу впливало на обсяги зовнішньої торгівлі вітчизняних підприємств.</w:t>
      </w:r>
    </w:p>
    <w:p w:rsidR="00BA3E9C" w:rsidRPr="005B0798" w:rsidRDefault="00BA3E9C" w:rsidP="00BA3E9C">
      <w:pPr>
        <w:pStyle w:val="a3"/>
        <w:spacing w:after="0"/>
        <w:ind w:firstLine="567"/>
        <w:jc w:val="both"/>
        <w:rPr>
          <w:color w:val="000000" w:themeColor="text1"/>
          <w:szCs w:val="24"/>
        </w:rPr>
      </w:pPr>
      <w:r w:rsidRPr="005B0798">
        <w:rPr>
          <w:color w:val="000000" w:themeColor="text1"/>
          <w:szCs w:val="24"/>
        </w:rPr>
        <w:t>У 2016-2019 рр. обсяги зовнішньоторговельного товарообігу в м. Миколаєві зростали. У І півріччі 2020 року динаміка обсягів зовнішньої торгівлі підприємств Миколаєва уповільнилась – обсяг зовнішньоторговельного товарооб</w:t>
      </w:r>
      <w:r>
        <w:rPr>
          <w:color w:val="000000" w:themeColor="text1"/>
          <w:szCs w:val="24"/>
        </w:rPr>
        <w:t>ігу</w:t>
      </w:r>
      <w:r w:rsidRPr="005B0798">
        <w:rPr>
          <w:color w:val="000000" w:themeColor="text1"/>
          <w:szCs w:val="24"/>
        </w:rPr>
        <w:t xml:space="preserve"> склав 712,7 млн доларів США, що на 8,7% менше за відповідний показник у І півріччі 2019 року, але у розрахунку на                    1 мешканця на 32,2% перевищує середній показник по країні.</w:t>
      </w:r>
    </w:p>
    <w:p w:rsidR="00BA3E9C" w:rsidRPr="005B0798" w:rsidRDefault="00BA3E9C" w:rsidP="00BA3E9C">
      <w:pPr>
        <w:pStyle w:val="a3"/>
        <w:spacing w:after="0"/>
        <w:ind w:firstLine="567"/>
        <w:jc w:val="both"/>
        <w:rPr>
          <w:color w:val="000000" w:themeColor="text1"/>
          <w:szCs w:val="24"/>
        </w:rPr>
      </w:pPr>
      <w:r w:rsidRPr="005B0798">
        <w:rPr>
          <w:color w:val="000000" w:themeColor="text1"/>
          <w:szCs w:val="24"/>
        </w:rPr>
        <w:t xml:space="preserve">Сальдо зовнішньої торгівлі товарами залишається позитивним – коефіцієнт покриття експортом імпорту дорівнював 2,7 у І півріччі 2020 року. Основу товарної структури експорту міста складали продукти рослинного походження (84,8% його загального обсягу). Сальдо зовнішньої торгівлі послугами також мало позитивне значення, що пов’язано з діяльністю підприємств транспортного комплексу міста, зокрема, торговельних портів та підприємств, що надають транспортні та складські послуги на території портів. </w:t>
      </w:r>
    </w:p>
    <w:p w:rsidR="00BA3E9C" w:rsidRPr="005B0798" w:rsidRDefault="00BA3E9C" w:rsidP="00BA3E9C">
      <w:pPr>
        <w:pStyle w:val="a3"/>
        <w:spacing w:after="0"/>
        <w:ind w:firstLine="567"/>
        <w:jc w:val="both"/>
        <w:rPr>
          <w:color w:val="000000" w:themeColor="text1"/>
          <w:szCs w:val="24"/>
        </w:rPr>
      </w:pPr>
      <w:r w:rsidRPr="005B0798">
        <w:rPr>
          <w:color w:val="000000" w:themeColor="text1"/>
        </w:rPr>
        <w:t xml:space="preserve">Однією із головних галузей </w:t>
      </w:r>
      <w:r w:rsidRPr="005B0798">
        <w:rPr>
          <w:color w:val="000000" w:themeColor="text1"/>
          <w:szCs w:val="24"/>
        </w:rPr>
        <w:t>міста Миколаїв залишається транспортний комплекс. На території міста діють 3 морські та 1 річковий порти, потужний залізничний вузол, автовокзал та автостанції, система громадського транспорту, поблизу міста розташовані міжнародний аеропорт та аеродром. Вплив негативних економічних чинників на результати діяльності основних підприємств транспортного комплексу міста Миколаїв був помірним. Традиційно для Миколаївських портів основними видами оброблюваних вантажів залишаються зернові та чорні метали.</w:t>
      </w:r>
    </w:p>
    <w:p w:rsidR="00BA3E9C" w:rsidRPr="005B0798" w:rsidRDefault="00BA3E9C" w:rsidP="00BA3E9C">
      <w:pPr>
        <w:ind w:firstLine="567"/>
        <w:jc w:val="both"/>
        <w:rPr>
          <w:color w:val="000000" w:themeColor="text1"/>
        </w:rPr>
      </w:pPr>
      <w:r w:rsidRPr="005B0798">
        <w:rPr>
          <w:color w:val="000000" w:themeColor="text1"/>
        </w:rPr>
        <w:t xml:space="preserve">Основні показники інвестиційної та будівельної діяльності в м. Миколаєві протягом 2018-2019 роки  зростали. Як і в попередніх періодах, динаміка розвитку будівельної галузі в місті була позитивною. У січні- серпні 2020 року було вироблено будівельної продукції на суму 1146,9 млн  грн, що становить 68,1% загальнообласного обсягу. Протягом січня-червня 2020 року в </w:t>
      </w:r>
      <w:proofErr w:type="spellStart"/>
      <w:r w:rsidRPr="005B0798">
        <w:rPr>
          <w:color w:val="000000" w:themeColor="text1"/>
        </w:rPr>
        <w:t>м.Миколаєві</w:t>
      </w:r>
      <w:proofErr w:type="spellEnd"/>
      <w:r w:rsidRPr="005B0798">
        <w:rPr>
          <w:color w:val="000000" w:themeColor="text1"/>
        </w:rPr>
        <w:t xml:space="preserve"> було прийнято в експлуатацію 13,5 тис. </w:t>
      </w:r>
      <w:proofErr w:type="spellStart"/>
      <w:r w:rsidRPr="005B0798">
        <w:rPr>
          <w:color w:val="000000" w:themeColor="text1"/>
        </w:rPr>
        <w:t>кв</w:t>
      </w:r>
      <w:proofErr w:type="spellEnd"/>
      <w:r w:rsidRPr="005B0798">
        <w:rPr>
          <w:color w:val="000000" w:themeColor="text1"/>
        </w:rPr>
        <w:t xml:space="preserve">. м загальної площі житла, що на </w:t>
      </w:r>
      <w:r>
        <w:rPr>
          <w:color w:val="000000" w:themeColor="text1"/>
        </w:rPr>
        <w:t>27</w:t>
      </w:r>
      <w:r w:rsidRPr="005B0798">
        <w:rPr>
          <w:color w:val="000000" w:themeColor="text1"/>
        </w:rPr>
        <w:t>,</w:t>
      </w:r>
      <w:r>
        <w:rPr>
          <w:color w:val="000000" w:themeColor="text1"/>
        </w:rPr>
        <w:t>3</w:t>
      </w:r>
      <w:r w:rsidRPr="005B0798">
        <w:rPr>
          <w:color w:val="000000" w:themeColor="text1"/>
        </w:rPr>
        <w:t xml:space="preserve">% </w:t>
      </w:r>
      <w:r>
        <w:rPr>
          <w:color w:val="000000" w:themeColor="text1"/>
        </w:rPr>
        <w:t>менше</w:t>
      </w:r>
      <w:r w:rsidRPr="005B0798">
        <w:rPr>
          <w:color w:val="000000" w:themeColor="text1"/>
        </w:rPr>
        <w:t xml:space="preserve"> </w:t>
      </w:r>
      <w:r>
        <w:rPr>
          <w:color w:val="000000" w:themeColor="text1"/>
        </w:rPr>
        <w:t>відповідного показника</w:t>
      </w:r>
      <w:r w:rsidRPr="005B0798">
        <w:rPr>
          <w:color w:val="000000" w:themeColor="text1"/>
        </w:rPr>
        <w:t xml:space="preserve"> 2019 року. Обсяг введеного в експлуатацію житла у розрахунку на 1 000 осіб наявного населення, як і в попередніх періодах, перевищував показник по області, але поступався відповідному показнику по країні в цілому. </w:t>
      </w:r>
    </w:p>
    <w:p w:rsidR="00BA3E9C" w:rsidRPr="005B0798" w:rsidRDefault="00BA3E9C" w:rsidP="00BA3E9C">
      <w:pPr>
        <w:ind w:firstLine="567"/>
        <w:jc w:val="both"/>
        <w:rPr>
          <w:color w:val="000000" w:themeColor="text1"/>
        </w:rPr>
      </w:pPr>
      <w:r w:rsidRPr="005B0798">
        <w:rPr>
          <w:color w:val="000000" w:themeColor="text1"/>
        </w:rPr>
        <w:lastRenderedPageBreak/>
        <w:t xml:space="preserve">Зважаючи на збереження стабільної внутрішньополітичної ситуації в регіоні, в Миколаєві, як і в попередніх періодах, зберігався сприятливий інвестиційний клімат. Протягом аналізованого періоду у </w:t>
      </w:r>
      <w:proofErr w:type="spellStart"/>
      <w:r w:rsidRPr="005B0798">
        <w:rPr>
          <w:color w:val="000000" w:themeColor="text1"/>
        </w:rPr>
        <w:t>м.Миколаєві</w:t>
      </w:r>
      <w:proofErr w:type="spellEnd"/>
      <w:r w:rsidRPr="005B0798">
        <w:rPr>
          <w:color w:val="000000" w:themeColor="text1"/>
        </w:rPr>
        <w:t xml:space="preserve"> реалізовувались важливі інвестиційні </w:t>
      </w:r>
      <w:proofErr w:type="spellStart"/>
      <w:r w:rsidRPr="005B0798">
        <w:rPr>
          <w:color w:val="000000" w:themeColor="text1"/>
        </w:rPr>
        <w:t>проєкти</w:t>
      </w:r>
      <w:proofErr w:type="spellEnd"/>
      <w:r w:rsidRPr="005B0798">
        <w:rPr>
          <w:color w:val="000000" w:themeColor="text1"/>
        </w:rPr>
        <w:t xml:space="preserve"> підприємствами міста, передусім промислового та транспортного комплексів. За участі місцевої влади реалізуються </w:t>
      </w:r>
      <w:proofErr w:type="spellStart"/>
      <w:r w:rsidRPr="005B0798">
        <w:rPr>
          <w:color w:val="000000" w:themeColor="text1"/>
        </w:rPr>
        <w:t>проєкти</w:t>
      </w:r>
      <w:proofErr w:type="spellEnd"/>
      <w:r w:rsidRPr="005B0798">
        <w:rPr>
          <w:color w:val="000000" w:themeColor="text1"/>
        </w:rPr>
        <w:t xml:space="preserve"> відновлення комунальної інфраструктури, зменшення енергоспоживання та оновлення рухомого складу комунального громадського транспорту, в тому числі у рамках співпраці з міжнародними фінансовими організаціями.</w:t>
      </w:r>
    </w:p>
    <w:p w:rsidR="00BA3E9C" w:rsidRPr="005B0798" w:rsidRDefault="00BA3E9C" w:rsidP="00BA3E9C">
      <w:pPr>
        <w:pStyle w:val="a5"/>
        <w:spacing w:before="0" w:after="0" w:line="240" w:lineRule="auto"/>
        <w:ind w:left="0" w:firstLine="567"/>
        <w:rPr>
          <w:color w:val="000000" w:themeColor="text1"/>
          <w:sz w:val="24"/>
        </w:rPr>
      </w:pPr>
      <w:r w:rsidRPr="005B0798">
        <w:rPr>
          <w:color w:val="000000" w:themeColor="text1"/>
          <w:sz w:val="24"/>
        </w:rPr>
        <w:t>Міська влада проводить роботу в напрямку покращання житлово-комунального господарства міста, відновлення міської інфраструктури.</w:t>
      </w:r>
    </w:p>
    <w:p w:rsidR="00BA3E9C" w:rsidRPr="005B0798" w:rsidRDefault="00BA3E9C" w:rsidP="00BA3E9C">
      <w:pPr>
        <w:pStyle w:val="a3"/>
        <w:spacing w:after="0"/>
        <w:ind w:firstLine="567"/>
        <w:jc w:val="both"/>
        <w:rPr>
          <w:color w:val="000000" w:themeColor="text1"/>
          <w:szCs w:val="24"/>
        </w:rPr>
      </w:pPr>
      <w:r w:rsidRPr="005B0798">
        <w:rPr>
          <w:color w:val="000000" w:themeColor="text1"/>
          <w:szCs w:val="24"/>
        </w:rPr>
        <w:t>Доходи бюджету м. Миколаєва формуються за рахунок податкових надходжень, неподаткових надходжень, доходів від операцій з капіталом, цільових фондів (в окремих періодах) та трансфертів. Динаміка дохідної частини бюджету міста Миколаїв (без урахування трансфертів) протягом 2012-2019 рр. була позитивною. У І півріччі 2020 року, з огляду на вплив несприятливих макроекономічних умов, дохідна частина бюджету міста (без урахування трансфертів) зростала нижчими, ніж у попередніх періодах темпами.</w:t>
      </w:r>
    </w:p>
    <w:p w:rsidR="00BA3E9C" w:rsidRPr="005B0798" w:rsidRDefault="00BA3E9C" w:rsidP="00BA3E9C">
      <w:pPr>
        <w:pStyle w:val="a3"/>
        <w:spacing w:after="0"/>
        <w:ind w:firstLine="567"/>
        <w:jc w:val="both"/>
        <w:rPr>
          <w:color w:val="000000" w:themeColor="text1"/>
          <w:szCs w:val="24"/>
        </w:rPr>
      </w:pPr>
      <w:r w:rsidRPr="005B0798">
        <w:rPr>
          <w:color w:val="000000" w:themeColor="text1"/>
          <w:szCs w:val="24"/>
        </w:rPr>
        <w:t>Для бюджету міста Миколаїв характерним є помірний рівень концентрації джерел наповнення дох</w:t>
      </w:r>
      <w:r>
        <w:rPr>
          <w:color w:val="000000" w:themeColor="text1"/>
          <w:szCs w:val="24"/>
        </w:rPr>
        <w:t>і</w:t>
      </w:r>
      <w:r w:rsidRPr="005B0798">
        <w:rPr>
          <w:color w:val="000000" w:themeColor="text1"/>
          <w:szCs w:val="24"/>
        </w:rPr>
        <w:t>дної частини загального фонду як за основними галузями, так і за основними платниками податків. Як і в попередніх періодах існує помірна залежність бюджету від окремих основних платників податків</w:t>
      </w:r>
      <w:r>
        <w:rPr>
          <w:color w:val="000000" w:themeColor="text1"/>
          <w:szCs w:val="24"/>
        </w:rPr>
        <w:t>.</w:t>
      </w:r>
      <w:r w:rsidRPr="005B0798">
        <w:rPr>
          <w:color w:val="000000" w:themeColor="text1"/>
          <w:szCs w:val="24"/>
        </w:rPr>
        <w:t xml:space="preserve"> Рівень самостійності бюджету в 2020 році залишався високим, залежність від базової дотації відсутня. </w:t>
      </w:r>
    </w:p>
    <w:p w:rsidR="00BA3E9C" w:rsidRPr="005B0798" w:rsidRDefault="00BA3E9C" w:rsidP="00BA3E9C">
      <w:pPr>
        <w:pStyle w:val="a7"/>
        <w:spacing w:before="0" w:after="0" w:line="240" w:lineRule="auto"/>
        <w:ind w:firstLine="567"/>
        <w:rPr>
          <w:color w:val="000000" w:themeColor="text1"/>
          <w:sz w:val="24"/>
          <w:lang w:eastAsia="ru-RU"/>
        </w:rPr>
      </w:pPr>
      <w:r w:rsidRPr="005B0798">
        <w:rPr>
          <w:color w:val="000000" w:themeColor="text1"/>
          <w:sz w:val="24"/>
        </w:rPr>
        <w:t>Протягом І півріччя 2020 року міська влада не здійснювала продаж земельних ділянок та приватизацію об’єктів, які належать до комунальної власності територіальної громади, але продовжила передачу майна та земельних ділянок в оренду. На динаміку надходжень орендної плати у поточному році суттєво впливали несприятливі макроекономічні умови унаслідок обмеження економічної діяльності через запровадження карантину, а також пільги, що надавалися орендарям у цей період. Загалом, за результатами І півріччя 2020 року питома вага надходжень від операцій з майном та землею комунальної власності у структурі дохідної частини бюджету міста без урахування трансфертів становила 5,9%, що на 1,5 в. п. менше в порівнянні з аналогічним періодом 2019 року.</w:t>
      </w:r>
    </w:p>
    <w:p w:rsidR="00BA3E9C" w:rsidRPr="005B0798" w:rsidRDefault="00BA3E9C" w:rsidP="00BA3E9C">
      <w:pPr>
        <w:ind w:firstLine="567"/>
        <w:jc w:val="both"/>
        <w:rPr>
          <w:color w:val="000000" w:themeColor="text1"/>
        </w:rPr>
      </w:pPr>
      <w:r w:rsidRPr="005B0798">
        <w:rPr>
          <w:color w:val="000000" w:themeColor="text1"/>
        </w:rPr>
        <w:t xml:space="preserve">У 2020 році, враховуючи запровадження з середини березня 2020 року карантину в Україні через поширення </w:t>
      </w:r>
      <w:proofErr w:type="spellStart"/>
      <w:r w:rsidRPr="005B0798">
        <w:rPr>
          <w:color w:val="000000" w:themeColor="text1"/>
        </w:rPr>
        <w:t>коронавірусного</w:t>
      </w:r>
      <w:proofErr w:type="spellEnd"/>
      <w:r w:rsidRPr="005B0798">
        <w:rPr>
          <w:color w:val="000000" w:themeColor="text1"/>
        </w:rPr>
        <w:t xml:space="preserve"> захворювання COVID-19 із фактичною забороною окремих видів діяльності, має місце тимчасове зменшення ділової активності, внутрішнього споживання та зайнятості населення. Негативний тиск на економічний розвиток країни чинить також зниження зовнішнього попиту на продукцію українського експорту через стрімке зниження економічної активності у світі внаслідок введення карантинних обмежень у відповідь на поширення COVID-19. Крім того, посилення </w:t>
      </w:r>
      <w:proofErr w:type="spellStart"/>
      <w:r w:rsidRPr="005B0798">
        <w:rPr>
          <w:color w:val="000000" w:themeColor="text1"/>
        </w:rPr>
        <w:t>волатильності</w:t>
      </w:r>
      <w:proofErr w:type="spellEnd"/>
      <w:r w:rsidRPr="005B0798">
        <w:rPr>
          <w:color w:val="000000" w:themeColor="text1"/>
        </w:rPr>
        <w:t xml:space="preserve"> на світових фінансових ринках та негативні очікування інвесторів суттєво обмежили доступ України до ринку зовнішніх позик та інвестиційного капіталу. </w:t>
      </w:r>
    </w:p>
    <w:p w:rsidR="00BA3E9C" w:rsidRPr="005B0798" w:rsidRDefault="00BA3E9C" w:rsidP="00BA3E9C">
      <w:pPr>
        <w:ind w:firstLine="567"/>
        <w:jc w:val="both"/>
        <w:rPr>
          <w:color w:val="000000" w:themeColor="text1"/>
        </w:rPr>
      </w:pPr>
      <w:r w:rsidRPr="005B0798">
        <w:rPr>
          <w:color w:val="000000" w:themeColor="text1"/>
        </w:rPr>
        <w:t xml:space="preserve">Місту Миколаєву </w:t>
      </w:r>
      <w:r>
        <w:rPr>
          <w:color w:val="000000" w:themeColor="text1"/>
        </w:rPr>
        <w:t>оновлено</w:t>
      </w:r>
      <w:r w:rsidRPr="005B0798">
        <w:rPr>
          <w:color w:val="000000" w:themeColor="text1"/>
        </w:rPr>
        <w:t xml:space="preserve"> довгостроковий кредитний рейтинг та рейтинг боргового зобов’язання  м. Миколаєва за національної шкалою на рівні </w:t>
      </w:r>
      <w:proofErr w:type="spellStart"/>
      <w:r w:rsidRPr="005B0798">
        <w:rPr>
          <w:color w:val="000000" w:themeColor="text1"/>
        </w:rPr>
        <w:t>uaBBB</w:t>
      </w:r>
      <w:proofErr w:type="spellEnd"/>
      <w:r w:rsidRPr="005B0798">
        <w:rPr>
          <w:color w:val="000000" w:themeColor="text1"/>
        </w:rPr>
        <w:t>+ стабільний;  Інвестиційний рейтинг м. Миколаєва  на рівні   uaINV4 – високий</w:t>
      </w:r>
      <w:r>
        <w:rPr>
          <w:color w:val="000000" w:themeColor="text1"/>
        </w:rPr>
        <w:t>.</w:t>
      </w:r>
      <w:r w:rsidRPr="005B0798">
        <w:rPr>
          <w:color w:val="000000" w:themeColor="text1"/>
        </w:rPr>
        <w:t xml:space="preserve"> </w:t>
      </w:r>
      <w:r>
        <w:rPr>
          <w:color w:val="000000" w:themeColor="text1"/>
        </w:rPr>
        <w:t xml:space="preserve">Визначено </w:t>
      </w:r>
      <w:r w:rsidRPr="005B0798">
        <w:rPr>
          <w:color w:val="000000" w:themeColor="text1"/>
        </w:rPr>
        <w:t>довгостроковий рейтинг дефолту емітента в іноземній та національній валюті на рівні «B» з прогнозом «Стабільний»</w:t>
      </w:r>
      <w:r>
        <w:rPr>
          <w:color w:val="000000" w:themeColor="text1"/>
        </w:rPr>
        <w:t xml:space="preserve"> (</w:t>
      </w:r>
      <w:r>
        <w:rPr>
          <w:color w:val="000000" w:themeColor="text1"/>
          <w:lang w:val="en-US"/>
        </w:rPr>
        <w:t>Fitch</w:t>
      </w:r>
      <w:r w:rsidRPr="006357FA">
        <w:rPr>
          <w:color w:val="000000" w:themeColor="text1"/>
        </w:rPr>
        <w:t xml:space="preserve"> </w:t>
      </w:r>
      <w:r>
        <w:rPr>
          <w:color w:val="000000" w:themeColor="text1"/>
          <w:lang w:val="en-US"/>
        </w:rPr>
        <w:t>Rating</w:t>
      </w:r>
      <w:r w:rsidRPr="006357FA">
        <w:rPr>
          <w:color w:val="000000" w:themeColor="text1"/>
        </w:rPr>
        <w:t>)</w:t>
      </w:r>
      <w:r w:rsidRPr="005B0798">
        <w:rPr>
          <w:color w:val="000000" w:themeColor="text1"/>
        </w:rPr>
        <w:t>; за міжнародною шкалою обмежений суверенним рейтингом України (В/Стабільний); кредитний профіль міста на рівні «b+».</w:t>
      </w:r>
    </w:p>
    <w:p w:rsidR="00B40FEB" w:rsidRDefault="00B40FEB"/>
    <w:sectPr w:rsidR="00B40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9C"/>
    <w:rsid w:val="00B40FEB"/>
    <w:rsid w:val="00BA3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E3664-519F-468A-9C35-76DC01F1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E9C"/>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A3E9C"/>
    <w:pPr>
      <w:spacing w:after="120"/>
    </w:pPr>
    <w:rPr>
      <w:szCs w:val="20"/>
    </w:rPr>
  </w:style>
  <w:style w:type="character" w:customStyle="1" w:styleId="a4">
    <w:name w:val="Основной текст Знак"/>
    <w:basedOn w:val="a0"/>
    <w:link w:val="a3"/>
    <w:uiPriority w:val="99"/>
    <w:rsid w:val="00BA3E9C"/>
    <w:rPr>
      <w:rFonts w:ascii="Times New Roman" w:eastAsia="Times New Roman" w:hAnsi="Times New Roman" w:cs="Times New Roman"/>
      <w:sz w:val="24"/>
      <w:szCs w:val="20"/>
      <w:lang w:val="uk-UA" w:eastAsia="ru-RU"/>
    </w:rPr>
  </w:style>
  <w:style w:type="paragraph" w:customStyle="1" w:styleId="a5">
    <w:name w:val="Основной текст (откр.)"/>
    <w:basedOn w:val="a"/>
    <w:next w:val="a3"/>
    <w:link w:val="a6"/>
    <w:rsid w:val="00BA3E9C"/>
    <w:pPr>
      <w:spacing w:before="480" w:after="240" w:line="264" w:lineRule="auto"/>
      <w:ind w:left="1134"/>
      <w:jc w:val="both"/>
    </w:pPr>
    <w:rPr>
      <w:color w:val="000000"/>
      <w:sz w:val="20"/>
      <w:lang w:eastAsia="uk-UA"/>
    </w:rPr>
  </w:style>
  <w:style w:type="character" w:customStyle="1" w:styleId="a6">
    <w:name w:val="Основной текст (откр.) Знак"/>
    <w:link w:val="a5"/>
    <w:locked/>
    <w:rsid w:val="00BA3E9C"/>
    <w:rPr>
      <w:rFonts w:ascii="Times New Roman" w:eastAsia="Times New Roman" w:hAnsi="Times New Roman" w:cs="Times New Roman"/>
      <w:color w:val="000000"/>
      <w:sz w:val="20"/>
      <w:szCs w:val="24"/>
      <w:lang w:val="uk-UA" w:eastAsia="uk-UA"/>
    </w:rPr>
  </w:style>
  <w:style w:type="paragraph" w:customStyle="1" w:styleId="a7">
    <w:name w:val="Выводы"/>
    <w:basedOn w:val="a"/>
    <w:next w:val="a"/>
    <w:link w:val="a8"/>
    <w:rsid w:val="00BA3E9C"/>
    <w:pPr>
      <w:keepLines/>
      <w:spacing w:before="480" w:after="480" w:line="312" w:lineRule="auto"/>
      <w:jc w:val="both"/>
    </w:pPr>
    <w:rPr>
      <w:color w:val="073A78"/>
      <w:sz w:val="22"/>
      <w:lang w:eastAsia="uk-UA"/>
    </w:rPr>
  </w:style>
  <w:style w:type="character" w:customStyle="1" w:styleId="a8">
    <w:name w:val="Выводы Знак"/>
    <w:link w:val="a7"/>
    <w:rsid w:val="00BA3E9C"/>
    <w:rPr>
      <w:rFonts w:ascii="Times New Roman" w:eastAsia="Times New Roman" w:hAnsi="Times New Roman" w:cs="Times New Roman"/>
      <w:color w:val="073A78"/>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1756</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user552e</dc:creator>
  <cp:keywords/>
  <dc:description/>
  <cp:lastModifiedBy>user552e</cp:lastModifiedBy>
  <cp:revision>1</cp:revision>
  <dcterms:created xsi:type="dcterms:W3CDTF">2021-10-08T06:57:00Z</dcterms:created>
  <dcterms:modified xsi:type="dcterms:W3CDTF">2021-10-08T06:58:00Z</dcterms:modified>
</cp:coreProperties>
</file>