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3EB1" w14:textId="7733C8AA" w:rsidR="00D3141F" w:rsidRDefault="00D3141F" w:rsidP="00AA1ECD"/>
    <w:p w14:paraId="75020EAC" w14:textId="77777777" w:rsidR="00D3141F" w:rsidRDefault="00D3141F" w:rsidP="00A4689E">
      <w:pPr>
        <w:tabs>
          <w:tab w:val="left" w:pos="5580"/>
        </w:tabs>
        <w:spacing w:line="360" w:lineRule="auto"/>
        <w:ind w:left="2124" w:firstLine="3546"/>
        <w:jc w:val="both"/>
      </w:pPr>
    </w:p>
    <w:p w14:paraId="0980BCA4" w14:textId="6B309057" w:rsidR="00C2529F" w:rsidRDefault="00AA1ECD" w:rsidP="004844DE">
      <w:pPr>
        <w:jc w:val="center"/>
        <w:rPr>
          <w:sz w:val="96"/>
        </w:rPr>
      </w:pPr>
      <w:r>
        <w:rPr>
          <w:sz w:val="96"/>
        </w:rPr>
        <w:t>ВИКОНАННЯ</w:t>
      </w:r>
    </w:p>
    <w:p w14:paraId="2AD187D1" w14:textId="5AC931F5" w:rsidR="002507BD" w:rsidRPr="00AE7135" w:rsidRDefault="002507BD" w:rsidP="004844DE">
      <w:pPr>
        <w:jc w:val="center"/>
        <w:rPr>
          <w:sz w:val="96"/>
        </w:rPr>
      </w:pPr>
      <w:r w:rsidRPr="00AE7135">
        <w:rPr>
          <w:sz w:val="96"/>
        </w:rPr>
        <w:t>Програм</w:t>
      </w:r>
      <w:r w:rsidR="00CC4F23">
        <w:rPr>
          <w:sz w:val="96"/>
        </w:rPr>
        <w:t>и</w:t>
      </w:r>
    </w:p>
    <w:p w14:paraId="7C2DCD3C" w14:textId="77777777" w:rsidR="006B360E" w:rsidRDefault="002507BD" w:rsidP="004844DE">
      <w:pPr>
        <w:pStyle w:val="a3"/>
        <w:jc w:val="center"/>
        <w:rPr>
          <w:sz w:val="96"/>
        </w:rPr>
      </w:pPr>
      <w:r w:rsidRPr="00AE7135">
        <w:rPr>
          <w:sz w:val="96"/>
        </w:rPr>
        <w:t xml:space="preserve">економічного </w:t>
      </w:r>
    </w:p>
    <w:p w14:paraId="43542528" w14:textId="166A91F2" w:rsidR="002507BD" w:rsidRPr="00AE7135" w:rsidRDefault="002507BD" w:rsidP="004844DE">
      <w:pPr>
        <w:pStyle w:val="a3"/>
        <w:jc w:val="center"/>
        <w:rPr>
          <w:sz w:val="96"/>
        </w:rPr>
      </w:pPr>
      <w:r w:rsidRPr="00AE7135">
        <w:rPr>
          <w:sz w:val="96"/>
        </w:rPr>
        <w:t xml:space="preserve">і соціального розвитку </w:t>
      </w:r>
      <w:proofErr w:type="spellStart"/>
      <w:r w:rsidRPr="00AE7135">
        <w:rPr>
          <w:sz w:val="96"/>
        </w:rPr>
        <w:t>м.Миколаєва</w:t>
      </w:r>
      <w:proofErr w:type="spellEnd"/>
    </w:p>
    <w:p w14:paraId="0E224D45" w14:textId="7D230E12" w:rsidR="002507BD" w:rsidRDefault="002507BD" w:rsidP="004844DE">
      <w:pPr>
        <w:jc w:val="center"/>
        <w:rPr>
          <w:sz w:val="96"/>
        </w:rPr>
      </w:pPr>
      <w:r w:rsidRPr="00AE7135">
        <w:rPr>
          <w:sz w:val="96"/>
        </w:rPr>
        <w:t xml:space="preserve">на </w:t>
      </w:r>
      <w:r w:rsidR="002B0D9E">
        <w:rPr>
          <w:sz w:val="96"/>
        </w:rPr>
        <w:t>202</w:t>
      </w:r>
      <w:r w:rsidR="002C3501">
        <w:rPr>
          <w:sz w:val="96"/>
        </w:rPr>
        <w:t xml:space="preserve">2-2024 </w:t>
      </w:r>
      <w:r>
        <w:rPr>
          <w:sz w:val="96"/>
        </w:rPr>
        <w:t xml:space="preserve"> р</w:t>
      </w:r>
      <w:r w:rsidR="002C3501">
        <w:rPr>
          <w:sz w:val="96"/>
        </w:rPr>
        <w:t>оки</w:t>
      </w:r>
    </w:p>
    <w:p w14:paraId="506D4C69" w14:textId="77777777" w:rsidR="000E57B5" w:rsidRDefault="000E57B5" w:rsidP="004844DE">
      <w:pPr>
        <w:jc w:val="center"/>
        <w:rPr>
          <w:sz w:val="96"/>
        </w:rPr>
      </w:pPr>
    </w:p>
    <w:p w14:paraId="44DFC645" w14:textId="34C6F9E3" w:rsidR="000E57B5" w:rsidRPr="00AE7135" w:rsidRDefault="000E57B5" w:rsidP="004844DE">
      <w:pPr>
        <w:jc w:val="center"/>
        <w:rPr>
          <w:sz w:val="96"/>
        </w:rPr>
      </w:pPr>
      <w:r>
        <w:rPr>
          <w:sz w:val="96"/>
        </w:rPr>
        <w:t>за 2023 рік</w:t>
      </w:r>
    </w:p>
    <w:p w14:paraId="54FB0C75" w14:textId="77777777" w:rsidR="002507BD" w:rsidRPr="00AE7135" w:rsidRDefault="002507BD" w:rsidP="004844DE">
      <w:pPr>
        <w:jc w:val="center"/>
        <w:rPr>
          <w:sz w:val="96"/>
        </w:rPr>
      </w:pPr>
    </w:p>
    <w:p w14:paraId="3E19CDC7" w14:textId="77777777" w:rsidR="002507BD" w:rsidRPr="00AE7135" w:rsidRDefault="002507BD" w:rsidP="004844DE">
      <w:pPr>
        <w:rPr>
          <w:sz w:val="96"/>
        </w:rPr>
      </w:pPr>
    </w:p>
    <w:p w14:paraId="11E32D73" w14:textId="77777777" w:rsidR="002C3501" w:rsidRDefault="002C3501" w:rsidP="004844DE">
      <w:pPr>
        <w:rPr>
          <w:sz w:val="96"/>
        </w:rPr>
      </w:pPr>
    </w:p>
    <w:p w14:paraId="3B5E4A6D" w14:textId="77777777" w:rsidR="002507BD" w:rsidRDefault="002507BD" w:rsidP="004844DE">
      <w:pPr>
        <w:jc w:val="center"/>
        <w:rPr>
          <w:b/>
          <w:i/>
        </w:rPr>
      </w:pPr>
    </w:p>
    <w:p w14:paraId="2B5A0D18" w14:textId="77777777" w:rsidR="00361361" w:rsidRDefault="00361361" w:rsidP="004844DE">
      <w:pPr>
        <w:jc w:val="center"/>
        <w:rPr>
          <w:b/>
          <w:i/>
        </w:rPr>
      </w:pPr>
    </w:p>
    <w:p w14:paraId="0E9E9C4D" w14:textId="04DCDAF5" w:rsidR="00DD0CDB" w:rsidRPr="00206B02" w:rsidRDefault="00DD0CDB" w:rsidP="00484357">
      <w:pPr>
        <w:pStyle w:val="ab"/>
        <w:ind w:firstLine="540"/>
        <w:rPr>
          <w:sz w:val="24"/>
          <w:szCs w:val="24"/>
        </w:rPr>
        <w:sectPr w:rsidR="00DD0CDB" w:rsidRPr="00206B02" w:rsidSect="00A9069E">
          <w:headerReference w:type="default" r:id="rId8"/>
          <w:headerReference w:type="first" r:id="rId9"/>
          <w:pgSz w:w="11906" w:h="16838"/>
          <w:pgMar w:top="1134" w:right="510" w:bottom="568" w:left="1701" w:header="709" w:footer="709" w:gutter="0"/>
          <w:pgNumType w:chapStyle="1"/>
          <w:cols w:space="708"/>
          <w:titlePg/>
          <w:docGrid w:linePitch="360"/>
        </w:sectPr>
      </w:pPr>
    </w:p>
    <w:p w14:paraId="69C16DB3" w14:textId="77777777" w:rsidR="00484357" w:rsidRPr="003B460A" w:rsidRDefault="00484357" w:rsidP="00484357">
      <w:pPr>
        <w:ind w:left="-360" w:firstLine="360"/>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14:paraId="06883B0A" w14:textId="77777777" w:rsidTr="00FE3066">
        <w:tc>
          <w:tcPr>
            <w:tcW w:w="9747" w:type="dxa"/>
            <w:tcBorders>
              <w:bottom w:val="thinThickSmallGap" w:sz="24" w:space="0" w:color="FF0066"/>
            </w:tcBorders>
          </w:tcPr>
          <w:p w14:paraId="3C9A4CFC" w14:textId="77777777" w:rsidR="002507BD" w:rsidRPr="003B460A" w:rsidRDefault="00777FA2" w:rsidP="00422D10">
            <w:pPr>
              <w:ind w:right="56"/>
              <w:jc w:val="center"/>
              <w:rPr>
                <w:b/>
                <w:color w:val="00B050"/>
              </w:rPr>
            </w:pPr>
            <w:r w:rsidRPr="00C73176">
              <w:rPr>
                <w:b/>
                <w:color w:val="7030A0"/>
              </w:rPr>
              <w:t xml:space="preserve">1. </w:t>
            </w:r>
            <w:r w:rsidR="002507BD" w:rsidRPr="00C73176">
              <w:rPr>
                <w:b/>
                <w:color w:val="7030A0"/>
              </w:rPr>
              <w:t>ФІНАНСОВ</w:t>
            </w:r>
            <w:r w:rsidR="00422D10" w:rsidRPr="00C73176">
              <w:rPr>
                <w:b/>
                <w:color w:val="7030A0"/>
              </w:rPr>
              <w:t>І</w:t>
            </w:r>
            <w:r w:rsidR="002507BD" w:rsidRPr="00C73176">
              <w:rPr>
                <w:b/>
                <w:color w:val="7030A0"/>
              </w:rPr>
              <w:t xml:space="preserve"> ТА МАТЕРІАЛЬН</w:t>
            </w:r>
            <w:r w:rsidR="00422D10" w:rsidRPr="00C73176">
              <w:rPr>
                <w:b/>
                <w:color w:val="7030A0"/>
              </w:rPr>
              <w:t xml:space="preserve">І </w:t>
            </w:r>
            <w:r w:rsidR="00DD0CDB" w:rsidRPr="00C73176">
              <w:rPr>
                <w:b/>
                <w:color w:val="7030A0"/>
              </w:rPr>
              <w:t>РЕСУРС</w:t>
            </w:r>
            <w:r w:rsidR="00422D10" w:rsidRPr="00C73176">
              <w:rPr>
                <w:b/>
                <w:color w:val="7030A0"/>
              </w:rPr>
              <w:t>И</w:t>
            </w:r>
          </w:p>
        </w:tc>
      </w:tr>
    </w:tbl>
    <w:p w14:paraId="334D99CB" w14:textId="77777777"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432B56" w14:paraId="1CD396FF" w14:textId="77777777" w:rsidTr="00FE3066">
        <w:tc>
          <w:tcPr>
            <w:tcW w:w="3652" w:type="dxa"/>
            <w:tcBorders>
              <w:bottom w:val="thinThickSmallGap" w:sz="24" w:space="0" w:color="FF0066"/>
            </w:tcBorders>
          </w:tcPr>
          <w:p w14:paraId="4311CC33" w14:textId="77777777" w:rsidR="002507BD" w:rsidRPr="00432B56" w:rsidRDefault="005A037E" w:rsidP="00FE3066">
            <w:pPr>
              <w:ind w:right="56"/>
              <w:jc w:val="both"/>
              <w:rPr>
                <w:b/>
                <w:color w:val="7030A0"/>
              </w:rPr>
            </w:pPr>
            <w:r w:rsidRPr="00432B56">
              <w:rPr>
                <w:b/>
                <w:color w:val="7030A0"/>
              </w:rPr>
              <w:t>1</w:t>
            </w:r>
            <w:r w:rsidR="002507BD" w:rsidRPr="00432B56">
              <w:rPr>
                <w:b/>
                <w:color w:val="7030A0"/>
              </w:rPr>
              <w:t>.1.БЮДЖЕТНА ПОЛІТИКА</w:t>
            </w:r>
          </w:p>
        </w:tc>
      </w:tr>
    </w:tbl>
    <w:p w14:paraId="7C547FA3" w14:textId="77777777"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p w14:paraId="705618FD" w14:textId="77777777" w:rsidR="005320D1" w:rsidRPr="00B807A7" w:rsidRDefault="005320D1" w:rsidP="005320D1">
      <w:pPr>
        <w:tabs>
          <w:tab w:val="left" w:pos="567"/>
          <w:tab w:val="left" w:pos="709"/>
        </w:tabs>
        <w:ind w:right="-2" w:firstLine="567"/>
        <w:jc w:val="both"/>
        <w:rPr>
          <w:color w:val="000000"/>
          <w:sz w:val="27"/>
          <w:szCs w:val="27"/>
        </w:rPr>
      </w:pPr>
      <w:r w:rsidRPr="00B807A7">
        <w:rPr>
          <w:color w:val="000000"/>
          <w:sz w:val="27"/>
          <w:szCs w:val="27"/>
        </w:rPr>
        <w:t>За 2023 рік до бюджету</w:t>
      </w:r>
      <w:r w:rsidRPr="00B807A7">
        <w:rPr>
          <w:sz w:val="27"/>
          <w:szCs w:val="27"/>
        </w:rPr>
        <w:t xml:space="preserve"> Миколаївської міської територіальної громади</w:t>
      </w:r>
      <w:r w:rsidRPr="00B807A7">
        <w:rPr>
          <w:color w:val="000000"/>
          <w:sz w:val="27"/>
          <w:szCs w:val="27"/>
        </w:rPr>
        <w:t xml:space="preserve"> надійшло доходів (без власних надходжень бюджетних установ) в сумі 5950670,0 тис. грн, що складає 86,9 % обсягів, затверджених міською радою на звітний період, з них до загального фонду бюджету надійшло 5760553,1 тис. грн або виконання планових показників склало 89,2 % (- 694660,3 тис. грн) та до спеціального фонду – 190116,9 тис. грн або планові показники виконані на 48,8 % (- 199864,1 тис. грн) </w:t>
      </w:r>
      <w:r>
        <w:rPr>
          <w:color w:val="000000"/>
          <w:sz w:val="27"/>
          <w:szCs w:val="27"/>
        </w:rPr>
        <w:t>у</w:t>
      </w:r>
      <w:r w:rsidRPr="00B807A7">
        <w:rPr>
          <w:color w:val="000000"/>
          <w:sz w:val="27"/>
          <w:szCs w:val="27"/>
        </w:rPr>
        <w:t xml:space="preserve"> результаті недонадходження </w:t>
      </w:r>
      <w:r w:rsidRPr="00B807A7">
        <w:rPr>
          <w:sz w:val="27"/>
          <w:szCs w:val="27"/>
        </w:rPr>
        <w:t>субвенції з державного бюджету на відновлення об’єктів  критичної інфраструктури в сумі 200306,3 тис. грн</w:t>
      </w:r>
      <w:r w:rsidRPr="00B807A7">
        <w:rPr>
          <w:color w:val="000000"/>
          <w:sz w:val="27"/>
          <w:szCs w:val="27"/>
        </w:rPr>
        <w:t>.</w:t>
      </w:r>
    </w:p>
    <w:p w14:paraId="32099D8B" w14:textId="77777777" w:rsidR="005320D1" w:rsidRPr="00B807A7" w:rsidRDefault="005320D1" w:rsidP="005320D1">
      <w:pPr>
        <w:tabs>
          <w:tab w:val="left" w:pos="567"/>
          <w:tab w:val="left" w:pos="709"/>
        </w:tabs>
        <w:ind w:right="-2" w:firstLine="567"/>
        <w:jc w:val="both"/>
        <w:rPr>
          <w:color w:val="000000"/>
          <w:sz w:val="27"/>
          <w:szCs w:val="27"/>
          <w:shd w:val="clear" w:color="auto" w:fill="FFFFFF"/>
        </w:rPr>
      </w:pPr>
      <w:r w:rsidRPr="00B807A7">
        <w:rPr>
          <w:color w:val="000000"/>
          <w:sz w:val="27"/>
          <w:szCs w:val="27"/>
          <w:shd w:val="clear" w:color="auto" w:fill="FFFFFF"/>
        </w:rPr>
        <w:t>Крім того, на рахунки бюджетних установ надійшли кошти за надання платних послуг, благодійні внески та кошти на виконання окремих доручень в сумі 173 408,3 тис. грн.</w:t>
      </w:r>
    </w:p>
    <w:p w14:paraId="35EDAC3F" w14:textId="77777777" w:rsidR="005320D1" w:rsidRPr="00B807A7" w:rsidRDefault="005320D1" w:rsidP="005320D1">
      <w:pPr>
        <w:tabs>
          <w:tab w:val="left" w:pos="567"/>
        </w:tabs>
        <w:ind w:right="-2" w:firstLine="567"/>
        <w:jc w:val="both"/>
        <w:rPr>
          <w:sz w:val="27"/>
          <w:szCs w:val="27"/>
        </w:rPr>
      </w:pPr>
      <w:r w:rsidRPr="00B807A7">
        <w:rPr>
          <w:sz w:val="27"/>
          <w:szCs w:val="27"/>
        </w:rPr>
        <w:t>За рахунок податків і зборів загальний фонд бюджету Миколаївської міської територіальної громади наповнено в сумі</w:t>
      </w:r>
      <w:r w:rsidRPr="00B807A7">
        <w:rPr>
          <w:sz w:val="27"/>
          <w:szCs w:val="27"/>
          <w:lang w:val="ru-RU"/>
        </w:rPr>
        <w:t xml:space="preserve"> 4877029,2 </w:t>
      </w:r>
      <w:r w:rsidRPr="00B807A7">
        <w:rPr>
          <w:sz w:val="27"/>
          <w:szCs w:val="27"/>
        </w:rPr>
        <w:t xml:space="preserve">тис. грн, що становить </w:t>
      </w:r>
      <w:r w:rsidRPr="00B807A7">
        <w:rPr>
          <w:sz w:val="27"/>
          <w:szCs w:val="27"/>
          <w:lang w:val="ru-RU"/>
        </w:rPr>
        <w:t xml:space="preserve">87,6 </w:t>
      </w:r>
      <w:r w:rsidRPr="00B807A7">
        <w:rPr>
          <w:sz w:val="27"/>
          <w:szCs w:val="27"/>
        </w:rPr>
        <w:t xml:space="preserve">% до обсягів, передбачених розписом бюджету, недовиконання становить 691940,6  тис. грн, з них по: </w:t>
      </w:r>
    </w:p>
    <w:p w14:paraId="79F5C30D" w14:textId="12CA21E4" w:rsidR="005320D1" w:rsidRPr="00B807A7" w:rsidRDefault="005320D1" w:rsidP="005320D1">
      <w:pPr>
        <w:tabs>
          <w:tab w:val="left" w:pos="7088"/>
        </w:tabs>
        <w:ind w:right="-2" w:firstLine="567"/>
        <w:jc w:val="both"/>
        <w:rPr>
          <w:sz w:val="27"/>
          <w:szCs w:val="27"/>
        </w:rPr>
      </w:pPr>
      <w:r w:rsidRPr="00B807A7">
        <w:rPr>
          <w:sz w:val="27"/>
          <w:szCs w:val="27"/>
        </w:rPr>
        <w:t xml:space="preserve">- податку та збору на доходи фізичних осіб – 625485,3 тис. грн (14,5 %) </w:t>
      </w:r>
      <w:r w:rsidR="00237FF6">
        <w:rPr>
          <w:sz w:val="27"/>
          <w:szCs w:val="27"/>
        </w:rPr>
        <w:t>у</w:t>
      </w:r>
      <w:r w:rsidRPr="00B807A7">
        <w:rPr>
          <w:sz w:val="27"/>
          <w:szCs w:val="27"/>
        </w:rPr>
        <w:t xml:space="preserve"> результаті внесення змін до бюджетного законодавства щодо перерахування з  1 жовтня 2023 року податку на доходи з грошового забезпечення та інших виплат військовослужбовцям до державного бюджету;</w:t>
      </w:r>
    </w:p>
    <w:p w14:paraId="6448C594" w14:textId="77777777" w:rsidR="005320D1" w:rsidRPr="00B807A7" w:rsidRDefault="005320D1" w:rsidP="005320D1">
      <w:pPr>
        <w:tabs>
          <w:tab w:val="left" w:pos="7088"/>
        </w:tabs>
        <w:ind w:right="-2" w:firstLine="567"/>
        <w:jc w:val="both"/>
        <w:rPr>
          <w:color w:val="000000"/>
          <w:sz w:val="27"/>
          <w:szCs w:val="27"/>
        </w:rPr>
      </w:pPr>
      <w:r w:rsidRPr="00B807A7">
        <w:rPr>
          <w:sz w:val="27"/>
          <w:szCs w:val="27"/>
        </w:rPr>
        <w:t>- податку на майно</w:t>
      </w:r>
      <w:r w:rsidRPr="00B807A7">
        <w:rPr>
          <w:color w:val="000000"/>
          <w:sz w:val="27"/>
          <w:szCs w:val="27"/>
          <w:shd w:val="clear" w:color="auto" w:fill="FFFFFF"/>
        </w:rPr>
        <w:t xml:space="preserve"> (плата за землю та податок на нерухоме майно, відмінне від земельної ділянки)</w:t>
      </w:r>
      <w:r w:rsidRPr="00B807A7">
        <w:rPr>
          <w:sz w:val="27"/>
          <w:szCs w:val="27"/>
        </w:rPr>
        <w:t xml:space="preserve"> – 124276,7 тис. грн (31,0 %) як наслідок ситуації, що склалася на окремих підприємствах міста в результаті обстрілів – знищення, пошкодження майна та забруднення земельних ділянок вибухонебезпечними предметами.</w:t>
      </w:r>
    </w:p>
    <w:p w14:paraId="56D0A258" w14:textId="77777777" w:rsidR="005320D1" w:rsidRPr="00B807A7" w:rsidRDefault="005320D1" w:rsidP="005320D1">
      <w:pPr>
        <w:ind w:right="-2" w:firstLine="567"/>
        <w:jc w:val="both"/>
        <w:rPr>
          <w:sz w:val="27"/>
          <w:szCs w:val="27"/>
        </w:rPr>
      </w:pPr>
      <w:r w:rsidRPr="00B807A7">
        <w:rPr>
          <w:sz w:val="27"/>
          <w:szCs w:val="27"/>
        </w:rPr>
        <w:t>Виконання видаткової частини бюджету Миколаївської міської територіальної громади за 2023 рік склало 6681295,6 тис. грн (загальний фонд – 4616852,3 тис. грн, спеціальний – 2064443,3 тис. грн).</w:t>
      </w:r>
    </w:p>
    <w:p w14:paraId="1CF0F32C" w14:textId="77777777" w:rsidR="005320D1" w:rsidRPr="00B807A7" w:rsidRDefault="005320D1" w:rsidP="005320D1">
      <w:pPr>
        <w:widowControl w:val="0"/>
        <w:ind w:right="-2" w:firstLine="567"/>
        <w:jc w:val="both"/>
        <w:outlineLvl w:val="0"/>
        <w:rPr>
          <w:sz w:val="27"/>
          <w:szCs w:val="27"/>
        </w:rPr>
      </w:pPr>
      <w:r w:rsidRPr="00B807A7">
        <w:rPr>
          <w:sz w:val="27"/>
          <w:szCs w:val="27"/>
          <w:shd w:val="clear" w:color="auto" w:fill="FFFFFF"/>
        </w:rPr>
        <w:t>На фінансування програм соціально-культурної сфери та державного управління направлено 3376244,8</w:t>
      </w:r>
      <w:r w:rsidRPr="00B807A7">
        <w:rPr>
          <w:sz w:val="27"/>
          <w:szCs w:val="27"/>
        </w:rPr>
        <w:t xml:space="preserve"> тис. грн (50,5</w:t>
      </w:r>
      <w:r w:rsidRPr="00B807A7">
        <w:rPr>
          <w:bCs/>
          <w:sz w:val="27"/>
          <w:szCs w:val="27"/>
        </w:rPr>
        <w:t xml:space="preserve"> % від загального обсягу видатків).</w:t>
      </w:r>
    </w:p>
    <w:p w14:paraId="62AD935C" w14:textId="1414546A" w:rsidR="005320D1" w:rsidRPr="00B807A7" w:rsidRDefault="005320D1" w:rsidP="005320D1">
      <w:pPr>
        <w:ind w:right="-2" w:firstLine="567"/>
        <w:jc w:val="both"/>
        <w:rPr>
          <w:sz w:val="27"/>
          <w:szCs w:val="27"/>
        </w:rPr>
      </w:pPr>
      <w:r w:rsidRPr="00B807A7">
        <w:rPr>
          <w:sz w:val="27"/>
          <w:szCs w:val="27"/>
        </w:rPr>
        <w:t xml:space="preserve">На економічну діяльність (транспорт та транспортна інфраструктура, дорожнє господарство; будівництво та регіональний розвиток; заходи з енергозбереження; внески до статутного капіталу суб’єктів господарювання, виконання інвестиційних </w:t>
      </w:r>
      <w:proofErr w:type="spellStart"/>
      <w:r w:rsidRPr="00B807A7">
        <w:rPr>
          <w:sz w:val="27"/>
          <w:szCs w:val="27"/>
        </w:rPr>
        <w:t>про</w:t>
      </w:r>
      <w:r w:rsidR="00801B1E">
        <w:rPr>
          <w:sz w:val="27"/>
          <w:szCs w:val="27"/>
        </w:rPr>
        <w:t>є</w:t>
      </w:r>
      <w:r w:rsidRPr="00B807A7">
        <w:rPr>
          <w:sz w:val="27"/>
          <w:szCs w:val="27"/>
        </w:rPr>
        <w:t>ктів</w:t>
      </w:r>
      <w:proofErr w:type="spellEnd"/>
      <w:r w:rsidRPr="00B807A7">
        <w:rPr>
          <w:sz w:val="27"/>
          <w:szCs w:val="27"/>
        </w:rPr>
        <w:t>) направлено 1832920,8 тис. грн (27,4 %).</w:t>
      </w:r>
    </w:p>
    <w:p w14:paraId="37FB08FD" w14:textId="77777777" w:rsidR="005320D1" w:rsidRPr="00B807A7" w:rsidRDefault="005320D1" w:rsidP="005320D1">
      <w:pPr>
        <w:ind w:right="-2" w:firstLine="567"/>
        <w:jc w:val="both"/>
        <w:rPr>
          <w:sz w:val="27"/>
          <w:szCs w:val="27"/>
        </w:rPr>
      </w:pPr>
      <w:r w:rsidRPr="00B807A7">
        <w:rPr>
          <w:sz w:val="27"/>
          <w:szCs w:val="27"/>
        </w:rPr>
        <w:t>Видатки на житлово-комунальне господарство склали 1097227,3 тис. грн   (16,4 %).</w:t>
      </w:r>
    </w:p>
    <w:p w14:paraId="3494A036" w14:textId="77777777" w:rsidR="005320D1" w:rsidRPr="00B807A7" w:rsidRDefault="005320D1" w:rsidP="005320D1">
      <w:pPr>
        <w:ind w:right="-2" w:firstLine="567"/>
        <w:jc w:val="both"/>
        <w:rPr>
          <w:sz w:val="27"/>
          <w:szCs w:val="27"/>
        </w:rPr>
      </w:pPr>
      <w:r w:rsidRPr="00B807A7">
        <w:rPr>
          <w:sz w:val="27"/>
          <w:szCs w:val="27"/>
        </w:rPr>
        <w:t xml:space="preserve">На фінансування інших програм та заходів спрямовано 98037,5 тис. грн, що становить 1,5 % від загальної суми видатків (на заходи та роботи з територіальної оборони направлено 23530,8 тис. грн, на заходи із запобігання та ліквідації надзвичайних ситуацій та наслідків стихійного лиха – 72981,9 тис. грн). </w:t>
      </w:r>
    </w:p>
    <w:p w14:paraId="44D30A57" w14:textId="77777777" w:rsidR="005320D1" w:rsidRPr="00B807A7" w:rsidRDefault="005320D1" w:rsidP="005320D1">
      <w:pPr>
        <w:ind w:right="-2" w:firstLine="567"/>
        <w:jc w:val="both"/>
        <w:rPr>
          <w:sz w:val="27"/>
          <w:szCs w:val="27"/>
        </w:rPr>
      </w:pPr>
      <w:r w:rsidRPr="00B807A7">
        <w:rPr>
          <w:sz w:val="27"/>
          <w:szCs w:val="27"/>
        </w:rPr>
        <w:t>Перераховані трансферти іншим бюджетам в загальній сумі 276865,2 тис. грн (4,2%).</w:t>
      </w:r>
    </w:p>
    <w:p w14:paraId="6F407376" w14:textId="77777777" w:rsidR="005320D1" w:rsidRPr="00B807A7" w:rsidRDefault="005320D1" w:rsidP="005320D1">
      <w:pPr>
        <w:tabs>
          <w:tab w:val="left" w:pos="4570"/>
        </w:tabs>
        <w:ind w:right="-2" w:firstLine="567"/>
        <w:jc w:val="both"/>
        <w:rPr>
          <w:sz w:val="27"/>
          <w:szCs w:val="27"/>
        </w:rPr>
      </w:pPr>
      <w:r w:rsidRPr="00B807A7">
        <w:rPr>
          <w:sz w:val="27"/>
          <w:szCs w:val="27"/>
        </w:rPr>
        <w:t xml:space="preserve">У звітному періоді </w:t>
      </w:r>
      <w:r>
        <w:rPr>
          <w:sz w:val="27"/>
          <w:szCs w:val="27"/>
        </w:rPr>
        <w:t>у</w:t>
      </w:r>
      <w:r w:rsidRPr="00B807A7">
        <w:rPr>
          <w:sz w:val="27"/>
          <w:szCs w:val="27"/>
        </w:rPr>
        <w:t xml:space="preserve"> цілому по бюджету направлено на:</w:t>
      </w:r>
    </w:p>
    <w:p w14:paraId="169A5721"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lastRenderedPageBreak/>
        <w:t>заробітну плату з нарахуваннями – 2042420,6 тис. грн (30,6 % від загального обсягу видатків);</w:t>
      </w:r>
    </w:p>
    <w:p w14:paraId="3A0D37C6"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придбання медикаментів та продуктів харчування – 52516,9 тис. грн (0,8 %);</w:t>
      </w:r>
    </w:p>
    <w:p w14:paraId="282175E8"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оплату комунальних послуг та енергоносіїв – 289952,8 тис. грн (4,3 %);</w:t>
      </w:r>
    </w:p>
    <w:p w14:paraId="26B509FE"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соціальне забезпечення – 166603,0 тис. грн (2,5 %);</w:t>
      </w:r>
    </w:p>
    <w:p w14:paraId="0A4D1E68"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поточні трансферти органам державного управління інших рівнів – 119099,7 тис. грн (1,8 %);</w:t>
      </w:r>
    </w:p>
    <w:p w14:paraId="4B943A0C"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обслуговування боргових зобов’язань – 834,6 тис. грн;</w:t>
      </w:r>
    </w:p>
    <w:p w14:paraId="1083B607" w14:textId="77777777" w:rsidR="005320D1" w:rsidRPr="00B807A7" w:rsidRDefault="005320D1" w:rsidP="005320D1">
      <w:pPr>
        <w:numPr>
          <w:ilvl w:val="0"/>
          <w:numId w:val="5"/>
        </w:numPr>
        <w:tabs>
          <w:tab w:val="left" w:pos="709"/>
          <w:tab w:val="left" w:pos="851"/>
        </w:tabs>
        <w:ind w:left="0" w:right="-2" w:firstLine="567"/>
        <w:jc w:val="both"/>
        <w:rPr>
          <w:sz w:val="27"/>
          <w:szCs w:val="27"/>
        </w:rPr>
      </w:pPr>
      <w:r w:rsidRPr="00B807A7">
        <w:rPr>
          <w:sz w:val="27"/>
          <w:szCs w:val="27"/>
        </w:rPr>
        <w:t>субсидії та поточні трансферти підприємствам (установам, організаціям) – 493910,2</w:t>
      </w:r>
      <w:r w:rsidRPr="00B807A7">
        <w:rPr>
          <w:sz w:val="27"/>
          <w:szCs w:val="27"/>
          <w:lang w:val="ru-RU"/>
        </w:rPr>
        <w:t xml:space="preserve"> </w:t>
      </w:r>
      <w:r w:rsidRPr="00B807A7">
        <w:rPr>
          <w:sz w:val="27"/>
          <w:szCs w:val="27"/>
        </w:rPr>
        <w:t>тис. грн (7,4%);</w:t>
      </w:r>
    </w:p>
    <w:p w14:paraId="27EAF1F4" w14:textId="77777777" w:rsidR="005320D1" w:rsidRPr="00B807A7" w:rsidRDefault="005320D1" w:rsidP="005320D1">
      <w:pPr>
        <w:pStyle w:val="ab"/>
        <w:numPr>
          <w:ilvl w:val="0"/>
          <w:numId w:val="5"/>
        </w:numPr>
        <w:tabs>
          <w:tab w:val="left" w:pos="851"/>
        </w:tabs>
        <w:ind w:left="0" w:right="-2" w:firstLine="567"/>
        <w:rPr>
          <w:sz w:val="27"/>
          <w:szCs w:val="27"/>
        </w:rPr>
      </w:pPr>
      <w:r w:rsidRPr="00B807A7">
        <w:rPr>
          <w:sz w:val="27"/>
          <w:szCs w:val="27"/>
        </w:rPr>
        <w:t>інші поточні видатки – 1419018,0 тис. грн (21,2 %), з них найбільшу питому вагу мають:</w:t>
      </w:r>
    </w:p>
    <w:p w14:paraId="7B50D516"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розрахунки за надання послуг перевезення міським електротранспортом – 286100,0 тис. грн;</w:t>
      </w:r>
    </w:p>
    <w:p w14:paraId="670B96B7"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утримання та розвиток автомобільних доріг та дорожньої інфраструктури – 357403,0 тис. грн;</w:t>
      </w:r>
    </w:p>
    <w:p w14:paraId="42A1CFB5"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 xml:space="preserve">поточне утримання установ та організацій соціально-культурної сфери та державного управління – 406416,1 тис. грн; </w:t>
      </w:r>
    </w:p>
    <w:p w14:paraId="54AA3BCD"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поточне утримання об'єктів житлово-комунального господарства – 72887,0 тис. грн;</w:t>
      </w:r>
    </w:p>
    <w:p w14:paraId="21C51AA4"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виконання робіт з благоустрою – 188994,4 тис. грн;</w:t>
      </w:r>
    </w:p>
    <w:p w14:paraId="219BC006"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захисту населення і територій від надзвичайних ситуацій техногенного та природного характеру – 29623,7 тис. грн;</w:t>
      </w:r>
    </w:p>
    <w:p w14:paraId="6F2273BA"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заходів та робіт з територіальної оборони – 10688,6 тис. грн;</w:t>
      </w:r>
    </w:p>
    <w:p w14:paraId="17BEA6B3" w14:textId="77777777" w:rsidR="005320D1" w:rsidRPr="00B807A7" w:rsidRDefault="005320D1" w:rsidP="005320D1">
      <w:pPr>
        <w:pStyle w:val="ab"/>
        <w:numPr>
          <w:ilvl w:val="0"/>
          <w:numId w:val="5"/>
        </w:numPr>
        <w:tabs>
          <w:tab w:val="left" w:pos="709"/>
          <w:tab w:val="left" w:pos="851"/>
        </w:tabs>
        <w:ind w:left="0" w:right="-2" w:firstLine="567"/>
        <w:rPr>
          <w:sz w:val="27"/>
          <w:szCs w:val="27"/>
        </w:rPr>
      </w:pPr>
      <w:r w:rsidRPr="00B807A7">
        <w:rPr>
          <w:sz w:val="27"/>
          <w:szCs w:val="27"/>
        </w:rPr>
        <w:t>капітальні видатки – 2096939,8 тис. грн (31,4 %), з них спрямовані на фінансування:</w:t>
      </w:r>
    </w:p>
    <w:p w14:paraId="080DEBE2"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програм соціально-культурної сфери та органів управління – 427949,0 тис. грн;</w:t>
      </w:r>
    </w:p>
    <w:p w14:paraId="191F0230"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внески до статутного капіталу суб’єктів господарювання – 802147,0 тис. грн;</w:t>
      </w:r>
    </w:p>
    <w:p w14:paraId="55A3B10B"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реалізацію заходів з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 188875,5 тис. грн;</w:t>
      </w:r>
    </w:p>
    <w:p w14:paraId="03CBE963"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об’єктів житлово-комунального господарства – 159456,6 тис. грн;</w:t>
      </w:r>
    </w:p>
    <w:p w14:paraId="40C52E24"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капітального ремонту доріг – 69887,1 тис. грн;</w:t>
      </w:r>
    </w:p>
    <w:p w14:paraId="6787F73D"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придбання житла військовослужбовцям – 223710,1 тис. грн;</w:t>
      </w:r>
    </w:p>
    <w:p w14:paraId="6624C908"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захисту населення і територій від надзвичайних ситуацій техногенного та природного характеру – 35112,7 тис. грн;</w:t>
      </w:r>
    </w:p>
    <w:p w14:paraId="2C412AFF"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 xml:space="preserve">заходів та робіт з територіальної оборони – 12842,2 тис. грн; </w:t>
      </w:r>
    </w:p>
    <w:p w14:paraId="5B1B5279" w14:textId="77777777" w:rsidR="005320D1" w:rsidRPr="00B807A7" w:rsidRDefault="005320D1" w:rsidP="005320D1">
      <w:pPr>
        <w:numPr>
          <w:ilvl w:val="0"/>
          <w:numId w:val="20"/>
        </w:numPr>
        <w:tabs>
          <w:tab w:val="left" w:pos="284"/>
        </w:tabs>
        <w:ind w:left="0" w:right="-2" w:firstLine="567"/>
        <w:jc w:val="both"/>
        <w:rPr>
          <w:i/>
          <w:sz w:val="27"/>
          <w:szCs w:val="27"/>
        </w:rPr>
      </w:pPr>
      <w:r w:rsidRPr="00B807A7">
        <w:rPr>
          <w:i/>
          <w:sz w:val="27"/>
          <w:szCs w:val="27"/>
        </w:rPr>
        <w:t>капітальні трансферти органам державного управління інших рівнів – 157765,5 тис. грн.</w:t>
      </w:r>
    </w:p>
    <w:p w14:paraId="4237E3FE" w14:textId="77777777" w:rsidR="005320D1" w:rsidRPr="000C6CE2" w:rsidRDefault="005320D1" w:rsidP="005320D1">
      <w:pPr>
        <w:ind w:right="-2" w:firstLine="567"/>
        <w:jc w:val="both"/>
        <w:rPr>
          <w:sz w:val="27"/>
          <w:szCs w:val="27"/>
          <w:lang w:val="ru-RU"/>
        </w:rPr>
      </w:pPr>
      <w:r w:rsidRPr="00B807A7">
        <w:rPr>
          <w:sz w:val="27"/>
          <w:szCs w:val="27"/>
        </w:rPr>
        <w:t xml:space="preserve">Надано пільгових довгострокових кредитів молодим сім’ям та одиноким молодим громадянам на будівництво/придбання житла на загальну суму 9075,5 тис. грн, </w:t>
      </w:r>
      <w:proofErr w:type="spellStart"/>
      <w:r w:rsidRPr="00B807A7">
        <w:rPr>
          <w:sz w:val="27"/>
          <w:szCs w:val="27"/>
        </w:rPr>
        <w:t>повернено</w:t>
      </w:r>
      <w:proofErr w:type="spellEnd"/>
      <w:r w:rsidRPr="00B807A7">
        <w:rPr>
          <w:sz w:val="27"/>
          <w:szCs w:val="27"/>
        </w:rPr>
        <w:t xml:space="preserve"> – на 6432,8 тис. грн. </w:t>
      </w:r>
    </w:p>
    <w:p w14:paraId="753260A9" w14:textId="77777777" w:rsidR="005320D1" w:rsidRPr="00B807A7" w:rsidRDefault="005320D1" w:rsidP="005320D1">
      <w:pPr>
        <w:ind w:right="-2" w:firstLine="567"/>
        <w:jc w:val="both"/>
        <w:rPr>
          <w:sz w:val="27"/>
          <w:szCs w:val="27"/>
        </w:rPr>
      </w:pPr>
      <w:r w:rsidRPr="00B807A7">
        <w:rPr>
          <w:sz w:val="27"/>
          <w:szCs w:val="27"/>
        </w:rPr>
        <w:t>Погашено 3620,0 тис. грн зовнішніх зобов'язань за кредитом НЕФКО, які надані на фінансування заходів інвестиційного  </w:t>
      </w:r>
      <w:proofErr w:type="spellStart"/>
      <w:r w:rsidRPr="00B807A7">
        <w:rPr>
          <w:sz w:val="27"/>
          <w:szCs w:val="27"/>
        </w:rPr>
        <w:t>проєкту</w:t>
      </w:r>
      <w:proofErr w:type="spellEnd"/>
      <w:r w:rsidRPr="00B807A7">
        <w:rPr>
          <w:sz w:val="27"/>
          <w:szCs w:val="27"/>
        </w:rPr>
        <w:t xml:space="preserve">  «</w:t>
      </w:r>
      <w:proofErr w:type="spellStart"/>
      <w:r w:rsidRPr="00B807A7">
        <w:rPr>
          <w:sz w:val="27"/>
          <w:szCs w:val="27"/>
        </w:rPr>
        <w:t>DemoUkrainaDH</w:t>
      </w:r>
      <w:proofErr w:type="spellEnd"/>
      <w:r w:rsidRPr="00B807A7">
        <w:rPr>
          <w:sz w:val="27"/>
          <w:szCs w:val="27"/>
        </w:rPr>
        <w:t xml:space="preserve"> у місті Миколаїв».</w:t>
      </w:r>
    </w:p>
    <w:p w14:paraId="28B327FC" w14:textId="77777777" w:rsidR="005320D1" w:rsidRPr="00B30315" w:rsidRDefault="005320D1" w:rsidP="005320D1">
      <w:pPr>
        <w:ind w:right="-2" w:firstLine="567"/>
        <w:jc w:val="both"/>
        <w:rPr>
          <w:snapToGrid w:val="0"/>
          <w:sz w:val="28"/>
          <w:szCs w:val="28"/>
          <w:highlight w:val="yellow"/>
        </w:rPr>
      </w:pPr>
    </w:p>
    <w:p w14:paraId="24113777" w14:textId="77777777" w:rsidR="00432B56" w:rsidRPr="003B460A" w:rsidRDefault="00432B56" w:rsidP="004844DE">
      <w:pPr>
        <w:pStyle w:val="newsp"/>
        <w:shd w:val="clear" w:color="auto" w:fill="FFFFFF"/>
        <w:spacing w:before="0" w:beforeAutospacing="0" w:after="0" w:afterAutospacing="0"/>
        <w:ind w:right="57"/>
        <w:jc w:val="both"/>
        <w:rPr>
          <w:b/>
          <w:i/>
          <w:color w:val="00B050"/>
          <w:lang w:val="uk-UA"/>
        </w:rPr>
      </w:pPr>
    </w:p>
    <w:p w14:paraId="4389A8CC" w14:textId="77777777" w:rsidR="00630C57" w:rsidRPr="009F1C91" w:rsidRDefault="00630C57" w:rsidP="00630C57">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422D10">
        <w:rPr>
          <w:rFonts w:ascii="Times New Roman" w:hAnsi="Times New Roman"/>
          <w:color w:val="365F91" w:themeColor="accent1" w:themeShade="BF"/>
          <w:sz w:val="24"/>
          <w:szCs w:val="24"/>
          <w:lang w:eastAsia="uk-UA"/>
        </w:rPr>
        <w:t>Миколаєва</w:t>
      </w:r>
      <w:proofErr w:type="spellEnd"/>
      <w:r w:rsidRPr="00422D10">
        <w:rPr>
          <w:rFonts w:ascii="Times New Roman" w:hAnsi="Times New Roman"/>
          <w:color w:val="365F91" w:themeColor="accent1" w:themeShade="BF"/>
          <w:sz w:val="24"/>
          <w:szCs w:val="24"/>
          <w:lang w:eastAsia="uk-UA"/>
        </w:rPr>
        <w:t xml:space="preserve"> на 20</w:t>
      </w:r>
      <w:r w:rsidR="009F1C91">
        <w:rPr>
          <w:rFonts w:ascii="Times New Roman" w:hAnsi="Times New Roman"/>
          <w:color w:val="365F91" w:themeColor="accent1" w:themeShade="BF"/>
          <w:sz w:val="24"/>
          <w:szCs w:val="24"/>
          <w:lang w:val="uk-UA" w:eastAsia="uk-UA"/>
        </w:rPr>
        <w:t>22-2024</w:t>
      </w:r>
      <w:r w:rsidRPr="00422D10">
        <w:rPr>
          <w:rFonts w:ascii="Times New Roman" w:hAnsi="Times New Roman"/>
          <w:color w:val="365F91" w:themeColor="accent1" w:themeShade="BF"/>
          <w:sz w:val="24"/>
          <w:szCs w:val="24"/>
          <w:lang w:eastAsia="uk-UA"/>
        </w:rPr>
        <w:t xml:space="preserve"> р</w:t>
      </w:r>
      <w:proofErr w:type="spellStart"/>
      <w:r w:rsidR="009F1C91">
        <w:rPr>
          <w:rFonts w:ascii="Times New Roman" w:hAnsi="Times New Roman"/>
          <w:color w:val="365F91" w:themeColor="accent1" w:themeShade="BF"/>
          <w:sz w:val="24"/>
          <w:szCs w:val="24"/>
          <w:lang w:val="uk-UA" w:eastAsia="uk-UA"/>
        </w:rPr>
        <w:t>оки</w:t>
      </w:r>
      <w:proofErr w:type="spellEnd"/>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64"/>
        <w:gridCol w:w="2208"/>
        <w:gridCol w:w="2345"/>
        <w:gridCol w:w="3399"/>
        <w:gridCol w:w="1249"/>
      </w:tblGrid>
      <w:tr w:rsidR="00E06862" w:rsidRPr="005320D1" w14:paraId="58252E42" w14:textId="3B231D83" w:rsidTr="005320D1">
        <w:tc>
          <w:tcPr>
            <w:tcW w:w="592" w:type="dxa"/>
            <w:shd w:val="clear" w:color="auto" w:fill="E1D7DE"/>
          </w:tcPr>
          <w:p w14:paraId="131D686A" w14:textId="77777777" w:rsidR="00E06862" w:rsidRPr="005320D1" w:rsidRDefault="00E06862" w:rsidP="00E06862">
            <w:pPr>
              <w:jc w:val="center"/>
              <w:rPr>
                <w:b/>
                <w:color w:val="365F91" w:themeColor="accent1" w:themeShade="BF"/>
              </w:rPr>
            </w:pPr>
            <w:r w:rsidRPr="005320D1">
              <w:rPr>
                <w:b/>
                <w:color w:val="365F91" w:themeColor="accent1" w:themeShade="BF"/>
              </w:rPr>
              <w:t>№ п/п</w:t>
            </w:r>
          </w:p>
        </w:tc>
        <w:tc>
          <w:tcPr>
            <w:tcW w:w="3118" w:type="dxa"/>
            <w:shd w:val="clear" w:color="auto" w:fill="E1D7DE"/>
          </w:tcPr>
          <w:p w14:paraId="6A3B56DD" w14:textId="3CC3DE7B" w:rsidR="00E06862" w:rsidRPr="005320D1" w:rsidRDefault="00E06862" w:rsidP="00E06862">
            <w:pPr>
              <w:jc w:val="center"/>
              <w:rPr>
                <w:b/>
                <w:color w:val="365F91" w:themeColor="accent1" w:themeShade="BF"/>
              </w:rPr>
            </w:pPr>
            <w:r w:rsidRPr="005320D1">
              <w:rPr>
                <w:b/>
                <w:color w:val="365F91"/>
              </w:rPr>
              <w:t>Зміст заходу</w:t>
            </w:r>
          </w:p>
        </w:tc>
        <w:tc>
          <w:tcPr>
            <w:tcW w:w="1855" w:type="dxa"/>
            <w:shd w:val="clear" w:color="auto" w:fill="E1D7DE"/>
          </w:tcPr>
          <w:p w14:paraId="01804A82" w14:textId="413AF3D8" w:rsidR="00E06862" w:rsidRPr="005320D1" w:rsidRDefault="00E06862" w:rsidP="00E06862">
            <w:pPr>
              <w:jc w:val="center"/>
              <w:rPr>
                <w:b/>
                <w:color w:val="365F91" w:themeColor="accent1" w:themeShade="BF"/>
              </w:rPr>
            </w:pPr>
            <w:r w:rsidRPr="005320D1">
              <w:rPr>
                <w:b/>
                <w:color w:val="365F91"/>
              </w:rPr>
              <w:t>Інформація про хід виконання заходів</w:t>
            </w:r>
          </w:p>
        </w:tc>
        <w:tc>
          <w:tcPr>
            <w:tcW w:w="2448" w:type="dxa"/>
            <w:shd w:val="clear" w:color="auto" w:fill="E1D7DE"/>
          </w:tcPr>
          <w:p w14:paraId="31B7181F" w14:textId="0DA9732C" w:rsidR="00E06862" w:rsidRPr="005320D1" w:rsidRDefault="00E06862" w:rsidP="00E06862">
            <w:pPr>
              <w:jc w:val="center"/>
              <w:rPr>
                <w:b/>
                <w:color w:val="365F91" w:themeColor="accent1" w:themeShade="BF"/>
              </w:rPr>
            </w:pPr>
            <w:r w:rsidRPr="005320D1">
              <w:rPr>
                <w:b/>
                <w:color w:val="365F91"/>
              </w:rPr>
              <w:t xml:space="preserve">Критерії ефективності заходів </w:t>
            </w:r>
          </w:p>
        </w:tc>
        <w:tc>
          <w:tcPr>
            <w:tcW w:w="1652" w:type="dxa"/>
            <w:shd w:val="clear" w:color="auto" w:fill="E1D7DE"/>
          </w:tcPr>
          <w:p w14:paraId="4D2FF5D1" w14:textId="38B42053" w:rsidR="00E06862" w:rsidRPr="005320D1" w:rsidRDefault="00E06862" w:rsidP="00E06862">
            <w:pPr>
              <w:jc w:val="center"/>
              <w:rPr>
                <w:b/>
                <w:color w:val="365F91" w:themeColor="accent1" w:themeShade="BF"/>
              </w:rPr>
            </w:pPr>
            <w:r w:rsidRPr="005320D1">
              <w:rPr>
                <w:b/>
                <w:color w:val="365F91"/>
              </w:rPr>
              <w:t xml:space="preserve">Причини невиконання та заходи, що будуть вживатись з метою забезпечення виконання заходу  </w:t>
            </w:r>
          </w:p>
        </w:tc>
      </w:tr>
      <w:tr w:rsidR="005320D1" w:rsidRPr="005320D1" w14:paraId="072CAA04" w14:textId="43F63ADA" w:rsidTr="005320D1">
        <w:tc>
          <w:tcPr>
            <w:tcW w:w="592" w:type="dxa"/>
          </w:tcPr>
          <w:p w14:paraId="256C8CE2"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1.</w:t>
            </w:r>
          </w:p>
        </w:tc>
        <w:tc>
          <w:tcPr>
            <w:tcW w:w="3118" w:type="dxa"/>
          </w:tcPr>
          <w:p w14:paraId="50656F4D" w14:textId="77777777" w:rsidR="005320D1" w:rsidRPr="005320D1" w:rsidRDefault="005320D1" w:rsidP="005320D1">
            <w:pPr>
              <w:tabs>
                <w:tab w:val="left" w:pos="567"/>
              </w:tabs>
              <w:jc w:val="both"/>
            </w:pPr>
            <w:r w:rsidRPr="005320D1">
              <w:t>Прогнозування доходів бюджету Миколаївської міської територіальної громади  на основі реальних прогнозних показників соціального та економічного розвитку міста з врахуванням фактичного рівня відповідних надходжень у минулому та поточному роках, норм бюджетного та податкового законодавства, рекомендацій Міністерства фінансів України</w:t>
            </w:r>
          </w:p>
          <w:p w14:paraId="5E6BB576" w14:textId="77777777" w:rsidR="005320D1" w:rsidRPr="005320D1" w:rsidRDefault="005320D1" w:rsidP="005320D1">
            <w:pPr>
              <w:pStyle w:val="afff"/>
              <w:jc w:val="both"/>
              <w:rPr>
                <w:rFonts w:ascii="Times New Roman" w:hAnsi="Times New Roman"/>
                <w:i/>
                <w:sz w:val="24"/>
                <w:szCs w:val="24"/>
              </w:rPr>
            </w:pPr>
          </w:p>
        </w:tc>
        <w:tc>
          <w:tcPr>
            <w:tcW w:w="1855" w:type="dxa"/>
          </w:tcPr>
          <w:p w14:paraId="027DD9A4" w14:textId="77777777" w:rsidR="005320D1" w:rsidRPr="005320D1" w:rsidRDefault="005320D1" w:rsidP="005320D1">
            <w:pPr>
              <w:tabs>
                <w:tab w:val="left" w:pos="176"/>
                <w:tab w:val="left" w:pos="567"/>
              </w:tabs>
              <w:ind w:left="42"/>
              <w:jc w:val="both"/>
            </w:pPr>
            <w:r w:rsidRPr="005320D1">
              <w:t>Відсутність повної поточної статистичної інформації та невизначеність тривалості та наслідки воєнного стану унеможливлює процес прогнозування у традиційній до війни формі.</w:t>
            </w:r>
          </w:p>
          <w:p w14:paraId="651D5D8F" w14:textId="311321F9" w:rsidR="005320D1" w:rsidRPr="005320D1" w:rsidRDefault="005320D1" w:rsidP="005320D1">
            <w:pPr>
              <w:pStyle w:val="afff"/>
              <w:rPr>
                <w:rFonts w:ascii="Times New Roman" w:hAnsi="Times New Roman"/>
                <w:sz w:val="24"/>
                <w:szCs w:val="24"/>
                <w:lang w:val="uk-UA"/>
              </w:rPr>
            </w:pPr>
            <w:r w:rsidRPr="005320D1">
              <w:rPr>
                <w:rFonts w:ascii="Times New Roman" w:hAnsi="Times New Roman"/>
                <w:sz w:val="24"/>
                <w:szCs w:val="24"/>
                <w:lang w:val="uk-UA"/>
              </w:rPr>
              <w:t xml:space="preserve">Прогноз доходів бюджету Миколаївської міської територіальної громади на 2023 рік, розроблений </w:t>
            </w:r>
            <w:r w:rsidRPr="005320D1">
              <w:rPr>
                <w:rFonts w:ascii="Times New Roman" w:hAnsi="Times New Roman"/>
                <w:bCs/>
                <w:sz w:val="24"/>
                <w:szCs w:val="24"/>
                <w:lang w:val="uk-UA"/>
              </w:rPr>
              <w:t xml:space="preserve">з урахуванням положень Конституції України, </w:t>
            </w:r>
            <w:r w:rsidRPr="005320D1">
              <w:rPr>
                <w:rFonts w:ascii="Times New Roman" w:eastAsia="Calibri" w:hAnsi="Times New Roman"/>
                <w:sz w:val="24"/>
                <w:szCs w:val="24"/>
                <w:lang w:val="uk-UA" w:eastAsia="en-US"/>
              </w:rPr>
              <w:t xml:space="preserve">Закону України "Про Державний бюджет України на 2023 рік", </w:t>
            </w:r>
            <w:r w:rsidRPr="005320D1">
              <w:rPr>
                <w:rFonts w:ascii="Times New Roman" w:hAnsi="Times New Roman"/>
                <w:bCs/>
                <w:sz w:val="24"/>
                <w:szCs w:val="24"/>
                <w:lang w:val="uk-UA"/>
              </w:rPr>
              <w:t>Бюджетного та Податкового кодексів України, інших нормативно-правових актів з питань бюджету</w:t>
            </w:r>
            <w:r w:rsidRPr="005320D1">
              <w:rPr>
                <w:rFonts w:ascii="Times New Roman" w:hAnsi="Times New Roman"/>
                <w:sz w:val="24"/>
                <w:szCs w:val="24"/>
                <w:lang w:val="uk-UA"/>
              </w:rPr>
              <w:t xml:space="preserve"> на базі прогнозних показників економічного і </w:t>
            </w:r>
            <w:r w:rsidRPr="005320D1">
              <w:rPr>
                <w:rFonts w:ascii="Times New Roman" w:hAnsi="Times New Roman"/>
                <w:sz w:val="24"/>
                <w:szCs w:val="24"/>
                <w:lang w:val="uk-UA"/>
              </w:rPr>
              <w:lastRenderedPageBreak/>
              <w:t>соціального розвитку України,</w:t>
            </w:r>
            <w:r w:rsidRPr="005320D1">
              <w:rPr>
                <w:rFonts w:ascii="Times New Roman" w:hAnsi="Times New Roman"/>
                <w:color w:val="000000"/>
                <w:sz w:val="24"/>
                <w:szCs w:val="24"/>
                <w:lang w:val="uk-UA"/>
              </w:rPr>
              <w:t xml:space="preserve"> які враховують дію правого режиму воєнного стану,</w:t>
            </w:r>
            <w:r w:rsidRPr="005320D1">
              <w:rPr>
                <w:rFonts w:ascii="Times New Roman" w:hAnsi="Times New Roman"/>
                <w:sz w:val="24"/>
                <w:szCs w:val="24"/>
                <w:lang w:val="uk-UA"/>
              </w:rPr>
              <w:t xml:space="preserve"> тенденцій надходжень платежів протягом </w:t>
            </w:r>
            <w:r w:rsidRPr="005320D1">
              <w:rPr>
                <w:rFonts w:ascii="Times New Roman" w:hAnsi="Times New Roman"/>
                <w:sz w:val="24"/>
                <w:szCs w:val="24"/>
              </w:rPr>
              <w:t>III</w:t>
            </w:r>
            <w:r w:rsidRPr="005320D1">
              <w:rPr>
                <w:rFonts w:ascii="Times New Roman" w:hAnsi="Times New Roman"/>
                <w:sz w:val="24"/>
                <w:szCs w:val="24"/>
                <w:lang w:val="uk-UA"/>
              </w:rPr>
              <w:t xml:space="preserve"> кварталу 2022 року.</w:t>
            </w:r>
          </w:p>
        </w:tc>
        <w:tc>
          <w:tcPr>
            <w:tcW w:w="2448" w:type="dxa"/>
          </w:tcPr>
          <w:p w14:paraId="329B3428" w14:textId="460B2C8B" w:rsidR="005320D1" w:rsidRPr="005320D1" w:rsidRDefault="005320D1" w:rsidP="005320D1">
            <w:pPr>
              <w:pStyle w:val="afff"/>
              <w:rPr>
                <w:rFonts w:ascii="Times New Roman" w:hAnsi="Times New Roman"/>
                <w:sz w:val="24"/>
                <w:szCs w:val="24"/>
              </w:rPr>
            </w:pPr>
            <w:proofErr w:type="spellStart"/>
            <w:r w:rsidRPr="005320D1">
              <w:rPr>
                <w:rFonts w:ascii="Times New Roman" w:hAnsi="Times New Roman"/>
                <w:color w:val="000000"/>
                <w:sz w:val="24"/>
                <w:szCs w:val="24"/>
              </w:rPr>
              <w:lastRenderedPageBreak/>
              <w:t>Плановий</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обсяг</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власних</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доходів</w:t>
            </w:r>
            <w:proofErr w:type="spellEnd"/>
            <w:r w:rsidRPr="005320D1">
              <w:rPr>
                <w:rFonts w:ascii="Times New Roman" w:hAnsi="Times New Roman"/>
                <w:color w:val="000000"/>
                <w:sz w:val="24"/>
                <w:szCs w:val="24"/>
              </w:rPr>
              <w:t xml:space="preserve"> бюджету </w:t>
            </w:r>
            <w:proofErr w:type="spellStart"/>
            <w:r w:rsidRPr="005320D1">
              <w:rPr>
                <w:rFonts w:ascii="Times New Roman" w:hAnsi="Times New Roman"/>
                <w:color w:val="000000"/>
                <w:sz w:val="24"/>
                <w:szCs w:val="24"/>
              </w:rPr>
              <w:t>Миколаївської</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міської</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територіальної</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громади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виконаний</w:t>
            </w:r>
            <w:proofErr w:type="spellEnd"/>
            <w:r w:rsidRPr="005320D1">
              <w:rPr>
                <w:rFonts w:ascii="Times New Roman" w:hAnsi="Times New Roman"/>
                <w:color w:val="000000"/>
                <w:sz w:val="24"/>
                <w:szCs w:val="24"/>
              </w:rPr>
              <w:t xml:space="preserve"> на 87,6 %.   </w:t>
            </w:r>
          </w:p>
        </w:tc>
        <w:tc>
          <w:tcPr>
            <w:tcW w:w="1652" w:type="dxa"/>
          </w:tcPr>
          <w:p w14:paraId="583C9490" w14:textId="77777777" w:rsidR="005320D1" w:rsidRPr="005320D1" w:rsidRDefault="005320D1" w:rsidP="005320D1">
            <w:pPr>
              <w:pStyle w:val="afff"/>
              <w:rPr>
                <w:rFonts w:ascii="Times New Roman" w:hAnsi="Times New Roman"/>
                <w:sz w:val="24"/>
                <w:szCs w:val="24"/>
                <w:lang w:val="uk-UA"/>
              </w:rPr>
            </w:pPr>
          </w:p>
        </w:tc>
      </w:tr>
      <w:tr w:rsidR="005320D1" w:rsidRPr="005320D1" w14:paraId="39D01507" w14:textId="271C2A36" w:rsidTr="005320D1">
        <w:tc>
          <w:tcPr>
            <w:tcW w:w="592" w:type="dxa"/>
          </w:tcPr>
          <w:p w14:paraId="578319DE"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2.</w:t>
            </w:r>
          </w:p>
        </w:tc>
        <w:tc>
          <w:tcPr>
            <w:tcW w:w="3118" w:type="dxa"/>
          </w:tcPr>
          <w:p w14:paraId="5B843F40" w14:textId="77777777" w:rsidR="005320D1" w:rsidRPr="005320D1" w:rsidRDefault="005320D1" w:rsidP="005320D1">
            <w:pPr>
              <w:pStyle w:val="afff"/>
              <w:jc w:val="both"/>
              <w:rPr>
                <w:rFonts w:ascii="Times New Roman" w:hAnsi="Times New Roman"/>
                <w:sz w:val="24"/>
                <w:szCs w:val="24"/>
              </w:rPr>
            </w:pPr>
            <w:proofErr w:type="spellStart"/>
            <w:r w:rsidRPr="005320D1">
              <w:rPr>
                <w:rFonts w:ascii="Times New Roman" w:hAnsi="Times New Roman"/>
                <w:sz w:val="24"/>
                <w:szCs w:val="24"/>
              </w:rPr>
              <w:t>Доведення</w:t>
            </w:r>
            <w:proofErr w:type="spellEnd"/>
            <w:r w:rsidRPr="005320D1">
              <w:rPr>
                <w:rFonts w:ascii="Times New Roman" w:hAnsi="Times New Roman"/>
                <w:sz w:val="24"/>
                <w:szCs w:val="24"/>
              </w:rPr>
              <w:t xml:space="preserve"> до </w:t>
            </w:r>
            <w:proofErr w:type="spellStart"/>
            <w:r w:rsidRPr="005320D1">
              <w:rPr>
                <w:rFonts w:ascii="Times New Roman" w:hAnsi="Times New Roman"/>
                <w:sz w:val="24"/>
                <w:szCs w:val="24"/>
              </w:rPr>
              <w:t>органів</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стягнення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планових</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показників</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розпису</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доходів</w:t>
            </w:r>
            <w:proofErr w:type="spellEnd"/>
            <w:r w:rsidRPr="005320D1">
              <w:rPr>
                <w:rFonts w:ascii="Times New Roman" w:hAnsi="Times New Roman"/>
                <w:sz w:val="24"/>
                <w:szCs w:val="24"/>
              </w:rPr>
              <w:t xml:space="preserve"> бюджету </w:t>
            </w:r>
            <w:proofErr w:type="spellStart"/>
            <w:r w:rsidRPr="005320D1">
              <w:rPr>
                <w:rFonts w:ascii="Times New Roman" w:hAnsi="Times New Roman"/>
                <w:sz w:val="24"/>
                <w:szCs w:val="24"/>
              </w:rPr>
              <w:t>Миколаївської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міської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територіальної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громади</w:t>
            </w:r>
            <w:proofErr w:type="spellEnd"/>
            <w:r w:rsidRPr="005320D1">
              <w:rPr>
                <w:rFonts w:ascii="Times New Roman" w:hAnsi="Times New Roman"/>
                <w:sz w:val="24"/>
                <w:szCs w:val="24"/>
              </w:rPr>
              <w:t xml:space="preserve">, а </w:t>
            </w:r>
            <w:proofErr w:type="spellStart"/>
            <w:r w:rsidRPr="005320D1">
              <w:rPr>
                <w:rFonts w:ascii="Times New Roman" w:hAnsi="Times New Roman"/>
                <w:sz w:val="24"/>
                <w:szCs w:val="24"/>
              </w:rPr>
              <w:t>також</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змін</w:t>
            </w:r>
            <w:proofErr w:type="spellEnd"/>
            <w:r w:rsidRPr="005320D1">
              <w:rPr>
                <w:rFonts w:ascii="Times New Roman" w:hAnsi="Times New Roman"/>
                <w:sz w:val="24"/>
                <w:szCs w:val="24"/>
              </w:rPr>
              <w:t xml:space="preserve"> до них</w:t>
            </w:r>
          </w:p>
        </w:tc>
        <w:tc>
          <w:tcPr>
            <w:tcW w:w="1855" w:type="dxa"/>
          </w:tcPr>
          <w:p w14:paraId="7B7B5FC6" w14:textId="19699E5F" w:rsidR="005320D1" w:rsidRPr="005320D1" w:rsidRDefault="005320D1" w:rsidP="005320D1">
            <w:pPr>
              <w:pStyle w:val="afff"/>
              <w:rPr>
                <w:rFonts w:ascii="Times New Roman" w:hAnsi="Times New Roman"/>
                <w:sz w:val="24"/>
                <w:szCs w:val="24"/>
                <w:lang w:val="uk-UA"/>
              </w:rPr>
            </w:pPr>
            <w:r w:rsidRPr="005320D1">
              <w:rPr>
                <w:rFonts w:ascii="Times New Roman" w:hAnsi="Times New Roman"/>
                <w:sz w:val="24"/>
                <w:szCs w:val="24"/>
              </w:rPr>
              <w:t xml:space="preserve">Для </w:t>
            </w:r>
            <w:proofErr w:type="spellStart"/>
            <w:r w:rsidRPr="005320D1">
              <w:rPr>
                <w:rFonts w:ascii="Times New Roman" w:hAnsi="Times New Roman"/>
                <w:sz w:val="24"/>
                <w:szCs w:val="24"/>
              </w:rPr>
              <w:t>забезпечення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виконання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показників</w:t>
            </w:r>
            <w:proofErr w:type="spellEnd"/>
            <w:r w:rsidRPr="005320D1">
              <w:rPr>
                <w:rFonts w:ascii="Times New Roman" w:hAnsi="Times New Roman"/>
                <w:sz w:val="24"/>
                <w:szCs w:val="24"/>
              </w:rPr>
              <w:t xml:space="preserve"> бюджету </w:t>
            </w:r>
            <w:proofErr w:type="spellStart"/>
            <w:r w:rsidRPr="005320D1">
              <w:rPr>
                <w:rFonts w:ascii="Times New Roman" w:hAnsi="Times New Roman"/>
                <w:sz w:val="24"/>
                <w:szCs w:val="24"/>
              </w:rPr>
              <w:t>Миколаївської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міської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територіальної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громади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помісячний</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розпис</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доходів</w:t>
            </w:r>
            <w:proofErr w:type="spellEnd"/>
            <w:r w:rsidRPr="005320D1">
              <w:rPr>
                <w:rFonts w:ascii="Times New Roman" w:hAnsi="Times New Roman"/>
                <w:sz w:val="24"/>
                <w:szCs w:val="24"/>
              </w:rPr>
              <w:t xml:space="preserve"> на 2023 </w:t>
            </w:r>
            <w:proofErr w:type="spellStart"/>
            <w:r w:rsidRPr="005320D1">
              <w:rPr>
                <w:rFonts w:ascii="Times New Roman" w:hAnsi="Times New Roman"/>
                <w:sz w:val="24"/>
                <w:szCs w:val="24"/>
              </w:rPr>
              <w:t>рік</w:t>
            </w:r>
            <w:proofErr w:type="spellEnd"/>
            <w:r w:rsidRPr="005320D1">
              <w:rPr>
                <w:rFonts w:ascii="Times New Roman" w:hAnsi="Times New Roman"/>
                <w:sz w:val="24"/>
                <w:szCs w:val="24"/>
              </w:rPr>
              <w:t xml:space="preserve"> направлено до ГУ ДПС у </w:t>
            </w:r>
            <w:proofErr w:type="spellStart"/>
            <w:r w:rsidRPr="005320D1">
              <w:rPr>
                <w:rFonts w:ascii="Times New Roman" w:hAnsi="Times New Roman"/>
                <w:sz w:val="24"/>
                <w:szCs w:val="24"/>
              </w:rPr>
              <w:t>Миколаївській</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області</w:t>
            </w:r>
            <w:proofErr w:type="spellEnd"/>
          </w:p>
        </w:tc>
        <w:tc>
          <w:tcPr>
            <w:tcW w:w="2448" w:type="dxa"/>
          </w:tcPr>
          <w:p w14:paraId="471633DA" w14:textId="0900F031" w:rsidR="005320D1" w:rsidRPr="005320D1" w:rsidRDefault="005320D1" w:rsidP="005320D1">
            <w:pPr>
              <w:pStyle w:val="afff"/>
              <w:rPr>
                <w:rFonts w:ascii="Times New Roman" w:hAnsi="Times New Roman"/>
                <w:sz w:val="24"/>
                <w:szCs w:val="24"/>
                <w:lang w:val="uk-UA"/>
              </w:rPr>
            </w:pPr>
            <w:r w:rsidRPr="005320D1">
              <w:rPr>
                <w:rFonts w:ascii="Times New Roman" w:hAnsi="Times New Roman"/>
                <w:color w:val="000000"/>
                <w:sz w:val="24"/>
                <w:szCs w:val="24"/>
                <w:lang w:val="uk-UA"/>
              </w:rPr>
              <w:t>Надходження податків і зборів до бюджету Миколаївської міської територіальної громади за 2023 рік, які адмініструють податкові органи, склали 4813066,7 тис. грн та затверджені показники виконано на 87,0 %.</w:t>
            </w:r>
          </w:p>
        </w:tc>
        <w:tc>
          <w:tcPr>
            <w:tcW w:w="1652" w:type="dxa"/>
          </w:tcPr>
          <w:p w14:paraId="7E8C218B" w14:textId="77777777" w:rsidR="005320D1" w:rsidRPr="005320D1" w:rsidRDefault="005320D1" w:rsidP="005320D1">
            <w:pPr>
              <w:pStyle w:val="afff"/>
              <w:rPr>
                <w:rFonts w:ascii="Times New Roman" w:hAnsi="Times New Roman"/>
                <w:sz w:val="24"/>
                <w:szCs w:val="24"/>
                <w:lang w:val="uk-UA"/>
              </w:rPr>
            </w:pPr>
          </w:p>
        </w:tc>
      </w:tr>
      <w:tr w:rsidR="005320D1" w:rsidRPr="005320D1" w14:paraId="7C9EE7DC" w14:textId="60EFE015" w:rsidTr="005320D1">
        <w:tc>
          <w:tcPr>
            <w:tcW w:w="592" w:type="dxa"/>
          </w:tcPr>
          <w:p w14:paraId="7EC3776B"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3.</w:t>
            </w:r>
          </w:p>
        </w:tc>
        <w:tc>
          <w:tcPr>
            <w:tcW w:w="3118" w:type="dxa"/>
          </w:tcPr>
          <w:p w14:paraId="2BC947D2" w14:textId="77777777" w:rsidR="005320D1" w:rsidRPr="005320D1" w:rsidRDefault="005320D1" w:rsidP="005320D1">
            <w:pPr>
              <w:tabs>
                <w:tab w:val="left" w:pos="567"/>
              </w:tabs>
              <w:jc w:val="both"/>
            </w:pPr>
            <w:r w:rsidRPr="005320D1">
              <w:t xml:space="preserve">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 </w:t>
            </w:r>
          </w:p>
        </w:tc>
        <w:tc>
          <w:tcPr>
            <w:tcW w:w="1855" w:type="dxa"/>
            <w:vMerge w:val="restart"/>
          </w:tcPr>
          <w:p w14:paraId="040B4AB7" w14:textId="77777777" w:rsidR="005320D1" w:rsidRPr="005320D1" w:rsidRDefault="005320D1" w:rsidP="005320D1">
            <w:pPr>
              <w:pStyle w:val="a7"/>
              <w:tabs>
                <w:tab w:val="left" w:pos="567"/>
              </w:tabs>
              <w:spacing w:before="0" w:after="0"/>
              <w:jc w:val="both"/>
              <w:rPr>
                <w:szCs w:val="24"/>
              </w:rPr>
            </w:pPr>
            <w:r w:rsidRPr="005320D1">
              <w:rPr>
                <w:szCs w:val="24"/>
              </w:rPr>
              <w:t>У ході виконання повноважень виконавчі органи міської ради забезпечили наповнення бюджету за рахунок надходжень:</w:t>
            </w:r>
          </w:p>
          <w:p w14:paraId="403E09D3" w14:textId="77777777" w:rsidR="005320D1" w:rsidRPr="005320D1" w:rsidRDefault="005320D1" w:rsidP="005320D1">
            <w:pPr>
              <w:pStyle w:val="a7"/>
              <w:tabs>
                <w:tab w:val="left" w:pos="567"/>
              </w:tabs>
              <w:spacing w:before="0" w:after="0"/>
              <w:jc w:val="both"/>
              <w:rPr>
                <w:szCs w:val="24"/>
              </w:rPr>
            </w:pPr>
            <w:r w:rsidRPr="005320D1">
              <w:rPr>
                <w:szCs w:val="24"/>
              </w:rPr>
              <w:t xml:space="preserve">- своєчасності та повноти здійснення </w:t>
            </w:r>
            <w:proofErr w:type="spellStart"/>
            <w:r w:rsidRPr="005320D1">
              <w:rPr>
                <w:szCs w:val="24"/>
              </w:rPr>
              <w:t>рекламорозповсюджувачами</w:t>
            </w:r>
            <w:proofErr w:type="spellEnd"/>
            <w:r w:rsidRPr="005320D1">
              <w:rPr>
                <w:szCs w:val="24"/>
              </w:rPr>
              <w:t xml:space="preserve"> платежів за тимчасове користування місцями розміщення зовнішньої реклами в сумі 1969,5 тис. грн; </w:t>
            </w:r>
          </w:p>
          <w:p w14:paraId="270BB819" w14:textId="77777777" w:rsidR="005320D1" w:rsidRPr="005320D1" w:rsidRDefault="005320D1" w:rsidP="005320D1">
            <w:pPr>
              <w:pStyle w:val="a7"/>
              <w:tabs>
                <w:tab w:val="left" w:pos="567"/>
              </w:tabs>
              <w:spacing w:before="0" w:after="0"/>
              <w:jc w:val="both"/>
              <w:rPr>
                <w:szCs w:val="24"/>
              </w:rPr>
            </w:pPr>
            <w:r w:rsidRPr="005320D1">
              <w:rPr>
                <w:szCs w:val="24"/>
              </w:rPr>
              <w:t>-</w:t>
            </w:r>
            <w:r w:rsidRPr="005320D1">
              <w:rPr>
                <w:szCs w:val="24"/>
                <w:lang w:val="ru-RU"/>
              </w:rPr>
              <w:t> </w:t>
            </w:r>
            <w:r w:rsidRPr="005320D1">
              <w:rPr>
                <w:szCs w:val="24"/>
              </w:rPr>
              <w:t>своєчасності оформлення права власності та права оренди, виявлення фактів самовільного зайняття земельних ділянок та використання їх без правовстановлюючих документів в сумі          9249,0 тис. грн;</w:t>
            </w:r>
          </w:p>
          <w:p w14:paraId="07A265C3" w14:textId="77777777" w:rsidR="005320D1" w:rsidRPr="005320D1" w:rsidRDefault="005320D1" w:rsidP="005320D1">
            <w:pPr>
              <w:pStyle w:val="a7"/>
              <w:tabs>
                <w:tab w:val="left" w:pos="567"/>
              </w:tabs>
              <w:spacing w:before="0" w:after="0"/>
              <w:jc w:val="both"/>
              <w:rPr>
                <w:color w:val="000000"/>
                <w:szCs w:val="24"/>
              </w:rPr>
            </w:pPr>
            <w:r w:rsidRPr="005320D1">
              <w:rPr>
                <w:szCs w:val="24"/>
              </w:rPr>
              <w:t xml:space="preserve">- плата за встановлення </w:t>
            </w:r>
            <w:r w:rsidRPr="005320D1">
              <w:rPr>
                <w:szCs w:val="24"/>
              </w:rPr>
              <w:lastRenderedPageBreak/>
              <w:t>земельного сервітуту в сумі 730,0 тис. грн;</w:t>
            </w:r>
          </w:p>
          <w:p w14:paraId="0F441978" w14:textId="77777777" w:rsidR="005320D1" w:rsidRPr="005320D1" w:rsidRDefault="005320D1" w:rsidP="005320D1">
            <w:r w:rsidRPr="005320D1">
              <w:t>-</w:t>
            </w:r>
            <w:r w:rsidRPr="005320D1">
              <w:rPr>
                <w:lang w:val="ru-RU"/>
              </w:rPr>
              <w:t> </w:t>
            </w:r>
            <w:r w:rsidRPr="005320D1">
              <w:t>проведення роботи з погашення заборгованості минулих років забезпечило надходження коштів пайової участі у розвитку інженерно-транспортної та соціальної інфраструктури міста Миколаєва в сумі 365,0 тис. грн.</w:t>
            </w:r>
          </w:p>
          <w:p w14:paraId="4291BE4D" w14:textId="77777777" w:rsidR="005320D1" w:rsidRPr="005320D1" w:rsidRDefault="005320D1" w:rsidP="005320D1">
            <w:pPr>
              <w:jc w:val="both"/>
            </w:pPr>
            <w:r w:rsidRPr="005320D1">
              <w:t xml:space="preserve">У 2023 році виділені трансферти з державного бюджету: </w:t>
            </w:r>
          </w:p>
          <w:p w14:paraId="6C3E622B" w14:textId="77777777" w:rsidR="005320D1" w:rsidRPr="005320D1" w:rsidRDefault="005320D1" w:rsidP="005320D1">
            <w:pPr>
              <w:ind w:firstLine="317"/>
              <w:jc w:val="both"/>
            </w:pPr>
            <w:r w:rsidRPr="005320D1">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  у сумі  3947,3 тис. грн;</w:t>
            </w:r>
          </w:p>
          <w:p w14:paraId="3048EF6D" w14:textId="77777777" w:rsidR="005320D1" w:rsidRPr="005320D1" w:rsidRDefault="005320D1" w:rsidP="005320D1">
            <w:pPr>
              <w:ind w:firstLine="317"/>
              <w:jc w:val="both"/>
            </w:pPr>
            <w:r w:rsidRPr="005320D1">
              <w:t xml:space="preserve">-субвенція на відновлення об'єктів критичної інфраструктури в рамках спільного з Міжнародним банком реконструкції та розвитку </w:t>
            </w:r>
            <w:proofErr w:type="spellStart"/>
            <w:r w:rsidRPr="005320D1">
              <w:t>проєкту</w:t>
            </w:r>
            <w:proofErr w:type="spellEnd"/>
            <w:r w:rsidRPr="005320D1">
              <w:t xml:space="preserve"> "Проект розвитку міської інфраструктури-2" – 389181,8 тис. грн;</w:t>
            </w:r>
          </w:p>
          <w:p w14:paraId="5BE12AFB" w14:textId="77777777" w:rsidR="005320D1" w:rsidRPr="005320D1" w:rsidRDefault="005320D1" w:rsidP="005320D1">
            <w:r w:rsidRPr="005320D1">
              <w:t xml:space="preserve">-субвенція на виконання окремих заходів з реалізації соціального </w:t>
            </w:r>
            <w:proofErr w:type="spellStart"/>
            <w:r w:rsidRPr="005320D1">
              <w:t>проєкту</w:t>
            </w:r>
            <w:proofErr w:type="spellEnd"/>
            <w:r w:rsidRPr="005320D1">
              <w:t xml:space="preserve"> </w:t>
            </w:r>
            <w:r w:rsidRPr="005320D1">
              <w:lastRenderedPageBreak/>
              <w:t>«Активні парки – локації здорової України» за рахунок відповідної субвенції з державного бюджету – 68,7 тис. грн.</w:t>
            </w:r>
          </w:p>
          <w:p w14:paraId="3CCC694A" w14:textId="77777777" w:rsidR="005320D1" w:rsidRPr="005320D1" w:rsidRDefault="005320D1" w:rsidP="005320D1">
            <w:r w:rsidRPr="005320D1">
              <w:t>З метою залучення додаткового фінансового ресурсу на вирішення питань соціально-економічного розвитку міста та соціального захисту населення створено цільовий фонд Миколаївської міської ради.</w:t>
            </w:r>
          </w:p>
          <w:p w14:paraId="08F00DDC" w14:textId="03ED564B" w:rsidR="005320D1" w:rsidRPr="005320D1" w:rsidRDefault="005320D1" w:rsidP="005320D1">
            <w:pPr>
              <w:autoSpaceDE w:val="0"/>
              <w:autoSpaceDN w:val="0"/>
              <w:jc w:val="both"/>
            </w:pPr>
            <w:r w:rsidRPr="005320D1">
              <w:t xml:space="preserve">З метою впровадження заходів демонстраційного </w:t>
            </w:r>
            <w:proofErr w:type="spellStart"/>
            <w:r w:rsidRPr="005320D1">
              <w:t>проєкту</w:t>
            </w:r>
            <w:proofErr w:type="spellEnd"/>
            <w:r w:rsidRPr="005320D1">
              <w:t xml:space="preserve"> «</w:t>
            </w:r>
            <w:proofErr w:type="spellStart"/>
            <w:r w:rsidRPr="005320D1">
              <w:t>DemoUkrainaDH</w:t>
            </w:r>
            <w:proofErr w:type="spellEnd"/>
            <w:r w:rsidRPr="005320D1">
              <w:t xml:space="preserve"> у місті Миколаїв» (у сфері централізованого теплопостачання) Миколаївською міською радою здійснено місцеве запозичення від Північної Екологічної Фінансової Корпорації (НЕФКО). Укладений кредитний договір  між Миколаївською міською радою та Північною Екологічною Фінансовою Корпорацією (НЕФКО</w:t>
            </w:r>
            <w:r w:rsidRPr="005320D1">
              <w:rPr>
                <w:shd w:val="clear" w:color="auto" w:fill="FFFFFF"/>
              </w:rPr>
              <w:t xml:space="preserve">) </w:t>
            </w:r>
            <w:r w:rsidRPr="005320D1">
              <w:t>на суму до 500,0 тис. євро.</w:t>
            </w:r>
          </w:p>
          <w:p w14:paraId="7C505974" w14:textId="77777777" w:rsidR="005320D1" w:rsidRPr="005320D1" w:rsidRDefault="005320D1" w:rsidP="005320D1">
            <w:pPr>
              <w:autoSpaceDE w:val="0"/>
              <w:autoSpaceDN w:val="0"/>
              <w:jc w:val="both"/>
              <w:rPr>
                <w:lang w:eastAsia="zh-CN"/>
              </w:rPr>
            </w:pPr>
            <w:r w:rsidRPr="005320D1">
              <w:t xml:space="preserve">На </w:t>
            </w:r>
            <w:r w:rsidRPr="005320D1">
              <w:rPr>
                <w:lang w:eastAsia="zh-CN"/>
              </w:rPr>
              <w:t xml:space="preserve">фінансування впровадження заходів інвестиційного </w:t>
            </w:r>
            <w:proofErr w:type="spellStart"/>
            <w:r w:rsidRPr="005320D1">
              <w:rPr>
                <w:lang w:eastAsia="zh-CN"/>
              </w:rPr>
              <w:lastRenderedPageBreak/>
              <w:t>підпроєкту</w:t>
            </w:r>
            <w:proofErr w:type="spellEnd"/>
            <w:r w:rsidRPr="005320D1">
              <w:rPr>
                <w:lang w:eastAsia="zh-CN"/>
              </w:rPr>
              <w:t xml:space="preserve"> «Покращання інфраструктури громадського транспорту міста Миколаєва» Миколаївською міською радою здійснено місцеве запозичення від Міністерства фінансів України (Європейський інвестиційний банк (ЄІБ)). Укладена угода про передачу коштів позики між Міністерством фінансів України, Міністерством інфраструктури України та Миколаївською міською радою відповідно до умов Фінансової угоди (Проект «Міський громадський транспорт України») між Україною та Європейським інвестиційним банком, укладеної 11.11.2016 та ратифікованої Законом України від 12.04.2017 за № 2009-VII на суму 4500,0 тис. євро.</w:t>
            </w:r>
          </w:p>
          <w:p w14:paraId="3184C19C" w14:textId="77777777" w:rsidR="005320D1" w:rsidRPr="005320D1" w:rsidRDefault="005320D1" w:rsidP="005320D1">
            <w:pPr>
              <w:tabs>
                <w:tab w:val="left" w:pos="142"/>
              </w:tabs>
              <w:jc w:val="both"/>
            </w:pPr>
            <w:r w:rsidRPr="005320D1">
              <w:t>Крім того, укладено договір на здійснення місцевого запозичення з ПАТ «Банк Восток» для  фінансування заходів з капітального ремонту міських доріг в рамках  Програми реформування та розвитку житлово-</w:t>
            </w:r>
            <w:r w:rsidRPr="005320D1">
              <w:lastRenderedPageBreak/>
              <w:t>комунального господарства міста Миколаєва на 2020-2024 роки.</w:t>
            </w:r>
          </w:p>
          <w:p w14:paraId="4D044AEC" w14:textId="77777777" w:rsidR="005320D1" w:rsidRPr="005320D1" w:rsidRDefault="005320D1" w:rsidP="005320D1">
            <w:pPr>
              <w:tabs>
                <w:tab w:val="left" w:pos="142"/>
              </w:tabs>
              <w:ind w:firstLine="176"/>
              <w:jc w:val="both"/>
            </w:pPr>
            <w:r w:rsidRPr="005320D1">
              <w:t>Також Миколаївською міською радою надані місцеві гарантії:</w:t>
            </w:r>
          </w:p>
          <w:p w14:paraId="38BB23FD" w14:textId="77777777" w:rsidR="005320D1" w:rsidRPr="005320D1" w:rsidRDefault="005320D1" w:rsidP="005320D1">
            <w:pPr>
              <w:tabs>
                <w:tab w:val="left" w:pos="142"/>
              </w:tabs>
              <w:ind w:firstLine="176"/>
              <w:jc w:val="both"/>
            </w:pPr>
            <w:r w:rsidRPr="005320D1">
              <w:t>- Європейському Банку Реконструкції та Розвитку для забезпечення умов виконання боргових зобов’язань  КП ММР «</w:t>
            </w:r>
            <w:proofErr w:type="spellStart"/>
            <w:r w:rsidRPr="005320D1">
              <w:t>Миколаївелектротранс</w:t>
            </w:r>
            <w:proofErr w:type="spellEnd"/>
            <w:r w:rsidRPr="005320D1">
              <w:t xml:space="preserve">» в сумі 20000,0 тис. євро з метою реалізації інвестиційного </w:t>
            </w:r>
            <w:proofErr w:type="spellStart"/>
            <w:r w:rsidRPr="005320D1">
              <w:t>проєкту</w:t>
            </w:r>
            <w:proofErr w:type="spellEnd"/>
            <w:r w:rsidRPr="005320D1">
              <w:t xml:space="preserve"> «</w:t>
            </w:r>
            <w:r w:rsidRPr="005320D1">
              <w:rPr>
                <w:rFonts w:eastAsia="MS Mincho"/>
                <w:bCs/>
              </w:rPr>
              <w:t>Покращання інфраструктури громадського транспорту міста Миколаєва та оновлення тролейбусного парку</w:t>
            </w:r>
            <w:r w:rsidRPr="005320D1">
              <w:t>)»;</w:t>
            </w:r>
          </w:p>
          <w:p w14:paraId="63D5182E" w14:textId="7E607C18" w:rsidR="005320D1" w:rsidRPr="005320D1" w:rsidRDefault="005320D1" w:rsidP="005320D1">
            <w:r w:rsidRPr="005320D1">
              <w:t>- Міністерству фінансів України для забезпечення виконання умов боргових зобов’язань МКП «</w:t>
            </w:r>
            <w:proofErr w:type="spellStart"/>
            <w:r w:rsidRPr="005320D1">
              <w:t>Миколаївводоканал</w:t>
            </w:r>
            <w:proofErr w:type="spellEnd"/>
            <w:r w:rsidRPr="005320D1">
              <w:t xml:space="preserve">» в сумі 13397,1 тис. євро, в </w:t>
            </w:r>
            <w:proofErr w:type="spellStart"/>
            <w:r w:rsidRPr="005320D1">
              <w:t>т.ч</w:t>
            </w:r>
            <w:proofErr w:type="spellEnd"/>
            <w:r w:rsidRPr="005320D1">
              <w:t xml:space="preserve">. 2857,1 тис. євро непогашеної суми станом на 01.01.2021 за першим траншем для реалізації інвестиційного </w:t>
            </w:r>
            <w:proofErr w:type="spellStart"/>
            <w:r w:rsidRPr="005320D1">
              <w:t>проєкту</w:t>
            </w:r>
            <w:proofErr w:type="spellEnd"/>
            <w:r w:rsidRPr="005320D1">
              <w:t xml:space="preserve"> «Розвиток системи водопостачання та водовідведення в місті Миколаїв».</w:t>
            </w:r>
          </w:p>
        </w:tc>
        <w:tc>
          <w:tcPr>
            <w:tcW w:w="2448" w:type="dxa"/>
            <w:vMerge w:val="restart"/>
          </w:tcPr>
          <w:p w14:paraId="19C59206" w14:textId="77777777" w:rsidR="005320D1" w:rsidRPr="005320D1" w:rsidRDefault="005320D1" w:rsidP="005320D1">
            <w:pPr>
              <w:tabs>
                <w:tab w:val="left" w:pos="284"/>
                <w:tab w:val="left" w:pos="567"/>
              </w:tabs>
              <w:jc w:val="both"/>
            </w:pPr>
            <w:r w:rsidRPr="005320D1">
              <w:rPr>
                <w:color w:val="000000"/>
              </w:rPr>
              <w:lastRenderedPageBreak/>
              <w:t>Загальна сума надходжень 12313,5 тис. грн.</w:t>
            </w:r>
          </w:p>
          <w:p w14:paraId="4B7FC1DA" w14:textId="77777777" w:rsidR="005320D1" w:rsidRPr="005320D1" w:rsidRDefault="005320D1" w:rsidP="005320D1">
            <w:pPr>
              <w:ind w:firstLine="34"/>
              <w:jc w:val="both"/>
            </w:pPr>
            <w:r w:rsidRPr="005320D1">
              <w:rPr>
                <w:color w:val="000000"/>
              </w:rPr>
              <w:t xml:space="preserve">У 2023 році до бюджету Миколаївської міської територіальної громади зазначені трансферти з державного бюджету надійшли у загальній сумі 192891,5 тис. грн, </w:t>
            </w:r>
            <w:r w:rsidRPr="005320D1">
              <w:t>використано на:</w:t>
            </w:r>
          </w:p>
          <w:p w14:paraId="7F3CA195" w14:textId="77777777" w:rsidR="005320D1" w:rsidRPr="005320D1" w:rsidRDefault="005320D1" w:rsidP="005320D1">
            <w:pPr>
              <w:ind w:firstLine="317"/>
              <w:jc w:val="both"/>
            </w:pPr>
            <w:r w:rsidRPr="005320D1">
              <w:t>-компенсаційні виплати на пільговий проїзд автомобільним транспортом окремим категоріям громадян (за рахунок додаткової дотації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 – 3947,3  тис. грн;</w:t>
            </w:r>
          </w:p>
          <w:p w14:paraId="540FC5B7" w14:textId="77777777" w:rsidR="005320D1" w:rsidRPr="005320D1" w:rsidRDefault="005320D1" w:rsidP="005320D1">
            <w:pPr>
              <w:tabs>
                <w:tab w:val="left" w:pos="567"/>
                <w:tab w:val="left" w:pos="709"/>
              </w:tabs>
              <w:ind w:firstLine="567"/>
              <w:jc w:val="both"/>
            </w:pPr>
            <w:r w:rsidRPr="005320D1">
              <w:t xml:space="preserve">-на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інфраструктури-2" – </w:t>
            </w:r>
            <w:r w:rsidRPr="005320D1">
              <w:lastRenderedPageBreak/>
              <w:t>188875,5 тис. грн (з яких для МКП «</w:t>
            </w:r>
            <w:proofErr w:type="spellStart"/>
            <w:r w:rsidRPr="005320D1">
              <w:t>Миколаївводоканал</w:t>
            </w:r>
            <w:proofErr w:type="spellEnd"/>
            <w:r w:rsidRPr="005320D1">
              <w:t>» - 111619,0 тис. грн, КП «</w:t>
            </w:r>
            <w:proofErr w:type="spellStart"/>
            <w:r w:rsidRPr="005320D1">
              <w:t>Миколаївкомунтранс</w:t>
            </w:r>
            <w:proofErr w:type="spellEnd"/>
            <w:r w:rsidRPr="005320D1">
              <w:t>» - 47043,5 тис. грн, ОКП «</w:t>
            </w:r>
            <w:proofErr w:type="spellStart"/>
            <w:r w:rsidRPr="005320D1">
              <w:t>Миколаївоблтеплоенерго</w:t>
            </w:r>
            <w:proofErr w:type="spellEnd"/>
            <w:r w:rsidRPr="005320D1">
              <w:t>» - 30213,0 тис. грн);</w:t>
            </w:r>
          </w:p>
          <w:p w14:paraId="39A4D203" w14:textId="77777777" w:rsidR="005320D1" w:rsidRPr="005320D1" w:rsidRDefault="005320D1" w:rsidP="005320D1">
            <w:pPr>
              <w:tabs>
                <w:tab w:val="left" w:pos="284"/>
                <w:tab w:val="left" w:pos="567"/>
              </w:tabs>
              <w:jc w:val="both"/>
            </w:pPr>
            <w:r w:rsidRPr="005320D1">
              <w:t xml:space="preserve">-на виконання окремих заходів з реалізації соціального </w:t>
            </w:r>
            <w:proofErr w:type="spellStart"/>
            <w:r w:rsidRPr="005320D1">
              <w:t>проєкту</w:t>
            </w:r>
            <w:proofErr w:type="spellEnd"/>
            <w:r w:rsidRPr="005320D1">
              <w:t xml:space="preserve"> «Активні парки - локації здорової України» - 68,7 тис. грн.</w:t>
            </w:r>
            <w:r w:rsidRPr="005320D1">
              <w:rPr>
                <w:highlight w:val="yellow"/>
              </w:rPr>
              <w:t xml:space="preserve"> </w:t>
            </w:r>
          </w:p>
          <w:p w14:paraId="0319900A" w14:textId="77777777" w:rsidR="005320D1" w:rsidRPr="005320D1" w:rsidRDefault="005320D1" w:rsidP="005320D1">
            <w:pPr>
              <w:jc w:val="both"/>
            </w:pPr>
            <w:r w:rsidRPr="005320D1">
              <w:t>У звітному періоді до цільового фонду Миколаївської міської ради надійшло 32</w:t>
            </w:r>
            <w:r w:rsidRPr="005320D1">
              <w:rPr>
                <w:lang w:val="ru-RU"/>
              </w:rPr>
              <w:t>,</w:t>
            </w:r>
            <w:r w:rsidRPr="005320D1">
              <w:t>9</w:t>
            </w:r>
            <w:r w:rsidRPr="005320D1">
              <w:rPr>
                <w:lang w:val="ru-RU"/>
              </w:rPr>
              <w:t xml:space="preserve"> </w:t>
            </w:r>
            <w:r w:rsidRPr="005320D1">
              <w:t xml:space="preserve">тис.  грн, залишок на початок року склав 23,5 тис. грн. </w:t>
            </w:r>
          </w:p>
          <w:p w14:paraId="06B78609" w14:textId="77777777" w:rsidR="005320D1" w:rsidRPr="005320D1" w:rsidRDefault="005320D1" w:rsidP="005320D1">
            <w:pPr>
              <w:jc w:val="both"/>
              <w:rPr>
                <w:shd w:val="clear" w:color="auto" w:fill="FFFFFF"/>
              </w:rPr>
            </w:pPr>
            <w:r w:rsidRPr="005320D1">
              <w:t>Розпорядженням міського голови від 08.02.2023 № 24р «Про виділення коштів з цільового фонду Миколаївської міської ради» виділені кошти за цільовим призначенням головним розпорядникам коштів:</w:t>
            </w:r>
            <w:r w:rsidRPr="005320D1">
              <w:rPr>
                <w:shd w:val="clear" w:color="auto" w:fill="FFFFFF"/>
              </w:rPr>
              <w:t xml:space="preserve"> </w:t>
            </w:r>
          </w:p>
          <w:p w14:paraId="499DB5CD" w14:textId="77777777" w:rsidR="005320D1" w:rsidRPr="005320D1" w:rsidRDefault="005320D1" w:rsidP="005320D1">
            <w:pPr>
              <w:numPr>
                <w:ilvl w:val="0"/>
                <w:numId w:val="6"/>
              </w:numPr>
              <w:tabs>
                <w:tab w:val="left" w:pos="459"/>
              </w:tabs>
              <w:ind w:left="34" w:firstLine="283"/>
              <w:jc w:val="both"/>
            </w:pPr>
            <w:r w:rsidRPr="005320D1">
              <w:rPr>
                <w:shd w:val="clear" w:color="auto" w:fill="FFFFFF"/>
              </w:rPr>
              <w:t xml:space="preserve">управлінню з питань культури та охорони культурної спадщини Миколаївської міської ради у сумі 5,4 тис. грн на дослідження пам’ятки археології «Стоянка </w:t>
            </w:r>
            <w:proofErr w:type="spellStart"/>
            <w:r w:rsidRPr="005320D1">
              <w:rPr>
                <w:shd w:val="clear" w:color="auto" w:fill="FFFFFF"/>
              </w:rPr>
              <w:t>Сіверсів</w:t>
            </w:r>
            <w:proofErr w:type="spellEnd"/>
            <w:r w:rsidRPr="005320D1">
              <w:rPr>
                <w:shd w:val="clear" w:color="auto" w:fill="FFFFFF"/>
              </w:rPr>
              <w:t xml:space="preserve"> Маяк IV (уточнена назва «Поселення </w:t>
            </w:r>
            <w:proofErr w:type="spellStart"/>
            <w:r w:rsidRPr="005320D1">
              <w:rPr>
                <w:shd w:val="clear" w:color="auto" w:fill="FFFFFF"/>
              </w:rPr>
              <w:t>Сіверсів</w:t>
            </w:r>
            <w:proofErr w:type="spellEnd"/>
            <w:r w:rsidRPr="005320D1">
              <w:rPr>
                <w:shd w:val="clear" w:color="auto" w:fill="FFFFFF"/>
              </w:rPr>
              <w:t xml:space="preserve"> Маяк IV (IV-III тис. до н.е.)»;</w:t>
            </w:r>
          </w:p>
          <w:p w14:paraId="42546296" w14:textId="77777777" w:rsidR="005320D1" w:rsidRPr="005320D1" w:rsidRDefault="005320D1" w:rsidP="005320D1">
            <w:pPr>
              <w:numPr>
                <w:ilvl w:val="0"/>
                <w:numId w:val="6"/>
              </w:numPr>
              <w:tabs>
                <w:tab w:val="left" w:pos="459"/>
              </w:tabs>
              <w:ind w:left="34" w:firstLine="283"/>
              <w:jc w:val="both"/>
            </w:pPr>
            <w:r w:rsidRPr="005320D1">
              <w:rPr>
                <w:shd w:val="clear" w:color="auto" w:fill="FFFFFF"/>
              </w:rPr>
              <w:t xml:space="preserve">управлінню капітального будівництва Миколаївської міської ради у сумі 18,2 тис. грн на капітальний ремонт чаші басейну спорткомплексу «Зоря» за </w:t>
            </w:r>
            <w:proofErr w:type="spellStart"/>
            <w:r w:rsidRPr="005320D1">
              <w:rPr>
                <w:shd w:val="clear" w:color="auto" w:fill="FFFFFF"/>
              </w:rPr>
              <w:t>адресою</w:t>
            </w:r>
            <w:proofErr w:type="spellEnd"/>
            <w:r w:rsidRPr="005320D1">
              <w:rPr>
                <w:shd w:val="clear" w:color="auto" w:fill="FFFFFF"/>
              </w:rPr>
              <w:t>: м. Миколаїв, вул. Театральна, 10, в тому числі проектно-вишукувальні роботи та експертиза (договір від 26.03.2020 № 5637 «Про передачу об’єктів права державної власності в комунальну власність»).</w:t>
            </w:r>
          </w:p>
          <w:p w14:paraId="3A56FF57" w14:textId="77777777" w:rsidR="005320D1" w:rsidRPr="005320D1" w:rsidRDefault="005320D1" w:rsidP="005320D1">
            <w:pPr>
              <w:tabs>
                <w:tab w:val="left" w:pos="34"/>
              </w:tabs>
              <w:ind w:left="34"/>
              <w:jc w:val="both"/>
              <w:rPr>
                <w:shd w:val="clear" w:color="auto" w:fill="FFFFFF"/>
              </w:rPr>
            </w:pPr>
            <w:r w:rsidRPr="005320D1">
              <w:rPr>
                <w:shd w:val="clear" w:color="auto" w:fill="FFFFFF"/>
              </w:rPr>
              <w:t>У 202</w:t>
            </w:r>
            <w:r w:rsidRPr="005320D1">
              <w:rPr>
                <w:shd w:val="clear" w:color="auto" w:fill="FFFFFF"/>
                <w:lang w:val="ru-RU"/>
              </w:rPr>
              <w:t>3</w:t>
            </w:r>
            <w:r w:rsidRPr="005320D1">
              <w:rPr>
                <w:shd w:val="clear" w:color="auto" w:fill="FFFFFF"/>
              </w:rPr>
              <w:t xml:space="preserve"> році на виконання заходів за рахунок цільового фонду використано </w:t>
            </w:r>
            <w:r w:rsidRPr="005320D1">
              <w:rPr>
                <w:shd w:val="clear" w:color="auto" w:fill="FFFFFF"/>
                <w:lang w:val="ru-RU"/>
              </w:rPr>
              <w:t>18,2</w:t>
            </w:r>
            <w:r w:rsidRPr="005320D1">
              <w:rPr>
                <w:shd w:val="clear" w:color="auto" w:fill="FFFFFF"/>
              </w:rPr>
              <w:t xml:space="preserve"> тис. </w:t>
            </w:r>
            <w:r w:rsidRPr="005320D1">
              <w:rPr>
                <w:shd w:val="clear" w:color="auto" w:fill="FFFFFF"/>
              </w:rPr>
              <w:lastRenderedPageBreak/>
              <w:t>грн</w:t>
            </w:r>
            <w:r w:rsidRPr="005320D1">
              <w:rPr>
                <w:shd w:val="clear" w:color="auto" w:fill="FFFFFF"/>
                <w:lang w:val="ru-RU"/>
              </w:rPr>
              <w:t>, (</w:t>
            </w:r>
            <w:r w:rsidRPr="005320D1">
              <w:rPr>
                <w:shd w:val="clear" w:color="auto" w:fill="FFFFFF"/>
              </w:rPr>
              <w:t>на капітальний ремонт чаші басейну спорткомплексу «Зоря»</w:t>
            </w:r>
            <w:r w:rsidRPr="005320D1">
              <w:rPr>
                <w:shd w:val="clear" w:color="auto" w:fill="FFFFFF"/>
                <w:lang w:val="ru-RU"/>
              </w:rPr>
              <w:t>).</w:t>
            </w:r>
            <w:r w:rsidRPr="005320D1">
              <w:rPr>
                <w:shd w:val="clear" w:color="auto" w:fill="FFFFFF"/>
              </w:rPr>
              <w:t xml:space="preserve"> </w:t>
            </w:r>
          </w:p>
          <w:p w14:paraId="60681FA7" w14:textId="77777777" w:rsidR="005320D1" w:rsidRPr="005320D1" w:rsidRDefault="005320D1" w:rsidP="005320D1">
            <w:pPr>
              <w:tabs>
                <w:tab w:val="left" w:pos="284"/>
                <w:tab w:val="left" w:pos="567"/>
              </w:tabs>
              <w:jc w:val="both"/>
            </w:pPr>
            <w:r w:rsidRPr="005320D1">
              <w:rPr>
                <w:shd w:val="clear" w:color="auto" w:fill="FFFFFF"/>
              </w:rPr>
              <w:t>Станом на 01.01.202</w:t>
            </w:r>
            <w:r w:rsidRPr="005320D1">
              <w:rPr>
                <w:shd w:val="clear" w:color="auto" w:fill="FFFFFF"/>
                <w:lang w:val="ru-RU"/>
              </w:rPr>
              <w:t>4</w:t>
            </w:r>
            <w:r w:rsidRPr="005320D1">
              <w:rPr>
                <w:shd w:val="clear" w:color="auto" w:fill="FFFFFF"/>
              </w:rPr>
              <w:t xml:space="preserve"> залишок коштів склав – </w:t>
            </w:r>
            <w:r w:rsidRPr="005320D1">
              <w:rPr>
                <w:shd w:val="clear" w:color="auto" w:fill="FFFFFF"/>
                <w:lang w:val="ru-RU"/>
              </w:rPr>
              <w:t>38,3</w:t>
            </w:r>
            <w:r w:rsidRPr="005320D1">
              <w:rPr>
                <w:shd w:val="clear" w:color="auto" w:fill="FFFFFF"/>
              </w:rPr>
              <w:t xml:space="preserve"> тис. грн. </w:t>
            </w:r>
          </w:p>
          <w:p w14:paraId="15934501" w14:textId="77777777" w:rsidR="005320D1" w:rsidRPr="005320D1" w:rsidRDefault="005320D1" w:rsidP="005320D1">
            <w:pPr>
              <w:jc w:val="both"/>
            </w:pPr>
            <w:r w:rsidRPr="005320D1">
              <w:t xml:space="preserve">На реалізацію  заходів демонстраційного </w:t>
            </w:r>
            <w:proofErr w:type="spellStart"/>
            <w:r w:rsidRPr="005320D1">
              <w:t>проєкту</w:t>
            </w:r>
            <w:proofErr w:type="spellEnd"/>
            <w:r w:rsidRPr="005320D1">
              <w:t xml:space="preserve"> «</w:t>
            </w:r>
            <w:proofErr w:type="spellStart"/>
            <w:r w:rsidRPr="005320D1">
              <w:t>DemoUkrainaDH</w:t>
            </w:r>
            <w:proofErr w:type="spellEnd"/>
            <w:r w:rsidRPr="005320D1">
              <w:t xml:space="preserve"> у місті Миколаїв»  отримано 492,7 тис. євро. Станом на звітну дату кошти спрямовані на зазначені цілі в повному обсязі.</w:t>
            </w:r>
          </w:p>
          <w:p w14:paraId="4DCAEA17" w14:textId="77777777" w:rsidR="005320D1" w:rsidRPr="005320D1" w:rsidRDefault="005320D1" w:rsidP="005320D1">
            <w:pPr>
              <w:jc w:val="both"/>
            </w:pPr>
            <w:r w:rsidRPr="005320D1">
              <w:rPr>
                <w:color w:val="303030"/>
                <w:shd w:val="clear" w:color="auto" w:fill="FFFFFF"/>
              </w:rPr>
              <w:t xml:space="preserve">За </w:t>
            </w:r>
            <w:r w:rsidRPr="005320D1">
              <w:rPr>
                <w:shd w:val="clear" w:color="auto" w:fill="FFFFFF"/>
              </w:rPr>
              <w:t>кредитним договором з Європейським Банком Реконструкції та Розвитку</w:t>
            </w:r>
            <w:r w:rsidRPr="005320D1">
              <w:rPr>
                <w:color w:val="303030"/>
                <w:shd w:val="clear" w:color="auto" w:fill="FFFFFF"/>
              </w:rPr>
              <w:t xml:space="preserve"> </w:t>
            </w:r>
            <w:r w:rsidRPr="005320D1">
              <w:t xml:space="preserve">з метою реалізації інвестиційного </w:t>
            </w:r>
            <w:proofErr w:type="spellStart"/>
            <w:r w:rsidRPr="005320D1">
              <w:t>проєкту</w:t>
            </w:r>
            <w:proofErr w:type="spellEnd"/>
            <w:r w:rsidRPr="005320D1">
              <w:t xml:space="preserve"> «Покращання інфраструктури громадського транспорту міста Миколаєва та оновлення тролейбусного парку КП ММР «</w:t>
            </w:r>
            <w:proofErr w:type="spellStart"/>
            <w:r w:rsidRPr="005320D1">
              <w:t>Миколаївелектротранс</w:t>
            </w:r>
            <w:proofErr w:type="spellEnd"/>
            <w:r w:rsidRPr="005320D1">
              <w:t xml:space="preserve">» отримано кредитних коштів у сумі </w:t>
            </w:r>
            <w:r w:rsidRPr="005320D1">
              <w:rPr>
                <w:lang w:val="ru-RU"/>
              </w:rPr>
              <w:t>8748,7</w:t>
            </w:r>
            <w:r w:rsidRPr="005320D1">
              <w:t xml:space="preserve"> тис. євро. </w:t>
            </w:r>
          </w:p>
          <w:p w14:paraId="01217C01" w14:textId="7C834D11" w:rsidR="005320D1" w:rsidRPr="005320D1" w:rsidRDefault="005320D1" w:rsidP="005320D1">
            <w:pPr>
              <w:tabs>
                <w:tab w:val="left" w:pos="284"/>
                <w:tab w:val="left" w:pos="567"/>
              </w:tabs>
              <w:jc w:val="both"/>
            </w:pPr>
            <w:r w:rsidRPr="005320D1">
              <w:t xml:space="preserve">Відповідно до </w:t>
            </w:r>
            <w:proofErr w:type="spellStart"/>
            <w:r w:rsidRPr="005320D1">
              <w:t>субкредитної</w:t>
            </w:r>
            <w:proofErr w:type="spellEnd"/>
            <w:r w:rsidRPr="005320D1">
              <w:t xml:space="preserve"> угоди, укладеної між Міністерством фінансів України, Міністерством регіонального розвитку, будівництва та житлово-комунального господарства України</w:t>
            </w:r>
            <w:r w:rsidRPr="005320D1">
              <w:rPr>
                <w:i/>
              </w:rPr>
              <w:t>,</w:t>
            </w:r>
            <w:r w:rsidRPr="005320D1">
              <w:t xml:space="preserve"> Миколаївською міською радою та МКП «</w:t>
            </w:r>
            <w:proofErr w:type="spellStart"/>
            <w:r w:rsidRPr="005320D1">
              <w:t>Миколаївводоканал</w:t>
            </w:r>
            <w:proofErr w:type="spellEnd"/>
            <w:r w:rsidRPr="005320D1">
              <w:t>» отримано 5557,1 тис. євро.</w:t>
            </w:r>
          </w:p>
        </w:tc>
        <w:tc>
          <w:tcPr>
            <w:tcW w:w="1652" w:type="dxa"/>
          </w:tcPr>
          <w:p w14:paraId="6D7478F1" w14:textId="77777777" w:rsidR="005320D1" w:rsidRPr="005320D1" w:rsidRDefault="005320D1" w:rsidP="005320D1">
            <w:pPr>
              <w:tabs>
                <w:tab w:val="left" w:pos="284"/>
                <w:tab w:val="left" w:pos="567"/>
              </w:tabs>
              <w:jc w:val="both"/>
            </w:pPr>
          </w:p>
        </w:tc>
      </w:tr>
      <w:tr w:rsidR="005320D1" w:rsidRPr="005320D1" w14:paraId="27050229" w14:textId="2850A44C" w:rsidTr="005320D1">
        <w:tc>
          <w:tcPr>
            <w:tcW w:w="592" w:type="dxa"/>
          </w:tcPr>
          <w:p w14:paraId="7731E2C8"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4.</w:t>
            </w:r>
          </w:p>
        </w:tc>
        <w:tc>
          <w:tcPr>
            <w:tcW w:w="3118" w:type="dxa"/>
          </w:tcPr>
          <w:p w14:paraId="4FD60DEA" w14:textId="77777777" w:rsidR="005320D1" w:rsidRPr="005320D1" w:rsidRDefault="005320D1" w:rsidP="005320D1">
            <w:pPr>
              <w:tabs>
                <w:tab w:val="left" w:pos="567"/>
              </w:tabs>
              <w:jc w:val="both"/>
            </w:pPr>
            <w:r w:rsidRPr="005320D1">
              <w:t>Налагодження взаємодії з центральними органами виконавчої влади з метою залучення коштів державного бюджету до фінансування місцевих ініціатив</w:t>
            </w:r>
          </w:p>
          <w:p w14:paraId="61E09C34" w14:textId="77777777" w:rsidR="005320D1" w:rsidRPr="005320D1" w:rsidRDefault="005320D1" w:rsidP="005320D1">
            <w:pPr>
              <w:tabs>
                <w:tab w:val="left" w:pos="567"/>
              </w:tabs>
              <w:jc w:val="both"/>
            </w:pPr>
          </w:p>
        </w:tc>
        <w:tc>
          <w:tcPr>
            <w:tcW w:w="1855" w:type="dxa"/>
            <w:vMerge/>
          </w:tcPr>
          <w:p w14:paraId="00D55AB3" w14:textId="77777777" w:rsidR="005320D1" w:rsidRPr="005320D1" w:rsidRDefault="005320D1" w:rsidP="005320D1"/>
        </w:tc>
        <w:tc>
          <w:tcPr>
            <w:tcW w:w="2448" w:type="dxa"/>
            <w:vMerge/>
          </w:tcPr>
          <w:p w14:paraId="14053668" w14:textId="77777777" w:rsidR="005320D1" w:rsidRPr="005320D1" w:rsidRDefault="005320D1" w:rsidP="005320D1">
            <w:pPr>
              <w:tabs>
                <w:tab w:val="left" w:pos="567"/>
              </w:tabs>
              <w:ind w:left="426"/>
              <w:jc w:val="both"/>
            </w:pPr>
          </w:p>
        </w:tc>
        <w:tc>
          <w:tcPr>
            <w:tcW w:w="1652" w:type="dxa"/>
          </w:tcPr>
          <w:p w14:paraId="38BBBD12" w14:textId="77777777" w:rsidR="005320D1" w:rsidRPr="005320D1" w:rsidRDefault="005320D1" w:rsidP="005320D1">
            <w:pPr>
              <w:tabs>
                <w:tab w:val="left" w:pos="567"/>
              </w:tabs>
              <w:ind w:left="426"/>
              <w:jc w:val="both"/>
            </w:pPr>
          </w:p>
        </w:tc>
      </w:tr>
      <w:tr w:rsidR="005320D1" w:rsidRPr="005320D1" w14:paraId="37E66358" w14:textId="15511DA1" w:rsidTr="005320D1">
        <w:tc>
          <w:tcPr>
            <w:tcW w:w="592" w:type="dxa"/>
          </w:tcPr>
          <w:p w14:paraId="06309DBA"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5.</w:t>
            </w:r>
          </w:p>
        </w:tc>
        <w:tc>
          <w:tcPr>
            <w:tcW w:w="3118" w:type="dxa"/>
          </w:tcPr>
          <w:p w14:paraId="121F9498" w14:textId="77777777" w:rsidR="005320D1" w:rsidRPr="005320D1" w:rsidRDefault="005320D1" w:rsidP="005320D1">
            <w:pPr>
              <w:tabs>
                <w:tab w:val="left" w:pos="567"/>
              </w:tabs>
              <w:jc w:val="both"/>
            </w:pPr>
            <w:r w:rsidRPr="005320D1">
              <w:t xml:space="preserve">Залучення в установленому порядку коштів суб’єктів господарювання всіх форм власності до </w:t>
            </w:r>
            <w:r w:rsidRPr="005320D1">
              <w:lastRenderedPageBreak/>
              <w:t>фінансування міських проєктів у якості спонсорської/меценатської допомоги</w:t>
            </w:r>
          </w:p>
          <w:p w14:paraId="609446E6" w14:textId="77777777" w:rsidR="005320D1" w:rsidRPr="005320D1" w:rsidRDefault="005320D1" w:rsidP="005320D1">
            <w:pPr>
              <w:tabs>
                <w:tab w:val="left" w:pos="567"/>
              </w:tabs>
              <w:jc w:val="both"/>
            </w:pPr>
          </w:p>
        </w:tc>
        <w:tc>
          <w:tcPr>
            <w:tcW w:w="1855" w:type="dxa"/>
            <w:vMerge/>
          </w:tcPr>
          <w:p w14:paraId="3370C62D" w14:textId="77777777" w:rsidR="005320D1" w:rsidRPr="005320D1" w:rsidRDefault="005320D1" w:rsidP="005320D1"/>
        </w:tc>
        <w:tc>
          <w:tcPr>
            <w:tcW w:w="2448" w:type="dxa"/>
            <w:vMerge/>
          </w:tcPr>
          <w:p w14:paraId="086F7BA0" w14:textId="77777777" w:rsidR="005320D1" w:rsidRPr="005320D1" w:rsidRDefault="005320D1" w:rsidP="005320D1">
            <w:pPr>
              <w:numPr>
                <w:ilvl w:val="0"/>
                <w:numId w:val="11"/>
              </w:numPr>
              <w:tabs>
                <w:tab w:val="left" w:pos="567"/>
              </w:tabs>
              <w:ind w:left="0" w:firstLine="0"/>
              <w:jc w:val="both"/>
            </w:pPr>
          </w:p>
        </w:tc>
        <w:tc>
          <w:tcPr>
            <w:tcW w:w="1652" w:type="dxa"/>
          </w:tcPr>
          <w:p w14:paraId="63EA64E8" w14:textId="77777777" w:rsidR="005320D1" w:rsidRPr="005320D1" w:rsidRDefault="005320D1" w:rsidP="005320D1">
            <w:pPr>
              <w:numPr>
                <w:ilvl w:val="0"/>
                <w:numId w:val="11"/>
              </w:numPr>
              <w:tabs>
                <w:tab w:val="left" w:pos="567"/>
              </w:tabs>
              <w:ind w:left="0" w:firstLine="0"/>
              <w:jc w:val="both"/>
            </w:pPr>
          </w:p>
        </w:tc>
      </w:tr>
      <w:tr w:rsidR="005320D1" w:rsidRPr="005320D1" w14:paraId="65DCC12F" w14:textId="322DF3B2" w:rsidTr="005320D1">
        <w:tc>
          <w:tcPr>
            <w:tcW w:w="592" w:type="dxa"/>
          </w:tcPr>
          <w:p w14:paraId="1C7E05FB"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6.</w:t>
            </w:r>
          </w:p>
        </w:tc>
        <w:tc>
          <w:tcPr>
            <w:tcW w:w="3118" w:type="dxa"/>
          </w:tcPr>
          <w:p w14:paraId="29B82DF3" w14:textId="77777777" w:rsidR="005320D1" w:rsidRPr="005320D1" w:rsidRDefault="005320D1" w:rsidP="005320D1">
            <w:pPr>
              <w:tabs>
                <w:tab w:val="left" w:pos="567"/>
              </w:tabs>
              <w:jc w:val="both"/>
            </w:pPr>
            <w:r w:rsidRPr="005320D1">
              <w:t>Реалізація проєктів із залученням коштів міжнародних фінансових організацій та фондів</w:t>
            </w:r>
          </w:p>
          <w:p w14:paraId="19C78CDC" w14:textId="77777777" w:rsidR="005320D1" w:rsidRPr="005320D1" w:rsidRDefault="005320D1" w:rsidP="005320D1">
            <w:pPr>
              <w:tabs>
                <w:tab w:val="left" w:pos="567"/>
              </w:tabs>
              <w:jc w:val="both"/>
            </w:pPr>
          </w:p>
        </w:tc>
        <w:tc>
          <w:tcPr>
            <w:tcW w:w="1855" w:type="dxa"/>
            <w:vMerge/>
          </w:tcPr>
          <w:p w14:paraId="177395A3" w14:textId="77777777" w:rsidR="005320D1" w:rsidRPr="005320D1" w:rsidRDefault="005320D1" w:rsidP="005320D1"/>
        </w:tc>
        <w:tc>
          <w:tcPr>
            <w:tcW w:w="2448" w:type="dxa"/>
            <w:vMerge/>
          </w:tcPr>
          <w:p w14:paraId="48404D28" w14:textId="77777777" w:rsidR="005320D1" w:rsidRPr="005320D1" w:rsidRDefault="005320D1" w:rsidP="005320D1">
            <w:pPr>
              <w:numPr>
                <w:ilvl w:val="0"/>
                <w:numId w:val="11"/>
              </w:numPr>
              <w:tabs>
                <w:tab w:val="left" w:pos="567"/>
              </w:tabs>
              <w:ind w:left="0" w:firstLine="0"/>
              <w:jc w:val="both"/>
            </w:pPr>
          </w:p>
        </w:tc>
        <w:tc>
          <w:tcPr>
            <w:tcW w:w="1652" w:type="dxa"/>
          </w:tcPr>
          <w:p w14:paraId="27EABE38" w14:textId="77777777" w:rsidR="005320D1" w:rsidRPr="005320D1" w:rsidRDefault="005320D1" w:rsidP="005320D1">
            <w:pPr>
              <w:numPr>
                <w:ilvl w:val="0"/>
                <w:numId w:val="11"/>
              </w:numPr>
              <w:tabs>
                <w:tab w:val="left" w:pos="567"/>
              </w:tabs>
              <w:ind w:left="0" w:firstLine="0"/>
              <w:jc w:val="both"/>
            </w:pPr>
          </w:p>
        </w:tc>
      </w:tr>
      <w:tr w:rsidR="005320D1" w:rsidRPr="005320D1" w14:paraId="2BD51A2A" w14:textId="739039EA" w:rsidTr="005320D1">
        <w:tc>
          <w:tcPr>
            <w:tcW w:w="592" w:type="dxa"/>
          </w:tcPr>
          <w:p w14:paraId="60EC171E"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lastRenderedPageBreak/>
              <w:t>7.</w:t>
            </w:r>
          </w:p>
        </w:tc>
        <w:tc>
          <w:tcPr>
            <w:tcW w:w="3118" w:type="dxa"/>
          </w:tcPr>
          <w:p w14:paraId="5C3FBB14" w14:textId="77777777" w:rsidR="005320D1" w:rsidRPr="005320D1" w:rsidRDefault="005320D1" w:rsidP="005320D1">
            <w:pPr>
              <w:pStyle w:val="afff"/>
              <w:jc w:val="both"/>
              <w:rPr>
                <w:rFonts w:ascii="Times New Roman" w:hAnsi="Times New Roman"/>
                <w:sz w:val="24"/>
                <w:szCs w:val="24"/>
              </w:rPr>
            </w:pPr>
            <w:proofErr w:type="spellStart"/>
            <w:r w:rsidRPr="005320D1">
              <w:rPr>
                <w:rFonts w:ascii="Times New Roman" w:hAnsi="Times New Roman"/>
                <w:sz w:val="24"/>
                <w:szCs w:val="24"/>
              </w:rPr>
              <w:t>Забезпечення</w:t>
            </w:r>
            <w:proofErr w:type="spellEnd"/>
            <w:r w:rsidRPr="005320D1">
              <w:rPr>
                <w:rFonts w:ascii="Times New Roman" w:hAnsi="Times New Roman"/>
                <w:sz w:val="24"/>
                <w:szCs w:val="24"/>
              </w:rPr>
              <w:t xml:space="preserve"> контролю за </w:t>
            </w:r>
            <w:proofErr w:type="spellStart"/>
            <w:r w:rsidRPr="005320D1">
              <w:rPr>
                <w:rFonts w:ascii="Times New Roman" w:hAnsi="Times New Roman"/>
                <w:sz w:val="24"/>
                <w:szCs w:val="24"/>
              </w:rPr>
              <w:lastRenderedPageBreak/>
              <w:t>дотриманням</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фінансової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дисципліни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економією</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бюджетних</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коштів</w:t>
            </w:r>
            <w:proofErr w:type="spellEnd"/>
            <w:r w:rsidRPr="005320D1">
              <w:rPr>
                <w:rFonts w:ascii="Times New Roman" w:hAnsi="Times New Roman"/>
                <w:sz w:val="24"/>
                <w:szCs w:val="24"/>
              </w:rPr>
              <w:t xml:space="preserve">, </w:t>
            </w:r>
            <w:proofErr w:type="gramStart"/>
            <w:r w:rsidRPr="005320D1">
              <w:rPr>
                <w:rFonts w:ascii="Times New Roman" w:hAnsi="Times New Roman"/>
                <w:sz w:val="24"/>
                <w:szCs w:val="24"/>
              </w:rPr>
              <w:t>в першу</w:t>
            </w:r>
            <w:proofErr w:type="gramEnd"/>
            <w:r w:rsidRPr="005320D1">
              <w:rPr>
                <w:rFonts w:ascii="Times New Roman" w:hAnsi="Times New Roman"/>
                <w:sz w:val="24"/>
                <w:szCs w:val="24"/>
              </w:rPr>
              <w:t xml:space="preserve"> </w:t>
            </w:r>
            <w:proofErr w:type="spellStart"/>
            <w:r w:rsidRPr="005320D1">
              <w:rPr>
                <w:rFonts w:ascii="Times New Roman" w:hAnsi="Times New Roman"/>
                <w:sz w:val="24"/>
                <w:szCs w:val="24"/>
              </w:rPr>
              <w:t>чергу</w:t>
            </w:r>
            <w:proofErr w:type="spellEnd"/>
            <w:r w:rsidRPr="005320D1">
              <w:rPr>
                <w:rFonts w:ascii="Times New Roman" w:hAnsi="Times New Roman"/>
                <w:sz w:val="24"/>
                <w:szCs w:val="24"/>
              </w:rPr>
              <w:t xml:space="preserve"> на </w:t>
            </w:r>
            <w:proofErr w:type="spellStart"/>
            <w:r w:rsidRPr="005320D1">
              <w:rPr>
                <w:rFonts w:ascii="Times New Roman" w:hAnsi="Times New Roman"/>
                <w:sz w:val="24"/>
                <w:szCs w:val="24"/>
              </w:rPr>
              <w:t>адміністративні</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витрати</w:t>
            </w:r>
            <w:proofErr w:type="spellEnd"/>
            <w:r w:rsidRPr="005320D1">
              <w:rPr>
                <w:rFonts w:ascii="Times New Roman" w:hAnsi="Times New Roman"/>
                <w:sz w:val="24"/>
                <w:szCs w:val="24"/>
              </w:rPr>
              <w:t xml:space="preserve">, та </w:t>
            </w:r>
            <w:proofErr w:type="spellStart"/>
            <w:r w:rsidRPr="005320D1">
              <w:rPr>
                <w:rFonts w:ascii="Times New Roman" w:hAnsi="Times New Roman"/>
                <w:sz w:val="24"/>
                <w:szCs w:val="24"/>
              </w:rPr>
              <w:t>ефективним</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використанням</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енергоресурсів</w:t>
            </w:r>
            <w:proofErr w:type="spellEnd"/>
            <w:r w:rsidRPr="005320D1">
              <w:rPr>
                <w:rFonts w:ascii="Times New Roman" w:hAnsi="Times New Roman"/>
                <w:sz w:val="24"/>
                <w:szCs w:val="24"/>
              </w:rPr>
              <w:t xml:space="preserve"> у </w:t>
            </w:r>
            <w:proofErr w:type="spellStart"/>
            <w:r w:rsidRPr="005320D1">
              <w:rPr>
                <w:rFonts w:ascii="Times New Roman" w:hAnsi="Times New Roman"/>
                <w:sz w:val="24"/>
                <w:szCs w:val="24"/>
              </w:rPr>
              <w:t>бюджетних</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установах</w:t>
            </w:r>
            <w:proofErr w:type="spellEnd"/>
          </w:p>
        </w:tc>
        <w:tc>
          <w:tcPr>
            <w:tcW w:w="1855" w:type="dxa"/>
          </w:tcPr>
          <w:p w14:paraId="13F8DEA9" w14:textId="543087C6" w:rsidR="005320D1" w:rsidRPr="005320D1" w:rsidRDefault="005320D1" w:rsidP="005320D1">
            <w:pPr>
              <w:pStyle w:val="afff"/>
              <w:rPr>
                <w:rFonts w:ascii="Times New Roman" w:hAnsi="Times New Roman"/>
                <w:sz w:val="24"/>
                <w:szCs w:val="24"/>
              </w:rPr>
            </w:pPr>
            <w:r w:rsidRPr="005320D1">
              <w:rPr>
                <w:rFonts w:ascii="Times New Roman" w:hAnsi="Times New Roman"/>
                <w:color w:val="000000"/>
                <w:sz w:val="24"/>
                <w:szCs w:val="24"/>
              </w:rPr>
              <w:lastRenderedPageBreak/>
              <w:t xml:space="preserve">З метою </w:t>
            </w:r>
            <w:proofErr w:type="spellStart"/>
            <w:r w:rsidRPr="005320D1">
              <w:rPr>
                <w:rFonts w:ascii="Times New Roman" w:hAnsi="Times New Roman"/>
                <w:color w:val="000000"/>
                <w:sz w:val="24"/>
                <w:szCs w:val="24"/>
              </w:rPr>
              <w:t>збільшення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фінансового</w:t>
            </w:r>
            <w:proofErr w:type="spellEnd"/>
            <w:r w:rsidRPr="005320D1">
              <w:rPr>
                <w:rFonts w:ascii="Times New Roman" w:hAnsi="Times New Roman"/>
                <w:color w:val="000000"/>
                <w:sz w:val="24"/>
                <w:szCs w:val="24"/>
              </w:rPr>
              <w:t xml:space="preserve"> ресурсу </w:t>
            </w:r>
            <w:r w:rsidRPr="005320D1">
              <w:rPr>
                <w:rFonts w:ascii="Times New Roman" w:hAnsi="Times New Roman"/>
                <w:color w:val="000000"/>
                <w:sz w:val="24"/>
                <w:szCs w:val="24"/>
              </w:rPr>
              <w:lastRenderedPageBreak/>
              <w:t xml:space="preserve">бюджету та </w:t>
            </w:r>
            <w:proofErr w:type="spellStart"/>
            <w:r w:rsidRPr="005320D1">
              <w:rPr>
                <w:rFonts w:ascii="Times New Roman" w:hAnsi="Times New Roman"/>
                <w:color w:val="000000"/>
                <w:sz w:val="24"/>
                <w:szCs w:val="24"/>
              </w:rPr>
              <w:t>ефективного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управління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бюджетними</w:t>
            </w:r>
            <w:proofErr w:type="spellEnd"/>
            <w:r w:rsidRPr="005320D1">
              <w:rPr>
                <w:rFonts w:ascii="Times New Roman" w:hAnsi="Times New Roman"/>
                <w:color w:val="000000"/>
                <w:sz w:val="24"/>
                <w:szCs w:val="24"/>
              </w:rPr>
              <w:t xml:space="preserve"> коштами </w:t>
            </w:r>
            <w:proofErr w:type="spellStart"/>
            <w:r w:rsidRPr="005320D1">
              <w:rPr>
                <w:rFonts w:ascii="Times New Roman" w:hAnsi="Times New Roman"/>
                <w:color w:val="000000"/>
                <w:sz w:val="24"/>
                <w:szCs w:val="24"/>
              </w:rPr>
              <w:t>виконавчим</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комітетом</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Миколаївської</w:t>
            </w:r>
            <w:proofErr w:type="spellEnd"/>
            <w:r w:rsidRPr="005320D1">
              <w:rPr>
                <w:rFonts w:ascii="Times New Roman" w:hAnsi="Times New Roman"/>
                <w:color w:val="000000"/>
                <w:sz w:val="24"/>
                <w:szCs w:val="24"/>
              </w:rPr>
              <w:t xml:space="preserve"> </w:t>
            </w:r>
            <w:proofErr w:type="spellStart"/>
            <w:proofErr w:type="gramStart"/>
            <w:r w:rsidRPr="005320D1">
              <w:rPr>
                <w:rFonts w:ascii="Times New Roman" w:hAnsi="Times New Roman"/>
                <w:color w:val="000000"/>
                <w:sz w:val="24"/>
                <w:szCs w:val="24"/>
              </w:rPr>
              <w:t>міської</w:t>
            </w:r>
            <w:proofErr w:type="spellEnd"/>
            <w:r w:rsidRPr="005320D1">
              <w:rPr>
                <w:rFonts w:ascii="Times New Roman" w:hAnsi="Times New Roman"/>
                <w:color w:val="000000"/>
                <w:sz w:val="24"/>
                <w:szCs w:val="24"/>
              </w:rPr>
              <w:t xml:space="preserve">  ради</w:t>
            </w:r>
            <w:proofErr w:type="gram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прийнято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рішення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від</w:t>
            </w:r>
            <w:proofErr w:type="spellEnd"/>
            <w:r w:rsidRPr="005320D1">
              <w:rPr>
                <w:rFonts w:ascii="Times New Roman" w:hAnsi="Times New Roman"/>
                <w:color w:val="000000"/>
                <w:sz w:val="24"/>
                <w:szCs w:val="24"/>
              </w:rPr>
              <w:t xml:space="preserve"> 22.11.2023 № 1388 «Про </w:t>
            </w:r>
            <w:proofErr w:type="spellStart"/>
            <w:r w:rsidRPr="005320D1">
              <w:rPr>
                <w:rFonts w:ascii="Times New Roman" w:hAnsi="Times New Roman"/>
                <w:color w:val="000000"/>
                <w:sz w:val="24"/>
                <w:szCs w:val="24"/>
              </w:rPr>
              <w:t>внесення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змін</w:t>
            </w:r>
            <w:proofErr w:type="spellEnd"/>
            <w:r w:rsidRPr="005320D1">
              <w:rPr>
                <w:rFonts w:ascii="Times New Roman" w:hAnsi="Times New Roman"/>
                <w:color w:val="000000"/>
                <w:sz w:val="24"/>
                <w:szCs w:val="24"/>
              </w:rPr>
              <w:t xml:space="preserve"> до </w:t>
            </w:r>
            <w:proofErr w:type="spellStart"/>
            <w:r w:rsidRPr="005320D1">
              <w:rPr>
                <w:rFonts w:ascii="Times New Roman" w:hAnsi="Times New Roman"/>
                <w:color w:val="000000"/>
                <w:sz w:val="24"/>
                <w:szCs w:val="24"/>
              </w:rPr>
              <w:t>рішення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виконавчого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комітету</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Миколаївської</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міської</w:t>
            </w:r>
            <w:proofErr w:type="spellEnd"/>
            <w:r w:rsidRPr="005320D1">
              <w:rPr>
                <w:rFonts w:ascii="Times New Roman" w:hAnsi="Times New Roman"/>
                <w:color w:val="000000"/>
                <w:sz w:val="24"/>
                <w:szCs w:val="24"/>
              </w:rPr>
              <w:t xml:space="preserve"> ради </w:t>
            </w:r>
            <w:proofErr w:type="spellStart"/>
            <w:r w:rsidRPr="005320D1">
              <w:rPr>
                <w:rFonts w:ascii="Times New Roman" w:hAnsi="Times New Roman"/>
                <w:color w:val="000000"/>
                <w:sz w:val="24"/>
                <w:szCs w:val="24"/>
              </w:rPr>
              <w:t>від</w:t>
            </w:r>
            <w:proofErr w:type="spellEnd"/>
            <w:r w:rsidRPr="005320D1">
              <w:rPr>
                <w:rFonts w:ascii="Times New Roman" w:hAnsi="Times New Roman"/>
                <w:color w:val="000000"/>
                <w:sz w:val="24"/>
                <w:szCs w:val="24"/>
              </w:rPr>
              <w:t xml:space="preserve"> 27.02.2015 № 147 «Про заходи </w:t>
            </w:r>
            <w:proofErr w:type="spellStart"/>
            <w:r w:rsidRPr="005320D1">
              <w:rPr>
                <w:rFonts w:ascii="Times New Roman" w:hAnsi="Times New Roman"/>
                <w:color w:val="000000"/>
                <w:sz w:val="24"/>
                <w:szCs w:val="24"/>
              </w:rPr>
              <w:t>щодо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наповнення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міського</w:t>
            </w:r>
            <w:proofErr w:type="spellEnd"/>
            <w:r w:rsidRPr="005320D1">
              <w:rPr>
                <w:rFonts w:ascii="Times New Roman" w:hAnsi="Times New Roman"/>
                <w:color w:val="000000"/>
                <w:sz w:val="24"/>
                <w:szCs w:val="24"/>
              </w:rPr>
              <w:t xml:space="preserve"> бюджету та </w:t>
            </w:r>
            <w:proofErr w:type="spellStart"/>
            <w:r w:rsidRPr="005320D1">
              <w:rPr>
                <w:rFonts w:ascii="Times New Roman" w:hAnsi="Times New Roman"/>
                <w:color w:val="000000"/>
                <w:sz w:val="24"/>
                <w:szCs w:val="24"/>
              </w:rPr>
              <w:t>економного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використання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бюджетних</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коштів</w:t>
            </w:r>
            <w:proofErr w:type="spellEnd"/>
            <w:r w:rsidRPr="005320D1">
              <w:rPr>
                <w:rFonts w:ascii="Times New Roman" w:hAnsi="Times New Roman"/>
                <w:color w:val="000000"/>
                <w:sz w:val="24"/>
                <w:szCs w:val="24"/>
              </w:rPr>
              <w:t>» (</w:t>
            </w:r>
            <w:proofErr w:type="spellStart"/>
            <w:r w:rsidRPr="005320D1">
              <w:rPr>
                <w:rFonts w:ascii="Times New Roman" w:hAnsi="Times New Roman"/>
                <w:color w:val="000000"/>
                <w:sz w:val="24"/>
                <w:szCs w:val="24"/>
              </w:rPr>
              <w:t>зі</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змінами</w:t>
            </w:r>
            <w:proofErr w:type="spellEnd"/>
            <w:r w:rsidRPr="005320D1">
              <w:rPr>
                <w:rFonts w:ascii="Times New Roman" w:hAnsi="Times New Roman"/>
                <w:color w:val="000000"/>
                <w:sz w:val="24"/>
                <w:szCs w:val="24"/>
              </w:rPr>
              <w:t>)</w:t>
            </w:r>
          </w:p>
        </w:tc>
        <w:tc>
          <w:tcPr>
            <w:tcW w:w="2448" w:type="dxa"/>
          </w:tcPr>
          <w:p w14:paraId="4D82BE8E" w14:textId="64D5A7D8" w:rsidR="005320D1" w:rsidRPr="005320D1" w:rsidRDefault="005320D1" w:rsidP="005320D1">
            <w:pPr>
              <w:pStyle w:val="afff"/>
              <w:rPr>
                <w:rFonts w:ascii="Times New Roman" w:hAnsi="Times New Roman"/>
                <w:sz w:val="24"/>
                <w:szCs w:val="24"/>
              </w:rPr>
            </w:pPr>
            <w:proofErr w:type="spellStart"/>
            <w:r w:rsidRPr="005320D1">
              <w:rPr>
                <w:rFonts w:ascii="Times New Roman" w:hAnsi="Times New Roman"/>
                <w:color w:val="000000"/>
                <w:sz w:val="24"/>
                <w:szCs w:val="24"/>
              </w:rPr>
              <w:lastRenderedPageBreak/>
              <w:t>Відповідальними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виконавцями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цих</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заходів</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визначено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lastRenderedPageBreak/>
              <w:t>головних</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розпорядників</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коштів</w:t>
            </w:r>
            <w:proofErr w:type="spellEnd"/>
            <w:r w:rsidRPr="005320D1">
              <w:rPr>
                <w:rFonts w:ascii="Times New Roman" w:hAnsi="Times New Roman"/>
                <w:color w:val="000000"/>
                <w:sz w:val="24"/>
                <w:szCs w:val="24"/>
              </w:rPr>
              <w:t xml:space="preserve"> та </w:t>
            </w:r>
            <w:proofErr w:type="spellStart"/>
            <w:r w:rsidRPr="005320D1">
              <w:rPr>
                <w:rFonts w:ascii="Times New Roman" w:hAnsi="Times New Roman"/>
                <w:color w:val="000000"/>
                <w:sz w:val="24"/>
                <w:szCs w:val="24"/>
              </w:rPr>
              <w:t>виконавчі</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органи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Миколаївської</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міської</w:t>
            </w:r>
            <w:proofErr w:type="spellEnd"/>
            <w:r w:rsidRPr="005320D1">
              <w:rPr>
                <w:rFonts w:ascii="Times New Roman" w:hAnsi="Times New Roman"/>
                <w:color w:val="000000"/>
                <w:sz w:val="24"/>
                <w:szCs w:val="24"/>
              </w:rPr>
              <w:t xml:space="preserve"> ради (</w:t>
            </w:r>
            <w:proofErr w:type="spellStart"/>
            <w:r w:rsidRPr="005320D1">
              <w:rPr>
                <w:rFonts w:ascii="Times New Roman" w:hAnsi="Times New Roman"/>
                <w:color w:val="000000"/>
                <w:sz w:val="24"/>
                <w:szCs w:val="24"/>
              </w:rPr>
              <w:t>згідно</w:t>
            </w:r>
            <w:proofErr w:type="spellEnd"/>
            <w:r w:rsidRPr="005320D1">
              <w:rPr>
                <w:rFonts w:ascii="Times New Roman" w:hAnsi="Times New Roman"/>
                <w:color w:val="000000"/>
                <w:sz w:val="24"/>
                <w:szCs w:val="24"/>
              </w:rPr>
              <w:t xml:space="preserve"> з </w:t>
            </w:r>
            <w:proofErr w:type="spellStart"/>
            <w:r w:rsidRPr="005320D1">
              <w:rPr>
                <w:rFonts w:ascii="Times New Roman" w:hAnsi="Times New Roman"/>
                <w:color w:val="000000"/>
                <w:sz w:val="24"/>
                <w:szCs w:val="24"/>
              </w:rPr>
              <w:t>повноваженнями</w:t>
            </w:r>
            <w:proofErr w:type="spellEnd"/>
            <w:r w:rsidRPr="005320D1">
              <w:rPr>
                <w:rFonts w:ascii="Times New Roman" w:hAnsi="Times New Roman"/>
                <w:color w:val="000000"/>
                <w:sz w:val="24"/>
                <w:szCs w:val="24"/>
              </w:rPr>
              <w:t>)</w:t>
            </w:r>
          </w:p>
        </w:tc>
        <w:tc>
          <w:tcPr>
            <w:tcW w:w="1652" w:type="dxa"/>
          </w:tcPr>
          <w:p w14:paraId="7F0AC276" w14:textId="77777777" w:rsidR="005320D1" w:rsidRPr="005320D1" w:rsidRDefault="005320D1" w:rsidP="005320D1">
            <w:pPr>
              <w:pStyle w:val="afff"/>
              <w:rPr>
                <w:rFonts w:ascii="Times New Roman" w:hAnsi="Times New Roman"/>
                <w:sz w:val="24"/>
                <w:szCs w:val="24"/>
              </w:rPr>
            </w:pPr>
          </w:p>
        </w:tc>
      </w:tr>
      <w:tr w:rsidR="005320D1" w:rsidRPr="005320D1" w14:paraId="650A1E58" w14:textId="5AD31DD4" w:rsidTr="005320D1">
        <w:tc>
          <w:tcPr>
            <w:tcW w:w="592" w:type="dxa"/>
          </w:tcPr>
          <w:p w14:paraId="29598929"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8.</w:t>
            </w:r>
          </w:p>
        </w:tc>
        <w:tc>
          <w:tcPr>
            <w:tcW w:w="3118" w:type="dxa"/>
          </w:tcPr>
          <w:p w14:paraId="6AEFC3CE" w14:textId="77777777" w:rsidR="005320D1" w:rsidRPr="005320D1" w:rsidRDefault="005320D1" w:rsidP="005320D1">
            <w:pPr>
              <w:pStyle w:val="afff"/>
              <w:jc w:val="both"/>
              <w:rPr>
                <w:rFonts w:ascii="Times New Roman" w:hAnsi="Times New Roman"/>
                <w:sz w:val="24"/>
                <w:szCs w:val="24"/>
              </w:rPr>
            </w:pPr>
            <w:proofErr w:type="spellStart"/>
            <w:r w:rsidRPr="005320D1">
              <w:rPr>
                <w:rFonts w:ascii="Times New Roman" w:hAnsi="Times New Roman"/>
                <w:sz w:val="24"/>
                <w:szCs w:val="24"/>
              </w:rPr>
              <w:t>Забезпечення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своєчасного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обслуговування</w:t>
            </w:r>
            <w:proofErr w:type="spellEnd"/>
            <w:r w:rsidRPr="005320D1">
              <w:rPr>
                <w:rFonts w:ascii="Times New Roman" w:hAnsi="Times New Roman"/>
                <w:sz w:val="24"/>
                <w:szCs w:val="24"/>
              </w:rPr>
              <w:t xml:space="preserve"> та </w:t>
            </w:r>
            <w:proofErr w:type="spellStart"/>
            <w:r w:rsidRPr="005320D1">
              <w:rPr>
                <w:rFonts w:ascii="Times New Roman" w:hAnsi="Times New Roman"/>
                <w:sz w:val="24"/>
                <w:szCs w:val="24"/>
              </w:rPr>
              <w:t>погашення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місцевого</w:t>
            </w:r>
            <w:proofErr w:type="spellEnd"/>
            <w:r w:rsidRPr="005320D1">
              <w:rPr>
                <w:rFonts w:ascii="Times New Roman" w:hAnsi="Times New Roman"/>
                <w:sz w:val="24"/>
                <w:szCs w:val="24"/>
              </w:rPr>
              <w:t xml:space="preserve"> боргу та </w:t>
            </w:r>
            <w:proofErr w:type="spellStart"/>
            <w:r w:rsidRPr="005320D1">
              <w:rPr>
                <w:rFonts w:ascii="Times New Roman" w:hAnsi="Times New Roman"/>
                <w:sz w:val="24"/>
                <w:szCs w:val="24"/>
              </w:rPr>
              <w:t>гарантованого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територіальною</w:t>
            </w:r>
            <w:proofErr w:type="spellEnd"/>
            <w:r w:rsidRPr="005320D1">
              <w:rPr>
                <w:rFonts w:ascii="Times New Roman" w:hAnsi="Times New Roman"/>
                <w:sz w:val="24"/>
                <w:szCs w:val="24"/>
              </w:rPr>
              <w:t xml:space="preserve"> громадою </w:t>
            </w:r>
            <w:proofErr w:type="spellStart"/>
            <w:r w:rsidRPr="005320D1">
              <w:rPr>
                <w:rFonts w:ascii="Times New Roman" w:hAnsi="Times New Roman"/>
                <w:sz w:val="24"/>
                <w:szCs w:val="24"/>
              </w:rPr>
              <w:t>міста</w:t>
            </w:r>
            <w:proofErr w:type="spellEnd"/>
            <w:r w:rsidRPr="005320D1">
              <w:rPr>
                <w:rFonts w:ascii="Times New Roman" w:hAnsi="Times New Roman"/>
                <w:sz w:val="24"/>
                <w:szCs w:val="24"/>
              </w:rPr>
              <w:t xml:space="preserve"> боргу </w:t>
            </w:r>
          </w:p>
        </w:tc>
        <w:tc>
          <w:tcPr>
            <w:tcW w:w="1855" w:type="dxa"/>
          </w:tcPr>
          <w:p w14:paraId="7394FF67" w14:textId="77777777" w:rsidR="005320D1" w:rsidRPr="005320D1" w:rsidRDefault="005320D1" w:rsidP="005320D1">
            <w:pPr>
              <w:ind w:firstLine="34"/>
              <w:jc w:val="both"/>
            </w:pPr>
            <w:r w:rsidRPr="005320D1">
              <w:t xml:space="preserve">У бюджеті Миколаївської міської територіальної громади на 2023 рік передбачено на обслуговування місцевого боргу 14908,7 тис. грн за здійсненими місцевими запозиченнями, у тому числі шляхом залучення: </w:t>
            </w:r>
          </w:p>
          <w:p w14:paraId="36170EE0" w14:textId="77777777" w:rsidR="005320D1" w:rsidRPr="005320D1" w:rsidRDefault="005320D1" w:rsidP="005320D1">
            <w:pPr>
              <w:ind w:firstLine="34"/>
              <w:jc w:val="both"/>
            </w:pPr>
            <w:r w:rsidRPr="005320D1">
              <w:t xml:space="preserve">-позики на фінансування впровадження заходів інвестиційного </w:t>
            </w:r>
            <w:proofErr w:type="spellStart"/>
            <w:r w:rsidRPr="005320D1">
              <w:t>підпроєкту</w:t>
            </w:r>
            <w:proofErr w:type="spellEnd"/>
            <w:r w:rsidRPr="005320D1">
              <w:t xml:space="preserve"> «Покращання інфраструктури громадського транспорту міста Миколаєва» - 2100,8 тис. грн;  - кредиту на фінансування заходів </w:t>
            </w:r>
            <w:r w:rsidRPr="005320D1">
              <w:lastRenderedPageBreak/>
              <w:t xml:space="preserve">інвестиційного </w:t>
            </w:r>
            <w:proofErr w:type="spellStart"/>
            <w:r w:rsidRPr="005320D1">
              <w:t>проєкту</w:t>
            </w:r>
            <w:proofErr w:type="spellEnd"/>
            <w:r w:rsidRPr="005320D1">
              <w:t xml:space="preserve">  «</w:t>
            </w:r>
            <w:proofErr w:type="spellStart"/>
            <w:r w:rsidRPr="005320D1">
              <w:t>DemoUkrainaDH</w:t>
            </w:r>
            <w:proofErr w:type="spellEnd"/>
            <w:r w:rsidRPr="005320D1">
              <w:t xml:space="preserve"> у місті Миколаїв» - 1027,6 тис. грн; </w:t>
            </w:r>
          </w:p>
          <w:p w14:paraId="2DA275FA" w14:textId="77777777" w:rsidR="005320D1" w:rsidRPr="005320D1" w:rsidRDefault="005320D1" w:rsidP="005320D1">
            <w:pPr>
              <w:ind w:firstLine="34"/>
              <w:jc w:val="both"/>
            </w:pPr>
            <w:r w:rsidRPr="005320D1">
              <w:t>- кредиту на фінансування заходів з капітального ремонту міських доріг в рамках Програми реформування та розвитку житлово-комунального господарства міста Миколаєва на 2020-2024 роки – 11780,3 тис. грн.</w:t>
            </w:r>
          </w:p>
          <w:p w14:paraId="0B37B4D8" w14:textId="0ED5A5AC" w:rsidR="005320D1" w:rsidRPr="005320D1" w:rsidRDefault="005320D1" w:rsidP="005320D1">
            <w:pPr>
              <w:pStyle w:val="afff"/>
              <w:rPr>
                <w:rFonts w:ascii="Times New Roman" w:hAnsi="Times New Roman"/>
                <w:sz w:val="24"/>
                <w:szCs w:val="24"/>
                <w:lang w:val="uk-UA"/>
              </w:rPr>
            </w:pPr>
          </w:p>
        </w:tc>
        <w:tc>
          <w:tcPr>
            <w:tcW w:w="2448" w:type="dxa"/>
          </w:tcPr>
          <w:p w14:paraId="4C94C00D" w14:textId="77777777" w:rsidR="005320D1" w:rsidRPr="005320D1" w:rsidRDefault="005320D1" w:rsidP="005320D1">
            <w:pPr>
              <w:tabs>
                <w:tab w:val="left" w:pos="450"/>
              </w:tabs>
              <w:autoSpaceDE w:val="0"/>
              <w:autoSpaceDN w:val="0"/>
              <w:jc w:val="both"/>
              <w:rPr>
                <w:color w:val="000000"/>
              </w:rPr>
            </w:pPr>
            <w:r w:rsidRPr="005320D1">
              <w:lastRenderedPageBreak/>
              <w:t>Станом на звітну дату:</w:t>
            </w:r>
          </w:p>
          <w:p w14:paraId="01989076" w14:textId="77777777" w:rsidR="005320D1" w:rsidRPr="005320D1" w:rsidRDefault="005320D1" w:rsidP="005320D1">
            <w:pPr>
              <w:tabs>
                <w:tab w:val="left" w:pos="450"/>
              </w:tabs>
              <w:autoSpaceDE w:val="0"/>
              <w:autoSpaceDN w:val="0"/>
              <w:jc w:val="both"/>
              <w:rPr>
                <w:color w:val="000000"/>
              </w:rPr>
            </w:pPr>
            <w:r w:rsidRPr="005320D1">
              <w:rPr>
                <w:color w:val="000000"/>
              </w:rPr>
              <w:t>- н</w:t>
            </w:r>
            <w:r w:rsidRPr="005320D1">
              <w:rPr>
                <w:color w:val="000000"/>
                <w:shd w:val="clear" w:color="auto" w:fill="FFFFFF"/>
              </w:rPr>
              <w:t xml:space="preserve">епогашений кредит </w:t>
            </w:r>
            <w:r w:rsidRPr="005320D1">
              <w:rPr>
                <w:color w:val="000000"/>
              </w:rPr>
              <w:t>на фінансування заходів інвестиційного  </w:t>
            </w:r>
            <w:proofErr w:type="spellStart"/>
            <w:r w:rsidRPr="005320D1">
              <w:rPr>
                <w:color w:val="000000"/>
              </w:rPr>
              <w:t>проєкту</w:t>
            </w:r>
            <w:proofErr w:type="spellEnd"/>
            <w:r w:rsidRPr="005320D1">
              <w:rPr>
                <w:color w:val="000000"/>
              </w:rPr>
              <w:t xml:space="preserve">  «</w:t>
            </w:r>
            <w:proofErr w:type="spellStart"/>
            <w:r w:rsidRPr="005320D1">
              <w:rPr>
                <w:color w:val="000000"/>
              </w:rPr>
              <w:t>DemoUkrainaDH</w:t>
            </w:r>
            <w:proofErr w:type="spellEnd"/>
            <w:r w:rsidRPr="005320D1">
              <w:rPr>
                <w:color w:val="000000"/>
              </w:rPr>
              <w:t xml:space="preserve"> у місті Миколаїв» за </w:t>
            </w:r>
            <w:r w:rsidRPr="005320D1">
              <w:rPr>
                <w:color w:val="000000"/>
                <w:shd w:val="clear" w:color="auto" w:fill="FFFFFF"/>
              </w:rPr>
              <w:t xml:space="preserve">кредитним договором  між Миколаївською міською радою та Північною Екологічною Фінансовою Корпорацією (НЕФКО) </w:t>
            </w:r>
            <w:r w:rsidRPr="005320D1">
              <w:rPr>
                <w:color w:val="000000"/>
              </w:rPr>
              <w:t xml:space="preserve">становить 271,8 тис. євро. Відповідно до кредитного договору термін погашення кредиту 15 червня та 15 грудня протягом 2021-2026 років. </w:t>
            </w:r>
            <w:r w:rsidRPr="005320D1">
              <w:t>На погашення боргу направлено 220,9 тис. євро (у 2023 році – 90,6 тис. євро)</w:t>
            </w:r>
            <w:r w:rsidRPr="005320D1">
              <w:rPr>
                <w:color w:val="000000"/>
              </w:rPr>
              <w:t xml:space="preserve"> </w:t>
            </w:r>
            <w:r w:rsidRPr="005320D1">
              <w:rPr>
                <w:color w:val="000000"/>
                <w:shd w:val="clear" w:color="auto" w:fill="FFFFFF"/>
              </w:rPr>
              <w:t xml:space="preserve">На обслуговування боргу направлено 54,1 тис. євро (у 2023 році – 20,7 тис. євро); </w:t>
            </w:r>
          </w:p>
          <w:p w14:paraId="54EABB42" w14:textId="77777777" w:rsidR="005320D1" w:rsidRPr="005320D1" w:rsidRDefault="005320D1" w:rsidP="005320D1">
            <w:pPr>
              <w:pStyle w:val="a7"/>
              <w:spacing w:before="0" w:after="0"/>
              <w:ind w:firstLine="34"/>
              <w:jc w:val="both"/>
              <w:rPr>
                <w:szCs w:val="24"/>
              </w:rPr>
            </w:pPr>
            <w:r w:rsidRPr="005320D1">
              <w:rPr>
                <w:szCs w:val="24"/>
              </w:rPr>
              <w:t xml:space="preserve">- відповідно до </w:t>
            </w:r>
            <w:proofErr w:type="spellStart"/>
            <w:r w:rsidRPr="005320D1">
              <w:rPr>
                <w:szCs w:val="24"/>
              </w:rPr>
              <w:t>субкредитної</w:t>
            </w:r>
            <w:proofErr w:type="spellEnd"/>
            <w:r w:rsidRPr="005320D1">
              <w:rPr>
                <w:szCs w:val="24"/>
              </w:rPr>
              <w:t xml:space="preserve"> угоди, укладеної між Міністерством фінансів України, Міністерством регіонального розвитку, будівництва та житлово-</w:t>
            </w:r>
            <w:r w:rsidRPr="005320D1">
              <w:rPr>
                <w:szCs w:val="24"/>
              </w:rPr>
              <w:lastRenderedPageBreak/>
              <w:t>комунального господарства України</w:t>
            </w:r>
            <w:r w:rsidRPr="005320D1">
              <w:rPr>
                <w:i/>
                <w:szCs w:val="24"/>
              </w:rPr>
              <w:t>,</w:t>
            </w:r>
            <w:r w:rsidRPr="005320D1">
              <w:rPr>
                <w:szCs w:val="24"/>
              </w:rPr>
              <w:t xml:space="preserve"> Миколаївською міською радою та МКП «</w:t>
            </w:r>
            <w:proofErr w:type="spellStart"/>
            <w:r w:rsidRPr="005320D1">
              <w:rPr>
                <w:szCs w:val="24"/>
              </w:rPr>
              <w:t>Миколаївводоканал</w:t>
            </w:r>
            <w:proofErr w:type="spellEnd"/>
            <w:r w:rsidRPr="005320D1">
              <w:rPr>
                <w:szCs w:val="24"/>
              </w:rPr>
              <w:t>», термін погашення позики 29 червня та 29 грудня протягом 2021-2037 років. МКП «</w:t>
            </w:r>
            <w:proofErr w:type="spellStart"/>
            <w:r w:rsidRPr="005320D1">
              <w:rPr>
                <w:szCs w:val="24"/>
              </w:rPr>
              <w:t>Миколаївводоканал</w:t>
            </w:r>
            <w:proofErr w:type="spellEnd"/>
            <w:r w:rsidRPr="005320D1">
              <w:rPr>
                <w:szCs w:val="24"/>
              </w:rPr>
              <w:t>» із загальної суми гарантованого боргу погашено 2142,9 тис. євро (у 2023 році – 1071,4 тис. євро). На обслуговування боргу направлено 136,1 тис. євро (у 2023 році - 125,6 тис. євро). Залишок непогашеної позики становить 3414,2 тис. євро;</w:t>
            </w:r>
          </w:p>
          <w:p w14:paraId="73217172" w14:textId="4C1EBC40" w:rsidR="005320D1" w:rsidRPr="005320D1" w:rsidRDefault="005320D1" w:rsidP="005320D1">
            <w:pPr>
              <w:pStyle w:val="afff"/>
              <w:rPr>
                <w:rFonts w:ascii="Times New Roman" w:hAnsi="Times New Roman"/>
                <w:sz w:val="24"/>
                <w:szCs w:val="24"/>
              </w:rPr>
            </w:pPr>
            <w:r w:rsidRPr="005320D1">
              <w:rPr>
                <w:rFonts w:ascii="Times New Roman" w:hAnsi="Times New Roman"/>
                <w:sz w:val="24"/>
                <w:szCs w:val="24"/>
              </w:rPr>
              <w:t>- з</w:t>
            </w:r>
            <w:r w:rsidRPr="005320D1">
              <w:rPr>
                <w:rFonts w:ascii="Times New Roman" w:hAnsi="Times New Roman"/>
                <w:color w:val="303030"/>
                <w:sz w:val="24"/>
                <w:szCs w:val="24"/>
                <w:shd w:val="clear" w:color="auto" w:fill="FFFFFF"/>
              </w:rPr>
              <w:t xml:space="preserve">а </w:t>
            </w:r>
            <w:proofErr w:type="spellStart"/>
            <w:r w:rsidRPr="005320D1">
              <w:rPr>
                <w:rFonts w:ascii="Times New Roman" w:hAnsi="Times New Roman"/>
                <w:sz w:val="24"/>
                <w:szCs w:val="24"/>
                <w:shd w:val="clear" w:color="auto" w:fill="FFFFFF"/>
              </w:rPr>
              <w:t>кредитним</w:t>
            </w:r>
            <w:proofErr w:type="spellEnd"/>
            <w:r w:rsidRPr="005320D1">
              <w:rPr>
                <w:rFonts w:ascii="Times New Roman" w:hAnsi="Times New Roman"/>
                <w:sz w:val="24"/>
                <w:szCs w:val="24"/>
                <w:shd w:val="clear" w:color="auto" w:fill="FFFFFF"/>
              </w:rPr>
              <w:t xml:space="preserve"> договором з </w:t>
            </w:r>
            <w:proofErr w:type="spellStart"/>
            <w:r w:rsidRPr="005320D1">
              <w:rPr>
                <w:rFonts w:ascii="Times New Roman" w:hAnsi="Times New Roman"/>
                <w:sz w:val="24"/>
                <w:szCs w:val="24"/>
                <w:shd w:val="clear" w:color="auto" w:fill="FFFFFF"/>
              </w:rPr>
              <w:t>Європейським</w:t>
            </w:r>
            <w:proofErr w:type="spellEnd"/>
            <w:r w:rsidRPr="005320D1">
              <w:rPr>
                <w:rFonts w:ascii="Times New Roman" w:hAnsi="Times New Roman"/>
                <w:sz w:val="24"/>
                <w:szCs w:val="24"/>
                <w:shd w:val="clear" w:color="auto" w:fill="FFFFFF"/>
              </w:rPr>
              <w:t xml:space="preserve"> Банком </w:t>
            </w:r>
            <w:proofErr w:type="spellStart"/>
            <w:r w:rsidRPr="005320D1">
              <w:rPr>
                <w:rFonts w:ascii="Times New Roman" w:hAnsi="Times New Roman"/>
                <w:sz w:val="24"/>
                <w:szCs w:val="24"/>
                <w:shd w:val="clear" w:color="auto" w:fill="FFFFFF"/>
              </w:rPr>
              <w:t>Реконструкції</w:t>
            </w:r>
            <w:proofErr w:type="spellEnd"/>
            <w:r w:rsidRPr="005320D1">
              <w:rPr>
                <w:rFonts w:ascii="Times New Roman" w:hAnsi="Times New Roman"/>
                <w:sz w:val="24"/>
                <w:szCs w:val="24"/>
                <w:shd w:val="clear" w:color="auto" w:fill="FFFFFF"/>
              </w:rPr>
              <w:t xml:space="preserve"> та </w:t>
            </w:r>
            <w:proofErr w:type="spellStart"/>
            <w:r w:rsidRPr="005320D1">
              <w:rPr>
                <w:rFonts w:ascii="Times New Roman" w:hAnsi="Times New Roman"/>
                <w:sz w:val="24"/>
                <w:szCs w:val="24"/>
                <w:shd w:val="clear" w:color="auto" w:fill="FFFFFF"/>
              </w:rPr>
              <w:t>Розвитку</w:t>
            </w:r>
            <w:proofErr w:type="spellEnd"/>
            <w:r w:rsidRPr="005320D1">
              <w:rPr>
                <w:rFonts w:ascii="Times New Roman" w:hAnsi="Times New Roman"/>
                <w:color w:val="303030"/>
                <w:sz w:val="24"/>
                <w:szCs w:val="24"/>
                <w:shd w:val="clear" w:color="auto" w:fill="FFFFFF"/>
              </w:rPr>
              <w:t xml:space="preserve"> </w:t>
            </w:r>
            <w:r w:rsidRPr="005320D1">
              <w:rPr>
                <w:rFonts w:ascii="Times New Roman" w:hAnsi="Times New Roman"/>
                <w:sz w:val="24"/>
                <w:szCs w:val="24"/>
              </w:rPr>
              <w:t xml:space="preserve">з метою </w:t>
            </w:r>
            <w:proofErr w:type="spellStart"/>
            <w:r w:rsidRPr="005320D1">
              <w:rPr>
                <w:rFonts w:ascii="Times New Roman" w:hAnsi="Times New Roman"/>
                <w:sz w:val="24"/>
                <w:szCs w:val="24"/>
              </w:rPr>
              <w:t>реалізації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інвестиційного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проєкту</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Покращання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інфраструктури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громадського</w:t>
            </w:r>
            <w:proofErr w:type="spellEnd"/>
            <w:r w:rsidRPr="005320D1">
              <w:rPr>
                <w:rFonts w:ascii="Times New Roman" w:hAnsi="Times New Roman"/>
                <w:sz w:val="24"/>
                <w:szCs w:val="24"/>
              </w:rPr>
              <w:t xml:space="preserve"> транспорту </w:t>
            </w:r>
            <w:proofErr w:type="spellStart"/>
            <w:r w:rsidRPr="005320D1">
              <w:rPr>
                <w:rFonts w:ascii="Times New Roman" w:hAnsi="Times New Roman"/>
                <w:sz w:val="24"/>
                <w:szCs w:val="24"/>
              </w:rPr>
              <w:t>міста</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Миколаєва</w:t>
            </w:r>
            <w:proofErr w:type="spellEnd"/>
            <w:r w:rsidRPr="005320D1">
              <w:rPr>
                <w:rFonts w:ascii="Times New Roman" w:hAnsi="Times New Roman"/>
                <w:sz w:val="24"/>
                <w:szCs w:val="24"/>
              </w:rPr>
              <w:t xml:space="preserve"> та </w:t>
            </w:r>
            <w:proofErr w:type="spellStart"/>
            <w:r w:rsidRPr="005320D1">
              <w:rPr>
                <w:rFonts w:ascii="Times New Roman" w:hAnsi="Times New Roman"/>
                <w:sz w:val="24"/>
                <w:szCs w:val="24"/>
              </w:rPr>
              <w:t>оновлення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тролейбусного</w:t>
            </w:r>
            <w:proofErr w:type="spellEnd"/>
            <w:r w:rsidRPr="005320D1">
              <w:rPr>
                <w:rFonts w:ascii="Times New Roman" w:hAnsi="Times New Roman"/>
                <w:sz w:val="24"/>
                <w:szCs w:val="24"/>
              </w:rPr>
              <w:t xml:space="preserve"> парку» </w:t>
            </w:r>
            <w:proofErr w:type="spellStart"/>
            <w:r w:rsidRPr="005320D1">
              <w:rPr>
                <w:rFonts w:ascii="Times New Roman" w:hAnsi="Times New Roman"/>
                <w:sz w:val="24"/>
                <w:szCs w:val="24"/>
              </w:rPr>
              <w:t>термін</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сплати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відсотків</w:t>
            </w:r>
            <w:proofErr w:type="spellEnd"/>
            <w:r w:rsidRPr="005320D1">
              <w:rPr>
                <w:rFonts w:ascii="Times New Roman" w:hAnsi="Times New Roman"/>
                <w:sz w:val="24"/>
                <w:szCs w:val="24"/>
              </w:rPr>
              <w:t xml:space="preserve"> по кредиту 18 </w:t>
            </w:r>
            <w:proofErr w:type="spellStart"/>
            <w:r w:rsidRPr="005320D1">
              <w:rPr>
                <w:rFonts w:ascii="Times New Roman" w:hAnsi="Times New Roman"/>
                <w:sz w:val="24"/>
                <w:szCs w:val="24"/>
              </w:rPr>
              <w:t>жовтня</w:t>
            </w:r>
            <w:proofErr w:type="spellEnd"/>
            <w:r w:rsidRPr="005320D1">
              <w:rPr>
                <w:rFonts w:ascii="Times New Roman" w:hAnsi="Times New Roman"/>
                <w:sz w:val="24"/>
                <w:szCs w:val="24"/>
              </w:rPr>
              <w:t xml:space="preserve"> 2021 року та 15 </w:t>
            </w:r>
            <w:proofErr w:type="spellStart"/>
            <w:r w:rsidRPr="005320D1">
              <w:rPr>
                <w:rFonts w:ascii="Times New Roman" w:hAnsi="Times New Roman"/>
                <w:sz w:val="24"/>
                <w:szCs w:val="24"/>
              </w:rPr>
              <w:t>квітня</w:t>
            </w:r>
            <w:proofErr w:type="spellEnd"/>
            <w:r w:rsidRPr="005320D1">
              <w:rPr>
                <w:rFonts w:ascii="Times New Roman" w:hAnsi="Times New Roman"/>
                <w:sz w:val="24"/>
                <w:szCs w:val="24"/>
              </w:rPr>
              <w:t xml:space="preserve"> та 15 </w:t>
            </w:r>
            <w:proofErr w:type="spellStart"/>
            <w:r w:rsidRPr="005320D1">
              <w:rPr>
                <w:rFonts w:ascii="Times New Roman" w:hAnsi="Times New Roman"/>
                <w:sz w:val="24"/>
                <w:szCs w:val="24"/>
              </w:rPr>
              <w:t>жовтня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протягом</w:t>
            </w:r>
            <w:proofErr w:type="spellEnd"/>
            <w:r w:rsidRPr="005320D1">
              <w:rPr>
                <w:rFonts w:ascii="Times New Roman" w:hAnsi="Times New Roman"/>
                <w:sz w:val="24"/>
                <w:szCs w:val="24"/>
              </w:rPr>
              <w:t xml:space="preserve"> 2022 – 2034 </w:t>
            </w:r>
            <w:proofErr w:type="spellStart"/>
            <w:r w:rsidRPr="005320D1">
              <w:rPr>
                <w:rFonts w:ascii="Times New Roman" w:hAnsi="Times New Roman"/>
                <w:sz w:val="24"/>
                <w:szCs w:val="24"/>
              </w:rPr>
              <w:t>років</w:t>
            </w:r>
            <w:proofErr w:type="spellEnd"/>
            <w:r w:rsidRPr="005320D1">
              <w:rPr>
                <w:rFonts w:ascii="Times New Roman" w:hAnsi="Times New Roman"/>
                <w:sz w:val="24"/>
                <w:szCs w:val="24"/>
              </w:rPr>
              <w:t xml:space="preserve">. 15 </w:t>
            </w:r>
            <w:proofErr w:type="spellStart"/>
            <w:r w:rsidRPr="005320D1">
              <w:rPr>
                <w:rFonts w:ascii="Times New Roman" w:hAnsi="Times New Roman"/>
                <w:sz w:val="24"/>
                <w:szCs w:val="24"/>
              </w:rPr>
              <w:t>жовтня</w:t>
            </w:r>
            <w:proofErr w:type="spellEnd"/>
            <w:r w:rsidRPr="005320D1">
              <w:rPr>
                <w:rFonts w:ascii="Times New Roman" w:hAnsi="Times New Roman"/>
                <w:sz w:val="24"/>
                <w:szCs w:val="24"/>
              </w:rPr>
              <w:t xml:space="preserve"> 2024 року </w:t>
            </w:r>
            <w:proofErr w:type="spellStart"/>
            <w:r w:rsidRPr="005320D1">
              <w:rPr>
                <w:rFonts w:ascii="Times New Roman" w:hAnsi="Times New Roman"/>
                <w:sz w:val="24"/>
                <w:szCs w:val="24"/>
              </w:rPr>
              <w:t>настає</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термін</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погашення</w:t>
            </w:r>
            <w:proofErr w:type="spellEnd"/>
            <w:r w:rsidRPr="005320D1">
              <w:rPr>
                <w:rFonts w:ascii="Times New Roman" w:hAnsi="Times New Roman"/>
                <w:sz w:val="24"/>
                <w:szCs w:val="24"/>
              </w:rPr>
              <w:t xml:space="preserve"> кредиту.  КП ММР «</w:t>
            </w:r>
            <w:proofErr w:type="spellStart"/>
            <w:r w:rsidRPr="005320D1">
              <w:rPr>
                <w:rFonts w:ascii="Times New Roman" w:hAnsi="Times New Roman"/>
                <w:sz w:val="24"/>
                <w:szCs w:val="24"/>
              </w:rPr>
              <w:t>Миколаївелектротранс</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відповідно</w:t>
            </w:r>
            <w:proofErr w:type="spellEnd"/>
            <w:r w:rsidRPr="005320D1">
              <w:rPr>
                <w:rFonts w:ascii="Times New Roman" w:hAnsi="Times New Roman"/>
                <w:sz w:val="24"/>
                <w:szCs w:val="24"/>
              </w:rPr>
              <w:t xml:space="preserve"> до </w:t>
            </w:r>
            <w:proofErr w:type="spellStart"/>
            <w:r w:rsidRPr="005320D1">
              <w:rPr>
                <w:rFonts w:ascii="Times New Roman" w:hAnsi="Times New Roman"/>
                <w:sz w:val="24"/>
                <w:szCs w:val="24"/>
              </w:rPr>
              <w:t>графіку</w:t>
            </w:r>
            <w:proofErr w:type="spellEnd"/>
            <w:r w:rsidRPr="005320D1">
              <w:rPr>
                <w:rFonts w:ascii="Times New Roman" w:hAnsi="Times New Roman"/>
                <w:sz w:val="24"/>
                <w:szCs w:val="24"/>
              </w:rPr>
              <w:t xml:space="preserve"> на </w:t>
            </w:r>
            <w:proofErr w:type="spellStart"/>
            <w:r w:rsidRPr="005320D1">
              <w:rPr>
                <w:rFonts w:ascii="Times New Roman" w:hAnsi="Times New Roman"/>
                <w:sz w:val="24"/>
                <w:szCs w:val="24"/>
              </w:rPr>
              <w:t>обслуговування</w:t>
            </w:r>
            <w:proofErr w:type="spellEnd"/>
            <w:r w:rsidRPr="005320D1">
              <w:rPr>
                <w:rFonts w:ascii="Times New Roman" w:hAnsi="Times New Roman"/>
                <w:sz w:val="24"/>
                <w:szCs w:val="24"/>
              </w:rPr>
              <w:t xml:space="preserve"> боргу (</w:t>
            </w:r>
            <w:proofErr w:type="spellStart"/>
            <w:r w:rsidRPr="005320D1">
              <w:rPr>
                <w:rFonts w:ascii="Times New Roman" w:hAnsi="Times New Roman"/>
                <w:sz w:val="24"/>
                <w:szCs w:val="24"/>
              </w:rPr>
              <w:t>комісія</w:t>
            </w:r>
            <w:proofErr w:type="spellEnd"/>
            <w:r w:rsidRPr="005320D1">
              <w:rPr>
                <w:rFonts w:ascii="Times New Roman" w:hAnsi="Times New Roman"/>
                <w:sz w:val="24"/>
                <w:szCs w:val="24"/>
              </w:rPr>
              <w:t xml:space="preserve"> за </w:t>
            </w:r>
            <w:proofErr w:type="spellStart"/>
            <w:r w:rsidRPr="005320D1">
              <w:rPr>
                <w:rFonts w:ascii="Times New Roman" w:hAnsi="Times New Roman"/>
                <w:sz w:val="24"/>
                <w:szCs w:val="24"/>
              </w:rPr>
              <w:t>резервування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відсотки</w:t>
            </w:r>
            <w:proofErr w:type="spellEnd"/>
            <w:r w:rsidRPr="005320D1">
              <w:rPr>
                <w:rFonts w:ascii="Times New Roman" w:hAnsi="Times New Roman"/>
                <w:sz w:val="24"/>
                <w:szCs w:val="24"/>
              </w:rPr>
              <w:t xml:space="preserve">) направлено 1247,4 тис. </w:t>
            </w:r>
            <w:proofErr w:type="spellStart"/>
            <w:r w:rsidRPr="005320D1">
              <w:rPr>
                <w:rFonts w:ascii="Times New Roman" w:hAnsi="Times New Roman"/>
                <w:sz w:val="24"/>
                <w:szCs w:val="24"/>
              </w:rPr>
              <w:t>євро</w:t>
            </w:r>
            <w:proofErr w:type="spellEnd"/>
            <w:r w:rsidRPr="005320D1">
              <w:rPr>
                <w:rFonts w:ascii="Times New Roman" w:hAnsi="Times New Roman"/>
                <w:sz w:val="24"/>
                <w:szCs w:val="24"/>
              </w:rPr>
              <w:t xml:space="preserve"> (у 2023 </w:t>
            </w:r>
            <w:proofErr w:type="spellStart"/>
            <w:r w:rsidRPr="005320D1">
              <w:rPr>
                <w:rFonts w:ascii="Times New Roman" w:hAnsi="Times New Roman"/>
                <w:sz w:val="24"/>
                <w:szCs w:val="24"/>
              </w:rPr>
              <w:t>році</w:t>
            </w:r>
            <w:proofErr w:type="spellEnd"/>
            <w:r w:rsidRPr="005320D1">
              <w:rPr>
                <w:rFonts w:ascii="Times New Roman" w:hAnsi="Times New Roman"/>
                <w:sz w:val="24"/>
                <w:szCs w:val="24"/>
              </w:rPr>
              <w:t xml:space="preserve"> – 643,4 тис. </w:t>
            </w:r>
            <w:proofErr w:type="spellStart"/>
            <w:r w:rsidRPr="005320D1">
              <w:rPr>
                <w:rFonts w:ascii="Times New Roman" w:hAnsi="Times New Roman"/>
                <w:sz w:val="24"/>
                <w:szCs w:val="24"/>
              </w:rPr>
              <w:t>євро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Залишок</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непогашеної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позики</w:t>
            </w:r>
            <w:proofErr w:type="spellEnd"/>
            <w:r w:rsidRPr="005320D1">
              <w:rPr>
                <w:rFonts w:ascii="Times New Roman" w:hAnsi="Times New Roman"/>
                <w:sz w:val="24"/>
                <w:szCs w:val="24"/>
              </w:rPr>
              <w:t xml:space="preserve"> становить 8748,7 тис </w:t>
            </w:r>
            <w:proofErr w:type="spellStart"/>
            <w:r w:rsidRPr="005320D1">
              <w:rPr>
                <w:rFonts w:ascii="Times New Roman" w:hAnsi="Times New Roman"/>
                <w:sz w:val="24"/>
                <w:szCs w:val="24"/>
              </w:rPr>
              <w:t>євро</w:t>
            </w:r>
            <w:proofErr w:type="spellEnd"/>
            <w:r w:rsidRPr="005320D1">
              <w:rPr>
                <w:rFonts w:ascii="Times New Roman" w:hAnsi="Times New Roman"/>
                <w:sz w:val="24"/>
                <w:szCs w:val="24"/>
              </w:rPr>
              <w:t>.</w:t>
            </w:r>
          </w:p>
        </w:tc>
        <w:tc>
          <w:tcPr>
            <w:tcW w:w="1652" w:type="dxa"/>
          </w:tcPr>
          <w:p w14:paraId="702C3CAF" w14:textId="77777777" w:rsidR="005320D1" w:rsidRPr="005320D1" w:rsidRDefault="005320D1" w:rsidP="005320D1">
            <w:pPr>
              <w:pStyle w:val="afff"/>
              <w:rPr>
                <w:rFonts w:ascii="Times New Roman" w:hAnsi="Times New Roman"/>
                <w:sz w:val="24"/>
                <w:szCs w:val="24"/>
                <w:lang w:val="uk-UA" w:eastAsia="uk-UA"/>
              </w:rPr>
            </w:pPr>
          </w:p>
        </w:tc>
      </w:tr>
      <w:tr w:rsidR="005320D1" w:rsidRPr="005320D1" w14:paraId="6D0AE959" w14:textId="6C20EA47" w:rsidTr="005320D1">
        <w:tc>
          <w:tcPr>
            <w:tcW w:w="592" w:type="dxa"/>
          </w:tcPr>
          <w:p w14:paraId="503B0097"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9.</w:t>
            </w:r>
          </w:p>
        </w:tc>
        <w:tc>
          <w:tcPr>
            <w:tcW w:w="3118" w:type="dxa"/>
          </w:tcPr>
          <w:p w14:paraId="02928CE8"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 xml:space="preserve">Інформування громадськості міста про надходження та використання коштів бюджету Миколаївської міської територіальної громади шляхом розміщення на сайті </w:t>
            </w:r>
            <w:r w:rsidRPr="005320D1">
              <w:rPr>
                <w:rFonts w:ascii="Times New Roman" w:hAnsi="Times New Roman"/>
                <w:sz w:val="24"/>
                <w:szCs w:val="24"/>
                <w:lang w:val="uk-UA"/>
              </w:rPr>
              <w:lastRenderedPageBreak/>
              <w:t>Миколаївської міської ради</w:t>
            </w:r>
          </w:p>
        </w:tc>
        <w:tc>
          <w:tcPr>
            <w:tcW w:w="1855" w:type="dxa"/>
          </w:tcPr>
          <w:p w14:paraId="4B3450E9" w14:textId="5228D06B" w:rsidR="005320D1" w:rsidRPr="005320D1" w:rsidRDefault="005320D1" w:rsidP="005320D1">
            <w:pPr>
              <w:pStyle w:val="afff"/>
              <w:rPr>
                <w:rFonts w:ascii="Times New Roman" w:hAnsi="Times New Roman"/>
                <w:sz w:val="24"/>
                <w:szCs w:val="24"/>
                <w:lang w:val="uk-UA"/>
              </w:rPr>
            </w:pPr>
            <w:r w:rsidRPr="005320D1">
              <w:rPr>
                <w:rFonts w:ascii="Times New Roman" w:hAnsi="Times New Roman"/>
                <w:sz w:val="24"/>
                <w:szCs w:val="24"/>
                <w:lang w:val="uk-UA"/>
              </w:rPr>
              <w:lastRenderedPageBreak/>
              <w:t xml:space="preserve">На сайті Миколаївської міської ради в розділі «Бюджет міста» протягом 2023 року розміщувалась   інформація про виконання доходів та витрат бюджету (щомісячно), казначейські звіти (щоквартально), про </w:t>
            </w:r>
            <w:r w:rsidRPr="005320D1">
              <w:rPr>
                <w:rFonts w:ascii="Times New Roman" w:hAnsi="Times New Roman"/>
                <w:sz w:val="24"/>
                <w:szCs w:val="24"/>
                <w:lang w:val="uk-UA"/>
              </w:rPr>
              <w:lastRenderedPageBreak/>
              <w:t xml:space="preserve">виконання бюджету (щоквартально) та з динамікою змін порівняно з аналогічним періодом минулого року (щоквартально) </w:t>
            </w:r>
          </w:p>
        </w:tc>
        <w:tc>
          <w:tcPr>
            <w:tcW w:w="2448" w:type="dxa"/>
          </w:tcPr>
          <w:p w14:paraId="3110D011" w14:textId="02D08BAA" w:rsidR="005320D1" w:rsidRPr="005320D1" w:rsidRDefault="005320D1" w:rsidP="005320D1">
            <w:pPr>
              <w:pStyle w:val="afff"/>
              <w:rPr>
                <w:rFonts w:ascii="Times New Roman" w:hAnsi="Times New Roman"/>
                <w:sz w:val="24"/>
                <w:szCs w:val="24"/>
                <w:lang w:val="uk-UA"/>
              </w:rPr>
            </w:pPr>
            <w:proofErr w:type="spellStart"/>
            <w:r w:rsidRPr="005320D1">
              <w:rPr>
                <w:rFonts w:ascii="Times New Roman" w:hAnsi="Times New Roman"/>
                <w:color w:val="000000"/>
                <w:sz w:val="24"/>
                <w:szCs w:val="24"/>
              </w:rPr>
              <w:lastRenderedPageBreak/>
              <w:t>Розміщена</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інформація</w:t>
            </w:r>
            <w:proofErr w:type="spellEnd"/>
            <w:r w:rsidRPr="005320D1">
              <w:rPr>
                <w:rFonts w:ascii="Times New Roman" w:hAnsi="Times New Roman"/>
                <w:color w:val="000000"/>
                <w:sz w:val="24"/>
                <w:szCs w:val="24"/>
              </w:rPr>
              <w:t xml:space="preserve"> за </w:t>
            </w:r>
            <w:proofErr w:type="spellStart"/>
            <w:r w:rsidRPr="005320D1">
              <w:rPr>
                <w:rFonts w:ascii="Times New Roman" w:hAnsi="Times New Roman"/>
                <w:color w:val="000000"/>
                <w:sz w:val="24"/>
                <w:szCs w:val="24"/>
              </w:rPr>
              <w:t>підсумками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місяця</w:t>
            </w:r>
            <w:proofErr w:type="spellEnd"/>
            <w:r w:rsidRPr="005320D1">
              <w:rPr>
                <w:rFonts w:ascii="Times New Roman" w:hAnsi="Times New Roman"/>
                <w:color w:val="000000"/>
                <w:sz w:val="24"/>
                <w:szCs w:val="24"/>
              </w:rPr>
              <w:t xml:space="preserve"> та за </w:t>
            </w:r>
            <w:proofErr w:type="spellStart"/>
            <w:r w:rsidRPr="005320D1">
              <w:rPr>
                <w:rFonts w:ascii="Times New Roman" w:hAnsi="Times New Roman"/>
                <w:color w:val="000000"/>
                <w:sz w:val="24"/>
                <w:szCs w:val="24"/>
              </w:rPr>
              <w:t>підсумками</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першого</w:t>
            </w:r>
            <w:proofErr w:type="spellEnd"/>
            <w:r w:rsidRPr="005320D1">
              <w:rPr>
                <w:rFonts w:ascii="Times New Roman" w:hAnsi="Times New Roman"/>
                <w:color w:val="000000"/>
                <w:sz w:val="24"/>
                <w:szCs w:val="24"/>
              </w:rPr>
              <w:t xml:space="preserve">, другого та </w:t>
            </w:r>
            <w:proofErr w:type="spellStart"/>
            <w:r w:rsidRPr="005320D1">
              <w:rPr>
                <w:rFonts w:ascii="Times New Roman" w:hAnsi="Times New Roman"/>
                <w:color w:val="000000"/>
                <w:sz w:val="24"/>
                <w:szCs w:val="24"/>
              </w:rPr>
              <w:t>третього</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кварталів</w:t>
            </w:r>
            <w:proofErr w:type="spellEnd"/>
            <w:r w:rsidRPr="005320D1">
              <w:rPr>
                <w:rFonts w:ascii="Times New Roman" w:hAnsi="Times New Roman"/>
                <w:color w:val="000000"/>
                <w:sz w:val="24"/>
                <w:szCs w:val="24"/>
              </w:rPr>
              <w:t xml:space="preserve"> 2023 року</w:t>
            </w:r>
          </w:p>
        </w:tc>
        <w:tc>
          <w:tcPr>
            <w:tcW w:w="1652" w:type="dxa"/>
          </w:tcPr>
          <w:p w14:paraId="45C8846D" w14:textId="77777777" w:rsidR="005320D1" w:rsidRPr="005320D1" w:rsidRDefault="005320D1" w:rsidP="005320D1">
            <w:pPr>
              <w:pStyle w:val="afff"/>
              <w:rPr>
                <w:rFonts w:ascii="Times New Roman" w:hAnsi="Times New Roman"/>
                <w:sz w:val="24"/>
                <w:szCs w:val="24"/>
                <w:lang w:val="uk-UA"/>
              </w:rPr>
            </w:pPr>
          </w:p>
        </w:tc>
      </w:tr>
      <w:tr w:rsidR="005320D1" w:rsidRPr="005320D1" w14:paraId="4FAECBB9" w14:textId="388D3352" w:rsidTr="005320D1">
        <w:tc>
          <w:tcPr>
            <w:tcW w:w="592" w:type="dxa"/>
          </w:tcPr>
          <w:p w14:paraId="56A6FEFB"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10.</w:t>
            </w:r>
          </w:p>
        </w:tc>
        <w:tc>
          <w:tcPr>
            <w:tcW w:w="3118" w:type="dxa"/>
          </w:tcPr>
          <w:p w14:paraId="5F90C291"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 xml:space="preserve">Розширення та систематичне поповнення бази даних для візуалізації бюджету Миколаївської міської територіальної громади  на сайті міської ради у </w:t>
            </w:r>
            <w:proofErr w:type="spellStart"/>
            <w:r w:rsidRPr="005320D1">
              <w:rPr>
                <w:rFonts w:ascii="Times New Roman" w:hAnsi="Times New Roman"/>
                <w:sz w:val="24"/>
                <w:szCs w:val="24"/>
                <w:lang w:val="uk-UA"/>
              </w:rPr>
              <w:t>проєкті</w:t>
            </w:r>
            <w:proofErr w:type="spellEnd"/>
            <w:r w:rsidRPr="005320D1">
              <w:rPr>
                <w:rFonts w:ascii="Times New Roman" w:hAnsi="Times New Roman"/>
                <w:sz w:val="24"/>
                <w:szCs w:val="24"/>
                <w:lang w:val="uk-UA"/>
              </w:rPr>
              <w:t xml:space="preserve"> "Відкритий бюджет"</w:t>
            </w:r>
          </w:p>
        </w:tc>
        <w:tc>
          <w:tcPr>
            <w:tcW w:w="1855" w:type="dxa"/>
          </w:tcPr>
          <w:p w14:paraId="4F851748" w14:textId="158AB6BA" w:rsidR="005320D1" w:rsidRPr="005320D1" w:rsidRDefault="005320D1" w:rsidP="005320D1">
            <w:pPr>
              <w:pStyle w:val="afff"/>
              <w:rPr>
                <w:rFonts w:ascii="Times New Roman" w:hAnsi="Times New Roman"/>
                <w:sz w:val="24"/>
                <w:szCs w:val="24"/>
                <w:lang w:val="uk-UA"/>
              </w:rPr>
            </w:pPr>
            <w:r w:rsidRPr="005320D1">
              <w:rPr>
                <w:rFonts w:ascii="Times New Roman" w:hAnsi="Times New Roman"/>
                <w:bCs/>
                <w:sz w:val="24"/>
                <w:szCs w:val="24"/>
                <w:lang w:val="uk-UA"/>
              </w:rPr>
              <w:t xml:space="preserve">Розпорядженням міського голови від 11.08.2016 № 202р (з доповненнями, внесеними розпорядженням міського голови від 03.02.2017 № 26р) затверджено План заходів щодо впровадження візуалізації міського бюджету за допомогою порталу «Відкритий бюджет». Департаментом фінансів </w:t>
            </w:r>
            <w:r w:rsidRPr="005320D1">
              <w:rPr>
                <w:rFonts w:ascii="Times New Roman" w:eastAsia="MS Mincho" w:hAnsi="Times New Roman"/>
                <w:sz w:val="24"/>
                <w:szCs w:val="24"/>
                <w:lang w:val="uk-UA"/>
              </w:rPr>
              <w:t>Миколаївської</w:t>
            </w:r>
            <w:r w:rsidRPr="005320D1">
              <w:rPr>
                <w:rFonts w:ascii="Times New Roman" w:hAnsi="Times New Roman"/>
                <w:bCs/>
                <w:sz w:val="24"/>
                <w:szCs w:val="24"/>
                <w:lang w:val="uk-UA"/>
              </w:rPr>
              <w:t xml:space="preserve"> міської ради на виконання підпункту 3.1 пункту 3 Плану заходів доведено до головних розпорядників коштів табличну форму інформації про видатки бюджету розвитку, вимоги щодо її заповнення та терміни надання інформації. На порталі завантажуються дані в частині планових річних показників дохідної та видаткової частини бюджету Миколаївської міської територіальної громади. </w:t>
            </w:r>
          </w:p>
        </w:tc>
        <w:tc>
          <w:tcPr>
            <w:tcW w:w="2448" w:type="dxa"/>
          </w:tcPr>
          <w:p w14:paraId="3FDB007F" w14:textId="0590B95F" w:rsidR="005320D1" w:rsidRPr="005320D1" w:rsidRDefault="005320D1" w:rsidP="005320D1">
            <w:pPr>
              <w:pStyle w:val="afff"/>
              <w:rPr>
                <w:rFonts w:ascii="Times New Roman" w:hAnsi="Times New Roman"/>
                <w:sz w:val="24"/>
                <w:szCs w:val="24"/>
                <w:lang w:val="uk-UA"/>
              </w:rPr>
            </w:pPr>
            <w:r w:rsidRPr="005320D1">
              <w:rPr>
                <w:rFonts w:ascii="Times New Roman" w:hAnsi="Times New Roman"/>
                <w:color w:val="000000"/>
                <w:sz w:val="24"/>
                <w:szCs w:val="24"/>
              </w:rPr>
              <w:t xml:space="preserve">У </w:t>
            </w:r>
            <w:proofErr w:type="spellStart"/>
            <w:r w:rsidRPr="005320D1">
              <w:rPr>
                <w:rFonts w:ascii="Times New Roman" w:hAnsi="Times New Roman"/>
                <w:color w:val="000000"/>
                <w:sz w:val="24"/>
                <w:szCs w:val="24"/>
              </w:rPr>
              <w:t>зв’язку</w:t>
            </w:r>
            <w:proofErr w:type="spellEnd"/>
            <w:r w:rsidRPr="005320D1">
              <w:rPr>
                <w:rFonts w:ascii="Times New Roman" w:hAnsi="Times New Roman"/>
                <w:color w:val="000000"/>
                <w:sz w:val="24"/>
                <w:szCs w:val="24"/>
              </w:rPr>
              <w:t xml:space="preserve"> з </w:t>
            </w:r>
            <w:proofErr w:type="spellStart"/>
            <w:r w:rsidRPr="005320D1">
              <w:rPr>
                <w:rFonts w:ascii="Times New Roman" w:hAnsi="Times New Roman"/>
                <w:color w:val="000000"/>
                <w:sz w:val="24"/>
                <w:szCs w:val="24"/>
              </w:rPr>
              <w:t>військовою</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агресією</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рф</w:t>
            </w:r>
            <w:proofErr w:type="spellEnd"/>
            <w:r w:rsidRPr="005320D1">
              <w:rPr>
                <w:rFonts w:ascii="Times New Roman" w:hAnsi="Times New Roman"/>
                <w:color w:val="000000"/>
                <w:sz w:val="24"/>
                <w:szCs w:val="24"/>
              </w:rPr>
              <w:t xml:space="preserve"> та </w:t>
            </w:r>
            <w:proofErr w:type="spellStart"/>
            <w:r w:rsidRPr="005320D1">
              <w:rPr>
                <w:rFonts w:ascii="Times New Roman" w:hAnsi="Times New Roman"/>
                <w:color w:val="000000"/>
                <w:sz w:val="24"/>
                <w:szCs w:val="24"/>
              </w:rPr>
              <w:t>введенням</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воєнного</w:t>
            </w:r>
            <w:proofErr w:type="spellEnd"/>
            <w:r w:rsidRPr="005320D1">
              <w:rPr>
                <w:rFonts w:ascii="Times New Roman" w:hAnsi="Times New Roman"/>
                <w:color w:val="000000"/>
                <w:sz w:val="24"/>
                <w:szCs w:val="24"/>
              </w:rPr>
              <w:t xml:space="preserve"> стану в </w:t>
            </w:r>
            <w:proofErr w:type="spellStart"/>
            <w:r w:rsidRPr="005320D1">
              <w:rPr>
                <w:rFonts w:ascii="Times New Roman" w:hAnsi="Times New Roman"/>
                <w:color w:val="000000"/>
                <w:sz w:val="24"/>
                <w:szCs w:val="24"/>
              </w:rPr>
              <w:t>Україні</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інформація</w:t>
            </w:r>
            <w:proofErr w:type="spellEnd"/>
            <w:r w:rsidRPr="005320D1">
              <w:rPr>
                <w:rFonts w:ascii="Times New Roman" w:hAnsi="Times New Roman"/>
                <w:color w:val="000000"/>
                <w:sz w:val="24"/>
                <w:szCs w:val="24"/>
              </w:rPr>
              <w:t xml:space="preserve"> </w:t>
            </w:r>
            <w:proofErr w:type="spellStart"/>
            <w:r w:rsidRPr="005320D1">
              <w:rPr>
                <w:rFonts w:ascii="Times New Roman" w:hAnsi="Times New Roman"/>
                <w:color w:val="000000"/>
                <w:sz w:val="24"/>
                <w:szCs w:val="24"/>
              </w:rPr>
              <w:t>тимчасово</w:t>
            </w:r>
            <w:proofErr w:type="spellEnd"/>
            <w:r w:rsidRPr="005320D1">
              <w:rPr>
                <w:rFonts w:ascii="Times New Roman" w:hAnsi="Times New Roman"/>
                <w:color w:val="000000"/>
                <w:sz w:val="24"/>
                <w:szCs w:val="24"/>
              </w:rPr>
              <w:t xml:space="preserve"> на </w:t>
            </w:r>
            <w:proofErr w:type="spellStart"/>
            <w:r w:rsidRPr="005320D1">
              <w:rPr>
                <w:rFonts w:ascii="Times New Roman" w:hAnsi="Times New Roman"/>
                <w:color w:val="000000"/>
                <w:sz w:val="24"/>
                <w:szCs w:val="24"/>
              </w:rPr>
              <w:t>порталі</w:t>
            </w:r>
            <w:proofErr w:type="spellEnd"/>
            <w:r w:rsidRPr="005320D1">
              <w:rPr>
                <w:rFonts w:ascii="Times New Roman" w:hAnsi="Times New Roman"/>
                <w:color w:val="000000"/>
                <w:sz w:val="24"/>
                <w:szCs w:val="24"/>
              </w:rPr>
              <w:t xml:space="preserve"> не </w:t>
            </w:r>
            <w:proofErr w:type="spellStart"/>
            <w:r w:rsidRPr="005320D1">
              <w:rPr>
                <w:rFonts w:ascii="Times New Roman" w:hAnsi="Times New Roman"/>
                <w:color w:val="000000"/>
                <w:sz w:val="24"/>
                <w:szCs w:val="24"/>
              </w:rPr>
              <w:t>розміщується</w:t>
            </w:r>
            <w:proofErr w:type="spellEnd"/>
            <w:r w:rsidRPr="005320D1">
              <w:rPr>
                <w:rFonts w:ascii="Times New Roman" w:hAnsi="Times New Roman"/>
                <w:color w:val="000000"/>
                <w:sz w:val="24"/>
                <w:szCs w:val="24"/>
              </w:rPr>
              <w:t xml:space="preserve"> </w:t>
            </w:r>
          </w:p>
        </w:tc>
        <w:tc>
          <w:tcPr>
            <w:tcW w:w="1652" w:type="dxa"/>
          </w:tcPr>
          <w:p w14:paraId="1BF6B5F2" w14:textId="77777777" w:rsidR="005320D1" w:rsidRPr="005320D1" w:rsidRDefault="005320D1" w:rsidP="005320D1">
            <w:pPr>
              <w:pStyle w:val="afff"/>
              <w:rPr>
                <w:rFonts w:ascii="Times New Roman" w:hAnsi="Times New Roman"/>
                <w:sz w:val="24"/>
                <w:szCs w:val="24"/>
                <w:lang w:val="uk-UA"/>
              </w:rPr>
            </w:pPr>
          </w:p>
        </w:tc>
      </w:tr>
      <w:tr w:rsidR="005320D1" w:rsidRPr="005320D1" w14:paraId="237F223D" w14:textId="62AEC0A1" w:rsidTr="005320D1">
        <w:tc>
          <w:tcPr>
            <w:tcW w:w="592" w:type="dxa"/>
          </w:tcPr>
          <w:p w14:paraId="7FCA4BE6"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lastRenderedPageBreak/>
              <w:t>11.</w:t>
            </w:r>
          </w:p>
        </w:tc>
        <w:tc>
          <w:tcPr>
            <w:tcW w:w="3118" w:type="dxa"/>
          </w:tcPr>
          <w:p w14:paraId="0ECEB2A4" w14:textId="77777777" w:rsidR="005320D1" w:rsidRPr="005320D1" w:rsidRDefault="005320D1" w:rsidP="005320D1">
            <w:pPr>
              <w:pStyle w:val="afff"/>
              <w:jc w:val="both"/>
              <w:rPr>
                <w:rFonts w:ascii="Times New Roman" w:hAnsi="Times New Roman"/>
                <w:sz w:val="24"/>
                <w:szCs w:val="24"/>
              </w:rPr>
            </w:pPr>
            <w:proofErr w:type="spellStart"/>
            <w:r w:rsidRPr="005320D1">
              <w:rPr>
                <w:rFonts w:ascii="Times New Roman" w:hAnsi="Times New Roman"/>
                <w:sz w:val="24"/>
                <w:szCs w:val="24"/>
              </w:rPr>
              <w:t>Субвенція</w:t>
            </w:r>
            <w:proofErr w:type="spellEnd"/>
            <w:r w:rsidRPr="005320D1">
              <w:rPr>
                <w:rFonts w:ascii="Times New Roman" w:hAnsi="Times New Roman"/>
                <w:sz w:val="24"/>
                <w:szCs w:val="24"/>
              </w:rPr>
              <w:t xml:space="preserve"> з бюджету </w:t>
            </w:r>
            <w:proofErr w:type="spellStart"/>
            <w:r w:rsidRPr="005320D1">
              <w:rPr>
                <w:rFonts w:ascii="Times New Roman" w:hAnsi="Times New Roman"/>
                <w:sz w:val="24"/>
                <w:szCs w:val="24"/>
              </w:rPr>
              <w:t>Миколаївської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міської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територіальної</w:t>
            </w:r>
            <w:proofErr w:type="spellEnd"/>
            <w:r w:rsidRPr="005320D1">
              <w:rPr>
                <w:rFonts w:ascii="Times New Roman" w:hAnsi="Times New Roman"/>
                <w:sz w:val="24"/>
                <w:szCs w:val="24"/>
              </w:rPr>
              <w:t xml:space="preserve"> </w:t>
            </w:r>
            <w:proofErr w:type="spellStart"/>
            <w:proofErr w:type="gramStart"/>
            <w:r w:rsidRPr="005320D1">
              <w:rPr>
                <w:rFonts w:ascii="Times New Roman" w:hAnsi="Times New Roman"/>
                <w:sz w:val="24"/>
                <w:szCs w:val="24"/>
              </w:rPr>
              <w:t>громади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обласному</w:t>
            </w:r>
            <w:proofErr w:type="spellEnd"/>
            <w:proofErr w:type="gramEnd"/>
            <w:r w:rsidRPr="005320D1">
              <w:rPr>
                <w:rFonts w:ascii="Times New Roman" w:hAnsi="Times New Roman"/>
                <w:sz w:val="24"/>
                <w:szCs w:val="24"/>
              </w:rPr>
              <w:t xml:space="preserve"> бюджету </w:t>
            </w:r>
            <w:proofErr w:type="spellStart"/>
            <w:r w:rsidRPr="005320D1">
              <w:rPr>
                <w:rFonts w:ascii="Times New Roman" w:hAnsi="Times New Roman"/>
                <w:sz w:val="24"/>
                <w:szCs w:val="24"/>
              </w:rPr>
              <w:t>Миколаївської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області</w:t>
            </w:r>
            <w:proofErr w:type="spellEnd"/>
            <w:r w:rsidRPr="005320D1">
              <w:rPr>
                <w:rFonts w:ascii="Times New Roman" w:hAnsi="Times New Roman"/>
                <w:sz w:val="24"/>
                <w:szCs w:val="24"/>
              </w:rPr>
              <w:t xml:space="preserve">  на </w:t>
            </w:r>
            <w:proofErr w:type="spellStart"/>
            <w:r w:rsidRPr="005320D1">
              <w:rPr>
                <w:rFonts w:ascii="Times New Roman" w:hAnsi="Times New Roman"/>
                <w:sz w:val="24"/>
                <w:szCs w:val="24"/>
              </w:rPr>
              <w:t>виконання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заходів</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обласних</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програм</w:t>
            </w:r>
            <w:proofErr w:type="spellEnd"/>
          </w:p>
        </w:tc>
        <w:tc>
          <w:tcPr>
            <w:tcW w:w="1855" w:type="dxa"/>
          </w:tcPr>
          <w:p w14:paraId="1C2413AE" w14:textId="77777777" w:rsidR="005320D1" w:rsidRPr="005320D1" w:rsidRDefault="005320D1" w:rsidP="005320D1">
            <w:pPr>
              <w:tabs>
                <w:tab w:val="left" w:pos="567"/>
                <w:tab w:val="left" w:pos="709"/>
              </w:tabs>
              <w:jc w:val="both"/>
            </w:pPr>
            <w:r w:rsidRPr="005320D1">
              <w:t xml:space="preserve">У бюджеті Миколаївської міської територіальної громади передбачена субвенція обласному бюджету на виконання заходів обласних програм в загальній сумі 65973,2  тис. грн, у </w:t>
            </w:r>
            <w:proofErr w:type="spellStart"/>
            <w:r w:rsidRPr="005320D1">
              <w:t>т.ч</w:t>
            </w:r>
            <w:proofErr w:type="spellEnd"/>
            <w:r w:rsidRPr="005320D1">
              <w:t>. на виконання:</w:t>
            </w:r>
          </w:p>
          <w:p w14:paraId="2F13CD75" w14:textId="77777777" w:rsidR="005320D1" w:rsidRPr="005320D1" w:rsidRDefault="005320D1" w:rsidP="005320D1">
            <w:pPr>
              <w:pStyle w:val="affa"/>
              <w:numPr>
                <w:ilvl w:val="0"/>
                <w:numId w:val="21"/>
              </w:numPr>
              <w:tabs>
                <w:tab w:val="left" w:pos="317"/>
              </w:tabs>
              <w:spacing w:after="0" w:line="240" w:lineRule="auto"/>
              <w:ind w:left="0" w:firstLine="0"/>
              <w:contextualSpacing w:val="0"/>
              <w:jc w:val="both"/>
              <w:rPr>
                <w:rFonts w:ascii="Times New Roman" w:hAnsi="Times New Roman"/>
                <w:sz w:val="24"/>
                <w:szCs w:val="24"/>
                <w:lang w:val="uk-UA"/>
              </w:rPr>
            </w:pPr>
            <w:r w:rsidRPr="005320D1">
              <w:rPr>
                <w:rFonts w:ascii="Times New Roman" w:hAnsi="Times New Roman"/>
                <w:sz w:val="24"/>
                <w:szCs w:val="24"/>
                <w:lang w:val="uk-UA"/>
              </w:rPr>
              <w:t>суспільно важливих завдань щодо забезпечення умов безпечного функціонування органів державної влади, органів місцевого самоврядування, охорони важливих об'єктів і комунікацій, інших критично важливих об'єктів інфраструктури, забезпечення заходів громадської безпеки і порядку в місті Миколаєві комунальним підприємством "Миколаївська обласна варта" – 40000,0 тис. грн;</w:t>
            </w:r>
          </w:p>
          <w:p w14:paraId="25BDD3C7" w14:textId="77777777" w:rsidR="005320D1" w:rsidRPr="005320D1" w:rsidRDefault="005320D1" w:rsidP="005320D1">
            <w:pPr>
              <w:pStyle w:val="affa"/>
              <w:numPr>
                <w:ilvl w:val="0"/>
                <w:numId w:val="21"/>
              </w:numPr>
              <w:tabs>
                <w:tab w:val="left" w:pos="317"/>
              </w:tabs>
              <w:spacing w:after="0" w:line="240" w:lineRule="auto"/>
              <w:ind w:left="0" w:firstLine="0"/>
              <w:contextualSpacing w:val="0"/>
              <w:jc w:val="both"/>
              <w:rPr>
                <w:rFonts w:ascii="Times New Roman" w:hAnsi="Times New Roman"/>
                <w:sz w:val="24"/>
                <w:szCs w:val="24"/>
              </w:rPr>
            </w:pPr>
            <w:proofErr w:type="spellStart"/>
            <w:r w:rsidRPr="005320D1">
              <w:rPr>
                <w:rFonts w:ascii="Times New Roman" w:hAnsi="Times New Roman"/>
                <w:sz w:val="24"/>
                <w:szCs w:val="24"/>
              </w:rPr>
              <w:t>комплексної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програми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соціального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захисту</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населення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Турбота</w:t>
            </w:r>
            <w:proofErr w:type="spellEnd"/>
            <w:r w:rsidRPr="005320D1">
              <w:rPr>
                <w:rFonts w:ascii="Times New Roman" w:hAnsi="Times New Roman"/>
                <w:sz w:val="24"/>
                <w:szCs w:val="24"/>
              </w:rPr>
              <w:t xml:space="preserve">" на </w:t>
            </w:r>
            <w:proofErr w:type="spellStart"/>
            <w:r w:rsidRPr="005320D1">
              <w:rPr>
                <w:rFonts w:ascii="Times New Roman" w:hAnsi="Times New Roman"/>
                <w:sz w:val="24"/>
                <w:szCs w:val="24"/>
              </w:rPr>
              <w:t>період</w:t>
            </w:r>
            <w:proofErr w:type="spellEnd"/>
            <w:r w:rsidRPr="005320D1">
              <w:rPr>
                <w:rFonts w:ascii="Times New Roman" w:hAnsi="Times New Roman"/>
                <w:sz w:val="24"/>
                <w:szCs w:val="24"/>
              </w:rPr>
              <w:t xml:space="preserve"> до 2023 року на </w:t>
            </w:r>
            <w:proofErr w:type="spellStart"/>
            <w:r w:rsidRPr="005320D1">
              <w:rPr>
                <w:rFonts w:ascii="Times New Roman" w:hAnsi="Times New Roman"/>
                <w:sz w:val="24"/>
                <w:szCs w:val="24"/>
              </w:rPr>
              <w:t>забезпечення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житлом</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громадян</w:t>
            </w:r>
            <w:proofErr w:type="spellEnd"/>
            <w:r w:rsidRPr="005320D1">
              <w:rPr>
                <w:rFonts w:ascii="Times New Roman" w:hAnsi="Times New Roman"/>
                <w:sz w:val="24"/>
                <w:szCs w:val="24"/>
              </w:rPr>
              <w:t xml:space="preserve"> – 4500,0 тис. </w:t>
            </w:r>
            <w:proofErr w:type="spellStart"/>
            <w:r w:rsidRPr="005320D1">
              <w:rPr>
                <w:rFonts w:ascii="Times New Roman" w:hAnsi="Times New Roman"/>
                <w:sz w:val="24"/>
                <w:szCs w:val="24"/>
              </w:rPr>
              <w:t>грн</w:t>
            </w:r>
            <w:proofErr w:type="spellEnd"/>
            <w:r w:rsidRPr="005320D1">
              <w:rPr>
                <w:rFonts w:ascii="Times New Roman" w:hAnsi="Times New Roman"/>
                <w:sz w:val="24"/>
                <w:szCs w:val="24"/>
              </w:rPr>
              <w:t>;</w:t>
            </w:r>
          </w:p>
          <w:p w14:paraId="2AA7E943" w14:textId="7E723DB3" w:rsidR="005320D1" w:rsidRPr="005320D1" w:rsidRDefault="005320D1" w:rsidP="005320D1">
            <w:pPr>
              <w:pStyle w:val="afff"/>
              <w:jc w:val="both"/>
              <w:rPr>
                <w:rFonts w:ascii="Times New Roman" w:hAnsi="Times New Roman"/>
                <w:sz w:val="24"/>
                <w:szCs w:val="24"/>
              </w:rPr>
            </w:pPr>
            <w:r w:rsidRPr="005320D1">
              <w:rPr>
                <w:rFonts w:ascii="Times New Roman" w:hAnsi="Times New Roman"/>
                <w:sz w:val="24"/>
                <w:szCs w:val="24"/>
              </w:rPr>
              <w:t xml:space="preserve">на </w:t>
            </w:r>
            <w:proofErr w:type="spellStart"/>
            <w:r w:rsidRPr="005320D1">
              <w:rPr>
                <w:rFonts w:ascii="Times New Roman" w:hAnsi="Times New Roman"/>
                <w:sz w:val="24"/>
                <w:szCs w:val="24"/>
              </w:rPr>
              <w:t>розроблення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проєктно-кошторисної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документації</w:t>
            </w:r>
            <w:proofErr w:type="spellEnd"/>
            <w:r w:rsidRPr="005320D1">
              <w:rPr>
                <w:rFonts w:ascii="Times New Roman" w:hAnsi="Times New Roman"/>
                <w:sz w:val="24"/>
                <w:szCs w:val="24"/>
              </w:rPr>
              <w:t xml:space="preserve"> з </w:t>
            </w:r>
            <w:proofErr w:type="spellStart"/>
            <w:r w:rsidRPr="005320D1">
              <w:rPr>
                <w:rFonts w:ascii="Times New Roman" w:hAnsi="Times New Roman"/>
                <w:sz w:val="24"/>
                <w:szCs w:val="24"/>
              </w:rPr>
              <w:t>експертизою</w:t>
            </w:r>
            <w:proofErr w:type="spellEnd"/>
            <w:r w:rsidRPr="005320D1">
              <w:rPr>
                <w:rFonts w:ascii="Times New Roman" w:hAnsi="Times New Roman"/>
                <w:sz w:val="24"/>
                <w:szCs w:val="24"/>
              </w:rPr>
              <w:t xml:space="preserve"> для </w:t>
            </w:r>
            <w:proofErr w:type="spellStart"/>
            <w:r w:rsidRPr="005320D1">
              <w:rPr>
                <w:rFonts w:ascii="Times New Roman" w:hAnsi="Times New Roman"/>
                <w:sz w:val="24"/>
                <w:szCs w:val="24"/>
              </w:rPr>
              <w:t>відновлення</w:t>
            </w:r>
            <w:proofErr w:type="spellEnd"/>
            <w:r w:rsidRPr="005320D1">
              <w:rPr>
                <w:rFonts w:ascii="Times New Roman" w:hAnsi="Times New Roman"/>
                <w:sz w:val="24"/>
                <w:szCs w:val="24"/>
              </w:rPr>
              <w:t xml:space="preserve"> мереж </w:t>
            </w:r>
            <w:proofErr w:type="spellStart"/>
            <w:r w:rsidRPr="005320D1">
              <w:rPr>
                <w:rFonts w:ascii="Times New Roman" w:hAnsi="Times New Roman"/>
                <w:sz w:val="24"/>
                <w:szCs w:val="24"/>
              </w:rPr>
              <w:lastRenderedPageBreak/>
              <w:t>водопостачання</w:t>
            </w:r>
            <w:proofErr w:type="spellEnd"/>
            <w:r w:rsidRPr="005320D1">
              <w:rPr>
                <w:rFonts w:ascii="Times New Roman" w:hAnsi="Times New Roman"/>
                <w:sz w:val="24"/>
                <w:szCs w:val="24"/>
              </w:rPr>
              <w:t xml:space="preserve"> у м. </w:t>
            </w:r>
            <w:proofErr w:type="spellStart"/>
            <w:r w:rsidRPr="005320D1">
              <w:rPr>
                <w:rFonts w:ascii="Times New Roman" w:hAnsi="Times New Roman"/>
                <w:sz w:val="24"/>
                <w:szCs w:val="24"/>
              </w:rPr>
              <w:t>Миколаєві</w:t>
            </w:r>
            <w:proofErr w:type="spellEnd"/>
            <w:r w:rsidRPr="005320D1">
              <w:rPr>
                <w:rFonts w:ascii="Times New Roman" w:hAnsi="Times New Roman"/>
                <w:sz w:val="24"/>
                <w:szCs w:val="24"/>
              </w:rPr>
              <w:t xml:space="preserve"> – 21473,2 тис. грн.</w:t>
            </w:r>
          </w:p>
        </w:tc>
        <w:tc>
          <w:tcPr>
            <w:tcW w:w="2448" w:type="dxa"/>
          </w:tcPr>
          <w:p w14:paraId="7FB5F602" w14:textId="77777777" w:rsidR="005320D1" w:rsidRPr="005320D1" w:rsidRDefault="005320D1" w:rsidP="005320D1">
            <w:pPr>
              <w:tabs>
                <w:tab w:val="left" w:pos="279"/>
              </w:tabs>
              <w:ind w:left="34" w:hanging="34"/>
              <w:jc w:val="both"/>
            </w:pPr>
            <w:r w:rsidRPr="005320D1">
              <w:lastRenderedPageBreak/>
              <w:t xml:space="preserve">У звітному періоді до обласного бюджету перераховано 63098,2 тис. грн, у </w:t>
            </w:r>
            <w:proofErr w:type="spellStart"/>
            <w:r w:rsidRPr="005320D1">
              <w:t>т.ч</w:t>
            </w:r>
            <w:proofErr w:type="spellEnd"/>
            <w:r w:rsidRPr="005320D1">
              <w:t>. на виконання:</w:t>
            </w:r>
          </w:p>
          <w:p w14:paraId="02AB9FD8" w14:textId="77777777" w:rsidR="005320D1" w:rsidRPr="005320D1" w:rsidRDefault="005320D1" w:rsidP="005320D1">
            <w:pPr>
              <w:pStyle w:val="affa"/>
              <w:numPr>
                <w:ilvl w:val="0"/>
                <w:numId w:val="21"/>
              </w:numPr>
              <w:tabs>
                <w:tab w:val="left" w:pos="279"/>
                <w:tab w:val="left" w:pos="567"/>
              </w:tabs>
              <w:spacing w:after="0" w:line="240" w:lineRule="auto"/>
              <w:ind w:left="0" w:hanging="34"/>
              <w:contextualSpacing w:val="0"/>
              <w:jc w:val="both"/>
              <w:rPr>
                <w:rFonts w:ascii="Times New Roman" w:hAnsi="Times New Roman"/>
                <w:sz w:val="24"/>
                <w:szCs w:val="24"/>
                <w:lang w:val="uk-UA"/>
              </w:rPr>
            </w:pPr>
            <w:r w:rsidRPr="005320D1">
              <w:rPr>
                <w:rFonts w:ascii="Times New Roman" w:hAnsi="Times New Roman"/>
                <w:sz w:val="24"/>
                <w:szCs w:val="24"/>
                <w:lang w:val="uk-UA"/>
              </w:rPr>
              <w:t>суспільно важливих завдань щодо забезпечення умов безпечного функціонування органів державної влади, органів місцевого самоврядування, охорони важливих об'єктів і комунікацій, інших критично важливих об'єктів інфраструктури, забезпечення заходів громадської безпеки і порядку в місті Миколаєві комунальним підприємством "Миколаївська обласна варта" – 40000,0 тис. грн;</w:t>
            </w:r>
          </w:p>
          <w:p w14:paraId="0D1FD15A" w14:textId="77777777" w:rsidR="005320D1" w:rsidRPr="005320D1" w:rsidRDefault="005320D1" w:rsidP="005320D1">
            <w:pPr>
              <w:pStyle w:val="affa"/>
              <w:numPr>
                <w:ilvl w:val="0"/>
                <w:numId w:val="21"/>
              </w:numPr>
              <w:tabs>
                <w:tab w:val="left" w:pos="279"/>
                <w:tab w:val="left" w:pos="567"/>
              </w:tabs>
              <w:spacing w:after="0" w:line="240" w:lineRule="auto"/>
              <w:ind w:left="0" w:hanging="34"/>
              <w:contextualSpacing w:val="0"/>
              <w:jc w:val="both"/>
              <w:rPr>
                <w:rFonts w:ascii="Times New Roman" w:hAnsi="Times New Roman"/>
                <w:sz w:val="24"/>
                <w:szCs w:val="24"/>
              </w:rPr>
            </w:pPr>
            <w:proofErr w:type="spellStart"/>
            <w:r w:rsidRPr="005320D1">
              <w:rPr>
                <w:rFonts w:ascii="Times New Roman" w:hAnsi="Times New Roman"/>
                <w:sz w:val="24"/>
                <w:szCs w:val="24"/>
              </w:rPr>
              <w:t>комплексної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програми</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соціального</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захисту</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населення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Турбота</w:t>
            </w:r>
            <w:proofErr w:type="spellEnd"/>
            <w:r w:rsidRPr="005320D1">
              <w:rPr>
                <w:rFonts w:ascii="Times New Roman" w:hAnsi="Times New Roman"/>
                <w:sz w:val="24"/>
                <w:szCs w:val="24"/>
              </w:rPr>
              <w:t xml:space="preserve">" на </w:t>
            </w:r>
            <w:proofErr w:type="spellStart"/>
            <w:r w:rsidRPr="005320D1">
              <w:rPr>
                <w:rFonts w:ascii="Times New Roman" w:hAnsi="Times New Roman"/>
                <w:sz w:val="24"/>
                <w:szCs w:val="24"/>
              </w:rPr>
              <w:t>період</w:t>
            </w:r>
            <w:proofErr w:type="spellEnd"/>
            <w:r w:rsidRPr="005320D1">
              <w:rPr>
                <w:rFonts w:ascii="Times New Roman" w:hAnsi="Times New Roman"/>
                <w:sz w:val="24"/>
                <w:szCs w:val="24"/>
              </w:rPr>
              <w:t xml:space="preserve"> до 2023 року на </w:t>
            </w:r>
            <w:proofErr w:type="spellStart"/>
            <w:r w:rsidRPr="005320D1">
              <w:rPr>
                <w:rFonts w:ascii="Times New Roman" w:hAnsi="Times New Roman"/>
                <w:sz w:val="24"/>
                <w:szCs w:val="24"/>
              </w:rPr>
              <w:t>забезпечення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житлом</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громадян</w:t>
            </w:r>
            <w:proofErr w:type="spellEnd"/>
            <w:r w:rsidRPr="005320D1">
              <w:rPr>
                <w:rFonts w:ascii="Times New Roman" w:hAnsi="Times New Roman"/>
                <w:sz w:val="24"/>
                <w:szCs w:val="24"/>
              </w:rPr>
              <w:t xml:space="preserve"> – 4044,2 тис. </w:t>
            </w:r>
            <w:proofErr w:type="spellStart"/>
            <w:r w:rsidRPr="005320D1">
              <w:rPr>
                <w:rFonts w:ascii="Times New Roman" w:hAnsi="Times New Roman"/>
                <w:sz w:val="24"/>
                <w:szCs w:val="24"/>
              </w:rPr>
              <w:t>грн</w:t>
            </w:r>
            <w:proofErr w:type="spellEnd"/>
            <w:r w:rsidRPr="005320D1">
              <w:rPr>
                <w:rFonts w:ascii="Times New Roman" w:hAnsi="Times New Roman"/>
                <w:sz w:val="24"/>
                <w:szCs w:val="24"/>
              </w:rPr>
              <w:t>;</w:t>
            </w:r>
          </w:p>
          <w:p w14:paraId="06AC8536" w14:textId="18AF1FCC" w:rsidR="005320D1" w:rsidRPr="005320D1" w:rsidRDefault="005320D1" w:rsidP="005320D1">
            <w:pPr>
              <w:pStyle w:val="afff"/>
              <w:jc w:val="both"/>
              <w:rPr>
                <w:rFonts w:ascii="Times New Roman" w:hAnsi="Times New Roman"/>
                <w:sz w:val="24"/>
                <w:szCs w:val="24"/>
              </w:rPr>
            </w:pPr>
            <w:r w:rsidRPr="005320D1">
              <w:rPr>
                <w:rFonts w:ascii="Times New Roman" w:hAnsi="Times New Roman"/>
                <w:sz w:val="24"/>
                <w:szCs w:val="24"/>
              </w:rPr>
              <w:t xml:space="preserve">на </w:t>
            </w:r>
            <w:proofErr w:type="spellStart"/>
            <w:r w:rsidRPr="005320D1">
              <w:rPr>
                <w:rFonts w:ascii="Times New Roman" w:hAnsi="Times New Roman"/>
                <w:sz w:val="24"/>
                <w:szCs w:val="24"/>
              </w:rPr>
              <w:t>розроблення</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проєктно-кошторисної</w:t>
            </w:r>
            <w:proofErr w:type="spellEnd"/>
            <w:r w:rsidRPr="005320D1">
              <w:rPr>
                <w:rFonts w:ascii="Times New Roman" w:hAnsi="Times New Roman"/>
                <w:sz w:val="24"/>
                <w:szCs w:val="24"/>
              </w:rPr>
              <w:t xml:space="preserve"> </w:t>
            </w:r>
            <w:proofErr w:type="spellStart"/>
            <w:r w:rsidRPr="005320D1">
              <w:rPr>
                <w:rFonts w:ascii="Times New Roman" w:hAnsi="Times New Roman"/>
                <w:sz w:val="24"/>
                <w:szCs w:val="24"/>
              </w:rPr>
              <w:t>документації</w:t>
            </w:r>
            <w:proofErr w:type="spellEnd"/>
            <w:r w:rsidRPr="005320D1">
              <w:rPr>
                <w:rFonts w:ascii="Times New Roman" w:hAnsi="Times New Roman"/>
                <w:sz w:val="24"/>
                <w:szCs w:val="24"/>
              </w:rPr>
              <w:t xml:space="preserve"> з </w:t>
            </w:r>
            <w:proofErr w:type="spellStart"/>
            <w:r w:rsidRPr="005320D1">
              <w:rPr>
                <w:rFonts w:ascii="Times New Roman" w:hAnsi="Times New Roman"/>
                <w:sz w:val="24"/>
                <w:szCs w:val="24"/>
              </w:rPr>
              <w:t>експертизою</w:t>
            </w:r>
            <w:proofErr w:type="spellEnd"/>
            <w:r w:rsidRPr="005320D1">
              <w:rPr>
                <w:rFonts w:ascii="Times New Roman" w:hAnsi="Times New Roman"/>
                <w:sz w:val="24"/>
                <w:szCs w:val="24"/>
              </w:rPr>
              <w:t xml:space="preserve"> для </w:t>
            </w:r>
            <w:proofErr w:type="spellStart"/>
            <w:r w:rsidRPr="005320D1">
              <w:rPr>
                <w:rFonts w:ascii="Times New Roman" w:hAnsi="Times New Roman"/>
                <w:sz w:val="24"/>
                <w:szCs w:val="24"/>
              </w:rPr>
              <w:t>відновлення</w:t>
            </w:r>
            <w:proofErr w:type="spellEnd"/>
            <w:r w:rsidRPr="005320D1">
              <w:rPr>
                <w:rFonts w:ascii="Times New Roman" w:hAnsi="Times New Roman"/>
                <w:sz w:val="24"/>
                <w:szCs w:val="24"/>
              </w:rPr>
              <w:t xml:space="preserve"> мереж </w:t>
            </w:r>
            <w:proofErr w:type="spellStart"/>
            <w:r w:rsidRPr="005320D1">
              <w:rPr>
                <w:rFonts w:ascii="Times New Roman" w:hAnsi="Times New Roman"/>
                <w:sz w:val="24"/>
                <w:szCs w:val="24"/>
              </w:rPr>
              <w:t>водопостачання</w:t>
            </w:r>
            <w:proofErr w:type="spellEnd"/>
            <w:r w:rsidRPr="005320D1">
              <w:rPr>
                <w:rFonts w:ascii="Times New Roman" w:hAnsi="Times New Roman"/>
                <w:sz w:val="24"/>
                <w:szCs w:val="24"/>
              </w:rPr>
              <w:t xml:space="preserve"> у м. </w:t>
            </w:r>
            <w:proofErr w:type="spellStart"/>
            <w:r w:rsidRPr="005320D1">
              <w:rPr>
                <w:rFonts w:ascii="Times New Roman" w:hAnsi="Times New Roman"/>
                <w:sz w:val="24"/>
                <w:szCs w:val="24"/>
              </w:rPr>
              <w:t>Миколаєві</w:t>
            </w:r>
            <w:proofErr w:type="spellEnd"/>
            <w:r w:rsidRPr="005320D1">
              <w:rPr>
                <w:rFonts w:ascii="Times New Roman" w:hAnsi="Times New Roman"/>
                <w:sz w:val="24"/>
                <w:szCs w:val="24"/>
              </w:rPr>
              <w:t xml:space="preserve"> – 19054,0 тис. грн.</w:t>
            </w:r>
          </w:p>
        </w:tc>
        <w:tc>
          <w:tcPr>
            <w:tcW w:w="1652" w:type="dxa"/>
          </w:tcPr>
          <w:p w14:paraId="6520D7C6" w14:textId="77777777" w:rsidR="005320D1" w:rsidRPr="005320D1" w:rsidRDefault="005320D1" w:rsidP="005320D1">
            <w:pPr>
              <w:pStyle w:val="afff"/>
              <w:jc w:val="both"/>
              <w:rPr>
                <w:rFonts w:ascii="Times New Roman" w:hAnsi="Times New Roman"/>
                <w:sz w:val="24"/>
                <w:szCs w:val="24"/>
              </w:rPr>
            </w:pPr>
          </w:p>
        </w:tc>
      </w:tr>
      <w:tr w:rsidR="005320D1" w:rsidRPr="005320D1" w14:paraId="0F2DD342" w14:textId="3802A75D" w:rsidTr="005320D1">
        <w:tc>
          <w:tcPr>
            <w:tcW w:w="592" w:type="dxa"/>
          </w:tcPr>
          <w:p w14:paraId="5F514BC9" w14:textId="77777777" w:rsidR="005320D1" w:rsidRPr="005320D1" w:rsidRDefault="005320D1" w:rsidP="005320D1">
            <w:pPr>
              <w:pStyle w:val="afff"/>
              <w:jc w:val="both"/>
              <w:rPr>
                <w:rFonts w:ascii="Times New Roman" w:hAnsi="Times New Roman"/>
                <w:sz w:val="24"/>
                <w:szCs w:val="24"/>
                <w:lang w:val="uk-UA"/>
              </w:rPr>
            </w:pPr>
            <w:r w:rsidRPr="005320D1">
              <w:rPr>
                <w:rFonts w:ascii="Times New Roman" w:hAnsi="Times New Roman"/>
                <w:sz w:val="24"/>
                <w:szCs w:val="24"/>
                <w:lang w:val="uk-UA"/>
              </w:rPr>
              <w:t>12</w:t>
            </w:r>
          </w:p>
        </w:tc>
        <w:tc>
          <w:tcPr>
            <w:tcW w:w="3118" w:type="dxa"/>
          </w:tcPr>
          <w:p w14:paraId="4CD53EC0" w14:textId="77777777" w:rsidR="005320D1" w:rsidRPr="005320D1" w:rsidRDefault="005320D1" w:rsidP="005320D1">
            <w:r w:rsidRPr="005320D1">
              <w:t>Субвенція з бюджету Миколаївської міської територіальної громади районному бюджету Миколаївського району на реалізацію спільних соціальних, інфраструктурних, економічних та інших проєктів</w:t>
            </w:r>
          </w:p>
          <w:p w14:paraId="2BD538B3" w14:textId="7A0E141B" w:rsidR="005320D1" w:rsidRPr="005320D1" w:rsidRDefault="005320D1" w:rsidP="005320D1"/>
        </w:tc>
        <w:tc>
          <w:tcPr>
            <w:tcW w:w="1855" w:type="dxa"/>
          </w:tcPr>
          <w:p w14:paraId="2DECE28D" w14:textId="1163A520" w:rsidR="005320D1" w:rsidRPr="005320D1" w:rsidRDefault="005320D1" w:rsidP="005320D1">
            <w:pPr>
              <w:jc w:val="both"/>
            </w:pPr>
            <w:r w:rsidRPr="005320D1">
              <w:t>У бюджеті Миколаївської міської територіальної громади передбачена субвенція районному бюджету Миколаївського району на реалізацію спільних соціальних, інфраструктурних, економічних та інших проєктів у сумі 2000,0 тис. грн.</w:t>
            </w:r>
          </w:p>
        </w:tc>
        <w:tc>
          <w:tcPr>
            <w:tcW w:w="2448" w:type="dxa"/>
          </w:tcPr>
          <w:p w14:paraId="73BC058C" w14:textId="36C286EB" w:rsidR="005320D1" w:rsidRPr="005320D1" w:rsidRDefault="005320D1" w:rsidP="005320D1">
            <w:r w:rsidRPr="005320D1">
              <w:t>На зазначені цілі перерахована субвенція районному бюджету Миколаївського району у сумі 1996,1 тис. грн.</w:t>
            </w:r>
          </w:p>
        </w:tc>
        <w:tc>
          <w:tcPr>
            <w:tcW w:w="1652" w:type="dxa"/>
          </w:tcPr>
          <w:p w14:paraId="58DB6BDB" w14:textId="77777777" w:rsidR="005320D1" w:rsidRPr="005320D1" w:rsidRDefault="005320D1" w:rsidP="005320D1"/>
        </w:tc>
      </w:tr>
      <w:tr w:rsidR="0015729C" w:rsidRPr="0015729C" w14:paraId="7B9B3497" w14:textId="74C59EED" w:rsidTr="005320D1">
        <w:tc>
          <w:tcPr>
            <w:tcW w:w="592" w:type="dxa"/>
          </w:tcPr>
          <w:p w14:paraId="5B23F091" w14:textId="10B996FD" w:rsidR="005320D1" w:rsidRPr="0015729C" w:rsidRDefault="005320D1" w:rsidP="005320D1">
            <w:pPr>
              <w:pStyle w:val="afff"/>
              <w:jc w:val="both"/>
              <w:rPr>
                <w:rFonts w:ascii="Times New Roman" w:hAnsi="Times New Roman"/>
                <w:sz w:val="24"/>
                <w:szCs w:val="24"/>
                <w:lang w:val="uk-UA"/>
              </w:rPr>
            </w:pPr>
            <w:r w:rsidRPr="0015729C">
              <w:rPr>
                <w:rFonts w:ascii="Times New Roman" w:hAnsi="Times New Roman"/>
                <w:sz w:val="24"/>
                <w:szCs w:val="24"/>
              </w:rPr>
              <w:t>13.</w:t>
            </w:r>
          </w:p>
        </w:tc>
        <w:tc>
          <w:tcPr>
            <w:tcW w:w="3118" w:type="dxa"/>
          </w:tcPr>
          <w:p w14:paraId="3AE22547" w14:textId="77777777" w:rsidR="005320D1" w:rsidRPr="0015729C" w:rsidRDefault="005320D1" w:rsidP="005320D1">
            <w:r w:rsidRPr="0015729C">
              <w:t>Субвенція з бюджету Миколаївської міської територіальної громади державному бюджету для забезпечення</w:t>
            </w:r>
          </w:p>
          <w:p w14:paraId="0CD0BF80" w14:textId="562F9258" w:rsidR="005320D1" w:rsidRPr="0015729C" w:rsidRDefault="005320D1" w:rsidP="005320D1">
            <w:r w:rsidRPr="0015729C">
              <w:t>головним управлінням ДПС у Миколаївській області формування поштових відправлень з податковими повідомленнями - рішення по податку на нерухоме майно, відмінне від земельної ділянки, плати за землю, мінімальному податковому зобов’язанню, з подальшим їх направленням платникам податків</w:t>
            </w:r>
          </w:p>
        </w:tc>
        <w:tc>
          <w:tcPr>
            <w:tcW w:w="1855" w:type="dxa"/>
          </w:tcPr>
          <w:p w14:paraId="71DA8F68" w14:textId="1D7F3435" w:rsidR="007463AF" w:rsidRPr="0015729C" w:rsidRDefault="007463AF" w:rsidP="007463AF">
            <w:r w:rsidRPr="005320D1">
              <w:t xml:space="preserve">У бюджеті Миколаївської міської територіальної громади передбачена субвенція </w:t>
            </w:r>
            <w:r w:rsidRPr="0015729C">
              <w:t>державному бюджету для забезпечення</w:t>
            </w:r>
          </w:p>
          <w:p w14:paraId="49DB2627" w14:textId="77777777" w:rsidR="007463AF" w:rsidRDefault="007463AF" w:rsidP="007463AF">
            <w:pPr>
              <w:jc w:val="both"/>
            </w:pPr>
            <w:r w:rsidRPr="0015729C">
              <w:t>головним управлінням ДПС у Миколаївській області</w:t>
            </w:r>
            <w:r>
              <w:t xml:space="preserve"> </w:t>
            </w:r>
          </w:p>
          <w:p w14:paraId="5C50DCA5" w14:textId="6B1BFBF7" w:rsidR="007463AF" w:rsidRDefault="007463AF" w:rsidP="007463AF">
            <w:pPr>
              <w:jc w:val="both"/>
            </w:pPr>
            <w:r w:rsidRPr="0015729C">
              <w:t xml:space="preserve">формування поштових </w:t>
            </w:r>
            <w:r>
              <w:t xml:space="preserve"> </w:t>
            </w:r>
            <w:r w:rsidRPr="0015729C">
              <w:t>відправлень з податковими повідомленнями - рішення по податку на нерухоме майно, відмінне від земельної ділянки, плати за землю, мінімальному податковому зобов’язанню, з подальшим їх направленням платникам податків</w:t>
            </w:r>
            <w:r>
              <w:t xml:space="preserve"> у сумі </w:t>
            </w:r>
          </w:p>
          <w:p w14:paraId="3F4F364A" w14:textId="7753938F" w:rsidR="005320D1" w:rsidRPr="0015729C" w:rsidRDefault="007463AF" w:rsidP="007463AF">
            <w:pPr>
              <w:jc w:val="both"/>
            </w:pPr>
            <w:r>
              <w:t xml:space="preserve">1000,0 </w:t>
            </w:r>
            <w:proofErr w:type="spellStart"/>
            <w:r>
              <w:t>тис.грн</w:t>
            </w:r>
            <w:proofErr w:type="spellEnd"/>
            <w:r>
              <w:t>.</w:t>
            </w:r>
          </w:p>
        </w:tc>
        <w:tc>
          <w:tcPr>
            <w:tcW w:w="2448" w:type="dxa"/>
          </w:tcPr>
          <w:p w14:paraId="5CE295D7" w14:textId="28DB5954" w:rsidR="005320D1" w:rsidRPr="0015729C" w:rsidRDefault="007463AF" w:rsidP="00A32FAD">
            <w:pPr>
              <w:tabs>
                <w:tab w:val="left" w:pos="7371"/>
              </w:tabs>
              <w:ind w:left="73" w:hanging="20"/>
            </w:pPr>
            <w:r w:rsidRPr="005320D1">
              <w:t xml:space="preserve">На зазначені цілі перерахована субвенція </w:t>
            </w:r>
            <w:r>
              <w:t xml:space="preserve">державному бюджету </w:t>
            </w:r>
            <w:r w:rsidRPr="005320D1">
              <w:t xml:space="preserve">у сумі </w:t>
            </w:r>
            <w:r>
              <w:t xml:space="preserve">1000,0 </w:t>
            </w:r>
            <w:r w:rsidRPr="005320D1">
              <w:t xml:space="preserve"> тис. грн.</w:t>
            </w:r>
          </w:p>
        </w:tc>
        <w:tc>
          <w:tcPr>
            <w:tcW w:w="1652" w:type="dxa"/>
          </w:tcPr>
          <w:p w14:paraId="5C6ED94A" w14:textId="77777777" w:rsidR="005320D1" w:rsidRPr="0015729C" w:rsidRDefault="005320D1" w:rsidP="005320D1">
            <w:pPr>
              <w:tabs>
                <w:tab w:val="left" w:pos="7371"/>
              </w:tabs>
              <w:ind w:left="73" w:hanging="20"/>
            </w:pPr>
          </w:p>
        </w:tc>
      </w:tr>
    </w:tbl>
    <w:p w14:paraId="6C0E4724" w14:textId="77777777" w:rsidR="00484357" w:rsidRPr="00396AFD" w:rsidRDefault="00484357" w:rsidP="004844DE">
      <w:pPr>
        <w:jc w:val="both"/>
        <w:rPr>
          <w:b/>
          <w:color w:val="FF0000"/>
        </w:rPr>
      </w:pPr>
    </w:p>
    <w:tbl>
      <w:tblPr>
        <w:tblW w:w="0" w:type="auto"/>
        <w:tblBorders>
          <w:bottom w:val="thinThickSmallGap" w:sz="24" w:space="0" w:color="FF0066"/>
        </w:tblBorders>
        <w:tblLook w:val="00A0" w:firstRow="1" w:lastRow="0" w:firstColumn="1" w:lastColumn="0" w:noHBand="0" w:noVBand="0"/>
      </w:tblPr>
      <w:tblGrid>
        <w:gridCol w:w="4077"/>
      </w:tblGrid>
      <w:tr w:rsidR="002507BD" w:rsidRPr="003B460A" w14:paraId="7B752B33" w14:textId="77777777" w:rsidTr="00FE3066">
        <w:tc>
          <w:tcPr>
            <w:tcW w:w="4077" w:type="dxa"/>
            <w:tcBorders>
              <w:bottom w:val="thinThickSmallGap" w:sz="24" w:space="0" w:color="FF0066"/>
            </w:tcBorders>
          </w:tcPr>
          <w:p w14:paraId="7ACC2ACF" w14:textId="77777777" w:rsidR="002507BD" w:rsidRPr="00046933" w:rsidRDefault="00422D10" w:rsidP="00FE3066">
            <w:pPr>
              <w:ind w:right="56"/>
              <w:jc w:val="both"/>
              <w:rPr>
                <w:b/>
                <w:color w:val="7030A0"/>
              </w:rPr>
            </w:pPr>
            <w:r>
              <w:rPr>
                <w:b/>
                <w:color w:val="7030A0"/>
              </w:rPr>
              <w:lastRenderedPageBreak/>
              <w:t>1</w:t>
            </w:r>
            <w:r w:rsidR="002507BD" w:rsidRPr="00046933">
              <w:rPr>
                <w:b/>
                <w:color w:val="7030A0"/>
              </w:rPr>
              <w:t xml:space="preserve">.2. УПРАВЛІННЯ ОБ’ЄКТАМИ     </w:t>
            </w:r>
          </w:p>
          <w:p w14:paraId="0593356C" w14:textId="77777777" w:rsidR="002507BD" w:rsidRPr="003B460A" w:rsidRDefault="002507BD" w:rsidP="00FE3066">
            <w:pPr>
              <w:ind w:right="56"/>
              <w:jc w:val="both"/>
              <w:rPr>
                <w:b/>
                <w:color w:val="00B050"/>
              </w:rPr>
            </w:pPr>
            <w:r w:rsidRPr="00046933">
              <w:rPr>
                <w:b/>
                <w:color w:val="7030A0"/>
              </w:rPr>
              <w:t>КОМУНАЛЬНОЇ ВЛАСНОСТІ</w:t>
            </w:r>
          </w:p>
        </w:tc>
      </w:tr>
    </w:tbl>
    <w:p w14:paraId="047D578A" w14:textId="77777777" w:rsidR="002507BD" w:rsidRDefault="002507BD" w:rsidP="004844DE">
      <w:pPr>
        <w:pStyle w:val="newsp"/>
        <w:shd w:val="clear" w:color="auto" w:fill="FFFFFF"/>
        <w:spacing w:before="0" w:beforeAutospacing="0" w:after="0" w:afterAutospacing="0"/>
        <w:ind w:right="57"/>
        <w:jc w:val="both"/>
        <w:rPr>
          <w:b/>
          <w:i/>
          <w:color w:val="00B050"/>
          <w:lang w:val="uk-UA"/>
        </w:rPr>
      </w:pPr>
    </w:p>
    <w:p w14:paraId="4D00932E" w14:textId="77777777" w:rsidR="00046933" w:rsidRPr="003B460A" w:rsidRDefault="00046933" w:rsidP="00046933">
      <w:pPr>
        <w:pStyle w:val="newsp"/>
        <w:shd w:val="clear" w:color="auto" w:fill="FFFFFF"/>
        <w:spacing w:before="0" w:beforeAutospacing="0" w:after="0" w:afterAutospacing="0"/>
        <w:ind w:right="57"/>
        <w:jc w:val="both"/>
        <w:rPr>
          <w:b/>
          <w:i/>
          <w:color w:val="00B050"/>
          <w:lang w:val="uk-UA"/>
        </w:rPr>
      </w:pPr>
    </w:p>
    <w:p w14:paraId="2A1B185D" w14:textId="77777777" w:rsidR="00046933" w:rsidRPr="00422D10" w:rsidRDefault="00046933" w:rsidP="00046933">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422D10">
        <w:rPr>
          <w:rFonts w:ascii="Times New Roman" w:hAnsi="Times New Roman"/>
          <w:color w:val="365F91" w:themeColor="accent1" w:themeShade="BF"/>
          <w:sz w:val="24"/>
          <w:szCs w:val="24"/>
          <w:lang w:eastAsia="uk-UA"/>
        </w:rPr>
        <w:t>Миколаєва</w:t>
      </w:r>
      <w:proofErr w:type="spellEnd"/>
      <w:r w:rsidRPr="00422D10">
        <w:rPr>
          <w:rFonts w:ascii="Times New Roman" w:hAnsi="Times New Roman"/>
          <w:color w:val="365F91" w:themeColor="accent1" w:themeShade="BF"/>
          <w:sz w:val="24"/>
          <w:szCs w:val="24"/>
          <w:lang w:eastAsia="uk-UA"/>
        </w:rPr>
        <w:t xml:space="preserve"> на 20</w:t>
      </w:r>
      <w:r w:rsidRPr="00422D10">
        <w:rPr>
          <w:rFonts w:ascii="Times New Roman" w:hAnsi="Times New Roman"/>
          <w:color w:val="365F91" w:themeColor="accent1" w:themeShade="BF"/>
          <w:sz w:val="24"/>
          <w:szCs w:val="24"/>
          <w:lang w:val="uk-UA" w:eastAsia="uk-UA"/>
        </w:rPr>
        <w:t>2</w:t>
      </w:r>
      <w:r w:rsidR="009B207F">
        <w:rPr>
          <w:rFonts w:ascii="Times New Roman" w:hAnsi="Times New Roman"/>
          <w:color w:val="365F91" w:themeColor="accent1" w:themeShade="BF"/>
          <w:sz w:val="24"/>
          <w:szCs w:val="24"/>
          <w:lang w:val="uk-UA" w:eastAsia="uk-UA"/>
        </w:rPr>
        <w:t>2-2024 роки</w:t>
      </w:r>
    </w:p>
    <w:tbl>
      <w:tblPr>
        <w:tblW w:w="980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2445"/>
        <w:gridCol w:w="2649"/>
        <w:gridCol w:w="2176"/>
        <w:gridCol w:w="1972"/>
      </w:tblGrid>
      <w:tr w:rsidR="00E06862" w:rsidRPr="00422D10" w14:paraId="42DFAEE6" w14:textId="19E40E5E" w:rsidTr="00237FF6">
        <w:tc>
          <w:tcPr>
            <w:tcW w:w="561" w:type="dxa"/>
            <w:shd w:val="clear" w:color="auto" w:fill="E1D7DE"/>
          </w:tcPr>
          <w:p w14:paraId="6C827AA7" w14:textId="77777777" w:rsidR="00E06862" w:rsidRPr="00422D10" w:rsidRDefault="00E06862" w:rsidP="00E06862">
            <w:pPr>
              <w:jc w:val="center"/>
              <w:rPr>
                <w:b/>
                <w:color w:val="365F91" w:themeColor="accent1" w:themeShade="BF"/>
              </w:rPr>
            </w:pPr>
            <w:r w:rsidRPr="00422D10">
              <w:rPr>
                <w:b/>
                <w:color w:val="365F91" w:themeColor="accent1" w:themeShade="BF"/>
              </w:rPr>
              <w:t>№ п/п</w:t>
            </w:r>
          </w:p>
        </w:tc>
        <w:tc>
          <w:tcPr>
            <w:tcW w:w="2445" w:type="dxa"/>
            <w:shd w:val="clear" w:color="auto" w:fill="E1D7DE"/>
          </w:tcPr>
          <w:p w14:paraId="64A854D2" w14:textId="4755E1D6" w:rsidR="00E06862" w:rsidRPr="00422D10" w:rsidRDefault="00E06862" w:rsidP="00E06862">
            <w:pPr>
              <w:jc w:val="center"/>
              <w:rPr>
                <w:b/>
                <w:color w:val="365F91" w:themeColor="accent1" w:themeShade="BF"/>
              </w:rPr>
            </w:pPr>
            <w:r w:rsidRPr="00DB16AA">
              <w:rPr>
                <w:b/>
                <w:color w:val="365F91"/>
              </w:rPr>
              <w:t>Зміст заходу</w:t>
            </w:r>
          </w:p>
        </w:tc>
        <w:tc>
          <w:tcPr>
            <w:tcW w:w="2649" w:type="dxa"/>
            <w:shd w:val="clear" w:color="auto" w:fill="E1D7DE"/>
          </w:tcPr>
          <w:p w14:paraId="28CAFBBE" w14:textId="44C5AF7A" w:rsidR="00E06862" w:rsidRPr="00422D10" w:rsidRDefault="00E06862" w:rsidP="00E06862">
            <w:pPr>
              <w:jc w:val="center"/>
              <w:rPr>
                <w:b/>
                <w:color w:val="365F91" w:themeColor="accent1" w:themeShade="BF"/>
              </w:rPr>
            </w:pPr>
            <w:r>
              <w:rPr>
                <w:b/>
                <w:color w:val="365F91"/>
              </w:rPr>
              <w:t>Інформація про хід виконання заходів</w:t>
            </w:r>
          </w:p>
        </w:tc>
        <w:tc>
          <w:tcPr>
            <w:tcW w:w="2176" w:type="dxa"/>
            <w:shd w:val="clear" w:color="auto" w:fill="E1D7DE"/>
          </w:tcPr>
          <w:p w14:paraId="0E2880BE" w14:textId="6EE9A1E6" w:rsidR="00E06862" w:rsidRPr="00422D10" w:rsidRDefault="00E06862" w:rsidP="00E06862">
            <w:pPr>
              <w:jc w:val="center"/>
              <w:rPr>
                <w:b/>
                <w:color w:val="365F91" w:themeColor="accent1" w:themeShade="BF"/>
              </w:rPr>
            </w:pPr>
            <w:r>
              <w:rPr>
                <w:b/>
                <w:color w:val="365F91"/>
              </w:rPr>
              <w:t xml:space="preserve">Критерії ефективності заходів </w:t>
            </w:r>
          </w:p>
        </w:tc>
        <w:tc>
          <w:tcPr>
            <w:tcW w:w="1972" w:type="dxa"/>
            <w:shd w:val="clear" w:color="auto" w:fill="E1D7DE"/>
          </w:tcPr>
          <w:p w14:paraId="5D07F700" w14:textId="13F4F8CE" w:rsidR="00E06862" w:rsidRPr="00422D10" w:rsidRDefault="00E06862" w:rsidP="00E06862">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6D6803" w:rsidRPr="00630C57" w14:paraId="3DAB4ABC" w14:textId="159BA673" w:rsidTr="00237FF6">
        <w:tc>
          <w:tcPr>
            <w:tcW w:w="561" w:type="dxa"/>
          </w:tcPr>
          <w:p w14:paraId="1A457809" w14:textId="77777777" w:rsidR="006D6803" w:rsidRPr="00095009" w:rsidRDefault="006D6803" w:rsidP="006D6803">
            <w:pPr>
              <w:widowControl w:val="0"/>
              <w:autoSpaceDE w:val="0"/>
              <w:autoSpaceDN w:val="0"/>
              <w:adjustRightInd w:val="0"/>
              <w:ind w:right="34"/>
              <w:jc w:val="both"/>
              <w:rPr>
                <w:color w:val="000000"/>
                <w:spacing w:val="1"/>
              </w:rPr>
            </w:pPr>
            <w:r>
              <w:rPr>
                <w:color w:val="000000"/>
                <w:spacing w:val="1"/>
              </w:rPr>
              <w:t>1.</w:t>
            </w:r>
          </w:p>
        </w:tc>
        <w:tc>
          <w:tcPr>
            <w:tcW w:w="2445" w:type="dxa"/>
          </w:tcPr>
          <w:p w14:paraId="761AB9DF" w14:textId="77777777" w:rsidR="006D6803" w:rsidRPr="00F83BBB" w:rsidRDefault="006D6803" w:rsidP="006D6803">
            <w:pPr>
              <w:widowControl w:val="0"/>
              <w:autoSpaceDE w:val="0"/>
              <w:autoSpaceDN w:val="0"/>
              <w:adjustRightInd w:val="0"/>
              <w:ind w:left="-49" w:right="-108"/>
              <w:rPr>
                <w:color w:val="000000"/>
                <w:spacing w:val="1"/>
              </w:rPr>
            </w:pPr>
            <w:r w:rsidRPr="00F83BBB">
              <w:rPr>
                <w:color w:val="000000"/>
                <w:spacing w:val="1"/>
              </w:rPr>
              <w:t xml:space="preserve">Замовлення незалежної оцінки на об’єкти нерухомого майна, </w:t>
            </w:r>
            <w:r>
              <w:rPr>
                <w:color w:val="000000"/>
                <w:spacing w:val="1"/>
              </w:rPr>
              <w:t xml:space="preserve">що приймаються у комунальну власність, передаються в оренду та </w:t>
            </w:r>
            <w:r w:rsidRPr="00F83BBB">
              <w:rPr>
                <w:color w:val="000000"/>
                <w:spacing w:val="1"/>
              </w:rPr>
              <w:t>підлягають приватизації (відчуженню), або для укладання інших правочинів</w:t>
            </w:r>
          </w:p>
        </w:tc>
        <w:tc>
          <w:tcPr>
            <w:tcW w:w="2649" w:type="dxa"/>
          </w:tcPr>
          <w:p w14:paraId="54E50496" w14:textId="0C385724" w:rsidR="006D6803" w:rsidRPr="00573426" w:rsidRDefault="006D6803" w:rsidP="006D6803">
            <w:pPr>
              <w:ind w:right="18"/>
              <w:jc w:val="center"/>
            </w:pPr>
            <w:r>
              <w:t>Незалежна оцінка не замовлялась</w:t>
            </w:r>
          </w:p>
        </w:tc>
        <w:tc>
          <w:tcPr>
            <w:tcW w:w="2176" w:type="dxa"/>
          </w:tcPr>
          <w:p w14:paraId="6873AFCE" w14:textId="77777777" w:rsidR="006D6803" w:rsidRDefault="006D6803" w:rsidP="006D6803">
            <w:pPr>
              <w:rPr>
                <w:color w:val="000000"/>
              </w:rPr>
            </w:pPr>
            <w:r>
              <w:rPr>
                <w:color w:val="000000"/>
              </w:rPr>
              <w:t xml:space="preserve">забезпечення стабільного надходження до міського бюджету  коштів від розпоряджання   об’єктами комунальної власності </w:t>
            </w:r>
          </w:p>
          <w:p w14:paraId="6CC0DB55" w14:textId="77777777" w:rsidR="006D6803" w:rsidRPr="00573426" w:rsidRDefault="006D6803" w:rsidP="006D6803">
            <w:pPr>
              <w:tabs>
                <w:tab w:val="left" w:pos="1487"/>
              </w:tabs>
              <w:jc w:val="both"/>
            </w:pPr>
          </w:p>
        </w:tc>
        <w:tc>
          <w:tcPr>
            <w:tcW w:w="1972" w:type="dxa"/>
          </w:tcPr>
          <w:p w14:paraId="0F4D4F64" w14:textId="392C66BA" w:rsidR="006D6803" w:rsidRDefault="006D6803" w:rsidP="006D6803">
            <w:pPr>
              <w:rPr>
                <w:color w:val="000000"/>
              </w:rPr>
            </w:pPr>
            <w:r>
              <w:rPr>
                <w:color w:val="000000"/>
              </w:rPr>
              <w:t>Не було необхідності</w:t>
            </w:r>
          </w:p>
        </w:tc>
      </w:tr>
      <w:tr w:rsidR="006D6803" w:rsidRPr="00630C57" w14:paraId="4338467F" w14:textId="23EB58FE" w:rsidTr="00237FF6">
        <w:tc>
          <w:tcPr>
            <w:tcW w:w="561" w:type="dxa"/>
          </w:tcPr>
          <w:p w14:paraId="6F5ED5B3" w14:textId="77777777" w:rsidR="006D6803" w:rsidRPr="00095009" w:rsidRDefault="006D6803" w:rsidP="006D6803">
            <w:pPr>
              <w:widowControl w:val="0"/>
              <w:autoSpaceDE w:val="0"/>
              <w:autoSpaceDN w:val="0"/>
              <w:adjustRightInd w:val="0"/>
              <w:ind w:right="34"/>
              <w:jc w:val="both"/>
              <w:rPr>
                <w:color w:val="000000"/>
                <w:spacing w:val="1"/>
              </w:rPr>
            </w:pPr>
            <w:r>
              <w:rPr>
                <w:color w:val="000000"/>
                <w:spacing w:val="1"/>
              </w:rPr>
              <w:t>2.</w:t>
            </w:r>
          </w:p>
        </w:tc>
        <w:tc>
          <w:tcPr>
            <w:tcW w:w="2445" w:type="dxa"/>
          </w:tcPr>
          <w:p w14:paraId="24393834" w14:textId="77777777" w:rsidR="006D6803" w:rsidRPr="00573426" w:rsidRDefault="006D6803" w:rsidP="006D6803">
            <w:pPr>
              <w:widowControl w:val="0"/>
              <w:autoSpaceDE w:val="0"/>
              <w:autoSpaceDN w:val="0"/>
              <w:adjustRightInd w:val="0"/>
              <w:ind w:left="-49" w:right="-108"/>
              <w:rPr>
                <w:color w:val="000000"/>
                <w:spacing w:val="1"/>
              </w:rPr>
            </w:pPr>
            <w:r w:rsidRPr="00573426">
              <w:rPr>
                <w:color w:val="000000"/>
                <w:spacing w:val="1"/>
              </w:rPr>
              <w:t xml:space="preserve">Замовлення рецензування оцінок на об’єкти нерухомого майна, </w:t>
            </w:r>
            <w:r>
              <w:rPr>
                <w:color w:val="000000"/>
                <w:spacing w:val="1"/>
              </w:rPr>
              <w:t xml:space="preserve">що приймаються в комунальну власність, передаються в оренду </w:t>
            </w:r>
          </w:p>
          <w:p w14:paraId="422DE640" w14:textId="77777777" w:rsidR="006D6803" w:rsidRPr="00573426" w:rsidRDefault="006D6803" w:rsidP="006D6803">
            <w:pPr>
              <w:widowControl w:val="0"/>
              <w:autoSpaceDE w:val="0"/>
              <w:autoSpaceDN w:val="0"/>
              <w:adjustRightInd w:val="0"/>
              <w:ind w:left="-49" w:right="-108"/>
            </w:pPr>
            <w:r>
              <w:rPr>
                <w:rStyle w:val="2a"/>
                <w:color w:val="000000"/>
                <w:lang w:eastAsia="uk-UA"/>
              </w:rPr>
              <w:t xml:space="preserve"> </w:t>
            </w:r>
            <w:r>
              <w:rPr>
                <w:color w:val="000000"/>
                <w:spacing w:val="1"/>
              </w:rPr>
              <w:t xml:space="preserve">та </w:t>
            </w:r>
            <w:r w:rsidRPr="00573426">
              <w:rPr>
                <w:color w:val="000000"/>
                <w:spacing w:val="1"/>
              </w:rPr>
              <w:t>підлягають приватизації (відчуженню), або для укладання інших правочинів</w:t>
            </w:r>
          </w:p>
        </w:tc>
        <w:tc>
          <w:tcPr>
            <w:tcW w:w="2649" w:type="dxa"/>
          </w:tcPr>
          <w:p w14:paraId="75E70A66" w14:textId="776DAED4" w:rsidR="006D6803" w:rsidRPr="00573426" w:rsidRDefault="006D6803" w:rsidP="006D6803">
            <w:pPr>
              <w:ind w:right="18"/>
              <w:jc w:val="center"/>
            </w:pPr>
            <w:r>
              <w:t>Рецензування оцінок не замовлялось</w:t>
            </w:r>
          </w:p>
        </w:tc>
        <w:tc>
          <w:tcPr>
            <w:tcW w:w="2176" w:type="dxa"/>
          </w:tcPr>
          <w:p w14:paraId="3B86F380" w14:textId="315DF754" w:rsidR="006D6803" w:rsidRPr="00573426" w:rsidRDefault="006D6803" w:rsidP="006D6803">
            <w:pPr>
              <w:rPr>
                <w:color w:val="000000"/>
              </w:rPr>
            </w:pPr>
            <w:r>
              <w:rPr>
                <w:color w:val="000000"/>
              </w:rPr>
              <w:t xml:space="preserve">забезпечення об’єктивного розгляду результатів оцінки майна </w:t>
            </w:r>
          </w:p>
        </w:tc>
        <w:tc>
          <w:tcPr>
            <w:tcW w:w="1972" w:type="dxa"/>
          </w:tcPr>
          <w:p w14:paraId="16C1BB74" w14:textId="7CE625E2" w:rsidR="006D6803" w:rsidRDefault="006D6803" w:rsidP="006D6803">
            <w:pPr>
              <w:rPr>
                <w:color w:val="000000"/>
              </w:rPr>
            </w:pPr>
            <w:r>
              <w:rPr>
                <w:color w:val="000000"/>
              </w:rPr>
              <w:t>Не було необхідності</w:t>
            </w:r>
          </w:p>
        </w:tc>
      </w:tr>
      <w:tr w:rsidR="006D6803" w:rsidRPr="00630C57" w14:paraId="1D0863CC" w14:textId="214106F1" w:rsidTr="00237FF6">
        <w:tc>
          <w:tcPr>
            <w:tcW w:w="561" w:type="dxa"/>
          </w:tcPr>
          <w:p w14:paraId="60F55D89" w14:textId="77777777" w:rsidR="006D6803" w:rsidRPr="00095009" w:rsidRDefault="006D6803" w:rsidP="006D6803">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3.</w:t>
            </w:r>
          </w:p>
        </w:tc>
        <w:tc>
          <w:tcPr>
            <w:tcW w:w="2445" w:type="dxa"/>
            <w:shd w:val="clear" w:color="auto" w:fill="auto"/>
          </w:tcPr>
          <w:p w14:paraId="40124416" w14:textId="77777777" w:rsidR="006D6803" w:rsidRPr="00573426" w:rsidRDefault="006D6803" w:rsidP="006D6803">
            <w:pPr>
              <w:widowControl w:val="0"/>
              <w:autoSpaceDE w:val="0"/>
              <w:autoSpaceDN w:val="0"/>
              <w:adjustRightInd w:val="0"/>
              <w:ind w:left="-49" w:right="-108"/>
              <w:rPr>
                <w:color w:val="000000"/>
                <w:spacing w:val="1"/>
              </w:rPr>
            </w:pPr>
            <w:r w:rsidRPr="00573426">
              <w:t xml:space="preserve">Забезпечення  систематичним  інформуванням  населення  про передачу об’єктів комунальної власності в оренду, </w:t>
            </w:r>
            <w:r w:rsidRPr="00573426">
              <w:rPr>
                <w:color w:val="000000"/>
                <w:spacing w:val="1"/>
              </w:rPr>
              <w:t xml:space="preserve">про хід приватизації (відчуження) комунальної власності  </w:t>
            </w:r>
          </w:p>
          <w:p w14:paraId="17CAC860" w14:textId="77777777" w:rsidR="006D6803" w:rsidRPr="00573426" w:rsidRDefault="006D6803" w:rsidP="006D6803">
            <w:pPr>
              <w:widowControl w:val="0"/>
              <w:autoSpaceDE w:val="0"/>
              <w:autoSpaceDN w:val="0"/>
              <w:adjustRightInd w:val="0"/>
              <w:ind w:left="-49" w:right="-108"/>
              <w:rPr>
                <w:color w:val="000000"/>
                <w:spacing w:val="1"/>
              </w:rPr>
            </w:pPr>
            <w:r w:rsidRPr="00573426">
              <w:rPr>
                <w:color w:val="000000"/>
                <w:spacing w:val="1"/>
              </w:rPr>
              <w:t xml:space="preserve">(оголошення у ЗМІ, інформаційні повідомлення про </w:t>
            </w:r>
            <w:r w:rsidRPr="00573426">
              <w:rPr>
                <w:color w:val="000000"/>
                <w:spacing w:val="1"/>
              </w:rPr>
              <w:lastRenderedPageBreak/>
              <w:t>оголошення аукціонів, інформаційні повідомлення про оголошення конкурсів по відбору суб’єктів оціночної діяльності для проведення оцінки майна, інформація про підсумки проведення аукціонів, конкурсів та про передані в оренду та  продані об’єкти тощо)</w:t>
            </w:r>
          </w:p>
        </w:tc>
        <w:tc>
          <w:tcPr>
            <w:tcW w:w="2649" w:type="dxa"/>
          </w:tcPr>
          <w:p w14:paraId="24483D2C" w14:textId="77777777" w:rsidR="006D6803" w:rsidRDefault="006D6803" w:rsidP="00237FF6">
            <w:pPr>
              <w:ind w:right="18"/>
              <w:jc w:val="both"/>
            </w:pPr>
            <w:r>
              <w:lastRenderedPageBreak/>
              <w:t xml:space="preserve">На виконання вимог Закону України „Про оренду державного та комунального майна” від 03.10.2019 №157-IX  передача в оренду майна проводилась виключно в електронній торговій системі </w:t>
            </w:r>
            <w:proofErr w:type="spellStart"/>
            <w:r>
              <w:t>Прозорро</w:t>
            </w:r>
            <w:proofErr w:type="spellEnd"/>
            <w:r>
              <w:t xml:space="preserve"> Продажі</w:t>
            </w:r>
          </w:p>
          <w:p w14:paraId="5975D02F" w14:textId="025F9462" w:rsidR="006D6803" w:rsidRPr="00573426" w:rsidRDefault="006D6803" w:rsidP="00237FF6">
            <w:pPr>
              <w:ind w:right="18"/>
              <w:jc w:val="both"/>
            </w:pPr>
            <w:r>
              <w:t xml:space="preserve">Протягом 2023 року проведено 66 аукціонів </w:t>
            </w:r>
            <w:r>
              <w:lastRenderedPageBreak/>
              <w:t>на укладання та продовження договорів оренди.</w:t>
            </w:r>
          </w:p>
        </w:tc>
        <w:tc>
          <w:tcPr>
            <w:tcW w:w="2176" w:type="dxa"/>
          </w:tcPr>
          <w:p w14:paraId="27CC2D73" w14:textId="77777777" w:rsidR="006D6803" w:rsidRDefault="006D6803" w:rsidP="006D6803">
            <w:pPr>
              <w:rPr>
                <w:color w:val="000000"/>
              </w:rPr>
            </w:pPr>
            <w:r>
              <w:rPr>
                <w:color w:val="000000"/>
              </w:rPr>
              <w:lastRenderedPageBreak/>
              <w:t xml:space="preserve">забезпечення прозорості процесів, пов’язаних з використанням комунального майна, відкритості його використання для громадян </w:t>
            </w:r>
          </w:p>
          <w:p w14:paraId="5EF850F2" w14:textId="77777777" w:rsidR="006D6803" w:rsidRDefault="006D6803" w:rsidP="006D6803">
            <w:pPr>
              <w:tabs>
                <w:tab w:val="left" w:pos="1487"/>
              </w:tabs>
            </w:pPr>
          </w:p>
          <w:p w14:paraId="77463F49" w14:textId="77777777" w:rsidR="006D6803" w:rsidRDefault="006D6803" w:rsidP="006D6803">
            <w:pPr>
              <w:tabs>
                <w:tab w:val="left" w:pos="1487"/>
              </w:tabs>
            </w:pPr>
          </w:p>
          <w:p w14:paraId="5CF6B885" w14:textId="77777777" w:rsidR="006D6803" w:rsidRDefault="006D6803" w:rsidP="006D6803">
            <w:pPr>
              <w:tabs>
                <w:tab w:val="left" w:pos="1487"/>
              </w:tabs>
            </w:pPr>
          </w:p>
          <w:p w14:paraId="31657A0F" w14:textId="77777777" w:rsidR="006D6803" w:rsidRPr="00573426" w:rsidRDefault="006D6803" w:rsidP="006D6803">
            <w:pPr>
              <w:tabs>
                <w:tab w:val="left" w:pos="1487"/>
              </w:tabs>
            </w:pPr>
          </w:p>
        </w:tc>
        <w:tc>
          <w:tcPr>
            <w:tcW w:w="1972" w:type="dxa"/>
          </w:tcPr>
          <w:p w14:paraId="56B40F0F" w14:textId="77777777" w:rsidR="006D6803" w:rsidRDefault="006D6803" w:rsidP="006D6803">
            <w:pPr>
              <w:rPr>
                <w:color w:val="000000"/>
              </w:rPr>
            </w:pPr>
          </w:p>
        </w:tc>
      </w:tr>
      <w:tr w:rsidR="006D6803" w:rsidRPr="00630C57" w14:paraId="7A289306" w14:textId="54B2A58A" w:rsidTr="00237FF6">
        <w:tc>
          <w:tcPr>
            <w:tcW w:w="561" w:type="dxa"/>
          </w:tcPr>
          <w:p w14:paraId="65E9547C" w14:textId="77777777" w:rsidR="006D6803" w:rsidRPr="00095009" w:rsidRDefault="006D6803" w:rsidP="006D6803">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4.</w:t>
            </w:r>
          </w:p>
        </w:tc>
        <w:tc>
          <w:tcPr>
            <w:tcW w:w="2445" w:type="dxa"/>
          </w:tcPr>
          <w:p w14:paraId="435B0EE9" w14:textId="77777777" w:rsidR="006D6803" w:rsidRPr="00573426" w:rsidRDefault="006D6803" w:rsidP="006D6803">
            <w:pPr>
              <w:tabs>
                <w:tab w:val="left" w:pos="284"/>
                <w:tab w:val="left" w:pos="900"/>
              </w:tabs>
            </w:pPr>
            <w:r w:rsidRPr="00573426">
              <w:t>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w:t>
            </w:r>
            <w:r>
              <w:t xml:space="preserve"> на аукціоні</w:t>
            </w:r>
            <w:r w:rsidRPr="00573426">
              <w:t xml:space="preserve"> нерухомих об’єктів комунальної власності, розташованих на зазначених земельних ділянках, або для укладання інших правочинів</w:t>
            </w:r>
          </w:p>
        </w:tc>
        <w:tc>
          <w:tcPr>
            <w:tcW w:w="2649" w:type="dxa"/>
          </w:tcPr>
          <w:p w14:paraId="1757CFC6" w14:textId="0011C0D4" w:rsidR="006D6803" w:rsidRPr="00573426" w:rsidRDefault="006D6803" w:rsidP="006D6803">
            <w:pPr>
              <w:ind w:right="18"/>
              <w:jc w:val="center"/>
            </w:pPr>
            <w:r>
              <w:t>Технічна документація не замовлялась</w:t>
            </w:r>
          </w:p>
        </w:tc>
        <w:tc>
          <w:tcPr>
            <w:tcW w:w="2176" w:type="dxa"/>
          </w:tcPr>
          <w:p w14:paraId="441F37D1" w14:textId="77777777" w:rsidR="006D6803" w:rsidRDefault="006D6803" w:rsidP="006D6803">
            <w:pPr>
              <w:tabs>
                <w:tab w:val="left" w:pos="1487"/>
              </w:tabs>
            </w:pPr>
            <w:r>
              <w:t>підвищення ефективності управління земельними ресурсами,  скорочення термінів підготовки нерухомих об’єктів комунальної власності для продажу на аукціоні, збільшення надходжень коштів до бюджету</w:t>
            </w:r>
          </w:p>
          <w:p w14:paraId="5B4B7DDE" w14:textId="77777777" w:rsidR="006D6803" w:rsidRPr="00573426" w:rsidRDefault="006D6803" w:rsidP="006D6803">
            <w:pPr>
              <w:tabs>
                <w:tab w:val="left" w:pos="1487"/>
              </w:tabs>
            </w:pPr>
          </w:p>
        </w:tc>
        <w:tc>
          <w:tcPr>
            <w:tcW w:w="1972" w:type="dxa"/>
          </w:tcPr>
          <w:p w14:paraId="648578F8" w14:textId="7CAD2C9B" w:rsidR="006D6803" w:rsidRDefault="006D6803" w:rsidP="006D6803">
            <w:pPr>
              <w:tabs>
                <w:tab w:val="left" w:pos="1487"/>
              </w:tabs>
            </w:pPr>
            <w:r>
              <w:rPr>
                <w:color w:val="333333"/>
                <w:lang w:eastAsia="uk-UA"/>
              </w:rPr>
              <w:t>На період дії правового режиму воєнного стану</w:t>
            </w:r>
            <w:bookmarkStart w:id="0" w:name="n998"/>
            <w:bookmarkEnd w:id="0"/>
            <w:r>
              <w:rPr>
                <w:color w:val="333333"/>
                <w:lang w:eastAsia="uk-UA"/>
              </w:rPr>
              <w:t xml:space="preserve"> </w:t>
            </w:r>
            <w:r>
              <w:rPr>
                <w:rFonts w:eastAsia="Calibri"/>
                <w:color w:val="333333"/>
                <w:lang w:eastAsia="en-US"/>
              </w:rPr>
              <w:t xml:space="preserve">не проводиться приватизація об’єктів, розташованих на територіях адміністративно-територіальних одиниць у зоні бойових дій або наближених до зони бойових дій. У 2023 році Миколаївська міська територіальна громада знаходилась у зоні можливих бойових дій, тому документація не виготовлялась і аукціони не проводились. У разі проведення приватизації та за наявності фінансування буде замовлятись зазначена технічна документація </w:t>
            </w:r>
          </w:p>
        </w:tc>
      </w:tr>
      <w:tr w:rsidR="006D6803" w:rsidRPr="00095009" w14:paraId="5009F6EB" w14:textId="6F7EBA20" w:rsidTr="00237FF6">
        <w:tc>
          <w:tcPr>
            <w:tcW w:w="561" w:type="dxa"/>
          </w:tcPr>
          <w:p w14:paraId="019D442C" w14:textId="77777777" w:rsidR="006D6803" w:rsidRPr="00095009" w:rsidRDefault="006D6803" w:rsidP="006D6803">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5.</w:t>
            </w:r>
          </w:p>
        </w:tc>
        <w:tc>
          <w:tcPr>
            <w:tcW w:w="2445" w:type="dxa"/>
          </w:tcPr>
          <w:p w14:paraId="094CEA2F" w14:textId="77777777" w:rsidR="006D6803" w:rsidRPr="00573426" w:rsidRDefault="006D6803" w:rsidP="006D6803">
            <w:pPr>
              <w:tabs>
                <w:tab w:val="left" w:pos="284"/>
                <w:tab w:val="left" w:pos="900"/>
              </w:tabs>
              <w:rPr>
                <w:color w:val="333333"/>
              </w:rPr>
            </w:pPr>
            <w:r w:rsidRPr="00573426">
              <w:t xml:space="preserve">Виконання заходів, пов’язаних з підготовкою </w:t>
            </w:r>
            <w:r w:rsidRPr="00573426">
              <w:lastRenderedPageBreak/>
              <w:t>пропозицій про здійснення державно-приватного партнерства</w:t>
            </w:r>
            <w:r w:rsidRPr="00573426">
              <w:rPr>
                <w:color w:val="333333"/>
              </w:rPr>
              <w:t xml:space="preserve">, та/або </w:t>
            </w:r>
            <w:r>
              <w:rPr>
                <w:color w:val="000000"/>
              </w:rPr>
              <w:t>реалізацією проє</w:t>
            </w:r>
            <w:r w:rsidRPr="00573426">
              <w:rPr>
                <w:color w:val="000000"/>
              </w:rPr>
              <w:t>ктів, що здійснюються на умовах концесії,</w:t>
            </w:r>
            <w:r w:rsidRPr="00573426">
              <w:rPr>
                <w:color w:val="333333"/>
              </w:rPr>
              <w:t xml:space="preserve">  а саме:</w:t>
            </w:r>
          </w:p>
          <w:p w14:paraId="66C0C844" w14:textId="77777777" w:rsidR="006D6803" w:rsidRPr="00573426" w:rsidRDefault="006D6803" w:rsidP="006D6803">
            <w:pPr>
              <w:tabs>
                <w:tab w:val="left" w:pos="284"/>
                <w:tab w:val="left" w:pos="900"/>
              </w:tabs>
              <w:rPr>
                <w:color w:val="333333"/>
              </w:rPr>
            </w:pPr>
            <w:r w:rsidRPr="00573426">
              <w:rPr>
                <w:color w:val="333333"/>
              </w:rPr>
              <w:t xml:space="preserve">- проведення аналізу ефективності здійснення державно-приватного партнерства, та/або </w:t>
            </w:r>
            <w:r w:rsidRPr="00573426">
              <w:rPr>
                <w:color w:val="000000"/>
              </w:rPr>
              <w:t>про</w:t>
            </w:r>
            <w:r>
              <w:rPr>
                <w:color w:val="000000"/>
              </w:rPr>
              <w:t>є</w:t>
            </w:r>
            <w:r w:rsidRPr="00573426">
              <w:rPr>
                <w:color w:val="000000"/>
              </w:rPr>
              <w:t>ктів, що здійснюються на умовах концесії</w:t>
            </w:r>
            <w:r w:rsidRPr="00573426">
              <w:rPr>
                <w:color w:val="333333"/>
              </w:rPr>
              <w:t>;</w:t>
            </w:r>
          </w:p>
          <w:p w14:paraId="0CCFD114" w14:textId="77777777" w:rsidR="006D6803" w:rsidRPr="00573426" w:rsidRDefault="006D6803" w:rsidP="006D6803">
            <w:pPr>
              <w:tabs>
                <w:tab w:val="left" w:pos="284"/>
                <w:tab w:val="left" w:pos="900"/>
              </w:tabs>
              <w:rPr>
                <w:color w:val="333333"/>
              </w:rPr>
            </w:pPr>
          </w:p>
          <w:p w14:paraId="1B94AB82" w14:textId="77777777" w:rsidR="006D6803" w:rsidRPr="00573426" w:rsidRDefault="006D6803" w:rsidP="006D6803">
            <w:pPr>
              <w:tabs>
                <w:tab w:val="left" w:pos="284"/>
                <w:tab w:val="left" w:pos="900"/>
              </w:tabs>
              <w:rPr>
                <w:color w:val="333333"/>
              </w:rPr>
            </w:pPr>
            <w:r w:rsidRPr="00573426">
              <w:rPr>
                <w:color w:val="333333"/>
              </w:rPr>
              <w:t xml:space="preserve">- підготовка техніко-економічного обґрунтування здійснення державно-приватного партнерства, та/або </w:t>
            </w:r>
            <w:r>
              <w:rPr>
                <w:color w:val="000000"/>
              </w:rPr>
              <w:t>проє</w:t>
            </w:r>
            <w:r w:rsidRPr="00573426">
              <w:rPr>
                <w:color w:val="000000"/>
              </w:rPr>
              <w:t>ктів, що здійснюються на умовах концесії</w:t>
            </w:r>
            <w:r w:rsidRPr="00573426">
              <w:rPr>
                <w:color w:val="333333"/>
              </w:rPr>
              <w:t>;</w:t>
            </w:r>
          </w:p>
          <w:p w14:paraId="31845964" w14:textId="77777777" w:rsidR="006D6803" w:rsidRPr="00573426" w:rsidRDefault="006D6803" w:rsidP="006D6803">
            <w:pPr>
              <w:tabs>
                <w:tab w:val="left" w:pos="284"/>
                <w:tab w:val="left" w:pos="900"/>
              </w:tabs>
              <w:rPr>
                <w:color w:val="333333"/>
              </w:rPr>
            </w:pPr>
            <w:r w:rsidRPr="00573426">
              <w:rPr>
                <w:color w:val="333333"/>
              </w:rPr>
              <w:t>- розроблення (виготовлення) землевпорядної документації та проведення її експертизи;</w:t>
            </w:r>
          </w:p>
          <w:p w14:paraId="3D662FE3" w14:textId="77777777" w:rsidR="006D6803" w:rsidRPr="00573426" w:rsidRDefault="006D6803" w:rsidP="006D6803">
            <w:pPr>
              <w:tabs>
                <w:tab w:val="left" w:pos="284"/>
                <w:tab w:val="left" w:pos="900"/>
              </w:tabs>
              <w:rPr>
                <w:color w:val="333333"/>
              </w:rPr>
            </w:pPr>
            <w:r w:rsidRPr="00573426">
              <w:rPr>
                <w:color w:val="333333"/>
              </w:rPr>
              <w:t>- залучення радників;</w:t>
            </w:r>
          </w:p>
          <w:p w14:paraId="1447FA26" w14:textId="77777777" w:rsidR="006D6803" w:rsidRDefault="006D6803" w:rsidP="006D6803">
            <w:pPr>
              <w:tabs>
                <w:tab w:val="left" w:pos="284"/>
                <w:tab w:val="left" w:pos="900"/>
              </w:tabs>
              <w:rPr>
                <w:color w:val="333333"/>
              </w:rPr>
            </w:pPr>
            <w:r w:rsidRPr="00573426">
              <w:rPr>
                <w:color w:val="333333"/>
              </w:rPr>
              <w:t xml:space="preserve">- інші заходи, пов’язані з забезпеченням процедури укладання правочинів із застосуванням механізму державно-приватного партнерства, та/або </w:t>
            </w:r>
            <w:r>
              <w:rPr>
                <w:color w:val="000000"/>
              </w:rPr>
              <w:t>реалізацією проє</w:t>
            </w:r>
            <w:r w:rsidRPr="00573426">
              <w:rPr>
                <w:color w:val="000000"/>
              </w:rPr>
              <w:t>ктів, що здійснюються на умовах концесії</w:t>
            </w:r>
          </w:p>
          <w:p w14:paraId="28543FC0" w14:textId="77777777" w:rsidR="006D6803" w:rsidRPr="00573426" w:rsidRDefault="006D6803" w:rsidP="006D6803">
            <w:pPr>
              <w:tabs>
                <w:tab w:val="left" w:pos="284"/>
                <w:tab w:val="left" w:pos="900"/>
              </w:tabs>
            </w:pPr>
          </w:p>
        </w:tc>
        <w:tc>
          <w:tcPr>
            <w:tcW w:w="2649" w:type="dxa"/>
          </w:tcPr>
          <w:p w14:paraId="431E6837" w14:textId="1A95426D" w:rsidR="006D6803" w:rsidRPr="00573426" w:rsidRDefault="006D6803" w:rsidP="006D6803">
            <w:pPr>
              <w:ind w:right="18"/>
              <w:jc w:val="center"/>
            </w:pPr>
            <w:r>
              <w:lastRenderedPageBreak/>
              <w:t xml:space="preserve">Пропозиції про здійснення державно-приватного </w:t>
            </w:r>
            <w:r>
              <w:lastRenderedPageBreak/>
              <w:t>партнерства не надавались</w:t>
            </w:r>
          </w:p>
        </w:tc>
        <w:tc>
          <w:tcPr>
            <w:tcW w:w="2176" w:type="dxa"/>
          </w:tcPr>
          <w:p w14:paraId="0090DA0E" w14:textId="16B99517" w:rsidR="006D6803" w:rsidRPr="00573426" w:rsidRDefault="006D6803" w:rsidP="006D6803">
            <w:pPr>
              <w:tabs>
                <w:tab w:val="left" w:pos="1487"/>
              </w:tabs>
            </w:pPr>
            <w:r>
              <w:rPr>
                <w:color w:val="000000"/>
              </w:rPr>
              <w:lastRenderedPageBreak/>
              <w:t xml:space="preserve">створення сприятливих умов для отримання </w:t>
            </w:r>
            <w:r>
              <w:rPr>
                <w:color w:val="000000"/>
              </w:rPr>
              <w:lastRenderedPageBreak/>
              <w:t>інвестицій від приватних партнерів</w:t>
            </w:r>
          </w:p>
        </w:tc>
        <w:tc>
          <w:tcPr>
            <w:tcW w:w="1972" w:type="dxa"/>
          </w:tcPr>
          <w:p w14:paraId="68994854" w14:textId="77777777" w:rsidR="006D6803" w:rsidRDefault="006D6803" w:rsidP="006D6803">
            <w:pPr>
              <w:tabs>
                <w:tab w:val="left" w:pos="1487"/>
              </w:tabs>
              <w:rPr>
                <w:rFonts w:eastAsia="Calibri"/>
                <w:color w:val="333333"/>
                <w:lang w:eastAsia="en-US"/>
              </w:rPr>
            </w:pPr>
            <w:r>
              <w:rPr>
                <w:rFonts w:eastAsia="Calibri"/>
                <w:color w:val="333333"/>
                <w:lang w:eastAsia="en-US"/>
              </w:rPr>
              <w:lastRenderedPageBreak/>
              <w:t xml:space="preserve">Оскільки у 2023 році Миколаївська </w:t>
            </w:r>
            <w:r>
              <w:rPr>
                <w:rFonts w:eastAsia="Calibri"/>
                <w:color w:val="333333"/>
                <w:lang w:eastAsia="en-US"/>
              </w:rPr>
              <w:lastRenderedPageBreak/>
              <w:t>міська територіальна громада знаходилась у зоні можливих бойових дій,</w:t>
            </w:r>
            <w:r>
              <w:t xml:space="preserve"> заходи, пов’язані з підготовкою пропозицій про здійснення державно-приватного партнерства</w:t>
            </w:r>
            <w:r>
              <w:rPr>
                <w:rFonts w:eastAsia="Calibri"/>
                <w:color w:val="333333"/>
                <w:lang w:eastAsia="en-US"/>
              </w:rPr>
              <w:t xml:space="preserve"> не здійснювались.</w:t>
            </w:r>
          </w:p>
          <w:p w14:paraId="5B78A876" w14:textId="77777777" w:rsidR="006D6803" w:rsidRDefault="006D6803" w:rsidP="006D6803">
            <w:pPr>
              <w:tabs>
                <w:tab w:val="left" w:pos="1487"/>
              </w:tabs>
              <w:rPr>
                <w:rFonts w:eastAsia="Calibri"/>
                <w:color w:val="333333"/>
                <w:lang w:eastAsia="en-US"/>
              </w:rPr>
            </w:pPr>
            <w:r>
              <w:rPr>
                <w:rFonts w:eastAsia="Calibri"/>
                <w:color w:val="333333"/>
                <w:lang w:eastAsia="en-US"/>
              </w:rPr>
              <w:t>У разі припинення воєнних дій</w:t>
            </w:r>
          </w:p>
          <w:p w14:paraId="6BB75D60" w14:textId="3EE3B0ED" w:rsidR="006D6803" w:rsidRDefault="006D6803" w:rsidP="006D6803">
            <w:pPr>
              <w:tabs>
                <w:tab w:val="left" w:pos="1487"/>
              </w:tabs>
              <w:rPr>
                <w:color w:val="000000"/>
              </w:rPr>
            </w:pPr>
            <w:r>
              <w:rPr>
                <w:rFonts w:eastAsia="Calibri"/>
                <w:color w:val="333333"/>
                <w:lang w:eastAsia="en-US"/>
              </w:rPr>
              <w:t xml:space="preserve">та за наявності фінансування будуть підготовлені пропозиції </w:t>
            </w:r>
            <w:r>
              <w:t>про здійснення державно-приватного партнерства.</w:t>
            </w:r>
          </w:p>
        </w:tc>
      </w:tr>
      <w:tr w:rsidR="006D6803" w:rsidRPr="00095009" w14:paraId="04295CA5" w14:textId="74862089" w:rsidTr="00237FF6">
        <w:tc>
          <w:tcPr>
            <w:tcW w:w="561" w:type="dxa"/>
          </w:tcPr>
          <w:p w14:paraId="2952792E" w14:textId="77777777" w:rsidR="006D6803" w:rsidRPr="00095009" w:rsidRDefault="006D6803" w:rsidP="006D6803">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lastRenderedPageBreak/>
              <w:t>6.</w:t>
            </w:r>
          </w:p>
        </w:tc>
        <w:tc>
          <w:tcPr>
            <w:tcW w:w="2445" w:type="dxa"/>
          </w:tcPr>
          <w:p w14:paraId="5BFF968D" w14:textId="77777777" w:rsidR="006D6803" w:rsidRPr="00573426" w:rsidRDefault="006D6803" w:rsidP="006D6803">
            <w:pPr>
              <w:tabs>
                <w:tab w:val="left" w:pos="284"/>
                <w:tab w:val="left" w:pos="900"/>
              </w:tabs>
            </w:pPr>
            <w:r w:rsidRPr="00573426">
              <w:t xml:space="preserve">Замовлення технічної документації та правовстановлюючих </w:t>
            </w:r>
          </w:p>
          <w:p w14:paraId="773F8BF1" w14:textId="77777777" w:rsidR="006D6803" w:rsidRDefault="006D6803" w:rsidP="006D6803">
            <w:pPr>
              <w:tabs>
                <w:tab w:val="left" w:pos="284"/>
                <w:tab w:val="left" w:pos="900"/>
              </w:tabs>
            </w:pPr>
            <w:r w:rsidRPr="00573426">
              <w:lastRenderedPageBreak/>
              <w:t xml:space="preserve">документів на об’єкти безхазяйного майна </w:t>
            </w:r>
          </w:p>
          <w:p w14:paraId="5BE88BE5" w14:textId="77777777" w:rsidR="006D6803" w:rsidRPr="00573426" w:rsidRDefault="006D6803" w:rsidP="006D6803">
            <w:pPr>
              <w:tabs>
                <w:tab w:val="left" w:pos="284"/>
                <w:tab w:val="left" w:pos="900"/>
              </w:tabs>
            </w:pPr>
          </w:p>
        </w:tc>
        <w:tc>
          <w:tcPr>
            <w:tcW w:w="2649" w:type="dxa"/>
          </w:tcPr>
          <w:p w14:paraId="034BA70A" w14:textId="400749D1" w:rsidR="006D6803" w:rsidRPr="00573426" w:rsidRDefault="006D6803" w:rsidP="006D6803">
            <w:pPr>
              <w:ind w:right="18"/>
              <w:jc w:val="center"/>
            </w:pPr>
            <w:r>
              <w:lastRenderedPageBreak/>
              <w:t>Технічна документація не замовлялась</w:t>
            </w:r>
          </w:p>
        </w:tc>
        <w:tc>
          <w:tcPr>
            <w:tcW w:w="2176" w:type="dxa"/>
          </w:tcPr>
          <w:p w14:paraId="72A7A8F8" w14:textId="77777777" w:rsidR="006D6803" w:rsidRDefault="006D6803" w:rsidP="006D6803">
            <w:pPr>
              <w:tabs>
                <w:tab w:val="left" w:pos="1487"/>
              </w:tabs>
            </w:pPr>
            <w:r>
              <w:t>ведення обліку та подальше  використання майна</w:t>
            </w:r>
          </w:p>
          <w:p w14:paraId="11BC6989" w14:textId="77777777" w:rsidR="006D6803" w:rsidRPr="00573426" w:rsidRDefault="006D6803" w:rsidP="006D6803">
            <w:pPr>
              <w:tabs>
                <w:tab w:val="left" w:pos="1487"/>
              </w:tabs>
            </w:pPr>
          </w:p>
        </w:tc>
        <w:tc>
          <w:tcPr>
            <w:tcW w:w="1972" w:type="dxa"/>
          </w:tcPr>
          <w:p w14:paraId="589B20ED" w14:textId="250A2E54" w:rsidR="006D6803" w:rsidRDefault="006D6803" w:rsidP="006D6803">
            <w:pPr>
              <w:tabs>
                <w:tab w:val="left" w:pos="1487"/>
              </w:tabs>
            </w:pPr>
            <w:r>
              <w:lastRenderedPageBreak/>
              <w:t xml:space="preserve">Замовлення технічної документації </w:t>
            </w:r>
            <w:r>
              <w:lastRenderedPageBreak/>
              <w:t>планується на 2024 рік</w:t>
            </w:r>
          </w:p>
        </w:tc>
      </w:tr>
      <w:tr w:rsidR="006D6803" w:rsidRPr="00095009" w14:paraId="6AEB9F60" w14:textId="524B195C" w:rsidTr="00237FF6">
        <w:tc>
          <w:tcPr>
            <w:tcW w:w="561" w:type="dxa"/>
          </w:tcPr>
          <w:p w14:paraId="41D3CCCB" w14:textId="77777777" w:rsidR="006D6803" w:rsidRPr="00095009" w:rsidRDefault="006D6803" w:rsidP="006D6803">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lastRenderedPageBreak/>
              <w:t>7.</w:t>
            </w:r>
          </w:p>
        </w:tc>
        <w:tc>
          <w:tcPr>
            <w:tcW w:w="2445" w:type="dxa"/>
          </w:tcPr>
          <w:p w14:paraId="75645555" w14:textId="77777777" w:rsidR="006D6803" w:rsidRDefault="006D6803" w:rsidP="006D6803">
            <w:pPr>
              <w:widowControl w:val="0"/>
              <w:autoSpaceDE w:val="0"/>
              <w:autoSpaceDN w:val="0"/>
              <w:adjustRightInd w:val="0"/>
              <w:ind w:left="-49" w:right="-108"/>
              <w:rPr>
                <w:color w:val="000000"/>
                <w:spacing w:val="1"/>
              </w:rPr>
            </w:pPr>
            <w:r w:rsidRPr="00573426">
              <w:t>Замовлення технічної документації  та правовстановлюючих  документів на нежитлові та житлові приміщення</w:t>
            </w:r>
            <w:r>
              <w:rPr>
                <w:color w:val="000000"/>
                <w:spacing w:val="1"/>
              </w:rPr>
              <w:t>, які обліковуються в комунальній власності Миколаївської міської територіальної громади</w:t>
            </w:r>
          </w:p>
          <w:p w14:paraId="252A8E46" w14:textId="77777777" w:rsidR="006D6803" w:rsidRPr="00573426" w:rsidRDefault="006D6803" w:rsidP="006D6803">
            <w:pPr>
              <w:widowControl w:val="0"/>
              <w:autoSpaceDE w:val="0"/>
              <w:autoSpaceDN w:val="0"/>
              <w:adjustRightInd w:val="0"/>
              <w:ind w:left="-49" w:right="-108"/>
              <w:rPr>
                <w:color w:val="000000"/>
                <w:spacing w:val="1"/>
              </w:rPr>
            </w:pPr>
          </w:p>
        </w:tc>
        <w:tc>
          <w:tcPr>
            <w:tcW w:w="2649" w:type="dxa"/>
          </w:tcPr>
          <w:p w14:paraId="12A0064A" w14:textId="77777777" w:rsidR="006D6803" w:rsidRDefault="006D6803" w:rsidP="00237FF6">
            <w:pPr>
              <w:ind w:right="18"/>
              <w:jc w:val="both"/>
            </w:pPr>
            <w:r>
              <w:t>Технічна документація на житлові приміщення не виготовлялась.</w:t>
            </w:r>
          </w:p>
          <w:p w14:paraId="6CA0D896" w14:textId="6F82F54D" w:rsidR="006D6803" w:rsidRPr="00573426" w:rsidRDefault="006D6803" w:rsidP="00237FF6">
            <w:pPr>
              <w:ind w:right="18"/>
              <w:jc w:val="both"/>
            </w:pPr>
            <w:r>
              <w:t>Протягом 2023 було виготовлено 18 технічних паспортів з внесенням до реєстру ЄДССБ на нежитлові приміщення на загальну суму  98,6 тис. грн.</w:t>
            </w:r>
          </w:p>
        </w:tc>
        <w:tc>
          <w:tcPr>
            <w:tcW w:w="2176" w:type="dxa"/>
          </w:tcPr>
          <w:p w14:paraId="71A1E56E" w14:textId="2EAFFC98" w:rsidR="006D6803" w:rsidRPr="00573426" w:rsidRDefault="006D6803" w:rsidP="006D6803">
            <w:r>
              <w:t xml:space="preserve">забезпечення належного обліку, контролю за збереженням та використанням комунального майна </w:t>
            </w:r>
          </w:p>
        </w:tc>
        <w:tc>
          <w:tcPr>
            <w:tcW w:w="1972" w:type="dxa"/>
          </w:tcPr>
          <w:p w14:paraId="2618C287" w14:textId="307A2A10" w:rsidR="006D6803" w:rsidRDefault="006D6803" w:rsidP="006D6803">
            <w:r>
              <w:t>Кошти на виготовлення технічної документації на житлові приміщення не виділялись.</w:t>
            </w:r>
          </w:p>
        </w:tc>
      </w:tr>
      <w:tr w:rsidR="006D6803" w:rsidRPr="00095009" w14:paraId="63C45F67" w14:textId="1EEB824C" w:rsidTr="00237FF6">
        <w:tc>
          <w:tcPr>
            <w:tcW w:w="561" w:type="dxa"/>
          </w:tcPr>
          <w:p w14:paraId="6C4E0DCC" w14:textId="77777777" w:rsidR="006D6803" w:rsidRPr="00095009" w:rsidRDefault="006D6803" w:rsidP="006D6803">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8.</w:t>
            </w:r>
          </w:p>
        </w:tc>
        <w:tc>
          <w:tcPr>
            <w:tcW w:w="2445" w:type="dxa"/>
          </w:tcPr>
          <w:p w14:paraId="097448EB" w14:textId="77777777" w:rsidR="006D6803" w:rsidRPr="00573426" w:rsidRDefault="006D6803" w:rsidP="006D6803">
            <w:pPr>
              <w:widowControl w:val="0"/>
              <w:autoSpaceDE w:val="0"/>
              <w:autoSpaceDN w:val="0"/>
              <w:adjustRightInd w:val="0"/>
              <w:ind w:left="-49" w:right="-108"/>
            </w:pPr>
            <w:r>
              <w:t>Модернізація</w:t>
            </w:r>
            <w:r w:rsidRPr="00573426">
              <w:t xml:space="preserve"> програмного комплексу «Реєстр комунального майна»</w:t>
            </w:r>
          </w:p>
          <w:p w14:paraId="4D1E11F2" w14:textId="77777777" w:rsidR="006D6803" w:rsidRPr="00573426" w:rsidRDefault="006D6803" w:rsidP="006D6803">
            <w:pPr>
              <w:widowControl w:val="0"/>
              <w:autoSpaceDE w:val="0"/>
              <w:autoSpaceDN w:val="0"/>
              <w:adjustRightInd w:val="0"/>
              <w:ind w:left="-49" w:right="-108"/>
              <w:rPr>
                <w:color w:val="000000"/>
                <w:spacing w:val="1"/>
              </w:rPr>
            </w:pPr>
          </w:p>
        </w:tc>
        <w:tc>
          <w:tcPr>
            <w:tcW w:w="2649" w:type="dxa"/>
          </w:tcPr>
          <w:p w14:paraId="15A3620F" w14:textId="59AC6F4B" w:rsidR="006D6803" w:rsidRPr="00573426" w:rsidRDefault="006D6803" w:rsidP="006D6803">
            <w:pPr>
              <w:ind w:right="18"/>
              <w:jc w:val="center"/>
            </w:pPr>
            <w:r>
              <w:t>Не проводилась</w:t>
            </w:r>
          </w:p>
        </w:tc>
        <w:tc>
          <w:tcPr>
            <w:tcW w:w="2176" w:type="dxa"/>
          </w:tcPr>
          <w:p w14:paraId="37F59791" w14:textId="0F344CC9" w:rsidR="006D6803" w:rsidRPr="00573426" w:rsidRDefault="006D6803" w:rsidP="006D6803">
            <w:pPr>
              <w:tabs>
                <w:tab w:val="left" w:pos="1487"/>
              </w:tabs>
            </w:pPr>
            <w:r>
              <w:t xml:space="preserve">забезпечення контролю за збереженням та використанням майна комунальної власності </w:t>
            </w:r>
            <w:proofErr w:type="spellStart"/>
            <w:r>
              <w:t>м.Миколаєва</w:t>
            </w:r>
            <w:proofErr w:type="spellEnd"/>
            <w:r>
              <w:rPr>
                <w:color w:val="000000"/>
              </w:rPr>
              <w:t xml:space="preserve"> </w:t>
            </w:r>
          </w:p>
        </w:tc>
        <w:tc>
          <w:tcPr>
            <w:tcW w:w="1972" w:type="dxa"/>
          </w:tcPr>
          <w:p w14:paraId="4BF25B80" w14:textId="64727A2F" w:rsidR="006D6803" w:rsidRDefault="006D6803" w:rsidP="006D6803">
            <w:pPr>
              <w:tabs>
                <w:tab w:val="left" w:pos="1487"/>
              </w:tabs>
            </w:pPr>
            <w:r>
              <w:t xml:space="preserve">Кошти на модернізацію програми не виділялись </w:t>
            </w:r>
          </w:p>
        </w:tc>
      </w:tr>
      <w:tr w:rsidR="006D6803" w:rsidRPr="00095009" w14:paraId="4C5C6B55" w14:textId="2BAD18B0" w:rsidTr="00237FF6">
        <w:tc>
          <w:tcPr>
            <w:tcW w:w="561" w:type="dxa"/>
          </w:tcPr>
          <w:p w14:paraId="7F8CE86D" w14:textId="77777777" w:rsidR="006D6803" w:rsidRPr="00095009" w:rsidRDefault="006D6803" w:rsidP="006D6803">
            <w:pPr>
              <w:tabs>
                <w:tab w:val="left" w:pos="284"/>
                <w:tab w:val="left" w:pos="900"/>
              </w:tabs>
              <w:jc w:val="both"/>
              <w:rPr>
                <w:color w:val="000000"/>
                <w:spacing w:val="1"/>
              </w:rPr>
            </w:pPr>
            <w:r>
              <w:rPr>
                <w:color w:val="000000"/>
                <w:spacing w:val="1"/>
              </w:rPr>
              <w:t>9.</w:t>
            </w:r>
          </w:p>
        </w:tc>
        <w:tc>
          <w:tcPr>
            <w:tcW w:w="2445" w:type="dxa"/>
          </w:tcPr>
          <w:p w14:paraId="5BBDA105" w14:textId="77777777" w:rsidR="006D6803" w:rsidRPr="00573426" w:rsidRDefault="006D6803" w:rsidP="006D6803">
            <w:pPr>
              <w:widowControl w:val="0"/>
              <w:autoSpaceDE w:val="0"/>
              <w:autoSpaceDN w:val="0"/>
              <w:adjustRightInd w:val="0"/>
              <w:ind w:left="-49" w:right="-108"/>
              <w:rPr>
                <w:color w:val="000000"/>
                <w:spacing w:val="1"/>
              </w:rPr>
            </w:pPr>
            <w:r w:rsidRPr="00573426">
              <w:t>Модернізація інформаційно-аналітичної системи управління орендою</w:t>
            </w:r>
            <w:r w:rsidRPr="00573426">
              <w:rPr>
                <w:color w:val="000000"/>
                <w:spacing w:val="1"/>
              </w:rPr>
              <w:t xml:space="preserve"> </w:t>
            </w:r>
          </w:p>
        </w:tc>
        <w:tc>
          <w:tcPr>
            <w:tcW w:w="2649" w:type="dxa"/>
          </w:tcPr>
          <w:p w14:paraId="14D72DBC" w14:textId="16C63BA3" w:rsidR="006D6803" w:rsidRPr="00573426" w:rsidRDefault="006D6803" w:rsidP="006D6803">
            <w:pPr>
              <w:ind w:right="18"/>
              <w:jc w:val="center"/>
            </w:pPr>
            <w:r>
              <w:t>Не проводилась</w:t>
            </w:r>
          </w:p>
        </w:tc>
        <w:tc>
          <w:tcPr>
            <w:tcW w:w="2176" w:type="dxa"/>
          </w:tcPr>
          <w:p w14:paraId="5A7EC51A" w14:textId="4DEA9888" w:rsidR="006D6803" w:rsidRPr="00573426" w:rsidRDefault="006D6803" w:rsidP="006D6803">
            <w:pPr>
              <w:tabs>
                <w:tab w:val="left" w:pos="1487"/>
              </w:tabs>
            </w:pPr>
            <w:r>
              <w:t>скорочення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орендних платежів та збільшить надходження до міського бюджету</w:t>
            </w:r>
          </w:p>
        </w:tc>
        <w:tc>
          <w:tcPr>
            <w:tcW w:w="1972" w:type="dxa"/>
          </w:tcPr>
          <w:p w14:paraId="2A98F3F3" w14:textId="3BEA7BB6" w:rsidR="006D6803" w:rsidRDefault="006D6803" w:rsidP="006D6803">
            <w:pPr>
              <w:tabs>
                <w:tab w:val="left" w:pos="1487"/>
              </w:tabs>
            </w:pPr>
            <w:r>
              <w:t>Кошти на модернізацію програми не виділялись</w:t>
            </w:r>
          </w:p>
        </w:tc>
      </w:tr>
      <w:tr w:rsidR="006D6803" w:rsidRPr="00095009" w14:paraId="14422736" w14:textId="48D38D37" w:rsidTr="00237FF6">
        <w:tc>
          <w:tcPr>
            <w:tcW w:w="561" w:type="dxa"/>
          </w:tcPr>
          <w:p w14:paraId="108E8382" w14:textId="77777777" w:rsidR="006D6803" w:rsidRPr="00095009" w:rsidRDefault="006D6803" w:rsidP="006D6803">
            <w:pPr>
              <w:tabs>
                <w:tab w:val="left" w:pos="284"/>
                <w:tab w:val="left" w:pos="900"/>
              </w:tabs>
              <w:jc w:val="both"/>
              <w:rPr>
                <w:color w:val="000000"/>
                <w:spacing w:val="1"/>
              </w:rPr>
            </w:pPr>
            <w:r>
              <w:rPr>
                <w:color w:val="000000"/>
                <w:spacing w:val="1"/>
              </w:rPr>
              <w:t>10.</w:t>
            </w:r>
          </w:p>
        </w:tc>
        <w:tc>
          <w:tcPr>
            <w:tcW w:w="2445" w:type="dxa"/>
          </w:tcPr>
          <w:p w14:paraId="4657CDB8" w14:textId="77777777" w:rsidR="006D6803" w:rsidRPr="00573426" w:rsidRDefault="006D6803" w:rsidP="006D6803">
            <w:pPr>
              <w:tabs>
                <w:tab w:val="left" w:pos="284"/>
                <w:tab w:val="left" w:pos="900"/>
              </w:tabs>
            </w:pPr>
            <w:r w:rsidRPr="00573426">
              <w:t xml:space="preserve">Створення та ведення реєстру приватизованих та неприватизованих жилих об’єктів </w:t>
            </w:r>
          </w:p>
          <w:p w14:paraId="317BEE3A" w14:textId="77777777" w:rsidR="006D6803" w:rsidRPr="00573426" w:rsidRDefault="006D6803" w:rsidP="006D6803">
            <w:pPr>
              <w:tabs>
                <w:tab w:val="left" w:pos="284"/>
                <w:tab w:val="left" w:pos="900"/>
              </w:tabs>
            </w:pPr>
          </w:p>
        </w:tc>
        <w:tc>
          <w:tcPr>
            <w:tcW w:w="2649" w:type="dxa"/>
          </w:tcPr>
          <w:p w14:paraId="7A6EED80" w14:textId="2D98DAF2" w:rsidR="006D6803" w:rsidRPr="00573426" w:rsidRDefault="006D6803" w:rsidP="006D6803">
            <w:pPr>
              <w:ind w:right="18"/>
              <w:jc w:val="center"/>
            </w:pPr>
            <w:r>
              <w:t>Реєстр не створено</w:t>
            </w:r>
          </w:p>
        </w:tc>
        <w:tc>
          <w:tcPr>
            <w:tcW w:w="2176" w:type="dxa"/>
          </w:tcPr>
          <w:p w14:paraId="0C9A3DD1" w14:textId="11671ABF" w:rsidR="006D6803" w:rsidRPr="00573426" w:rsidRDefault="006D6803" w:rsidP="006D6803">
            <w:pPr>
              <w:tabs>
                <w:tab w:val="left" w:pos="1487"/>
              </w:tabs>
            </w:pPr>
            <w:r>
              <w:t xml:space="preserve">прискорення надання інформації на запити юридичних та фізичних осіб, оптимізація  процесу приватизації жилих об’єктів </w:t>
            </w:r>
          </w:p>
        </w:tc>
        <w:tc>
          <w:tcPr>
            <w:tcW w:w="1972" w:type="dxa"/>
          </w:tcPr>
          <w:p w14:paraId="76DD4BF2" w14:textId="357B44F4" w:rsidR="006D6803" w:rsidRDefault="006D6803" w:rsidP="006D6803">
            <w:pPr>
              <w:tabs>
                <w:tab w:val="left" w:pos="1487"/>
              </w:tabs>
            </w:pPr>
            <w:r>
              <w:t xml:space="preserve">Проводиться робота </w:t>
            </w:r>
            <w:r w:rsidR="00237FF6">
              <w:t>з</w:t>
            </w:r>
            <w:r>
              <w:t xml:space="preserve"> наповненн</w:t>
            </w:r>
            <w:r w:rsidR="00237FF6">
              <w:t>я</w:t>
            </w:r>
            <w:r>
              <w:t xml:space="preserve"> </w:t>
            </w:r>
            <w:proofErr w:type="spellStart"/>
            <w:r>
              <w:t>реєстра</w:t>
            </w:r>
            <w:proofErr w:type="spellEnd"/>
            <w:r>
              <w:t xml:space="preserve"> вихідними даними</w:t>
            </w:r>
          </w:p>
        </w:tc>
      </w:tr>
      <w:tr w:rsidR="006D6803" w:rsidRPr="00095009" w14:paraId="435D7758" w14:textId="22B7825F" w:rsidTr="00237FF6">
        <w:tc>
          <w:tcPr>
            <w:tcW w:w="561" w:type="dxa"/>
          </w:tcPr>
          <w:p w14:paraId="48E70381" w14:textId="77777777" w:rsidR="006D6803" w:rsidRDefault="006D6803" w:rsidP="006D6803">
            <w:pPr>
              <w:tabs>
                <w:tab w:val="left" w:pos="284"/>
                <w:tab w:val="left" w:pos="900"/>
              </w:tabs>
              <w:jc w:val="both"/>
              <w:rPr>
                <w:color w:val="000000"/>
                <w:spacing w:val="1"/>
              </w:rPr>
            </w:pPr>
            <w:r>
              <w:rPr>
                <w:color w:val="000000"/>
                <w:spacing w:val="1"/>
              </w:rPr>
              <w:t>11.</w:t>
            </w:r>
          </w:p>
        </w:tc>
        <w:tc>
          <w:tcPr>
            <w:tcW w:w="2445" w:type="dxa"/>
          </w:tcPr>
          <w:p w14:paraId="617E513D" w14:textId="77777777" w:rsidR="006D6803" w:rsidRPr="00573426" w:rsidRDefault="006D6803" w:rsidP="006D6803">
            <w:pPr>
              <w:tabs>
                <w:tab w:val="left" w:pos="284"/>
                <w:tab w:val="left" w:pos="900"/>
              </w:tabs>
            </w:pPr>
            <w:r w:rsidRPr="00573426">
              <w:t xml:space="preserve">Внески органів місцевого самоврядування до </w:t>
            </w:r>
            <w:r w:rsidRPr="00573426">
              <w:lastRenderedPageBreak/>
              <w:t>статутних капіталів підприємств комунальної форми власності</w:t>
            </w:r>
          </w:p>
        </w:tc>
        <w:tc>
          <w:tcPr>
            <w:tcW w:w="2649" w:type="dxa"/>
          </w:tcPr>
          <w:p w14:paraId="45FF8825" w14:textId="799A239C" w:rsidR="006D6803" w:rsidRPr="00573426" w:rsidRDefault="006D6803" w:rsidP="006D6803">
            <w:pPr>
              <w:ind w:right="18"/>
              <w:jc w:val="center"/>
            </w:pPr>
            <w:r>
              <w:rPr>
                <w:color w:val="2C363A"/>
                <w:shd w:val="clear" w:color="auto" w:fill="FFFFFF"/>
              </w:rPr>
              <w:lastRenderedPageBreak/>
              <w:t xml:space="preserve">Розмір статутного капіталу комунальних підприємств </w:t>
            </w:r>
            <w:r>
              <w:rPr>
                <w:color w:val="2C363A"/>
                <w:shd w:val="clear" w:color="auto" w:fill="FFFFFF"/>
              </w:rPr>
              <w:lastRenderedPageBreak/>
              <w:t>Миколаївської міської ради збільшено на загальну суму 564 177 623 грн</w:t>
            </w:r>
          </w:p>
        </w:tc>
        <w:tc>
          <w:tcPr>
            <w:tcW w:w="2176" w:type="dxa"/>
          </w:tcPr>
          <w:p w14:paraId="7716DE5C" w14:textId="762766E2" w:rsidR="006D6803" w:rsidRPr="00573426" w:rsidRDefault="006D6803" w:rsidP="006D6803">
            <w:pPr>
              <w:tabs>
                <w:tab w:val="left" w:pos="1487"/>
              </w:tabs>
            </w:pPr>
            <w:r>
              <w:lastRenderedPageBreak/>
              <w:t xml:space="preserve">підвищення ефективності використання </w:t>
            </w:r>
            <w:r>
              <w:lastRenderedPageBreak/>
              <w:t>об’єктів комунальної власності територіальної громади міста Миколаєва</w:t>
            </w:r>
          </w:p>
        </w:tc>
        <w:tc>
          <w:tcPr>
            <w:tcW w:w="1972" w:type="dxa"/>
          </w:tcPr>
          <w:p w14:paraId="751128F0" w14:textId="77777777" w:rsidR="006D6803" w:rsidRDefault="006D6803" w:rsidP="006D6803">
            <w:pPr>
              <w:tabs>
                <w:tab w:val="left" w:pos="1487"/>
              </w:tabs>
            </w:pPr>
          </w:p>
        </w:tc>
      </w:tr>
      <w:tr w:rsidR="006D6803" w:rsidRPr="00095009" w14:paraId="628C19E2" w14:textId="2E5C6265" w:rsidTr="00237FF6">
        <w:tc>
          <w:tcPr>
            <w:tcW w:w="561" w:type="dxa"/>
          </w:tcPr>
          <w:p w14:paraId="73B831A0" w14:textId="77777777" w:rsidR="006D6803" w:rsidRDefault="006D6803" w:rsidP="006D6803">
            <w:pPr>
              <w:tabs>
                <w:tab w:val="left" w:pos="284"/>
                <w:tab w:val="left" w:pos="900"/>
              </w:tabs>
              <w:jc w:val="both"/>
              <w:rPr>
                <w:color w:val="000000"/>
                <w:spacing w:val="1"/>
              </w:rPr>
            </w:pPr>
            <w:r>
              <w:rPr>
                <w:color w:val="000000"/>
                <w:spacing w:val="1"/>
              </w:rPr>
              <w:t>12.</w:t>
            </w:r>
          </w:p>
        </w:tc>
        <w:tc>
          <w:tcPr>
            <w:tcW w:w="2445" w:type="dxa"/>
          </w:tcPr>
          <w:p w14:paraId="7C54ABFA" w14:textId="77777777" w:rsidR="006D6803" w:rsidRPr="00F85B17" w:rsidRDefault="006D6803" w:rsidP="006D6803">
            <w:pPr>
              <w:keepNext/>
              <w:jc w:val="both"/>
              <w:outlineLvl w:val="2"/>
              <w:rPr>
                <w:rFonts w:eastAsia="Calibri"/>
              </w:rPr>
            </w:pPr>
            <w:r w:rsidRPr="00F85B17">
              <w:rPr>
                <w:rFonts w:eastAsia="Calibri"/>
              </w:rPr>
              <w:t>Здійснення заходів контролю щодо стану об’єктів комунально</w:t>
            </w:r>
            <w:r>
              <w:rPr>
                <w:rFonts w:eastAsia="Calibri"/>
              </w:rPr>
              <w:t>ї</w:t>
            </w:r>
            <w:r w:rsidRPr="00F85B17">
              <w:rPr>
                <w:rFonts w:eastAsia="Calibri"/>
              </w:rPr>
              <w:t xml:space="preserve"> </w:t>
            </w:r>
            <w:r>
              <w:rPr>
                <w:rFonts w:eastAsia="Calibri"/>
              </w:rPr>
              <w:t>власності</w:t>
            </w:r>
          </w:p>
        </w:tc>
        <w:tc>
          <w:tcPr>
            <w:tcW w:w="2649" w:type="dxa"/>
          </w:tcPr>
          <w:p w14:paraId="5756828A" w14:textId="55111FD4" w:rsidR="006D6803" w:rsidRPr="00F85B17" w:rsidRDefault="006D6803" w:rsidP="006D6803">
            <w:pPr>
              <w:keepNext/>
              <w:jc w:val="both"/>
              <w:outlineLvl w:val="2"/>
              <w:rPr>
                <w:rFonts w:eastAsia="Calibri"/>
              </w:rPr>
            </w:pPr>
            <w:r>
              <w:rPr>
                <w:rFonts w:eastAsia="Calibri"/>
              </w:rPr>
              <w:t>Проводились обстеження щодо наявності приладів обладнання в нежитлових приміщеннях, що належать до комунальної власності</w:t>
            </w:r>
          </w:p>
        </w:tc>
        <w:tc>
          <w:tcPr>
            <w:tcW w:w="2176" w:type="dxa"/>
          </w:tcPr>
          <w:p w14:paraId="2CDAD78D" w14:textId="2D8CF022" w:rsidR="006D6803" w:rsidRPr="00F85B17" w:rsidRDefault="006D6803" w:rsidP="006D6803">
            <w:pPr>
              <w:keepNext/>
              <w:jc w:val="both"/>
              <w:outlineLvl w:val="2"/>
              <w:rPr>
                <w:rFonts w:eastAsia="Calibri"/>
              </w:rPr>
            </w:pPr>
            <w:r>
              <w:rPr>
                <w:rFonts w:eastAsia="Calibri"/>
              </w:rPr>
              <w:t>належний стан об’єктів комунальної власності</w:t>
            </w:r>
          </w:p>
        </w:tc>
        <w:tc>
          <w:tcPr>
            <w:tcW w:w="1972" w:type="dxa"/>
          </w:tcPr>
          <w:p w14:paraId="2937830D" w14:textId="12E51767" w:rsidR="006D6803" w:rsidRDefault="006D6803" w:rsidP="006D6803">
            <w:pPr>
              <w:keepNext/>
              <w:jc w:val="both"/>
              <w:outlineLvl w:val="2"/>
              <w:rPr>
                <w:rFonts w:eastAsia="Calibri"/>
              </w:rPr>
            </w:pPr>
            <w:r>
              <w:rPr>
                <w:rFonts w:eastAsia="Calibri"/>
              </w:rPr>
              <w:t xml:space="preserve">У </w:t>
            </w:r>
            <w:r>
              <w:t>зв’язку з військовим станом. Проведення заходів заплановано на 2024 рік.</w:t>
            </w:r>
          </w:p>
        </w:tc>
      </w:tr>
      <w:tr w:rsidR="006D6803" w:rsidRPr="00A26984" w14:paraId="365C5FCC" w14:textId="51AB52B4" w:rsidTr="00237FF6">
        <w:tc>
          <w:tcPr>
            <w:tcW w:w="561" w:type="dxa"/>
          </w:tcPr>
          <w:p w14:paraId="33C9CEE4" w14:textId="77777777" w:rsidR="006D6803" w:rsidRPr="00A26984" w:rsidRDefault="006D6803" w:rsidP="006D6803">
            <w:pPr>
              <w:jc w:val="center"/>
              <w:rPr>
                <w:lang w:eastAsia="uk-UA"/>
              </w:rPr>
            </w:pPr>
            <w:r w:rsidRPr="00A26984">
              <w:rPr>
                <w:lang w:eastAsia="uk-UA"/>
              </w:rPr>
              <w:t>13.</w:t>
            </w:r>
          </w:p>
        </w:tc>
        <w:tc>
          <w:tcPr>
            <w:tcW w:w="2445" w:type="dxa"/>
          </w:tcPr>
          <w:p w14:paraId="0D9DA995" w14:textId="1B0C951E" w:rsidR="006D6803" w:rsidRPr="00A26984" w:rsidRDefault="006D6803" w:rsidP="006D6803">
            <w:pPr>
              <w:rPr>
                <w:lang w:eastAsia="uk-UA"/>
              </w:rPr>
            </w:pPr>
            <w:r w:rsidRPr="00A26984">
              <w:rPr>
                <w:lang w:eastAsia="uk-UA"/>
              </w:rPr>
              <w:t>Збереження комунальної мережі дитячих закладів оздоровлення та відпочинку</w:t>
            </w:r>
          </w:p>
        </w:tc>
        <w:tc>
          <w:tcPr>
            <w:tcW w:w="2649" w:type="dxa"/>
          </w:tcPr>
          <w:p w14:paraId="19A207ED" w14:textId="601C5523" w:rsidR="006D6803" w:rsidRPr="00A26984" w:rsidRDefault="006D6803" w:rsidP="006D6803">
            <w:pPr>
              <w:widowControl w:val="0"/>
              <w:spacing w:line="0" w:lineRule="atLeast"/>
              <w:ind w:left="41"/>
              <w:jc w:val="both"/>
              <w:rPr>
                <w:lang w:eastAsia="uk-UA" w:bidi="uk-UA"/>
              </w:rPr>
            </w:pPr>
            <w:r w:rsidRPr="00A26984">
              <w:rPr>
                <w:lang w:eastAsia="uk-UA" w:bidi="uk-UA"/>
              </w:rPr>
              <w:t>У підпорядкуванні виконавчого комітету ММР перебуває КП ММР «Позаміський дитячий заклад оздоровлення та відпочинку «Дельфін», що діє на підставі Статуту, затвердженого рішенням міської ради від 14.12.2017 № 31/1, який надавав послуги з відпочинку, у тому числі дітям пільгових категорій.</w:t>
            </w:r>
          </w:p>
          <w:p w14:paraId="747F760B" w14:textId="41188114" w:rsidR="006D6803" w:rsidRPr="00A26984" w:rsidRDefault="006D6803" w:rsidP="006D6803">
            <w:pPr>
              <w:rPr>
                <w:lang w:eastAsia="uk-UA"/>
              </w:rPr>
            </w:pPr>
            <w:r w:rsidRPr="00A26984">
              <w:rPr>
                <w:lang w:eastAsia="uk-UA" w:bidi="uk-UA"/>
              </w:rPr>
              <w:t>У зв’язку з військовою агресією РФ проти України протягом 2023 року не надавались  послуги з відпочинку дітям, які потребують особливої соціальної уваги та підтримки.  В</w:t>
            </w:r>
            <w:r w:rsidRPr="00A26984">
              <w:rPr>
                <w:rFonts w:eastAsia="Calibri"/>
              </w:rPr>
              <w:t>раховуючи вимоги чинного законодавства, відпочинкові послуги надавалис</w:t>
            </w:r>
            <w:bookmarkStart w:id="1" w:name="_Hlk139373379"/>
            <w:r w:rsidRPr="00A26984">
              <w:rPr>
                <w:rFonts w:eastAsia="Calibri"/>
              </w:rPr>
              <w:t>ь у закладах оздоровлення і відпочинку вищої категорії, які розташовані в гірських районах (районах, в яких розташовані населені пункти, віднесені до категорії гірських)</w:t>
            </w:r>
            <w:bookmarkEnd w:id="1"/>
            <w:r w:rsidRPr="00A26984">
              <w:rPr>
                <w:rFonts w:eastAsia="Calibri"/>
              </w:rPr>
              <w:t>.</w:t>
            </w:r>
          </w:p>
        </w:tc>
        <w:tc>
          <w:tcPr>
            <w:tcW w:w="2176" w:type="dxa"/>
          </w:tcPr>
          <w:p w14:paraId="1C9DAE4B" w14:textId="18859BCB" w:rsidR="006D6803" w:rsidRPr="00A26984" w:rsidRDefault="006D6803" w:rsidP="006D6803">
            <w:pPr>
              <w:spacing w:line="0" w:lineRule="atLeast"/>
              <w:rPr>
                <w:lang w:eastAsia="uk-UA"/>
              </w:rPr>
            </w:pPr>
            <w:r w:rsidRPr="00A26984">
              <w:rPr>
                <w:lang w:eastAsia="uk-UA"/>
              </w:rPr>
              <w:t xml:space="preserve">Надано 463,0 тис.грн для збереження комунальної власності міста для подальшого використання закладу в мирний час для організації відпочинку дітям соціальних категорій </w:t>
            </w:r>
          </w:p>
          <w:p w14:paraId="58E077AF" w14:textId="68342752" w:rsidR="006D6803" w:rsidRPr="00A26984" w:rsidRDefault="006D6803" w:rsidP="006D6803">
            <w:pPr>
              <w:rPr>
                <w:lang w:eastAsia="uk-UA"/>
              </w:rPr>
            </w:pPr>
            <w:r w:rsidRPr="00A26984">
              <w:rPr>
                <w:lang w:eastAsia="uk-UA"/>
              </w:rPr>
              <w:t>м. Миколаєва.</w:t>
            </w:r>
          </w:p>
        </w:tc>
        <w:tc>
          <w:tcPr>
            <w:tcW w:w="1972" w:type="dxa"/>
          </w:tcPr>
          <w:p w14:paraId="34909A15" w14:textId="77777777" w:rsidR="006D6803" w:rsidRPr="00A26984" w:rsidRDefault="006D6803" w:rsidP="006D6803">
            <w:pPr>
              <w:rPr>
                <w:lang w:eastAsia="uk-UA"/>
              </w:rPr>
            </w:pPr>
          </w:p>
        </w:tc>
      </w:tr>
    </w:tbl>
    <w:p w14:paraId="10D3EC2E" w14:textId="77777777" w:rsidR="002507BD" w:rsidRDefault="002507BD" w:rsidP="004844DE">
      <w:pPr>
        <w:shd w:val="clear" w:color="auto" w:fill="FFFFFF"/>
        <w:tabs>
          <w:tab w:val="left" w:pos="900"/>
        </w:tabs>
        <w:rPr>
          <w:color w:val="00B050"/>
        </w:rPr>
      </w:pPr>
    </w:p>
    <w:p w14:paraId="2D1856BC" w14:textId="77777777" w:rsidR="00081242" w:rsidRDefault="00081242" w:rsidP="004844DE">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14:paraId="194026D9" w14:textId="77777777" w:rsidTr="00FE3066">
        <w:tc>
          <w:tcPr>
            <w:tcW w:w="4503" w:type="dxa"/>
            <w:tcBorders>
              <w:bottom w:val="thinThickSmallGap" w:sz="24" w:space="0" w:color="FF0066"/>
            </w:tcBorders>
          </w:tcPr>
          <w:p w14:paraId="19C442B7" w14:textId="77777777" w:rsidR="002507BD" w:rsidRPr="00933A86" w:rsidRDefault="00422D10" w:rsidP="00FE3066">
            <w:pPr>
              <w:ind w:right="56"/>
              <w:jc w:val="both"/>
              <w:rPr>
                <w:b/>
                <w:color w:val="7030A0"/>
              </w:rPr>
            </w:pPr>
            <w:r w:rsidRPr="00933A86">
              <w:rPr>
                <w:b/>
                <w:color w:val="7030A0"/>
              </w:rPr>
              <w:lastRenderedPageBreak/>
              <w:t>1</w:t>
            </w:r>
            <w:r w:rsidR="002507BD" w:rsidRPr="00933A86">
              <w:rPr>
                <w:b/>
                <w:color w:val="7030A0"/>
              </w:rPr>
              <w:t xml:space="preserve">.3. УПРАВЛІННЯ ЗЕМЕЛЬНИМИ РЕСУРСАМИ </w:t>
            </w:r>
          </w:p>
        </w:tc>
      </w:tr>
    </w:tbl>
    <w:p w14:paraId="3A6CF46F" w14:textId="77777777" w:rsidR="00081242" w:rsidRPr="003B460A" w:rsidRDefault="00081242" w:rsidP="004844DE">
      <w:pPr>
        <w:pStyle w:val="newsp"/>
        <w:shd w:val="clear" w:color="auto" w:fill="FFFFFF"/>
        <w:spacing w:before="0" w:beforeAutospacing="0" w:after="0" w:afterAutospacing="0"/>
        <w:ind w:right="57"/>
        <w:jc w:val="both"/>
        <w:rPr>
          <w:b/>
          <w:i/>
          <w:color w:val="00B050"/>
          <w:lang w:val="uk-UA"/>
        </w:rPr>
      </w:pPr>
    </w:p>
    <w:p w14:paraId="1D8B69F0" w14:textId="77777777"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14:paraId="086BE579" w14:textId="77777777" w:rsidR="00117843" w:rsidRDefault="00117843"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r w:rsidRPr="00DB16AA">
        <w:rPr>
          <w:rFonts w:ascii="Times New Roman" w:hAnsi="Times New Roman"/>
          <w:color w:val="365F91"/>
          <w:sz w:val="24"/>
          <w:szCs w:val="24"/>
          <w:lang w:eastAsia="uk-UA"/>
        </w:rPr>
        <w:t xml:space="preserve">Заходи </w:t>
      </w:r>
      <w:proofErr w:type="spellStart"/>
      <w:r w:rsidRPr="00DB16AA">
        <w:rPr>
          <w:rFonts w:ascii="Times New Roman" w:hAnsi="Times New Roman"/>
          <w:color w:val="365F91"/>
          <w:sz w:val="24"/>
          <w:szCs w:val="24"/>
          <w:lang w:eastAsia="uk-UA"/>
        </w:rPr>
        <w:t>щодо</w:t>
      </w:r>
      <w:proofErr w:type="spellEnd"/>
      <w:r w:rsidRPr="00DB16AA">
        <w:rPr>
          <w:rFonts w:ascii="Times New Roman" w:hAnsi="Times New Roman"/>
          <w:color w:val="365F91"/>
          <w:sz w:val="24"/>
          <w:szCs w:val="24"/>
          <w:lang w:eastAsia="uk-UA"/>
        </w:rPr>
        <w:t xml:space="preserve"> </w:t>
      </w:r>
      <w:proofErr w:type="spellStart"/>
      <w:r w:rsidRPr="00DB16AA">
        <w:rPr>
          <w:rFonts w:ascii="Times New Roman" w:hAnsi="Times New Roman"/>
          <w:color w:val="365F91"/>
          <w:sz w:val="24"/>
          <w:szCs w:val="24"/>
          <w:lang w:eastAsia="uk-UA"/>
        </w:rPr>
        <w:t>забезпечення</w:t>
      </w:r>
      <w:proofErr w:type="spellEnd"/>
      <w:r w:rsidRPr="00DB16AA">
        <w:rPr>
          <w:rFonts w:ascii="Times New Roman" w:hAnsi="Times New Roman"/>
          <w:color w:val="365F91"/>
          <w:sz w:val="24"/>
          <w:szCs w:val="24"/>
          <w:lang w:eastAsia="uk-UA"/>
        </w:rPr>
        <w:t xml:space="preserve"> </w:t>
      </w:r>
      <w:proofErr w:type="spellStart"/>
      <w:r w:rsidRPr="00DB16AA">
        <w:rPr>
          <w:rFonts w:ascii="Times New Roman" w:hAnsi="Times New Roman"/>
          <w:color w:val="365F91"/>
          <w:sz w:val="24"/>
          <w:szCs w:val="24"/>
          <w:lang w:eastAsia="uk-UA"/>
        </w:rPr>
        <w:t>виконання</w:t>
      </w:r>
      <w:proofErr w:type="spellEnd"/>
      <w:r w:rsidRPr="00DB16AA">
        <w:rPr>
          <w:rFonts w:ascii="Times New Roman" w:hAnsi="Times New Roman"/>
          <w:color w:val="365F91"/>
          <w:sz w:val="24"/>
          <w:szCs w:val="24"/>
          <w:lang w:eastAsia="uk-UA"/>
        </w:rPr>
        <w:t xml:space="preserve"> </w:t>
      </w:r>
      <w:proofErr w:type="spellStart"/>
      <w:r w:rsidRPr="00DB16AA">
        <w:rPr>
          <w:rFonts w:ascii="Times New Roman" w:hAnsi="Times New Roman"/>
          <w:color w:val="365F91"/>
          <w:sz w:val="24"/>
          <w:szCs w:val="24"/>
          <w:lang w:eastAsia="uk-UA"/>
        </w:rPr>
        <w:t>Програми</w:t>
      </w:r>
      <w:proofErr w:type="spellEnd"/>
      <w:r w:rsidRPr="00DB16AA">
        <w:rPr>
          <w:rStyle w:val="212"/>
          <w:rFonts w:ascii="Times New Roman" w:hAnsi="Times New Roman"/>
          <w:bCs w:val="0"/>
          <w:color w:val="365F91"/>
          <w:sz w:val="24"/>
          <w:szCs w:val="24"/>
          <w:lang w:eastAsia="uk-UA"/>
        </w:rPr>
        <w:t xml:space="preserve"> </w:t>
      </w:r>
      <w:proofErr w:type="spellStart"/>
      <w:r w:rsidRPr="00DB16AA">
        <w:rPr>
          <w:rStyle w:val="212"/>
          <w:rFonts w:ascii="Times New Roman" w:hAnsi="Times New Roman"/>
          <w:bCs w:val="0"/>
          <w:color w:val="365F91"/>
          <w:sz w:val="24"/>
          <w:szCs w:val="24"/>
          <w:lang w:eastAsia="uk-UA"/>
        </w:rPr>
        <w:t>економічного</w:t>
      </w:r>
      <w:proofErr w:type="spellEnd"/>
      <w:r w:rsidRPr="00DB16AA">
        <w:rPr>
          <w:rStyle w:val="212"/>
          <w:rFonts w:ascii="Times New Roman" w:hAnsi="Times New Roman"/>
          <w:bCs w:val="0"/>
          <w:color w:val="365F91"/>
          <w:sz w:val="24"/>
          <w:szCs w:val="24"/>
          <w:lang w:eastAsia="uk-UA"/>
        </w:rPr>
        <w:t xml:space="preserve"> і </w:t>
      </w:r>
      <w:proofErr w:type="spellStart"/>
      <w:r w:rsidRPr="00DB16AA">
        <w:rPr>
          <w:rFonts w:ascii="Times New Roman" w:hAnsi="Times New Roman"/>
          <w:color w:val="365F91"/>
          <w:sz w:val="24"/>
          <w:szCs w:val="24"/>
          <w:lang w:eastAsia="uk-UA"/>
        </w:rPr>
        <w:t>соціального</w:t>
      </w:r>
      <w:proofErr w:type="spellEnd"/>
      <w:r w:rsidRPr="00DB16AA">
        <w:rPr>
          <w:rFonts w:ascii="Times New Roman" w:hAnsi="Times New Roman"/>
          <w:color w:val="365F91"/>
          <w:sz w:val="24"/>
          <w:szCs w:val="24"/>
          <w:lang w:eastAsia="uk-UA"/>
        </w:rPr>
        <w:t xml:space="preserve"> р</w:t>
      </w:r>
      <w:r w:rsidRPr="00DB16AA">
        <w:rPr>
          <w:rFonts w:ascii="Times New Roman" w:hAnsi="Times New Roman"/>
          <w:color w:val="365F91"/>
          <w:sz w:val="24"/>
          <w:szCs w:val="24"/>
          <w:lang w:val="uk-UA" w:eastAsia="uk-UA"/>
        </w:rPr>
        <w:t>о</w:t>
      </w:r>
      <w:proofErr w:type="spellStart"/>
      <w:r w:rsidRPr="00DB16AA">
        <w:rPr>
          <w:rFonts w:ascii="Times New Roman" w:hAnsi="Times New Roman"/>
          <w:color w:val="365F91"/>
          <w:sz w:val="24"/>
          <w:szCs w:val="24"/>
          <w:lang w:eastAsia="uk-UA"/>
        </w:rPr>
        <w:t>звитку</w:t>
      </w:r>
      <w:proofErr w:type="spellEnd"/>
      <w:r w:rsidRPr="00DB16AA">
        <w:rPr>
          <w:rFonts w:ascii="Times New Roman" w:hAnsi="Times New Roman"/>
          <w:color w:val="365F91"/>
          <w:sz w:val="24"/>
          <w:szCs w:val="24"/>
          <w:lang w:eastAsia="uk-UA"/>
        </w:rPr>
        <w:t xml:space="preserve"> </w:t>
      </w:r>
      <w:r w:rsidRPr="00DB16AA">
        <w:rPr>
          <w:rFonts w:ascii="Times New Roman" w:hAnsi="Times New Roman"/>
          <w:color w:val="365F91"/>
          <w:sz w:val="24"/>
          <w:szCs w:val="24"/>
          <w:lang w:val="uk-UA" w:eastAsia="uk-UA"/>
        </w:rPr>
        <w:t xml:space="preserve">      </w:t>
      </w:r>
      <w:r w:rsidRPr="00DB16AA">
        <w:rPr>
          <w:rFonts w:ascii="Times New Roman" w:hAnsi="Times New Roman"/>
          <w:color w:val="365F91"/>
          <w:sz w:val="24"/>
          <w:szCs w:val="24"/>
          <w:lang w:eastAsia="uk-UA"/>
        </w:rPr>
        <w:t xml:space="preserve">м. </w:t>
      </w:r>
      <w:proofErr w:type="spellStart"/>
      <w:r w:rsidRPr="00DB16AA">
        <w:rPr>
          <w:rFonts w:ascii="Times New Roman" w:hAnsi="Times New Roman"/>
          <w:color w:val="365F91"/>
          <w:sz w:val="24"/>
          <w:szCs w:val="24"/>
          <w:lang w:eastAsia="uk-UA"/>
        </w:rPr>
        <w:t>Миколаєва</w:t>
      </w:r>
      <w:proofErr w:type="spellEnd"/>
      <w:r w:rsidRPr="00DB16AA">
        <w:rPr>
          <w:rFonts w:ascii="Times New Roman" w:hAnsi="Times New Roman"/>
          <w:color w:val="365F91"/>
          <w:sz w:val="24"/>
          <w:szCs w:val="24"/>
          <w:lang w:eastAsia="uk-UA"/>
        </w:rPr>
        <w:t xml:space="preserve"> на 20</w:t>
      </w:r>
      <w:r w:rsidR="003003F5">
        <w:rPr>
          <w:rFonts w:ascii="Times New Roman" w:hAnsi="Times New Roman"/>
          <w:color w:val="365F91"/>
          <w:sz w:val="24"/>
          <w:szCs w:val="24"/>
          <w:lang w:val="uk-UA" w:eastAsia="uk-UA"/>
        </w:rPr>
        <w:t>22-2024</w:t>
      </w:r>
      <w:r w:rsidRPr="00DB16AA">
        <w:rPr>
          <w:rFonts w:ascii="Times New Roman" w:hAnsi="Times New Roman"/>
          <w:color w:val="365F91"/>
          <w:sz w:val="24"/>
          <w:szCs w:val="24"/>
          <w:lang w:eastAsia="uk-UA"/>
        </w:rPr>
        <w:t xml:space="preserve"> р</w:t>
      </w:r>
      <w:proofErr w:type="spellStart"/>
      <w:r w:rsidR="003003F5">
        <w:rPr>
          <w:rFonts w:ascii="Times New Roman" w:hAnsi="Times New Roman"/>
          <w:color w:val="365F91"/>
          <w:sz w:val="24"/>
          <w:szCs w:val="24"/>
          <w:lang w:val="uk-UA" w:eastAsia="uk-UA"/>
        </w:rPr>
        <w:t>оки</w:t>
      </w:r>
      <w:proofErr w:type="spellEnd"/>
    </w:p>
    <w:p w14:paraId="2E4EF8CC" w14:textId="77777777" w:rsidR="00081242" w:rsidRPr="00DB16AA"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06"/>
        <w:gridCol w:w="2544"/>
        <w:gridCol w:w="2001"/>
        <w:gridCol w:w="2550"/>
        <w:gridCol w:w="1964"/>
      </w:tblGrid>
      <w:tr w:rsidR="00E06862" w:rsidRPr="00DB16AA" w14:paraId="5AFCDCCB" w14:textId="0CAF2502" w:rsidTr="00EA5FD2">
        <w:tc>
          <w:tcPr>
            <w:tcW w:w="606" w:type="dxa"/>
            <w:shd w:val="clear" w:color="auto" w:fill="E1D7DE"/>
          </w:tcPr>
          <w:p w14:paraId="26AB7989" w14:textId="77777777" w:rsidR="00E06862" w:rsidRPr="00DB16AA" w:rsidRDefault="00E06862" w:rsidP="00E06862">
            <w:pPr>
              <w:jc w:val="center"/>
              <w:rPr>
                <w:b/>
                <w:color w:val="365F91"/>
              </w:rPr>
            </w:pPr>
            <w:r w:rsidRPr="00DB16AA">
              <w:rPr>
                <w:b/>
                <w:color w:val="365F91"/>
              </w:rPr>
              <w:t>№ п/п</w:t>
            </w:r>
          </w:p>
        </w:tc>
        <w:tc>
          <w:tcPr>
            <w:tcW w:w="2544" w:type="dxa"/>
            <w:shd w:val="clear" w:color="auto" w:fill="E1D7DE"/>
          </w:tcPr>
          <w:p w14:paraId="1B6244EE" w14:textId="5C637FA2" w:rsidR="00E06862" w:rsidRPr="00DB16AA" w:rsidRDefault="00E06862" w:rsidP="00E06862">
            <w:pPr>
              <w:jc w:val="center"/>
              <w:rPr>
                <w:b/>
                <w:color w:val="365F91"/>
              </w:rPr>
            </w:pPr>
            <w:r w:rsidRPr="00DB16AA">
              <w:rPr>
                <w:b/>
                <w:color w:val="365F91"/>
              </w:rPr>
              <w:t>Зміст заходу</w:t>
            </w:r>
          </w:p>
        </w:tc>
        <w:tc>
          <w:tcPr>
            <w:tcW w:w="2001" w:type="dxa"/>
            <w:shd w:val="clear" w:color="auto" w:fill="E1D7DE"/>
          </w:tcPr>
          <w:p w14:paraId="23FB0EDE" w14:textId="70245585" w:rsidR="00E06862" w:rsidRPr="00DB16AA" w:rsidRDefault="00E06862" w:rsidP="00E06862">
            <w:pPr>
              <w:jc w:val="center"/>
              <w:rPr>
                <w:b/>
                <w:color w:val="365F91"/>
              </w:rPr>
            </w:pPr>
            <w:r>
              <w:rPr>
                <w:b/>
                <w:color w:val="365F91"/>
              </w:rPr>
              <w:t>Інформація про хід виконання заходів</w:t>
            </w:r>
          </w:p>
        </w:tc>
        <w:tc>
          <w:tcPr>
            <w:tcW w:w="2550" w:type="dxa"/>
            <w:shd w:val="clear" w:color="auto" w:fill="E1D7DE"/>
          </w:tcPr>
          <w:p w14:paraId="71761B29" w14:textId="3CF1D032" w:rsidR="00E06862" w:rsidRPr="00DB16AA" w:rsidRDefault="00E06862" w:rsidP="00E06862">
            <w:pPr>
              <w:jc w:val="center"/>
              <w:rPr>
                <w:b/>
                <w:color w:val="365F91"/>
              </w:rPr>
            </w:pPr>
            <w:r>
              <w:rPr>
                <w:b/>
                <w:color w:val="365F91"/>
              </w:rPr>
              <w:t xml:space="preserve">Критерії ефективності заходів </w:t>
            </w:r>
          </w:p>
        </w:tc>
        <w:tc>
          <w:tcPr>
            <w:tcW w:w="1964" w:type="dxa"/>
            <w:shd w:val="clear" w:color="auto" w:fill="E1D7DE"/>
          </w:tcPr>
          <w:p w14:paraId="362B6E22" w14:textId="23CCD1D4" w:rsidR="00E06862" w:rsidRPr="00DB16AA" w:rsidRDefault="00E06862" w:rsidP="00E06862">
            <w:pPr>
              <w:jc w:val="center"/>
              <w:rPr>
                <w:b/>
                <w:color w:val="365F91"/>
              </w:rPr>
            </w:pPr>
            <w:r>
              <w:rPr>
                <w:b/>
                <w:color w:val="365F91"/>
              </w:rPr>
              <w:t xml:space="preserve">Причини невиконання та заходи, що будуть вживатись з метою забезпечення виконання заходу  </w:t>
            </w:r>
          </w:p>
        </w:tc>
      </w:tr>
      <w:tr w:rsidR="00EA5FD2" w:rsidRPr="00117843" w14:paraId="4BA2BEA7" w14:textId="3B2CCEDE" w:rsidTr="00EA5FD2">
        <w:tc>
          <w:tcPr>
            <w:tcW w:w="606" w:type="dxa"/>
          </w:tcPr>
          <w:p w14:paraId="31AF3CFA" w14:textId="77777777" w:rsidR="00EA5FD2" w:rsidRPr="00C716C2" w:rsidRDefault="00EA5FD2" w:rsidP="00933464">
            <w:pPr>
              <w:pStyle w:val="a9"/>
              <w:jc w:val="both"/>
              <w:rPr>
                <w:rFonts w:ascii="Times New Roman" w:hAnsi="Times New Roman"/>
                <w:color w:val="000000" w:themeColor="text1"/>
                <w:sz w:val="24"/>
                <w:szCs w:val="24"/>
                <w:lang w:val="uk-UA"/>
              </w:rPr>
            </w:pPr>
            <w:r w:rsidRPr="00C716C2">
              <w:rPr>
                <w:rFonts w:ascii="Times New Roman" w:hAnsi="Times New Roman"/>
                <w:color w:val="000000" w:themeColor="text1"/>
                <w:sz w:val="24"/>
                <w:szCs w:val="24"/>
                <w:lang w:val="uk-UA"/>
              </w:rPr>
              <w:t>1.</w:t>
            </w:r>
          </w:p>
        </w:tc>
        <w:tc>
          <w:tcPr>
            <w:tcW w:w="2544" w:type="dxa"/>
          </w:tcPr>
          <w:p w14:paraId="2AC30582" w14:textId="77777777" w:rsidR="00EA5FD2" w:rsidRPr="004C03B1" w:rsidRDefault="00EA5FD2" w:rsidP="00933464">
            <w:pPr>
              <w:pStyle w:val="a7"/>
              <w:spacing w:before="0" w:after="0"/>
              <w:rPr>
                <w:color w:val="303030"/>
              </w:rPr>
            </w:pPr>
            <w:r w:rsidRPr="004C03B1">
              <w:t>Функціонування автоматизованої програми та контролю за  надходження</w:t>
            </w:r>
            <w:r w:rsidRPr="00F510AB">
              <w:rPr>
                <w:lang w:val="ru-RU"/>
              </w:rPr>
              <w:t>м</w:t>
            </w:r>
            <w:r w:rsidRPr="004C03B1">
              <w:t xml:space="preserve"> орендної плати за землю (супроводження програми)  </w:t>
            </w:r>
          </w:p>
        </w:tc>
        <w:tc>
          <w:tcPr>
            <w:tcW w:w="4551" w:type="dxa"/>
            <w:gridSpan w:val="2"/>
          </w:tcPr>
          <w:p w14:paraId="17F02281" w14:textId="77777777" w:rsidR="00EA5FD2" w:rsidRPr="000A602D" w:rsidRDefault="00EA5FD2" w:rsidP="00EA5FD2">
            <w:pPr>
              <w:pStyle w:val="afff"/>
              <w:jc w:val="both"/>
              <w:rPr>
                <w:rFonts w:ascii="Times New Roman" w:hAnsi="Times New Roman"/>
                <w:sz w:val="24"/>
                <w:szCs w:val="24"/>
              </w:rPr>
            </w:pPr>
            <w:proofErr w:type="spellStart"/>
            <w:r w:rsidRPr="000A602D">
              <w:rPr>
                <w:rFonts w:ascii="Times New Roman" w:hAnsi="Times New Roman"/>
                <w:sz w:val="24"/>
                <w:szCs w:val="24"/>
              </w:rPr>
              <w:t>Надійшло</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коштів</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протягом</w:t>
            </w:r>
            <w:proofErr w:type="spellEnd"/>
            <w:r w:rsidRPr="000A602D">
              <w:rPr>
                <w:rFonts w:ascii="Times New Roman" w:hAnsi="Times New Roman"/>
                <w:sz w:val="24"/>
                <w:szCs w:val="24"/>
              </w:rPr>
              <w:t xml:space="preserve"> 2023 року:</w:t>
            </w:r>
          </w:p>
          <w:p w14:paraId="72685E71" w14:textId="77777777" w:rsidR="00EA5FD2" w:rsidRPr="000A602D" w:rsidRDefault="00EA5FD2" w:rsidP="00EA5FD2">
            <w:pPr>
              <w:pStyle w:val="afff"/>
              <w:jc w:val="both"/>
              <w:rPr>
                <w:rFonts w:ascii="Times New Roman" w:hAnsi="Times New Roman"/>
                <w:sz w:val="24"/>
                <w:szCs w:val="24"/>
              </w:rPr>
            </w:pPr>
            <w:r w:rsidRPr="000A602D">
              <w:rPr>
                <w:rFonts w:ascii="Times New Roman" w:hAnsi="Times New Roman"/>
                <w:sz w:val="24"/>
                <w:szCs w:val="24"/>
              </w:rPr>
              <w:t>-</w:t>
            </w:r>
            <w:proofErr w:type="spellStart"/>
            <w:r w:rsidRPr="000A602D">
              <w:rPr>
                <w:rFonts w:ascii="Times New Roman" w:hAnsi="Times New Roman"/>
                <w:sz w:val="24"/>
                <w:szCs w:val="24"/>
              </w:rPr>
              <w:t>від</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оренди</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землі</w:t>
            </w:r>
            <w:proofErr w:type="spellEnd"/>
            <w:r w:rsidRPr="000A602D">
              <w:rPr>
                <w:rFonts w:ascii="Times New Roman" w:hAnsi="Times New Roman"/>
                <w:sz w:val="24"/>
                <w:szCs w:val="24"/>
              </w:rPr>
              <w:t xml:space="preserve"> з </w:t>
            </w:r>
            <w:proofErr w:type="spellStart"/>
            <w:r w:rsidRPr="000A602D">
              <w:rPr>
                <w:rFonts w:ascii="Times New Roman" w:hAnsi="Times New Roman"/>
                <w:sz w:val="24"/>
                <w:szCs w:val="24"/>
              </w:rPr>
              <w:t>юридичних</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осіб</w:t>
            </w:r>
            <w:proofErr w:type="spellEnd"/>
            <w:r w:rsidRPr="000A602D">
              <w:rPr>
                <w:rFonts w:ascii="Times New Roman" w:hAnsi="Times New Roman"/>
                <w:sz w:val="24"/>
                <w:szCs w:val="24"/>
              </w:rPr>
              <w:t xml:space="preserve"> – 132243703,47 </w:t>
            </w:r>
            <w:proofErr w:type="spellStart"/>
            <w:r w:rsidRPr="000A602D">
              <w:rPr>
                <w:rFonts w:ascii="Times New Roman" w:hAnsi="Times New Roman"/>
                <w:sz w:val="24"/>
                <w:szCs w:val="24"/>
              </w:rPr>
              <w:t>грн</w:t>
            </w:r>
            <w:proofErr w:type="spellEnd"/>
            <w:r w:rsidRPr="000A602D">
              <w:rPr>
                <w:rFonts w:ascii="Times New Roman" w:hAnsi="Times New Roman"/>
                <w:sz w:val="24"/>
                <w:szCs w:val="24"/>
              </w:rPr>
              <w:t>;</w:t>
            </w:r>
          </w:p>
          <w:p w14:paraId="28FBFC01" w14:textId="77777777" w:rsidR="00EA5FD2" w:rsidRPr="000A602D" w:rsidRDefault="00EA5FD2" w:rsidP="00EA5FD2">
            <w:pPr>
              <w:pStyle w:val="afff"/>
              <w:jc w:val="both"/>
              <w:rPr>
                <w:rFonts w:ascii="Times New Roman" w:hAnsi="Times New Roman"/>
                <w:sz w:val="24"/>
                <w:szCs w:val="24"/>
              </w:rPr>
            </w:pPr>
            <w:r w:rsidRPr="000A602D">
              <w:rPr>
                <w:rFonts w:ascii="Times New Roman" w:hAnsi="Times New Roman"/>
                <w:sz w:val="24"/>
                <w:szCs w:val="24"/>
              </w:rPr>
              <w:t>-</w:t>
            </w:r>
            <w:proofErr w:type="spellStart"/>
            <w:r w:rsidRPr="000A602D">
              <w:rPr>
                <w:rFonts w:ascii="Times New Roman" w:hAnsi="Times New Roman"/>
                <w:sz w:val="24"/>
                <w:szCs w:val="24"/>
              </w:rPr>
              <w:t>від</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оренди</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землі</w:t>
            </w:r>
            <w:proofErr w:type="spellEnd"/>
            <w:r w:rsidRPr="000A602D">
              <w:rPr>
                <w:rFonts w:ascii="Times New Roman" w:hAnsi="Times New Roman"/>
                <w:sz w:val="24"/>
                <w:szCs w:val="24"/>
              </w:rPr>
              <w:t xml:space="preserve"> з </w:t>
            </w:r>
            <w:proofErr w:type="spellStart"/>
            <w:r w:rsidRPr="000A602D">
              <w:rPr>
                <w:rFonts w:ascii="Times New Roman" w:hAnsi="Times New Roman"/>
                <w:sz w:val="24"/>
                <w:szCs w:val="24"/>
              </w:rPr>
              <w:t>фізичних</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осіб</w:t>
            </w:r>
            <w:proofErr w:type="spellEnd"/>
            <w:r w:rsidRPr="000A602D">
              <w:rPr>
                <w:rFonts w:ascii="Times New Roman" w:hAnsi="Times New Roman"/>
                <w:sz w:val="24"/>
                <w:szCs w:val="24"/>
              </w:rPr>
              <w:t xml:space="preserve"> – 232283815,80 </w:t>
            </w:r>
            <w:proofErr w:type="spellStart"/>
            <w:r w:rsidRPr="000A602D">
              <w:rPr>
                <w:rFonts w:ascii="Times New Roman" w:hAnsi="Times New Roman"/>
                <w:sz w:val="24"/>
                <w:szCs w:val="24"/>
              </w:rPr>
              <w:t>грн</w:t>
            </w:r>
            <w:proofErr w:type="spellEnd"/>
            <w:r w:rsidRPr="000A602D">
              <w:rPr>
                <w:rFonts w:ascii="Times New Roman" w:hAnsi="Times New Roman"/>
                <w:sz w:val="24"/>
                <w:szCs w:val="24"/>
              </w:rPr>
              <w:t>;</w:t>
            </w:r>
          </w:p>
          <w:p w14:paraId="65FF7C04" w14:textId="77777777" w:rsidR="00EA5FD2" w:rsidRPr="000A602D" w:rsidRDefault="00EA5FD2" w:rsidP="00EA5FD2">
            <w:pPr>
              <w:pStyle w:val="afff"/>
              <w:jc w:val="both"/>
              <w:rPr>
                <w:rFonts w:ascii="Times New Roman" w:hAnsi="Times New Roman"/>
                <w:sz w:val="24"/>
                <w:szCs w:val="24"/>
              </w:rPr>
            </w:pPr>
            <w:r w:rsidRPr="000A602D">
              <w:rPr>
                <w:rFonts w:ascii="Times New Roman" w:hAnsi="Times New Roman"/>
                <w:sz w:val="24"/>
                <w:szCs w:val="24"/>
              </w:rPr>
              <w:t xml:space="preserve">-за </w:t>
            </w:r>
            <w:proofErr w:type="spellStart"/>
            <w:r w:rsidRPr="000A602D">
              <w:rPr>
                <w:rFonts w:ascii="Times New Roman" w:hAnsi="Times New Roman"/>
                <w:sz w:val="24"/>
                <w:szCs w:val="24"/>
              </w:rPr>
              <w:t>встановлення</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особистого</w:t>
            </w:r>
            <w:proofErr w:type="spellEnd"/>
            <w:r w:rsidRPr="000A602D">
              <w:rPr>
                <w:rFonts w:ascii="Times New Roman" w:hAnsi="Times New Roman"/>
                <w:sz w:val="24"/>
                <w:szCs w:val="24"/>
              </w:rPr>
              <w:t xml:space="preserve"> строкового </w:t>
            </w:r>
            <w:proofErr w:type="spellStart"/>
            <w:r w:rsidRPr="000A602D">
              <w:rPr>
                <w:rFonts w:ascii="Times New Roman" w:hAnsi="Times New Roman"/>
                <w:sz w:val="24"/>
                <w:szCs w:val="24"/>
              </w:rPr>
              <w:t>сервітуту</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суперфіція</w:t>
            </w:r>
            <w:proofErr w:type="spellEnd"/>
            <w:r w:rsidRPr="000A602D">
              <w:rPr>
                <w:rFonts w:ascii="Times New Roman" w:hAnsi="Times New Roman"/>
                <w:sz w:val="24"/>
                <w:szCs w:val="24"/>
              </w:rPr>
              <w:t xml:space="preserve"> та продажу </w:t>
            </w:r>
            <w:proofErr w:type="spellStart"/>
            <w:r w:rsidRPr="000A602D">
              <w:rPr>
                <w:rFonts w:ascii="Times New Roman" w:hAnsi="Times New Roman"/>
                <w:sz w:val="24"/>
                <w:szCs w:val="24"/>
              </w:rPr>
              <w:t>земельних</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ділянок</w:t>
            </w:r>
            <w:proofErr w:type="spellEnd"/>
            <w:r w:rsidRPr="000A602D">
              <w:rPr>
                <w:rFonts w:ascii="Times New Roman" w:hAnsi="Times New Roman"/>
                <w:sz w:val="24"/>
                <w:szCs w:val="24"/>
              </w:rPr>
              <w:t xml:space="preserve"> – 952 657,80 </w:t>
            </w:r>
            <w:proofErr w:type="spellStart"/>
            <w:r w:rsidRPr="000A602D">
              <w:rPr>
                <w:rFonts w:ascii="Times New Roman" w:hAnsi="Times New Roman"/>
                <w:sz w:val="24"/>
                <w:szCs w:val="24"/>
              </w:rPr>
              <w:t>грн</w:t>
            </w:r>
            <w:proofErr w:type="spellEnd"/>
            <w:r w:rsidRPr="000A602D">
              <w:rPr>
                <w:rFonts w:ascii="Times New Roman" w:hAnsi="Times New Roman"/>
                <w:sz w:val="24"/>
                <w:szCs w:val="24"/>
              </w:rPr>
              <w:t>;</w:t>
            </w:r>
          </w:p>
          <w:p w14:paraId="15459480" w14:textId="77777777" w:rsidR="00EA5FD2" w:rsidRPr="000A602D" w:rsidRDefault="00EA5FD2" w:rsidP="00EA5FD2">
            <w:pPr>
              <w:pStyle w:val="afff"/>
              <w:jc w:val="both"/>
              <w:rPr>
                <w:rFonts w:ascii="Times New Roman" w:hAnsi="Times New Roman"/>
                <w:sz w:val="24"/>
                <w:szCs w:val="24"/>
              </w:rPr>
            </w:pPr>
            <w:r w:rsidRPr="000A602D">
              <w:rPr>
                <w:rFonts w:ascii="Times New Roman" w:hAnsi="Times New Roman"/>
                <w:sz w:val="24"/>
                <w:szCs w:val="24"/>
              </w:rPr>
              <w:t>-</w:t>
            </w:r>
            <w:proofErr w:type="spellStart"/>
            <w:r w:rsidRPr="000A602D">
              <w:rPr>
                <w:rFonts w:ascii="Times New Roman" w:hAnsi="Times New Roman"/>
                <w:sz w:val="24"/>
                <w:szCs w:val="24"/>
              </w:rPr>
              <w:t>відшкодування</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збитків</w:t>
            </w:r>
            <w:proofErr w:type="spellEnd"/>
            <w:r w:rsidRPr="000A602D">
              <w:rPr>
                <w:rFonts w:ascii="Times New Roman" w:hAnsi="Times New Roman"/>
                <w:sz w:val="24"/>
                <w:szCs w:val="24"/>
              </w:rPr>
              <w:t xml:space="preserve"> –</w:t>
            </w:r>
          </w:p>
          <w:p w14:paraId="2A8F043F" w14:textId="295EAD52" w:rsidR="00EA5FD2" w:rsidRPr="004C03B1" w:rsidRDefault="00EA5FD2" w:rsidP="00933464">
            <w:pPr>
              <w:pStyle w:val="a7"/>
              <w:spacing w:before="0" w:after="0"/>
              <w:rPr>
                <w:color w:val="303030"/>
              </w:rPr>
            </w:pPr>
            <w:r w:rsidRPr="000A602D">
              <w:rPr>
                <w:szCs w:val="24"/>
              </w:rPr>
              <w:t>4 209 111, 42 грн.</w:t>
            </w:r>
          </w:p>
        </w:tc>
        <w:tc>
          <w:tcPr>
            <w:tcW w:w="1964" w:type="dxa"/>
          </w:tcPr>
          <w:p w14:paraId="4108DD2F" w14:textId="77777777" w:rsidR="00EA5FD2" w:rsidRPr="004C03B1" w:rsidRDefault="00EA5FD2" w:rsidP="00933464">
            <w:pPr>
              <w:pStyle w:val="a7"/>
              <w:spacing w:before="0" w:after="0"/>
              <w:rPr>
                <w:color w:val="000000"/>
              </w:rPr>
            </w:pPr>
          </w:p>
        </w:tc>
      </w:tr>
      <w:tr w:rsidR="00933464" w:rsidRPr="00117843" w14:paraId="1D3C0855" w14:textId="0C1A394E" w:rsidTr="00EA5FD2">
        <w:tc>
          <w:tcPr>
            <w:tcW w:w="606" w:type="dxa"/>
          </w:tcPr>
          <w:p w14:paraId="3D78D75F" w14:textId="77777777" w:rsidR="00933464" w:rsidRPr="00C716C2"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2544" w:type="dxa"/>
          </w:tcPr>
          <w:p w14:paraId="5FEB3505" w14:textId="77777777" w:rsidR="00933464" w:rsidRPr="004C03B1" w:rsidRDefault="00933464" w:rsidP="00933464">
            <w:pPr>
              <w:pStyle w:val="a7"/>
              <w:spacing w:before="0" w:after="0"/>
            </w:pPr>
            <w:r>
              <w:t>Своєчасне укладання договорів оренди землі, договорі</w:t>
            </w:r>
            <w:r w:rsidRPr="00855CE6">
              <w:rPr>
                <w:lang w:val="ru-RU"/>
              </w:rPr>
              <w:t>в</w:t>
            </w:r>
            <w:r>
              <w:t xml:space="preserve"> про встановлення особистого строкового сервітуту </w:t>
            </w:r>
          </w:p>
        </w:tc>
        <w:tc>
          <w:tcPr>
            <w:tcW w:w="2001" w:type="dxa"/>
          </w:tcPr>
          <w:p w14:paraId="2906312B" w14:textId="77777777" w:rsidR="00933464" w:rsidRPr="000A602D" w:rsidRDefault="00933464" w:rsidP="00933464">
            <w:pPr>
              <w:pStyle w:val="afff"/>
              <w:jc w:val="center"/>
              <w:rPr>
                <w:rFonts w:ascii="Times New Roman" w:hAnsi="Times New Roman"/>
                <w:sz w:val="24"/>
                <w:szCs w:val="24"/>
              </w:rPr>
            </w:pPr>
            <w:proofErr w:type="spellStart"/>
            <w:r w:rsidRPr="000A602D">
              <w:rPr>
                <w:rFonts w:ascii="Times New Roman" w:hAnsi="Times New Roman"/>
                <w:sz w:val="24"/>
                <w:szCs w:val="24"/>
              </w:rPr>
              <w:t>Протягом</w:t>
            </w:r>
            <w:proofErr w:type="spellEnd"/>
            <w:r w:rsidRPr="000A602D">
              <w:rPr>
                <w:rFonts w:ascii="Times New Roman" w:hAnsi="Times New Roman"/>
                <w:sz w:val="24"/>
                <w:szCs w:val="24"/>
              </w:rPr>
              <w:t xml:space="preserve"> 2023 року </w:t>
            </w:r>
            <w:proofErr w:type="spellStart"/>
            <w:r w:rsidRPr="000A602D">
              <w:rPr>
                <w:rFonts w:ascii="Times New Roman" w:hAnsi="Times New Roman"/>
                <w:sz w:val="24"/>
                <w:szCs w:val="24"/>
              </w:rPr>
              <w:t>укладено</w:t>
            </w:r>
            <w:proofErr w:type="spellEnd"/>
            <w:r w:rsidRPr="000A602D">
              <w:rPr>
                <w:rFonts w:ascii="Times New Roman" w:hAnsi="Times New Roman"/>
                <w:sz w:val="24"/>
                <w:szCs w:val="24"/>
              </w:rPr>
              <w:t>:</w:t>
            </w:r>
          </w:p>
          <w:p w14:paraId="6D990C2B" w14:textId="77777777" w:rsidR="00933464" w:rsidRPr="000A602D" w:rsidRDefault="00933464" w:rsidP="00933464">
            <w:pPr>
              <w:pStyle w:val="afff"/>
              <w:jc w:val="center"/>
              <w:rPr>
                <w:rFonts w:ascii="Times New Roman" w:hAnsi="Times New Roman"/>
                <w:sz w:val="24"/>
                <w:szCs w:val="24"/>
              </w:rPr>
            </w:pPr>
            <w:r w:rsidRPr="000A602D">
              <w:rPr>
                <w:rFonts w:ascii="Times New Roman" w:hAnsi="Times New Roman"/>
                <w:sz w:val="24"/>
                <w:szCs w:val="24"/>
              </w:rPr>
              <w:t xml:space="preserve">-20 </w:t>
            </w:r>
            <w:proofErr w:type="spellStart"/>
            <w:r w:rsidRPr="000A602D">
              <w:rPr>
                <w:rFonts w:ascii="Times New Roman" w:hAnsi="Times New Roman"/>
                <w:sz w:val="24"/>
                <w:szCs w:val="24"/>
              </w:rPr>
              <w:t>договорів</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оренди</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землі</w:t>
            </w:r>
            <w:proofErr w:type="spellEnd"/>
            <w:r w:rsidRPr="000A602D">
              <w:rPr>
                <w:rFonts w:ascii="Times New Roman" w:hAnsi="Times New Roman"/>
                <w:sz w:val="24"/>
                <w:szCs w:val="24"/>
              </w:rPr>
              <w:t>;</w:t>
            </w:r>
          </w:p>
          <w:p w14:paraId="2374CDC0" w14:textId="77777777" w:rsidR="00933464" w:rsidRPr="000A602D" w:rsidRDefault="00933464" w:rsidP="00933464">
            <w:pPr>
              <w:pStyle w:val="afff"/>
              <w:jc w:val="center"/>
              <w:rPr>
                <w:rFonts w:ascii="Times New Roman" w:hAnsi="Times New Roman"/>
                <w:sz w:val="24"/>
                <w:szCs w:val="24"/>
              </w:rPr>
            </w:pPr>
            <w:r w:rsidRPr="000A602D">
              <w:rPr>
                <w:rFonts w:ascii="Times New Roman" w:hAnsi="Times New Roman"/>
                <w:sz w:val="24"/>
                <w:szCs w:val="24"/>
              </w:rPr>
              <w:t xml:space="preserve">-51 </w:t>
            </w:r>
            <w:proofErr w:type="spellStart"/>
            <w:r w:rsidRPr="000A602D">
              <w:rPr>
                <w:rFonts w:ascii="Times New Roman" w:hAnsi="Times New Roman"/>
                <w:sz w:val="24"/>
                <w:szCs w:val="24"/>
              </w:rPr>
              <w:t>договір</w:t>
            </w:r>
            <w:proofErr w:type="spellEnd"/>
            <w:r w:rsidRPr="000A602D">
              <w:rPr>
                <w:rFonts w:ascii="Times New Roman" w:hAnsi="Times New Roman"/>
                <w:sz w:val="24"/>
                <w:szCs w:val="24"/>
              </w:rPr>
              <w:t xml:space="preserve"> про </w:t>
            </w:r>
            <w:proofErr w:type="spellStart"/>
            <w:r w:rsidRPr="000A602D">
              <w:rPr>
                <w:rFonts w:ascii="Times New Roman" w:hAnsi="Times New Roman"/>
                <w:sz w:val="24"/>
                <w:szCs w:val="24"/>
              </w:rPr>
              <w:t>зміни</w:t>
            </w:r>
            <w:proofErr w:type="spellEnd"/>
            <w:r w:rsidRPr="000A602D">
              <w:rPr>
                <w:rFonts w:ascii="Times New Roman" w:hAnsi="Times New Roman"/>
                <w:sz w:val="24"/>
                <w:szCs w:val="24"/>
              </w:rPr>
              <w:t xml:space="preserve"> </w:t>
            </w:r>
            <w:proofErr w:type="gramStart"/>
            <w:r w:rsidRPr="000A602D">
              <w:rPr>
                <w:rFonts w:ascii="Times New Roman" w:hAnsi="Times New Roman"/>
                <w:sz w:val="24"/>
                <w:szCs w:val="24"/>
              </w:rPr>
              <w:t xml:space="preserve">до  </w:t>
            </w:r>
            <w:proofErr w:type="spellStart"/>
            <w:r w:rsidRPr="000A602D">
              <w:rPr>
                <w:rFonts w:ascii="Times New Roman" w:hAnsi="Times New Roman"/>
                <w:sz w:val="24"/>
                <w:szCs w:val="24"/>
              </w:rPr>
              <w:t>договорів</w:t>
            </w:r>
            <w:proofErr w:type="spellEnd"/>
            <w:proofErr w:type="gramEnd"/>
            <w:r w:rsidRPr="000A602D">
              <w:rPr>
                <w:rFonts w:ascii="Times New Roman" w:hAnsi="Times New Roman"/>
                <w:sz w:val="24"/>
                <w:szCs w:val="24"/>
              </w:rPr>
              <w:t xml:space="preserve"> </w:t>
            </w:r>
            <w:proofErr w:type="spellStart"/>
            <w:r w:rsidRPr="000A602D">
              <w:rPr>
                <w:rFonts w:ascii="Times New Roman" w:hAnsi="Times New Roman"/>
                <w:sz w:val="24"/>
                <w:szCs w:val="24"/>
              </w:rPr>
              <w:t>оренди</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землі</w:t>
            </w:r>
            <w:proofErr w:type="spellEnd"/>
            <w:r w:rsidRPr="000A602D">
              <w:rPr>
                <w:rFonts w:ascii="Times New Roman" w:hAnsi="Times New Roman"/>
                <w:sz w:val="24"/>
                <w:szCs w:val="24"/>
              </w:rPr>
              <w:t>;</w:t>
            </w:r>
          </w:p>
          <w:p w14:paraId="5306099A" w14:textId="77777777" w:rsidR="00933464" w:rsidRPr="000A602D" w:rsidRDefault="00933464" w:rsidP="00933464">
            <w:pPr>
              <w:pStyle w:val="afff"/>
              <w:jc w:val="center"/>
              <w:rPr>
                <w:rFonts w:ascii="Times New Roman" w:hAnsi="Times New Roman"/>
                <w:sz w:val="24"/>
                <w:szCs w:val="24"/>
              </w:rPr>
            </w:pPr>
            <w:r w:rsidRPr="000A602D">
              <w:rPr>
                <w:rFonts w:ascii="Times New Roman" w:hAnsi="Times New Roman"/>
                <w:sz w:val="24"/>
                <w:szCs w:val="24"/>
              </w:rPr>
              <w:t xml:space="preserve">-6 </w:t>
            </w:r>
            <w:proofErr w:type="spellStart"/>
            <w:r w:rsidRPr="000A602D">
              <w:rPr>
                <w:rFonts w:ascii="Times New Roman" w:hAnsi="Times New Roman"/>
                <w:sz w:val="24"/>
                <w:szCs w:val="24"/>
              </w:rPr>
              <w:t>договорів</w:t>
            </w:r>
            <w:proofErr w:type="spellEnd"/>
            <w:r w:rsidRPr="000A602D">
              <w:rPr>
                <w:rFonts w:ascii="Times New Roman" w:hAnsi="Times New Roman"/>
                <w:sz w:val="24"/>
                <w:szCs w:val="24"/>
              </w:rPr>
              <w:t xml:space="preserve"> про </w:t>
            </w:r>
            <w:proofErr w:type="spellStart"/>
            <w:r w:rsidRPr="000A602D">
              <w:rPr>
                <w:rFonts w:ascii="Times New Roman" w:hAnsi="Times New Roman"/>
                <w:sz w:val="24"/>
                <w:szCs w:val="24"/>
              </w:rPr>
              <w:t>встановлення</w:t>
            </w:r>
            <w:proofErr w:type="spellEnd"/>
            <w:r w:rsidRPr="000A602D">
              <w:rPr>
                <w:rFonts w:ascii="Times New Roman" w:hAnsi="Times New Roman"/>
                <w:sz w:val="24"/>
                <w:szCs w:val="24"/>
              </w:rPr>
              <w:t xml:space="preserve"> </w:t>
            </w:r>
            <w:proofErr w:type="spellStart"/>
            <w:r w:rsidRPr="000A602D">
              <w:rPr>
                <w:rFonts w:ascii="Times New Roman" w:hAnsi="Times New Roman"/>
                <w:sz w:val="24"/>
                <w:szCs w:val="24"/>
              </w:rPr>
              <w:t>особистого</w:t>
            </w:r>
            <w:proofErr w:type="spellEnd"/>
            <w:r w:rsidRPr="000A602D">
              <w:rPr>
                <w:rFonts w:ascii="Times New Roman" w:hAnsi="Times New Roman"/>
                <w:sz w:val="24"/>
                <w:szCs w:val="24"/>
              </w:rPr>
              <w:t xml:space="preserve"> строкового </w:t>
            </w:r>
            <w:proofErr w:type="spellStart"/>
            <w:r w:rsidRPr="000A602D">
              <w:rPr>
                <w:rFonts w:ascii="Times New Roman" w:hAnsi="Times New Roman"/>
                <w:sz w:val="24"/>
                <w:szCs w:val="24"/>
              </w:rPr>
              <w:t>сервітуту</w:t>
            </w:r>
            <w:proofErr w:type="spellEnd"/>
            <w:r w:rsidRPr="000A602D">
              <w:rPr>
                <w:rFonts w:ascii="Times New Roman" w:hAnsi="Times New Roman"/>
                <w:sz w:val="24"/>
                <w:szCs w:val="24"/>
              </w:rPr>
              <w:t>;</w:t>
            </w:r>
          </w:p>
          <w:p w14:paraId="788E032D" w14:textId="2028F973" w:rsidR="00933464" w:rsidRPr="004C03B1" w:rsidRDefault="00933464" w:rsidP="00933464">
            <w:pPr>
              <w:pStyle w:val="a7"/>
              <w:spacing w:before="0" w:after="0"/>
              <w:rPr>
                <w:color w:val="000000"/>
              </w:rPr>
            </w:pPr>
            <w:r w:rsidRPr="000A602D">
              <w:rPr>
                <w:szCs w:val="24"/>
              </w:rPr>
              <w:t>-2 договор</w:t>
            </w:r>
            <w:r w:rsidR="00EA5FD2">
              <w:rPr>
                <w:szCs w:val="24"/>
              </w:rPr>
              <w:t>и</w:t>
            </w:r>
            <w:r w:rsidRPr="000A602D">
              <w:rPr>
                <w:szCs w:val="24"/>
              </w:rPr>
              <w:t xml:space="preserve"> купівлі-продажу земельних ділянок на суму 223 939 грн.</w:t>
            </w:r>
          </w:p>
        </w:tc>
        <w:tc>
          <w:tcPr>
            <w:tcW w:w="2550" w:type="dxa"/>
          </w:tcPr>
          <w:p w14:paraId="7B1CDC4A" w14:textId="77777777" w:rsidR="00933464" w:rsidRPr="004C03B1" w:rsidRDefault="00933464" w:rsidP="00933464">
            <w:pPr>
              <w:pStyle w:val="a7"/>
              <w:spacing w:before="0" w:after="0"/>
              <w:rPr>
                <w:color w:val="000000"/>
              </w:rPr>
            </w:pPr>
            <w:r w:rsidRPr="004C03B1">
              <w:rPr>
                <w:color w:val="000000"/>
              </w:rPr>
              <w:t>підвищення ефективності управління земельними ресурсами, збільшення надходжень до бюджету міста</w:t>
            </w:r>
          </w:p>
        </w:tc>
        <w:tc>
          <w:tcPr>
            <w:tcW w:w="1964" w:type="dxa"/>
          </w:tcPr>
          <w:p w14:paraId="65152805" w14:textId="77777777" w:rsidR="00933464" w:rsidRPr="004C03B1" w:rsidRDefault="00933464" w:rsidP="00933464">
            <w:pPr>
              <w:pStyle w:val="a7"/>
              <w:spacing w:before="0" w:after="0"/>
              <w:rPr>
                <w:color w:val="000000"/>
              </w:rPr>
            </w:pPr>
          </w:p>
        </w:tc>
      </w:tr>
      <w:tr w:rsidR="00933464" w:rsidRPr="00117843" w14:paraId="49F86D27" w14:textId="77AD3AFA" w:rsidTr="00EA5FD2">
        <w:tc>
          <w:tcPr>
            <w:tcW w:w="606" w:type="dxa"/>
          </w:tcPr>
          <w:p w14:paraId="23186BB0" w14:textId="77777777" w:rsidR="00933464" w:rsidRPr="00C716C2"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2544" w:type="dxa"/>
          </w:tcPr>
          <w:p w14:paraId="7AE80B5C" w14:textId="77777777" w:rsidR="00933464" w:rsidRPr="004C03B1" w:rsidRDefault="00933464" w:rsidP="00933464">
            <w:r w:rsidRPr="004C03B1">
              <w:t xml:space="preserve">Функціонування програми  «Земельний кадастр </w:t>
            </w:r>
            <w:proofErr w:type="spellStart"/>
            <w:r w:rsidRPr="004C03B1">
              <w:t>м.Миколаєва</w:t>
            </w:r>
            <w:proofErr w:type="spellEnd"/>
            <w:r w:rsidRPr="004C03B1">
              <w:t>» (супроводження програми)</w:t>
            </w:r>
          </w:p>
        </w:tc>
        <w:tc>
          <w:tcPr>
            <w:tcW w:w="2001" w:type="dxa"/>
          </w:tcPr>
          <w:p w14:paraId="3308D31E" w14:textId="3C4509E1" w:rsidR="00933464" w:rsidRPr="004C03B1" w:rsidRDefault="00933464" w:rsidP="00933464">
            <w:pPr>
              <w:pStyle w:val="a7"/>
              <w:spacing w:before="0" w:after="0"/>
              <w:rPr>
                <w:color w:val="303030"/>
              </w:rPr>
            </w:pPr>
            <w:r w:rsidRPr="000B13F6">
              <w:rPr>
                <w:szCs w:val="24"/>
              </w:rPr>
              <w:t>Заходи не вживаються</w:t>
            </w:r>
          </w:p>
        </w:tc>
        <w:tc>
          <w:tcPr>
            <w:tcW w:w="2550" w:type="dxa"/>
          </w:tcPr>
          <w:p w14:paraId="7497E1C3" w14:textId="77777777" w:rsidR="00933464" w:rsidRPr="004C03B1" w:rsidRDefault="00933464" w:rsidP="00933464">
            <w:pPr>
              <w:pStyle w:val="a7"/>
              <w:spacing w:before="0" w:after="0"/>
              <w:rPr>
                <w:color w:val="303030"/>
              </w:rPr>
            </w:pPr>
            <w:r w:rsidRPr="004C03B1">
              <w:rPr>
                <w:color w:val="000000"/>
              </w:rPr>
              <w:t>збільшення надходжень до бюджету міста</w:t>
            </w:r>
          </w:p>
          <w:p w14:paraId="01BCFB11" w14:textId="77777777" w:rsidR="00933464" w:rsidRPr="004C03B1" w:rsidRDefault="00933464" w:rsidP="00933464">
            <w:pPr>
              <w:pStyle w:val="a7"/>
              <w:spacing w:before="0" w:after="0"/>
              <w:rPr>
                <w:color w:val="303030"/>
              </w:rPr>
            </w:pPr>
            <w:r w:rsidRPr="004C03B1">
              <w:rPr>
                <w:color w:val="000000"/>
              </w:rPr>
              <w:t> </w:t>
            </w:r>
          </w:p>
        </w:tc>
        <w:tc>
          <w:tcPr>
            <w:tcW w:w="1964" w:type="dxa"/>
          </w:tcPr>
          <w:p w14:paraId="4BBC8FFE" w14:textId="0D212370" w:rsidR="00933464" w:rsidRPr="004C03B1" w:rsidRDefault="00933464" w:rsidP="00933464">
            <w:pPr>
              <w:pStyle w:val="a7"/>
              <w:spacing w:before="0" w:after="0"/>
              <w:rPr>
                <w:color w:val="000000"/>
              </w:rPr>
            </w:pPr>
            <w:r w:rsidRPr="000B13F6">
              <w:rPr>
                <w:szCs w:val="24"/>
              </w:rPr>
              <w:t>Адміністрування програми передано до ДАМ ММР</w:t>
            </w:r>
          </w:p>
        </w:tc>
      </w:tr>
      <w:tr w:rsidR="00933464" w:rsidRPr="00117843" w14:paraId="32A5FDBB" w14:textId="1BECD0D4" w:rsidTr="00EA5FD2">
        <w:tc>
          <w:tcPr>
            <w:tcW w:w="606" w:type="dxa"/>
          </w:tcPr>
          <w:p w14:paraId="5A8050ED" w14:textId="77777777" w:rsidR="00933464" w:rsidRPr="00C716C2"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Pr="00C716C2">
              <w:rPr>
                <w:rFonts w:ascii="Times New Roman" w:hAnsi="Times New Roman"/>
                <w:color w:val="000000" w:themeColor="text1"/>
                <w:sz w:val="24"/>
                <w:szCs w:val="24"/>
                <w:lang w:val="uk-UA"/>
              </w:rPr>
              <w:t>.</w:t>
            </w:r>
          </w:p>
        </w:tc>
        <w:tc>
          <w:tcPr>
            <w:tcW w:w="2544" w:type="dxa"/>
          </w:tcPr>
          <w:p w14:paraId="07AD8A30" w14:textId="77777777" w:rsidR="00933464" w:rsidRPr="004C03B1" w:rsidRDefault="00933464" w:rsidP="00933464">
            <w:pPr>
              <w:pStyle w:val="a7"/>
              <w:spacing w:before="0" w:after="0"/>
              <w:rPr>
                <w:color w:val="303030"/>
              </w:rPr>
            </w:pPr>
            <w:r w:rsidRPr="004C03B1">
              <w:rPr>
                <w:color w:val="000000"/>
              </w:rPr>
              <w:t xml:space="preserve">Підготовка документації із землеустрою, </w:t>
            </w:r>
            <w:r w:rsidRPr="004C03B1">
              <w:rPr>
                <w:color w:val="000000"/>
              </w:rPr>
              <w:lastRenderedPageBreak/>
              <w:t>експертної оцінки землі для проведення земельних торгів та забезпечення проведення земельних торгів</w:t>
            </w:r>
          </w:p>
        </w:tc>
        <w:tc>
          <w:tcPr>
            <w:tcW w:w="2001" w:type="dxa"/>
          </w:tcPr>
          <w:p w14:paraId="279B111B" w14:textId="3F98D24F" w:rsidR="00933464" w:rsidRPr="004C03B1" w:rsidRDefault="00933464" w:rsidP="00933464">
            <w:pPr>
              <w:pStyle w:val="a7"/>
              <w:spacing w:before="0" w:after="0"/>
              <w:rPr>
                <w:color w:val="303030"/>
              </w:rPr>
            </w:pPr>
            <w:r w:rsidRPr="000A7C75">
              <w:rPr>
                <w:bCs/>
                <w:szCs w:val="24"/>
              </w:rPr>
              <w:lastRenderedPageBreak/>
              <w:t xml:space="preserve">Протягом 2022-2023 продаж права оренди </w:t>
            </w:r>
            <w:r w:rsidRPr="000A7C75">
              <w:rPr>
                <w:bCs/>
                <w:szCs w:val="24"/>
              </w:rPr>
              <w:lastRenderedPageBreak/>
              <w:t>земельних ділянок з земельних торгів не відбувалось</w:t>
            </w:r>
          </w:p>
        </w:tc>
        <w:tc>
          <w:tcPr>
            <w:tcW w:w="2550" w:type="dxa"/>
          </w:tcPr>
          <w:p w14:paraId="02EBFF18" w14:textId="77777777" w:rsidR="00933464" w:rsidRPr="004C03B1" w:rsidRDefault="00933464" w:rsidP="00933464">
            <w:pPr>
              <w:pStyle w:val="a7"/>
              <w:spacing w:before="0" w:after="0"/>
              <w:rPr>
                <w:color w:val="303030"/>
              </w:rPr>
            </w:pPr>
            <w:r w:rsidRPr="004C03B1">
              <w:rPr>
                <w:color w:val="000000"/>
              </w:rPr>
              <w:lastRenderedPageBreak/>
              <w:t xml:space="preserve">підвищення ефективності управління </w:t>
            </w:r>
            <w:r w:rsidRPr="004C03B1">
              <w:rPr>
                <w:color w:val="000000"/>
              </w:rPr>
              <w:lastRenderedPageBreak/>
              <w:t>земельними ресурсами, збільшення надходжень до бюджету міста</w:t>
            </w:r>
          </w:p>
        </w:tc>
        <w:tc>
          <w:tcPr>
            <w:tcW w:w="1964" w:type="dxa"/>
          </w:tcPr>
          <w:p w14:paraId="2B31CAF0" w14:textId="77777777" w:rsidR="00D8072F" w:rsidRDefault="00933464" w:rsidP="00933464">
            <w:pPr>
              <w:pStyle w:val="a7"/>
              <w:spacing w:before="0" w:after="0"/>
              <w:rPr>
                <w:rFonts w:eastAsia="Calibri"/>
                <w:szCs w:val="24"/>
                <w:lang w:eastAsia="pl-PL"/>
              </w:rPr>
            </w:pPr>
            <w:r>
              <w:rPr>
                <w:szCs w:val="24"/>
                <w:lang w:eastAsia="pl-PL"/>
              </w:rPr>
              <w:lastRenderedPageBreak/>
              <w:t>У зв</w:t>
            </w:r>
            <w:r w:rsidRPr="000A7C75">
              <w:rPr>
                <w:szCs w:val="24"/>
                <w:lang w:val="ru-RU" w:eastAsia="pl-PL"/>
              </w:rPr>
              <w:t>’</w:t>
            </w:r>
            <w:proofErr w:type="spellStart"/>
            <w:r>
              <w:rPr>
                <w:szCs w:val="24"/>
                <w:lang w:eastAsia="pl-PL"/>
              </w:rPr>
              <w:t>язку</w:t>
            </w:r>
            <w:proofErr w:type="spellEnd"/>
            <w:r w:rsidRPr="000A7C75">
              <w:rPr>
                <w:szCs w:val="24"/>
                <w:lang w:val="ru-RU" w:eastAsia="pl-PL"/>
              </w:rPr>
              <w:t xml:space="preserve"> </w:t>
            </w:r>
            <w:r>
              <w:rPr>
                <w:szCs w:val="24"/>
                <w:lang w:eastAsia="pl-PL"/>
              </w:rPr>
              <w:t xml:space="preserve">з ведення з 24.02.2022 в </w:t>
            </w:r>
            <w:r w:rsidRPr="000A7C75">
              <w:rPr>
                <w:rFonts w:eastAsia="Calibri"/>
                <w:szCs w:val="24"/>
                <w:lang w:eastAsia="pl-PL"/>
              </w:rPr>
              <w:lastRenderedPageBreak/>
              <w:t>Україні режим</w:t>
            </w:r>
            <w:r>
              <w:rPr>
                <w:rFonts w:eastAsia="Calibri"/>
                <w:szCs w:val="24"/>
                <w:lang w:eastAsia="pl-PL"/>
              </w:rPr>
              <w:t>у</w:t>
            </w:r>
            <w:r w:rsidRPr="000A7C75">
              <w:rPr>
                <w:rFonts w:eastAsia="Calibri"/>
                <w:szCs w:val="24"/>
                <w:lang w:eastAsia="pl-PL"/>
              </w:rPr>
              <w:t xml:space="preserve"> воєнного стану</w:t>
            </w:r>
            <w:r>
              <w:rPr>
                <w:rFonts w:eastAsia="Calibri"/>
                <w:szCs w:val="24"/>
                <w:lang w:eastAsia="pl-PL"/>
              </w:rPr>
              <w:t xml:space="preserve"> </w:t>
            </w:r>
            <w:proofErr w:type="spellStart"/>
            <w:r w:rsidRPr="000A7C75">
              <w:rPr>
                <w:szCs w:val="24"/>
                <w:lang w:val="ru-RU" w:eastAsia="pl-PL"/>
              </w:rPr>
              <w:t>відповідно</w:t>
            </w:r>
            <w:proofErr w:type="spellEnd"/>
            <w:r w:rsidRPr="000A7C75">
              <w:rPr>
                <w:szCs w:val="24"/>
                <w:lang w:val="ru-RU" w:eastAsia="pl-PL"/>
              </w:rPr>
              <w:t xml:space="preserve"> до </w:t>
            </w:r>
            <w:hyperlink r:id="rId10" w:anchor="Text" w:history="1">
              <w:r w:rsidRPr="000A7C75">
                <w:rPr>
                  <w:rFonts w:eastAsia="Calibri"/>
                  <w:szCs w:val="24"/>
                  <w:lang w:val="ru-RU" w:eastAsia="pl-PL"/>
                </w:rPr>
                <w:t xml:space="preserve">Закону </w:t>
              </w:r>
              <w:proofErr w:type="spellStart"/>
              <w:r w:rsidRPr="000A7C75">
                <w:rPr>
                  <w:rFonts w:eastAsia="Calibri"/>
                  <w:szCs w:val="24"/>
                  <w:lang w:val="ru-RU" w:eastAsia="pl-PL"/>
                </w:rPr>
                <w:t>України</w:t>
              </w:r>
              <w:proofErr w:type="spellEnd"/>
              <w:r w:rsidRPr="000A7C75">
                <w:rPr>
                  <w:rFonts w:eastAsia="Calibri"/>
                  <w:szCs w:val="24"/>
                  <w:lang w:val="ru-RU" w:eastAsia="pl-PL"/>
                </w:rPr>
                <w:t xml:space="preserve"> "Про </w:t>
              </w:r>
              <w:proofErr w:type="spellStart"/>
              <w:r w:rsidRPr="000A7C75">
                <w:rPr>
                  <w:rFonts w:eastAsia="Calibri"/>
                  <w:szCs w:val="24"/>
                  <w:lang w:val="ru-RU" w:eastAsia="pl-PL"/>
                </w:rPr>
                <w:t>правовий</w:t>
              </w:r>
              <w:proofErr w:type="spellEnd"/>
              <w:r w:rsidRPr="000A7C75">
                <w:rPr>
                  <w:rFonts w:eastAsia="Calibri"/>
                  <w:szCs w:val="24"/>
                  <w:lang w:val="ru-RU" w:eastAsia="pl-PL"/>
                </w:rPr>
                <w:t xml:space="preserve"> режим </w:t>
              </w:r>
              <w:proofErr w:type="spellStart"/>
              <w:r w:rsidRPr="000A7C75">
                <w:rPr>
                  <w:rFonts w:eastAsia="Calibri"/>
                  <w:szCs w:val="24"/>
                  <w:lang w:val="ru-RU" w:eastAsia="pl-PL"/>
                </w:rPr>
                <w:t>воєнного</w:t>
              </w:r>
              <w:proofErr w:type="spellEnd"/>
              <w:r w:rsidRPr="000A7C75">
                <w:rPr>
                  <w:rFonts w:eastAsia="Calibri"/>
                  <w:szCs w:val="24"/>
                  <w:lang w:val="ru-RU" w:eastAsia="pl-PL"/>
                </w:rPr>
                <w:t xml:space="preserve"> стану"</w:t>
              </w:r>
            </w:hyperlink>
            <w:r>
              <w:rPr>
                <w:rFonts w:eastAsia="Calibri"/>
                <w:szCs w:val="24"/>
                <w:lang w:eastAsia="pl-PL"/>
              </w:rPr>
              <w:t xml:space="preserve">розгляд зазначених питань було </w:t>
            </w:r>
            <w:proofErr w:type="spellStart"/>
            <w:r>
              <w:rPr>
                <w:rFonts w:eastAsia="Calibri"/>
                <w:szCs w:val="24"/>
                <w:lang w:eastAsia="pl-PL"/>
              </w:rPr>
              <w:t>призупине</w:t>
            </w:r>
            <w:proofErr w:type="spellEnd"/>
          </w:p>
          <w:p w14:paraId="6714086A" w14:textId="4B44D87B" w:rsidR="00933464" w:rsidRPr="004C03B1" w:rsidRDefault="00933464" w:rsidP="00933464">
            <w:pPr>
              <w:pStyle w:val="a7"/>
              <w:spacing w:before="0" w:after="0"/>
              <w:rPr>
                <w:color w:val="000000"/>
              </w:rPr>
            </w:pPr>
            <w:r>
              <w:rPr>
                <w:rFonts w:eastAsia="Calibri"/>
                <w:szCs w:val="24"/>
                <w:lang w:eastAsia="pl-PL"/>
              </w:rPr>
              <w:t>но</w:t>
            </w:r>
          </w:p>
        </w:tc>
      </w:tr>
      <w:tr w:rsidR="00933464" w:rsidRPr="00117843" w14:paraId="34A20065" w14:textId="0693BB94" w:rsidTr="00EA5FD2">
        <w:tc>
          <w:tcPr>
            <w:tcW w:w="606" w:type="dxa"/>
          </w:tcPr>
          <w:p w14:paraId="2503C9C0" w14:textId="77777777" w:rsidR="00933464" w:rsidRPr="00C716C2"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5</w:t>
            </w:r>
            <w:r w:rsidRPr="00C716C2">
              <w:rPr>
                <w:rFonts w:ascii="Times New Roman" w:hAnsi="Times New Roman"/>
                <w:color w:val="000000" w:themeColor="text1"/>
                <w:sz w:val="24"/>
                <w:szCs w:val="24"/>
                <w:lang w:val="uk-UA"/>
              </w:rPr>
              <w:t>.</w:t>
            </w:r>
          </w:p>
        </w:tc>
        <w:tc>
          <w:tcPr>
            <w:tcW w:w="2544" w:type="dxa"/>
          </w:tcPr>
          <w:p w14:paraId="1D5F9AED" w14:textId="77777777" w:rsidR="00933464" w:rsidRPr="004C03B1" w:rsidRDefault="00933464" w:rsidP="00933464">
            <w:pPr>
              <w:pStyle w:val="a7"/>
              <w:spacing w:before="0" w:after="0"/>
              <w:rPr>
                <w:color w:val="303030"/>
              </w:rPr>
            </w:pPr>
            <w:r w:rsidRPr="004C03B1">
              <w:t xml:space="preserve">Обслуговування та розвиток  програмного забезпечення </w:t>
            </w:r>
            <w:r w:rsidRPr="004C03B1">
              <w:rPr>
                <w:lang w:val="en-US"/>
              </w:rPr>
              <w:t>SOF</w:t>
            </w:r>
            <w:r>
              <w:t>Т</w:t>
            </w:r>
            <w:r>
              <w:rPr>
                <w:lang w:val="en-US"/>
              </w:rPr>
              <w:t>pro</w:t>
            </w:r>
            <w:r w:rsidRPr="004C03B1">
              <w:t xml:space="preserve"> та функціонування кабінету землевпорядника </w:t>
            </w:r>
          </w:p>
        </w:tc>
        <w:tc>
          <w:tcPr>
            <w:tcW w:w="2001" w:type="dxa"/>
          </w:tcPr>
          <w:p w14:paraId="77C73735" w14:textId="64C8E4CF" w:rsidR="00933464" w:rsidRPr="004C03B1" w:rsidRDefault="00933464" w:rsidP="00933464">
            <w:pPr>
              <w:pStyle w:val="a7"/>
              <w:spacing w:before="0" w:after="0"/>
              <w:rPr>
                <w:color w:val="303030"/>
              </w:rPr>
            </w:pPr>
            <w:r w:rsidRPr="000B13F6">
              <w:rPr>
                <w:szCs w:val="24"/>
              </w:rPr>
              <w:t>Заходи не вживаються</w:t>
            </w:r>
          </w:p>
        </w:tc>
        <w:tc>
          <w:tcPr>
            <w:tcW w:w="2550" w:type="dxa"/>
          </w:tcPr>
          <w:p w14:paraId="309DE68A" w14:textId="77777777" w:rsidR="00933464" w:rsidRPr="004C03B1" w:rsidRDefault="00933464" w:rsidP="00933464">
            <w:pPr>
              <w:pStyle w:val="a7"/>
              <w:spacing w:before="0" w:after="0"/>
              <w:rPr>
                <w:color w:val="303030"/>
              </w:rPr>
            </w:pPr>
            <w:r w:rsidRPr="004C03B1">
              <w:rPr>
                <w:color w:val="000000"/>
              </w:rPr>
              <w:t>забезпечення інформацією щодо земельних ділянок міста </w:t>
            </w:r>
          </w:p>
        </w:tc>
        <w:tc>
          <w:tcPr>
            <w:tcW w:w="1964" w:type="dxa"/>
          </w:tcPr>
          <w:p w14:paraId="6C8FD3E9" w14:textId="36CAB26A" w:rsidR="00933464" w:rsidRPr="004C03B1" w:rsidRDefault="00933464" w:rsidP="00933464">
            <w:pPr>
              <w:pStyle w:val="a7"/>
              <w:spacing w:before="0" w:after="0"/>
              <w:rPr>
                <w:color w:val="000000"/>
              </w:rPr>
            </w:pPr>
            <w:r w:rsidRPr="000B13F6">
              <w:rPr>
                <w:szCs w:val="24"/>
              </w:rPr>
              <w:t>Відсутність фінансування</w:t>
            </w:r>
          </w:p>
        </w:tc>
      </w:tr>
      <w:tr w:rsidR="00933464" w:rsidRPr="00117843" w14:paraId="54BFE378" w14:textId="64C185DB" w:rsidTr="00EA5FD2">
        <w:tc>
          <w:tcPr>
            <w:tcW w:w="606" w:type="dxa"/>
          </w:tcPr>
          <w:p w14:paraId="45F5E860" w14:textId="77777777" w:rsidR="00933464" w:rsidRPr="00C716C2"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Pr="00C716C2">
              <w:rPr>
                <w:rFonts w:ascii="Times New Roman" w:hAnsi="Times New Roman"/>
                <w:color w:val="000000" w:themeColor="text1"/>
                <w:sz w:val="24"/>
                <w:szCs w:val="24"/>
                <w:lang w:val="uk-UA"/>
              </w:rPr>
              <w:t>.</w:t>
            </w:r>
          </w:p>
        </w:tc>
        <w:tc>
          <w:tcPr>
            <w:tcW w:w="2544" w:type="dxa"/>
          </w:tcPr>
          <w:p w14:paraId="05E081DF" w14:textId="77777777" w:rsidR="00933464" w:rsidRPr="004C03B1" w:rsidRDefault="00933464" w:rsidP="00933464">
            <w:pPr>
              <w:pStyle w:val="a7"/>
              <w:spacing w:before="0" w:after="0"/>
              <w:rPr>
                <w:color w:val="303030"/>
              </w:rPr>
            </w:pPr>
            <w:r w:rsidRPr="004C03B1">
              <w:rPr>
                <w:color w:val="000000"/>
              </w:rPr>
              <w:t>Виготовлення документації із інвентаризації земель міста</w:t>
            </w:r>
          </w:p>
        </w:tc>
        <w:tc>
          <w:tcPr>
            <w:tcW w:w="2001" w:type="dxa"/>
          </w:tcPr>
          <w:p w14:paraId="10E2F712" w14:textId="09FEB750" w:rsidR="00933464" w:rsidRPr="004C03B1" w:rsidRDefault="00933464" w:rsidP="00933464">
            <w:pPr>
              <w:pStyle w:val="a7"/>
              <w:spacing w:before="0" w:after="0"/>
              <w:rPr>
                <w:color w:val="303030"/>
              </w:rPr>
            </w:pPr>
            <w:r w:rsidRPr="000B13F6">
              <w:rPr>
                <w:szCs w:val="24"/>
              </w:rPr>
              <w:t>Заходи не вживаються</w:t>
            </w:r>
          </w:p>
        </w:tc>
        <w:tc>
          <w:tcPr>
            <w:tcW w:w="2550" w:type="dxa"/>
          </w:tcPr>
          <w:p w14:paraId="6E2D23B6" w14:textId="77777777" w:rsidR="00933464" w:rsidRPr="004C03B1" w:rsidRDefault="00933464" w:rsidP="00933464">
            <w:pPr>
              <w:pStyle w:val="a7"/>
              <w:spacing w:before="0" w:after="0"/>
              <w:rPr>
                <w:color w:val="303030"/>
              </w:rPr>
            </w:pPr>
            <w:r w:rsidRPr="004C03B1">
              <w:rPr>
                <w:color w:val="000000"/>
              </w:rPr>
              <w:t>підвищення ефективності управління земельними ресурсами, збільшення надходжень до бюджету міста</w:t>
            </w:r>
          </w:p>
        </w:tc>
        <w:tc>
          <w:tcPr>
            <w:tcW w:w="1964" w:type="dxa"/>
          </w:tcPr>
          <w:p w14:paraId="6F391845" w14:textId="192B6719" w:rsidR="00933464" w:rsidRPr="004C03B1" w:rsidRDefault="00933464" w:rsidP="00933464">
            <w:pPr>
              <w:pStyle w:val="a7"/>
              <w:spacing w:before="0" w:after="0"/>
              <w:rPr>
                <w:color w:val="000000"/>
              </w:rPr>
            </w:pPr>
            <w:r w:rsidRPr="000B13F6">
              <w:rPr>
                <w:szCs w:val="24"/>
              </w:rPr>
              <w:t>Відсутність фінансування</w:t>
            </w:r>
          </w:p>
        </w:tc>
      </w:tr>
      <w:tr w:rsidR="00933464" w:rsidRPr="00C22BB6" w14:paraId="4C4F35EF" w14:textId="7C64F69D" w:rsidTr="00EA5FD2">
        <w:trPr>
          <w:trHeight w:val="1998"/>
        </w:trPr>
        <w:tc>
          <w:tcPr>
            <w:tcW w:w="606" w:type="dxa"/>
          </w:tcPr>
          <w:p w14:paraId="6086513A" w14:textId="77777777" w:rsidR="00933464" w:rsidRPr="00C22BB6"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p>
        </w:tc>
        <w:tc>
          <w:tcPr>
            <w:tcW w:w="2544" w:type="dxa"/>
          </w:tcPr>
          <w:p w14:paraId="1BE707B9" w14:textId="77777777" w:rsidR="00933464" w:rsidRPr="00C22BB6" w:rsidRDefault="00933464" w:rsidP="00933464">
            <w:pPr>
              <w:pStyle w:val="a7"/>
              <w:spacing w:before="0" w:after="0"/>
              <w:rPr>
                <w:color w:val="000000" w:themeColor="text1"/>
                <w:szCs w:val="24"/>
              </w:rPr>
            </w:pPr>
            <w:r w:rsidRPr="00C22BB6">
              <w:rPr>
                <w:color w:val="000000" w:themeColor="text1"/>
                <w:szCs w:val="24"/>
              </w:rPr>
              <w:t xml:space="preserve">Виготовлення проєктів відведення земельних ділянок та технічних документацій із землеустрою по встановленню меж земель комунальної власності </w:t>
            </w:r>
            <w:proofErr w:type="spellStart"/>
            <w:r w:rsidRPr="00C22BB6">
              <w:rPr>
                <w:color w:val="000000" w:themeColor="text1"/>
                <w:szCs w:val="24"/>
              </w:rPr>
              <w:t>м.Миколаєва</w:t>
            </w:r>
            <w:proofErr w:type="spellEnd"/>
          </w:p>
        </w:tc>
        <w:tc>
          <w:tcPr>
            <w:tcW w:w="2001" w:type="dxa"/>
          </w:tcPr>
          <w:p w14:paraId="091FFC08" w14:textId="0BCB30F0" w:rsidR="00933464" w:rsidRPr="00C22BB6" w:rsidRDefault="00933464" w:rsidP="00933464">
            <w:pPr>
              <w:pStyle w:val="a7"/>
              <w:spacing w:before="0" w:after="0"/>
              <w:rPr>
                <w:color w:val="000000" w:themeColor="text1"/>
                <w:szCs w:val="24"/>
              </w:rPr>
            </w:pPr>
            <w:r w:rsidRPr="000B13F6">
              <w:rPr>
                <w:szCs w:val="24"/>
              </w:rPr>
              <w:t>Заходи не вживаються</w:t>
            </w:r>
          </w:p>
        </w:tc>
        <w:tc>
          <w:tcPr>
            <w:tcW w:w="2550" w:type="dxa"/>
          </w:tcPr>
          <w:p w14:paraId="2B147EBF" w14:textId="77777777" w:rsidR="00933464" w:rsidRPr="00C22BB6" w:rsidRDefault="00933464" w:rsidP="00933464">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c>
          <w:tcPr>
            <w:tcW w:w="1964" w:type="dxa"/>
          </w:tcPr>
          <w:p w14:paraId="4855E670" w14:textId="311EF4B6" w:rsidR="00933464" w:rsidRPr="00C22BB6" w:rsidRDefault="00933464" w:rsidP="00933464">
            <w:pPr>
              <w:pStyle w:val="a7"/>
              <w:spacing w:before="0" w:after="0"/>
              <w:rPr>
                <w:color w:val="000000" w:themeColor="text1"/>
                <w:szCs w:val="24"/>
              </w:rPr>
            </w:pPr>
            <w:r w:rsidRPr="000B13F6">
              <w:rPr>
                <w:szCs w:val="24"/>
              </w:rPr>
              <w:t>Відсутність фінансування</w:t>
            </w:r>
          </w:p>
        </w:tc>
      </w:tr>
      <w:tr w:rsidR="00933464" w:rsidRPr="00C22BB6" w14:paraId="570BAD60" w14:textId="227624D7" w:rsidTr="00EA5FD2">
        <w:tc>
          <w:tcPr>
            <w:tcW w:w="606" w:type="dxa"/>
          </w:tcPr>
          <w:p w14:paraId="15D4F5C8" w14:textId="77777777" w:rsidR="00933464" w:rsidRPr="00C22BB6" w:rsidRDefault="00933464" w:rsidP="0093346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2544" w:type="dxa"/>
          </w:tcPr>
          <w:p w14:paraId="25E5B8F9" w14:textId="77777777" w:rsidR="00933464" w:rsidRPr="00C22BB6" w:rsidRDefault="00933464" w:rsidP="00933464">
            <w:pPr>
              <w:pStyle w:val="a7"/>
              <w:spacing w:before="0" w:after="0"/>
              <w:rPr>
                <w:color w:val="000000" w:themeColor="text1"/>
                <w:szCs w:val="24"/>
              </w:rPr>
            </w:pPr>
            <w:r w:rsidRPr="00C22BB6">
              <w:rPr>
                <w:color w:val="000000" w:themeColor="text1"/>
                <w:szCs w:val="24"/>
              </w:rPr>
              <w:t>Проведення експертної грошової оцінки землі для   продажу земельних ділянок</w:t>
            </w:r>
          </w:p>
        </w:tc>
        <w:tc>
          <w:tcPr>
            <w:tcW w:w="2001" w:type="dxa"/>
          </w:tcPr>
          <w:p w14:paraId="78F5EE96" w14:textId="3133D7F6" w:rsidR="00933464" w:rsidRPr="00C22BB6" w:rsidRDefault="00933464" w:rsidP="00933464">
            <w:pPr>
              <w:pStyle w:val="a7"/>
              <w:spacing w:before="0" w:after="0"/>
              <w:rPr>
                <w:color w:val="000000" w:themeColor="text1"/>
                <w:szCs w:val="24"/>
              </w:rPr>
            </w:pPr>
            <w:r w:rsidRPr="00DB54BE">
              <w:rPr>
                <w:bCs/>
                <w:szCs w:val="24"/>
              </w:rPr>
              <w:t>Протягом 2022-2023 року укладено 2 договор</w:t>
            </w:r>
            <w:r w:rsidR="00EA5FD2">
              <w:rPr>
                <w:bCs/>
                <w:szCs w:val="24"/>
              </w:rPr>
              <w:t>и</w:t>
            </w:r>
            <w:r w:rsidRPr="00DB54BE">
              <w:rPr>
                <w:bCs/>
                <w:szCs w:val="24"/>
              </w:rPr>
              <w:t xml:space="preserve"> купівлі-продажу земельних ділянок площею 1281 </w:t>
            </w:r>
            <w:proofErr w:type="spellStart"/>
            <w:r w:rsidRPr="00DB54BE">
              <w:rPr>
                <w:bCs/>
                <w:szCs w:val="24"/>
              </w:rPr>
              <w:t>кв.м</w:t>
            </w:r>
            <w:proofErr w:type="spellEnd"/>
            <w:r w:rsidRPr="00DB54BE">
              <w:rPr>
                <w:bCs/>
                <w:szCs w:val="24"/>
              </w:rPr>
              <w:t xml:space="preserve"> на </w:t>
            </w:r>
            <w:proofErr w:type="spellStart"/>
            <w:r w:rsidRPr="00DB54BE">
              <w:rPr>
                <w:bCs/>
                <w:szCs w:val="24"/>
              </w:rPr>
              <w:t>сумму</w:t>
            </w:r>
            <w:proofErr w:type="spellEnd"/>
            <w:r w:rsidRPr="00DB54BE">
              <w:rPr>
                <w:bCs/>
                <w:szCs w:val="24"/>
              </w:rPr>
              <w:t xml:space="preserve"> 221 590 грн</w:t>
            </w:r>
          </w:p>
        </w:tc>
        <w:tc>
          <w:tcPr>
            <w:tcW w:w="2550" w:type="dxa"/>
          </w:tcPr>
          <w:p w14:paraId="0DCEF14C" w14:textId="77777777" w:rsidR="00933464" w:rsidRPr="00C22BB6" w:rsidRDefault="00933464" w:rsidP="00933464">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c>
          <w:tcPr>
            <w:tcW w:w="1964" w:type="dxa"/>
          </w:tcPr>
          <w:p w14:paraId="297010E4" w14:textId="77777777" w:rsidR="00933464" w:rsidRPr="00C22BB6" w:rsidRDefault="00933464" w:rsidP="00933464">
            <w:pPr>
              <w:pStyle w:val="a7"/>
              <w:spacing w:before="0" w:after="0"/>
              <w:rPr>
                <w:color w:val="000000" w:themeColor="text1"/>
                <w:szCs w:val="24"/>
              </w:rPr>
            </w:pPr>
          </w:p>
        </w:tc>
      </w:tr>
    </w:tbl>
    <w:p w14:paraId="760721A0" w14:textId="77777777" w:rsidR="002507BD" w:rsidRPr="003B460A" w:rsidRDefault="002507BD" w:rsidP="004844DE">
      <w:pPr>
        <w:pStyle w:val="a9"/>
        <w:jc w:val="both"/>
        <w:rPr>
          <w:rFonts w:ascii="Times New Roman" w:hAnsi="Times New Roman"/>
          <w:b/>
          <w:color w:val="00B050"/>
          <w:sz w:val="24"/>
          <w:szCs w:val="24"/>
          <w:lang w:val="uk-UA"/>
        </w:rPr>
      </w:pPr>
    </w:p>
    <w:p w14:paraId="0AA1EA98" w14:textId="77777777" w:rsidR="002507BD" w:rsidRPr="003B460A" w:rsidRDefault="002507BD" w:rsidP="004844DE">
      <w:pPr>
        <w:jc w:val="both"/>
        <w:rPr>
          <w:color w:val="00B050"/>
        </w:rPr>
      </w:pPr>
      <w:r w:rsidRPr="003B460A">
        <w:rPr>
          <w:color w:val="00B050"/>
        </w:rPr>
        <w:t xml:space="preserve"> </w:t>
      </w:r>
    </w:p>
    <w:tbl>
      <w:tblPr>
        <w:tblW w:w="0" w:type="auto"/>
        <w:tblBorders>
          <w:bottom w:val="thinThickSmallGap" w:sz="24" w:space="0" w:color="FF0066"/>
        </w:tblBorders>
        <w:tblLook w:val="00A0" w:firstRow="1" w:lastRow="0" w:firstColumn="1" w:lastColumn="0" w:noHBand="0" w:noVBand="0"/>
      </w:tblPr>
      <w:tblGrid>
        <w:gridCol w:w="9695"/>
      </w:tblGrid>
      <w:tr w:rsidR="00974B80" w:rsidRPr="003B460A" w14:paraId="33855049" w14:textId="77777777" w:rsidTr="00974B80">
        <w:tc>
          <w:tcPr>
            <w:tcW w:w="9747" w:type="dxa"/>
            <w:tcBorders>
              <w:bottom w:val="thinThickSmallGap" w:sz="24" w:space="0" w:color="FF0066"/>
            </w:tcBorders>
          </w:tcPr>
          <w:p w14:paraId="00B17941" w14:textId="77777777" w:rsidR="00974B80" w:rsidRPr="003B460A" w:rsidRDefault="00974B80" w:rsidP="00974B80">
            <w:pPr>
              <w:ind w:right="56"/>
              <w:jc w:val="center"/>
              <w:rPr>
                <w:b/>
                <w:color w:val="00B050"/>
              </w:rPr>
            </w:pPr>
            <w:r w:rsidRPr="00422D10">
              <w:rPr>
                <w:b/>
                <w:color w:val="7030A0"/>
              </w:rPr>
              <w:t>2. РОЗВИТОК ЕКОНОМІКИ</w:t>
            </w:r>
          </w:p>
        </w:tc>
      </w:tr>
    </w:tbl>
    <w:p w14:paraId="1C65D7AA"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74B80" w:rsidRPr="003B460A" w14:paraId="0A794332" w14:textId="77777777" w:rsidTr="00974B80">
        <w:tc>
          <w:tcPr>
            <w:tcW w:w="4503" w:type="dxa"/>
            <w:tcBorders>
              <w:bottom w:val="thinThickSmallGap" w:sz="24" w:space="0" w:color="FF0066"/>
            </w:tcBorders>
          </w:tcPr>
          <w:p w14:paraId="0A0F5D41" w14:textId="77777777" w:rsidR="00974B80" w:rsidRPr="003B460A" w:rsidRDefault="00974B80" w:rsidP="00974B80">
            <w:pPr>
              <w:ind w:right="56"/>
              <w:jc w:val="both"/>
              <w:rPr>
                <w:b/>
                <w:color w:val="00B050"/>
              </w:rPr>
            </w:pPr>
            <w:r w:rsidRPr="00F01B3B">
              <w:rPr>
                <w:b/>
                <w:color w:val="7030A0"/>
              </w:rPr>
              <w:t xml:space="preserve">2.1. ПРОМИСЛОВІСТЬ </w:t>
            </w:r>
          </w:p>
        </w:tc>
      </w:tr>
    </w:tbl>
    <w:p w14:paraId="69139650"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p w14:paraId="30F1F21A" w14:textId="77777777" w:rsidR="00974B80" w:rsidRPr="00265C62"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lastRenderedPageBreak/>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265C62">
        <w:rPr>
          <w:rFonts w:ascii="Times New Roman" w:hAnsi="Times New Roman"/>
          <w:color w:val="365F91" w:themeColor="accent1" w:themeShade="BF"/>
          <w:sz w:val="24"/>
          <w:szCs w:val="24"/>
          <w:lang w:eastAsia="uk-UA"/>
        </w:rPr>
        <w:t>Миколаєва</w:t>
      </w:r>
      <w:proofErr w:type="spellEnd"/>
      <w:r w:rsidRPr="00265C62">
        <w:rPr>
          <w:rFonts w:ascii="Times New Roman" w:hAnsi="Times New Roman"/>
          <w:color w:val="365F91" w:themeColor="accent1" w:themeShade="BF"/>
          <w:sz w:val="24"/>
          <w:szCs w:val="24"/>
          <w:lang w:eastAsia="uk-UA"/>
        </w:rPr>
        <w:t xml:space="preserve"> на 20</w:t>
      </w:r>
      <w:r w:rsidRPr="00265C62">
        <w:rPr>
          <w:rFonts w:ascii="Times New Roman" w:hAnsi="Times New Roman"/>
          <w:color w:val="365F91" w:themeColor="accent1" w:themeShade="BF"/>
          <w:sz w:val="24"/>
          <w:szCs w:val="24"/>
          <w:lang w:val="uk-UA" w:eastAsia="uk-UA"/>
        </w:rPr>
        <w:t>2</w:t>
      </w:r>
      <w:r w:rsidR="004D1C03" w:rsidRPr="004D1C03">
        <w:rPr>
          <w:rFonts w:ascii="Times New Roman" w:hAnsi="Times New Roman"/>
          <w:color w:val="365F91" w:themeColor="accent1" w:themeShade="BF"/>
          <w:sz w:val="24"/>
          <w:szCs w:val="24"/>
          <w:lang w:eastAsia="uk-UA"/>
        </w:rPr>
        <w:t xml:space="preserve">2-2024 </w:t>
      </w:r>
      <w:r w:rsidR="004D1C03">
        <w:rPr>
          <w:rFonts w:ascii="Times New Roman" w:hAnsi="Times New Roman"/>
          <w:color w:val="365F91" w:themeColor="accent1" w:themeShade="BF"/>
          <w:sz w:val="24"/>
          <w:szCs w:val="24"/>
          <w:lang w:val="uk-UA" w:eastAsia="uk-UA"/>
        </w:rPr>
        <w:t>роки</w:t>
      </w:r>
    </w:p>
    <w:tbl>
      <w:tblPr>
        <w:tblW w:w="9912"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76"/>
        <w:gridCol w:w="38"/>
        <w:gridCol w:w="2445"/>
        <w:gridCol w:w="2442"/>
        <w:gridCol w:w="71"/>
        <w:gridCol w:w="564"/>
        <w:gridCol w:w="1787"/>
        <w:gridCol w:w="142"/>
        <w:gridCol w:w="1847"/>
      </w:tblGrid>
      <w:tr w:rsidR="00AE5B7B" w:rsidRPr="00422D10" w14:paraId="6BAF37CA" w14:textId="4ECE923C" w:rsidTr="00AE5B7B">
        <w:tc>
          <w:tcPr>
            <w:tcW w:w="614" w:type="dxa"/>
            <w:gridSpan w:val="2"/>
            <w:shd w:val="clear" w:color="auto" w:fill="E1D7DE"/>
          </w:tcPr>
          <w:p w14:paraId="4CE1AC6E" w14:textId="77777777" w:rsidR="003C2776" w:rsidRDefault="003C2776" w:rsidP="003C2776">
            <w:pPr>
              <w:tabs>
                <w:tab w:val="center" w:pos="1860"/>
              </w:tabs>
              <w:jc w:val="center"/>
              <w:rPr>
                <w:b/>
                <w:color w:val="365F91" w:themeColor="accent1" w:themeShade="BF"/>
              </w:rPr>
            </w:pPr>
            <w:r>
              <w:rPr>
                <w:b/>
                <w:color w:val="365F91" w:themeColor="accent1" w:themeShade="BF"/>
              </w:rPr>
              <w:t>№ п/п</w:t>
            </w:r>
          </w:p>
        </w:tc>
        <w:tc>
          <w:tcPr>
            <w:tcW w:w="2445" w:type="dxa"/>
            <w:shd w:val="clear" w:color="auto" w:fill="E1D7DE"/>
          </w:tcPr>
          <w:p w14:paraId="08A0E1C3" w14:textId="77777777" w:rsidR="003C2776" w:rsidRPr="00422D10" w:rsidRDefault="003C2776" w:rsidP="003C2776">
            <w:pPr>
              <w:tabs>
                <w:tab w:val="center" w:pos="1860"/>
              </w:tabs>
              <w:rPr>
                <w:b/>
                <w:color w:val="365F91" w:themeColor="accent1" w:themeShade="BF"/>
              </w:rPr>
            </w:pPr>
            <w:r>
              <w:rPr>
                <w:b/>
                <w:color w:val="365F91" w:themeColor="accent1" w:themeShade="BF"/>
              </w:rPr>
              <w:tab/>
            </w:r>
            <w:r w:rsidRPr="00422D10">
              <w:rPr>
                <w:b/>
                <w:color w:val="365F91" w:themeColor="accent1" w:themeShade="BF"/>
              </w:rPr>
              <w:t>Зміст заходу</w:t>
            </w:r>
          </w:p>
        </w:tc>
        <w:tc>
          <w:tcPr>
            <w:tcW w:w="2442" w:type="dxa"/>
            <w:shd w:val="clear" w:color="auto" w:fill="E1D7DE"/>
          </w:tcPr>
          <w:p w14:paraId="1F01BB9A" w14:textId="7720D795" w:rsidR="003C2776" w:rsidRPr="00422D10" w:rsidRDefault="003C2776" w:rsidP="003C2776">
            <w:pPr>
              <w:jc w:val="center"/>
              <w:rPr>
                <w:b/>
                <w:color w:val="365F91" w:themeColor="accent1" w:themeShade="BF"/>
              </w:rPr>
            </w:pPr>
            <w:r>
              <w:rPr>
                <w:b/>
                <w:color w:val="365F91"/>
              </w:rPr>
              <w:t>Інформація про хід виконання заходів</w:t>
            </w:r>
          </w:p>
        </w:tc>
        <w:tc>
          <w:tcPr>
            <w:tcW w:w="2422" w:type="dxa"/>
            <w:gridSpan w:val="3"/>
            <w:shd w:val="clear" w:color="auto" w:fill="E1D7DE"/>
          </w:tcPr>
          <w:p w14:paraId="2086BA8B" w14:textId="41FB597D" w:rsidR="003C2776" w:rsidRPr="00422D10" w:rsidRDefault="003C2776" w:rsidP="003C2776">
            <w:pPr>
              <w:jc w:val="center"/>
              <w:rPr>
                <w:b/>
                <w:color w:val="365F91" w:themeColor="accent1" w:themeShade="BF"/>
              </w:rPr>
            </w:pPr>
            <w:r>
              <w:rPr>
                <w:b/>
                <w:color w:val="365F91"/>
              </w:rPr>
              <w:t xml:space="preserve">Критерії ефективності заходів </w:t>
            </w:r>
          </w:p>
        </w:tc>
        <w:tc>
          <w:tcPr>
            <w:tcW w:w="1989" w:type="dxa"/>
            <w:gridSpan w:val="2"/>
            <w:shd w:val="clear" w:color="auto" w:fill="E1D7DE"/>
          </w:tcPr>
          <w:p w14:paraId="65CCE0A9" w14:textId="62A4F749" w:rsidR="003C2776" w:rsidRPr="00422D10" w:rsidRDefault="003C2776" w:rsidP="003C2776">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3C2776" w:rsidRPr="00422D10" w14:paraId="1C68AB26" w14:textId="7FD39D90" w:rsidTr="00AE5B7B">
        <w:tc>
          <w:tcPr>
            <w:tcW w:w="614" w:type="dxa"/>
            <w:gridSpan w:val="2"/>
            <w:shd w:val="clear" w:color="auto" w:fill="E1D7DE"/>
          </w:tcPr>
          <w:p w14:paraId="5ABBB86B" w14:textId="77777777" w:rsidR="003C2776" w:rsidRDefault="003C2776" w:rsidP="003C2776">
            <w:pPr>
              <w:tabs>
                <w:tab w:val="center" w:pos="1860"/>
              </w:tabs>
              <w:jc w:val="center"/>
              <w:rPr>
                <w:b/>
                <w:color w:val="365F91" w:themeColor="accent1" w:themeShade="BF"/>
              </w:rPr>
            </w:pPr>
          </w:p>
        </w:tc>
        <w:tc>
          <w:tcPr>
            <w:tcW w:w="9298" w:type="dxa"/>
            <w:gridSpan w:val="7"/>
            <w:shd w:val="clear" w:color="auto" w:fill="E1D7DE"/>
          </w:tcPr>
          <w:p w14:paraId="7450AC46" w14:textId="6757B604" w:rsidR="003C2776" w:rsidRPr="00422D10" w:rsidRDefault="003C2776" w:rsidP="003C2776">
            <w:pPr>
              <w:jc w:val="center"/>
              <w:rPr>
                <w:b/>
                <w:color w:val="365F91" w:themeColor="accent1" w:themeShade="BF"/>
              </w:rPr>
            </w:pPr>
            <w:r w:rsidRPr="00EA6ADF">
              <w:rPr>
                <w:bCs/>
                <w:kern w:val="1"/>
              </w:rPr>
              <w:t>Завдання</w:t>
            </w:r>
            <w:r>
              <w:rPr>
                <w:bCs/>
                <w:kern w:val="1"/>
              </w:rPr>
              <w:t xml:space="preserve"> </w:t>
            </w:r>
            <w:r w:rsidRPr="00EA6ADF">
              <w:rPr>
                <w:bCs/>
                <w:kern w:val="1"/>
              </w:rPr>
              <w:t>1</w:t>
            </w:r>
            <w:r>
              <w:rPr>
                <w:bCs/>
                <w:kern w:val="1"/>
              </w:rPr>
              <w:t>.</w:t>
            </w:r>
            <w:r w:rsidRPr="00EA6ADF">
              <w:rPr>
                <w:bCs/>
                <w:kern w:val="1"/>
              </w:rPr>
              <w:t xml:space="preserve"> Створення сприятливих умов для нарощування  попиту на продукцію,  в </w:t>
            </w:r>
            <w:proofErr w:type="spellStart"/>
            <w:r w:rsidRPr="00EA6ADF">
              <w:rPr>
                <w:bCs/>
                <w:kern w:val="1"/>
              </w:rPr>
              <w:t>т.ч</w:t>
            </w:r>
            <w:proofErr w:type="spellEnd"/>
            <w:r w:rsidRPr="00EA6ADF">
              <w:rPr>
                <w:bCs/>
                <w:kern w:val="1"/>
              </w:rPr>
              <w:t>. експортного потенціалу промислових підприємств</w:t>
            </w:r>
          </w:p>
        </w:tc>
      </w:tr>
      <w:tr w:rsidR="003C2776" w:rsidRPr="00732CD9" w14:paraId="775EC5C2" w14:textId="55EDE926" w:rsidTr="00AE5B7B">
        <w:tc>
          <w:tcPr>
            <w:tcW w:w="576" w:type="dxa"/>
          </w:tcPr>
          <w:p w14:paraId="71C2F629" w14:textId="77777777" w:rsidR="003C2776" w:rsidRPr="004D1C03" w:rsidRDefault="003C2776" w:rsidP="003C2776">
            <w:pPr>
              <w:pStyle w:val="a9"/>
              <w:jc w:val="both"/>
              <w:rPr>
                <w:rFonts w:ascii="Times New Roman" w:hAnsi="Times New Roman"/>
                <w:bCs/>
                <w:sz w:val="24"/>
                <w:szCs w:val="24"/>
                <w:lang w:val="uk-UA"/>
              </w:rPr>
            </w:pPr>
            <w:r w:rsidRPr="004D1C03">
              <w:rPr>
                <w:rFonts w:ascii="Times New Roman" w:hAnsi="Times New Roman"/>
                <w:bCs/>
                <w:sz w:val="24"/>
                <w:szCs w:val="24"/>
                <w:lang w:val="uk-UA"/>
              </w:rPr>
              <w:t>1.1.</w:t>
            </w:r>
          </w:p>
        </w:tc>
        <w:tc>
          <w:tcPr>
            <w:tcW w:w="2483" w:type="dxa"/>
            <w:gridSpan w:val="2"/>
          </w:tcPr>
          <w:p w14:paraId="5F6A86D7" w14:textId="77777777" w:rsidR="003C2776" w:rsidRPr="00F3029B" w:rsidRDefault="003C2776" w:rsidP="003C2776">
            <w:pPr>
              <w:pStyle w:val="a9"/>
              <w:jc w:val="both"/>
              <w:rPr>
                <w:rFonts w:ascii="Times New Roman" w:hAnsi="Times New Roman"/>
                <w:bCs/>
                <w:sz w:val="24"/>
                <w:szCs w:val="24"/>
                <w:lang w:val="uk-UA"/>
              </w:rPr>
            </w:pPr>
            <w:r w:rsidRPr="00F3029B">
              <w:rPr>
                <w:rFonts w:ascii="Times New Roman" w:hAnsi="Times New Roman"/>
                <w:bCs/>
                <w:sz w:val="24"/>
                <w:szCs w:val="24"/>
                <w:lang w:val="uk-UA"/>
              </w:rPr>
              <w:t>Залучення підприємств міста до участі у конкурсах,  виставках-ярмарках промислової продукції тощо міжнародного, всеукраїнського, регіонального та місцевого рівнів</w:t>
            </w:r>
          </w:p>
        </w:tc>
        <w:tc>
          <w:tcPr>
            <w:tcW w:w="2513" w:type="dxa"/>
            <w:gridSpan w:val="2"/>
          </w:tcPr>
          <w:p w14:paraId="14C3E15E" w14:textId="25B4A2A2" w:rsidR="003C2776" w:rsidRPr="00F3029B" w:rsidRDefault="00AE5B7B" w:rsidP="003C2776">
            <w:pPr>
              <w:pStyle w:val="a9"/>
              <w:jc w:val="center"/>
              <w:rPr>
                <w:rFonts w:ascii="Times New Roman" w:hAnsi="Times New Roman"/>
                <w:sz w:val="24"/>
                <w:szCs w:val="24"/>
                <w:lang w:val="uk-UA"/>
              </w:rPr>
            </w:pPr>
            <w:r w:rsidRPr="00F3029B">
              <w:rPr>
                <w:rFonts w:ascii="Times New Roman" w:hAnsi="Times New Roman"/>
                <w:sz w:val="24"/>
                <w:szCs w:val="24"/>
                <w:lang w:val="uk-UA"/>
              </w:rPr>
              <w:t xml:space="preserve">6-7 червня </w:t>
            </w:r>
            <w:r w:rsidR="00EB1C15">
              <w:rPr>
                <w:rFonts w:ascii="Times New Roman" w:hAnsi="Times New Roman"/>
                <w:sz w:val="24"/>
                <w:szCs w:val="24"/>
                <w:lang w:val="uk-UA"/>
              </w:rPr>
              <w:t xml:space="preserve">2023 року </w:t>
            </w:r>
            <w:r w:rsidRPr="00F3029B">
              <w:rPr>
                <w:rFonts w:ascii="Times New Roman" w:hAnsi="Times New Roman"/>
                <w:sz w:val="24"/>
                <w:szCs w:val="24"/>
                <w:lang w:val="uk-UA"/>
              </w:rPr>
              <w:t>підприємства нашого міста взяли участь у виставці «Схід-Експо 2023», що пройшла у Києві.  Виставка стала критично важливою для сприяння інвестиціям, розвитку нових можливостей для бізнесу та відновлення ММСБ на півдні та сході України</w:t>
            </w:r>
          </w:p>
        </w:tc>
        <w:tc>
          <w:tcPr>
            <w:tcW w:w="2351" w:type="dxa"/>
            <w:gridSpan w:val="2"/>
          </w:tcPr>
          <w:p w14:paraId="39A97EE8" w14:textId="77777777" w:rsidR="003C2776" w:rsidRPr="00F3029B" w:rsidRDefault="003C2776" w:rsidP="003C2776">
            <w:pPr>
              <w:pStyle w:val="a9"/>
              <w:jc w:val="both"/>
              <w:rPr>
                <w:rFonts w:ascii="Times New Roman" w:hAnsi="Times New Roman"/>
                <w:sz w:val="24"/>
                <w:szCs w:val="24"/>
                <w:lang w:val="uk-UA"/>
              </w:rPr>
            </w:pPr>
            <w:r w:rsidRPr="00F3029B">
              <w:rPr>
                <w:rFonts w:ascii="Times New Roman" w:hAnsi="Times New Roman"/>
                <w:sz w:val="24"/>
                <w:szCs w:val="24"/>
                <w:lang w:val="uk-UA"/>
              </w:rPr>
              <w:t>- поліпшення якості та підвищення конкуренто-спроможності товарів і послуг;</w:t>
            </w:r>
          </w:p>
          <w:p w14:paraId="3676671E" w14:textId="77777777" w:rsidR="003C2776" w:rsidRPr="00F3029B" w:rsidRDefault="003C2776" w:rsidP="003C2776">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 зростання обсягів реалізації промислової продукції на підприємствах  </w:t>
            </w:r>
            <w:proofErr w:type="spellStart"/>
            <w:r w:rsidRPr="00F3029B">
              <w:rPr>
                <w:rFonts w:ascii="Times New Roman" w:hAnsi="Times New Roman"/>
                <w:sz w:val="24"/>
                <w:szCs w:val="24"/>
                <w:lang w:val="uk-UA"/>
              </w:rPr>
              <w:t>м.Миколаєва</w:t>
            </w:r>
            <w:proofErr w:type="spellEnd"/>
          </w:p>
        </w:tc>
        <w:tc>
          <w:tcPr>
            <w:tcW w:w="1989" w:type="dxa"/>
            <w:gridSpan w:val="2"/>
          </w:tcPr>
          <w:p w14:paraId="23162A0D" w14:textId="77777777" w:rsidR="003C2776" w:rsidRPr="00F3029B" w:rsidRDefault="003C2776" w:rsidP="003C2776">
            <w:pPr>
              <w:pStyle w:val="a9"/>
              <w:jc w:val="both"/>
              <w:rPr>
                <w:rFonts w:ascii="Times New Roman" w:hAnsi="Times New Roman"/>
                <w:sz w:val="24"/>
                <w:szCs w:val="24"/>
                <w:lang w:val="uk-UA"/>
              </w:rPr>
            </w:pPr>
          </w:p>
        </w:tc>
      </w:tr>
      <w:tr w:rsidR="00AE5B7B" w:rsidRPr="00732CD9" w14:paraId="256155A8" w14:textId="245806FF" w:rsidTr="00AE5B7B">
        <w:tc>
          <w:tcPr>
            <w:tcW w:w="576" w:type="dxa"/>
          </w:tcPr>
          <w:p w14:paraId="09D597D8"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1.2.</w:t>
            </w:r>
          </w:p>
        </w:tc>
        <w:tc>
          <w:tcPr>
            <w:tcW w:w="2483" w:type="dxa"/>
            <w:gridSpan w:val="2"/>
          </w:tcPr>
          <w:p w14:paraId="622EF064"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513" w:type="dxa"/>
            <w:gridSpan w:val="2"/>
          </w:tcPr>
          <w:p w14:paraId="54DD0BD2" w14:textId="77777777" w:rsidR="00AE5B7B" w:rsidRPr="00F3029B" w:rsidRDefault="00AE5B7B" w:rsidP="00AE5B7B">
            <w:pPr>
              <w:tabs>
                <w:tab w:val="left" w:pos="199"/>
              </w:tabs>
              <w:ind w:firstLine="34"/>
              <w:jc w:val="both"/>
              <w:rPr>
                <w:rFonts w:eastAsiaTheme="minorHAnsi" w:cstheme="minorBidi"/>
                <w:lang w:eastAsia="en-US"/>
              </w:rPr>
            </w:pPr>
            <w:r w:rsidRPr="00F3029B">
              <w:rPr>
                <w:rFonts w:eastAsiaTheme="minorHAnsi" w:cstheme="minorBidi"/>
                <w:lang w:eastAsia="en-US"/>
              </w:rPr>
              <w:t>Організовано та  проведено низка онлайн-зустрічей з керівниками підприємств міста щодо визначення проблемних питань та інформування про механізми підтримки бізнесу під час воєнного стану.</w:t>
            </w:r>
          </w:p>
          <w:p w14:paraId="3F1B6A87" w14:textId="77777777" w:rsidR="00AE5B7B" w:rsidRPr="00F3029B" w:rsidRDefault="00AE5B7B" w:rsidP="00AE5B7B">
            <w:pPr>
              <w:tabs>
                <w:tab w:val="left" w:pos="199"/>
              </w:tabs>
              <w:ind w:firstLine="34"/>
              <w:jc w:val="both"/>
              <w:rPr>
                <w:rFonts w:eastAsiaTheme="minorHAnsi" w:cstheme="minorBidi"/>
                <w:lang w:eastAsia="en-US"/>
              </w:rPr>
            </w:pPr>
            <w:r w:rsidRPr="00F3029B">
              <w:rPr>
                <w:rFonts w:eastAsiaTheme="minorHAnsi" w:cstheme="minorBidi"/>
                <w:lang w:eastAsia="en-US"/>
              </w:rPr>
              <w:t xml:space="preserve">З метою сприяння відновленню роботи підприємств міста ведеться робота щодо збору проблемних питань шляхом заповнення </w:t>
            </w:r>
            <w:proofErr w:type="spellStart"/>
            <w:r w:rsidRPr="00F3029B">
              <w:rPr>
                <w:rFonts w:eastAsiaTheme="minorHAnsi" w:cstheme="minorBidi"/>
                <w:lang w:eastAsia="en-US"/>
              </w:rPr>
              <w:t>google</w:t>
            </w:r>
            <w:proofErr w:type="spellEnd"/>
            <w:r w:rsidRPr="00F3029B">
              <w:rPr>
                <w:rFonts w:eastAsiaTheme="minorHAnsi" w:cstheme="minorBidi"/>
                <w:lang w:eastAsia="en-US"/>
              </w:rPr>
              <w:t xml:space="preserve">- форми серед суб’єктів підприємницької діяльності міста, які були змушені зупинити,  скоротити діяльність через  війну, і зараз не </w:t>
            </w:r>
            <w:r w:rsidRPr="00F3029B">
              <w:rPr>
                <w:rFonts w:eastAsiaTheme="minorHAnsi" w:cstheme="minorBidi"/>
                <w:lang w:eastAsia="en-US"/>
              </w:rPr>
              <w:lastRenderedPageBreak/>
              <w:t xml:space="preserve">можуть відновити з якихось причин свою роботу.  </w:t>
            </w:r>
          </w:p>
          <w:p w14:paraId="19D2A4D2" w14:textId="2E8C38F2" w:rsidR="00AE5B7B" w:rsidRPr="00F3029B" w:rsidRDefault="00AE5B7B" w:rsidP="00AE5B7B">
            <w:pPr>
              <w:tabs>
                <w:tab w:val="left" w:pos="199"/>
              </w:tabs>
              <w:ind w:firstLine="34"/>
              <w:jc w:val="both"/>
              <w:rPr>
                <w:rFonts w:eastAsiaTheme="minorHAnsi" w:cstheme="minorBidi"/>
                <w:lang w:eastAsia="en-US"/>
              </w:rPr>
            </w:pPr>
            <w:r w:rsidRPr="00F3029B">
              <w:rPr>
                <w:rFonts w:eastAsiaTheme="minorHAnsi" w:cstheme="minorBidi"/>
                <w:lang w:eastAsia="en-US"/>
              </w:rPr>
              <w:t>В опитуванні взяло участь 148 суб’єктів господарювання</w:t>
            </w:r>
            <w:r w:rsidR="00EB1C15">
              <w:rPr>
                <w:rFonts w:eastAsiaTheme="minorHAnsi" w:cstheme="minorBidi"/>
                <w:lang w:eastAsia="en-US"/>
              </w:rPr>
              <w:t xml:space="preserve">, </w:t>
            </w:r>
          </w:p>
          <w:p w14:paraId="4109D5B8" w14:textId="1F7D21C3"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 xml:space="preserve">у </w:t>
            </w:r>
            <w:r w:rsidR="00AE5B7B" w:rsidRPr="00F3029B">
              <w:rPr>
                <w:rFonts w:eastAsiaTheme="minorHAnsi" w:cstheme="minorBidi"/>
                <w:lang w:eastAsia="en-US"/>
              </w:rPr>
              <w:t xml:space="preserve"> ході </w:t>
            </w:r>
            <w:r>
              <w:rPr>
                <w:rFonts w:eastAsiaTheme="minorHAnsi" w:cstheme="minorBidi"/>
                <w:lang w:eastAsia="en-US"/>
              </w:rPr>
              <w:t xml:space="preserve">якого </w:t>
            </w:r>
            <w:r w:rsidR="00AE5B7B" w:rsidRPr="00F3029B">
              <w:rPr>
                <w:rFonts w:eastAsiaTheme="minorHAnsi" w:cstheme="minorBidi"/>
                <w:lang w:eastAsia="en-US"/>
              </w:rPr>
              <w:t xml:space="preserve">серед проблемних питань підприємці виділяли наступні: </w:t>
            </w:r>
          </w:p>
          <w:p w14:paraId="3158CDFC" w14:textId="1E84FAED"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відсутність фінансових ресурсів – 49%;</w:t>
            </w:r>
          </w:p>
          <w:p w14:paraId="36E303BB" w14:textId="6E9B1BB4"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 xml:space="preserve">відсутність ресурсів (будівельні матеріали) -13%; </w:t>
            </w:r>
          </w:p>
          <w:p w14:paraId="3E12E5D7" w14:textId="4F82BEC7"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 xml:space="preserve">кадровий голод та нестача кваліфікованих кадрів або обмеженість засобів для їх перекваліфікації – 7%; </w:t>
            </w:r>
          </w:p>
          <w:p w14:paraId="760838D4" w14:textId="3722E49E"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 xml:space="preserve">брак коштів на  технічне обладнання, яке було пошкоджено – 6%; </w:t>
            </w:r>
          </w:p>
          <w:p w14:paraId="3479010C" w14:textId="75D99480"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 xml:space="preserve">консультаційні послуги (дозволи, тощо) – 7%; </w:t>
            </w:r>
          </w:p>
          <w:p w14:paraId="2129EFB8" w14:textId="34101CE3" w:rsidR="00AE5B7B" w:rsidRPr="00F3029B" w:rsidRDefault="00EB1C15" w:rsidP="00AE5B7B">
            <w:pPr>
              <w:tabs>
                <w:tab w:val="left" w:pos="199"/>
              </w:tabs>
              <w:ind w:firstLine="34"/>
              <w:jc w:val="both"/>
              <w:rPr>
                <w:rFonts w:eastAsiaTheme="minorHAnsi" w:cstheme="minorBidi"/>
                <w:lang w:eastAsia="en-US"/>
              </w:rPr>
            </w:pPr>
            <w:r>
              <w:rPr>
                <w:rFonts w:eastAsiaTheme="minorHAnsi" w:cstheme="minorBidi"/>
                <w:lang w:eastAsia="en-US"/>
              </w:rPr>
              <w:t>-</w:t>
            </w:r>
            <w:r w:rsidR="00AE5B7B" w:rsidRPr="00F3029B">
              <w:rPr>
                <w:rFonts w:eastAsiaTheme="minorHAnsi" w:cstheme="minorBidi"/>
                <w:lang w:eastAsia="en-US"/>
              </w:rPr>
              <w:t>інше -18% (обмеженість ринку збуту; пошкодження виробничих приміщень, внаслідок обстрілів; брак коштів на відновлення виробничих приміщень</w:t>
            </w:r>
            <w:r>
              <w:rPr>
                <w:rFonts w:eastAsiaTheme="minorHAnsi" w:cstheme="minorBidi"/>
                <w:lang w:eastAsia="en-US"/>
              </w:rPr>
              <w:t>,</w:t>
            </w:r>
            <w:r w:rsidR="00AE5B7B" w:rsidRPr="00F3029B">
              <w:rPr>
                <w:rFonts w:eastAsiaTheme="minorHAnsi" w:cstheme="minorBidi"/>
                <w:lang w:eastAsia="en-US"/>
              </w:rPr>
              <w:t xml:space="preserve"> яке було пошкоджено, мінування полів тощо).</w:t>
            </w:r>
          </w:p>
          <w:p w14:paraId="3DC90BA3" w14:textId="3951EB0F" w:rsidR="00AE5B7B" w:rsidRPr="00F3029B" w:rsidRDefault="00AE5B7B" w:rsidP="00AE5B7B">
            <w:pPr>
              <w:pStyle w:val="a9"/>
              <w:jc w:val="center"/>
              <w:rPr>
                <w:rFonts w:ascii="Times New Roman" w:hAnsi="Times New Roman"/>
                <w:sz w:val="24"/>
                <w:szCs w:val="24"/>
                <w:lang w:val="uk-UA"/>
              </w:rPr>
            </w:pPr>
          </w:p>
        </w:tc>
        <w:tc>
          <w:tcPr>
            <w:tcW w:w="2351" w:type="dxa"/>
            <w:gridSpan w:val="2"/>
          </w:tcPr>
          <w:p w14:paraId="64D047DA"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lastRenderedPageBreak/>
              <w:t>налагодження дієвого діалогу для вирішення проблемних питань галузі</w:t>
            </w:r>
          </w:p>
        </w:tc>
        <w:tc>
          <w:tcPr>
            <w:tcW w:w="1989" w:type="dxa"/>
            <w:gridSpan w:val="2"/>
          </w:tcPr>
          <w:p w14:paraId="6011290B" w14:textId="77777777" w:rsidR="00AE5B7B" w:rsidRPr="00F3029B" w:rsidRDefault="00AE5B7B" w:rsidP="00AE5B7B">
            <w:pPr>
              <w:pStyle w:val="a9"/>
              <w:jc w:val="both"/>
              <w:rPr>
                <w:rFonts w:ascii="Times New Roman" w:hAnsi="Times New Roman"/>
                <w:sz w:val="24"/>
                <w:szCs w:val="24"/>
                <w:lang w:val="uk-UA"/>
              </w:rPr>
            </w:pPr>
          </w:p>
        </w:tc>
      </w:tr>
      <w:tr w:rsidR="00AE5B7B" w:rsidRPr="00732CD9" w14:paraId="544D4378" w14:textId="0D6084FC" w:rsidTr="00B73A41">
        <w:tc>
          <w:tcPr>
            <w:tcW w:w="576" w:type="dxa"/>
          </w:tcPr>
          <w:p w14:paraId="221FD13E"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1.3.</w:t>
            </w:r>
          </w:p>
        </w:tc>
        <w:tc>
          <w:tcPr>
            <w:tcW w:w="2483" w:type="dxa"/>
            <w:gridSpan w:val="2"/>
          </w:tcPr>
          <w:p w14:paraId="39AB0EBE"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Проведення моніторингу обсягів реалізації продукції (робіт, послуг) промисловими підприємствами міста</w:t>
            </w:r>
          </w:p>
        </w:tc>
        <w:tc>
          <w:tcPr>
            <w:tcW w:w="4864" w:type="dxa"/>
            <w:gridSpan w:val="4"/>
          </w:tcPr>
          <w:p w14:paraId="02167F4F" w14:textId="324564C9" w:rsidR="00AE5B7B" w:rsidRPr="00F3029B" w:rsidRDefault="00AE5B7B" w:rsidP="00F3029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За 9 місяців 2023 </w:t>
            </w:r>
            <w:r w:rsidR="00EB1C15">
              <w:rPr>
                <w:rFonts w:ascii="Times New Roman" w:hAnsi="Times New Roman"/>
                <w:sz w:val="24"/>
                <w:szCs w:val="24"/>
                <w:lang w:val="uk-UA"/>
              </w:rPr>
              <w:t>року</w:t>
            </w:r>
            <w:r w:rsidRPr="00F3029B">
              <w:rPr>
                <w:rFonts w:ascii="Times New Roman" w:hAnsi="Times New Roman"/>
                <w:sz w:val="24"/>
                <w:szCs w:val="24"/>
                <w:lang w:val="uk-UA"/>
              </w:rPr>
              <w:t xml:space="preserve"> обсяг реалізованої продукції  промисловими  підприємствами міста за видами економічної діяльності склав 13292079,3 тис. грн. </w:t>
            </w:r>
          </w:p>
          <w:p w14:paraId="341EAFCC" w14:textId="77777777" w:rsidR="00AE5B7B" w:rsidRPr="00F3029B" w:rsidRDefault="00AE5B7B" w:rsidP="00F3029B">
            <w:pPr>
              <w:pStyle w:val="a9"/>
              <w:jc w:val="both"/>
              <w:rPr>
                <w:rFonts w:ascii="Times New Roman" w:hAnsi="Times New Roman"/>
                <w:sz w:val="24"/>
                <w:szCs w:val="24"/>
                <w:lang w:val="uk-UA"/>
              </w:rPr>
            </w:pPr>
            <w:r w:rsidRPr="00F3029B">
              <w:rPr>
                <w:rFonts w:ascii="Times New Roman" w:hAnsi="Times New Roman"/>
                <w:sz w:val="24"/>
                <w:szCs w:val="24"/>
                <w:lang w:val="uk-UA"/>
              </w:rPr>
              <w:t>1. Переробна промисловість- 6925218,9 тис. грн,  що складає 52,1% до всієї реалізованої продукції.</w:t>
            </w:r>
          </w:p>
          <w:p w14:paraId="184B0480" w14:textId="77777777" w:rsidR="00AE5B7B" w:rsidRPr="00F3029B" w:rsidRDefault="00AE5B7B" w:rsidP="00F3029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 З неї:</w:t>
            </w:r>
          </w:p>
          <w:p w14:paraId="10F84F63"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4"/>
                <w:lang w:val="uk-UA"/>
              </w:rPr>
              <w:t>-  виробництво харчових продуктів, напоїв та тютюнових виробів – 2316100,3 тис. грн (17,4%);</w:t>
            </w:r>
          </w:p>
          <w:p w14:paraId="210A34E0"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4"/>
                <w:lang w:val="uk-UA"/>
              </w:rPr>
              <w:lastRenderedPageBreak/>
              <w:t>-</w:t>
            </w:r>
            <w:r w:rsidRPr="00F3029B">
              <w:rPr>
                <w:rFonts w:ascii="Times New Roman" w:hAnsi="Times New Roman"/>
                <w:sz w:val="24"/>
                <w:szCs w:val="22"/>
                <w:lang w:val="uk-UA"/>
              </w:rPr>
              <w:t xml:space="preserve"> текстильне виробництво, виробництво одягу, шкіри, виробів зі шкіри та інших матеріалів – 110812,7 тис. грн (0,8%):</w:t>
            </w:r>
          </w:p>
          <w:p w14:paraId="1F9B39C9"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4"/>
                <w:lang w:val="uk-UA"/>
              </w:rPr>
              <w:t xml:space="preserve">-  </w:t>
            </w:r>
            <w:r w:rsidRPr="00F3029B">
              <w:rPr>
                <w:rFonts w:ascii="Times New Roman" w:hAnsi="Times New Roman"/>
                <w:sz w:val="24"/>
                <w:szCs w:val="22"/>
                <w:lang w:val="uk-UA"/>
              </w:rPr>
              <w:t xml:space="preserve">виготовлення виробів з деревини, виробництво паперу та поліграфічна діяльність – 18839,7 тис. грн (0,1%); </w:t>
            </w:r>
          </w:p>
          <w:p w14:paraId="2104A7A4"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2"/>
                <w:lang w:val="uk-UA"/>
              </w:rPr>
              <w:t>-виробництво гумових і пластмасових виробів, іншої неметалевої мінеральної продукції – 167430,0 тис. грн (1,3%;)</w:t>
            </w:r>
          </w:p>
          <w:p w14:paraId="4AA00D54"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2"/>
                <w:lang w:val="uk-UA"/>
              </w:rPr>
              <w:t>-металургійне виробництво, виробництво готових металевих виробів, крім машин і устаткування – 131288,9 тис. грн (1,0%);</w:t>
            </w:r>
          </w:p>
          <w:p w14:paraId="792C25AE" w14:textId="77777777" w:rsidR="00AE5B7B" w:rsidRPr="00F3029B" w:rsidRDefault="00AE5B7B" w:rsidP="00F3029B">
            <w:pPr>
              <w:pStyle w:val="a9"/>
              <w:numPr>
                <w:ilvl w:val="0"/>
                <w:numId w:val="24"/>
              </w:numPr>
              <w:ind w:left="173"/>
              <w:jc w:val="both"/>
              <w:rPr>
                <w:rFonts w:ascii="Times New Roman" w:hAnsi="Times New Roman"/>
                <w:sz w:val="24"/>
                <w:szCs w:val="24"/>
                <w:lang w:val="uk-UA"/>
              </w:rPr>
            </w:pPr>
            <w:r w:rsidRPr="00F3029B">
              <w:rPr>
                <w:rFonts w:ascii="Times New Roman" w:hAnsi="Times New Roman"/>
                <w:sz w:val="24"/>
                <w:szCs w:val="22"/>
                <w:lang w:val="uk-UA"/>
              </w:rPr>
              <w:t>- машинобудування – 3376226,4 тис. грн(25,4%);</w:t>
            </w:r>
          </w:p>
          <w:tbl>
            <w:tblPr>
              <w:tblW w:w="45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6"/>
            </w:tblGrid>
            <w:tr w:rsidR="00F3029B" w:rsidRPr="00F3029B" w14:paraId="1A73EFC2" w14:textId="77777777" w:rsidTr="00F3029B">
              <w:tc>
                <w:tcPr>
                  <w:tcW w:w="5000" w:type="pct"/>
                  <w:tcBorders>
                    <w:top w:val="nil"/>
                    <w:left w:val="nil"/>
                    <w:bottom w:val="nil"/>
                    <w:right w:val="nil"/>
                  </w:tcBorders>
                  <w:shd w:val="clear" w:color="auto" w:fill="auto"/>
                  <w:vAlign w:val="bottom"/>
                </w:tcPr>
                <w:p w14:paraId="2F4E1EB6" w14:textId="4060BCE2" w:rsidR="00AE5B7B" w:rsidRPr="00F3029B" w:rsidRDefault="00AE5B7B" w:rsidP="00F3029B">
                  <w:pPr>
                    <w:ind w:right="-113"/>
                    <w:rPr>
                      <w:szCs w:val="22"/>
                    </w:rPr>
                  </w:pPr>
                  <w:r w:rsidRPr="00F3029B">
                    <w:rPr>
                      <w:szCs w:val="22"/>
                    </w:rPr>
                    <w:t>Постачання електроенергії, газу, пари                  та кондиційованого повітря – 6019061,4 тис. грн (45,3%)</w:t>
                  </w:r>
                  <w:r w:rsidR="00F3029B" w:rsidRPr="00F3029B">
                    <w:rPr>
                      <w:szCs w:val="22"/>
                    </w:rPr>
                    <w:t>.</w:t>
                  </w:r>
                </w:p>
                <w:p w14:paraId="5A3B0AAF" w14:textId="1269A7C0" w:rsidR="00F3029B" w:rsidRPr="00F3029B" w:rsidRDefault="00F3029B" w:rsidP="00F3029B">
                  <w:pPr>
                    <w:ind w:right="-113"/>
                    <w:rPr>
                      <w:szCs w:val="22"/>
                    </w:rPr>
                  </w:pPr>
                  <w:r w:rsidRPr="00F3029B">
                    <w:rPr>
                      <w:szCs w:val="22"/>
                    </w:rPr>
                    <w:t>Водопостачання; каналізація, поводження з відходами – 347799,0</w:t>
                  </w:r>
                  <w:r w:rsidR="00EB1C15">
                    <w:rPr>
                      <w:szCs w:val="22"/>
                    </w:rPr>
                    <w:t xml:space="preserve"> </w:t>
                  </w:r>
                  <w:proofErr w:type="spellStart"/>
                  <w:r w:rsidR="00EB1C15">
                    <w:rPr>
                      <w:szCs w:val="22"/>
                    </w:rPr>
                    <w:t>тис.грн</w:t>
                  </w:r>
                  <w:proofErr w:type="spellEnd"/>
                  <w:r w:rsidR="00EB1C15">
                    <w:rPr>
                      <w:szCs w:val="22"/>
                    </w:rPr>
                    <w:t>.</w:t>
                  </w:r>
                </w:p>
                <w:p w14:paraId="18D63E1B" w14:textId="77777777" w:rsidR="00F3029B" w:rsidRPr="00F3029B" w:rsidRDefault="00F3029B" w:rsidP="00F3029B">
                  <w:pPr>
                    <w:ind w:right="-113"/>
                    <w:rPr>
                      <w:szCs w:val="22"/>
                    </w:rPr>
                  </w:pPr>
                </w:p>
                <w:p w14:paraId="2DAE8012" w14:textId="7F1A4ECE" w:rsidR="00F3029B" w:rsidRPr="00F3029B" w:rsidRDefault="00F3029B" w:rsidP="00F3029B">
                  <w:pPr>
                    <w:ind w:right="-113"/>
                    <w:rPr>
                      <w:szCs w:val="22"/>
                    </w:rPr>
                  </w:pPr>
                </w:p>
              </w:tc>
            </w:tr>
          </w:tbl>
          <w:p w14:paraId="1AB95DB9" w14:textId="0A335DD1" w:rsidR="00AE5B7B" w:rsidRPr="00F3029B" w:rsidRDefault="00AE5B7B" w:rsidP="00AE5B7B">
            <w:pPr>
              <w:pStyle w:val="a9"/>
              <w:jc w:val="both"/>
              <w:rPr>
                <w:rFonts w:ascii="Times New Roman" w:hAnsi="Times New Roman"/>
                <w:sz w:val="24"/>
                <w:szCs w:val="24"/>
                <w:lang w:val="uk-UA"/>
              </w:rPr>
            </w:pPr>
          </w:p>
        </w:tc>
        <w:tc>
          <w:tcPr>
            <w:tcW w:w="1989" w:type="dxa"/>
            <w:gridSpan w:val="2"/>
          </w:tcPr>
          <w:p w14:paraId="4ADA5FEF" w14:textId="77777777" w:rsidR="00AE5B7B" w:rsidRPr="00F3029B" w:rsidRDefault="00AE5B7B" w:rsidP="00AE5B7B">
            <w:pPr>
              <w:pStyle w:val="a9"/>
              <w:jc w:val="both"/>
              <w:rPr>
                <w:rFonts w:ascii="Times New Roman" w:hAnsi="Times New Roman"/>
                <w:sz w:val="24"/>
                <w:szCs w:val="24"/>
                <w:lang w:val="uk-UA"/>
              </w:rPr>
            </w:pPr>
          </w:p>
        </w:tc>
      </w:tr>
      <w:tr w:rsidR="00AE5B7B" w:rsidRPr="00732CD9" w14:paraId="11B542CE" w14:textId="369F29FE" w:rsidTr="00AE5B7B">
        <w:tc>
          <w:tcPr>
            <w:tcW w:w="576" w:type="dxa"/>
          </w:tcPr>
          <w:p w14:paraId="33223474"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1.4.</w:t>
            </w:r>
          </w:p>
        </w:tc>
        <w:tc>
          <w:tcPr>
            <w:tcW w:w="2483" w:type="dxa"/>
            <w:gridSpan w:val="2"/>
          </w:tcPr>
          <w:p w14:paraId="42430229"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Сприяння залученню промислових підприємств до участі у тендерах на  виконання місцевих замовлень, закупівлі товарів, робіт та послуг за рахунок бюджетних коштів шляхом інформування тощо</w:t>
            </w:r>
          </w:p>
        </w:tc>
        <w:tc>
          <w:tcPr>
            <w:tcW w:w="2513" w:type="dxa"/>
            <w:gridSpan w:val="2"/>
          </w:tcPr>
          <w:p w14:paraId="1FB6A554" w14:textId="781EB475" w:rsidR="00AE5B7B" w:rsidRPr="00F3029B" w:rsidRDefault="00AE5B7B" w:rsidP="00AE5B7B">
            <w:pPr>
              <w:pStyle w:val="a9"/>
              <w:jc w:val="center"/>
              <w:rPr>
                <w:rFonts w:ascii="Times New Roman" w:hAnsi="Times New Roman"/>
                <w:bCs/>
                <w:sz w:val="24"/>
                <w:szCs w:val="24"/>
                <w:lang w:val="uk-UA"/>
              </w:rPr>
            </w:pPr>
            <w:r w:rsidRPr="00F3029B">
              <w:rPr>
                <w:rFonts w:ascii="Times New Roman" w:hAnsi="Times New Roman"/>
                <w:bCs/>
                <w:sz w:val="24"/>
                <w:szCs w:val="24"/>
                <w:lang w:val="uk-UA"/>
              </w:rPr>
              <w:t xml:space="preserve">На сайті Миколаївської міської ради постійно розміщується інформація щодо публічних </w:t>
            </w:r>
            <w:proofErr w:type="spellStart"/>
            <w:r w:rsidRPr="00F3029B">
              <w:rPr>
                <w:rFonts w:ascii="Times New Roman" w:hAnsi="Times New Roman"/>
                <w:bCs/>
                <w:sz w:val="24"/>
                <w:szCs w:val="24"/>
                <w:lang w:val="uk-UA"/>
              </w:rPr>
              <w:t>закупівель</w:t>
            </w:r>
            <w:proofErr w:type="spellEnd"/>
            <w:r w:rsidRPr="00F3029B">
              <w:rPr>
                <w:rFonts w:ascii="Times New Roman" w:hAnsi="Times New Roman"/>
                <w:bCs/>
                <w:sz w:val="24"/>
                <w:szCs w:val="24"/>
                <w:lang w:val="uk-UA"/>
              </w:rPr>
              <w:t xml:space="preserve"> органів виконавчої влади Миколаївської міської ради</w:t>
            </w:r>
          </w:p>
        </w:tc>
        <w:tc>
          <w:tcPr>
            <w:tcW w:w="2351" w:type="dxa"/>
            <w:gridSpan w:val="2"/>
          </w:tcPr>
          <w:p w14:paraId="3CF15777"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зростання обсягів реалізації промислової продукції</w:t>
            </w:r>
          </w:p>
        </w:tc>
        <w:tc>
          <w:tcPr>
            <w:tcW w:w="1989" w:type="dxa"/>
            <w:gridSpan w:val="2"/>
          </w:tcPr>
          <w:p w14:paraId="131ACAC5" w14:textId="77777777" w:rsidR="00AE5B7B" w:rsidRPr="00F3029B" w:rsidRDefault="00AE5B7B" w:rsidP="00AE5B7B">
            <w:pPr>
              <w:pStyle w:val="a9"/>
              <w:jc w:val="both"/>
              <w:rPr>
                <w:rFonts w:ascii="Times New Roman" w:hAnsi="Times New Roman"/>
                <w:sz w:val="24"/>
                <w:szCs w:val="24"/>
                <w:lang w:val="uk-UA"/>
              </w:rPr>
            </w:pPr>
          </w:p>
        </w:tc>
      </w:tr>
      <w:tr w:rsidR="00AE5B7B" w:rsidRPr="004D1C03" w14:paraId="601365E4" w14:textId="05E1A4B6" w:rsidTr="00AE5B7B">
        <w:trPr>
          <w:trHeight w:val="610"/>
        </w:trPr>
        <w:tc>
          <w:tcPr>
            <w:tcW w:w="576" w:type="dxa"/>
          </w:tcPr>
          <w:p w14:paraId="71D092C1"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1.5.</w:t>
            </w:r>
          </w:p>
        </w:tc>
        <w:tc>
          <w:tcPr>
            <w:tcW w:w="2483" w:type="dxa"/>
            <w:gridSpan w:val="2"/>
          </w:tcPr>
          <w:p w14:paraId="699ADF9C"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Оновлення бази промислових підприємств міста та розміщення інформації на </w:t>
            </w:r>
            <w:proofErr w:type="spellStart"/>
            <w:r w:rsidRPr="00F3029B">
              <w:rPr>
                <w:rFonts w:ascii="Times New Roman" w:hAnsi="Times New Roman"/>
                <w:sz w:val="24"/>
                <w:szCs w:val="24"/>
                <w:lang w:val="uk-UA"/>
              </w:rPr>
              <w:t>вебресурсах</w:t>
            </w:r>
            <w:proofErr w:type="spellEnd"/>
            <w:r w:rsidRPr="00F3029B">
              <w:rPr>
                <w:rFonts w:ascii="Times New Roman" w:hAnsi="Times New Roman"/>
                <w:sz w:val="24"/>
                <w:szCs w:val="24"/>
                <w:lang w:val="uk-UA"/>
              </w:rPr>
              <w:t xml:space="preserve"> з метою популяризації продукції місцевих товаровиробників</w:t>
            </w:r>
          </w:p>
        </w:tc>
        <w:tc>
          <w:tcPr>
            <w:tcW w:w="4864" w:type="dxa"/>
            <w:gridSpan w:val="4"/>
          </w:tcPr>
          <w:p w14:paraId="7E716A99" w14:textId="5A6CD2BF"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Департаментом економічного розвитку ММР проводиться інформаційна робота серед суб’єктів  малого та середнього підприємництва щодо фінансової підтримки підприємництва шляхом розміщення інформації на офіційному порталі Миколаївської міської ради. У зв’язку з повномасштабною війною і необхідністю захищати кордони нашої держави, міські комунальні підприємства постійно відчувають потребу в працівниках. З метою покращання ситуації на підприємствах та інформування містян організували Ярмарок вакансій. Департамент економічного розвитку </w:t>
            </w:r>
            <w:r w:rsidR="00EB1C15">
              <w:rPr>
                <w:rFonts w:ascii="Times New Roman" w:hAnsi="Times New Roman"/>
                <w:sz w:val="24"/>
                <w:szCs w:val="24"/>
                <w:lang w:val="uk-UA"/>
              </w:rPr>
              <w:t xml:space="preserve">ММР </w:t>
            </w:r>
            <w:r w:rsidRPr="00F3029B">
              <w:rPr>
                <w:rFonts w:ascii="Times New Roman" w:hAnsi="Times New Roman"/>
                <w:sz w:val="24"/>
                <w:szCs w:val="24"/>
                <w:lang w:val="uk-UA"/>
              </w:rPr>
              <w:t xml:space="preserve">спільно з Миколаївським обласним центром зайнятості розробили стенди, на яких можна знайти інформацію про актуальні вакансії, заробітну плату по кожному КП міста. Інформація оновлюється кожні 10 днів, Стенди розміщені в Туристично-інформаційному центрі, </w:t>
            </w:r>
            <w:proofErr w:type="spellStart"/>
            <w:r w:rsidRPr="00F3029B">
              <w:rPr>
                <w:rFonts w:ascii="Times New Roman" w:hAnsi="Times New Roman"/>
                <w:sz w:val="24"/>
                <w:szCs w:val="24"/>
                <w:lang w:val="uk-UA"/>
              </w:rPr>
              <w:t>ЦНАПі</w:t>
            </w:r>
            <w:proofErr w:type="spellEnd"/>
            <w:r w:rsidRPr="00F3029B">
              <w:rPr>
                <w:rFonts w:ascii="Times New Roman" w:hAnsi="Times New Roman"/>
                <w:sz w:val="24"/>
                <w:szCs w:val="24"/>
                <w:lang w:val="uk-UA"/>
              </w:rPr>
              <w:t xml:space="preserve">, </w:t>
            </w:r>
            <w:r w:rsidRPr="00F3029B">
              <w:rPr>
                <w:rFonts w:ascii="Times New Roman" w:hAnsi="Times New Roman"/>
                <w:sz w:val="24"/>
                <w:szCs w:val="24"/>
                <w:lang w:val="uk-UA"/>
              </w:rPr>
              <w:lastRenderedPageBreak/>
              <w:t>відділенні територіального центру соц</w:t>
            </w:r>
            <w:r w:rsidR="00EB1C15">
              <w:rPr>
                <w:rFonts w:ascii="Times New Roman" w:hAnsi="Times New Roman"/>
                <w:sz w:val="24"/>
                <w:szCs w:val="24"/>
                <w:lang w:val="uk-UA"/>
              </w:rPr>
              <w:t xml:space="preserve">іального </w:t>
            </w:r>
            <w:r w:rsidRPr="00F3029B">
              <w:rPr>
                <w:rFonts w:ascii="Times New Roman" w:hAnsi="Times New Roman"/>
                <w:sz w:val="24"/>
                <w:szCs w:val="24"/>
                <w:lang w:val="uk-UA"/>
              </w:rPr>
              <w:t xml:space="preserve">захисту населення в Центральному районі та в </w:t>
            </w:r>
            <w:r w:rsidR="00EB1C15">
              <w:rPr>
                <w:rFonts w:ascii="Times New Roman" w:hAnsi="Times New Roman"/>
                <w:sz w:val="24"/>
                <w:szCs w:val="24"/>
                <w:lang w:val="uk-UA"/>
              </w:rPr>
              <w:t xml:space="preserve">приміщенні </w:t>
            </w:r>
            <w:r w:rsidRPr="00F3029B">
              <w:rPr>
                <w:rFonts w:ascii="Times New Roman" w:hAnsi="Times New Roman"/>
                <w:sz w:val="24"/>
                <w:szCs w:val="24"/>
                <w:lang w:val="uk-UA"/>
              </w:rPr>
              <w:t xml:space="preserve">адміністрації </w:t>
            </w:r>
            <w:proofErr w:type="spellStart"/>
            <w:r w:rsidRPr="00F3029B">
              <w:rPr>
                <w:rFonts w:ascii="Times New Roman" w:hAnsi="Times New Roman"/>
                <w:sz w:val="24"/>
                <w:szCs w:val="24"/>
                <w:lang w:val="uk-UA"/>
              </w:rPr>
              <w:t>Інгульського</w:t>
            </w:r>
            <w:proofErr w:type="spellEnd"/>
            <w:r w:rsidRPr="00F3029B">
              <w:rPr>
                <w:rFonts w:ascii="Times New Roman" w:hAnsi="Times New Roman"/>
                <w:sz w:val="24"/>
                <w:szCs w:val="24"/>
                <w:lang w:val="uk-UA"/>
              </w:rPr>
              <w:t xml:space="preserve"> району</w:t>
            </w:r>
            <w:r w:rsidR="00EB1C15">
              <w:rPr>
                <w:rFonts w:ascii="Times New Roman" w:hAnsi="Times New Roman"/>
                <w:sz w:val="24"/>
                <w:szCs w:val="24"/>
                <w:lang w:val="uk-UA"/>
              </w:rPr>
              <w:t xml:space="preserve"> міста</w:t>
            </w:r>
            <w:r w:rsidRPr="00F3029B">
              <w:rPr>
                <w:rFonts w:ascii="Times New Roman" w:hAnsi="Times New Roman"/>
                <w:sz w:val="24"/>
                <w:szCs w:val="24"/>
                <w:lang w:val="uk-UA"/>
              </w:rPr>
              <w:t>.</w:t>
            </w:r>
          </w:p>
        </w:tc>
        <w:tc>
          <w:tcPr>
            <w:tcW w:w="1989" w:type="dxa"/>
            <w:gridSpan w:val="2"/>
          </w:tcPr>
          <w:p w14:paraId="3C7895FC" w14:textId="77777777" w:rsidR="00AE5B7B" w:rsidRPr="00F3029B" w:rsidRDefault="00AE5B7B" w:rsidP="00AE5B7B">
            <w:pPr>
              <w:pStyle w:val="a9"/>
              <w:jc w:val="both"/>
              <w:rPr>
                <w:rFonts w:ascii="Times New Roman" w:hAnsi="Times New Roman"/>
                <w:sz w:val="24"/>
                <w:szCs w:val="24"/>
                <w:lang w:val="uk-UA"/>
              </w:rPr>
            </w:pPr>
          </w:p>
        </w:tc>
      </w:tr>
      <w:tr w:rsidR="00AE5B7B" w:rsidRPr="004D1C03" w14:paraId="4AF665CE" w14:textId="791EC367" w:rsidTr="00AE5B7B">
        <w:trPr>
          <w:trHeight w:val="610"/>
        </w:trPr>
        <w:tc>
          <w:tcPr>
            <w:tcW w:w="576" w:type="dxa"/>
          </w:tcPr>
          <w:p w14:paraId="6338D4D6"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1.6.</w:t>
            </w:r>
          </w:p>
        </w:tc>
        <w:tc>
          <w:tcPr>
            <w:tcW w:w="2483" w:type="dxa"/>
            <w:gridSpan w:val="2"/>
          </w:tcPr>
          <w:p w14:paraId="1649FCFF"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shd w:val="clear" w:color="auto" w:fill="FFFFFF"/>
                <w:lang w:val="uk-UA"/>
              </w:rPr>
              <w:t xml:space="preserve">Врахування дії Закону України «Про оцінку впливу на довкілля» при плануванні  господарської діяльності, що включає будівництво, реконструкцію, технічне переоснащення, розширення, перепрофілювання, ліквідацію </w:t>
            </w:r>
            <w:r w:rsidRPr="00F3029B">
              <w:rPr>
                <w:rFonts w:ascii="Times New Roman" w:hAnsi="Times New Roman"/>
                <w:sz w:val="24"/>
                <w:szCs w:val="24"/>
                <w:shd w:val="clear" w:color="auto" w:fill="FFFFFF"/>
              </w:rPr>
              <w:t xml:space="preserve">(демонтаж) </w:t>
            </w:r>
            <w:proofErr w:type="spellStart"/>
            <w:r w:rsidRPr="00F3029B">
              <w:rPr>
                <w:rFonts w:ascii="Times New Roman" w:hAnsi="Times New Roman"/>
                <w:sz w:val="24"/>
                <w:szCs w:val="24"/>
                <w:shd w:val="clear" w:color="auto" w:fill="FFFFFF"/>
              </w:rPr>
              <w:t>об’єктів</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інше</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втручання</w:t>
            </w:r>
            <w:proofErr w:type="spellEnd"/>
            <w:r w:rsidRPr="00F3029B">
              <w:rPr>
                <w:rFonts w:ascii="Times New Roman" w:hAnsi="Times New Roman"/>
                <w:sz w:val="24"/>
                <w:szCs w:val="24"/>
                <w:shd w:val="clear" w:color="auto" w:fill="FFFFFF"/>
              </w:rPr>
              <w:t xml:space="preserve"> в </w:t>
            </w:r>
            <w:proofErr w:type="spellStart"/>
            <w:r w:rsidRPr="00F3029B">
              <w:rPr>
                <w:rFonts w:ascii="Times New Roman" w:hAnsi="Times New Roman"/>
                <w:sz w:val="24"/>
                <w:szCs w:val="24"/>
                <w:shd w:val="clear" w:color="auto" w:fill="FFFFFF"/>
              </w:rPr>
              <w:t>природне</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середови</w:t>
            </w:r>
            <w:proofErr w:type="spellEnd"/>
            <w:r w:rsidRPr="00F3029B">
              <w:rPr>
                <w:rFonts w:ascii="Times New Roman" w:hAnsi="Times New Roman"/>
                <w:sz w:val="24"/>
                <w:szCs w:val="24"/>
                <w:shd w:val="clear" w:color="auto" w:fill="FFFFFF"/>
                <w:lang w:val="uk-UA"/>
              </w:rPr>
              <w:t xml:space="preserve">ще </w:t>
            </w:r>
          </w:p>
        </w:tc>
        <w:tc>
          <w:tcPr>
            <w:tcW w:w="2513" w:type="dxa"/>
            <w:gridSpan w:val="2"/>
          </w:tcPr>
          <w:p w14:paraId="406C7BBF" w14:textId="299C6B72" w:rsidR="00AE5B7B" w:rsidRPr="00F3029B" w:rsidRDefault="00AE5B7B" w:rsidP="00AE5B7B">
            <w:pPr>
              <w:pStyle w:val="a9"/>
              <w:jc w:val="both"/>
              <w:rPr>
                <w:rFonts w:ascii="Times New Roman" w:hAnsi="Times New Roman"/>
                <w:bCs/>
                <w:sz w:val="24"/>
                <w:szCs w:val="24"/>
                <w:lang w:val="uk-UA"/>
              </w:rPr>
            </w:pPr>
            <w:r w:rsidRPr="00F3029B">
              <w:rPr>
                <w:rFonts w:ascii="Times New Roman" w:hAnsi="Times New Roman"/>
                <w:bCs/>
                <w:sz w:val="24"/>
                <w:szCs w:val="24"/>
                <w:lang w:val="uk-UA"/>
              </w:rPr>
              <w:t>Протягом 2023 року введено в експлуатацію 4 об’єкт</w:t>
            </w:r>
            <w:r w:rsidR="00EB1C15">
              <w:rPr>
                <w:rFonts w:ascii="Times New Roman" w:hAnsi="Times New Roman"/>
                <w:bCs/>
                <w:sz w:val="24"/>
                <w:szCs w:val="24"/>
                <w:lang w:val="uk-UA"/>
              </w:rPr>
              <w:t>и</w:t>
            </w:r>
            <w:r w:rsidRPr="00F3029B">
              <w:rPr>
                <w:rFonts w:ascii="Times New Roman" w:hAnsi="Times New Roman"/>
                <w:bCs/>
                <w:sz w:val="24"/>
                <w:szCs w:val="24"/>
                <w:lang w:val="uk-UA"/>
              </w:rPr>
              <w:t xml:space="preserve"> виробничого призначення:</w:t>
            </w:r>
          </w:p>
          <w:p w14:paraId="1CD41CC4" w14:textId="77777777" w:rsidR="00AE5B7B" w:rsidRPr="00F3029B" w:rsidRDefault="00AE5B7B" w:rsidP="00AE5B7B">
            <w:pPr>
              <w:pStyle w:val="a9"/>
              <w:numPr>
                <w:ilvl w:val="0"/>
                <w:numId w:val="25"/>
              </w:numPr>
              <w:ind w:left="0"/>
              <w:jc w:val="both"/>
              <w:rPr>
                <w:rFonts w:ascii="Times New Roman" w:hAnsi="Times New Roman"/>
                <w:bCs/>
                <w:sz w:val="24"/>
                <w:szCs w:val="24"/>
                <w:lang w:val="uk-UA"/>
              </w:rPr>
            </w:pPr>
            <w:r w:rsidRPr="00F3029B">
              <w:rPr>
                <w:rFonts w:ascii="Times New Roman" w:hAnsi="Times New Roman"/>
                <w:bCs/>
                <w:sz w:val="24"/>
                <w:szCs w:val="24"/>
                <w:lang w:val="uk-UA"/>
              </w:rPr>
              <w:t xml:space="preserve">ТОВ «СОНАР» -реконструкція виробничого об’єкту за </w:t>
            </w:r>
            <w:proofErr w:type="spellStart"/>
            <w:r w:rsidRPr="00F3029B">
              <w:rPr>
                <w:rFonts w:ascii="Times New Roman" w:hAnsi="Times New Roman"/>
                <w:bCs/>
                <w:sz w:val="24"/>
                <w:szCs w:val="24"/>
                <w:lang w:val="uk-UA"/>
              </w:rPr>
              <w:t>адресою</w:t>
            </w:r>
            <w:proofErr w:type="spellEnd"/>
            <w:r w:rsidRPr="00F3029B">
              <w:rPr>
                <w:rFonts w:ascii="Times New Roman" w:hAnsi="Times New Roman"/>
                <w:bCs/>
                <w:sz w:val="24"/>
                <w:szCs w:val="24"/>
                <w:lang w:val="uk-UA"/>
              </w:rPr>
              <w:t>: вул. електронна, 81/28;</w:t>
            </w:r>
          </w:p>
          <w:p w14:paraId="10603E88" w14:textId="77777777" w:rsidR="00AE5B7B" w:rsidRPr="00F3029B" w:rsidRDefault="00AE5B7B" w:rsidP="00AE5B7B">
            <w:pPr>
              <w:pStyle w:val="a9"/>
              <w:numPr>
                <w:ilvl w:val="0"/>
                <w:numId w:val="25"/>
              </w:numPr>
              <w:ind w:left="0"/>
              <w:jc w:val="both"/>
              <w:rPr>
                <w:rFonts w:ascii="Times New Roman" w:hAnsi="Times New Roman"/>
                <w:bCs/>
                <w:sz w:val="24"/>
                <w:szCs w:val="24"/>
                <w:lang w:val="uk-UA"/>
              </w:rPr>
            </w:pPr>
            <w:r w:rsidRPr="00F3029B">
              <w:rPr>
                <w:rFonts w:ascii="Times New Roman" w:hAnsi="Times New Roman"/>
                <w:bCs/>
                <w:sz w:val="24"/>
                <w:szCs w:val="24"/>
                <w:lang w:val="uk-UA"/>
              </w:rPr>
              <w:t xml:space="preserve">ПП «ШАНС-Н» - нове будівництво складу для обслуговування майнового комплексу -виробничих будівель за </w:t>
            </w:r>
            <w:proofErr w:type="spellStart"/>
            <w:r w:rsidRPr="00F3029B">
              <w:rPr>
                <w:rFonts w:ascii="Times New Roman" w:hAnsi="Times New Roman"/>
                <w:bCs/>
                <w:sz w:val="24"/>
                <w:szCs w:val="24"/>
                <w:lang w:val="uk-UA"/>
              </w:rPr>
              <w:t>адресою</w:t>
            </w:r>
            <w:proofErr w:type="spellEnd"/>
            <w:r w:rsidRPr="00F3029B">
              <w:rPr>
                <w:rFonts w:ascii="Times New Roman" w:hAnsi="Times New Roman"/>
                <w:bCs/>
                <w:sz w:val="24"/>
                <w:szCs w:val="24"/>
                <w:lang w:val="uk-UA"/>
              </w:rPr>
              <w:t>: вул. Будівельників, 14/2;</w:t>
            </w:r>
          </w:p>
          <w:p w14:paraId="574BAB24" w14:textId="77777777" w:rsidR="00AE5B7B" w:rsidRPr="00F3029B" w:rsidRDefault="00AE5B7B" w:rsidP="00EB1C15">
            <w:pPr>
              <w:pStyle w:val="a9"/>
              <w:numPr>
                <w:ilvl w:val="0"/>
                <w:numId w:val="25"/>
              </w:numPr>
              <w:ind w:left="0"/>
              <w:jc w:val="both"/>
              <w:rPr>
                <w:rFonts w:ascii="Times New Roman" w:hAnsi="Times New Roman"/>
                <w:bCs/>
                <w:sz w:val="24"/>
                <w:szCs w:val="24"/>
                <w:lang w:val="uk-UA"/>
              </w:rPr>
            </w:pPr>
            <w:r w:rsidRPr="00F3029B">
              <w:rPr>
                <w:rFonts w:ascii="Times New Roman" w:hAnsi="Times New Roman"/>
                <w:bCs/>
                <w:sz w:val="24"/>
                <w:szCs w:val="24"/>
                <w:lang w:val="uk-UA"/>
              </w:rPr>
              <w:t xml:space="preserve">ТОВ «СЯО БАО» - реконструкція адміністративної будівлі з добудовою складських приміщень за </w:t>
            </w:r>
            <w:proofErr w:type="spellStart"/>
            <w:r w:rsidRPr="00F3029B">
              <w:rPr>
                <w:rFonts w:ascii="Times New Roman" w:hAnsi="Times New Roman"/>
                <w:bCs/>
                <w:sz w:val="24"/>
                <w:szCs w:val="24"/>
                <w:lang w:val="uk-UA"/>
              </w:rPr>
              <w:t>адресою</w:t>
            </w:r>
            <w:proofErr w:type="spellEnd"/>
            <w:r w:rsidRPr="00F3029B">
              <w:rPr>
                <w:rFonts w:ascii="Times New Roman" w:hAnsi="Times New Roman"/>
                <w:bCs/>
                <w:sz w:val="24"/>
                <w:szCs w:val="24"/>
                <w:lang w:val="uk-UA"/>
              </w:rPr>
              <w:t>: вул. Кузнецька, 213;</w:t>
            </w:r>
          </w:p>
          <w:p w14:paraId="2F7B81A7" w14:textId="0CF165B7" w:rsidR="00AE5B7B" w:rsidRPr="00F3029B" w:rsidRDefault="00AE5B7B" w:rsidP="00EB1C15">
            <w:pPr>
              <w:pStyle w:val="a9"/>
              <w:jc w:val="both"/>
              <w:rPr>
                <w:rFonts w:ascii="Times New Roman" w:hAnsi="Times New Roman"/>
                <w:bCs/>
                <w:sz w:val="24"/>
                <w:szCs w:val="24"/>
                <w:lang w:val="uk-UA"/>
              </w:rPr>
            </w:pPr>
            <w:r w:rsidRPr="00F3029B">
              <w:rPr>
                <w:rFonts w:ascii="Times New Roman" w:hAnsi="Times New Roman"/>
                <w:bCs/>
                <w:sz w:val="24"/>
                <w:szCs w:val="24"/>
                <w:lang w:val="uk-UA"/>
              </w:rPr>
              <w:t xml:space="preserve">ТОВ «НРАГРО» - реконструкція нежитлового </w:t>
            </w:r>
            <w:proofErr w:type="spellStart"/>
            <w:r w:rsidRPr="00F3029B">
              <w:rPr>
                <w:rFonts w:ascii="Times New Roman" w:hAnsi="Times New Roman"/>
                <w:bCs/>
                <w:sz w:val="24"/>
                <w:szCs w:val="24"/>
                <w:lang w:val="uk-UA"/>
              </w:rPr>
              <w:t>обьєкту</w:t>
            </w:r>
            <w:proofErr w:type="spellEnd"/>
            <w:r w:rsidRPr="00F3029B">
              <w:rPr>
                <w:rFonts w:ascii="Times New Roman" w:hAnsi="Times New Roman"/>
                <w:bCs/>
                <w:sz w:val="24"/>
                <w:szCs w:val="24"/>
                <w:lang w:val="uk-UA"/>
              </w:rPr>
              <w:t xml:space="preserve"> під комплекс з переробки сільськогосподарської продукції за </w:t>
            </w:r>
            <w:proofErr w:type="spellStart"/>
            <w:r w:rsidRPr="00F3029B">
              <w:rPr>
                <w:rFonts w:ascii="Times New Roman" w:hAnsi="Times New Roman"/>
                <w:bCs/>
                <w:sz w:val="24"/>
                <w:szCs w:val="24"/>
                <w:lang w:val="uk-UA"/>
              </w:rPr>
              <w:t>адресою</w:t>
            </w:r>
            <w:proofErr w:type="spellEnd"/>
            <w:r w:rsidRPr="00F3029B">
              <w:rPr>
                <w:rFonts w:ascii="Times New Roman" w:hAnsi="Times New Roman"/>
                <w:bCs/>
                <w:sz w:val="24"/>
                <w:szCs w:val="24"/>
                <w:lang w:val="uk-UA"/>
              </w:rPr>
              <w:t xml:space="preserve">: вул. Індустріальна, 3.  </w:t>
            </w:r>
          </w:p>
        </w:tc>
        <w:tc>
          <w:tcPr>
            <w:tcW w:w="2351" w:type="dxa"/>
            <w:gridSpan w:val="2"/>
          </w:tcPr>
          <w:p w14:paraId="3029B44B" w14:textId="77777777" w:rsidR="00AE5B7B" w:rsidRPr="00F3029B" w:rsidRDefault="00AE5B7B" w:rsidP="00AE5B7B">
            <w:pPr>
              <w:pStyle w:val="a9"/>
              <w:jc w:val="both"/>
              <w:rPr>
                <w:rFonts w:ascii="Times New Roman" w:hAnsi="Times New Roman"/>
                <w:sz w:val="24"/>
                <w:szCs w:val="24"/>
                <w:lang w:val="uk-UA"/>
              </w:rPr>
            </w:pPr>
            <w:proofErr w:type="spellStart"/>
            <w:r w:rsidRPr="00F3029B">
              <w:rPr>
                <w:rFonts w:ascii="Times New Roman" w:hAnsi="Times New Roman"/>
                <w:sz w:val="24"/>
                <w:szCs w:val="24"/>
                <w:shd w:val="clear" w:color="auto" w:fill="FFFFFF"/>
              </w:rPr>
              <w:t>забезпечення</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екологічної</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безпеки</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охорони</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довкілля</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раціонального</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використання</w:t>
            </w:r>
            <w:proofErr w:type="spellEnd"/>
            <w:r w:rsidRPr="00F3029B">
              <w:rPr>
                <w:rFonts w:ascii="Times New Roman" w:hAnsi="Times New Roman"/>
                <w:sz w:val="24"/>
                <w:szCs w:val="24"/>
                <w:shd w:val="clear" w:color="auto" w:fill="FFFFFF"/>
              </w:rPr>
              <w:t xml:space="preserve"> і </w:t>
            </w:r>
            <w:proofErr w:type="spellStart"/>
            <w:r w:rsidRPr="00F3029B">
              <w:rPr>
                <w:rFonts w:ascii="Times New Roman" w:hAnsi="Times New Roman"/>
                <w:sz w:val="24"/>
                <w:szCs w:val="24"/>
                <w:shd w:val="clear" w:color="auto" w:fill="FFFFFF"/>
              </w:rPr>
              <w:t>відтворення</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природних</w:t>
            </w:r>
            <w:proofErr w:type="spellEnd"/>
            <w:r w:rsidRPr="00F3029B">
              <w:rPr>
                <w:rFonts w:ascii="Times New Roman" w:hAnsi="Times New Roman"/>
                <w:sz w:val="24"/>
                <w:szCs w:val="24"/>
                <w:shd w:val="clear" w:color="auto" w:fill="FFFFFF"/>
              </w:rPr>
              <w:t xml:space="preserve"> </w:t>
            </w:r>
            <w:proofErr w:type="spellStart"/>
            <w:r w:rsidRPr="00F3029B">
              <w:rPr>
                <w:rFonts w:ascii="Times New Roman" w:hAnsi="Times New Roman"/>
                <w:sz w:val="24"/>
                <w:szCs w:val="24"/>
                <w:shd w:val="clear" w:color="auto" w:fill="FFFFFF"/>
              </w:rPr>
              <w:t>ресурсів</w:t>
            </w:r>
            <w:proofErr w:type="spellEnd"/>
          </w:p>
        </w:tc>
        <w:tc>
          <w:tcPr>
            <w:tcW w:w="1989" w:type="dxa"/>
            <w:gridSpan w:val="2"/>
          </w:tcPr>
          <w:p w14:paraId="2C3B44F9" w14:textId="77777777" w:rsidR="00AE5B7B" w:rsidRPr="00F3029B" w:rsidRDefault="00AE5B7B" w:rsidP="00AE5B7B">
            <w:pPr>
              <w:pStyle w:val="a9"/>
              <w:jc w:val="both"/>
              <w:rPr>
                <w:rFonts w:ascii="Times New Roman" w:hAnsi="Times New Roman"/>
                <w:sz w:val="24"/>
                <w:szCs w:val="24"/>
                <w:shd w:val="clear" w:color="auto" w:fill="FFFFFF"/>
              </w:rPr>
            </w:pPr>
          </w:p>
        </w:tc>
      </w:tr>
      <w:tr w:rsidR="00AE5B7B" w:rsidRPr="004D1C03" w14:paraId="5318AB5A" w14:textId="78D1D65A" w:rsidTr="00AE5B7B">
        <w:trPr>
          <w:trHeight w:val="610"/>
        </w:trPr>
        <w:tc>
          <w:tcPr>
            <w:tcW w:w="576" w:type="dxa"/>
          </w:tcPr>
          <w:p w14:paraId="49147058" w14:textId="77777777" w:rsidR="00AE5B7B" w:rsidRPr="004D1C03" w:rsidRDefault="00AE5B7B" w:rsidP="00AE5B7B">
            <w:pPr>
              <w:pStyle w:val="a9"/>
              <w:jc w:val="both"/>
              <w:rPr>
                <w:rFonts w:ascii="Times New Roman" w:hAnsi="Times New Roman"/>
                <w:sz w:val="24"/>
                <w:szCs w:val="24"/>
                <w:lang w:val="uk-UA"/>
              </w:rPr>
            </w:pPr>
          </w:p>
        </w:tc>
        <w:tc>
          <w:tcPr>
            <w:tcW w:w="9336" w:type="dxa"/>
            <w:gridSpan w:val="8"/>
          </w:tcPr>
          <w:p w14:paraId="1AACB935" w14:textId="77777777" w:rsidR="00AE5B7B" w:rsidRPr="00F3029B" w:rsidRDefault="00AE5B7B" w:rsidP="00AE5B7B">
            <w:pPr>
              <w:pStyle w:val="a9"/>
              <w:jc w:val="both"/>
              <w:rPr>
                <w:rFonts w:ascii="Times New Roman" w:hAnsi="Times New Roman"/>
                <w:bCs/>
                <w:kern w:val="1"/>
                <w:sz w:val="24"/>
                <w:szCs w:val="24"/>
                <w:lang w:val="uk-UA"/>
              </w:rPr>
            </w:pPr>
            <w:r w:rsidRPr="00F3029B">
              <w:rPr>
                <w:rFonts w:ascii="Times New Roman" w:hAnsi="Times New Roman"/>
                <w:bCs/>
                <w:kern w:val="1"/>
                <w:sz w:val="24"/>
                <w:szCs w:val="24"/>
                <w:lang w:val="uk-UA"/>
              </w:rPr>
              <w:t>Завдання 2.  Модернізація виробничих фондів підприємств</w:t>
            </w:r>
          </w:p>
          <w:p w14:paraId="251928FE" w14:textId="77777777" w:rsidR="00AE5B7B" w:rsidRPr="00F3029B" w:rsidRDefault="00AE5B7B" w:rsidP="00AE5B7B">
            <w:pPr>
              <w:pStyle w:val="a9"/>
              <w:jc w:val="both"/>
              <w:rPr>
                <w:rFonts w:ascii="Times New Roman" w:hAnsi="Times New Roman"/>
                <w:sz w:val="24"/>
                <w:szCs w:val="24"/>
                <w:shd w:val="clear" w:color="auto" w:fill="FFFFFF"/>
              </w:rPr>
            </w:pPr>
          </w:p>
        </w:tc>
      </w:tr>
      <w:tr w:rsidR="00AE5B7B" w:rsidRPr="004D1C03" w14:paraId="5BC03A0C" w14:textId="51465A22" w:rsidTr="00AE5B7B">
        <w:tc>
          <w:tcPr>
            <w:tcW w:w="576" w:type="dxa"/>
          </w:tcPr>
          <w:p w14:paraId="2F9FD972"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2.1.</w:t>
            </w:r>
          </w:p>
        </w:tc>
        <w:tc>
          <w:tcPr>
            <w:tcW w:w="2483" w:type="dxa"/>
            <w:gridSpan w:val="2"/>
          </w:tcPr>
          <w:p w14:paraId="2265B8DE"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Впровадження у виробництво </w:t>
            </w:r>
            <w:proofErr w:type="spellStart"/>
            <w:r w:rsidRPr="00F3029B">
              <w:rPr>
                <w:rFonts w:ascii="Times New Roman" w:hAnsi="Times New Roman"/>
                <w:sz w:val="24"/>
                <w:szCs w:val="24"/>
                <w:lang w:val="uk-UA"/>
              </w:rPr>
              <w:t>енерго</w:t>
            </w:r>
            <w:proofErr w:type="spellEnd"/>
            <w:r w:rsidRPr="00F3029B">
              <w:rPr>
                <w:rFonts w:ascii="Times New Roman" w:hAnsi="Times New Roman"/>
                <w:sz w:val="24"/>
                <w:szCs w:val="24"/>
                <w:lang w:val="uk-UA"/>
              </w:rPr>
              <w:t xml:space="preserve">- та </w:t>
            </w:r>
            <w:proofErr w:type="spellStart"/>
            <w:r w:rsidRPr="00F3029B">
              <w:rPr>
                <w:rFonts w:ascii="Times New Roman" w:hAnsi="Times New Roman"/>
                <w:sz w:val="24"/>
                <w:szCs w:val="24"/>
                <w:lang w:val="uk-UA"/>
              </w:rPr>
              <w:t>матеріалозберігаючих</w:t>
            </w:r>
            <w:proofErr w:type="spellEnd"/>
            <w:r w:rsidRPr="00F3029B">
              <w:rPr>
                <w:rFonts w:ascii="Times New Roman" w:hAnsi="Times New Roman"/>
                <w:sz w:val="24"/>
                <w:szCs w:val="24"/>
                <w:lang w:val="uk-UA"/>
              </w:rPr>
              <w:t xml:space="preserve"> технологій</w:t>
            </w:r>
          </w:p>
        </w:tc>
        <w:tc>
          <w:tcPr>
            <w:tcW w:w="2513" w:type="dxa"/>
            <w:gridSpan w:val="2"/>
          </w:tcPr>
          <w:p w14:paraId="3371D6F2" w14:textId="33CDC3FD" w:rsidR="00AE5B7B" w:rsidRPr="00F3029B" w:rsidRDefault="00AE5B7B" w:rsidP="00AE5B7B">
            <w:pPr>
              <w:pStyle w:val="a9"/>
              <w:jc w:val="center"/>
              <w:rPr>
                <w:rFonts w:ascii="Times New Roman" w:hAnsi="Times New Roman"/>
                <w:bCs/>
                <w:sz w:val="24"/>
                <w:szCs w:val="24"/>
                <w:lang w:val="uk-UA"/>
              </w:rPr>
            </w:pPr>
            <w:r w:rsidRPr="00F3029B">
              <w:rPr>
                <w:rFonts w:ascii="Times New Roman" w:hAnsi="Times New Roman"/>
                <w:bCs/>
                <w:sz w:val="24"/>
                <w:szCs w:val="24"/>
                <w:lang w:val="uk-UA"/>
              </w:rPr>
              <w:t>Інформація відсутня</w:t>
            </w:r>
          </w:p>
        </w:tc>
        <w:tc>
          <w:tcPr>
            <w:tcW w:w="2351" w:type="dxa"/>
            <w:gridSpan w:val="2"/>
          </w:tcPr>
          <w:p w14:paraId="314FC188" w14:textId="57AC143B"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підвищення конкурентоспроможності продукції, розширення ринків збуту</w:t>
            </w:r>
          </w:p>
        </w:tc>
        <w:tc>
          <w:tcPr>
            <w:tcW w:w="1989" w:type="dxa"/>
            <w:gridSpan w:val="2"/>
          </w:tcPr>
          <w:p w14:paraId="12FCBD98" w14:textId="5CFFE65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У зв’язку з воєнним станом інформація конфіденціальна</w:t>
            </w:r>
          </w:p>
        </w:tc>
      </w:tr>
      <w:tr w:rsidR="00AE5B7B" w:rsidRPr="004D1C03" w14:paraId="03AEC67A" w14:textId="050231A3" w:rsidTr="00AE5B7B">
        <w:tc>
          <w:tcPr>
            <w:tcW w:w="576" w:type="dxa"/>
          </w:tcPr>
          <w:p w14:paraId="484E5B81" w14:textId="77777777" w:rsidR="00AE5B7B" w:rsidRPr="004D1C03" w:rsidRDefault="00AE5B7B" w:rsidP="00AE5B7B">
            <w:pPr>
              <w:pStyle w:val="a9"/>
              <w:jc w:val="both"/>
              <w:rPr>
                <w:rFonts w:ascii="Times New Roman" w:hAnsi="Times New Roman"/>
                <w:sz w:val="24"/>
                <w:szCs w:val="24"/>
                <w:lang w:val="uk-UA"/>
              </w:rPr>
            </w:pPr>
          </w:p>
        </w:tc>
        <w:tc>
          <w:tcPr>
            <w:tcW w:w="9336" w:type="dxa"/>
            <w:gridSpan w:val="8"/>
          </w:tcPr>
          <w:p w14:paraId="4036DD48" w14:textId="0614DCD3"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bCs/>
                <w:kern w:val="1"/>
                <w:sz w:val="24"/>
                <w:szCs w:val="24"/>
                <w:lang w:val="uk-UA"/>
              </w:rPr>
              <w:t>Завдання 3. Сприяння залученню інвестицій на підприємства міста та посилення їх інвестиційно-інноваційної спрямованості</w:t>
            </w:r>
          </w:p>
        </w:tc>
      </w:tr>
      <w:tr w:rsidR="00AE5B7B" w:rsidRPr="004D1C03" w14:paraId="71ED3155" w14:textId="13D3ED4C" w:rsidTr="00E274A9">
        <w:trPr>
          <w:trHeight w:val="376"/>
        </w:trPr>
        <w:tc>
          <w:tcPr>
            <w:tcW w:w="576" w:type="dxa"/>
          </w:tcPr>
          <w:p w14:paraId="64AAEB44"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3.1.</w:t>
            </w:r>
          </w:p>
        </w:tc>
        <w:tc>
          <w:tcPr>
            <w:tcW w:w="2483" w:type="dxa"/>
            <w:gridSpan w:val="2"/>
          </w:tcPr>
          <w:p w14:paraId="0C10692C"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 xml:space="preserve">Сприяння розвитку морського кластеру України </w:t>
            </w:r>
          </w:p>
        </w:tc>
        <w:tc>
          <w:tcPr>
            <w:tcW w:w="4864" w:type="dxa"/>
            <w:gridSpan w:val="4"/>
          </w:tcPr>
          <w:p w14:paraId="400B29BA" w14:textId="68E2D095" w:rsidR="00AE5B7B" w:rsidRPr="00F3029B" w:rsidRDefault="00AE5B7B" w:rsidP="00AE5B7B">
            <w:pPr>
              <w:pStyle w:val="a9"/>
              <w:jc w:val="both"/>
              <w:rPr>
                <w:rFonts w:ascii="Times New Roman" w:hAnsi="Times New Roman"/>
                <w:bCs/>
                <w:sz w:val="24"/>
                <w:szCs w:val="24"/>
                <w:lang w:val="uk-UA"/>
              </w:rPr>
            </w:pPr>
            <w:r w:rsidRPr="00F3029B">
              <w:rPr>
                <w:rFonts w:ascii="Times New Roman" w:hAnsi="Times New Roman"/>
                <w:bCs/>
                <w:sz w:val="24"/>
                <w:szCs w:val="24"/>
                <w:lang w:val="uk-UA"/>
              </w:rPr>
              <w:t xml:space="preserve">У січні 2022 року була прийнята «Програма розвитку річок та маломірного судноплавства на 2022 та 2023 роки». Програмою передбачалося інвентаризація причальних споруд земельних ділянок </w:t>
            </w:r>
            <w:r w:rsidR="00192F7B">
              <w:rPr>
                <w:rFonts w:ascii="Times New Roman" w:hAnsi="Times New Roman"/>
                <w:bCs/>
                <w:sz w:val="24"/>
                <w:szCs w:val="24"/>
                <w:lang w:val="uk-UA"/>
              </w:rPr>
              <w:t xml:space="preserve">вздовж </w:t>
            </w:r>
            <w:r w:rsidRPr="00F3029B">
              <w:rPr>
                <w:rFonts w:ascii="Times New Roman" w:hAnsi="Times New Roman"/>
                <w:bCs/>
                <w:sz w:val="24"/>
                <w:szCs w:val="24"/>
                <w:lang w:val="uk-UA"/>
              </w:rPr>
              <w:t>берег</w:t>
            </w:r>
            <w:r w:rsidR="00192F7B">
              <w:rPr>
                <w:rFonts w:ascii="Times New Roman" w:hAnsi="Times New Roman"/>
                <w:bCs/>
                <w:sz w:val="24"/>
                <w:szCs w:val="24"/>
                <w:lang w:val="uk-UA"/>
              </w:rPr>
              <w:t>ів</w:t>
            </w:r>
            <w:r w:rsidRPr="00F3029B">
              <w:rPr>
                <w:rFonts w:ascii="Times New Roman" w:hAnsi="Times New Roman"/>
                <w:bCs/>
                <w:sz w:val="24"/>
                <w:szCs w:val="24"/>
                <w:lang w:val="uk-UA"/>
              </w:rPr>
              <w:t xml:space="preserve"> річок, </w:t>
            </w:r>
            <w:r w:rsidR="00192F7B">
              <w:rPr>
                <w:rFonts w:ascii="Times New Roman" w:hAnsi="Times New Roman"/>
                <w:bCs/>
                <w:sz w:val="24"/>
                <w:szCs w:val="24"/>
                <w:lang w:val="uk-UA"/>
              </w:rPr>
              <w:t xml:space="preserve">з метою </w:t>
            </w:r>
            <w:r w:rsidRPr="00F3029B">
              <w:rPr>
                <w:rFonts w:ascii="Times New Roman" w:hAnsi="Times New Roman"/>
                <w:bCs/>
                <w:sz w:val="24"/>
                <w:szCs w:val="24"/>
                <w:lang w:val="uk-UA"/>
              </w:rPr>
              <w:t xml:space="preserve"> визнач</w:t>
            </w:r>
            <w:r w:rsidR="00192F7B">
              <w:rPr>
                <w:rFonts w:ascii="Times New Roman" w:hAnsi="Times New Roman"/>
                <w:bCs/>
                <w:sz w:val="24"/>
                <w:szCs w:val="24"/>
                <w:lang w:val="uk-UA"/>
              </w:rPr>
              <w:t>ення</w:t>
            </w:r>
            <w:r w:rsidRPr="00F3029B">
              <w:rPr>
                <w:rFonts w:ascii="Times New Roman" w:hAnsi="Times New Roman"/>
                <w:bCs/>
                <w:sz w:val="24"/>
                <w:szCs w:val="24"/>
                <w:lang w:val="uk-UA"/>
              </w:rPr>
              <w:t xml:space="preserve">  </w:t>
            </w:r>
            <w:r w:rsidR="00192F7B">
              <w:rPr>
                <w:rFonts w:ascii="Times New Roman" w:hAnsi="Times New Roman"/>
                <w:bCs/>
                <w:sz w:val="24"/>
                <w:szCs w:val="24"/>
                <w:lang w:val="uk-UA"/>
              </w:rPr>
              <w:lastRenderedPageBreak/>
              <w:t xml:space="preserve">наявності </w:t>
            </w:r>
            <w:r w:rsidRPr="00F3029B">
              <w:rPr>
                <w:rFonts w:ascii="Times New Roman" w:hAnsi="Times New Roman"/>
                <w:bCs/>
                <w:sz w:val="24"/>
                <w:szCs w:val="24"/>
                <w:lang w:val="uk-UA"/>
              </w:rPr>
              <w:t>цільов</w:t>
            </w:r>
            <w:r w:rsidR="00192F7B">
              <w:rPr>
                <w:rFonts w:ascii="Times New Roman" w:hAnsi="Times New Roman"/>
                <w:bCs/>
                <w:sz w:val="24"/>
                <w:szCs w:val="24"/>
                <w:lang w:val="uk-UA"/>
              </w:rPr>
              <w:t>ого</w:t>
            </w:r>
            <w:r w:rsidRPr="00F3029B">
              <w:rPr>
                <w:rFonts w:ascii="Times New Roman" w:hAnsi="Times New Roman"/>
                <w:bCs/>
                <w:sz w:val="24"/>
                <w:szCs w:val="24"/>
                <w:lang w:val="uk-UA"/>
              </w:rPr>
              <w:t xml:space="preserve"> використання</w:t>
            </w:r>
            <w:r w:rsidR="00192F7B">
              <w:rPr>
                <w:rFonts w:ascii="Times New Roman" w:hAnsi="Times New Roman"/>
                <w:bCs/>
                <w:sz w:val="24"/>
                <w:szCs w:val="24"/>
                <w:lang w:val="uk-UA"/>
              </w:rPr>
              <w:t xml:space="preserve"> та </w:t>
            </w:r>
            <w:r w:rsidRPr="00F3029B">
              <w:rPr>
                <w:rFonts w:ascii="Times New Roman" w:hAnsi="Times New Roman"/>
                <w:bCs/>
                <w:sz w:val="24"/>
                <w:szCs w:val="24"/>
                <w:lang w:val="uk-UA"/>
              </w:rPr>
              <w:t xml:space="preserve"> ви</w:t>
            </w:r>
            <w:r w:rsidR="00192F7B">
              <w:rPr>
                <w:rFonts w:ascii="Times New Roman" w:hAnsi="Times New Roman"/>
                <w:bCs/>
                <w:sz w:val="24"/>
                <w:szCs w:val="24"/>
                <w:lang w:val="uk-UA"/>
              </w:rPr>
              <w:t>вчення</w:t>
            </w:r>
            <w:r w:rsidRPr="00F3029B">
              <w:rPr>
                <w:rFonts w:ascii="Times New Roman" w:hAnsi="Times New Roman"/>
                <w:bCs/>
                <w:sz w:val="24"/>
                <w:szCs w:val="24"/>
                <w:lang w:val="uk-UA"/>
              </w:rPr>
              <w:t xml:space="preserve">  можливост</w:t>
            </w:r>
            <w:r w:rsidR="00192F7B">
              <w:rPr>
                <w:rFonts w:ascii="Times New Roman" w:hAnsi="Times New Roman"/>
                <w:bCs/>
                <w:sz w:val="24"/>
                <w:szCs w:val="24"/>
                <w:lang w:val="uk-UA"/>
              </w:rPr>
              <w:t>ей</w:t>
            </w:r>
            <w:r w:rsidRPr="00F3029B">
              <w:rPr>
                <w:rFonts w:ascii="Times New Roman" w:hAnsi="Times New Roman"/>
                <w:bCs/>
                <w:sz w:val="24"/>
                <w:szCs w:val="24"/>
                <w:lang w:val="uk-UA"/>
              </w:rPr>
              <w:t xml:space="preserve"> для розвитку цього напрямку.</w:t>
            </w:r>
            <w:r w:rsidRPr="00192F7B">
              <w:rPr>
                <w:lang w:val="uk-UA"/>
              </w:rPr>
              <w:t xml:space="preserve"> </w:t>
            </w:r>
            <w:r w:rsidR="00192F7B" w:rsidRPr="00192F7B">
              <w:rPr>
                <w:rFonts w:ascii="Times New Roman" w:hAnsi="Times New Roman"/>
                <w:sz w:val="24"/>
                <w:szCs w:val="24"/>
                <w:lang w:val="uk-UA"/>
              </w:rPr>
              <w:t xml:space="preserve">Програмою </w:t>
            </w:r>
            <w:r w:rsidR="00192F7B">
              <w:rPr>
                <w:rFonts w:ascii="Times New Roman" w:hAnsi="Times New Roman"/>
                <w:sz w:val="24"/>
                <w:szCs w:val="24"/>
                <w:lang w:val="uk-UA"/>
              </w:rPr>
              <w:t xml:space="preserve">передбачалось </w:t>
            </w:r>
            <w:r w:rsidRPr="00F3029B">
              <w:rPr>
                <w:rFonts w:ascii="Times New Roman" w:hAnsi="Times New Roman"/>
                <w:bCs/>
                <w:sz w:val="24"/>
                <w:szCs w:val="24"/>
                <w:lang w:val="uk-UA"/>
              </w:rPr>
              <w:t>фінансування з міського бюджету в розмірі 19199,7 тис. грн, протягом 2022 та 2023 років</w:t>
            </w:r>
          </w:p>
          <w:p w14:paraId="5607524D" w14:textId="21C1EFAE" w:rsidR="00AE5B7B" w:rsidRPr="00F3029B" w:rsidRDefault="00AE5B7B" w:rsidP="00AE5B7B">
            <w:pPr>
              <w:pStyle w:val="a9"/>
              <w:jc w:val="both"/>
              <w:rPr>
                <w:rFonts w:ascii="Times New Roman" w:hAnsi="Times New Roman"/>
                <w:sz w:val="24"/>
                <w:szCs w:val="24"/>
                <w:lang w:val="uk-UA"/>
              </w:rPr>
            </w:pPr>
          </w:p>
        </w:tc>
        <w:tc>
          <w:tcPr>
            <w:tcW w:w="1989" w:type="dxa"/>
            <w:gridSpan w:val="2"/>
          </w:tcPr>
          <w:p w14:paraId="444343CB" w14:textId="57FDEECC"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lastRenderedPageBreak/>
              <w:t xml:space="preserve">Через близькість до фронтової зони заблокована робота морських портів міста, що не дає </w:t>
            </w:r>
            <w:r w:rsidRPr="00F3029B">
              <w:rPr>
                <w:rFonts w:ascii="Times New Roman" w:hAnsi="Times New Roman"/>
                <w:sz w:val="24"/>
                <w:szCs w:val="24"/>
                <w:lang w:val="uk-UA"/>
              </w:rPr>
              <w:lastRenderedPageBreak/>
              <w:t>можливості розвивати портову індустрію</w:t>
            </w:r>
          </w:p>
        </w:tc>
      </w:tr>
      <w:tr w:rsidR="00AE5B7B" w:rsidRPr="004D1C03" w14:paraId="248A1CF5" w14:textId="638C8BA6" w:rsidTr="005844C5">
        <w:trPr>
          <w:trHeight w:val="610"/>
        </w:trPr>
        <w:tc>
          <w:tcPr>
            <w:tcW w:w="576" w:type="dxa"/>
          </w:tcPr>
          <w:p w14:paraId="338A7028"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lastRenderedPageBreak/>
              <w:t>3.</w:t>
            </w:r>
            <w:r w:rsidRPr="004D1C03">
              <w:rPr>
                <w:rFonts w:ascii="Times New Roman" w:hAnsi="Times New Roman"/>
                <w:sz w:val="24"/>
                <w:szCs w:val="24"/>
                <w:lang w:val="en-US"/>
              </w:rPr>
              <w:t>2</w:t>
            </w:r>
            <w:r w:rsidRPr="004D1C03">
              <w:rPr>
                <w:rFonts w:ascii="Times New Roman" w:hAnsi="Times New Roman"/>
                <w:sz w:val="24"/>
                <w:szCs w:val="24"/>
                <w:lang w:val="uk-UA"/>
              </w:rPr>
              <w:t>.</w:t>
            </w:r>
          </w:p>
        </w:tc>
        <w:tc>
          <w:tcPr>
            <w:tcW w:w="2483" w:type="dxa"/>
            <w:gridSpan w:val="2"/>
          </w:tcPr>
          <w:p w14:paraId="60FD861F" w14:textId="77777777" w:rsidR="00AE5B7B" w:rsidRPr="00F3029B" w:rsidRDefault="00AE5B7B" w:rsidP="00AE5B7B">
            <w:r w:rsidRPr="00F3029B">
              <w:t>Участь у рамках Ініціативи Європейського Союзу «Мери за економічне зростання»</w:t>
            </w:r>
          </w:p>
        </w:tc>
        <w:tc>
          <w:tcPr>
            <w:tcW w:w="4864" w:type="dxa"/>
            <w:gridSpan w:val="4"/>
          </w:tcPr>
          <w:p w14:paraId="59102263" w14:textId="77777777" w:rsidR="00D77C76" w:rsidRDefault="00AE5B7B" w:rsidP="00AE5B7B">
            <w:pPr>
              <w:pStyle w:val="a9"/>
              <w:jc w:val="both"/>
              <w:rPr>
                <w:rFonts w:ascii="Times New Roman" w:hAnsi="Times New Roman"/>
                <w:bCs/>
                <w:sz w:val="24"/>
                <w:szCs w:val="24"/>
                <w:lang w:val="uk-UA"/>
              </w:rPr>
            </w:pPr>
            <w:r w:rsidRPr="00F3029B">
              <w:rPr>
                <w:rFonts w:ascii="Times New Roman" w:hAnsi="Times New Roman"/>
                <w:bCs/>
                <w:sz w:val="24"/>
                <w:szCs w:val="24"/>
                <w:lang w:val="uk-UA"/>
              </w:rPr>
              <w:t xml:space="preserve">У 2021 році м. Миколаїв стало переможцем ІІ фази </w:t>
            </w:r>
            <w:proofErr w:type="spellStart"/>
            <w:r w:rsidRPr="00F3029B">
              <w:rPr>
                <w:rFonts w:ascii="Times New Roman" w:hAnsi="Times New Roman"/>
                <w:bCs/>
                <w:sz w:val="24"/>
                <w:szCs w:val="24"/>
                <w:lang w:val="uk-UA"/>
              </w:rPr>
              <w:t>проєкту</w:t>
            </w:r>
            <w:proofErr w:type="spellEnd"/>
            <w:r w:rsidRPr="00F3029B">
              <w:rPr>
                <w:rFonts w:ascii="Times New Roman" w:hAnsi="Times New Roman"/>
                <w:bCs/>
                <w:sz w:val="24"/>
                <w:szCs w:val="24"/>
                <w:lang w:val="uk-UA"/>
              </w:rPr>
              <w:t xml:space="preserve"> “Мери за економічне зростання”, за підтримки Програми розвитку Організації Об’єднаних Націй (ПРООН), та одним з перших в Україні впроваджує інноваційний “портфельний” підхід у розвиток міста. Ініціатива спрямована на посилення сталого та “зеленого” розвитку міст, зміцнення потенціалу органів місцевого самоврядування, інклюзивне економічне зростання та розвиток міських інновацій, а також пілотування “портфельного підходу” для управління міс</w:t>
            </w:r>
          </w:p>
          <w:p w14:paraId="7E28D570" w14:textId="02A6EE49" w:rsidR="00AE5B7B" w:rsidRPr="00F3029B" w:rsidRDefault="00AE5B7B" w:rsidP="00AE5B7B">
            <w:pPr>
              <w:pStyle w:val="a9"/>
              <w:jc w:val="both"/>
              <w:rPr>
                <w:rFonts w:ascii="Times New Roman" w:hAnsi="Times New Roman"/>
                <w:bCs/>
                <w:sz w:val="24"/>
                <w:szCs w:val="24"/>
                <w:lang w:val="uk-UA"/>
              </w:rPr>
            </w:pPr>
            <w:r w:rsidRPr="00F3029B">
              <w:rPr>
                <w:rFonts w:ascii="Times New Roman" w:hAnsi="Times New Roman"/>
                <w:bCs/>
                <w:sz w:val="24"/>
                <w:szCs w:val="24"/>
                <w:lang w:val="uk-UA"/>
              </w:rPr>
              <w:t>том із максимальними вигодами для громадян.</w:t>
            </w:r>
          </w:p>
          <w:p w14:paraId="30180525" w14:textId="7F91308E"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bCs/>
                <w:sz w:val="24"/>
                <w:szCs w:val="24"/>
                <w:lang w:val="uk-UA"/>
              </w:rPr>
              <w:t xml:space="preserve">У рамках реалізації </w:t>
            </w:r>
            <w:proofErr w:type="spellStart"/>
            <w:r w:rsidRPr="00F3029B">
              <w:rPr>
                <w:rFonts w:ascii="Times New Roman" w:hAnsi="Times New Roman"/>
                <w:bCs/>
                <w:sz w:val="24"/>
                <w:szCs w:val="24"/>
                <w:lang w:val="uk-UA"/>
              </w:rPr>
              <w:t>проєкту</w:t>
            </w:r>
            <w:proofErr w:type="spellEnd"/>
            <w:r w:rsidRPr="00F3029B">
              <w:rPr>
                <w:rFonts w:ascii="Times New Roman" w:hAnsi="Times New Roman"/>
                <w:bCs/>
                <w:sz w:val="24"/>
                <w:szCs w:val="24"/>
                <w:lang w:val="uk-UA"/>
              </w:rPr>
              <w:t xml:space="preserve"> “Мери за економічне зростання” розроблено Портфоліо </w:t>
            </w:r>
            <w:proofErr w:type="spellStart"/>
            <w:r w:rsidRPr="00F3029B">
              <w:rPr>
                <w:rFonts w:ascii="Times New Roman" w:hAnsi="Times New Roman"/>
                <w:bCs/>
                <w:sz w:val="24"/>
                <w:szCs w:val="24"/>
                <w:lang w:val="uk-UA"/>
              </w:rPr>
              <w:t>проєктів</w:t>
            </w:r>
            <w:proofErr w:type="spellEnd"/>
            <w:r w:rsidRPr="00F3029B">
              <w:rPr>
                <w:rFonts w:ascii="Times New Roman" w:hAnsi="Times New Roman"/>
                <w:bCs/>
                <w:sz w:val="24"/>
                <w:szCs w:val="24"/>
                <w:lang w:val="uk-UA"/>
              </w:rPr>
              <w:t xml:space="preserve"> міста Миколаєва та наразі ведеться робота щодо його впровадження.</w:t>
            </w:r>
          </w:p>
        </w:tc>
        <w:tc>
          <w:tcPr>
            <w:tcW w:w="1989" w:type="dxa"/>
            <w:gridSpan w:val="2"/>
          </w:tcPr>
          <w:p w14:paraId="21D65565" w14:textId="77777777" w:rsidR="00AE5B7B" w:rsidRPr="00F3029B" w:rsidRDefault="00AE5B7B" w:rsidP="00AE5B7B">
            <w:pPr>
              <w:pStyle w:val="a9"/>
              <w:jc w:val="both"/>
              <w:rPr>
                <w:rFonts w:ascii="Times New Roman" w:hAnsi="Times New Roman"/>
                <w:bCs/>
                <w:sz w:val="24"/>
                <w:szCs w:val="24"/>
                <w:lang w:val="uk-UA"/>
              </w:rPr>
            </w:pPr>
          </w:p>
        </w:tc>
      </w:tr>
      <w:tr w:rsidR="00AE5B7B" w:rsidRPr="00E010CA" w14:paraId="1154894E" w14:textId="3696C15C" w:rsidTr="00AE5B7B">
        <w:trPr>
          <w:trHeight w:val="610"/>
        </w:trPr>
        <w:tc>
          <w:tcPr>
            <w:tcW w:w="576" w:type="dxa"/>
          </w:tcPr>
          <w:p w14:paraId="6185A58A" w14:textId="77777777" w:rsidR="00AE5B7B" w:rsidRPr="004D1C03" w:rsidRDefault="00AE5B7B" w:rsidP="00AE5B7B">
            <w:pPr>
              <w:pStyle w:val="a9"/>
              <w:jc w:val="both"/>
              <w:rPr>
                <w:rFonts w:ascii="Times New Roman" w:hAnsi="Times New Roman"/>
                <w:sz w:val="24"/>
                <w:szCs w:val="24"/>
                <w:lang w:val="uk-UA"/>
              </w:rPr>
            </w:pPr>
            <w:r w:rsidRPr="004D1C03">
              <w:rPr>
                <w:rFonts w:ascii="Times New Roman" w:hAnsi="Times New Roman"/>
                <w:sz w:val="24"/>
                <w:szCs w:val="24"/>
                <w:lang w:val="uk-UA"/>
              </w:rPr>
              <w:t>3.3.</w:t>
            </w:r>
          </w:p>
        </w:tc>
        <w:tc>
          <w:tcPr>
            <w:tcW w:w="2483" w:type="dxa"/>
            <w:gridSpan w:val="2"/>
          </w:tcPr>
          <w:p w14:paraId="5F2C845C"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Стимулювання розвитку інноваційно орієнтованих промислових підприємств  шляхом створення індустріальних парків, наукових парків, технопарків тощо</w:t>
            </w:r>
          </w:p>
        </w:tc>
        <w:tc>
          <w:tcPr>
            <w:tcW w:w="3077" w:type="dxa"/>
            <w:gridSpan w:val="3"/>
          </w:tcPr>
          <w:p w14:paraId="7DA53CC1" w14:textId="78D85D06" w:rsidR="00AE5B7B" w:rsidRPr="00F3029B" w:rsidRDefault="00AE5B7B" w:rsidP="00113BC7">
            <w:pPr>
              <w:pStyle w:val="a9"/>
              <w:jc w:val="both"/>
              <w:rPr>
                <w:rFonts w:ascii="Times New Roman" w:hAnsi="Times New Roman"/>
                <w:bCs/>
                <w:sz w:val="24"/>
                <w:szCs w:val="24"/>
                <w:lang w:val="uk-UA"/>
              </w:rPr>
            </w:pPr>
            <w:r w:rsidRPr="00F3029B">
              <w:rPr>
                <w:rFonts w:ascii="Times New Roman" w:hAnsi="Times New Roman"/>
                <w:bCs/>
                <w:sz w:val="24"/>
                <w:szCs w:val="24"/>
                <w:lang w:val="uk-UA"/>
              </w:rPr>
              <w:t xml:space="preserve">Відновлена робота щодо створення індустріального парку «Миколаїв», під який планується виділити земельну ділянку розміром 190 га, яка розташована на території ІІ Промзони в </w:t>
            </w:r>
            <w:proofErr w:type="spellStart"/>
            <w:r w:rsidRPr="00F3029B">
              <w:rPr>
                <w:rFonts w:ascii="Times New Roman" w:hAnsi="Times New Roman"/>
                <w:bCs/>
                <w:sz w:val="24"/>
                <w:szCs w:val="24"/>
                <w:lang w:val="uk-UA"/>
              </w:rPr>
              <w:t>Інгульському</w:t>
            </w:r>
            <w:proofErr w:type="spellEnd"/>
            <w:r w:rsidRPr="00F3029B">
              <w:rPr>
                <w:rFonts w:ascii="Times New Roman" w:hAnsi="Times New Roman"/>
                <w:bCs/>
                <w:sz w:val="24"/>
                <w:szCs w:val="24"/>
                <w:lang w:val="uk-UA"/>
              </w:rPr>
              <w:t xml:space="preserve"> районі </w:t>
            </w:r>
            <w:r w:rsidR="00113BC7">
              <w:rPr>
                <w:rFonts w:ascii="Times New Roman" w:hAnsi="Times New Roman"/>
                <w:bCs/>
                <w:sz w:val="24"/>
                <w:szCs w:val="24"/>
                <w:lang w:val="uk-UA"/>
              </w:rPr>
              <w:t xml:space="preserve">            </w:t>
            </w:r>
            <w:proofErr w:type="spellStart"/>
            <w:r w:rsidRPr="00F3029B">
              <w:rPr>
                <w:rFonts w:ascii="Times New Roman" w:hAnsi="Times New Roman"/>
                <w:bCs/>
                <w:sz w:val="24"/>
                <w:szCs w:val="24"/>
                <w:lang w:val="uk-UA"/>
              </w:rPr>
              <w:t>м.Миколаєва</w:t>
            </w:r>
            <w:proofErr w:type="spellEnd"/>
            <w:r w:rsidRPr="00F3029B">
              <w:rPr>
                <w:rFonts w:ascii="Times New Roman" w:hAnsi="Times New Roman"/>
                <w:bCs/>
                <w:sz w:val="24"/>
                <w:szCs w:val="24"/>
                <w:lang w:val="uk-UA"/>
              </w:rPr>
              <w:t xml:space="preserve"> між вул. Троїцькою та вул. Херсонське шосе</w:t>
            </w:r>
          </w:p>
        </w:tc>
        <w:tc>
          <w:tcPr>
            <w:tcW w:w="1929" w:type="dxa"/>
            <w:gridSpan w:val="2"/>
          </w:tcPr>
          <w:p w14:paraId="4718BF49"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sz w:val="24"/>
                <w:szCs w:val="24"/>
                <w:lang w:val="uk-UA"/>
              </w:rPr>
              <w:t>підвищення конкурентоспроможності міста,</w:t>
            </w:r>
          </w:p>
          <w:p w14:paraId="1B6F2113" w14:textId="77777777" w:rsidR="00AE5B7B" w:rsidRPr="00F3029B" w:rsidRDefault="00AE5B7B" w:rsidP="00AE5B7B">
            <w:pPr>
              <w:pStyle w:val="a9"/>
              <w:jc w:val="both"/>
              <w:rPr>
                <w:rFonts w:ascii="Times New Roman" w:hAnsi="Times New Roman"/>
                <w:sz w:val="24"/>
                <w:szCs w:val="24"/>
                <w:lang w:val="uk-UA"/>
              </w:rPr>
            </w:pPr>
            <w:r w:rsidRPr="00F3029B">
              <w:rPr>
                <w:rFonts w:ascii="Times New Roman" w:hAnsi="Times New Roman"/>
                <w:bCs/>
                <w:sz w:val="24"/>
                <w:szCs w:val="24"/>
                <w:lang w:val="uk-UA"/>
              </w:rPr>
              <w:t>поліпшення місцевого ділового середовища, стимулювання підприємництва та залучення інвестицій для сталого економічного розвитку</w:t>
            </w:r>
          </w:p>
        </w:tc>
        <w:tc>
          <w:tcPr>
            <w:tcW w:w="1847" w:type="dxa"/>
          </w:tcPr>
          <w:p w14:paraId="5084ACB4" w14:textId="77777777" w:rsidR="00AE5B7B" w:rsidRPr="00F3029B" w:rsidRDefault="00AE5B7B" w:rsidP="00AE5B7B">
            <w:pPr>
              <w:pStyle w:val="a9"/>
              <w:jc w:val="both"/>
              <w:rPr>
                <w:rFonts w:ascii="Times New Roman" w:hAnsi="Times New Roman"/>
                <w:sz w:val="24"/>
                <w:szCs w:val="24"/>
                <w:lang w:val="uk-UA"/>
              </w:rPr>
            </w:pPr>
          </w:p>
        </w:tc>
      </w:tr>
    </w:tbl>
    <w:p w14:paraId="73244009"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33A86" w:rsidRPr="00933A86" w14:paraId="7BCE624A" w14:textId="77777777" w:rsidTr="00974B80">
        <w:tc>
          <w:tcPr>
            <w:tcW w:w="4503" w:type="dxa"/>
            <w:tcBorders>
              <w:bottom w:val="thinThickSmallGap" w:sz="24" w:space="0" w:color="FF0066"/>
            </w:tcBorders>
          </w:tcPr>
          <w:p w14:paraId="50B99D25" w14:textId="77777777" w:rsidR="00974B80" w:rsidRPr="00933A86" w:rsidRDefault="00974B80" w:rsidP="00974B80">
            <w:pPr>
              <w:ind w:right="56"/>
              <w:jc w:val="both"/>
              <w:rPr>
                <w:b/>
                <w:color w:val="7030A0"/>
              </w:rPr>
            </w:pPr>
            <w:bookmarkStart w:id="2" w:name="_Hlk157768110"/>
            <w:r w:rsidRPr="00933A86">
              <w:rPr>
                <w:b/>
                <w:color w:val="7030A0"/>
              </w:rPr>
              <w:t xml:space="preserve">2.2. ІНВЕСТИЦІЙНА ДІЯЛЬНІСТЬ </w:t>
            </w:r>
          </w:p>
        </w:tc>
      </w:tr>
    </w:tbl>
    <w:p w14:paraId="379DA685" w14:textId="77777777" w:rsidR="00974B80" w:rsidRPr="00117843" w:rsidRDefault="00974B80" w:rsidP="00974B80">
      <w:pPr>
        <w:shd w:val="clear" w:color="auto" w:fill="FFFFFF"/>
        <w:tabs>
          <w:tab w:val="left" w:pos="900"/>
        </w:tabs>
        <w:rPr>
          <w:color w:val="00B050"/>
        </w:rPr>
      </w:pPr>
    </w:p>
    <w:p w14:paraId="3BEA0AE4" w14:textId="77777777" w:rsidR="00BF73DF" w:rsidRPr="00265C62" w:rsidRDefault="00BF73DF" w:rsidP="00BF73DF">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265C62">
        <w:rPr>
          <w:rFonts w:ascii="Times New Roman" w:hAnsi="Times New Roman"/>
          <w:color w:val="365F91" w:themeColor="accent1" w:themeShade="BF"/>
          <w:sz w:val="24"/>
          <w:szCs w:val="24"/>
          <w:lang w:eastAsia="uk-UA"/>
        </w:rPr>
        <w:t>Миколаєва</w:t>
      </w:r>
      <w:proofErr w:type="spellEnd"/>
      <w:r w:rsidRPr="00265C62">
        <w:rPr>
          <w:rFonts w:ascii="Times New Roman" w:hAnsi="Times New Roman"/>
          <w:color w:val="365F91" w:themeColor="accent1" w:themeShade="BF"/>
          <w:sz w:val="24"/>
          <w:szCs w:val="24"/>
          <w:lang w:eastAsia="uk-UA"/>
        </w:rPr>
        <w:t xml:space="preserve"> на 20</w:t>
      </w:r>
      <w:r w:rsidRPr="00265C62">
        <w:rPr>
          <w:rFonts w:ascii="Times New Roman" w:hAnsi="Times New Roman"/>
          <w:color w:val="365F91" w:themeColor="accent1" w:themeShade="BF"/>
          <w:sz w:val="24"/>
          <w:szCs w:val="24"/>
          <w:lang w:val="uk-UA" w:eastAsia="uk-UA"/>
        </w:rPr>
        <w:t>2</w:t>
      </w:r>
      <w:r w:rsidRPr="004D1C03">
        <w:rPr>
          <w:rFonts w:ascii="Times New Roman" w:hAnsi="Times New Roman"/>
          <w:color w:val="365F91" w:themeColor="accent1" w:themeShade="BF"/>
          <w:sz w:val="24"/>
          <w:szCs w:val="24"/>
          <w:lang w:eastAsia="uk-UA"/>
        </w:rPr>
        <w:t xml:space="preserve">2-2024 </w:t>
      </w:r>
      <w:r>
        <w:rPr>
          <w:rFonts w:ascii="Times New Roman" w:hAnsi="Times New Roman"/>
          <w:color w:val="365F91" w:themeColor="accent1" w:themeShade="BF"/>
          <w:sz w:val="24"/>
          <w:szCs w:val="24"/>
          <w:lang w:val="uk-UA" w:eastAsia="uk-UA"/>
        </w:rPr>
        <w:t>роки</w:t>
      </w:r>
    </w:p>
    <w:p w14:paraId="3EDFEC57" w14:textId="77777777" w:rsidR="00BC4EBF" w:rsidRDefault="00BC4EBF" w:rsidP="00974B80">
      <w:pPr>
        <w:pStyle w:val="newsp"/>
        <w:shd w:val="clear" w:color="auto" w:fill="FFFFFF"/>
        <w:spacing w:before="0" w:beforeAutospacing="0" w:after="0" w:afterAutospacing="0"/>
        <w:ind w:right="57"/>
        <w:jc w:val="both"/>
        <w:rPr>
          <w:b/>
          <w:color w:val="00B050"/>
          <w:lang w:val="uk-UA"/>
        </w:rPr>
      </w:pPr>
    </w:p>
    <w:tbl>
      <w:tblPr>
        <w:tblW w:w="9737"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2"/>
        <w:gridCol w:w="719"/>
        <w:gridCol w:w="2598"/>
        <w:gridCol w:w="2021"/>
        <w:gridCol w:w="83"/>
        <w:gridCol w:w="1964"/>
        <w:gridCol w:w="334"/>
        <w:gridCol w:w="1994"/>
        <w:gridCol w:w="12"/>
      </w:tblGrid>
      <w:tr w:rsidR="00521015" w:rsidRPr="00117843" w14:paraId="38786FF7" w14:textId="345DCC0E" w:rsidTr="00F916C9">
        <w:trPr>
          <w:gridBefore w:val="1"/>
          <w:gridAfter w:val="1"/>
          <w:wBefore w:w="12" w:type="dxa"/>
          <w:wAfter w:w="12" w:type="dxa"/>
        </w:trPr>
        <w:tc>
          <w:tcPr>
            <w:tcW w:w="719" w:type="dxa"/>
            <w:shd w:val="clear" w:color="auto" w:fill="E1D7DE"/>
          </w:tcPr>
          <w:p w14:paraId="2F7A88BE" w14:textId="77777777" w:rsidR="003C2776" w:rsidRPr="00265C62" w:rsidRDefault="003C2776" w:rsidP="003C2776">
            <w:pPr>
              <w:jc w:val="center"/>
              <w:rPr>
                <w:b/>
                <w:color w:val="365F91" w:themeColor="accent1" w:themeShade="BF"/>
              </w:rPr>
            </w:pPr>
            <w:r w:rsidRPr="00265C62">
              <w:rPr>
                <w:b/>
                <w:color w:val="365F91" w:themeColor="accent1" w:themeShade="BF"/>
              </w:rPr>
              <w:t>№ п/п</w:t>
            </w:r>
          </w:p>
        </w:tc>
        <w:tc>
          <w:tcPr>
            <w:tcW w:w="2598" w:type="dxa"/>
            <w:shd w:val="clear" w:color="auto" w:fill="E1D7DE"/>
          </w:tcPr>
          <w:p w14:paraId="0ADCB146" w14:textId="77777777" w:rsidR="003C2776" w:rsidRPr="00265C62" w:rsidRDefault="003C2776" w:rsidP="003C2776">
            <w:pPr>
              <w:jc w:val="center"/>
              <w:rPr>
                <w:b/>
                <w:color w:val="365F91" w:themeColor="accent1" w:themeShade="BF"/>
              </w:rPr>
            </w:pPr>
            <w:r w:rsidRPr="00265C62">
              <w:rPr>
                <w:b/>
                <w:color w:val="365F91" w:themeColor="accent1" w:themeShade="BF"/>
              </w:rPr>
              <w:t>Зміст заходу</w:t>
            </w:r>
          </w:p>
        </w:tc>
        <w:tc>
          <w:tcPr>
            <w:tcW w:w="2104" w:type="dxa"/>
            <w:gridSpan w:val="2"/>
            <w:shd w:val="clear" w:color="auto" w:fill="E1D7DE"/>
          </w:tcPr>
          <w:p w14:paraId="4F899283" w14:textId="0AF49B83" w:rsidR="003C2776" w:rsidRPr="00265C62" w:rsidRDefault="003C2776" w:rsidP="003C2776">
            <w:pPr>
              <w:jc w:val="center"/>
              <w:rPr>
                <w:b/>
                <w:color w:val="365F91" w:themeColor="accent1" w:themeShade="BF"/>
              </w:rPr>
            </w:pPr>
            <w:r>
              <w:rPr>
                <w:b/>
                <w:color w:val="365F91"/>
              </w:rPr>
              <w:t>Інформація про хід виконання заходів</w:t>
            </w:r>
          </w:p>
        </w:tc>
        <w:tc>
          <w:tcPr>
            <w:tcW w:w="2298" w:type="dxa"/>
            <w:gridSpan w:val="2"/>
            <w:shd w:val="clear" w:color="auto" w:fill="E1D7DE"/>
          </w:tcPr>
          <w:p w14:paraId="6BC67B63" w14:textId="64FE9501" w:rsidR="003C2776" w:rsidRPr="00265C62" w:rsidRDefault="003C2776" w:rsidP="003C2776">
            <w:pPr>
              <w:jc w:val="center"/>
              <w:rPr>
                <w:b/>
                <w:color w:val="365F91" w:themeColor="accent1" w:themeShade="BF"/>
              </w:rPr>
            </w:pPr>
            <w:r>
              <w:rPr>
                <w:b/>
                <w:color w:val="365F91"/>
              </w:rPr>
              <w:t xml:space="preserve">Критерії ефективності заходів </w:t>
            </w:r>
          </w:p>
        </w:tc>
        <w:tc>
          <w:tcPr>
            <w:tcW w:w="1994" w:type="dxa"/>
            <w:shd w:val="clear" w:color="auto" w:fill="E1D7DE"/>
          </w:tcPr>
          <w:p w14:paraId="0D6A0FAD" w14:textId="15A72BD8" w:rsidR="003C2776" w:rsidRPr="00265C62" w:rsidRDefault="003C2776" w:rsidP="003C2776">
            <w:pPr>
              <w:jc w:val="center"/>
              <w:rPr>
                <w:b/>
                <w:color w:val="365F91" w:themeColor="accent1" w:themeShade="BF"/>
              </w:rPr>
            </w:pPr>
            <w:r>
              <w:rPr>
                <w:b/>
                <w:color w:val="365F91"/>
              </w:rPr>
              <w:t xml:space="preserve">Причини невиконання та заходи, що будуть вживатись з метою </w:t>
            </w:r>
            <w:r>
              <w:rPr>
                <w:b/>
                <w:color w:val="365F91"/>
              </w:rPr>
              <w:lastRenderedPageBreak/>
              <w:t xml:space="preserve">забезпечення виконання заходу  </w:t>
            </w:r>
          </w:p>
        </w:tc>
      </w:tr>
      <w:tr w:rsidR="003C2776" w:rsidRPr="00117843" w14:paraId="45A3A086" w14:textId="38E82A7A" w:rsidTr="00C366ED">
        <w:trPr>
          <w:gridBefore w:val="1"/>
          <w:wBefore w:w="12" w:type="dxa"/>
        </w:trPr>
        <w:tc>
          <w:tcPr>
            <w:tcW w:w="719" w:type="dxa"/>
            <w:shd w:val="clear" w:color="auto" w:fill="E1D7DE"/>
          </w:tcPr>
          <w:p w14:paraId="479DA818" w14:textId="77777777" w:rsidR="003C2776" w:rsidRPr="00265C62" w:rsidRDefault="003C2776" w:rsidP="003C2776">
            <w:pPr>
              <w:jc w:val="center"/>
              <w:rPr>
                <w:b/>
                <w:color w:val="365F91" w:themeColor="accent1" w:themeShade="BF"/>
              </w:rPr>
            </w:pPr>
          </w:p>
        </w:tc>
        <w:tc>
          <w:tcPr>
            <w:tcW w:w="9006" w:type="dxa"/>
            <w:gridSpan w:val="7"/>
            <w:shd w:val="clear" w:color="auto" w:fill="E1D7DE"/>
          </w:tcPr>
          <w:p w14:paraId="3DB260DD" w14:textId="1388FEF0" w:rsidR="003C2776" w:rsidRPr="00265C62" w:rsidRDefault="003C2776" w:rsidP="003C2776">
            <w:pPr>
              <w:jc w:val="center"/>
              <w:rPr>
                <w:b/>
                <w:color w:val="365F91" w:themeColor="accent1" w:themeShade="BF"/>
              </w:rPr>
            </w:pPr>
            <w:r w:rsidRPr="00EA6ADF">
              <w:rPr>
                <w:color w:val="000000" w:themeColor="text1"/>
              </w:rPr>
              <w:t>Завдання 1</w:t>
            </w:r>
            <w:r w:rsidRPr="00EA6ADF">
              <w:rPr>
                <w:b/>
                <w:color w:val="000000" w:themeColor="text1"/>
              </w:rPr>
              <w:t xml:space="preserve">. </w:t>
            </w:r>
            <w:r w:rsidRPr="00EA6ADF">
              <w:rPr>
                <w:color w:val="000000" w:themeColor="text1"/>
              </w:rPr>
              <w:t xml:space="preserve">Розробка нового </w:t>
            </w:r>
            <w:proofErr w:type="spellStart"/>
            <w:r w:rsidRPr="00EA6ADF">
              <w:rPr>
                <w:color w:val="000000" w:themeColor="text1"/>
              </w:rPr>
              <w:t>інвестпроцесу</w:t>
            </w:r>
            <w:proofErr w:type="spellEnd"/>
            <w:r w:rsidRPr="00EA6ADF">
              <w:rPr>
                <w:color w:val="000000" w:themeColor="text1"/>
              </w:rPr>
              <w:t xml:space="preserve"> в рамках виконавчих органів Миколаївської міської ради</w:t>
            </w:r>
          </w:p>
        </w:tc>
      </w:tr>
      <w:bookmarkEnd w:id="2"/>
      <w:tr w:rsidR="00D129B7" w:rsidRPr="007B483A" w14:paraId="4BE120DD" w14:textId="51966F8E" w:rsidTr="00F916C9">
        <w:trPr>
          <w:gridBefore w:val="1"/>
          <w:gridAfter w:val="1"/>
          <w:wBefore w:w="12" w:type="dxa"/>
          <w:wAfter w:w="12" w:type="dxa"/>
        </w:trPr>
        <w:tc>
          <w:tcPr>
            <w:tcW w:w="719" w:type="dxa"/>
            <w:shd w:val="clear" w:color="auto" w:fill="auto"/>
          </w:tcPr>
          <w:p w14:paraId="39A5C435" w14:textId="77777777" w:rsidR="00D129B7" w:rsidRPr="00EA6ADF" w:rsidRDefault="00D129B7" w:rsidP="00D129B7">
            <w:pPr>
              <w:pStyle w:val="affa"/>
              <w:ind w:left="142"/>
              <w:rPr>
                <w:rFonts w:ascii="Times New Roman" w:hAnsi="Times New Roman"/>
                <w:color w:val="000000" w:themeColor="text1"/>
                <w:sz w:val="24"/>
                <w:szCs w:val="24"/>
              </w:rPr>
            </w:pPr>
            <w:r>
              <w:rPr>
                <w:rFonts w:ascii="Times New Roman" w:hAnsi="Times New Roman"/>
                <w:color w:val="000000" w:themeColor="text1"/>
                <w:sz w:val="24"/>
                <w:szCs w:val="24"/>
                <w:lang w:val="uk-UA"/>
              </w:rPr>
              <w:t>1.1.</w:t>
            </w:r>
          </w:p>
        </w:tc>
        <w:tc>
          <w:tcPr>
            <w:tcW w:w="2598" w:type="dxa"/>
            <w:shd w:val="clear" w:color="auto" w:fill="auto"/>
          </w:tcPr>
          <w:p w14:paraId="2764FE32" w14:textId="77777777" w:rsidR="00D129B7" w:rsidRPr="00EA6ADF" w:rsidRDefault="00D129B7" w:rsidP="00D129B7">
            <w:pPr>
              <w:rPr>
                <w:color w:val="000000" w:themeColor="text1"/>
              </w:rPr>
            </w:pPr>
            <w:r w:rsidRPr="00EA6ADF">
              <w:rPr>
                <w:color w:val="000000" w:themeColor="text1"/>
              </w:rPr>
              <w:t>Розроб</w:t>
            </w:r>
            <w:r>
              <w:rPr>
                <w:color w:val="000000" w:themeColor="text1"/>
              </w:rPr>
              <w:t>лення</w:t>
            </w:r>
            <w:r w:rsidRPr="00EA6ADF">
              <w:rPr>
                <w:color w:val="000000" w:themeColor="text1"/>
              </w:rPr>
              <w:t xml:space="preserve"> </w:t>
            </w:r>
            <w:r>
              <w:rPr>
                <w:color w:val="000000" w:themeColor="text1"/>
              </w:rPr>
              <w:t>нормативно-правових актів для</w:t>
            </w:r>
            <w:r w:rsidRPr="00EA6ADF">
              <w:rPr>
                <w:color w:val="000000" w:themeColor="text1"/>
              </w:rPr>
              <w:t xml:space="preserve"> проведення інвестиційних конкурсів</w:t>
            </w:r>
          </w:p>
        </w:tc>
        <w:tc>
          <w:tcPr>
            <w:tcW w:w="4402" w:type="dxa"/>
            <w:gridSpan w:val="4"/>
            <w:shd w:val="clear" w:color="auto" w:fill="auto"/>
          </w:tcPr>
          <w:p w14:paraId="3BA534A3" w14:textId="05929B67" w:rsidR="00D129B7" w:rsidRPr="00FE3EC0" w:rsidRDefault="00D129B7" w:rsidP="00D129B7">
            <w:r w:rsidRPr="00FE3EC0">
              <w:t xml:space="preserve">В умовах повномасштабної війни мало місце суттєве падіння економічної активності по всій території України через розриви ланцюгів постачання та виробництва, невизначеність та збільшення ризиків, відплив робочої сили та додаткові витрати. Починаючи з ІІ кварталу 2022 року частина українських підприємств поступово відновлювала роботу, але значна їх кількість працювала із нижчим за довоєнний стан рівнем завантаженості. Відновлення роботи окремих галузей промисловості було, в тому числі, забезпечено налагодженням логістики, </w:t>
            </w:r>
            <w:proofErr w:type="spellStart"/>
            <w:r w:rsidRPr="00FE3EC0">
              <w:t>релокацією</w:t>
            </w:r>
            <w:proofErr w:type="spellEnd"/>
            <w:r w:rsidRPr="00FE3EC0">
              <w:t xml:space="preserve"> окремих підприємств у більш безпечні регіони, поступовим звільненням окупованих територій, переорієнтацією на воєнні потреби підприємств харчової, фармацевтичної, легкої промисловості та машинобудування. Крім того заміщення імпорту добрив з російської федерації та білорусі підтримало вітчизняну хімічну промисловість, а стійкий видобуток енергетичних ресурсів – добувну. Відновлення промислового виробництва в ІV кварталі 2022 року уповільнилось через атаки </w:t>
            </w:r>
            <w:proofErr w:type="spellStart"/>
            <w:r w:rsidRPr="00FE3EC0">
              <w:t>росії</w:t>
            </w:r>
            <w:proofErr w:type="spellEnd"/>
            <w:r w:rsidRPr="00FE3EC0">
              <w:t xml:space="preserve"> на енергетичну інфраструктуру країни, які призвели до суттєвого дефіциту електроенергії. Частина підприємств адаптувалася до перебоїв з енергопостачанням, закуповуючи засоби автономного енергоживлення, але працювала на нижчому рівні </w:t>
            </w:r>
            <w:proofErr w:type="spellStart"/>
            <w:r w:rsidRPr="00FE3EC0">
              <w:t>потужностей</w:t>
            </w:r>
            <w:proofErr w:type="spellEnd"/>
            <w:r w:rsidRPr="00FE3EC0">
              <w:t>. Інша частина бізнесу не мала змоги пристосуватися до таких умов через особливості виробничих процесів та обмеженість фінансових ресурсів. Зокрема, наприкінці року погіршилася ситуація в металургійному комплексі країни, яка і до цього була складною через значні руйнування та обмежені експортні можливості.</w:t>
            </w:r>
          </w:p>
        </w:tc>
        <w:tc>
          <w:tcPr>
            <w:tcW w:w="1994" w:type="dxa"/>
          </w:tcPr>
          <w:p w14:paraId="13426ECF" w14:textId="77777777" w:rsidR="00D129B7" w:rsidRDefault="00D129B7" w:rsidP="00D129B7">
            <w:pPr>
              <w:rPr>
                <w:color w:val="000000" w:themeColor="text1"/>
              </w:rPr>
            </w:pPr>
          </w:p>
        </w:tc>
      </w:tr>
      <w:tr w:rsidR="00D129B7" w:rsidRPr="00117843" w14:paraId="539F8DB0" w14:textId="76A1B4F7" w:rsidTr="00F916C9">
        <w:trPr>
          <w:gridBefore w:val="1"/>
          <w:gridAfter w:val="1"/>
          <w:wBefore w:w="12" w:type="dxa"/>
          <w:wAfter w:w="12" w:type="dxa"/>
        </w:trPr>
        <w:tc>
          <w:tcPr>
            <w:tcW w:w="719" w:type="dxa"/>
            <w:shd w:val="clear" w:color="auto" w:fill="auto"/>
          </w:tcPr>
          <w:p w14:paraId="16B69B59" w14:textId="77777777" w:rsidR="00D129B7" w:rsidRPr="00B64FDD" w:rsidRDefault="00D129B7" w:rsidP="00D129B7">
            <w:pPr>
              <w:rPr>
                <w:color w:val="000000" w:themeColor="text1"/>
              </w:rPr>
            </w:pPr>
            <w:r>
              <w:rPr>
                <w:color w:val="000000" w:themeColor="text1"/>
              </w:rPr>
              <w:t>1.2.</w:t>
            </w:r>
          </w:p>
        </w:tc>
        <w:tc>
          <w:tcPr>
            <w:tcW w:w="2598" w:type="dxa"/>
            <w:shd w:val="clear" w:color="auto" w:fill="auto"/>
          </w:tcPr>
          <w:p w14:paraId="76726FBC" w14:textId="77777777" w:rsidR="00D129B7" w:rsidRPr="00EA6ADF" w:rsidRDefault="00D129B7" w:rsidP="00D129B7">
            <w:pPr>
              <w:rPr>
                <w:color w:val="000000" w:themeColor="text1"/>
              </w:rPr>
            </w:pPr>
            <w:r w:rsidRPr="00EA6ADF">
              <w:rPr>
                <w:color w:val="000000" w:themeColor="text1"/>
              </w:rPr>
              <w:t xml:space="preserve">Супровід після підписання інвестиційного </w:t>
            </w:r>
            <w:r w:rsidRPr="00EA6ADF">
              <w:rPr>
                <w:color w:val="000000" w:themeColor="text1"/>
              </w:rPr>
              <w:lastRenderedPageBreak/>
              <w:t>договору та підтримка інвестора з боку міста</w:t>
            </w:r>
          </w:p>
        </w:tc>
        <w:tc>
          <w:tcPr>
            <w:tcW w:w="2104" w:type="dxa"/>
            <w:gridSpan w:val="2"/>
            <w:shd w:val="clear" w:color="auto" w:fill="auto"/>
          </w:tcPr>
          <w:p w14:paraId="1F35674D" w14:textId="0C1E6C73" w:rsidR="00D129B7" w:rsidRPr="00FE3EC0" w:rsidRDefault="00FE3EC0" w:rsidP="00D129B7">
            <w:pPr>
              <w:rPr>
                <w:color w:val="000000" w:themeColor="text1"/>
              </w:rPr>
            </w:pPr>
            <w:r w:rsidRPr="00FE3EC0">
              <w:rPr>
                <w:color w:val="000000" w:themeColor="text1"/>
              </w:rPr>
              <w:lastRenderedPageBreak/>
              <w:t xml:space="preserve">Проводиться постійна робота та зустрічі з </w:t>
            </w:r>
            <w:r w:rsidRPr="00FE3EC0">
              <w:rPr>
                <w:color w:val="000000" w:themeColor="text1"/>
              </w:rPr>
              <w:lastRenderedPageBreak/>
              <w:t>потенційними інвесторами та донорами для налагодження відносин та взаєморозуміння</w:t>
            </w:r>
          </w:p>
        </w:tc>
        <w:tc>
          <w:tcPr>
            <w:tcW w:w="2298" w:type="dxa"/>
            <w:gridSpan w:val="2"/>
            <w:shd w:val="clear" w:color="auto" w:fill="auto"/>
          </w:tcPr>
          <w:p w14:paraId="5EC8ACF1" w14:textId="77777777" w:rsidR="00D129B7" w:rsidRPr="00FE3EC0" w:rsidRDefault="00D129B7" w:rsidP="00D129B7">
            <w:pPr>
              <w:rPr>
                <w:color w:val="000000" w:themeColor="text1"/>
              </w:rPr>
            </w:pPr>
            <w:r w:rsidRPr="00FE3EC0">
              <w:rPr>
                <w:color w:val="000000" w:themeColor="text1"/>
              </w:rPr>
              <w:lastRenderedPageBreak/>
              <w:t>підвищення довіри інвесторів до влади</w:t>
            </w:r>
          </w:p>
        </w:tc>
        <w:tc>
          <w:tcPr>
            <w:tcW w:w="1994" w:type="dxa"/>
          </w:tcPr>
          <w:p w14:paraId="34A869A8" w14:textId="77777777" w:rsidR="00D129B7" w:rsidRDefault="00D129B7" w:rsidP="00D129B7">
            <w:pPr>
              <w:rPr>
                <w:color w:val="000000" w:themeColor="text1"/>
              </w:rPr>
            </w:pPr>
          </w:p>
        </w:tc>
      </w:tr>
      <w:tr w:rsidR="00D129B7" w:rsidRPr="00117843" w14:paraId="76E7D49C" w14:textId="3BEA2AAC" w:rsidTr="00F916C9">
        <w:trPr>
          <w:gridBefore w:val="1"/>
          <w:gridAfter w:val="1"/>
          <w:wBefore w:w="12" w:type="dxa"/>
          <w:wAfter w:w="12" w:type="dxa"/>
        </w:trPr>
        <w:tc>
          <w:tcPr>
            <w:tcW w:w="719" w:type="dxa"/>
            <w:shd w:val="clear" w:color="auto" w:fill="auto"/>
          </w:tcPr>
          <w:p w14:paraId="2B0B879C" w14:textId="77777777" w:rsidR="00D129B7" w:rsidRPr="00B64FDD" w:rsidRDefault="00D129B7" w:rsidP="00D129B7">
            <w:pPr>
              <w:rPr>
                <w:color w:val="000000" w:themeColor="text1"/>
              </w:rPr>
            </w:pPr>
            <w:r>
              <w:rPr>
                <w:color w:val="000000" w:themeColor="text1"/>
              </w:rPr>
              <w:t>1.3.</w:t>
            </w:r>
          </w:p>
        </w:tc>
        <w:tc>
          <w:tcPr>
            <w:tcW w:w="2598" w:type="dxa"/>
            <w:shd w:val="clear" w:color="auto" w:fill="auto"/>
          </w:tcPr>
          <w:p w14:paraId="745E2A02" w14:textId="77777777" w:rsidR="00D129B7" w:rsidRPr="00EA6ADF" w:rsidRDefault="00D129B7" w:rsidP="00D129B7">
            <w:pPr>
              <w:rPr>
                <w:color w:val="000000" w:themeColor="text1"/>
              </w:rPr>
            </w:pPr>
            <w:r w:rsidRPr="00EA6ADF">
              <w:rPr>
                <w:color w:val="000000" w:themeColor="text1"/>
              </w:rPr>
              <w:t xml:space="preserve">Участь у реалізації </w:t>
            </w:r>
            <w:proofErr w:type="spellStart"/>
            <w:r w:rsidRPr="00EA6ADF">
              <w:rPr>
                <w:color w:val="000000" w:themeColor="text1"/>
              </w:rPr>
              <w:t>прєктів</w:t>
            </w:r>
            <w:proofErr w:type="spellEnd"/>
            <w:r w:rsidRPr="00EA6ADF">
              <w:rPr>
                <w:color w:val="000000" w:themeColor="text1"/>
              </w:rPr>
              <w:t xml:space="preserve"> із застосуванням мех</w:t>
            </w:r>
            <w:r>
              <w:rPr>
                <w:color w:val="000000" w:themeColor="text1"/>
              </w:rPr>
              <w:t xml:space="preserve">анізмів державного </w:t>
            </w:r>
            <w:r w:rsidRPr="00EA6ADF">
              <w:rPr>
                <w:color w:val="000000" w:themeColor="text1"/>
              </w:rPr>
              <w:t>приватного партнерства</w:t>
            </w:r>
          </w:p>
        </w:tc>
        <w:tc>
          <w:tcPr>
            <w:tcW w:w="2104" w:type="dxa"/>
            <w:gridSpan w:val="2"/>
            <w:shd w:val="clear" w:color="auto" w:fill="auto"/>
          </w:tcPr>
          <w:p w14:paraId="5B7E93B9" w14:textId="5807802A" w:rsidR="00D129B7" w:rsidRPr="00FE3EC0" w:rsidRDefault="00D129B7" w:rsidP="00D129B7">
            <w:pPr>
              <w:rPr>
                <w:color w:val="000000" w:themeColor="text1"/>
              </w:rPr>
            </w:pPr>
            <w:r w:rsidRPr="00FE3EC0">
              <w:rPr>
                <w:color w:val="000000" w:themeColor="text1"/>
              </w:rPr>
              <w:t>-</w:t>
            </w:r>
          </w:p>
        </w:tc>
        <w:tc>
          <w:tcPr>
            <w:tcW w:w="2298" w:type="dxa"/>
            <w:gridSpan w:val="2"/>
            <w:shd w:val="clear" w:color="auto" w:fill="auto"/>
          </w:tcPr>
          <w:p w14:paraId="21F609EF" w14:textId="77777777" w:rsidR="00D129B7" w:rsidRPr="00FE3EC0" w:rsidRDefault="00D129B7" w:rsidP="00D129B7">
            <w:pPr>
              <w:rPr>
                <w:color w:val="000000" w:themeColor="text1"/>
              </w:rPr>
            </w:pPr>
            <w:proofErr w:type="spellStart"/>
            <w:r w:rsidRPr="00FE3EC0">
              <w:rPr>
                <w:color w:val="000000" w:themeColor="text1"/>
              </w:rPr>
              <w:t>активізайція</w:t>
            </w:r>
            <w:proofErr w:type="spellEnd"/>
            <w:r w:rsidRPr="00FE3EC0">
              <w:rPr>
                <w:color w:val="000000" w:themeColor="text1"/>
              </w:rPr>
              <w:t xml:space="preserve"> </w:t>
            </w:r>
            <w:proofErr w:type="spellStart"/>
            <w:r w:rsidRPr="00FE3EC0">
              <w:rPr>
                <w:color w:val="000000" w:themeColor="text1"/>
              </w:rPr>
              <w:t>інвестпроцесів</w:t>
            </w:r>
            <w:proofErr w:type="spellEnd"/>
            <w:r w:rsidRPr="00FE3EC0">
              <w:rPr>
                <w:color w:val="000000" w:themeColor="text1"/>
              </w:rPr>
              <w:t>, збільшення обсягів інвестицій, залучених до міста</w:t>
            </w:r>
          </w:p>
        </w:tc>
        <w:tc>
          <w:tcPr>
            <w:tcW w:w="1994" w:type="dxa"/>
          </w:tcPr>
          <w:p w14:paraId="2173DDC1" w14:textId="0F7A92CF" w:rsidR="00D129B7" w:rsidRPr="00FE3EC0" w:rsidRDefault="00FE3EC0" w:rsidP="00D129B7">
            <w:pPr>
              <w:rPr>
                <w:color w:val="000000" w:themeColor="text1"/>
              </w:rPr>
            </w:pPr>
            <w:r w:rsidRPr="00FE3EC0">
              <w:rPr>
                <w:color w:val="000000" w:themeColor="text1"/>
              </w:rPr>
              <w:t>У зв’язку із введенням військового стану на території України</w:t>
            </w:r>
          </w:p>
        </w:tc>
      </w:tr>
      <w:tr w:rsidR="00D129B7" w:rsidRPr="00117843" w14:paraId="40B9A45E" w14:textId="750F03B6" w:rsidTr="00F916C9">
        <w:trPr>
          <w:gridBefore w:val="1"/>
          <w:gridAfter w:val="1"/>
          <w:wBefore w:w="12" w:type="dxa"/>
          <w:wAfter w:w="12" w:type="dxa"/>
        </w:trPr>
        <w:tc>
          <w:tcPr>
            <w:tcW w:w="719" w:type="dxa"/>
            <w:shd w:val="clear" w:color="auto" w:fill="auto"/>
          </w:tcPr>
          <w:p w14:paraId="36D46D1E" w14:textId="77777777" w:rsidR="00D129B7" w:rsidRDefault="00D129B7" w:rsidP="00D129B7">
            <w:pPr>
              <w:rPr>
                <w:color w:val="000000" w:themeColor="text1"/>
              </w:rPr>
            </w:pPr>
            <w:r>
              <w:rPr>
                <w:color w:val="000000" w:themeColor="text1"/>
              </w:rPr>
              <w:t>1.4.</w:t>
            </w:r>
          </w:p>
        </w:tc>
        <w:tc>
          <w:tcPr>
            <w:tcW w:w="2598" w:type="dxa"/>
            <w:shd w:val="clear" w:color="auto" w:fill="auto"/>
          </w:tcPr>
          <w:p w14:paraId="0E6AE8E6" w14:textId="77777777" w:rsidR="00D129B7" w:rsidRPr="00EA6ADF" w:rsidRDefault="00D129B7" w:rsidP="00D129B7">
            <w:pPr>
              <w:rPr>
                <w:color w:val="000000" w:themeColor="text1"/>
              </w:rPr>
            </w:pPr>
            <w:r>
              <w:rPr>
                <w:color w:val="000000" w:themeColor="text1"/>
              </w:rPr>
              <w:t xml:space="preserve">Програмне забезпечення процесу управління </w:t>
            </w:r>
            <w:proofErr w:type="spellStart"/>
            <w:r>
              <w:rPr>
                <w:color w:val="000000" w:themeColor="text1"/>
              </w:rPr>
              <w:t>проєктами</w:t>
            </w:r>
            <w:proofErr w:type="spellEnd"/>
            <w:r>
              <w:rPr>
                <w:color w:val="000000" w:themeColor="text1"/>
              </w:rPr>
              <w:t xml:space="preserve"> (розробка, придбання тощо)</w:t>
            </w:r>
          </w:p>
        </w:tc>
        <w:tc>
          <w:tcPr>
            <w:tcW w:w="2104" w:type="dxa"/>
            <w:gridSpan w:val="2"/>
            <w:shd w:val="clear" w:color="auto" w:fill="auto"/>
          </w:tcPr>
          <w:p w14:paraId="36758098" w14:textId="00543642" w:rsidR="00D129B7" w:rsidRPr="00FE3EC0" w:rsidRDefault="00D129B7" w:rsidP="00D129B7">
            <w:pPr>
              <w:rPr>
                <w:color w:val="000000" w:themeColor="text1"/>
              </w:rPr>
            </w:pPr>
            <w:r w:rsidRPr="00FE3EC0">
              <w:rPr>
                <w:color w:val="000000" w:themeColor="text1"/>
              </w:rPr>
              <w:t>У процесі розробки, початкова стадія - узгодження</w:t>
            </w:r>
          </w:p>
        </w:tc>
        <w:tc>
          <w:tcPr>
            <w:tcW w:w="2298" w:type="dxa"/>
            <w:gridSpan w:val="2"/>
            <w:shd w:val="clear" w:color="auto" w:fill="auto"/>
          </w:tcPr>
          <w:p w14:paraId="54D3142B" w14:textId="77777777" w:rsidR="00D129B7" w:rsidRPr="00FE3EC0" w:rsidRDefault="00D129B7" w:rsidP="00D129B7">
            <w:pPr>
              <w:rPr>
                <w:color w:val="000000" w:themeColor="text1"/>
              </w:rPr>
            </w:pPr>
            <w:r w:rsidRPr="00FE3EC0">
              <w:rPr>
                <w:color w:val="000000" w:themeColor="text1"/>
              </w:rPr>
              <w:t>удосконалення моніторингу реалізації проєктів місцевого розвитку</w:t>
            </w:r>
          </w:p>
        </w:tc>
        <w:tc>
          <w:tcPr>
            <w:tcW w:w="1994" w:type="dxa"/>
          </w:tcPr>
          <w:p w14:paraId="5C0E4BB6" w14:textId="77777777" w:rsidR="00D129B7" w:rsidRDefault="00D129B7" w:rsidP="00D129B7">
            <w:pPr>
              <w:rPr>
                <w:color w:val="000000" w:themeColor="text1"/>
              </w:rPr>
            </w:pPr>
          </w:p>
        </w:tc>
      </w:tr>
      <w:tr w:rsidR="00D129B7" w:rsidRPr="00117843" w14:paraId="2006E74D" w14:textId="2B7B62DB" w:rsidTr="00C366ED">
        <w:trPr>
          <w:gridBefore w:val="1"/>
          <w:wBefore w:w="12" w:type="dxa"/>
        </w:trPr>
        <w:tc>
          <w:tcPr>
            <w:tcW w:w="719" w:type="dxa"/>
            <w:shd w:val="clear" w:color="auto" w:fill="auto"/>
          </w:tcPr>
          <w:p w14:paraId="1786C3C7" w14:textId="77777777" w:rsidR="00D129B7" w:rsidRDefault="00D129B7" w:rsidP="00D129B7">
            <w:pPr>
              <w:rPr>
                <w:color w:val="000000" w:themeColor="text1"/>
              </w:rPr>
            </w:pPr>
          </w:p>
        </w:tc>
        <w:tc>
          <w:tcPr>
            <w:tcW w:w="9006" w:type="dxa"/>
            <w:gridSpan w:val="7"/>
            <w:shd w:val="clear" w:color="auto" w:fill="auto"/>
          </w:tcPr>
          <w:p w14:paraId="378C27F4" w14:textId="3D672063" w:rsidR="00D129B7" w:rsidRDefault="00D129B7" w:rsidP="00D129B7">
            <w:pPr>
              <w:rPr>
                <w:color w:val="000000" w:themeColor="text1"/>
              </w:rPr>
            </w:pPr>
            <w:r w:rsidRPr="00EA6ADF">
              <w:t>Завдання 2.</w:t>
            </w:r>
            <w:r w:rsidRPr="00D34443">
              <w:t xml:space="preserve"> Здійснення заходів для підвищення інвестиційної привабливості міста, </w:t>
            </w:r>
            <w:r w:rsidRPr="00B15239">
              <w:t>підтримка позитивного іміджу міста як об’єкта інвестування, встановлення контактів із потенційними інвесторами</w:t>
            </w:r>
          </w:p>
        </w:tc>
      </w:tr>
      <w:tr w:rsidR="00D129B7" w:rsidRPr="00117843" w14:paraId="3810A590" w14:textId="16E57E8E" w:rsidTr="00F916C9">
        <w:trPr>
          <w:gridBefore w:val="1"/>
          <w:gridAfter w:val="1"/>
          <w:wBefore w:w="12" w:type="dxa"/>
          <w:wAfter w:w="12" w:type="dxa"/>
        </w:trPr>
        <w:tc>
          <w:tcPr>
            <w:tcW w:w="719" w:type="dxa"/>
          </w:tcPr>
          <w:p w14:paraId="704EA179" w14:textId="77777777" w:rsidR="00D129B7" w:rsidRPr="00D34443" w:rsidRDefault="00D129B7" w:rsidP="00D129B7">
            <w:pPr>
              <w:rPr>
                <w:b/>
              </w:rPr>
            </w:pPr>
            <w:r>
              <w:t>2.1.</w:t>
            </w:r>
          </w:p>
        </w:tc>
        <w:tc>
          <w:tcPr>
            <w:tcW w:w="2598" w:type="dxa"/>
          </w:tcPr>
          <w:p w14:paraId="13959FFD" w14:textId="77777777" w:rsidR="00D129B7" w:rsidRPr="00D34443" w:rsidRDefault="00D129B7" w:rsidP="00D129B7">
            <w:pPr>
              <w:rPr>
                <w:b/>
              </w:rPr>
            </w:pPr>
            <w:r w:rsidRPr="00D34443">
              <w:t>Організація та підтримка у проведенні в місті інвестиц</w:t>
            </w:r>
            <w:r>
              <w:t xml:space="preserve">ійних </w:t>
            </w:r>
            <w:r w:rsidRPr="00D34443">
              <w:t xml:space="preserve"> бізнес-форумів</w:t>
            </w:r>
            <w:r>
              <w:t xml:space="preserve"> та інших іміджевих заходів</w:t>
            </w:r>
          </w:p>
        </w:tc>
        <w:tc>
          <w:tcPr>
            <w:tcW w:w="2104" w:type="dxa"/>
            <w:gridSpan w:val="2"/>
          </w:tcPr>
          <w:p w14:paraId="6E27584B" w14:textId="65733438" w:rsidR="00D129B7" w:rsidRPr="00FE3EC0" w:rsidRDefault="00FE3EC0" w:rsidP="00D129B7">
            <w:r w:rsidRPr="00FE3EC0">
              <w:t xml:space="preserve">Підготовка та проведення </w:t>
            </w:r>
            <w:proofErr w:type="spellStart"/>
            <w:r w:rsidRPr="00FE3EC0">
              <w:t>Подієвої</w:t>
            </w:r>
            <w:proofErr w:type="spellEnd"/>
            <w:r w:rsidRPr="00FE3EC0">
              <w:t xml:space="preserve"> зустрічі «Платформа: Миколаїв місто на хвилі» (далі - Подія), метою якої є представлення всебічного потенціалу міста Миколаєва. Проведення Події попередньо заплановано у </w:t>
            </w:r>
            <w:proofErr w:type="spellStart"/>
            <w:r w:rsidRPr="00FE3EC0">
              <w:t>м.Копенгаген</w:t>
            </w:r>
            <w:proofErr w:type="spellEnd"/>
            <w:r w:rsidRPr="00FE3EC0">
              <w:t xml:space="preserve"> (Данія)</w:t>
            </w:r>
          </w:p>
        </w:tc>
        <w:tc>
          <w:tcPr>
            <w:tcW w:w="2298" w:type="dxa"/>
            <w:gridSpan w:val="2"/>
          </w:tcPr>
          <w:p w14:paraId="7673159A" w14:textId="77777777" w:rsidR="00D129B7" w:rsidRPr="00FE3EC0" w:rsidRDefault="00D129B7" w:rsidP="00D129B7">
            <w:pPr>
              <w:rPr>
                <w:b/>
              </w:rPr>
            </w:pPr>
            <w:r w:rsidRPr="00FE3EC0">
              <w:t>просування інвестиційного продукту та підтримка позитивного іміджу міста як об’єкта інвестування</w:t>
            </w:r>
          </w:p>
        </w:tc>
        <w:tc>
          <w:tcPr>
            <w:tcW w:w="1994" w:type="dxa"/>
          </w:tcPr>
          <w:p w14:paraId="7D34C8ED" w14:textId="77777777" w:rsidR="00D129B7" w:rsidRDefault="00D129B7" w:rsidP="00D129B7"/>
        </w:tc>
      </w:tr>
      <w:tr w:rsidR="00D129B7" w:rsidRPr="00117843" w14:paraId="5FC9BFAA" w14:textId="6D0D26E7" w:rsidTr="00F916C9">
        <w:trPr>
          <w:gridBefore w:val="1"/>
          <w:gridAfter w:val="1"/>
          <w:wBefore w:w="12" w:type="dxa"/>
          <w:wAfter w:w="12" w:type="dxa"/>
        </w:trPr>
        <w:tc>
          <w:tcPr>
            <w:tcW w:w="719" w:type="dxa"/>
          </w:tcPr>
          <w:p w14:paraId="71AC5F73" w14:textId="77777777" w:rsidR="00D129B7" w:rsidRPr="00D34443" w:rsidRDefault="00D129B7" w:rsidP="00D129B7">
            <w:r>
              <w:t>2.</w:t>
            </w:r>
            <w:r w:rsidRPr="00D34443">
              <w:t>2.</w:t>
            </w:r>
          </w:p>
        </w:tc>
        <w:tc>
          <w:tcPr>
            <w:tcW w:w="2598" w:type="dxa"/>
          </w:tcPr>
          <w:p w14:paraId="7CD6AC52" w14:textId="77777777" w:rsidR="00D129B7" w:rsidRPr="00D34443" w:rsidRDefault="00D129B7" w:rsidP="00D129B7">
            <w:r>
              <w:t xml:space="preserve">Участь у семінарах, Всеукраїнських та міжнародних виставках, форумах тощо з метою обміну досвідом у питаннях залучення інвестицій, промоцій міста та активізації інноваційно-інвестиційної діяльності (у </w:t>
            </w:r>
            <w:proofErr w:type="spellStart"/>
            <w:r>
              <w:t>т.ч</w:t>
            </w:r>
            <w:proofErr w:type="spellEnd"/>
            <w:r>
              <w:t xml:space="preserve">. відрядження, квитки, послуги перекладачів, проведення </w:t>
            </w:r>
            <w:r>
              <w:lastRenderedPageBreak/>
              <w:t>конференцій, інвестиційних панелей, форумів, супровід, зйомка тощо)</w:t>
            </w:r>
          </w:p>
        </w:tc>
        <w:tc>
          <w:tcPr>
            <w:tcW w:w="2104" w:type="dxa"/>
            <w:gridSpan w:val="2"/>
          </w:tcPr>
          <w:p w14:paraId="1B3A2DFA" w14:textId="77777777" w:rsidR="00FE3EC0" w:rsidRPr="00FE3EC0" w:rsidRDefault="00FE3EC0" w:rsidP="00FE3EC0">
            <w:pPr>
              <w:jc w:val="both"/>
            </w:pPr>
            <w:r w:rsidRPr="00FE3EC0">
              <w:lastRenderedPageBreak/>
              <w:t xml:space="preserve">З метою соціально-економічного зростання міста Миколаєва, збільшення інвестиційного потенціалу міста, стабільного поглиблення взаємовідносин між містами та підтримки з боку міжнародної спільноти </w:t>
            </w:r>
            <w:r w:rsidRPr="00FE3EC0">
              <w:lastRenderedPageBreak/>
              <w:t xml:space="preserve">проводиться підготовка </w:t>
            </w:r>
          </w:p>
          <w:p w14:paraId="529DB535" w14:textId="26C127BC" w:rsidR="00D129B7" w:rsidRPr="00FE3EC0" w:rsidRDefault="00FE3EC0" w:rsidP="00D50D5E">
            <w:pPr>
              <w:jc w:val="both"/>
            </w:pPr>
            <w:proofErr w:type="spellStart"/>
            <w:r w:rsidRPr="00FE3EC0">
              <w:t>Подієвої</w:t>
            </w:r>
            <w:proofErr w:type="spellEnd"/>
            <w:r w:rsidRPr="00FE3EC0">
              <w:t xml:space="preserve"> зустрічі «Платформа: Миколаїв місто на хвилі» (далі - Подія), метою якої є представлення всебічного потенціалу міста Миколаєва. Проведення Події попередньо заплановано у </w:t>
            </w:r>
            <w:proofErr w:type="spellStart"/>
            <w:r w:rsidRPr="00FE3EC0">
              <w:t>м.Копенгаген</w:t>
            </w:r>
            <w:proofErr w:type="spellEnd"/>
            <w:r w:rsidRPr="00FE3EC0">
              <w:t xml:space="preserve"> (Данія).</w:t>
            </w:r>
          </w:p>
        </w:tc>
        <w:tc>
          <w:tcPr>
            <w:tcW w:w="2298" w:type="dxa"/>
            <w:gridSpan w:val="2"/>
          </w:tcPr>
          <w:p w14:paraId="073D8FFE" w14:textId="77777777" w:rsidR="00D129B7" w:rsidRPr="00FE3EC0" w:rsidRDefault="00D129B7" w:rsidP="00D129B7">
            <w:r w:rsidRPr="00FE3EC0">
              <w:lastRenderedPageBreak/>
              <w:t>розширення економічних зв’язків та залучення грантів і коштів іноземних та вітчизняних інвесторів у розвиток міста Миколаєва</w:t>
            </w:r>
          </w:p>
        </w:tc>
        <w:tc>
          <w:tcPr>
            <w:tcW w:w="1994" w:type="dxa"/>
          </w:tcPr>
          <w:p w14:paraId="2C9A6108" w14:textId="77777777" w:rsidR="00D129B7" w:rsidRDefault="00D129B7" w:rsidP="00D129B7"/>
        </w:tc>
      </w:tr>
      <w:tr w:rsidR="00D129B7" w:rsidRPr="00117843" w14:paraId="4B583EC5" w14:textId="39894626" w:rsidTr="00F916C9">
        <w:trPr>
          <w:gridBefore w:val="1"/>
          <w:gridAfter w:val="1"/>
          <w:wBefore w:w="12" w:type="dxa"/>
          <w:wAfter w:w="12" w:type="dxa"/>
        </w:trPr>
        <w:tc>
          <w:tcPr>
            <w:tcW w:w="719" w:type="dxa"/>
          </w:tcPr>
          <w:p w14:paraId="59CAC608" w14:textId="77777777" w:rsidR="00D129B7" w:rsidRPr="00D34443" w:rsidRDefault="00D129B7" w:rsidP="00D129B7">
            <w:r>
              <w:t>2.3.</w:t>
            </w:r>
          </w:p>
        </w:tc>
        <w:tc>
          <w:tcPr>
            <w:tcW w:w="2598" w:type="dxa"/>
          </w:tcPr>
          <w:p w14:paraId="531C029D" w14:textId="77777777" w:rsidR="00D129B7" w:rsidRPr="00D34443" w:rsidRDefault="00D129B7" w:rsidP="00D129B7">
            <w:r>
              <w:t>Розроблення, постійне оновлення,  друк, тиражування та розповсюдження інформаційно-презентаційних матеріалів про місто (</w:t>
            </w:r>
            <w:proofErr w:type="spellStart"/>
            <w:r>
              <w:t>промоційного</w:t>
            </w:r>
            <w:proofErr w:type="spellEnd"/>
            <w:r>
              <w:t xml:space="preserve"> відео, інвестиційного паспорта тощо), в </w:t>
            </w:r>
            <w:proofErr w:type="spellStart"/>
            <w:r>
              <w:t>т.ч</w:t>
            </w:r>
            <w:proofErr w:type="spellEnd"/>
            <w:r>
              <w:t xml:space="preserve">. розроблення аналітичних даних, фотоматеріалів, макетів та </w:t>
            </w:r>
            <w:proofErr w:type="spellStart"/>
            <w:r>
              <w:t>інтерактиних</w:t>
            </w:r>
            <w:proofErr w:type="spellEnd"/>
            <w:r>
              <w:t xml:space="preserve"> додатків тощо</w:t>
            </w:r>
          </w:p>
        </w:tc>
        <w:tc>
          <w:tcPr>
            <w:tcW w:w="2104" w:type="dxa"/>
            <w:gridSpan w:val="2"/>
          </w:tcPr>
          <w:p w14:paraId="749D157A" w14:textId="07D8E476" w:rsidR="00D129B7" w:rsidRPr="00FE3EC0" w:rsidRDefault="00FE3EC0" w:rsidP="00D129B7">
            <w:r w:rsidRPr="00FE3EC0">
              <w:t xml:space="preserve">Ведеться робота щодо оновлення інвестиційного паспорту міста. Заплановано розробка інформаційного </w:t>
            </w:r>
            <w:proofErr w:type="spellStart"/>
            <w:r w:rsidRPr="00FE3EC0">
              <w:t>вебсайту</w:t>
            </w:r>
            <w:proofErr w:type="spellEnd"/>
          </w:p>
        </w:tc>
        <w:tc>
          <w:tcPr>
            <w:tcW w:w="2298" w:type="dxa"/>
            <w:gridSpan w:val="2"/>
          </w:tcPr>
          <w:p w14:paraId="494DDE5C" w14:textId="77777777" w:rsidR="00D129B7" w:rsidRPr="00FE3EC0" w:rsidRDefault="00D129B7" w:rsidP="00D129B7">
            <w:r w:rsidRPr="00FE3EC0">
              <w:t>підвищення зацікавленості з боку потенційних інвесторів</w:t>
            </w:r>
          </w:p>
        </w:tc>
        <w:tc>
          <w:tcPr>
            <w:tcW w:w="1994" w:type="dxa"/>
          </w:tcPr>
          <w:p w14:paraId="6254FC44" w14:textId="77777777" w:rsidR="00D129B7" w:rsidRDefault="00D129B7" w:rsidP="00D129B7"/>
        </w:tc>
      </w:tr>
      <w:tr w:rsidR="00FE3EC0" w:rsidRPr="00EA6ADF" w14:paraId="2A826522" w14:textId="715E9C16" w:rsidTr="00F916C9">
        <w:trPr>
          <w:gridBefore w:val="1"/>
          <w:gridAfter w:val="1"/>
          <w:wBefore w:w="12" w:type="dxa"/>
          <w:wAfter w:w="12" w:type="dxa"/>
        </w:trPr>
        <w:tc>
          <w:tcPr>
            <w:tcW w:w="719" w:type="dxa"/>
          </w:tcPr>
          <w:p w14:paraId="136CF31F" w14:textId="77777777" w:rsidR="00FE3EC0" w:rsidRPr="00EA6ADF" w:rsidRDefault="00FE3EC0" w:rsidP="00FE3EC0">
            <w:pPr>
              <w:rPr>
                <w:color w:val="000000" w:themeColor="text1"/>
              </w:rPr>
            </w:pPr>
            <w:r w:rsidRPr="00EA6ADF">
              <w:rPr>
                <w:color w:val="000000" w:themeColor="text1"/>
              </w:rPr>
              <w:t xml:space="preserve"> </w:t>
            </w:r>
            <w:r>
              <w:rPr>
                <w:color w:val="000000" w:themeColor="text1"/>
              </w:rPr>
              <w:t>2.</w:t>
            </w:r>
            <w:r w:rsidRPr="00EA6ADF">
              <w:rPr>
                <w:color w:val="000000" w:themeColor="text1"/>
              </w:rPr>
              <w:t>4.</w:t>
            </w:r>
          </w:p>
        </w:tc>
        <w:tc>
          <w:tcPr>
            <w:tcW w:w="2598" w:type="dxa"/>
          </w:tcPr>
          <w:p w14:paraId="55B7A0C9" w14:textId="77777777" w:rsidR="00FE3EC0" w:rsidRPr="00EA6ADF" w:rsidRDefault="00FE3EC0" w:rsidP="00FE3EC0">
            <w:pPr>
              <w:rPr>
                <w:color w:val="000000" w:themeColor="text1"/>
              </w:rPr>
            </w:pPr>
            <w:r w:rsidRPr="00EA6ADF">
              <w:rPr>
                <w:color w:val="000000" w:themeColor="text1"/>
              </w:rPr>
              <w:t>Визначення, оновлення рейтингу Миколаєва за національною та міжнародною шкалою</w:t>
            </w:r>
            <w:r>
              <w:rPr>
                <w:color w:val="000000" w:themeColor="text1"/>
              </w:rPr>
              <w:t xml:space="preserve">, визначення рівня інвестиційної привабливості міста, </w:t>
            </w:r>
            <w:r w:rsidRPr="00E91AD6">
              <w:rPr>
                <w:color w:val="000000" w:themeColor="text1"/>
              </w:rPr>
              <w:t xml:space="preserve">проведення </w:t>
            </w:r>
            <w:r>
              <w:rPr>
                <w:color w:val="000000" w:themeColor="text1"/>
              </w:rPr>
              <w:t>інших</w:t>
            </w:r>
            <w:r w:rsidRPr="00E91AD6">
              <w:rPr>
                <w:color w:val="000000" w:themeColor="text1"/>
              </w:rPr>
              <w:t xml:space="preserve"> досліджень</w:t>
            </w:r>
            <w:r>
              <w:rPr>
                <w:color w:val="000000" w:themeColor="text1"/>
              </w:rPr>
              <w:t xml:space="preserve">, у тому числі </w:t>
            </w:r>
            <w:r w:rsidRPr="00E91AD6">
              <w:rPr>
                <w:color w:val="000000" w:themeColor="text1"/>
              </w:rPr>
              <w:t xml:space="preserve">СЄО </w:t>
            </w:r>
            <w:r>
              <w:rPr>
                <w:color w:val="000000" w:themeColor="text1"/>
              </w:rPr>
              <w:t>– стратегічна екологічна оцінка, підготовка аналітичних матеріалів, консультування  (друк, розміщення) тощо</w:t>
            </w:r>
          </w:p>
        </w:tc>
        <w:tc>
          <w:tcPr>
            <w:tcW w:w="4402" w:type="dxa"/>
            <w:gridSpan w:val="4"/>
          </w:tcPr>
          <w:p w14:paraId="3CBC53AE" w14:textId="5B1E2FDA" w:rsidR="00FE3EC0" w:rsidRPr="00FE3EC0" w:rsidRDefault="00FE3EC0" w:rsidP="00FE3EC0">
            <w:pPr>
              <w:jc w:val="both"/>
              <w:rPr>
                <w:color w:val="000000" w:themeColor="text1"/>
              </w:rPr>
            </w:pPr>
            <w:r w:rsidRPr="00FE3EC0">
              <w:rPr>
                <w:color w:val="000000" w:themeColor="text1"/>
              </w:rPr>
              <w:t xml:space="preserve">Уповноваженим рейтинговим агентством «Кредит-Рейтинг» у жовтні 2023 року оновлено кредитний рейтинг </w:t>
            </w:r>
            <w:proofErr w:type="spellStart"/>
            <w:r w:rsidRPr="00FE3EC0">
              <w:rPr>
                <w:color w:val="000000" w:themeColor="text1"/>
              </w:rPr>
              <w:t>м.Миколаєва</w:t>
            </w:r>
            <w:proofErr w:type="spellEnd"/>
            <w:r w:rsidRPr="00FE3EC0">
              <w:rPr>
                <w:color w:val="000000" w:themeColor="text1"/>
              </w:rPr>
              <w:t xml:space="preserve"> та кредитний рейтинг боргового зобов’язання Миколаївської міської ради на рівні «</w:t>
            </w:r>
            <w:proofErr w:type="spellStart"/>
            <w:r w:rsidRPr="00FE3EC0">
              <w:rPr>
                <w:color w:val="000000" w:themeColor="text1"/>
              </w:rPr>
              <w:t>uaBBB</w:t>
            </w:r>
            <w:proofErr w:type="spellEnd"/>
            <w:r w:rsidRPr="00FE3EC0">
              <w:rPr>
                <w:color w:val="000000" w:themeColor="text1"/>
              </w:rPr>
              <w:t xml:space="preserve">+» (Контрольний список), прогноз «Негативний». </w:t>
            </w:r>
          </w:p>
          <w:p w14:paraId="1FE30764" w14:textId="77777777" w:rsidR="00FE3EC0" w:rsidRPr="00FE3EC0" w:rsidRDefault="00FE3EC0" w:rsidP="00FE3EC0">
            <w:pPr>
              <w:jc w:val="both"/>
              <w:rPr>
                <w:color w:val="000000" w:themeColor="text1"/>
              </w:rPr>
            </w:pPr>
            <w:r w:rsidRPr="00FE3EC0">
              <w:rPr>
                <w:color w:val="000000" w:themeColor="text1"/>
              </w:rPr>
              <w:t xml:space="preserve">З метою підвищення прозорості та інвестиційної привабливості міста Миколаєва у травні 2023 року Міжнародне рейтингове агентство </w:t>
            </w:r>
            <w:proofErr w:type="spellStart"/>
            <w:r w:rsidRPr="00FE3EC0">
              <w:rPr>
                <w:color w:val="000000" w:themeColor="text1"/>
              </w:rPr>
              <w:t>Fitch</w:t>
            </w:r>
            <w:proofErr w:type="spellEnd"/>
            <w:r w:rsidRPr="00FE3EC0">
              <w:rPr>
                <w:color w:val="000000" w:themeColor="text1"/>
              </w:rPr>
              <w:t xml:space="preserve"> </w:t>
            </w:r>
            <w:proofErr w:type="spellStart"/>
            <w:r w:rsidRPr="00FE3EC0">
              <w:rPr>
                <w:color w:val="000000" w:themeColor="text1"/>
              </w:rPr>
              <w:t>Ratings</w:t>
            </w:r>
            <w:proofErr w:type="spellEnd"/>
            <w:r w:rsidRPr="00FE3EC0">
              <w:rPr>
                <w:color w:val="000000" w:themeColor="text1"/>
              </w:rPr>
              <w:t xml:space="preserve">, одне з трьох провідних рейтингових агентств світу, присвоїло місту Миколаєву довгостроковий рейтинг дефолту емітента в іноземній та національній валюті на рівні «СCС-»  та національній валюті на рівні «СC» з прогнозом «Уразливий». </w:t>
            </w:r>
          </w:p>
          <w:p w14:paraId="639F3E40" w14:textId="77777777" w:rsidR="00FE3EC0" w:rsidRPr="00FE3EC0" w:rsidRDefault="00FE3EC0" w:rsidP="00FE3EC0">
            <w:pPr>
              <w:jc w:val="both"/>
              <w:rPr>
                <w:color w:val="000000" w:themeColor="text1"/>
              </w:rPr>
            </w:pPr>
            <w:r w:rsidRPr="00FE3EC0">
              <w:rPr>
                <w:color w:val="000000" w:themeColor="text1"/>
              </w:rPr>
              <w:lastRenderedPageBreak/>
              <w:t xml:space="preserve">Рейтинг міста Миколаєва за міжнародною шкалою обмежений суверенним рейтингом України (СС/Підтверджений). </w:t>
            </w:r>
            <w:proofErr w:type="spellStart"/>
            <w:r w:rsidRPr="00FE3EC0">
              <w:rPr>
                <w:color w:val="000000" w:themeColor="text1"/>
              </w:rPr>
              <w:t>Fitch</w:t>
            </w:r>
            <w:proofErr w:type="spellEnd"/>
            <w:r w:rsidRPr="00FE3EC0">
              <w:rPr>
                <w:color w:val="000000" w:themeColor="text1"/>
              </w:rPr>
              <w:t xml:space="preserve"> також оцінює кредитний профіль міста на рівні «</w:t>
            </w:r>
            <w:proofErr w:type="spellStart"/>
            <w:r w:rsidRPr="00FE3EC0">
              <w:rPr>
                <w:color w:val="000000" w:themeColor="text1"/>
              </w:rPr>
              <w:t>сcc</w:t>
            </w:r>
            <w:proofErr w:type="spellEnd"/>
            <w:r w:rsidRPr="00FE3EC0">
              <w:rPr>
                <w:color w:val="000000" w:themeColor="text1"/>
              </w:rPr>
              <w:t xml:space="preserve">». </w:t>
            </w:r>
          </w:p>
          <w:p w14:paraId="6F23FC8E" w14:textId="77777777" w:rsidR="00FE3EC0" w:rsidRPr="00FE3EC0" w:rsidRDefault="00FE3EC0" w:rsidP="00FE3EC0">
            <w:pPr>
              <w:jc w:val="both"/>
              <w:rPr>
                <w:color w:val="000000" w:themeColor="text1"/>
              </w:rPr>
            </w:pPr>
            <w:r w:rsidRPr="00FE3EC0">
              <w:rPr>
                <w:color w:val="000000" w:themeColor="text1"/>
              </w:rPr>
              <w:t xml:space="preserve">Присвоєний місту Миколаєву рейтинг - це критерій довіри для міжнародних фінансових організацій, які готові вкласти кошти в пріоритетні проекти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w:t>
            </w:r>
            <w:proofErr w:type="spellStart"/>
            <w:r w:rsidRPr="00FE3EC0">
              <w:rPr>
                <w:color w:val="000000" w:themeColor="text1"/>
              </w:rPr>
              <w:t>проєктів</w:t>
            </w:r>
            <w:proofErr w:type="spellEnd"/>
            <w:r w:rsidRPr="00FE3EC0">
              <w:rPr>
                <w:color w:val="000000" w:themeColor="text1"/>
              </w:rPr>
              <w:t xml:space="preserve"> соціально-економічного розвитку.</w:t>
            </w:r>
          </w:p>
          <w:p w14:paraId="1ACC4BBE" w14:textId="22777EED" w:rsidR="00FE3EC0" w:rsidRPr="00FE3EC0" w:rsidRDefault="00FE3EC0" w:rsidP="00FE3EC0">
            <w:pPr>
              <w:jc w:val="both"/>
              <w:rPr>
                <w:color w:val="000000" w:themeColor="text1"/>
              </w:rPr>
            </w:pPr>
            <w:r w:rsidRPr="00FE3EC0">
              <w:rPr>
                <w:color w:val="000000" w:themeColor="text1"/>
              </w:rPr>
              <w:t xml:space="preserve">Відповідно до Закону України «Про стратегічну екологічну оцінку» проведено СЕО </w:t>
            </w:r>
            <w:proofErr w:type="spellStart"/>
            <w:r w:rsidRPr="00FE3EC0">
              <w:rPr>
                <w:color w:val="000000" w:themeColor="text1"/>
              </w:rPr>
              <w:t>проєктів</w:t>
            </w:r>
            <w:proofErr w:type="spellEnd"/>
            <w:r w:rsidRPr="00FE3EC0">
              <w:rPr>
                <w:color w:val="000000" w:themeColor="text1"/>
              </w:rPr>
              <w:t xml:space="preserve"> Програми економічного і соціального розвитку </w:t>
            </w:r>
            <w:proofErr w:type="spellStart"/>
            <w:r w:rsidRPr="00FE3EC0">
              <w:rPr>
                <w:color w:val="000000" w:themeColor="text1"/>
              </w:rPr>
              <w:t>м.Миколаєва</w:t>
            </w:r>
            <w:proofErr w:type="spellEnd"/>
            <w:r w:rsidRPr="00FE3EC0">
              <w:rPr>
                <w:color w:val="000000" w:themeColor="text1"/>
              </w:rPr>
              <w:t xml:space="preserve"> на 2024-2026 роки та Стратегії </w:t>
            </w:r>
            <w:r w:rsidRPr="00FE3EC0">
              <w:rPr>
                <w:color w:val="000000"/>
                <w:shd w:val="clear" w:color="auto" w:fill="FFFFFF"/>
              </w:rPr>
              <w:t>розвитку Миколаївської міської територіальної громади на період до 2027 року</w:t>
            </w:r>
          </w:p>
        </w:tc>
        <w:tc>
          <w:tcPr>
            <w:tcW w:w="1994" w:type="dxa"/>
          </w:tcPr>
          <w:p w14:paraId="5596DA99" w14:textId="24B32D84" w:rsidR="00FE3EC0" w:rsidRPr="00EA6ADF" w:rsidRDefault="00FE3EC0" w:rsidP="00FE3EC0">
            <w:pPr>
              <w:jc w:val="both"/>
              <w:rPr>
                <w:color w:val="000000" w:themeColor="text1"/>
              </w:rPr>
            </w:pPr>
          </w:p>
        </w:tc>
      </w:tr>
      <w:tr w:rsidR="00FE3EC0" w:rsidRPr="00EA6ADF" w14:paraId="486531A7" w14:textId="174CFAEC" w:rsidTr="00F916C9">
        <w:trPr>
          <w:gridBefore w:val="1"/>
          <w:gridAfter w:val="1"/>
          <w:wBefore w:w="12" w:type="dxa"/>
          <w:wAfter w:w="12" w:type="dxa"/>
        </w:trPr>
        <w:tc>
          <w:tcPr>
            <w:tcW w:w="719" w:type="dxa"/>
          </w:tcPr>
          <w:p w14:paraId="676E95AA" w14:textId="77777777" w:rsidR="00FE3EC0" w:rsidRPr="00EA6ADF" w:rsidRDefault="00FE3EC0" w:rsidP="00FE3EC0">
            <w:pPr>
              <w:rPr>
                <w:color w:val="000000" w:themeColor="text1"/>
              </w:rPr>
            </w:pPr>
            <w:r>
              <w:rPr>
                <w:color w:val="000000" w:themeColor="text1"/>
              </w:rPr>
              <w:t>2.5.</w:t>
            </w:r>
          </w:p>
        </w:tc>
        <w:tc>
          <w:tcPr>
            <w:tcW w:w="2598" w:type="dxa"/>
          </w:tcPr>
          <w:p w14:paraId="187087D2" w14:textId="77777777" w:rsidR="00FE3EC0" w:rsidRPr="00EA6ADF" w:rsidRDefault="00FE3EC0" w:rsidP="00FE3EC0">
            <w:pPr>
              <w:rPr>
                <w:color w:val="000000" w:themeColor="text1"/>
              </w:rPr>
            </w:pPr>
            <w:r>
              <w:rPr>
                <w:color w:val="000000" w:themeColor="text1"/>
              </w:rPr>
              <w:t xml:space="preserve">Проведення та сприяння у проведенні тренінгів, семінарів, навчань для службовців з питань інвестиційного </w:t>
            </w:r>
            <w:proofErr w:type="spellStart"/>
            <w:r>
              <w:rPr>
                <w:color w:val="000000" w:themeColor="text1"/>
              </w:rPr>
              <w:t>проєктування</w:t>
            </w:r>
            <w:proofErr w:type="spellEnd"/>
            <w:r>
              <w:rPr>
                <w:color w:val="000000" w:themeColor="text1"/>
              </w:rPr>
              <w:t xml:space="preserve">, супроводу інвестиційних </w:t>
            </w:r>
            <w:proofErr w:type="spellStart"/>
            <w:r>
              <w:rPr>
                <w:color w:val="000000" w:themeColor="text1"/>
              </w:rPr>
              <w:t>проєктів</w:t>
            </w:r>
            <w:proofErr w:type="spellEnd"/>
            <w:r>
              <w:rPr>
                <w:color w:val="000000" w:themeColor="text1"/>
              </w:rPr>
              <w:t xml:space="preserve"> тощо</w:t>
            </w:r>
          </w:p>
        </w:tc>
        <w:tc>
          <w:tcPr>
            <w:tcW w:w="2104" w:type="dxa"/>
            <w:gridSpan w:val="2"/>
          </w:tcPr>
          <w:p w14:paraId="3017320C" w14:textId="5D4D091C" w:rsidR="00FE3EC0" w:rsidRPr="00FE3EC0" w:rsidRDefault="00FE3EC0" w:rsidP="00FE3EC0">
            <w:pPr>
              <w:rPr>
                <w:color w:val="000000" w:themeColor="text1"/>
              </w:rPr>
            </w:pPr>
            <w:r w:rsidRPr="00FE3EC0">
              <w:rPr>
                <w:color w:val="000000" w:themeColor="text1"/>
              </w:rPr>
              <w:t>Проводиться постійна робота з підвищення кваліфікацій та навчання для службовців в органах місцевого самоврядування – тренінги, семінари. Навчання проводиться у форматі онлайн Миколаївським регіональним центром підвищення кваліфікацій</w:t>
            </w:r>
          </w:p>
        </w:tc>
        <w:tc>
          <w:tcPr>
            <w:tcW w:w="2298" w:type="dxa"/>
            <w:gridSpan w:val="2"/>
          </w:tcPr>
          <w:p w14:paraId="04E7B707" w14:textId="28F59AAB" w:rsidR="00FE3EC0" w:rsidRPr="00FE3EC0" w:rsidRDefault="00FE3EC0" w:rsidP="0023248E">
            <w:pPr>
              <w:jc w:val="both"/>
              <w:rPr>
                <w:color w:val="000000" w:themeColor="text1"/>
              </w:rPr>
            </w:pPr>
            <w:r w:rsidRPr="00FE3EC0">
              <w:rPr>
                <w:color w:val="000000" w:themeColor="text1"/>
              </w:rPr>
              <w:t xml:space="preserve">підвищення рівня кваліфікації  службовців з питань інвестиційного </w:t>
            </w:r>
            <w:proofErr w:type="spellStart"/>
            <w:r w:rsidRPr="00FE3EC0">
              <w:rPr>
                <w:color w:val="000000" w:themeColor="text1"/>
              </w:rPr>
              <w:t>проєктування</w:t>
            </w:r>
            <w:proofErr w:type="spellEnd"/>
            <w:r w:rsidRPr="00FE3EC0">
              <w:rPr>
                <w:color w:val="000000" w:themeColor="text1"/>
              </w:rPr>
              <w:t xml:space="preserve">, супроводу інвестиційних </w:t>
            </w:r>
            <w:proofErr w:type="spellStart"/>
            <w:r w:rsidRPr="00FE3EC0">
              <w:rPr>
                <w:color w:val="000000" w:themeColor="text1"/>
              </w:rPr>
              <w:t>проєктів</w:t>
            </w:r>
            <w:proofErr w:type="spellEnd"/>
            <w:r w:rsidRPr="00FE3EC0">
              <w:rPr>
                <w:color w:val="000000" w:themeColor="text1"/>
              </w:rPr>
              <w:t xml:space="preserve">  тощо</w:t>
            </w:r>
          </w:p>
        </w:tc>
        <w:tc>
          <w:tcPr>
            <w:tcW w:w="1994" w:type="dxa"/>
          </w:tcPr>
          <w:p w14:paraId="7F42F351" w14:textId="77777777" w:rsidR="00FE3EC0" w:rsidRDefault="00FE3EC0" w:rsidP="00FE3EC0">
            <w:pPr>
              <w:jc w:val="both"/>
              <w:rPr>
                <w:color w:val="000000" w:themeColor="text1"/>
              </w:rPr>
            </w:pPr>
          </w:p>
        </w:tc>
      </w:tr>
      <w:tr w:rsidR="00FE3EC0" w:rsidRPr="00EA6ADF" w14:paraId="42E29954" w14:textId="467D647C" w:rsidTr="00F916C9">
        <w:trPr>
          <w:gridBefore w:val="1"/>
          <w:gridAfter w:val="1"/>
          <w:wBefore w:w="12" w:type="dxa"/>
          <w:wAfter w:w="12" w:type="dxa"/>
        </w:trPr>
        <w:tc>
          <w:tcPr>
            <w:tcW w:w="719" w:type="dxa"/>
          </w:tcPr>
          <w:p w14:paraId="6D2EB0A7" w14:textId="77777777" w:rsidR="00FE3EC0" w:rsidRPr="00EA6ADF" w:rsidRDefault="00FE3EC0" w:rsidP="00FE3EC0">
            <w:pPr>
              <w:rPr>
                <w:color w:val="000000" w:themeColor="text1"/>
              </w:rPr>
            </w:pPr>
            <w:r>
              <w:rPr>
                <w:color w:val="000000" w:themeColor="text1"/>
              </w:rPr>
              <w:t>2.6.</w:t>
            </w:r>
          </w:p>
        </w:tc>
        <w:tc>
          <w:tcPr>
            <w:tcW w:w="2598" w:type="dxa"/>
          </w:tcPr>
          <w:p w14:paraId="333BE078" w14:textId="77777777" w:rsidR="00FE3EC0" w:rsidRPr="00EA6ADF" w:rsidRDefault="00FE3EC0" w:rsidP="00FE3EC0">
            <w:pPr>
              <w:rPr>
                <w:color w:val="000000" w:themeColor="text1"/>
              </w:rPr>
            </w:pPr>
            <w:r>
              <w:rPr>
                <w:color w:val="000000" w:themeColor="text1"/>
              </w:rPr>
              <w:t xml:space="preserve">Розробка стратегії розвитку міста Миколаєва </w:t>
            </w:r>
          </w:p>
        </w:tc>
        <w:tc>
          <w:tcPr>
            <w:tcW w:w="4402" w:type="dxa"/>
            <w:gridSpan w:val="4"/>
          </w:tcPr>
          <w:p w14:paraId="144F57A9" w14:textId="06D9E769" w:rsidR="00FE3EC0" w:rsidRPr="00AD754F" w:rsidRDefault="00FE3EC0" w:rsidP="00D50D5E">
            <w:pPr>
              <w:jc w:val="both"/>
              <w:rPr>
                <w:color w:val="000000" w:themeColor="text1"/>
              </w:rPr>
            </w:pPr>
            <w:r w:rsidRPr="00AD754F">
              <w:rPr>
                <w:color w:val="000000" w:themeColor="text1"/>
              </w:rPr>
              <w:t xml:space="preserve">З метою розробки </w:t>
            </w:r>
            <w:r w:rsidRPr="00AD754F">
              <w:rPr>
                <w:color w:val="000000"/>
                <w:shd w:val="clear" w:color="auto" w:fill="FFFFFF"/>
              </w:rPr>
              <w:t xml:space="preserve">та затвердження </w:t>
            </w:r>
            <w:proofErr w:type="spellStart"/>
            <w:r w:rsidRPr="00AD754F">
              <w:rPr>
                <w:color w:val="000000"/>
                <w:shd w:val="clear" w:color="auto" w:fill="FFFFFF"/>
              </w:rPr>
              <w:t>проєкту</w:t>
            </w:r>
            <w:proofErr w:type="spellEnd"/>
            <w:r w:rsidRPr="00AD754F">
              <w:rPr>
                <w:color w:val="000000"/>
                <w:shd w:val="clear" w:color="auto" w:fill="FFFFFF"/>
              </w:rPr>
              <w:t xml:space="preserve"> Стратегії розвитку Миколаївської міської територіальної громади на період до 2027 року створено робочу групу з розробки </w:t>
            </w:r>
            <w:proofErr w:type="spellStart"/>
            <w:r w:rsidRPr="00AD754F">
              <w:rPr>
                <w:color w:val="000000"/>
                <w:shd w:val="clear" w:color="auto" w:fill="FFFFFF"/>
              </w:rPr>
              <w:t>проєкту</w:t>
            </w:r>
            <w:proofErr w:type="spellEnd"/>
            <w:r w:rsidRPr="00AD754F">
              <w:rPr>
                <w:color w:val="000000"/>
                <w:shd w:val="clear" w:color="auto" w:fill="FFFFFF"/>
              </w:rPr>
              <w:t xml:space="preserve"> Стратегії та Плану заходів з її реалізації (розпорядження міського голови від 22.05.2023 № 94р)</w:t>
            </w:r>
            <w:r w:rsidRPr="00AD754F">
              <w:rPr>
                <w:color w:val="000000" w:themeColor="text1"/>
              </w:rPr>
              <w:t xml:space="preserve">, яка сформована з представників  Миколаївської міської ради, її виконавчих органів, громадських </w:t>
            </w:r>
            <w:r w:rsidRPr="00AD754F">
              <w:rPr>
                <w:color w:val="000000" w:themeColor="text1"/>
              </w:rPr>
              <w:lastRenderedPageBreak/>
              <w:t xml:space="preserve">організацій, комунальних установ, інших юридичних та фізичних осіб. За результатами 13 засідань Робочою групою розроблено </w:t>
            </w:r>
            <w:proofErr w:type="spellStart"/>
            <w:r w:rsidRPr="00AD754F">
              <w:rPr>
                <w:color w:val="000000" w:themeColor="text1"/>
              </w:rPr>
              <w:t>проєкт</w:t>
            </w:r>
            <w:proofErr w:type="spellEnd"/>
            <w:r w:rsidRPr="00AD754F">
              <w:rPr>
                <w:color w:val="000000" w:themeColor="text1"/>
              </w:rPr>
              <w:t xml:space="preserve"> Стратегії розвитку Миколаївської територіальної громади на період до 2027 року  та План заходів з її реалізація.   Стратегія розроблена за підтримки Програми розвитку ООН з відновлення та розбудови миру.</w:t>
            </w:r>
            <w:r>
              <w:rPr>
                <w:color w:val="000000" w:themeColor="text1"/>
              </w:rPr>
              <w:t xml:space="preserve"> У ході розробки </w:t>
            </w:r>
            <w:proofErr w:type="spellStart"/>
            <w:r>
              <w:rPr>
                <w:color w:val="000000" w:themeColor="text1"/>
              </w:rPr>
              <w:t>проєкту</w:t>
            </w:r>
            <w:proofErr w:type="spellEnd"/>
            <w:r>
              <w:rPr>
                <w:color w:val="000000" w:themeColor="text1"/>
              </w:rPr>
              <w:t xml:space="preserve"> Стратегії громада визначила стратегічне бачення Миколаївської територіальної громади в довгостроковому періоді з урахуванням її особливостей, також в</w:t>
            </w:r>
            <w:r w:rsidRPr="00AD754F">
              <w:rPr>
                <w:color w:val="000000" w:themeColor="text1"/>
              </w:rPr>
              <w:t>изначено чотири стратегічні цілі: - безпечна та стійка громада;</w:t>
            </w:r>
            <w:r>
              <w:rPr>
                <w:color w:val="000000" w:themeColor="text1"/>
              </w:rPr>
              <w:t xml:space="preserve"> </w:t>
            </w:r>
            <w:r w:rsidRPr="00AD754F">
              <w:rPr>
                <w:color w:val="000000" w:themeColor="text1"/>
              </w:rPr>
              <w:t>комфортна громада;  - конкурентна громада; - громада партнерства</w:t>
            </w:r>
            <w:r>
              <w:rPr>
                <w:color w:val="000000" w:themeColor="text1"/>
              </w:rPr>
              <w:t>. Розроблено План заходів з її реалізації.</w:t>
            </w:r>
          </w:p>
        </w:tc>
        <w:tc>
          <w:tcPr>
            <w:tcW w:w="1994" w:type="dxa"/>
          </w:tcPr>
          <w:p w14:paraId="5384BED7" w14:textId="4B712B54" w:rsidR="00FE3EC0" w:rsidRPr="009A3977" w:rsidRDefault="00FE3EC0" w:rsidP="00FE3EC0">
            <w:pPr>
              <w:jc w:val="both"/>
              <w:rPr>
                <w:color w:val="000000" w:themeColor="text1"/>
              </w:rPr>
            </w:pPr>
            <w:r w:rsidRPr="009A3977">
              <w:rPr>
                <w:color w:val="000000"/>
                <w:shd w:val="clear" w:color="auto" w:fill="FFFFFF"/>
              </w:rPr>
              <w:lastRenderedPageBreak/>
              <w:t>З</w:t>
            </w:r>
          </w:p>
        </w:tc>
      </w:tr>
      <w:tr w:rsidR="00FE3EC0" w:rsidRPr="00EA6ADF" w14:paraId="1999ECEA" w14:textId="269A171F" w:rsidTr="00C366ED">
        <w:trPr>
          <w:gridBefore w:val="1"/>
          <w:wBefore w:w="12" w:type="dxa"/>
        </w:trPr>
        <w:tc>
          <w:tcPr>
            <w:tcW w:w="719" w:type="dxa"/>
          </w:tcPr>
          <w:p w14:paraId="06FF94FE" w14:textId="77777777" w:rsidR="00FE3EC0" w:rsidRDefault="00FE3EC0" w:rsidP="00FE3EC0">
            <w:pPr>
              <w:rPr>
                <w:color w:val="000000" w:themeColor="text1"/>
              </w:rPr>
            </w:pPr>
          </w:p>
        </w:tc>
        <w:tc>
          <w:tcPr>
            <w:tcW w:w="9006" w:type="dxa"/>
            <w:gridSpan w:val="7"/>
          </w:tcPr>
          <w:p w14:paraId="0075D203" w14:textId="746944D1" w:rsidR="00FE3EC0" w:rsidRDefault="00FE3EC0" w:rsidP="00FE3EC0">
            <w:pPr>
              <w:jc w:val="both"/>
              <w:rPr>
                <w:color w:val="000000" w:themeColor="text1"/>
              </w:rPr>
            </w:pPr>
            <w:r w:rsidRPr="005C4FCD">
              <w:t>Завдання 3.</w:t>
            </w:r>
            <w:r w:rsidRPr="00D34443">
              <w:t xml:space="preserve"> Сприяння залученню фінансової допомоги, </w:t>
            </w:r>
            <w:r w:rsidRPr="002B6F8F">
              <w:t>грантових та інвестиційних ресурсів міжнародної технічної допомоги</w:t>
            </w:r>
            <w:r>
              <w:t>, коштів державного бюджету. Залучення мешканців міста до проєктної роботи</w:t>
            </w:r>
          </w:p>
        </w:tc>
      </w:tr>
      <w:tr w:rsidR="006D5BC6" w:rsidRPr="00117843" w14:paraId="71D7B85D" w14:textId="43067716" w:rsidTr="00D127FE">
        <w:trPr>
          <w:gridBefore w:val="1"/>
          <w:gridAfter w:val="1"/>
          <w:wBefore w:w="12" w:type="dxa"/>
          <w:wAfter w:w="12" w:type="dxa"/>
        </w:trPr>
        <w:tc>
          <w:tcPr>
            <w:tcW w:w="719" w:type="dxa"/>
          </w:tcPr>
          <w:p w14:paraId="19E1E5D8" w14:textId="77777777" w:rsidR="006D5BC6" w:rsidRPr="00D34443" w:rsidRDefault="006D5BC6" w:rsidP="006D5BC6">
            <w:r>
              <w:t xml:space="preserve">3.1. </w:t>
            </w:r>
          </w:p>
        </w:tc>
        <w:tc>
          <w:tcPr>
            <w:tcW w:w="2598" w:type="dxa"/>
          </w:tcPr>
          <w:p w14:paraId="0A3B46B2" w14:textId="77777777" w:rsidR="006D5BC6" w:rsidRPr="00345EF9" w:rsidRDefault="006D5BC6" w:rsidP="006D5BC6">
            <w:pPr>
              <w:pStyle w:val="newsp"/>
              <w:tabs>
                <w:tab w:val="left" w:pos="142"/>
              </w:tabs>
              <w:spacing w:before="0" w:beforeAutospacing="0" w:after="0" w:afterAutospacing="0"/>
              <w:ind w:right="300"/>
              <w:rPr>
                <w:lang w:val="uk-UA"/>
              </w:rPr>
            </w:pPr>
            <w:r w:rsidRPr="00345EF9">
              <w:rPr>
                <w:lang w:val="uk-UA"/>
              </w:rPr>
              <w:t xml:space="preserve">Підготовка та подання аплікаційних </w:t>
            </w:r>
            <w:r>
              <w:rPr>
                <w:lang w:val="uk-UA"/>
              </w:rPr>
              <w:t xml:space="preserve">форм на участь у програмах, </w:t>
            </w:r>
            <w:proofErr w:type="spellStart"/>
            <w:r>
              <w:rPr>
                <w:lang w:val="uk-UA"/>
              </w:rPr>
              <w:t>проє</w:t>
            </w:r>
            <w:r w:rsidRPr="00345EF9">
              <w:rPr>
                <w:lang w:val="uk-UA"/>
              </w:rPr>
              <w:t>ктах</w:t>
            </w:r>
            <w:proofErr w:type="spellEnd"/>
            <w:r w:rsidRPr="00345EF9">
              <w:rPr>
                <w:lang w:val="uk-UA"/>
              </w:rPr>
              <w:t xml:space="preserve"> та конкурсах міжнародної технічної допомоги</w:t>
            </w:r>
          </w:p>
        </w:tc>
        <w:tc>
          <w:tcPr>
            <w:tcW w:w="4402" w:type="dxa"/>
            <w:gridSpan w:val="4"/>
          </w:tcPr>
          <w:p w14:paraId="254F64B8" w14:textId="3CDB5156" w:rsidR="006D5BC6" w:rsidRPr="006D5BC6" w:rsidRDefault="006D5BC6" w:rsidP="006D5BC6">
            <w:pPr>
              <w:pStyle w:val="newsp"/>
              <w:tabs>
                <w:tab w:val="left" w:pos="142"/>
              </w:tabs>
              <w:ind w:right="300"/>
              <w:rPr>
                <w:sz w:val="22"/>
                <w:szCs w:val="22"/>
                <w:lang w:val="uk-UA"/>
              </w:rPr>
            </w:pPr>
            <w:r w:rsidRPr="000D0DBE">
              <w:rPr>
                <w:sz w:val="22"/>
                <w:szCs w:val="22"/>
                <w:lang w:val="uk-UA"/>
              </w:rPr>
              <w:t xml:space="preserve">19 грудня 2023 року було оновлено та затверджено розпорядженням міського голови «Про внесення змін в розпорядження міського голови від 30.06.2017 № 196р «Про затвердження Порядку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 виклавши його  у новій редакції (далі – Розпорядження). Відповідно до п.2.2. - 2.3. Розпорядження – «Виконавчі органи Миколаївської міської ради, установи, організації та підприємства комунальної форми власності щороку до 5 січня подають до департаменту економічного розвитку Миколаївської міської ради пропозиції щодо </w:t>
            </w:r>
            <w:proofErr w:type="spellStart"/>
            <w:r w:rsidRPr="000D0DBE">
              <w:rPr>
                <w:sz w:val="22"/>
                <w:szCs w:val="22"/>
                <w:lang w:val="uk-UA"/>
              </w:rPr>
              <w:t>проєктів</w:t>
            </w:r>
            <w:proofErr w:type="spellEnd"/>
            <w:r w:rsidRPr="000D0DBE">
              <w:rPr>
                <w:sz w:val="22"/>
                <w:szCs w:val="22"/>
                <w:lang w:val="uk-UA"/>
              </w:rPr>
              <w:t xml:space="preserve"> (програм), реалізація яких потребує залучення міжнародної технічної допомоги за формою. Департамент економічного розвитку Миколаївської міської ради до 20 січня формує перелік </w:t>
            </w:r>
            <w:proofErr w:type="spellStart"/>
            <w:r w:rsidRPr="000D0DBE">
              <w:rPr>
                <w:sz w:val="22"/>
                <w:szCs w:val="22"/>
                <w:lang w:val="uk-UA"/>
              </w:rPr>
              <w:t>проєктних</w:t>
            </w:r>
            <w:proofErr w:type="spellEnd"/>
            <w:r w:rsidRPr="000D0DBE">
              <w:rPr>
                <w:sz w:val="22"/>
                <w:szCs w:val="22"/>
                <w:lang w:val="uk-UA"/>
              </w:rPr>
              <w:t xml:space="preserve"> пропозицій, щодо </w:t>
            </w:r>
            <w:proofErr w:type="spellStart"/>
            <w:r w:rsidRPr="000D0DBE">
              <w:rPr>
                <w:sz w:val="22"/>
                <w:szCs w:val="22"/>
                <w:lang w:val="uk-UA"/>
              </w:rPr>
              <w:t>проєктів</w:t>
            </w:r>
            <w:proofErr w:type="spellEnd"/>
            <w:r w:rsidRPr="000D0DBE">
              <w:rPr>
                <w:sz w:val="22"/>
                <w:szCs w:val="22"/>
                <w:lang w:val="uk-UA"/>
              </w:rPr>
              <w:t xml:space="preserve"> (програм), реалізація яких потребує залучення міжнародної технічної допомоги, та подає на погодження міському голові.»</w:t>
            </w:r>
          </w:p>
        </w:tc>
        <w:tc>
          <w:tcPr>
            <w:tcW w:w="1994" w:type="dxa"/>
          </w:tcPr>
          <w:p w14:paraId="6A135118" w14:textId="77777777" w:rsidR="006D5BC6" w:rsidRDefault="006D5BC6" w:rsidP="006D5BC6">
            <w:pPr>
              <w:pStyle w:val="newsp"/>
              <w:tabs>
                <w:tab w:val="left" w:pos="142"/>
              </w:tabs>
              <w:spacing w:before="0" w:beforeAutospacing="0" w:after="0" w:afterAutospacing="0"/>
              <w:ind w:right="300"/>
              <w:rPr>
                <w:lang w:val="uk-UA"/>
              </w:rPr>
            </w:pPr>
          </w:p>
        </w:tc>
      </w:tr>
      <w:tr w:rsidR="006D5BC6" w:rsidRPr="00117843" w14:paraId="3A4B0CC6" w14:textId="021B03AD" w:rsidTr="006D7B6C">
        <w:trPr>
          <w:gridBefore w:val="1"/>
          <w:gridAfter w:val="1"/>
          <w:wBefore w:w="12" w:type="dxa"/>
          <w:wAfter w:w="12" w:type="dxa"/>
        </w:trPr>
        <w:tc>
          <w:tcPr>
            <w:tcW w:w="719" w:type="dxa"/>
          </w:tcPr>
          <w:p w14:paraId="7BC8C762" w14:textId="77777777" w:rsidR="006D5BC6" w:rsidRDefault="006D5BC6" w:rsidP="006D5BC6">
            <w:r>
              <w:t>3.2.</w:t>
            </w:r>
          </w:p>
        </w:tc>
        <w:tc>
          <w:tcPr>
            <w:tcW w:w="2598" w:type="dxa"/>
          </w:tcPr>
          <w:p w14:paraId="609607B1" w14:textId="77777777" w:rsidR="006D5BC6" w:rsidRPr="00345EF9" w:rsidRDefault="006D5BC6" w:rsidP="006D5BC6">
            <w:pPr>
              <w:pStyle w:val="newsp"/>
              <w:tabs>
                <w:tab w:val="left" w:pos="142"/>
              </w:tabs>
              <w:spacing w:before="0" w:beforeAutospacing="0" w:after="0" w:afterAutospacing="0"/>
              <w:ind w:right="300"/>
              <w:rPr>
                <w:lang w:val="uk-UA"/>
              </w:rPr>
            </w:pPr>
            <w:r>
              <w:rPr>
                <w:lang w:val="uk-UA"/>
              </w:rPr>
              <w:t xml:space="preserve">Участь у реалізації та впровадженні інвестиційних </w:t>
            </w:r>
            <w:r>
              <w:rPr>
                <w:lang w:val="uk-UA"/>
              </w:rPr>
              <w:lastRenderedPageBreak/>
              <w:t xml:space="preserve">проєктів, проєктів міжнародної технічної допомоги </w:t>
            </w:r>
          </w:p>
        </w:tc>
        <w:tc>
          <w:tcPr>
            <w:tcW w:w="4402" w:type="dxa"/>
            <w:gridSpan w:val="4"/>
          </w:tcPr>
          <w:p w14:paraId="68A54A69" w14:textId="77777777" w:rsidR="006D5BC6" w:rsidRPr="00097BCF" w:rsidRDefault="006D5BC6" w:rsidP="006D5BC6">
            <w:pPr>
              <w:pStyle w:val="newsp"/>
              <w:tabs>
                <w:tab w:val="left" w:pos="142"/>
              </w:tabs>
              <w:spacing w:before="0" w:beforeAutospacing="0" w:after="0" w:afterAutospacing="0"/>
              <w:ind w:right="301"/>
              <w:rPr>
                <w:lang w:val="uk-UA"/>
              </w:rPr>
            </w:pPr>
            <w:r w:rsidRPr="00097BCF">
              <w:rPr>
                <w:lang w:val="uk-UA"/>
              </w:rPr>
              <w:lastRenderedPageBreak/>
              <w:t xml:space="preserve">На сьогодні місто реалізує нові </w:t>
            </w:r>
            <w:proofErr w:type="spellStart"/>
            <w:r w:rsidRPr="00097BCF">
              <w:rPr>
                <w:lang w:val="uk-UA"/>
              </w:rPr>
              <w:t>проєкти</w:t>
            </w:r>
            <w:proofErr w:type="spellEnd"/>
            <w:r w:rsidRPr="00097BCF">
              <w:rPr>
                <w:lang w:val="uk-UA"/>
              </w:rPr>
              <w:t xml:space="preserve">  міжнародної технічної допомоги:</w:t>
            </w:r>
          </w:p>
          <w:p w14:paraId="28248FF6" w14:textId="77777777" w:rsidR="006D5BC6" w:rsidRPr="00D50D5E" w:rsidRDefault="006D5BC6" w:rsidP="006D5BC6">
            <w:pPr>
              <w:pStyle w:val="newsp"/>
              <w:tabs>
                <w:tab w:val="left" w:pos="142"/>
              </w:tabs>
              <w:spacing w:before="0" w:beforeAutospacing="0" w:after="0" w:afterAutospacing="0"/>
              <w:ind w:right="301"/>
              <w:rPr>
                <w:lang w:val="uk-UA"/>
              </w:rPr>
            </w:pPr>
            <w:r w:rsidRPr="00097BCF">
              <w:rPr>
                <w:lang w:val="uk-UA"/>
              </w:rPr>
              <w:lastRenderedPageBreak/>
              <w:t>-</w:t>
            </w:r>
            <w:r w:rsidRPr="00097BCF">
              <w:rPr>
                <w:lang w:val="uk-UA"/>
              </w:rPr>
              <w:tab/>
            </w:r>
            <w:r w:rsidRPr="00D50D5E">
              <w:rPr>
                <w:lang w:val="uk-UA"/>
              </w:rPr>
              <w:t xml:space="preserve">«Реагування на зимування в Україні – закупівлі для Миколаєва» - партнером якого є Уряд Королівства Данії через Міністерство закордонних справ Данії, на суму понад 18,44 млн </w:t>
            </w:r>
            <w:proofErr w:type="spellStart"/>
            <w:r w:rsidRPr="00D50D5E">
              <w:rPr>
                <w:lang w:val="uk-UA"/>
              </w:rPr>
              <w:t>дол</w:t>
            </w:r>
            <w:proofErr w:type="spellEnd"/>
            <w:r w:rsidRPr="00D50D5E">
              <w:rPr>
                <w:lang w:val="uk-UA"/>
              </w:rPr>
              <w:t xml:space="preserve"> США. (на сьогодні залучено МТД для ОКП "</w:t>
            </w:r>
            <w:proofErr w:type="spellStart"/>
            <w:r w:rsidRPr="00D50D5E">
              <w:rPr>
                <w:lang w:val="uk-UA"/>
              </w:rPr>
              <w:t>Миколаївоблтепрлоенегро</w:t>
            </w:r>
            <w:proofErr w:type="spellEnd"/>
            <w:r w:rsidRPr="00D50D5E">
              <w:rPr>
                <w:lang w:val="uk-UA"/>
              </w:rPr>
              <w:t xml:space="preserve"> - 51 одиниця обладнання)</w:t>
            </w:r>
          </w:p>
          <w:p w14:paraId="1DB3A6D6"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«Забезпечення доброго врядування завдяки участі громадськості та підвищенню якості надання послуг і захисту довкілля на сході України» - партнером якого є Уряд Королівства Швеції через Шведське агентство міжнародного розвитку (SIDA), на суму 35,068 млн шведських крон.</w:t>
            </w:r>
          </w:p>
          <w:p w14:paraId="10142AC0"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 xml:space="preserve">«Підтримка ЄС для Сходу України – відновлення, зміцнення миру та урядування» - партнером якого є Європейський союз через Програму розвитку Організації Об’єднаних Націй (ПРООН), на суму 65,371 млн </w:t>
            </w:r>
            <w:proofErr w:type="spellStart"/>
            <w:r w:rsidRPr="00D50D5E">
              <w:rPr>
                <w:lang w:val="uk-UA"/>
              </w:rPr>
              <w:t>дол</w:t>
            </w:r>
            <w:proofErr w:type="spellEnd"/>
            <w:r w:rsidRPr="00D50D5E">
              <w:rPr>
                <w:lang w:val="uk-UA"/>
              </w:rPr>
              <w:t>. США.</w:t>
            </w:r>
          </w:p>
          <w:p w14:paraId="70B8B468"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 xml:space="preserve">«EU4Recovery – Розширення можливостей громад в Україні» - партнером якого є Європейський союз, на суму 33,971 млн </w:t>
            </w:r>
            <w:proofErr w:type="spellStart"/>
            <w:r w:rsidRPr="00D50D5E">
              <w:rPr>
                <w:lang w:val="uk-UA"/>
              </w:rPr>
              <w:t>дол</w:t>
            </w:r>
            <w:proofErr w:type="spellEnd"/>
            <w:r w:rsidRPr="00D50D5E">
              <w:rPr>
                <w:lang w:val="uk-UA"/>
              </w:rPr>
              <w:t xml:space="preserve"> США.                                                                                                                                                       </w:t>
            </w:r>
          </w:p>
          <w:p w14:paraId="78EDDD82"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w:t>
            </w:r>
            <w:proofErr w:type="spellStart"/>
            <w:r w:rsidRPr="00D50D5E">
              <w:rPr>
                <w:lang w:val="uk-UA"/>
              </w:rPr>
              <w:t>Проєкт</w:t>
            </w:r>
            <w:proofErr w:type="spellEnd"/>
            <w:r w:rsidRPr="00D50D5E">
              <w:rPr>
                <w:lang w:val="uk-UA"/>
              </w:rPr>
              <w:t xml:space="preserve"> енергетичної безпеки», Донор - </w:t>
            </w:r>
            <w:proofErr w:type="spellStart"/>
            <w:r w:rsidRPr="00D50D5E">
              <w:rPr>
                <w:lang w:val="uk-UA"/>
              </w:rPr>
              <w:t>Агенство</w:t>
            </w:r>
            <w:proofErr w:type="spellEnd"/>
            <w:r w:rsidRPr="00D50D5E">
              <w:rPr>
                <w:lang w:val="uk-UA"/>
              </w:rPr>
              <w:t xml:space="preserve"> США з міжнародного розвитку(USAID), Виконавець – </w:t>
            </w:r>
            <w:proofErr w:type="spellStart"/>
            <w:r w:rsidRPr="00D50D5E">
              <w:rPr>
                <w:lang w:val="uk-UA"/>
              </w:rPr>
              <w:t>Tetra</w:t>
            </w:r>
            <w:proofErr w:type="spellEnd"/>
            <w:r w:rsidRPr="00D50D5E">
              <w:rPr>
                <w:lang w:val="uk-UA"/>
              </w:rPr>
              <w:t xml:space="preserve"> </w:t>
            </w:r>
            <w:proofErr w:type="spellStart"/>
            <w:r w:rsidRPr="00D50D5E">
              <w:rPr>
                <w:lang w:val="uk-UA"/>
              </w:rPr>
              <w:t>Tech</w:t>
            </w:r>
            <w:proofErr w:type="spellEnd"/>
            <w:r w:rsidRPr="00D50D5E">
              <w:rPr>
                <w:lang w:val="uk-UA"/>
              </w:rPr>
              <w:t xml:space="preserve">  </w:t>
            </w:r>
            <w:proofErr w:type="spellStart"/>
            <w:r w:rsidRPr="00D50D5E">
              <w:rPr>
                <w:lang w:val="uk-UA"/>
              </w:rPr>
              <w:t>Es</w:t>
            </w:r>
            <w:proofErr w:type="spellEnd"/>
            <w:r w:rsidRPr="00D50D5E">
              <w:rPr>
                <w:lang w:val="uk-UA"/>
              </w:rPr>
              <w:t xml:space="preserve">, </w:t>
            </w:r>
            <w:proofErr w:type="spellStart"/>
            <w:r w:rsidRPr="00D50D5E">
              <w:rPr>
                <w:lang w:val="uk-UA"/>
              </w:rPr>
              <w:t>Inc</w:t>
            </w:r>
            <w:proofErr w:type="spellEnd"/>
            <w:r w:rsidRPr="00D50D5E">
              <w:rPr>
                <w:lang w:val="uk-UA"/>
              </w:rPr>
              <w:t xml:space="preserve">. </w:t>
            </w:r>
            <w:proofErr w:type="spellStart"/>
            <w:r w:rsidRPr="00D50D5E">
              <w:rPr>
                <w:lang w:val="uk-UA"/>
              </w:rPr>
              <w:t>Рецепієнт</w:t>
            </w:r>
            <w:proofErr w:type="spellEnd"/>
            <w:r w:rsidRPr="00D50D5E">
              <w:rPr>
                <w:lang w:val="uk-UA"/>
              </w:rPr>
              <w:t xml:space="preserve">: ОКП " </w:t>
            </w:r>
            <w:proofErr w:type="spellStart"/>
            <w:r w:rsidRPr="00D50D5E">
              <w:rPr>
                <w:lang w:val="uk-UA"/>
              </w:rPr>
              <w:t>Миколаївоблтеплоенерго</w:t>
            </w:r>
            <w:proofErr w:type="spellEnd"/>
            <w:r w:rsidRPr="00D50D5E">
              <w:rPr>
                <w:lang w:val="uk-UA"/>
              </w:rPr>
              <w:t>"       Меморандум про взаєморозуміння між ОКП «</w:t>
            </w:r>
            <w:proofErr w:type="spellStart"/>
            <w:r w:rsidRPr="00D50D5E">
              <w:rPr>
                <w:lang w:val="uk-UA"/>
              </w:rPr>
              <w:t>Миколаївоблтеплоенерго</w:t>
            </w:r>
            <w:proofErr w:type="spellEnd"/>
            <w:r w:rsidRPr="00D50D5E">
              <w:rPr>
                <w:lang w:val="uk-UA"/>
              </w:rPr>
              <w:t xml:space="preserve">»  та </w:t>
            </w:r>
            <w:proofErr w:type="spellStart"/>
            <w:r w:rsidRPr="00D50D5E">
              <w:rPr>
                <w:lang w:val="uk-UA"/>
              </w:rPr>
              <w:t>Tetra</w:t>
            </w:r>
            <w:proofErr w:type="spellEnd"/>
            <w:r w:rsidRPr="00D50D5E">
              <w:rPr>
                <w:lang w:val="uk-UA"/>
              </w:rPr>
              <w:t xml:space="preserve"> </w:t>
            </w:r>
            <w:proofErr w:type="spellStart"/>
            <w:r w:rsidRPr="00D50D5E">
              <w:rPr>
                <w:lang w:val="uk-UA"/>
              </w:rPr>
              <w:t>Tech</w:t>
            </w:r>
            <w:proofErr w:type="spellEnd"/>
            <w:r w:rsidRPr="00D50D5E">
              <w:rPr>
                <w:lang w:val="uk-UA"/>
              </w:rPr>
              <w:t xml:space="preserve"> ES, </w:t>
            </w:r>
            <w:proofErr w:type="spellStart"/>
            <w:r w:rsidRPr="00D50D5E">
              <w:rPr>
                <w:lang w:val="uk-UA"/>
              </w:rPr>
              <w:t>Inc</w:t>
            </w:r>
            <w:proofErr w:type="spellEnd"/>
            <w:r w:rsidRPr="00D50D5E">
              <w:rPr>
                <w:lang w:val="uk-UA"/>
              </w:rPr>
              <w:t>. Меморандум про співпрацю ОКП «</w:t>
            </w:r>
            <w:proofErr w:type="spellStart"/>
            <w:r w:rsidRPr="00D50D5E">
              <w:rPr>
                <w:lang w:val="uk-UA"/>
              </w:rPr>
              <w:t>Миколаївоблтеплоенерго</w:t>
            </w:r>
            <w:proofErr w:type="spellEnd"/>
            <w:r w:rsidRPr="00D50D5E">
              <w:rPr>
                <w:lang w:val="uk-UA"/>
              </w:rPr>
              <w:t xml:space="preserve">» з  DAI </w:t>
            </w:r>
            <w:proofErr w:type="spellStart"/>
            <w:r w:rsidRPr="00D50D5E">
              <w:rPr>
                <w:lang w:val="uk-UA"/>
              </w:rPr>
              <w:t>Global</w:t>
            </w:r>
            <w:proofErr w:type="spellEnd"/>
            <w:r w:rsidRPr="00D50D5E">
              <w:rPr>
                <w:lang w:val="uk-UA"/>
              </w:rPr>
              <w:t xml:space="preserve"> LCC                                                                                                                                                                </w:t>
            </w:r>
          </w:p>
          <w:p w14:paraId="5857BB70"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«Економічна підтримка України», Донор - </w:t>
            </w:r>
            <w:proofErr w:type="spellStart"/>
            <w:r w:rsidRPr="00D50D5E">
              <w:rPr>
                <w:lang w:val="uk-UA"/>
              </w:rPr>
              <w:t>Агенство</w:t>
            </w:r>
            <w:proofErr w:type="spellEnd"/>
            <w:r w:rsidRPr="00D50D5E">
              <w:rPr>
                <w:lang w:val="uk-UA"/>
              </w:rPr>
              <w:t xml:space="preserve"> США з міжнародного розвитку (USAID), Виконавець – DAI </w:t>
            </w:r>
            <w:proofErr w:type="spellStart"/>
            <w:r w:rsidRPr="00D50D5E">
              <w:rPr>
                <w:lang w:val="uk-UA"/>
              </w:rPr>
              <w:t>Global</w:t>
            </w:r>
            <w:proofErr w:type="spellEnd"/>
            <w:r w:rsidRPr="00D50D5E">
              <w:rPr>
                <w:lang w:val="uk-UA"/>
              </w:rPr>
              <w:t xml:space="preserve"> LCC. </w:t>
            </w:r>
            <w:proofErr w:type="spellStart"/>
            <w:r w:rsidRPr="00D50D5E">
              <w:rPr>
                <w:lang w:val="uk-UA"/>
              </w:rPr>
              <w:t>Рецепієнт</w:t>
            </w:r>
            <w:proofErr w:type="spellEnd"/>
            <w:r w:rsidRPr="00D50D5E">
              <w:rPr>
                <w:lang w:val="uk-UA"/>
              </w:rPr>
              <w:t xml:space="preserve">: ОКП " </w:t>
            </w:r>
            <w:proofErr w:type="spellStart"/>
            <w:r w:rsidRPr="00D50D5E">
              <w:rPr>
                <w:lang w:val="uk-UA"/>
              </w:rPr>
              <w:t>Миколаївоблтеплоенерго</w:t>
            </w:r>
            <w:proofErr w:type="spellEnd"/>
            <w:r w:rsidRPr="00D50D5E">
              <w:rPr>
                <w:lang w:val="uk-UA"/>
              </w:rPr>
              <w:t xml:space="preserve">", КП «Госпрозрахункова дільниця механізації </w:t>
            </w:r>
            <w:proofErr w:type="spellStart"/>
            <w:r w:rsidRPr="00D50D5E">
              <w:rPr>
                <w:lang w:val="uk-UA"/>
              </w:rPr>
              <w:t>будвництва</w:t>
            </w:r>
            <w:proofErr w:type="spellEnd"/>
            <w:r w:rsidRPr="00D50D5E">
              <w:rPr>
                <w:lang w:val="uk-UA"/>
              </w:rPr>
              <w:t xml:space="preserve">».                                                                                                                                                  </w:t>
            </w:r>
          </w:p>
          <w:p w14:paraId="38BE913A"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Програма гуманітарної допомоги України (UHARP) Партнер Уряд США через Агентство США з міжнародного розвитку, Виконавець - FHI 360 (</w:t>
            </w:r>
            <w:proofErr w:type="spellStart"/>
            <w:r w:rsidRPr="00D50D5E">
              <w:rPr>
                <w:lang w:val="uk-UA"/>
              </w:rPr>
              <w:t>Family</w:t>
            </w:r>
            <w:proofErr w:type="spellEnd"/>
            <w:r w:rsidRPr="00D50D5E">
              <w:rPr>
                <w:lang w:val="uk-UA"/>
              </w:rPr>
              <w:t xml:space="preserve"> </w:t>
            </w:r>
            <w:proofErr w:type="spellStart"/>
            <w:r w:rsidRPr="00D50D5E">
              <w:rPr>
                <w:lang w:val="uk-UA"/>
              </w:rPr>
              <w:t>Health</w:t>
            </w:r>
            <w:proofErr w:type="spellEnd"/>
            <w:r w:rsidRPr="00D50D5E">
              <w:rPr>
                <w:lang w:val="uk-UA"/>
              </w:rPr>
              <w:t xml:space="preserve"> </w:t>
            </w:r>
            <w:proofErr w:type="spellStart"/>
            <w:r w:rsidRPr="00D50D5E">
              <w:rPr>
                <w:lang w:val="uk-UA"/>
              </w:rPr>
              <w:lastRenderedPageBreak/>
              <w:t>International</w:t>
            </w:r>
            <w:proofErr w:type="spellEnd"/>
            <w:r w:rsidRPr="00D50D5E">
              <w:rPr>
                <w:lang w:val="uk-UA"/>
              </w:rPr>
              <w:t xml:space="preserve">), </w:t>
            </w:r>
            <w:proofErr w:type="spellStart"/>
            <w:r w:rsidRPr="00D50D5E">
              <w:rPr>
                <w:lang w:val="uk-UA"/>
              </w:rPr>
              <w:t>Health</w:t>
            </w:r>
            <w:proofErr w:type="spellEnd"/>
            <w:r w:rsidRPr="00D50D5E">
              <w:rPr>
                <w:lang w:val="uk-UA"/>
              </w:rPr>
              <w:t xml:space="preserve"> </w:t>
            </w:r>
            <w:proofErr w:type="spellStart"/>
            <w:r w:rsidRPr="00D50D5E">
              <w:rPr>
                <w:lang w:val="uk-UA"/>
              </w:rPr>
              <w:t>Right</w:t>
            </w:r>
            <w:proofErr w:type="spellEnd"/>
            <w:r w:rsidRPr="00D50D5E">
              <w:rPr>
                <w:lang w:val="uk-UA"/>
              </w:rPr>
              <w:t xml:space="preserve"> </w:t>
            </w:r>
            <w:proofErr w:type="spellStart"/>
            <w:r w:rsidRPr="00D50D5E">
              <w:rPr>
                <w:lang w:val="uk-UA"/>
              </w:rPr>
              <w:t>International</w:t>
            </w:r>
            <w:proofErr w:type="spellEnd"/>
            <w:r w:rsidRPr="00D50D5E">
              <w:rPr>
                <w:lang w:val="uk-UA"/>
              </w:rPr>
              <w:t xml:space="preserve"> </w:t>
            </w:r>
            <w:proofErr w:type="spellStart"/>
            <w:r w:rsidRPr="00D50D5E">
              <w:rPr>
                <w:lang w:val="uk-UA"/>
              </w:rPr>
              <w:t>Inc</w:t>
            </w:r>
            <w:proofErr w:type="spellEnd"/>
            <w:r w:rsidRPr="00D50D5E">
              <w:rPr>
                <w:lang w:val="uk-UA"/>
              </w:rPr>
              <w:t xml:space="preserve">.,  </w:t>
            </w:r>
            <w:proofErr w:type="spellStart"/>
            <w:r w:rsidRPr="00D50D5E">
              <w:rPr>
                <w:lang w:val="uk-UA"/>
              </w:rPr>
              <w:t>Бенефіціар</w:t>
            </w:r>
            <w:proofErr w:type="spellEnd"/>
            <w:r w:rsidRPr="00D50D5E">
              <w:rPr>
                <w:lang w:val="uk-UA"/>
              </w:rPr>
              <w:t xml:space="preserve">-Миколаївська обласна військова адміністрація,  Реципієнти -   КНП ММР “ЦПМСД № 2 ”;  КНП ММР “ЦПМСД  № 3”;  КНП ММР “ЦПМСД  № 6”.                                                                                                                                                                      </w:t>
            </w:r>
          </w:p>
          <w:p w14:paraId="01D63A3C"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-Інтегрований розвиток міст в Україні ІІ Уряд Федеративної Республіки Німеччина через Федеральне міністерство економічного співробітництва та розвитку (BMZ),  Уряд Швейцарської Конфедерації через Державний секретаріат з економічних питань Швейцарської Конфедерації (SEСO)                     </w:t>
            </w:r>
          </w:p>
          <w:p w14:paraId="1284D34F"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w:t>
            </w:r>
            <w:proofErr w:type="spellStart"/>
            <w:r w:rsidRPr="00D50D5E">
              <w:rPr>
                <w:lang w:val="uk-UA"/>
              </w:rPr>
              <w:t>Проєкт</w:t>
            </w:r>
            <w:proofErr w:type="spellEnd"/>
            <w:r w:rsidRPr="00D50D5E">
              <w:rPr>
                <w:lang w:val="uk-UA"/>
              </w:rPr>
              <w:t xml:space="preserve"> екстреного відновлення та реконструкції", що фінансується Урядом Японії через Японське агентство міжнародного співробітництва (JICA)   Уряд Японії через Японське агентство міжнародного співробітництва (JICA) </w:t>
            </w:r>
            <w:proofErr w:type="spellStart"/>
            <w:r w:rsidRPr="00D50D5E">
              <w:rPr>
                <w:lang w:val="uk-UA"/>
              </w:rPr>
              <w:t>Бенефіціар</w:t>
            </w:r>
            <w:proofErr w:type="spellEnd"/>
            <w:r w:rsidRPr="00D50D5E">
              <w:rPr>
                <w:lang w:val="uk-UA"/>
              </w:rPr>
              <w:t xml:space="preserve"> - Міністерство розвитку громад, територій та інфраструктури України, Міністерство енергетики України</w:t>
            </w:r>
          </w:p>
          <w:p w14:paraId="0CAB4A6E"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Програма USAID "Демократичне врядування у Східній Україні" , партнер з розвитку - </w:t>
            </w:r>
            <w:proofErr w:type="spellStart"/>
            <w:r w:rsidRPr="00D50D5E">
              <w:rPr>
                <w:lang w:val="uk-UA"/>
              </w:rPr>
              <w:t>Кімонікс</w:t>
            </w:r>
            <w:proofErr w:type="spellEnd"/>
            <w:r w:rsidRPr="00D50D5E">
              <w:rPr>
                <w:lang w:val="uk-UA"/>
              </w:rPr>
              <w:t xml:space="preserve"> Інтернешнл Інк., </w:t>
            </w:r>
            <w:proofErr w:type="spellStart"/>
            <w:r w:rsidRPr="00D50D5E">
              <w:rPr>
                <w:lang w:val="uk-UA"/>
              </w:rPr>
              <w:t>Бенефіціар</w:t>
            </w:r>
            <w:proofErr w:type="spellEnd"/>
            <w:r w:rsidRPr="00D50D5E">
              <w:rPr>
                <w:lang w:val="uk-UA"/>
              </w:rPr>
              <w:t xml:space="preserve"> - Міністерство з питань реінтеграції тимчасово окупованих територій України , Покращення спроможності місцевих органів влади надавати якісні та доступні послуги</w:t>
            </w:r>
          </w:p>
          <w:p w14:paraId="22532871"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w:t>
            </w:r>
            <w:proofErr w:type="spellStart"/>
            <w:r w:rsidRPr="00D50D5E">
              <w:rPr>
                <w:lang w:val="uk-UA"/>
              </w:rPr>
              <w:t>Проєкт</w:t>
            </w:r>
            <w:proofErr w:type="spellEnd"/>
            <w:r w:rsidRPr="00D50D5E">
              <w:rPr>
                <w:lang w:val="uk-UA"/>
              </w:rPr>
              <w:t xml:space="preserve"> PROSTO "Підтримка доступності послуг в Україні" ,  донор - Компанія  SALAR </w:t>
            </w:r>
            <w:proofErr w:type="spellStart"/>
            <w:r w:rsidRPr="00D50D5E">
              <w:rPr>
                <w:lang w:val="uk-UA"/>
              </w:rPr>
              <w:t>International</w:t>
            </w:r>
            <w:proofErr w:type="spellEnd"/>
            <w:r w:rsidRPr="00D50D5E">
              <w:rPr>
                <w:lang w:val="uk-UA"/>
              </w:rPr>
              <w:t xml:space="preserve"> AB, </w:t>
            </w:r>
            <w:proofErr w:type="spellStart"/>
            <w:r w:rsidRPr="00D50D5E">
              <w:rPr>
                <w:lang w:val="uk-UA"/>
              </w:rPr>
              <w:t>бенефіціар</w:t>
            </w:r>
            <w:proofErr w:type="spellEnd"/>
            <w:r w:rsidRPr="00D50D5E">
              <w:rPr>
                <w:lang w:val="uk-UA"/>
              </w:rPr>
              <w:t xml:space="preserve"> - Міністерство розвитку громад та територій України, Міністерство </w:t>
            </w:r>
            <w:proofErr w:type="spellStart"/>
            <w:r w:rsidRPr="00D50D5E">
              <w:rPr>
                <w:lang w:val="uk-UA"/>
              </w:rPr>
              <w:t>цифорової</w:t>
            </w:r>
            <w:proofErr w:type="spellEnd"/>
            <w:r w:rsidRPr="00D50D5E">
              <w:rPr>
                <w:lang w:val="uk-UA"/>
              </w:rPr>
              <w:t xml:space="preserve"> трансформації України, реципієнт - Департамент з надання адміністративних послуг Миколаївської міської ради, Покращення спроможності місцевих органів влади надавати якісні та доступні послуги</w:t>
            </w:r>
          </w:p>
          <w:p w14:paraId="6B433FA7"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Фонд «Партнерство за сильну Україну», донор - Великобританія, </w:t>
            </w:r>
            <w:proofErr w:type="spellStart"/>
            <w:r w:rsidRPr="00D50D5E">
              <w:rPr>
                <w:lang w:val="uk-UA"/>
              </w:rPr>
              <w:t>Бенефіціар</w:t>
            </w:r>
            <w:proofErr w:type="spellEnd"/>
            <w:r w:rsidRPr="00D50D5E">
              <w:rPr>
                <w:lang w:val="uk-UA"/>
              </w:rPr>
              <w:t xml:space="preserve"> -Міністерство з питань реінтеграції тимчасово окупованих </w:t>
            </w:r>
            <w:r w:rsidRPr="00D50D5E">
              <w:rPr>
                <w:lang w:val="uk-UA"/>
              </w:rPr>
              <w:lastRenderedPageBreak/>
              <w:t xml:space="preserve">територій України,  </w:t>
            </w:r>
            <w:proofErr w:type="spellStart"/>
            <w:r w:rsidRPr="00D50D5E">
              <w:rPr>
                <w:lang w:val="uk-UA"/>
              </w:rPr>
              <w:t>Кімонікс</w:t>
            </w:r>
            <w:proofErr w:type="spellEnd"/>
            <w:r w:rsidRPr="00D50D5E">
              <w:rPr>
                <w:lang w:val="uk-UA"/>
              </w:rPr>
              <w:t xml:space="preserve"> Інтернешнл Інк./</w:t>
            </w:r>
            <w:proofErr w:type="spellStart"/>
            <w:r w:rsidRPr="00D50D5E">
              <w:rPr>
                <w:lang w:val="uk-UA"/>
              </w:rPr>
              <w:t>Chemonics</w:t>
            </w:r>
            <w:proofErr w:type="spellEnd"/>
            <w:r w:rsidRPr="00D50D5E">
              <w:rPr>
                <w:lang w:val="uk-UA"/>
              </w:rPr>
              <w:t xml:space="preserve"> </w:t>
            </w:r>
            <w:proofErr w:type="spellStart"/>
            <w:r w:rsidRPr="00D50D5E">
              <w:rPr>
                <w:lang w:val="uk-UA"/>
              </w:rPr>
              <w:t>International</w:t>
            </w:r>
            <w:proofErr w:type="spellEnd"/>
            <w:r w:rsidRPr="00D50D5E">
              <w:rPr>
                <w:lang w:val="uk-UA"/>
              </w:rPr>
              <w:t xml:space="preserve"> </w:t>
            </w:r>
            <w:proofErr w:type="spellStart"/>
            <w:r w:rsidRPr="00D50D5E">
              <w:rPr>
                <w:lang w:val="uk-UA"/>
              </w:rPr>
              <w:t>Inc</w:t>
            </w:r>
            <w:proofErr w:type="spellEnd"/>
            <w:r w:rsidRPr="00D50D5E">
              <w:rPr>
                <w:lang w:val="uk-UA"/>
              </w:rPr>
              <w:t>.</w:t>
            </w:r>
          </w:p>
          <w:p w14:paraId="0DEDEA40"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"Відновлення громад та соціальної інфраструктури: підхід на основі комплексної реабілітації  мікрорайонів у місті Миколаєві, донор - Данія, Управління ООН з обслуговування проектів (ЮНОПС), </w:t>
            </w:r>
            <w:proofErr w:type="spellStart"/>
            <w:r w:rsidRPr="00D50D5E">
              <w:rPr>
                <w:lang w:val="uk-UA"/>
              </w:rPr>
              <w:t>бенефіціар</w:t>
            </w:r>
            <w:proofErr w:type="spellEnd"/>
            <w:r w:rsidRPr="00D50D5E">
              <w:rPr>
                <w:lang w:val="uk-UA"/>
              </w:rPr>
              <w:t xml:space="preserve"> - Міністерство освіти і науки України; Миколаївська обласна військова адміністрація;</w:t>
            </w:r>
          </w:p>
          <w:p w14:paraId="7B404109"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 Проект “Мери за економічне зростання” в рамках проекту впроваджуватиметься інноваційний “портфельний” підхід у розвитку міста. </w:t>
            </w:r>
          </w:p>
          <w:p w14:paraId="6B0BE16A"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 xml:space="preserve">В рамках  співпраці із міжнародними фінансовими в місті реалізується  ряд </w:t>
            </w:r>
            <w:proofErr w:type="spellStart"/>
            <w:r w:rsidRPr="00D50D5E">
              <w:rPr>
                <w:lang w:val="uk-UA"/>
              </w:rPr>
              <w:t>проєктів</w:t>
            </w:r>
            <w:proofErr w:type="spellEnd"/>
            <w:r w:rsidRPr="00D50D5E">
              <w:rPr>
                <w:lang w:val="uk-UA"/>
              </w:rPr>
              <w:t xml:space="preserve"> місцевого розвитку</w:t>
            </w:r>
          </w:p>
          <w:p w14:paraId="41D3961F"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 xml:space="preserve">«Підвищення енергоефективності в секторі централізованого теплопостачання в Україні» - який фінансується за рахунок позик, наданих Міжнародним банком реконструкції та розвитку (МБРР) та Фондом чистих технологій (ФЧТ). Загальна сума позики складає 21 770 тис. </w:t>
            </w:r>
            <w:proofErr w:type="spellStart"/>
            <w:r w:rsidRPr="00D50D5E">
              <w:rPr>
                <w:lang w:val="uk-UA"/>
              </w:rPr>
              <w:t>дол</w:t>
            </w:r>
            <w:proofErr w:type="spellEnd"/>
            <w:r w:rsidRPr="00D50D5E">
              <w:rPr>
                <w:lang w:val="uk-UA"/>
              </w:rPr>
              <w:t xml:space="preserve">. США, в тому числі за рахунок МБРР -  19 389 тис. </w:t>
            </w:r>
            <w:proofErr w:type="spellStart"/>
            <w:r w:rsidRPr="00D50D5E">
              <w:rPr>
                <w:lang w:val="uk-UA"/>
              </w:rPr>
              <w:t>дол</w:t>
            </w:r>
            <w:proofErr w:type="spellEnd"/>
            <w:r w:rsidRPr="00D50D5E">
              <w:rPr>
                <w:lang w:val="uk-UA"/>
              </w:rPr>
              <w:t xml:space="preserve">. США та за рахунок ФЧТ - 2 381 тис. </w:t>
            </w:r>
            <w:proofErr w:type="spellStart"/>
            <w:r w:rsidRPr="00D50D5E">
              <w:rPr>
                <w:lang w:val="uk-UA"/>
              </w:rPr>
              <w:t>дол</w:t>
            </w:r>
            <w:proofErr w:type="spellEnd"/>
            <w:r w:rsidRPr="00D50D5E">
              <w:rPr>
                <w:lang w:val="uk-UA"/>
              </w:rPr>
              <w:t xml:space="preserve">. США. </w:t>
            </w:r>
            <w:proofErr w:type="spellStart"/>
            <w:r w:rsidRPr="00D50D5E">
              <w:rPr>
                <w:lang w:val="uk-UA"/>
              </w:rPr>
              <w:t>Проєкт</w:t>
            </w:r>
            <w:proofErr w:type="spellEnd"/>
            <w:r w:rsidRPr="00D50D5E">
              <w:rPr>
                <w:lang w:val="uk-UA"/>
              </w:rPr>
              <w:t xml:space="preserve"> направлений на зниження споживання енергоносіїв, а також зменшення викидів СО2 в атмосферу. </w:t>
            </w:r>
            <w:proofErr w:type="spellStart"/>
            <w:r w:rsidRPr="00D50D5E">
              <w:rPr>
                <w:lang w:val="uk-UA"/>
              </w:rPr>
              <w:t>Проєкт</w:t>
            </w:r>
            <w:proofErr w:type="spellEnd"/>
            <w:r w:rsidRPr="00D50D5E">
              <w:rPr>
                <w:lang w:val="uk-UA"/>
              </w:rPr>
              <w:t xml:space="preserve"> завершено у 2023 році.</w:t>
            </w:r>
          </w:p>
          <w:p w14:paraId="6D32EB6A"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 xml:space="preserve">«Розвиток системи водопостачання та водовідведення міста Миколаєва» - сума кредитних коштів Європейського Інвестиційного Банку (ЄІБ) становить 15,54 млн. євро. Сума грантових коштів фонду ЕSР становить 5,1 млн. євро. В межах реалізації </w:t>
            </w:r>
            <w:proofErr w:type="spellStart"/>
            <w:r w:rsidRPr="00D50D5E">
              <w:rPr>
                <w:lang w:val="uk-UA"/>
              </w:rPr>
              <w:t>проєкту</w:t>
            </w:r>
            <w:proofErr w:type="spellEnd"/>
            <w:r w:rsidRPr="00D50D5E">
              <w:rPr>
                <w:lang w:val="uk-UA"/>
              </w:rPr>
              <w:t xml:space="preserve"> «Розвиток системи водопостачання і водовідведення в м. Миколаїв», МКП «</w:t>
            </w:r>
            <w:proofErr w:type="spellStart"/>
            <w:r w:rsidRPr="00D50D5E">
              <w:rPr>
                <w:lang w:val="uk-UA"/>
              </w:rPr>
              <w:t>Миколаївводоканал</w:t>
            </w:r>
            <w:proofErr w:type="spellEnd"/>
            <w:r w:rsidRPr="00D50D5E">
              <w:rPr>
                <w:lang w:val="uk-UA"/>
              </w:rPr>
              <w:t xml:space="preserve">» за рахунок кредитних коштів ЄІБ заплановано проведення капітального ремонту ділянок водопровідних і каналізаційних мереж, реконструкції і модернізації очисних споруд каналізації, впровадження </w:t>
            </w:r>
            <w:r w:rsidRPr="00D50D5E">
              <w:rPr>
                <w:lang w:val="uk-UA"/>
              </w:rPr>
              <w:lastRenderedPageBreak/>
              <w:t xml:space="preserve">енергозберігаючих технологій, заміна обладнання лабораторій очисних споруд водопроводу, що в цілому має покращити технічний стан обладнання, підвищити якість води та стічних вод, зменшити собівартість послуг. </w:t>
            </w:r>
            <w:proofErr w:type="spellStart"/>
            <w:r w:rsidRPr="00D50D5E">
              <w:rPr>
                <w:lang w:val="uk-UA"/>
              </w:rPr>
              <w:t>Проєкт</w:t>
            </w:r>
            <w:proofErr w:type="spellEnd"/>
            <w:r w:rsidRPr="00D50D5E">
              <w:rPr>
                <w:lang w:val="uk-UA"/>
              </w:rPr>
              <w:t xml:space="preserve"> дозволить забезпечити дотримання вимог охорони здоров’я та екології національного та міжнародного законодавства, а також підвищення якості послуг водопостачання і водовідведення для населення (збір та очистка стічних вод, розширення трубопроводів для подачі води в райони, де немає доступу до якісної питної води) тощо.</w:t>
            </w:r>
          </w:p>
          <w:p w14:paraId="557E3EA3" w14:textId="77777777" w:rsidR="006D5BC6" w:rsidRPr="00D50D5E" w:rsidRDefault="006D5BC6" w:rsidP="006D5BC6">
            <w:pPr>
              <w:pStyle w:val="newsp"/>
              <w:tabs>
                <w:tab w:val="left" w:pos="142"/>
              </w:tabs>
              <w:spacing w:before="0" w:beforeAutospacing="0" w:after="0" w:afterAutospacing="0"/>
              <w:ind w:right="301"/>
              <w:rPr>
                <w:lang w:val="uk-UA"/>
              </w:rPr>
            </w:pPr>
            <w:r w:rsidRPr="00D50D5E">
              <w:rPr>
                <w:lang w:val="uk-UA"/>
              </w:rPr>
              <w:t>-</w:t>
            </w:r>
            <w:r w:rsidRPr="00D50D5E">
              <w:rPr>
                <w:lang w:val="uk-UA"/>
              </w:rPr>
              <w:tab/>
              <w:t xml:space="preserve">«Покращення інфраструктури громадського транспорту </w:t>
            </w:r>
            <w:proofErr w:type="spellStart"/>
            <w:r w:rsidRPr="00D50D5E">
              <w:rPr>
                <w:lang w:val="uk-UA"/>
              </w:rPr>
              <w:t>м.Миколаєва</w:t>
            </w:r>
            <w:proofErr w:type="spellEnd"/>
            <w:r w:rsidRPr="00D50D5E">
              <w:rPr>
                <w:lang w:val="uk-UA"/>
              </w:rPr>
              <w:t xml:space="preserve">» </w:t>
            </w:r>
            <w:proofErr w:type="spellStart"/>
            <w:r w:rsidRPr="00D50D5E">
              <w:rPr>
                <w:lang w:val="uk-UA"/>
              </w:rPr>
              <w:t>проєкт</w:t>
            </w:r>
            <w:proofErr w:type="spellEnd"/>
            <w:r w:rsidRPr="00D50D5E">
              <w:rPr>
                <w:lang w:val="uk-UA"/>
              </w:rPr>
              <w:t xml:space="preserve"> «Міський громадський транспорт України» - яким передбачено придбання близько 50 автобусів за кошти Європейського інвестиційного банку.  Обсяг фінансування - 4 500 000 (чотири мільйони п’ятсот тисяч). </w:t>
            </w:r>
          </w:p>
          <w:p w14:paraId="6735DA3D" w14:textId="77777777" w:rsidR="006D5BC6" w:rsidRPr="00097BCF" w:rsidRDefault="006D5BC6" w:rsidP="006D5BC6">
            <w:pPr>
              <w:pStyle w:val="newsp"/>
              <w:tabs>
                <w:tab w:val="left" w:pos="142"/>
              </w:tabs>
              <w:spacing w:before="0" w:beforeAutospacing="0" w:after="0" w:afterAutospacing="0"/>
              <w:ind w:right="301"/>
              <w:rPr>
                <w:lang w:val="uk-UA"/>
              </w:rPr>
            </w:pPr>
            <w:r w:rsidRPr="00D50D5E">
              <w:rPr>
                <w:lang w:val="uk-UA"/>
              </w:rPr>
              <w:t xml:space="preserve">«Покращання інфраструктури громадського транспорту міста Миколаєва та оновлення тролейбусного парку» </w:t>
            </w:r>
            <w:r w:rsidRPr="00097BCF">
              <w:rPr>
                <w:lang w:val="uk-UA"/>
              </w:rPr>
              <w:t>Миколаївською міською радою 12.06.2020 прийнято рішення «Про надання у 2020 році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Pr="00097BCF">
              <w:rPr>
                <w:lang w:val="uk-UA"/>
              </w:rPr>
              <w:t>Миколаївелектротранс</w:t>
            </w:r>
            <w:proofErr w:type="spellEnd"/>
            <w:r w:rsidRPr="00097BCF">
              <w:rPr>
                <w:lang w:val="uk-UA"/>
              </w:rPr>
              <w:t>» за кредитом Європейського Банку Реконструкції та Розвитку»</w:t>
            </w:r>
            <w:r w:rsidRPr="00097BCF">
              <w:rPr>
                <w:lang w:val="uk-UA"/>
              </w:rPr>
              <w:tab/>
              <w:t xml:space="preserve">Обсяг  кредиту – 20 000 000 ( двадцять мільйонів)  євро. </w:t>
            </w:r>
            <w:proofErr w:type="spellStart"/>
            <w:r w:rsidRPr="00097BCF">
              <w:rPr>
                <w:lang w:val="uk-UA"/>
              </w:rPr>
              <w:t>Проєктом</w:t>
            </w:r>
            <w:proofErr w:type="spellEnd"/>
            <w:r w:rsidRPr="00097BCF">
              <w:rPr>
                <w:lang w:val="uk-UA"/>
              </w:rPr>
              <w:t xml:space="preserve"> передбачено придбання 40 нових </w:t>
            </w:r>
            <w:proofErr w:type="spellStart"/>
            <w:r w:rsidRPr="00097BCF">
              <w:rPr>
                <w:lang w:val="uk-UA"/>
              </w:rPr>
              <w:t>низькопідлогових</w:t>
            </w:r>
            <w:proofErr w:type="spellEnd"/>
            <w:r w:rsidRPr="00097BCF">
              <w:rPr>
                <w:lang w:val="uk-UA"/>
              </w:rPr>
              <w:t xml:space="preserve"> тролейбусів та 20 </w:t>
            </w:r>
            <w:proofErr w:type="spellStart"/>
            <w:r w:rsidRPr="00097BCF">
              <w:rPr>
                <w:lang w:val="uk-UA"/>
              </w:rPr>
              <w:t>низькопідлогових</w:t>
            </w:r>
            <w:proofErr w:type="spellEnd"/>
            <w:r w:rsidRPr="00097BCF">
              <w:rPr>
                <w:lang w:val="uk-UA"/>
              </w:rPr>
              <w:t xml:space="preserve"> тролейбусів із системою автономного ходу, модернізацію тролейбусного депо, відкриття нового тролейбусного маршруту, а також капітальний ремонт, модернізація і розвиток ряду об’єктів тролейбусної інфраструктури.  Станом на 25.12.2021 року за проектом в </w:t>
            </w:r>
            <w:proofErr w:type="spellStart"/>
            <w:r w:rsidRPr="00097BCF">
              <w:rPr>
                <w:lang w:val="uk-UA"/>
              </w:rPr>
              <w:lastRenderedPageBreak/>
              <w:t>м.Миколаїв</w:t>
            </w:r>
            <w:proofErr w:type="spellEnd"/>
            <w:r w:rsidRPr="00097BCF">
              <w:rPr>
                <w:lang w:val="uk-UA"/>
              </w:rPr>
              <w:t xml:space="preserve"> вже прибули 26 тролейбуси.</w:t>
            </w:r>
          </w:p>
          <w:p w14:paraId="5AD1B64A" w14:textId="18024D00" w:rsidR="006D5BC6" w:rsidRPr="00097BCF" w:rsidRDefault="006D5BC6" w:rsidP="006D5BC6">
            <w:pPr>
              <w:pStyle w:val="newsp"/>
              <w:tabs>
                <w:tab w:val="left" w:pos="142"/>
              </w:tabs>
              <w:spacing w:before="0" w:beforeAutospacing="0" w:after="0" w:afterAutospacing="0"/>
              <w:ind w:right="301"/>
              <w:rPr>
                <w:lang w:val="uk-UA"/>
              </w:rPr>
            </w:pPr>
            <w:r w:rsidRPr="00097BCF">
              <w:rPr>
                <w:lang w:val="uk-UA"/>
              </w:rPr>
              <w:t>-</w:t>
            </w:r>
            <w:r w:rsidRPr="00097BCF">
              <w:rPr>
                <w:lang w:val="uk-UA"/>
              </w:rPr>
              <w:tab/>
              <w:t>«</w:t>
            </w:r>
            <w:proofErr w:type="spellStart"/>
            <w:r w:rsidRPr="00097BCF">
              <w:rPr>
                <w:lang w:val="uk-UA"/>
              </w:rPr>
              <w:t>DemoUkrainaDH</w:t>
            </w:r>
            <w:proofErr w:type="spellEnd"/>
            <w:r w:rsidRPr="00097BCF">
              <w:rPr>
                <w:lang w:val="uk-UA"/>
              </w:rPr>
              <w:t xml:space="preserve"> у місті Миколаєві» - яким передбачено заходи щодо </w:t>
            </w:r>
            <w:proofErr w:type="spellStart"/>
            <w:r w:rsidRPr="00097BCF">
              <w:rPr>
                <w:lang w:val="uk-UA"/>
              </w:rPr>
              <w:t>енергомодернізації</w:t>
            </w:r>
            <w:proofErr w:type="spellEnd"/>
            <w:r w:rsidRPr="00097BCF">
              <w:rPr>
                <w:lang w:val="uk-UA"/>
              </w:rPr>
              <w:t xml:space="preserve"> та активізації мереж теплопостачання міста (встановлення нового твердопаливного котла у приміщенні центрального теплового пункту в одному з районів міста, встановлення індивідуальних теплових пунктів в будівлях, до яких подається теплоносій з нового твердопаливного котла, встановлення трубопроводів централізованого теплопостачання і </w:t>
            </w:r>
            <w:proofErr w:type="spellStart"/>
            <w:r w:rsidRPr="00097BCF">
              <w:rPr>
                <w:lang w:val="uk-UA"/>
              </w:rPr>
              <w:t>т.п</w:t>
            </w:r>
            <w:proofErr w:type="spellEnd"/>
            <w:r w:rsidRPr="00097BCF">
              <w:rPr>
                <w:lang w:val="uk-UA"/>
              </w:rPr>
              <w:t>.) - обсяг фінансування  – 500 000 ( п’ятсот тисяч)  євро. Метою Реалізація спільного проекту «</w:t>
            </w:r>
            <w:proofErr w:type="spellStart"/>
            <w:r w:rsidRPr="00097BCF">
              <w:rPr>
                <w:lang w:val="uk-UA"/>
              </w:rPr>
              <w:t>DemoUkrainaDH</w:t>
            </w:r>
            <w:proofErr w:type="spellEnd"/>
            <w:r w:rsidRPr="00097BCF">
              <w:rPr>
                <w:lang w:val="uk-UA"/>
              </w:rPr>
              <w:t xml:space="preserve"> у місті Миколаїв» є модернізація системи теплопостачання яка дозволить не тільки зменшити споживання енергоресурсів, як наслідок зменшення плати за спожите тепло для городян, а також через зменшення викидів парникових газів СО2 покращить екологічну складову в місті.</w:t>
            </w:r>
          </w:p>
        </w:tc>
        <w:tc>
          <w:tcPr>
            <w:tcW w:w="1994" w:type="dxa"/>
          </w:tcPr>
          <w:p w14:paraId="6168C449" w14:textId="77777777" w:rsidR="006D5BC6" w:rsidRPr="006D5BC6" w:rsidRDefault="006D5BC6" w:rsidP="006D5BC6">
            <w:pPr>
              <w:pStyle w:val="newsp"/>
              <w:tabs>
                <w:tab w:val="left" w:pos="142"/>
              </w:tabs>
              <w:spacing w:before="0" w:beforeAutospacing="0" w:after="0" w:afterAutospacing="0"/>
              <w:ind w:right="300"/>
              <w:rPr>
                <w:lang w:val="uk-UA"/>
              </w:rPr>
            </w:pPr>
          </w:p>
        </w:tc>
      </w:tr>
      <w:tr w:rsidR="006D5BC6" w:rsidRPr="00117843" w14:paraId="024A109A" w14:textId="0B3F0675" w:rsidTr="00987334">
        <w:trPr>
          <w:gridBefore w:val="1"/>
          <w:gridAfter w:val="1"/>
          <w:wBefore w:w="12" w:type="dxa"/>
          <w:wAfter w:w="12" w:type="dxa"/>
        </w:trPr>
        <w:tc>
          <w:tcPr>
            <w:tcW w:w="719" w:type="dxa"/>
          </w:tcPr>
          <w:p w14:paraId="6C35E43D" w14:textId="77777777" w:rsidR="006D5BC6" w:rsidRPr="00B64FDD" w:rsidRDefault="006D5BC6" w:rsidP="006D5BC6">
            <w:pPr>
              <w:pStyle w:val="a9"/>
              <w:jc w:val="both"/>
              <w:rPr>
                <w:rFonts w:ascii="Times New Roman" w:hAnsi="Times New Roman"/>
                <w:color w:val="000000" w:themeColor="text1"/>
                <w:sz w:val="24"/>
                <w:szCs w:val="24"/>
                <w:lang w:val="uk-UA"/>
              </w:rPr>
            </w:pPr>
            <w:r w:rsidRPr="00B64FDD">
              <w:rPr>
                <w:rFonts w:ascii="Times New Roman" w:hAnsi="Times New Roman"/>
                <w:color w:val="000000" w:themeColor="text1"/>
                <w:sz w:val="24"/>
                <w:szCs w:val="24"/>
                <w:lang w:val="uk-UA"/>
              </w:rPr>
              <w:lastRenderedPageBreak/>
              <w:t>3.3.</w:t>
            </w:r>
          </w:p>
        </w:tc>
        <w:tc>
          <w:tcPr>
            <w:tcW w:w="2598" w:type="dxa"/>
          </w:tcPr>
          <w:p w14:paraId="6A81EFF8" w14:textId="77777777" w:rsidR="006D5BC6" w:rsidRPr="00B64FDD" w:rsidRDefault="006D5BC6" w:rsidP="006D5BC6">
            <w:pPr>
              <w:rPr>
                <w:color w:val="000000" w:themeColor="text1"/>
              </w:rPr>
            </w:pPr>
            <w:r w:rsidRPr="00B64FDD">
              <w:rPr>
                <w:color w:val="000000" w:themeColor="text1"/>
              </w:rPr>
              <w:t xml:space="preserve">Робота з </w:t>
            </w:r>
            <w:proofErr w:type="spellStart"/>
            <w:r w:rsidRPr="00B64FDD">
              <w:rPr>
                <w:color w:val="000000" w:themeColor="text1"/>
              </w:rPr>
              <w:t>проєктами</w:t>
            </w:r>
            <w:proofErr w:type="spellEnd"/>
            <w:r w:rsidRPr="00B64FDD">
              <w:rPr>
                <w:color w:val="000000" w:themeColor="text1"/>
              </w:rPr>
              <w:t xml:space="preserve">, які надаються мешканцями, для участі у Громадському бюджеті  </w:t>
            </w:r>
            <w:proofErr w:type="spellStart"/>
            <w:r w:rsidRPr="00B64FDD">
              <w:rPr>
                <w:color w:val="000000" w:themeColor="text1"/>
              </w:rPr>
              <w:t>м.Миколаєва</w:t>
            </w:r>
            <w:proofErr w:type="spellEnd"/>
            <w:r w:rsidRPr="00B64FDD">
              <w:rPr>
                <w:color w:val="000000" w:themeColor="text1"/>
              </w:rPr>
              <w:t>, реалізація заходів міської цільової Програми «Громадський бюджет 2021-2024»</w:t>
            </w:r>
          </w:p>
        </w:tc>
        <w:tc>
          <w:tcPr>
            <w:tcW w:w="4402" w:type="dxa"/>
            <w:gridSpan w:val="4"/>
          </w:tcPr>
          <w:p w14:paraId="402A705E" w14:textId="708F5393" w:rsidR="00097BCF" w:rsidRPr="00097BCF" w:rsidRDefault="00097BCF" w:rsidP="00097BCF">
            <w:pPr>
              <w:jc w:val="both"/>
            </w:pPr>
            <w:r w:rsidRPr="00097BCF">
              <w:rPr>
                <w:color w:val="1B1D1F"/>
              </w:rPr>
              <w:t>У зв</w:t>
            </w:r>
            <w:r w:rsidRPr="00097BCF">
              <w:rPr>
                <w:color w:val="1B1D1F"/>
                <w:lang w:val="ru-RU"/>
              </w:rPr>
              <w:t>’</w:t>
            </w:r>
            <w:proofErr w:type="spellStart"/>
            <w:r w:rsidRPr="00097BCF">
              <w:rPr>
                <w:color w:val="1B1D1F"/>
              </w:rPr>
              <w:t>язку</w:t>
            </w:r>
            <w:proofErr w:type="spellEnd"/>
            <w:r w:rsidRPr="00097BCF">
              <w:rPr>
                <w:color w:val="1B1D1F"/>
              </w:rPr>
              <w:t xml:space="preserve"> з введенням </w:t>
            </w:r>
            <w:proofErr w:type="spellStart"/>
            <w:r w:rsidRPr="00097BCF">
              <w:rPr>
                <w:color w:val="1B1D1F"/>
              </w:rPr>
              <w:t>воєного</w:t>
            </w:r>
            <w:proofErr w:type="spellEnd"/>
            <w:r w:rsidRPr="00097BCF">
              <w:rPr>
                <w:color w:val="1B1D1F"/>
              </w:rPr>
              <w:t xml:space="preserve"> стану в Україні  проведення у 2022 році конкурсу </w:t>
            </w:r>
            <w:proofErr w:type="spellStart"/>
            <w:r w:rsidRPr="00097BCF">
              <w:rPr>
                <w:color w:val="1B1D1F"/>
              </w:rPr>
              <w:t>проєктів</w:t>
            </w:r>
            <w:proofErr w:type="spellEnd"/>
            <w:r w:rsidRPr="00097BCF">
              <w:rPr>
                <w:color w:val="1B1D1F"/>
              </w:rPr>
              <w:t xml:space="preserve"> Громадського бюджету </w:t>
            </w:r>
            <w:proofErr w:type="spellStart"/>
            <w:r w:rsidRPr="00097BCF">
              <w:rPr>
                <w:color w:val="1B1D1F"/>
              </w:rPr>
              <w:t>м.Миколаєва</w:t>
            </w:r>
            <w:proofErr w:type="spellEnd"/>
            <w:r w:rsidRPr="00097BCF">
              <w:rPr>
                <w:color w:val="1B1D1F"/>
              </w:rPr>
              <w:t xml:space="preserve"> на 2023 рік не відбувалось </w:t>
            </w:r>
          </w:p>
          <w:p w14:paraId="49D4C302" w14:textId="3BB13B3F" w:rsidR="006D5BC6" w:rsidRPr="00097BCF" w:rsidRDefault="006D5BC6" w:rsidP="006D5BC6">
            <w:pPr>
              <w:pStyle w:val="newsp"/>
              <w:shd w:val="clear" w:color="auto" w:fill="FFFFFF"/>
              <w:tabs>
                <w:tab w:val="left" w:pos="900"/>
              </w:tabs>
              <w:spacing w:before="0" w:beforeAutospacing="0" w:after="0" w:afterAutospacing="0"/>
              <w:ind w:left="34" w:right="300"/>
              <w:jc w:val="both"/>
              <w:rPr>
                <w:lang w:val="uk-UA"/>
              </w:rPr>
            </w:pPr>
          </w:p>
        </w:tc>
        <w:tc>
          <w:tcPr>
            <w:tcW w:w="1994" w:type="dxa"/>
          </w:tcPr>
          <w:p w14:paraId="0BE76A22" w14:textId="527D5A9A" w:rsidR="006D5BC6" w:rsidRPr="00130874" w:rsidRDefault="006D5BC6" w:rsidP="006D5BC6">
            <w:pPr>
              <w:pStyle w:val="newsp"/>
              <w:shd w:val="clear" w:color="auto" w:fill="FFFFFF"/>
              <w:tabs>
                <w:tab w:val="left" w:pos="900"/>
              </w:tabs>
              <w:spacing w:before="0" w:beforeAutospacing="0" w:after="0" w:afterAutospacing="0"/>
              <w:ind w:left="34" w:right="300"/>
              <w:jc w:val="both"/>
              <w:rPr>
                <w:lang w:val="uk-UA"/>
              </w:rPr>
            </w:pPr>
            <w:r>
              <w:rPr>
                <w:lang w:val="uk-UA"/>
              </w:rPr>
              <w:t>Кошти не виділялись</w:t>
            </w:r>
          </w:p>
        </w:tc>
      </w:tr>
      <w:tr w:rsidR="006D5BC6" w:rsidRPr="00117843" w14:paraId="15EECF53" w14:textId="47DF5399" w:rsidTr="00C366ED">
        <w:trPr>
          <w:gridBefore w:val="1"/>
          <w:wBefore w:w="12" w:type="dxa"/>
        </w:trPr>
        <w:tc>
          <w:tcPr>
            <w:tcW w:w="719" w:type="dxa"/>
          </w:tcPr>
          <w:p w14:paraId="60C0D29B" w14:textId="77777777" w:rsidR="006D5BC6" w:rsidRPr="00B64FDD" w:rsidRDefault="006D5BC6" w:rsidP="006D5BC6">
            <w:pPr>
              <w:pStyle w:val="a9"/>
              <w:jc w:val="both"/>
              <w:rPr>
                <w:rFonts w:ascii="Times New Roman" w:hAnsi="Times New Roman"/>
                <w:color w:val="000000" w:themeColor="text1"/>
                <w:sz w:val="24"/>
                <w:szCs w:val="24"/>
                <w:lang w:val="uk-UA"/>
              </w:rPr>
            </w:pPr>
          </w:p>
        </w:tc>
        <w:tc>
          <w:tcPr>
            <w:tcW w:w="9006" w:type="dxa"/>
            <w:gridSpan w:val="7"/>
          </w:tcPr>
          <w:p w14:paraId="5D96E5BA" w14:textId="11366539" w:rsidR="006D5BC6" w:rsidRPr="00130874" w:rsidRDefault="006D5BC6" w:rsidP="006D5BC6">
            <w:pPr>
              <w:pStyle w:val="newsp"/>
              <w:shd w:val="clear" w:color="auto" w:fill="FFFFFF"/>
              <w:tabs>
                <w:tab w:val="left" w:pos="900"/>
              </w:tabs>
              <w:spacing w:before="0" w:beforeAutospacing="0" w:after="0" w:afterAutospacing="0"/>
              <w:ind w:left="34" w:right="300"/>
              <w:jc w:val="both"/>
              <w:rPr>
                <w:lang w:val="uk-UA"/>
              </w:rPr>
            </w:pPr>
            <w:r w:rsidRPr="005C4FCD">
              <w:rPr>
                <w:lang w:val="uk-UA"/>
              </w:rPr>
              <w:t>Завдання 4.</w:t>
            </w:r>
            <w:r w:rsidRPr="00D34443">
              <w:rPr>
                <w:lang w:val="uk-UA"/>
              </w:rPr>
              <w:t xml:space="preserve"> Активізація взаємодії з порідненими містами та міжнародними організаціями</w:t>
            </w:r>
          </w:p>
        </w:tc>
      </w:tr>
      <w:tr w:rsidR="006D5BC6" w:rsidRPr="00117843" w14:paraId="70033B6E" w14:textId="00F805EA" w:rsidTr="00AB5672">
        <w:trPr>
          <w:gridBefore w:val="1"/>
          <w:gridAfter w:val="1"/>
          <w:wBefore w:w="12" w:type="dxa"/>
          <w:wAfter w:w="12" w:type="dxa"/>
        </w:trPr>
        <w:tc>
          <w:tcPr>
            <w:tcW w:w="719" w:type="dxa"/>
          </w:tcPr>
          <w:p w14:paraId="3FF321F0" w14:textId="77777777" w:rsidR="006D5BC6" w:rsidRPr="00D34443" w:rsidRDefault="006D5BC6" w:rsidP="006D5BC6">
            <w:r>
              <w:t>4.</w:t>
            </w:r>
            <w:r w:rsidRPr="00D34443">
              <w:t>1.</w:t>
            </w:r>
          </w:p>
        </w:tc>
        <w:tc>
          <w:tcPr>
            <w:tcW w:w="2598" w:type="dxa"/>
          </w:tcPr>
          <w:p w14:paraId="6D69D119" w14:textId="77777777" w:rsidR="006D5BC6" w:rsidRPr="00D34443" w:rsidRDefault="006D5BC6" w:rsidP="006D5BC6">
            <w:r w:rsidRPr="00D34443">
              <w:t>Розроб</w:t>
            </w:r>
            <w:r>
              <w:t xml:space="preserve">лення </w:t>
            </w:r>
            <w:r w:rsidRPr="00D34443">
              <w:t xml:space="preserve"> індивідуальних програм співробітництва для кожного з поріднених міст, а також </w:t>
            </w:r>
            <w:proofErr w:type="spellStart"/>
            <w:r w:rsidRPr="00D34443">
              <w:t>перепідписання</w:t>
            </w:r>
            <w:proofErr w:type="spellEnd"/>
            <w:r w:rsidRPr="00D34443">
              <w:t xml:space="preserve"> міжміських Угод або підписання цільових меморандумів</w:t>
            </w:r>
          </w:p>
        </w:tc>
        <w:tc>
          <w:tcPr>
            <w:tcW w:w="4402" w:type="dxa"/>
            <w:gridSpan w:val="4"/>
          </w:tcPr>
          <w:p w14:paraId="17177F44" w14:textId="77777777" w:rsidR="006D5BC6" w:rsidRPr="00097BCF" w:rsidRDefault="006D5BC6" w:rsidP="006D5BC6">
            <w:r w:rsidRPr="00097BCF">
              <w:t>Чинні угоди з органами місцевого самоврядування країн-членів</w:t>
            </w:r>
          </w:p>
          <w:p w14:paraId="7B7A0A2C" w14:textId="77777777" w:rsidR="006D5BC6" w:rsidRPr="00097BCF" w:rsidRDefault="006D5BC6" w:rsidP="006D5BC6">
            <w:r w:rsidRPr="00097BCF">
              <w:t>ЄС:</w:t>
            </w:r>
          </w:p>
          <w:p w14:paraId="13E53C36" w14:textId="77777777" w:rsidR="006D5BC6" w:rsidRPr="00097BCF" w:rsidRDefault="006D5BC6" w:rsidP="006D5BC6">
            <w:r w:rsidRPr="00097BCF">
              <w:t xml:space="preserve">1. Договір про побратимство міста Миколаєва, Україна та острова </w:t>
            </w:r>
            <w:proofErr w:type="spellStart"/>
            <w:r w:rsidRPr="00097BCF">
              <w:t>Тінос</w:t>
            </w:r>
            <w:proofErr w:type="spellEnd"/>
            <w:r w:rsidRPr="00097BCF">
              <w:t>,</w:t>
            </w:r>
          </w:p>
          <w:p w14:paraId="5C43B1C4" w14:textId="77777777" w:rsidR="006D5BC6" w:rsidRPr="00097BCF" w:rsidRDefault="006D5BC6" w:rsidP="006D5BC6">
            <w:r w:rsidRPr="00097BCF">
              <w:t>Грецька Республіка (підписано 12 березня 2012 р. на невизначений термін).</w:t>
            </w:r>
          </w:p>
          <w:p w14:paraId="2C07975A" w14:textId="77777777" w:rsidR="006D5BC6" w:rsidRPr="00097BCF" w:rsidRDefault="006D5BC6" w:rsidP="006D5BC6">
            <w:r w:rsidRPr="00097BCF">
              <w:t xml:space="preserve">2. Угода про партнерство та співробітництво між містами </w:t>
            </w:r>
            <w:proofErr w:type="spellStart"/>
            <w:r w:rsidRPr="00097BCF">
              <w:t>Плевен</w:t>
            </w:r>
            <w:proofErr w:type="spellEnd"/>
            <w:r w:rsidRPr="00097BCF">
              <w:t>,</w:t>
            </w:r>
          </w:p>
          <w:p w14:paraId="3A4627CB" w14:textId="77777777" w:rsidR="006D5BC6" w:rsidRPr="00097BCF" w:rsidRDefault="006D5BC6" w:rsidP="006D5BC6">
            <w:r w:rsidRPr="00097BCF">
              <w:lastRenderedPageBreak/>
              <w:t>Болгарія та Миколаїв, Україна (підписано 22 квітня 2005 р. з автоматичним</w:t>
            </w:r>
          </w:p>
          <w:p w14:paraId="30717741" w14:textId="77777777" w:rsidR="006D5BC6" w:rsidRPr="00097BCF" w:rsidRDefault="006D5BC6" w:rsidP="006D5BC6">
            <w:r w:rsidRPr="00097BCF">
              <w:t>продовженням на наступні п’ятирічні періоди).</w:t>
            </w:r>
          </w:p>
          <w:p w14:paraId="0BF8D0A8" w14:textId="77777777" w:rsidR="006D5BC6" w:rsidRPr="00097BCF" w:rsidRDefault="006D5BC6" w:rsidP="006D5BC6">
            <w:r w:rsidRPr="00097BCF">
              <w:t>3. Договір про співпрацю між меріями міст Трієст, Італія і Миколаєва,</w:t>
            </w:r>
          </w:p>
          <w:p w14:paraId="636980EA" w14:textId="77777777" w:rsidR="006D5BC6" w:rsidRPr="00097BCF" w:rsidRDefault="006D5BC6" w:rsidP="006D5BC6">
            <w:r w:rsidRPr="00097BCF">
              <w:t>Україна (підписано 28 лютого 1996 р. на невизначений термін).</w:t>
            </w:r>
          </w:p>
          <w:p w14:paraId="61838093" w14:textId="77777777" w:rsidR="006D5BC6" w:rsidRPr="00097BCF" w:rsidRDefault="006D5BC6" w:rsidP="006D5BC6">
            <w:r w:rsidRPr="00097BCF">
              <w:t>4. Договір про співробітництво між містом Миколаїв, Україна та містом</w:t>
            </w:r>
          </w:p>
          <w:p w14:paraId="0CE87301" w14:textId="77777777" w:rsidR="006D5BC6" w:rsidRPr="00097BCF" w:rsidRDefault="006D5BC6" w:rsidP="006D5BC6">
            <w:r w:rsidRPr="00097BCF">
              <w:t>Галац, Румунія (підписано 24 жовтня 2003 р. з автоматичним продовженням на наступний дворічний період).</w:t>
            </w:r>
          </w:p>
          <w:p w14:paraId="4C909A8B" w14:textId="77777777" w:rsidR="006D5BC6" w:rsidRPr="00097BCF" w:rsidRDefault="006D5BC6" w:rsidP="006D5BC6">
            <w:r w:rsidRPr="00097BCF">
              <w:t xml:space="preserve">5. Угода про партнерство, культурне, соціальне та торгово-економічне співробітництво між Миколаєвом (Україна) та Кутаїсі (Грузія) (підписано </w:t>
            </w:r>
          </w:p>
          <w:p w14:paraId="6285B4A4" w14:textId="77777777" w:rsidR="006D5BC6" w:rsidRPr="00097BCF" w:rsidRDefault="006D5BC6" w:rsidP="006D5BC6">
            <w:r w:rsidRPr="00097BCF">
              <w:t>02.05.2012 на невизначений термін).</w:t>
            </w:r>
          </w:p>
          <w:p w14:paraId="3E6FD1DE" w14:textId="77777777" w:rsidR="006D5BC6" w:rsidRPr="00097BCF" w:rsidRDefault="006D5BC6" w:rsidP="006D5BC6">
            <w:r w:rsidRPr="00097BCF">
              <w:t>6. Договір про співробітництва міст Батумі (Республіка Грузія, Аджарська Автономна республіка) та Миколаєва (Україна) (підписано 01.07.1995 на невизначений термін)</w:t>
            </w:r>
          </w:p>
          <w:p w14:paraId="62D306C4" w14:textId="77777777" w:rsidR="006D5BC6" w:rsidRPr="00097BCF" w:rsidRDefault="006D5BC6" w:rsidP="006D5BC6">
            <w:r w:rsidRPr="00097BCF">
              <w:t>7. Угода між містом Миколаєвом і містом Боржомі про торговельно-економічне, науково-технічне, культурно-гуманітарне і туристичне співробітництво (підписано 26.12.2006 на невизначений термін).</w:t>
            </w:r>
          </w:p>
          <w:p w14:paraId="54B7743B" w14:textId="77777777" w:rsidR="006D5BC6" w:rsidRPr="00097BCF" w:rsidRDefault="006D5BC6" w:rsidP="006D5BC6">
            <w:r w:rsidRPr="00097BCF">
              <w:t xml:space="preserve">8. Договір про побратимство міста Миколаєва (Україна) та острова </w:t>
            </w:r>
            <w:proofErr w:type="spellStart"/>
            <w:r w:rsidRPr="00097BCF">
              <w:t>Тінос</w:t>
            </w:r>
            <w:proofErr w:type="spellEnd"/>
            <w:r w:rsidRPr="00097BCF">
              <w:t xml:space="preserve"> (Грецька Республіка) (підписано 12.03.2012 на невизначений термін)</w:t>
            </w:r>
          </w:p>
          <w:p w14:paraId="1CF2CBE9" w14:textId="77777777" w:rsidR="006D5BC6" w:rsidRPr="00097BCF" w:rsidRDefault="006D5BC6" w:rsidP="006D5BC6">
            <w:r w:rsidRPr="00097BCF">
              <w:t xml:space="preserve">9. Угода про партнерство та співробітництво між містами </w:t>
            </w:r>
            <w:proofErr w:type="spellStart"/>
            <w:r w:rsidRPr="00097BCF">
              <w:t>Плевен</w:t>
            </w:r>
            <w:proofErr w:type="spellEnd"/>
            <w:r w:rsidRPr="00097BCF">
              <w:t xml:space="preserve"> (Болгарія) та Миколаїв (підписано 22.04.2005 на невизначений термін)</w:t>
            </w:r>
          </w:p>
          <w:p w14:paraId="29856045" w14:textId="77777777" w:rsidR="006D5BC6" w:rsidRPr="00097BCF" w:rsidRDefault="006D5BC6" w:rsidP="006D5BC6">
            <w:r w:rsidRPr="00097BCF">
              <w:t>10. Договір про співпрацю між меріями міст Бурси (Туреччина) і Миколаєва (Україна) (підписано 21.01.2001 на невизначений термін)</w:t>
            </w:r>
          </w:p>
          <w:p w14:paraId="7CCAFA80" w14:textId="77777777" w:rsidR="006D5BC6" w:rsidRPr="00097BCF" w:rsidRDefault="006D5BC6" w:rsidP="006D5BC6">
            <w:r w:rsidRPr="00097BCF">
              <w:t>11. Договір про співпрацю між меріями міст Трієст (Італія) і Миколаєва (Україна) (підписано 28.02.1996 на невизначений термін)</w:t>
            </w:r>
          </w:p>
          <w:p w14:paraId="11F8ECA0" w14:textId="77777777" w:rsidR="006D5BC6" w:rsidRPr="00097BCF" w:rsidRDefault="006D5BC6" w:rsidP="006D5BC6">
            <w:r w:rsidRPr="00097BCF">
              <w:t xml:space="preserve">12. Угода між виконавчим комітетом Миколаївської міської ради (Україна) та Адміністрацію нового регіону Примор’я м. Тяньцзінь  (КНР) про співробітництво в торгово-економічній, науково-технічній, гуманітарній і </w:t>
            </w:r>
            <w:r w:rsidRPr="00097BCF">
              <w:lastRenderedPageBreak/>
              <w:t>культурній галузях (підписано 28.08.2001 на невизначений термін)</w:t>
            </w:r>
          </w:p>
          <w:p w14:paraId="159A6DCD" w14:textId="77777777" w:rsidR="006D5BC6" w:rsidRPr="00097BCF" w:rsidRDefault="006D5BC6" w:rsidP="006D5BC6">
            <w:r w:rsidRPr="00097BCF">
              <w:t xml:space="preserve">13. Угода про встановлення дружніх відносин між </w:t>
            </w:r>
            <w:proofErr w:type="spellStart"/>
            <w:r w:rsidRPr="00097BCF">
              <w:t>Жушань</w:t>
            </w:r>
            <w:proofErr w:type="spellEnd"/>
            <w:r w:rsidRPr="00097BCF">
              <w:t xml:space="preserve"> (КНР) та Миколаєвом (Україна) (підписано 23.09.2016 на невизначений термін)</w:t>
            </w:r>
          </w:p>
          <w:p w14:paraId="60730360" w14:textId="77777777" w:rsidR="006D5BC6" w:rsidRPr="00097BCF" w:rsidRDefault="006D5BC6" w:rsidP="006D5BC6">
            <w:r w:rsidRPr="00097BCF">
              <w:t xml:space="preserve">14. Угода про партнерство, культурне, соціальне та торгово-економічне співробітництво між </w:t>
            </w:r>
            <w:proofErr w:type="spellStart"/>
            <w:r w:rsidRPr="00097BCF">
              <w:t>Деджоу</w:t>
            </w:r>
            <w:proofErr w:type="spellEnd"/>
            <w:r w:rsidRPr="00097BCF">
              <w:t xml:space="preserve"> (КНР) та Миколаєвом (Україна (підписано 12.08.2009 на невизначений термін)</w:t>
            </w:r>
          </w:p>
          <w:p w14:paraId="375552AA" w14:textId="77777777" w:rsidR="006D5BC6" w:rsidRPr="00097BCF" w:rsidRDefault="006D5BC6" w:rsidP="006D5BC6">
            <w:r w:rsidRPr="00097BCF">
              <w:t>15. "Договір про співпрацю між містом Миколаїв, Україна, і містом Галац, Румунія" (підписано 24.10.2003 на невизначений термін)</w:t>
            </w:r>
          </w:p>
          <w:p w14:paraId="5F5126F6" w14:textId="77777777" w:rsidR="006D5BC6" w:rsidRPr="00097BCF" w:rsidRDefault="006D5BC6" w:rsidP="006D5BC6">
            <w:r w:rsidRPr="00097BCF">
              <w:t xml:space="preserve">16. Угода про дружбу та співробітництва між містом Миколаєвом, Україна та містом </w:t>
            </w:r>
            <w:proofErr w:type="spellStart"/>
            <w:r w:rsidRPr="00097BCF">
              <w:t>Вейхай</w:t>
            </w:r>
            <w:proofErr w:type="spellEnd"/>
            <w:r w:rsidRPr="00097BCF">
              <w:t xml:space="preserve">, Провінція </w:t>
            </w:r>
            <w:proofErr w:type="spellStart"/>
            <w:r w:rsidRPr="00097BCF">
              <w:t>Шаньдун</w:t>
            </w:r>
            <w:proofErr w:type="spellEnd"/>
            <w:r w:rsidRPr="00097BCF">
              <w:t>, Китайська Народна Республіка. (підписано 13.09.2019 на невизначений термін)</w:t>
            </w:r>
          </w:p>
          <w:p w14:paraId="47509817" w14:textId="77777777" w:rsidR="006D5BC6" w:rsidRPr="00097BCF" w:rsidRDefault="006D5BC6" w:rsidP="006D5BC6">
            <w:r w:rsidRPr="00097BCF">
              <w:t xml:space="preserve">17. Угода між містом Миколаїв, Україна та містом </w:t>
            </w:r>
            <w:proofErr w:type="spellStart"/>
            <w:r w:rsidRPr="00097BCF">
              <w:t>Бургас</w:t>
            </w:r>
            <w:proofErr w:type="spellEnd"/>
            <w:r w:rsidRPr="00097BCF">
              <w:t>, Республіка Болгарія про торговельно-економічне, науково-технічне і культурне співробітництво (підписано 03.05.2022 на невизначений термін)</w:t>
            </w:r>
          </w:p>
          <w:p w14:paraId="79E77355" w14:textId="77777777" w:rsidR="006D5BC6" w:rsidRPr="00097BCF" w:rsidRDefault="006D5BC6" w:rsidP="006D5BC6">
            <w:r w:rsidRPr="00097BCF">
              <w:t>18. Меморандум між містом Ганновер (Німеччина) і містом Миколаїв (Україна) про взаєморозуміння та солідарне партнерство (підписано 15.09.2022 на невизначений термін)</w:t>
            </w:r>
          </w:p>
          <w:p w14:paraId="3F4080EF" w14:textId="77777777" w:rsidR="006D5BC6" w:rsidRPr="00097BCF" w:rsidRDefault="006D5BC6" w:rsidP="006D5BC6">
            <w:r w:rsidRPr="00097BCF">
              <w:t>19. Угода між містом Миколаїв, Україна та містом Хелм, Республіка Польща про партнерство в торговельно-економічній, науково-технічній і культурній сферах (підписано 15.10.2022 на невизначений термін)</w:t>
            </w:r>
          </w:p>
          <w:p w14:paraId="7E2042D2" w14:textId="77777777" w:rsidR="006D5BC6" w:rsidRPr="00097BCF" w:rsidRDefault="006D5BC6" w:rsidP="006D5BC6">
            <w:r w:rsidRPr="00097BCF">
              <w:t xml:space="preserve">20. Меморандум між містом </w:t>
            </w:r>
            <w:proofErr w:type="spellStart"/>
            <w:r w:rsidRPr="00097BCF">
              <w:t>Бедбург</w:t>
            </w:r>
            <w:proofErr w:type="spellEnd"/>
            <w:r w:rsidRPr="00097BCF">
              <w:t xml:space="preserve"> (Німеччина) і містом Миколаїв (Україна) про взаєморозуміння та солідарне партнерство (підписано 02.11.2022 на невизначений термін)</w:t>
            </w:r>
          </w:p>
          <w:p w14:paraId="36B07963" w14:textId="77777777" w:rsidR="006D5BC6" w:rsidRPr="00097BCF" w:rsidRDefault="006D5BC6" w:rsidP="006D5BC6">
            <w:r w:rsidRPr="00097BCF">
              <w:t>21. Партнерський меморандум про взаєморозуміння між м. Миколаїв (Україна) та м. Сент-Гелієр (</w:t>
            </w:r>
            <w:proofErr w:type="spellStart"/>
            <w:r w:rsidRPr="00097BCF">
              <w:t>Бейлівік</w:t>
            </w:r>
            <w:proofErr w:type="spellEnd"/>
            <w:r w:rsidRPr="00097BCF">
              <w:t xml:space="preserve"> Джерсі, Британські острови) (підписано 23.03.2023 на невизначений термін)</w:t>
            </w:r>
          </w:p>
          <w:p w14:paraId="4D3471EC" w14:textId="2B2D91A0" w:rsidR="006D5BC6" w:rsidRPr="00097BCF" w:rsidRDefault="006D5BC6" w:rsidP="006D5BC6">
            <w:r w:rsidRPr="00097BCF">
              <w:t xml:space="preserve">22. Меморандум про взаєморозуміння між містом </w:t>
            </w:r>
            <w:proofErr w:type="spellStart"/>
            <w:r w:rsidRPr="00097BCF">
              <w:t>Крістіансанд</w:t>
            </w:r>
            <w:proofErr w:type="spellEnd"/>
            <w:r w:rsidRPr="00097BCF">
              <w:t xml:space="preserve"> (Норвегія) і містом Миколаїв (Україна) про встановлення солідарного партнерства </w:t>
            </w:r>
            <w:r w:rsidRPr="00097BCF">
              <w:lastRenderedPageBreak/>
              <w:t>(підписано 05.05.2023 на невизначений термін)</w:t>
            </w:r>
          </w:p>
        </w:tc>
        <w:tc>
          <w:tcPr>
            <w:tcW w:w="1994" w:type="dxa"/>
          </w:tcPr>
          <w:p w14:paraId="4607805B" w14:textId="77777777" w:rsidR="006D5BC6" w:rsidRDefault="006D5BC6" w:rsidP="006D5BC6"/>
        </w:tc>
      </w:tr>
      <w:tr w:rsidR="006D5BC6" w:rsidRPr="00117843" w14:paraId="4AA7EC33" w14:textId="28D3EC31" w:rsidTr="00C366ED">
        <w:trPr>
          <w:gridBefore w:val="1"/>
          <w:wBefore w:w="12" w:type="dxa"/>
        </w:trPr>
        <w:tc>
          <w:tcPr>
            <w:tcW w:w="719" w:type="dxa"/>
          </w:tcPr>
          <w:p w14:paraId="7E6E891B" w14:textId="77777777" w:rsidR="006D5BC6" w:rsidRDefault="006D5BC6" w:rsidP="006D5BC6"/>
        </w:tc>
        <w:tc>
          <w:tcPr>
            <w:tcW w:w="9006" w:type="dxa"/>
            <w:gridSpan w:val="7"/>
          </w:tcPr>
          <w:p w14:paraId="6518DD87" w14:textId="4D9EB5CF" w:rsidR="006D5BC6" w:rsidRPr="00097BCF" w:rsidRDefault="006D5BC6" w:rsidP="006D5BC6">
            <w:r w:rsidRPr="00097BCF">
              <w:t xml:space="preserve">Завдання 5.  Встановлення партнерських відносин та належного співробітництва </w:t>
            </w:r>
          </w:p>
        </w:tc>
      </w:tr>
      <w:tr w:rsidR="004C6DCE" w:rsidRPr="00117843" w14:paraId="1B65C1D9" w14:textId="05F77A0F" w:rsidTr="00370C11">
        <w:trPr>
          <w:gridBefore w:val="1"/>
          <w:gridAfter w:val="1"/>
          <w:wBefore w:w="12" w:type="dxa"/>
          <w:wAfter w:w="12" w:type="dxa"/>
        </w:trPr>
        <w:tc>
          <w:tcPr>
            <w:tcW w:w="719" w:type="dxa"/>
          </w:tcPr>
          <w:p w14:paraId="6A9B31BB" w14:textId="77777777" w:rsidR="004C6DCE" w:rsidRPr="00D34443" w:rsidRDefault="004C6DCE" w:rsidP="004C6DCE">
            <w:r>
              <w:t>5.</w:t>
            </w:r>
            <w:r w:rsidRPr="00D34443">
              <w:t>1.</w:t>
            </w:r>
          </w:p>
        </w:tc>
        <w:tc>
          <w:tcPr>
            <w:tcW w:w="2598" w:type="dxa"/>
          </w:tcPr>
          <w:p w14:paraId="5ECFCCB1" w14:textId="77777777" w:rsidR="004C6DCE" w:rsidRPr="00D34443" w:rsidRDefault="004C6DCE" w:rsidP="004C6DCE">
            <w:r w:rsidRPr="00D34443">
              <w:t>Розвиток ефективної форми міжнародних контактів</w:t>
            </w:r>
          </w:p>
        </w:tc>
        <w:tc>
          <w:tcPr>
            <w:tcW w:w="4402" w:type="dxa"/>
            <w:gridSpan w:val="4"/>
            <w:vMerge w:val="restart"/>
          </w:tcPr>
          <w:p w14:paraId="1802E32D" w14:textId="2ACED4B2" w:rsidR="004C6DCE" w:rsidRPr="00097BCF" w:rsidRDefault="004C6DCE" w:rsidP="00097BCF">
            <w:pPr>
              <w:tabs>
                <w:tab w:val="left" w:pos="0"/>
              </w:tabs>
            </w:pPr>
            <w:r w:rsidRPr="00097BCF">
              <w:t xml:space="preserve">Департаментом економічного розвитку Миколаївської міської ради на постійній основі проводяться зустрічі з представника міжнародних організацій, донорів, країн союзників, містами побратимами як у форматі онлайн так і </w:t>
            </w:r>
            <w:proofErr w:type="spellStart"/>
            <w:r w:rsidRPr="00097BCF">
              <w:t>офлайн</w:t>
            </w:r>
            <w:proofErr w:type="spellEnd"/>
            <w:r w:rsidRPr="00097BCF">
              <w:t xml:space="preserve">. Про що свідчать останні угоди та меморандуми  про </w:t>
            </w:r>
            <w:proofErr w:type="spellStart"/>
            <w:r w:rsidRPr="00097BCF">
              <w:t>взаємоспівпрацю</w:t>
            </w:r>
            <w:proofErr w:type="spellEnd"/>
            <w:r w:rsidRPr="00097BCF">
              <w:t xml:space="preserve"> та взаєморозуміння між Миколаївською міською радою та містами побратимами </w:t>
            </w:r>
          </w:p>
          <w:p w14:paraId="41D1F8A2" w14:textId="7777777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r w:rsidRPr="00097BCF">
              <w:rPr>
                <w:rFonts w:ascii="Times New Roman" w:hAnsi="Times New Roman"/>
                <w:sz w:val="24"/>
                <w:szCs w:val="24"/>
                <w:lang w:val="uk-UA"/>
              </w:rPr>
              <w:t>Королівство Данія</w:t>
            </w:r>
          </w:p>
          <w:p w14:paraId="2F3C3D0A" w14:textId="7777777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proofErr w:type="spellStart"/>
            <w:r w:rsidRPr="00097BCF">
              <w:rPr>
                <w:rFonts w:ascii="Times New Roman" w:hAnsi="Times New Roman"/>
                <w:sz w:val="24"/>
                <w:szCs w:val="24"/>
              </w:rPr>
              <w:t>Крістіансанд</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Норвегія</w:t>
            </w:r>
            <w:proofErr w:type="spellEnd"/>
            <w:r w:rsidRPr="00097BCF">
              <w:rPr>
                <w:rFonts w:ascii="Times New Roman" w:hAnsi="Times New Roman"/>
                <w:sz w:val="24"/>
                <w:szCs w:val="24"/>
              </w:rPr>
              <w:t>)</w:t>
            </w:r>
          </w:p>
          <w:p w14:paraId="34FE6879" w14:textId="53E3C13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proofErr w:type="spellStart"/>
            <w:r w:rsidRPr="00097BCF">
              <w:rPr>
                <w:rFonts w:ascii="Times New Roman" w:hAnsi="Times New Roman"/>
                <w:sz w:val="24"/>
                <w:szCs w:val="24"/>
              </w:rPr>
              <w:t>м.Сент-Гелієр</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Бейлівік</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Джерсі</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Британські</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острови</w:t>
            </w:r>
            <w:proofErr w:type="spellEnd"/>
          </w:p>
          <w:p w14:paraId="1EFABA82" w14:textId="7777777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proofErr w:type="spellStart"/>
            <w:r w:rsidRPr="00097BCF">
              <w:rPr>
                <w:rFonts w:ascii="Times New Roman" w:hAnsi="Times New Roman"/>
                <w:sz w:val="24"/>
                <w:szCs w:val="24"/>
              </w:rPr>
              <w:t>Бедбург</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Німеччина</w:t>
            </w:r>
            <w:proofErr w:type="spellEnd"/>
            <w:r w:rsidRPr="00097BCF">
              <w:rPr>
                <w:rFonts w:ascii="Times New Roman" w:hAnsi="Times New Roman"/>
                <w:sz w:val="24"/>
                <w:szCs w:val="24"/>
              </w:rPr>
              <w:t>)</w:t>
            </w:r>
          </w:p>
          <w:p w14:paraId="13D1CAD2" w14:textId="7777777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proofErr w:type="spellStart"/>
            <w:r w:rsidRPr="00097BCF">
              <w:rPr>
                <w:rFonts w:ascii="Times New Roman" w:hAnsi="Times New Roman"/>
                <w:sz w:val="24"/>
                <w:szCs w:val="24"/>
              </w:rPr>
              <w:t>містом</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Хелм</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Республіка</w:t>
            </w:r>
            <w:proofErr w:type="spellEnd"/>
            <w:r w:rsidRPr="00097BCF">
              <w:rPr>
                <w:rFonts w:ascii="Times New Roman" w:hAnsi="Times New Roman"/>
                <w:sz w:val="24"/>
                <w:szCs w:val="24"/>
              </w:rPr>
              <w:t xml:space="preserve"> </w:t>
            </w:r>
            <w:proofErr w:type="spellStart"/>
            <w:r w:rsidRPr="00097BCF">
              <w:rPr>
                <w:rFonts w:ascii="Times New Roman" w:hAnsi="Times New Roman"/>
                <w:sz w:val="24"/>
                <w:szCs w:val="24"/>
              </w:rPr>
              <w:t>Польща</w:t>
            </w:r>
            <w:proofErr w:type="spellEnd"/>
          </w:p>
          <w:p w14:paraId="725E999A" w14:textId="77777777" w:rsidR="004C6DCE" w:rsidRPr="00097BCF" w:rsidRDefault="004C6DCE" w:rsidP="00097BCF">
            <w:pPr>
              <w:pStyle w:val="affa"/>
              <w:numPr>
                <w:ilvl w:val="0"/>
                <w:numId w:val="26"/>
              </w:numPr>
              <w:tabs>
                <w:tab w:val="left" w:pos="0"/>
                <w:tab w:val="left" w:pos="394"/>
              </w:tabs>
              <w:spacing w:after="0" w:line="240" w:lineRule="auto"/>
              <w:ind w:left="110" w:firstLine="0"/>
              <w:rPr>
                <w:rFonts w:ascii="Times New Roman" w:hAnsi="Times New Roman"/>
                <w:sz w:val="24"/>
                <w:szCs w:val="24"/>
              </w:rPr>
            </w:pPr>
            <w:proofErr w:type="spellStart"/>
            <w:r w:rsidRPr="00097BCF">
              <w:rPr>
                <w:rFonts w:ascii="Times New Roman" w:hAnsi="Times New Roman"/>
                <w:sz w:val="24"/>
                <w:szCs w:val="24"/>
              </w:rPr>
              <w:t>містом</w:t>
            </w:r>
            <w:proofErr w:type="spellEnd"/>
            <w:r w:rsidRPr="00097BCF">
              <w:rPr>
                <w:rFonts w:ascii="Times New Roman" w:hAnsi="Times New Roman"/>
                <w:sz w:val="24"/>
                <w:szCs w:val="24"/>
              </w:rPr>
              <w:t xml:space="preserve"> Ганновер (</w:t>
            </w:r>
            <w:proofErr w:type="spellStart"/>
            <w:r w:rsidRPr="00097BCF">
              <w:rPr>
                <w:rFonts w:ascii="Times New Roman" w:hAnsi="Times New Roman"/>
                <w:sz w:val="24"/>
                <w:szCs w:val="24"/>
              </w:rPr>
              <w:t>Німеччина</w:t>
            </w:r>
            <w:proofErr w:type="spellEnd"/>
            <w:r w:rsidRPr="00097BCF">
              <w:rPr>
                <w:rFonts w:ascii="Times New Roman" w:hAnsi="Times New Roman"/>
                <w:sz w:val="24"/>
                <w:szCs w:val="24"/>
              </w:rPr>
              <w:t>)</w:t>
            </w:r>
          </w:p>
          <w:p w14:paraId="605797C1" w14:textId="3D356595" w:rsidR="004C6DCE" w:rsidRPr="00097BCF" w:rsidRDefault="004C6DCE" w:rsidP="00097BCF">
            <w:pPr>
              <w:tabs>
                <w:tab w:val="left" w:pos="0"/>
              </w:tabs>
            </w:pPr>
            <w:r w:rsidRPr="00097BCF">
              <w:t xml:space="preserve">містом </w:t>
            </w:r>
            <w:proofErr w:type="spellStart"/>
            <w:r w:rsidRPr="00097BCF">
              <w:t>Бургас</w:t>
            </w:r>
            <w:proofErr w:type="spellEnd"/>
            <w:r w:rsidRPr="00097BCF">
              <w:t>, Республіка Болгарія та ін</w:t>
            </w:r>
            <w:r w:rsidR="00097BCF">
              <w:t>ше</w:t>
            </w:r>
          </w:p>
        </w:tc>
        <w:tc>
          <w:tcPr>
            <w:tcW w:w="1994" w:type="dxa"/>
          </w:tcPr>
          <w:p w14:paraId="02124827" w14:textId="77777777" w:rsidR="004C6DCE" w:rsidRDefault="004C6DCE" w:rsidP="004C6DCE"/>
        </w:tc>
      </w:tr>
      <w:tr w:rsidR="004C6DCE" w:rsidRPr="00117843" w14:paraId="5DD9E2D2" w14:textId="1266A436" w:rsidTr="00F8423F">
        <w:trPr>
          <w:gridBefore w:val="1"/>
          <w:gridAfter w:val="1"/>
          <w:wBefore w:w="12" w:type="dxa"/>
          <w:wAfter w:w="12" w:type="dxa"/>
        </w:trPr>
        <w:tc>
          <w:tcPr>
            <w:tcW w:w="719" w:type="dxa"/>
          </w:tcPr>
          <w:p w14:paraId="29CA698A" w14:textId="77777777" w:rsidR="004C6DCE" w:rsidRPr="00D34443" w:rsidRDefault="004C6DCE" w:rsidP="004C6DCE">
            <w:r>
              <w:t>5.2</w:t>
            </w:r>
            <w:r w:rsidRPr="00D34443">
              <w:t>.</w:t>
            </w:r>
          </w:p>
        </w:tc>
        <w:tc>
          <w:tcPr>
            <w:tcW w:w="2598" w:type="dxa"/>
          </w:tcPr>
          <w:p w14:paraId="553FA674" w14:textId="77777777" w:rsidR="004C6DCE" w:rsidRPr="00D34443" w:rsidRDefault="004C6DCE" w:rsidP="004C6DCE">
            <w:r w:rsidRPr="00D34443">
              <w:t>Проведення двосторонніх візитів, робочих нарад/консультацій, організація конференцій, культурних заходів тощо</w:t>
            </w:r>
          </w:p>
        </w:tc>
        <w:tc>
          <w:tcPr>
            <w:tcW w:w="4402" w:type="dxa"/>
            <w:gridSpan w:val="4"/>
            <w:vMerge/>
          </w:tcPr>
          <w:p w14:paraId="386034E4" w14:textId="31D1B93A" w:rsidR="004C6DCE" w:rsidRPr="00D34443" w:rsidRDefault="004C6DCE" w:rsidP="004C6DCE"/>
        </w:tc>
        <w:tc>
          <w:tcPr>
            <w:tcW w:w="1994" w:type="dxa"/>
          </w:tcPr>
          <w:p w14:paraId="06B66D43" w14:textId="77777777" w:rsidR="004C6DCE" w:rsidRDefault="004C6DCE" w:rsidP="004C6DCE"/>
        </w:tc>
      </w:tr>
      <w:tr w:rsidR="004C6DCE" w:rsidRPr="003B460A" w14:paraId="3BD336AA" w14:textId="1F8A4BF4" w:rsidTr="00F916C9">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2340" w:type="dxa"/>
        </w:trPr>
        <w:tc>
          <w:tcPr>
            <w:tcW w:w="5350" w:type="dxa"/>
            <w:gridSpan w:val="4"/>
            <w:tcBorders>
              <w:bottom w:val="thinThickSmallGap" w:sz="24" w:space="0" w:color="FF0066"/>
            </w:tcBorders>
          </w:tcPr>
          <w:p w14:paraId="0ADF83E2" w14:textId="77777777" w:rsidR="004C6DCE" w:rsidRPr="003B460A" w:rsidRDefault="004C6DCE" w:rsidP="004C6DCE">
            <w:pPr>
              <w:ind w:right="56"/>
              <w:rPr>
                <w:b/>
                <w:color w:val="00B050"/>
              </w:rPr>
            </w:pPr>
            <w:r w:rsidRPr="000675A9">
              <w:rPr>
                <w:b/>
                <w:color w:val="7030A0"/>
              </w:rPr>
              <w:t>2.3. АРХІТЕКТУРА ТА МІСТОБУДУВАННЯ</w:t>
            </w:r>
          </w:p>
        </w:tc>
        <w:tc>
          <w:tcPr>
            <w:tcW w:w="2047" w:type="dxa"/>
            <w:gridSpan w:val="2"/>
            <w:tcBorders>
              <w:bottom w:val="thinThickSmallGap" w:sz="24" w:space="0" w:color="FF0066"/>
            </w:tcBorders>
          </w:tcPr>
          <w:p w14:paraId="1790945A" w14:textId="77777777" w:rsidR="004C6DCE" w:rsidRPr="000675A9" w:rsidRDefault="004C6DCE" w:rsidP="004C6DCE">
            <w:pPr>
              <w:ind w:right="56"/>
              <w:rPr>
                <w:b/>
                <w:color w:val="7030A0"/>
              </w:rPr>
            </w:pPr>
          </w:p>
        </w:tc>
      </w:tr>
    </w:tbl>
    <w:p w14:paraId="30E4EF20" w14:textId="77777777" w:rsidR="002507BD" w:rsidRDefault="002507BD" w:rsidP="004844DE">
      <w:pPr>
        <w:pStyle w:val="a9"/>
        <w:tabs>
          <w:tab w:val="num" w:pos="0"/>
          <w:tab w:val="left" w:pos="1080"/>
        </w:tabs>
        <w:jc w:val="both"/>
        <w:rPr>
          <w:rFonts w:ascii="Times New Roman" w:hAnsi="Times New Roman"/>
          <w:b/>
          <w:i/>
          <w:color w:val="00B050"/>
          <w:sz w:val="24"/>
          <w:szCs w:val="24"/>
          <w:lang w:val="uk-UA"/>
        </w:rPr>
      </w:pPr>
    </w:p>
    <w:p w14:paraId="1AABFDFB" w14:textId="77777777" w:rsidR="000675A9" w:rsidRPr="003B460A" w:rsidRDefault="000675A9" w:rsidP="000675A9">
      <w:pPr>
        <w:pStyle w:val="newsp"/>
        <w:shd w:val="clear" w:color="auto" w:fill="FFFFFF"/>
        <w:spacing w:before="0" w:beforeAutospacing="0" w:after="0" w:afterAutospacing="0"/>
        <w:ind w:right="57"/>
        <w:jc w:val="both"/>
        <w:rPr>
          <w:b/>
          <w:i/>
          <w:color w:val="00B050"/>
          <w:lang w:val="uk-UA"/>
        </w:rPr>
      </w:pPr>
    </w:p>
    <w:p w14:paraId="533B4798" w14:textId="77777777" w:rsidR="000675A9" w:rsidRPr="00422D10" w:rsidRDefault="000675A9" w:rsidP="000675A9">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422D10">
        <w:rPr>
          <w:rFonts w:ascii="Times New Roman" w:hAnsi="Times New Roman"/>
          <w:color w:val="365F91" w:themeColor="accent1" w:themeShade="BF"/>
          <w:sz w:val="24"/>
          <w:szCs w:val="24"/>
          <w:lang w:eastAsia="uk-UA"/>
        </w:rPr>
        <w:t>Миколаєва</w:t>
      </w:r>
      <w:proofErr w:type="spellEnd"/>
      <w:r w:rsidRPr="00422D10">
        <w:rPr>
          <w:rFonts w:ascii="Times New Roman" w:hAnsi="Times New Roman"/>
          <w:color w:val="365F91" w:themeColor="accent1" w:themeShade="BF"/>
          <w:sz w:val="24"/>
          <w:szCs w:val="24"/>
          <w:lang w:eastAsia="uk-UA"/>
        </w:rPr>
        <w:t xml:space="preserve"> на 20</w:t>
      </w:r>
      <w:r w:rsidRPr="00422D10">
        <w:rPr>
          <w:rFonts w:ascii="Times New Roman" w:hAnsi="Times New Roman"/>
          <w:color w:val="365F91" w:themeColor="accent1" w:themeShade="BF"/>
          <w:sz w:val="24"/>
          <w:szCs w:val="24"/>
          <w:lang w:val="uk-UA" w:eastAsia="uk-UA"/>
        </w:rPr>
        <w:t>2</w:t>
      </w:r>
      <w:r w:rsidR="00504610">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10"/>
        <w:gridCol w:w="2793"/>
        <w:gridCol w:w="2311"/>
        <w:gridCol w:w="1952"/>
        <w:gridCol w:w="1999"/>
      </w:tblGrid>
      <w:tr w:rsidR="00123C22" w:rsidRPr="00422D10" w14:paraId="1DB30F10" w14:textId="3BDCEE70" w:rsidTr="00C366ED">
        <w:tc>
          <w:tcPr>
            <w:tcW w:w="610" w:type="dxa"/>
            <w:shd w:val="clear" w:color="auto" w:fill="E1D7DE"/>
          </w:tcPr>
          <w:p w14:paraId="24368204" w14:textId="77777777" w:rsidR="00123C22" w:rsidRPr="00422D10" w:rsidRDefault="00123C22" w:rsidP="00123C22">
            <w:pPr>
              <w:jc w:val="center"/>
              <w:rPr>
                <w:b/>
                <w:color w:val="365F91" w:themeColor="accent1" w:themeShade="BF"/>
              </w:rPr>
            </w:pPr>
            <w:r>
              <w:rPr>
                <w:b/>
                <w:color w:val="365F91" w:themeColor="accent1" w:themeShade="BF"/>
              </w:rPr>
              <w:t>№ п/п</w:t>
            </w:r>
          </w:p>
        </w:tc>
        <w:tc>
          <w:tcPr>
            <w:tcW w:w="2793" w:type="dxa"/>
            <w:shd w:val="clear" w:color="auto" w:fill="E1D7DE"/>
          </w:tcPr>
          <w:p w14:paraId="5A26873A" w14:textId="77777777" w:rsidR="00123C22" w:rsidRPr="00422D10" w:rsidRDefault="00123C22" w:rsidP="00123C22">
            <w:pPr>
              <w:jc w:val="center"/>
              <w:rPr>
                <w:b/>
                <w:color w:val="365F91" w:themeColor="accent1" w:themeShade="BF"/>
              </w:rPr>
            </w:pPr>
            <w:r w:rsidRPr="00422D10">
              <w:rPr>
                <w:b/>
                <w:color w:val="365F91" w:themeColor="accent1" w:themeShade="BF"/>
              </w:rPr>
              <w:t>Зміст заходу</w:t>
            </w:r>
          </w:p>
        </w:tc>
        <w:tc>
          <w:tcPr>
            <w:tcW w:w="2311" w:type="dxa"/>
            <w:shd w:val="clear" w:color="auto" w:fill="E1D7DE"/>
          </w:tcPr>
          <w:p w14:paraId="131EA99E" w14:textId="4892C325" w:rsidR="00123C22" w:rsidRPr="00422D10" w:rsidRDefault="00123C22" w:rsidP="00123C22">
            <w:pPr>
              <w:jc w:val="center"/>
              <w:rPr>
                <w:b/>
                <w:color w:val="365F91" w:themeColor="accent1" w:themeShade="BF"/>
              </w:rPr>
            </w:pPr>
            <w:r>
              <w:rPr>
                <w:b/>
                <w:color w:val="365F91"/>
              </w:rPr>
              <w:t>Інформація про хід виконання заходів</w:t>
            </w:r>
          </w:p>
        </w:tc>
        <w:tc>
          <w:tcPr>
            <w:tcW w:w="1952" w:type="dxa"/>
            <w:shd w:val="clear" w:color="auto" w:fill="E1D7DE"/>
          </w:tcPr>
          <w:p w14:paraId="1A5DDB4E" w14:textId="41553D2E" w:rsidR="00123C22" w:rsidRPr="00422D10" w:rsidRDefault="00123C22" w:rsidP="00123C22">
            <w:pPr>
              <w:jc w:val="center"/>
              <w:rPr>
                <w:b/>
                <w:color w:val="365F91" w:themeColor="accent1" w:themeShade="BF"/>
              </w:rPr>
            </w:pPr>
            <w:r>
              <w:rPr>
                <w:b/>
                <w:color w:val="365F91"/>
              </w:rPr>
              <w:t xml:space="preserve">Критерії ефективності заходів </w:t>
            </w:r>
          </w:p>
        </w:tc>
        <w:tc>
          <w:tcPr>
            <w:tcW w:w="1999" w:type="dxa"/>
            <w:shd w:val="clear" w:color="auto" w:fill="E1D7DE"/>
          </w:tcPr>
          <w:p w14:paraId="25B41BC0" w14:textId="7E18E646" w:rsidR="00123C22" w:rsidRPr="00422D10" w:rsidRDefault="00123C22" w:rsidP="00123C22">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465337" w:rsidRPr="007F580E" w14:paraId="00FEA7EF" w14:textId="09995F28" w:rsidTr="00C366ED">
        <w:tc>
          <w:tcPr>
            <w:tcW w:w="610" w:type="dxa"/>
          </w:tcPr>
          <w:p w14:paraId="7955967A" w14:textId="77777777" w:rsidR="00465337" w:rsidRPr="007F580E" w:rsidRDefault="00465337" w:rsidP="00465337">
            <w:pPr>
              <w:jc w:val="both"/>
            </w:pPr>
            <w:r w:rsidRPr="007F580E">
              <w:t>1.</w:t>
            </w:r>
          </w:p>
        </w:tc>
        <w:tc>
          <w:tcPr>
            <w:tcW w:w="2793" w:type="dxa"/>
            <w:vAlign w:val="center"/>
          </w:tcPr>
          <w:p w14:paraId="637AB2F7" w14:textId="77777777" w:rsidR="00465337" w:rsidRPr="00F94ACE" w:rsidRDefault="00465337" w:rsidP="00465337">
            <w:pPr>
              <w:tabs>
                <w:tab w:val="left" w:pos="0"/>
              </w:tabs>
              <w:jc w:val="both"/>
            </w:pPr>
            <w:r w:rsidRPr="00F94ACE">
              <w:t xml:space="preserve">Розробка </w:t>
            </w:r>
            <w:proofErr w:type="spellStart"/>
            <w:r w:rsidRPr="00F94ACE">
              <w:t>проєкту</w:t>
            </w:r>
            <w:proofErr w:type="spellEnd"/>
            <w:r w:rsidRPr="00F94ACE">
              <w:t xml:space="preserve"> комплексних схем розміщення зовнішньої реклами на території міста Миколаєва:</w:t>
            </w:r>
          </w:p>
          <w:p w14:paraId="75309641" w14:textId="77777777" w:rsidR="00465337" w:rsidRPr="00F94ACE" w:rsidRDefault="00465337" w:rsidP="00465337">
            <w:pPr>
              <w:tabs>
                <w:tab w:val="left" w:pos="0"/>
              </w:tabs>
              <w:jc w:val="both"/>
            </w:pPr>
            <w:r w:rsidRPr="00F94ACE">
              <w:t>- по пр. Героїв України;</w:t>
            </w:r>
          </w:p>
          <w:p w14:paraId="6401245C" w14:textId="77777777" w:rsidR="00465337" w:rsidRPr="00F94ACE" w:rsidRDefault="00465337" w:rsidP="00465337">
            <w:pPr>
              <w:tabs>
                <w:tab w:val="left" w:pos="0"/>
              </w:tabs>
              <w:jc w:val="both"/>
            </w:pPr>
            <w:r w:rsidRPr="00F94ACE">
              <w:t>- по пр. Центральному;</w:t>
            </w:r>
          </w:p>
          <w:p w14:paraId="1ADCDB3B" w14:textId="77777777" w:rsidR="00465337" w:rsidRPr="00F94ACE" w:rsidRDefault="00465337" w:rsidP="00465337">
            <w:pPr>
              <w:tabs>
                <w:tab w:val="left" w:pos="0"/>
              </w:tabs>
              <w:jc w:val="both"/>
            </w:pPr>
            <w:r w:rsidRPr="00F94ACE">
              <w:t>- по вул. Генерала Карпенка;</w:t>
            </w:r>
          </w:p>
          <w:p w14:paraId="25D318F0" w14:textId="77777777" w:rsidR="00465337" w:rsidRDefault="00465337" w:rsidP="00465337">
            <w:pPr>
              <w:tabs>
                <w:tab w:val="left" w:pos="0"/>
              </w:tabs>
              <w:jc w:val="both"/>
            </w:pPr>
            <w:r w:rsidRPr="00F94ACE">
              <w:t>- по інших магістральних вулицях</w:t>
            </w:r>
            <w:r>
              <w:t xml:space="preserve"> </w:t>
            </w:r>
          </w:p>
          <w:p w14:paraId="2E707300" w14:textId="77777777" w:rsidR="00465337" w:rsidRPr="00F94ACE" w:rsidRDefault="00465337" w:rsidP="00465337">
            <w:pPr>
              <w:tabs>
                <w:tab w:val="left" w:pos="0"/>
              </w:tabs>
              <w:jc w:val="both"/>
            </w:pPr>
            <w:r w:rsidRPr="00F94ACE">
              <w:t>(2022 рік)</w:t>
            </w:r>
          </w:p>
        </w:tc>
        <w:tc>
          <w:tcPr>
            <w:tcW w:w="2311" w:type="dxa"/>
            <w:vAlign w:val="center"/>
          </w:tcPr>
          <w:p w14:paraId="2AF8893D" w14:textId="12F925D0" w:rsidR="00465337" w:rsidRPr="00F94ACE" w:rsidRDefault="00465337" w:rsidP="00465337">
            <w:pPr>
              <w:tabs>
                <w:tab w:val="left" w:pos="0"/>
              </w:tabs>
              <w:jc w:val="center"/>
            </w:pPr>
            <w:r>
              <w:t xml:space="preserve">Виконані </w:t>
            </w:r>
            <w:proofErr w:type="spellStart"/>
            <w:r w:rsidRPr="00F94ACE">
              <w:t>проєкт</w:t>
            </w:r>
            <w:r>
              <w:t>и</w:t>
            </w:r>
            <w:proofErr w:type="spellEnd"/>
            <w:r w:rsidRPr="00F94ACE">
              <w:t xml:space="preserve"> комплексних схем розміщення зовнішньої реклами на території міста Миколаєва</w:t>
            </w:r>
            <w:r>
              <w:t xml:space="preserve"> знаходяться на погодженні в комунальних підприємствах міста. Проходить експертиза регуляторного </w:t>
            </w:r>
            <w:proofErr w:type="spellStart"/>
            <w:r>
              <w:t>акта</w:t>
            </w:r>
            <w:proofErr w:type="spellEnd"/>
            <w:r>
              <w:t>.</w:t>
            </w:r>
          </w:p>
        </w:tc>
        <w:tc>
          <w:tcPr>
            <w:tcW w:w="1952" w:type="dxa"/>
            <w:vAlign w:val="center"/>
          </w:tcPr>
          <w:p w14:paraId="6F8E4FB7" w14:textId="77777777" w:rsidR="00465337" w:rsidRPr="00F94ACE" w:rsidRDefault="00465337" w:rsidP="00465337">
            <w:pPr>
              <w:tabs>
                <w:tab w:val="left" w:pos="0"/>
              </w:tabs>
              <w:jc w:val="both"/>
            </w:pPr>
            <w:proofErr w:type="spellStart"/>
            <w:r>
              <w:t>пр</w:t>
            </w:r>
            <w:r w:rsidRPr="00F94ACE">
              <w:t>оєкт</w:t>
            </w:r>
            <w:proofErr w:type="spellEnd"/>
            <w:r w:rsidRPr="00F94ACE">
              <w:t xml:space="preserve"> розміщення та впорядкування об’єктів рекламно-інформаційного призначення на території</w:t>
            </w:r>
          </w:p>
          <w:p w14:paraId="248E4520" w14:textId="41950801" w:rsidR="00465337" w:rsidRPr="00F94ACE" w:rsidRDefault="00465337" w:rsidP="00465337">
            <w:pPr>
              <w:tabs>
                <w:tab w:val="left" w:pos="0"/>
              </w:tabs>
              <w:jc w:val="both"/>
            </w:pPr>
            <w:r w:rsidRPr="00F94ACE">
              <w:t>м. Миколаєва</w:t>
            </w:r>
          </w:p>
        </w:tc>
        <w:tc>
          <w:tcPr>
            <w:tcW w:w="1999" w:type="dxa"/>
          </w:tcPr>
          <w:p w14:paraId="5BE4432B" w14:textId="0D60F731" w:rsidR="00465337" w:rsidRDefault="00465337" w:rsidP="00465337">
            <w:pPr>
              <w:tabs>
                <w:tab w:val="left" w:pos="0"/>
              </w:tabs>
              <w:jc w:val="both"/>
            </w:pPr>
            <w:r>
              <w:t xml:space="preserve">Після отримання погоджень та завершення процедури з розробки регуляторного акту </w:t>
            </w:r>
            <w:proofErr w:type="spellStart"/>
            <w:r>
              <w:t>проєкт</w:t>
            </w:r>
            <w:proofErr w:type="spellEnd"/>
            <w:r>
              <w:t xml:space="preserve"> буде винесено на затвердження сесії Миколаївської міської ради</w:t>
            </w:r>
          </w:p>
        </w:tc>
      </w:tr>
      <w:tr w:rsidR="00801B1E" w:rsidRPr="007F580E" w14:paraId="0BA8DAEE" w14:textId="5EF1A6F4" w:rsidTr="00C366ED">
        <w:tc>
          <w:tcPr>
            <w:tcW w:w="610" w:type="dxa"/>
          </w:tcPr>
          <w:p w14:paraId="447D1DFE" w14:textId="77777777" w:rsidR="00801B1E" w:rsidRPr="007F580E" w:rsidRDefault="00801B1E" w:rsidP="00465337">
            <w:pPr>
              <w:tabs>
                <w:tab w:val="left" w:pos="0"/>
              </w:tabs>
              <w:jc w:val="both"/>
            </w:pPr>
            <w:r w:rsidRPr="007F580E">
              <w:t>2.</w:t>
            </w:r>
          </w:p>
        </w:tc>
        <w:tc>
          <w:tcPr>
            <w:tcW w:w="2793" w:type="dxa"/>
            <w:vAlign w:val="center"/>
          </w:tcPr>
          <w:p w14:paraId="0EF46C86" w14:textId="77777777" w:rsidR="00801B1E" w:rsidRPr="00F94ACE" w:rsidRDefault="00801B1E" w:rsidP="00465337">
            <w:pPr>
              <w:tabs>
                <w:tab w:val="left" w:pos="0"/>
              </w:tabs>
              <w:jc w:val="both"/>
            </w:pPr>
            <w:r w:rsidRPr="00F94ACE">
              <w:t xml:space="preserve">Розробка Детального плану території </w:t>
            </w:r>
            <w:r w:rsidRPr="00F94ACE">
              <w:lastRenderedPageBreak/>
              <w:t>мікрорайону «Сонячний»</w:t>
            </w:r>
            <w:r>
              <w:t xml:space="preserve"> </w:t>
            </w:r>
          </w:p>
          <w:p w14:paraId="51F4080D" w14:textId="77777777" w:rsidR="00801B1E" w:rsidRPr="00F94ACE" w:rsidRDefault="00801B1E" w:rsidP="00465337">
            <w:pPr>
              <w:tabs>
                <w:tab w:val="left" w:pos="0"/>
              </w:tabs>
              <w:jc w:val="both"/>
            </w:pPr>
            <w:r w:rsidRPr="00F94ACE">
              <w:t>(2023 рік)</w:t>
            </w:r>
          </w:p>
        </w:tc>
        <w:tc>
          <w:tcPr>
            <w:tcW w:w="2311" w:type="dxa"/>
            <w:vAlign w:val="center"/>
          </w:tcPr>
          <w:p w14:paraId="19E5BD7B" w14:textId="0B6B5FD3" w:rsidR="00801B1E" w:rsidRPr="00F94ACE" w:rsidRDefault="00801B1E" w:rsidP="00C366ED">
            <w:pPr>
              <w:tabs>
                <w:tab w:val="left" w:pos="0"/>
              </w:tabs>
              <w:jc w:val="center"/>
            </w:pPr>
            <w:r>
              <w:lastRenderedPageBreak/>
              <w:t>Розробка не розпочата</w:t>
            </w:r>
          </w:p>
        </w:tc>
        <w:tc>
          <w:tcPr>
            <w:tcW w:w="1952" w:type="dxa"/>
            <w:vAlign w:val="center"/>
          </w:tcPr>
          <w:p w14:paraId="1DA2DA99" w14:textId="34F50D2C" w:rsidR="00801B1E" w:rsidRPr="00F94ACE" w:rsidRDefault="00801B1E" w:rsidP="00465337">
            <w:pPr>
              <w:tabs>
                <w:tab w:val="left" w:pos="0"/>
              </w:tabs>
              <w:jc w:val="both"/>
            </w:pPr>
            <w:r>
              <w:t>м</w:t>
            </w:r>
            <w:r w:rsidRPr="00F94ACE">
              <w:t>істобудівна документація</w:t>
            </w:r>
          </w:p>
        </w:tc>
        <w:tc>
          <w:tcPr>
            <w:tcW w:w="1999" w:type="dxa"/>
            <w:vMerge w:val="restart"/>
          </w:tcPr>
          <w:p w14:paraId="779ED2C7" w14:textId="6B43757B" w:rsidR="00801B1E" w:rsidRDefault="00801B1E" w:rsidP="00465337">
            <w:pPr>
              <w:tabs>
                <w:tab w:val="left" w:pos="0"/>
              </w:tabs>
              <w:jc w:val="both"/>
            </w:pPr>
            <w:r>
              <w:t xml:space="preserve">Неможливість проведення </w:t>
            </w:r>
            <w:r>
              <w:lastRenderedPageBreak/>
              <w:t>розробки під час воєнних дій, відсутність фінансування,  буде розпочата після закінчення воєнного стану</w:t>
            </w:r>
          </w:p>
        </w:tc>
      </w:tr>
      <w:tr w:rsidR="00801B1E" w:rsidRPr="00F67A46" w14:paraId="1119A4EE" w14:textId="23090AF7" w:rsidTr="00C366ED">
        <w:tc>
          <w:tcPr>
            <w:tcW w:w="610" w:type="dxa"/>
          </w:tcPr>
          <w:p w14:paraId="67E38A8A" w14:textId="77777777" w:rsidR="00801B1E" w:rsidRPr="00F67A46" w:rsidRDefault="00801B1E" w:rsidP="00465337">
            <w:pPr>
              <w:tabs>
                <w:tab w:val="left" w:pos="0"/>
              </w:tabs>
              <w:jc w:val="both"/>
            </w:pPr>
            <w:r w:rsidRPr="00F67A46">
              <w:lastRenderedPageBreak/>
              <w:t>3.</w:t>
            </w:r>
          </w:p>
        </w:tc>
        <w:tc>
          <w:tcPr>
            <w:tcW w:w="2793" w:type="dxa"/>
            <w:vAlign w:val="center"/>
          </w:tcPr>
          <w:p w14:paraId="1F46C52C" w14:textId="77777777" w:rsidR="00801B1E" w:rsidRPr="00F94ACE" w:rsidRDefault="00801B1E" w:rsidP="00465337">
            <w:pPr>
              <w:tabs>
                <w:tab w:val="left" w:pos="0"/>
              </w:tabs>
              <w:jc w:val="both"/>
            </w:pPr>
            <w:r w:rsidRPr="00F94ACE">
              <w:t>Розробка Детального плану території частини мікрорайону Матвіївка в Центральному районі м. Миколаєва</w:t>
            </w:r>
          </w:p>
          <w:p w14:paraId="7906F82E" w14:textId="77777777" w:rsidR="00801B1E" w:rsidRPr="00F94ACE" w:rsidRDefault="00801B1E" w:rsidP="00465337">
            <w:pPr>
              <w:tabs>
                <w:tab w:val="left" w:pos="0"/>
              </w:tabs>
              <w:jc w:val="both"/>
            </w:pPr>
            <w:r w:rsidRPr="00F94ACE">
              <w:t>(2023 рік)</w:t>
            </w:r>
          </w:p>
        </w:tc>
        <w:tc>
          <w:tcPr>
            <w:tcW w:w="2311" w:type="dxa"/>
            <w:vAlign w:val="center"/>
          </w:tcPr>
          <w:p w14:paraId="1B6BFCB1" w14:textId="01D56270" w:rsidR="00801B1E" w:rsidRPr="00F94ACE" w:rsidRDefault="00801B1E" w:rsidP="00C366ED">
            <w:pPr>
              <w:tabs>
                <w:tab w:val="left" w:pos="0"/>
              </w:tabs>
              <w:jc w:val="center"/>
            </w:pPr>
            <w:r>
              <w:t>Розробка не розпочата</w:t>
            </w:r>
          </w:p>
        </w:tc>
        <w:tc>
          <w:tcPr>
            <w:tcW w:w="1952" w:type="dxa"/>
            <w:vAlign w:val="center"/>
          </w:tcPr>
          <w:p w14:paraId="067E98BC" w14:textId="77777777" w:rsidR="00801B1E" w:rsidRDefault="00801B1E" w:rsidP="00465337">
            <w:pPr>
              <w:tabs>
                <w:tab w:val="left" w:pos="0"/>
              </w:tabs>
              <w:jc w:val="both"/>
            </w:pPr>
            <w:r>
              <w:t>м</w:t>
            </w:r>
            <w:r w:rsidRPr="00F94ACE">
              <w:t xml:space="preserve">істобудівна </w:t>
            </w:r>
          </w:p>
          <w:p w14:paraId="18C9CF12" w14:textId="7A1EB124" w:rsidR="00801B1E" w:rsidRPr="00F94ACE" w:rsidRDefault="00801B1E" w:rsidP="00465337">
            <w:pPr>
              <w:tabs>
                <w:tab w:val="left" w:pos="0"/>
              </w:tabs>
              <w:jc w:val="both"/>
            </w:pPr>
            <w:r w:rsidRPr="00F94ACE">
              <w:t>документація</w:t>
            </w:r>
          </w:p>
        </w:tc>
        <w:tc>
          <w:tcPr>
            <w:tcW w:w="1999" w:type="dxa"/>
            <w:vMerge/>
          </w:tcPr>
          <w:p w14:paraId="2CF66426" w14:textId="183CFE6D" w:rsidR="00801B1E" w:rsidRDefault="00801B1E" w:rsidP="00465337">
            <w:pPr>
              <w:tabs>
                <w:tab w:val="left" w:pos="0"/>
              </w:tabs>
              <w:jc w:val="both"/>
            </w:pPr>
          </w:p>
        </w:tc>
      </w:tr>
      <w:tr w:rsidR="00801B1E" w:rsidRPr="00F67A46" w14:paraId="449D9232" w14:textId="036CC50C" w:rsidTr="00C366ED">
        <w:tc>
          <w:tcPr>
            <w:tcW w:w="610" w:type="dxa"/>
          </w:tcPr>
          <w:p w14:paraId="1FD90B90" w14:textId="77777777" w:rsidR="00801B1E" w:rsidRPr="00F67A46" w:rsidRDefault="00801B1E" w:rsidP="00465337">
            <w:pPr>
              <w:tabs>
                <w:tab w:val="left" w:pos="0"/>
              </w:tabs>
              <w:jc w:val="both"/>
            </w:pPr>
            <w:r w:rsidRPr="00F67A46">
              <w:t>4.</w:t>
            </w:r>
          </w:p>
        </w:tc>
        <w:tc>
          <w:tcPr>
            <w:tcW w:w="2793" w:type="dxa"/>
            <w:vAlign w:val="center"/>
          </w:tcPr>
          <w:p w14:paraId="649D69A1" w14:textId="77777777" w:rsidR="00801B1E" w:rsidRPr="00F94ACE" w:rsidRDefault="00801B1E" w:rsidP="00465337">
            <w:pPr>
              <w:tabs>
                <w:tab w:val="left" w:pos="0"/>
              </w:tabs>
              <w:jc w:val="both"/>
            </w:pPr>
            <w:r w:rsidRPr="00F94ACE">
              <w:t>Розробка Детального плану території</w:t>
            </w:r>
            <w:r>
              <w:t>,</w:t>
            </w:r>
            <w:r w:rsidRPr="00F94ACE">
              <w:t xml:space="preserve"> обмеженої проспектом Героїв України, провулком Парусним та </w:t>
            </w:r>
            <w:proofErr w:type="spellStart"/>
            <w:r w:rsidRPr="00F94ACE">
              <w:t>урізом</w:t>
            </w:r>
            <w:proofErr w:type="spellEnd"/>
            <w:r w:rsidRPr="00F94ACE">
              <w:t xml:space="preserve"> води річки Інгул</w:t>
            </w:r>
          </w:p>
          <w:p w14:paraId="05EA28EC" w14:textId="77777777" w:rsidR="00801B1E" w:rsidRPr="00F94ACE" w:rsidRDefault="00801B1E" w:rsidP="00465337">
            <w:pPr>
              <w:tabs>
                <w:tab w:val="left" w:pos="0"/>
              </w:tabs>
              <w:jc w:val="both"/>
            </w:pPr>
            <w:r w:rsidRPr="00F94ACE">
              <w:t>(2023 рік)</w:t>
            </w:r>
          </w:p>
        </w:tc>
        <w:tc>
          <w:tcPr>
            <w:tcW w:w="2311" w:type="dxa"/>
            <w:vAlign w:val="center"/>
          </w:tcPr>
          <w:p w14:paraId="03309AA3" w14:textId="7CB7AD63" w:rsidR="00801B1E" w:rsidRPr="00F94ACE" w:rsidRDefault="00801B1E" w:rsidP="00C366ED">
            <w:pPr>
              <w:tabs>
                <w:tab w:val="left" w:pos="0"/>
              </w:tabs>
              <w:jc w:val="center"/>
            </w:pPr>
            <w:r>
              <w:t>Розробка не розпочата</w:t>
            </w:r>
          </w:p>
        </w:tc>
        <w:tc>
          <w:tcPr>
            <w:tcW w:w="1952" w:type="dxa"/>
            <w:vAlign w:val="center"/>
          </w:tcPr>
          <w:p w14:paraId="7AA91BD4" w14:textId="308D6ED0" w:rsidR="00801B1E" w:rsidRPr="00F94ACE" w:rsidRDefault="00801B1E" w:rsidP="00465337">
            <w:pPr>
              <w:tabs>
                <w:tab w:val="left" w:pos="0"/>
              </w:tabs>
              <w:jc w:val="both"/>
            </w:pPr>
            <w:r>
              <w:t>м</w:t>
            </w:r>
            <w:r w:rsidRPr="00F94ACE">
              <w:t>істобудівна документація</w:t>
            </w:r>
          </w:p>
        </w:tc>
        <w:tc>
          <w:tcPr>
            <w:tcW w:w="1999" w:type="dxa"/>
            <w:vMerge/>
          </w:tcPr>
          <w:p w14:paraId="7ED01C85" w14:textId="76F95956" w:rsidR="00801B1E" w:rsidRDefault="00801B1E" w:rsidP="00465337">
            <w:pPr>
              <w:tabs>
                <w:tab w:val="left" w:pos="0"/>
              </w:tabs>
              <w:jc w:val="both"/>
            </w:pPr>
          </w:p>
        </w:tc>
      </w:tr>
      <w:tr w:rsidR="00801B1E" w:rsidRPr="00F67A46" w14:paraId="2F2CDD22" w14:textId="10E31F3E" w:rsidTr="00C366ED">
        <w:tc>
          <w:tcPr>
            <w:tcW w:w="610" w:type="dxa"/>
          </w:tcPr>
          <w:p w14:paraId="6BFE7495" w14:textId="77777777" w:rsidR="00801B1E" w:rsidRPr="00F67A46" w:rsidRDefault="00801B1E" w:rsidP="00465337">
            <w:pPr>
              <w:tabs>
                <w:tab w:val="left" w:pos="0"/>
              </w:tabs>
              <w:jc w:val="both"/>
            </w:pPr>
            <w:r w:rsidRPr="00F67A46">
              <w:t>5.</w:t>
            </w:r>
          </w:p>
        </w:tc>
        <w:tc>
          <w:tcPr>
            <w:tcW w:w="2793" w:type="dxa"/>
            <w:vAlign w:val="center"/>
          </w:tcPr>
          <w:p w14:paraId="1BCB71F7" w14:textId="77777777" w:rsidR="00801B1E" w:rsidRPr="00F94ACE" w:rsidRDefault="00801B1E" w:rsidP="00465337">
            <w:pPr>
              <w:tabs>
                <w:tab w:val="left" w:pos="0"/>
              </w:tabs>
              <w:jc w:val="both"/>
            </w:pPr>
            <w:r w:rsidRPr="00F94ACE">
              <w:t xml:space="preserve">Розробка поквартальних </w:t>
            </w:r>
            <w:r>
              <w:t>Детальних планів територій, розта</w:t>
            </w:r>
            <w:r w:rsidRPr="00F94ACE">
              <w:t>шованих в історичному ареалі міста Миколаєва з встановленням режиму охорони пам’яток культурної спадщини</w:t>
            </w:r>
          </w:p>
          <w:p w14:paraId="66DFD1B1" w14:textId="77777777" w:rsidR="00801B1E" w:rsidRPr="00F94ACE" w:rsidRDefault="00801B1E" w:rsidP="00465337">
            <w:pPr>
              <w:tabs>
                <w:tab w:val="left" w:pos="0"/>
              </w:tabs>
              <w:jc w:val="both"/>
            </w:pPr>
            <w:r w:rsidRPr="00F94ACE">
              <w:t>(2024 рік)</w:t>
            </w:r>
          </w:p>
        </w:tc>
        <w:tc>
          <w:tcPr>
            <w:tcW w:w="2311" w:type="dxa"/>
            <w:vAlign w:val="center"/>
          </w:tcPr>
          <w:p w14:paraId="337C5FA6" w14:textId="1E2D8F30" w:rsidR="00801B1E" w:rsidRPr="00F94ACE" w:rsidRDefault="00801B1E" w:rsidP="00C366ED">
            <w:pPr>
              <w:tabs>
                <w:tab w:val="left" w:pos="0"/>
              </w:tabs>
              <w:jc w:val="center"/>
            </w:pPr>
            <w:r>
              <w:t>Розробка не розпочата</w:t>
            </w:r>
          </w:p>
        </w:tc>
        <w:tc>
          <w:tcPr>
            <w:tcW w:w="1952" w:type="dxa"/>
            <w:vAlign w:val="center"/>
          </w:tcPr>
          <w:p w14:paraId="456E2FCE" w14:textId="6BF5CE07" w:rsidR="00801B1E" w:rsidRPr="00F94ACE" w:rsidRDefault="00801B1E" w:rsidP="00465337">
            <w:pPr>
              <w:tabs>
                <w:tab w:val="left" w:pos="0"/>
              </w:tabs>
              <w:jc w:val="both"/>
            </w:pPr>
            <w:r>
              <w:t>м</w:t>
            </w:r>
            <w:r w:rsidRPr="00F94ACE">
              <w:t>істобудівна документація</w:t>
            </w:r>
          </w:p>
        </w:tc>
        <w:tc>
          <w:tcPr>
            <w:tcW w:w="1999" w:type="dxa"/>
            <w:vMerge/>
          </w:tcPr>
          <w:p w14:paraId="743249FD" w14:textId="56E52BDB" w:rsidR="00801B1E" w:rsidRDefault="00801B1E" w:rsidP="00465337">
            <w:pPr>
              <w:tabs>
                <w:tab w:val="left" w:pos="0"/>
              </w:tabs>
              <w:jc w:val="both"/>
            </w:pPr>
          </w:p>
        </w:tc>
      </w:tr>
      <w:tr w:rsidR="00465337" w:rsidRPr="00F67A46" w14:paraId="5F736021" w14:textId="484D5F27" w:rsidTr="00C366ED">
        <w:tc>
          <w:tcPr>
            <w:tcW w:w="610" w:type="dxa"/>
          </w:tcPr>
          <w:p w14:paraId="672C3F62" w14:textId="77777777" w:rsidR="00465337" w:rsidRPr="00F67A46" w:rsidRDefault="00465337" w:rsidP="00465337">
            <w:pPr>
              <w:tabs>
                <w:tab w:val="left" w:pos="0"/>
              </w:tabs>
              <w:jc w:val="both"/>
            </w:pPr>
            <w:r w:rsidRPr="00F67A46">
              <w:t>6.</w:t>
            </w:r>
          </w:p>
        </w:tc>
        <w:tc>
          <w:tcPr>
            <w:tcW w:w="2793" w:type="dxa"/>
            <w:vAlign w:val="center"/>
          </w:tcPr>
          <w:p w14:paraId="2788913B" w14:textId="77777777" w:rsidR="00465337" w:rsidRPr="00F94ACE" w:rsidRDefault="00465337" w:rsidP="00465337">
            <w:pPr>
              <w:tabs>
                <w:tab w:val="left" w:pos="0"/>
              </w:tabs>
              <w:jc w:val="both"/>
            </w:pPr>
            <w:r w:rsidRPr="00F94ACE">
              <w:t>Розробка Детального плану території багатоповерхової житлової забудови, обме</w:t>
            </w:r>
            <w:r>
              <w:t>женої пр. Центральним, вул. Малою Морською, вул. Чкалова, вул. Інженерною</w:t>
            </w:r>
            <w:r w:rsidRPr="00F94ACE">
              <w:t xml:space="preserve"> (</w:t>
            </w:r>
            <w:proofErr w:type="spellStart"/>
            <w:r w:rsidRPr="00F94ACE">
              <w:t>Дормашина</w:t>
            </w:r>
            <w:proofErr w:type="spellEnd"/>
            <w:r w:rsidRPr="00F94ACE">
              <w:t xml:space="preserve">) в Центральному районі               </w:t>
            </w:r>
            <w:r>
              <w:t xml:space="preserve">               </w:t>
            </w:r>
            <w:r w:rsidRPr="00F94ACE">
              <w:t xml:space="preserve"> м. Миколаєва</w:t>
            </w:r>
          </w:p>
          <w:p w14:paraId="3D385D39" w14:textId="77777777" w:rsidR="00465337" w:rsidRPr="00F94ACE" w:rsidRDefault="00465337" w:rsidP="00465337">
            <w:pPr>
              <w:tabs>
                <w:tab w:val="left" w:pos="0"/>
              </w:tabs>
              <w:jc w:val="both"/>
            </w:pPr>
            <w:r w:rsidRPr="00F94ACE">
              <w:t>(2024 рік)</w:t>
            </w:r>
          </w:p>
        </w:tc>
        <w:tc>
          <w:tcPr>
            <w:tcW w:w="2311" w:type="dxa"/>
            <w:vAlign w:val="center"/>
          </w:tcPr>
          <w:p w14:paraId="365D36EA" w14:textId="74122BDA" w:rsidR="00465337" w:rsidRPr="00F94ACE" w:rsidRDefault="00465337" w:rsidP="00465337">
            <w:pPr>
              <w:tabs>
                <w:tab w:val="left" w:pos="0"/>
              </w:tabs>
              <w:jc w:val="center"/>
            </w:pPr>
            <w:r>
              <w:t>Розробка не розпочата</w:t>
            </w:r>
          </w:p>
        </w:tc>
        <w:tc>
          <w:tcPr>
            <w:tcW w:w="1952" w:type="dxa"/>
            <w:vAlign w:val="center"/>
          </w:tcPr>
          <w:p w14:paraId="3110755E" w14:textId="6274243F" w:rsidR="00465337" w:rsidRPr="00F94ACE" w:rsidRDefault="00465337" w:rsidP="00465337">
            <w:pPr>
              <w:tabs>
                <w:tab w:val="left" w:pos="0"/>
              </w:tabs>
              <w:jc w:val="both"/>
            </w:pPr>
            <w:r>
              <w:t>м</w:t>
            </w:r>
            <w:r w:rsidRPr="00F94ACE">
              <w:t>істобудівна документація</w:t>
            </w:r>
          </w:p>
        </w:tc>
        <w:tc>
          <w:tcPr>
            <w:tcW w:w="1999" w:type="dxa"/>
          </w:tcPr>
          <w:p w14:paraId="5B4838E7" w14:textId="4232628F" w:rsidR="00465337" w:rsidRDefault="00465337" w:rsidP="00465337">
            <w:pPr>
              <w:tabs>
                <w:tab w:val="left" w:pos="0"/>
              </w:tabs>
              <w:jc w:val="both"/>
            </w:pPr>
            <w:r>
              <w:t>Неможливість проведення розробки під час воєнних дій, відсутність фінансування</w:t>
            </w:r>
            <w:r w:rsidR="00C366ED">
              <w:t xml:space="preserve">, </w:t>
            </w:r>
            <w:r>
              <w:t xml:space="preserve"> буде розпочата після закінчення воєнного стану.</w:t>
            </w:r>
          </w:p>
        </w:tc>
      </w:tr>
      <w:tr w:rsidR="00465337" w:rsidRPr="00F67A46" w14:paraId="6C207DF1" w14:textId="7CBBD8AC" w:rsidTr="00C366ED">
        <w:tc>
          <w:tcPr>
            <w:tcW w:w="610" w:type="dxa"/>
          </w:tcPr>
          <w:p w14:paraId="683BA8AE" w14:textId="77777777" w:rsidR="00465337" w:rsidRPr="00F67A46" w:rsidRDefault="00465337" w:rsidP="00465337">
            <w:pPr>
              <w:tabs>
                <w:tab w:val="left" w:pos="0"/>
              </w:tabs>
              <w:jc w:val="both"/>
            </w:pPr>
            <w:r>
              <w:t>7</w:t>
            </w:r>
            <w:r w:rsidRPr="00F67A46">
              <w:t>.</w:t>
            </w:r>
          </w:p>
        </w:tc>
        <w:tc>
          <w:tcPr>
            <w:tcW w:w="2793" w:type="dxa"/>
            <w:vAlign w:val="center"/>
          </w:tcPr>
          <w:p w14:paraId="53C2FB1E" w14:textId="77777777" w:rsidR="00465337" w:rsidRPr="00F94ACE" w:rsidRDefault="00465337" w:rsidP="00465337">
            <w:pPr>
              <w:tabs>
                <w:tab w:val="left" w:pos="0"/>
              </w:tabs>
              <w:jc w:val="both"/>
            </w:pPr>
            <w:r w:rsidRPr="00F94ACE">
              <w:t>Розробка Детального плану території</w:t>
            </w:r>
            <w:r>
              <w:t>,</w:t>
            </w:r>
            <w:r w:rsidRPr="00F94ACE">
              <w:t xml:space="preserve"> обмеженої вул. Дунаєвського, вул. Щасливою та вул. Вишневою в Централ</w:t>
            </w:r>
            <w:r>
              <w:t xml:space="preserve">ьному районі                          м. Миколаєва в </w:t>
            </w:r>
            <w:proofErr w:type="spellStart"/>
            <w:r>
              <w:t>мкр</w:t>
            </w:r>
            <w:proofErr w:type="spellEnd"/>
            <w:r w:rsidRPr="00F94ACE">
              <w:t xml:space="preserve"> Матвіївка </w:t>
            </w:r>
          </w:p>
          <w:p w14:paraId="7A289AEA" w14:textId="77777777" w:rsidR="00465337" w:rsidRPr="00F94ACE" w:rsidRDefault="00465337" w:rsidP="00465337">
            <w:pPr>
              <w:tabs>
                <w:tab w:val="left" w:pos="0"/>
              </w:tabs>
              <w:jc w:val="both"/>
            </w:pPr>
            <w:r w:rsidRPr="00F94ACE">
              <w:t>(2022 рік)</w:t>
            </w:r>
          </w:p>
        </w:tc>
        <w:tc>
          <w:tcPr>
            <w:tcW w:w="2311" w:type="dxa"/>
            <w:vAlign w:val="center"/>
          </w:tcPr>
          <w:p w14:paraId="02CC0E3B" w14:textId="2BBF37B0" w:rsidR="00465337" w:rsidRPr="00F94ACE" w:rsidRDefault="00465337" w:rsidP="00465337">
            <w:pPr>
              <w:tabs>
                <w:tab w:val="left" w:pos="0"/>
              </w:tabs>
              <w:jc w:val="center"/>
            </w:pPr>
            <w:r>
              <w:t>Розробка не розпочата</w:t>
            </w:r>
          </w:p>
        </w:tc>
        <w:tc>
          <w:tcPr>
            <w:tcW w:w="1952" w:type="dxa"/>
            <w:vAlign w:val="center"/>
          </w:tcPr>
          <w:p w14:paraId="694A8D6D" w14:textId="5755D6B5" w:rsidR="00465337" w:rsidRPr="00F94ACE" w:rsidRDefault="00465337" w:rsidP="00465337">
            <w:pPr>
              <w:tabs>
                <w:tab w:val="left" w:pos="0"/>
              </w:tabs>
              <w:jc w:val="both"/>
            </w:pPr>
            <w:r>
              <w:t>м</w:t>
            </w:r>
            <w:r w:rsidRPr="00F94ACE">
              <w:t>істобудівна документація</w:t>
            </w:r>
          </w:p>
        </w:tc>
        <w:tc>
          <w:tcPr>
            <w:tcW w:w="1999" w:type="dxa"/>
          </w:tcPr>
          <w:p w14:paraId="4D7427C2" w14:textId="091549B7" w:rsidR="00465337" w:rsidRDefault="00465337" w:rsidP="00465337">
            <w:pPr>
              <w:tabs>
                <w:tab w:val="left" w:pos="0"/>
              </w:tabs>
              <w:jc w:val="both"/>
            </w:pPr>
            <w:r>
              <w:t>Неможливість проведення розробки під час воєнних дій, відсутність фінансування</w:t>
            </w:r>
            <w:r w:rsidR="00C366ED">
              <w:t xml:space="preserve">, </w:t>
            </w:r>
            <w:r>
              <w:t xml:space="preserve"> буде розпочата після закінчення воєнного стану.</w:t>
            </w:r>
          </w:p>
        </w:tc>
      </w:tr>
      <w:tr w:rsidR="00465337" w:rsidRPr="00F67A46" w14:paraId="60EDE3CA" w14:textId="7C261F41" w:rsidTr="00C366ED">
        <w:tc>
          <w:tcPr>
            <w:tcW w:w="610" w:type="dxa"/>
          </w:tcPr>
          <w:p w14:paraId="358C743F" w14:textId="77777777" w:rsidR="00465337" w:rsidRPr="00F67A46" w:rsidRDefault="00465337" w:rsidP="00465337">
            <w:pPr>
              <w:tabs>
                <w:tab w:val="left" w:pos="0"/>
              </w:tabs>
              <w:jc w:val="both"/>
            </w:pPr>
            <w:r>
              <w:t>8.</w:t>
            </w:r>
          </w:p>
        </w:tc>
        <w:tc>
          <w:tcPr>
            <w:tcW w:w="2793" w:type="dxa"/>
            <w:vAlign w:val="center"/>
          </w:tcPr>
          <w:p w14:paraId="68546BBA" w14:textId="77777777" w:rsidR="00465337" w:rsidRPr="00F94ACE" w:rsidRDefault="00465337" w:rsidP="00465337">
            <w:pPr>
              <w:tabs>
                <w:tab w:val="left" w:pos="0"/>
              </w:tabs>
              <w:jc w:val="both"/>
            </w:pPr>
            <w:r>
              <w:t>Продовження роботи з р</w:t>
            </w:r>
            <w:r w:rsidRPr="00F94ACE">
              <w:t xml:space="preserve">озроблення Генерального плану м. Миколаєва; розроблення </w:t>
            </w:r>
            <w:r w:rsidRPr="00F94ACE">
              <w:lastRenderedPageBreak/>
              <w:t>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екологічну оцінку»»</w:t>
            </w:r>
          </w:p>
          <w:p w14:paraId="09B5AC6B" w14:textId="77777777" w:rsidR="00465337" w:rsidRPr="00F94ACE" w:rsidRDefault="00465337" w:rsidP="00465337">
            <w:pPr>
              <w:tabs>
                <w:tab w:val="left" w:pos="0"/>
              </w:tabs>
              <w:jc w:val="both"/>
            </w:pPr>
            <w:r w:rsidRPr="00F94ACE">
              <w:t>(2022 рік)</w:t>
            </w:r>
          </w:p>
        </w:tc>
        <w:tc>
          <w:tcPr>
            <w:tcW w:w="2311" w:type="dxa"/>
            <w:vAlign w:val="center"/>
          </w:tcPr>
          <w:p w14:paraId="19A4434A" w14:textId="045B0460" w:rsidR="00465337" w:rsidRPr="00F94ACE" w:rsidRDefault="00465337" w:rsidP="00465337">
            <w:pPr>
              <w:tabs>
                <w:tab w:val="left" w:pos="0"/>
              </w:tabs>
              <w:jc w:val="center"/>
            </w:pPr>
            <w:r>
              <w:lastRenderedPageBreak/>
              <w:t xml:space="preserve">Роботи з розроблення призупинені у зв’язку з </w:t>
            </w:r>
            <w:r>
              <w:lastRenderedPageBreak/>
              <w:t xml:space="preserve">виникненням нових потреб та вимог  у розвитку міста,  необхідністю врахування світового досвіду у сталому та </w:t>
            </w:r>
            <w:proofErr w:type="spellStart"/>
            <w:r>
              <w:t>людиноцентрічному</w:t>
            </w:r>
            <w:proofErr w:type="spellEnd"/>
            <w:r>
              <w:t xml:space="preserve"> підході до  містобудування</w:t>
            </w:r>
          </w:p>
        </w:tc>
        <w:tc>
          <w:tcPr>
            <w:tcW w:w="1952" w:type="dxa"/>
            <w:vAlign w:val="center"/>
          </w:tcPr>
          <w:p w14:paraId="4DB62D1F" w14:textId="132F29E7" w:rsidR="00465337" w:rsidRPr="00F94ACE" w:rsidRDefault="00465337" w:rsidP="00465337">
            <w:pPr>
              <w:tabs>
                <w:tab w:val="left" w:pos="0"/>
              </w:tabs>
              <w:jc w:val="both"/>
            </w:pPr>
            <w:r>
              <w:lastRenderedPageBreak/>
              <w:t>м</w:t>
            </w:r>
            <w:r w:rsidRPr="00F94ACE">
              <w:t>істобудівна документація</w:t>
            </w:r>
          </w:p>
        </w:tc>
        <w:tc>
          <w:tcPr>
            <w:tcW w:w="1999" w:type="dxa"/>
          </w:tcPr>
          <w:p w14:paraId="5D8A0263" w14:textId="13674E13" w:rsidR="00465337" w:rsidRDefault="00465337" w:rsidP="00465337">
            <w:pPr>
              <w:tabs>
                <w:tab w:val="left" w:pos="0"/>
              </w:tabs>
              <w:jc w:val="both"/>
            </w:pPr>
            <w:r>
              <w:t xml:space="preserve">Доцільність подальшої роботи буде розглянуто після </w:t>
            </w:r>
            <w:r>
              <w:lastRenderedPageBreak/>
              <w:t xml:space="preserve">завершення проекту з розробки </w:t>
            </w:r>
            <w:proofErr w:type="spellStart"/>
            <w:r>
              <w:t>мастерплану</w:t>
            </w:r>
            <w:proofErr w:type="spellEnd"/>
            <w:r>
              <w:t xml:space="preserve"> разом з міжнародними партнерами</w:t>
            </w:r>
          </w:p>
        </w:tc>
      </w:tr>
      <w:tr w:rsidR="00C366ED" w:rsidRPr="00F67A46" w14:paraId="60C95B07" w14:textId="128A80E3" w:rsidTr="00C366ED">
        <w:tc>
          <w:tcPr>
            <w:tcW w:w="610" w:type="dxa"/>
          </w:tcPr>
          <w:p w14:paraId="21489AF2" w14:textId="77777777" w:rsidR="00C366ED" w:rsidRPr="00F67A46" w:rsidRDefault="00C366ED" w:rsidP="00465337">
            <w:pPr>
              <w:tabs>
                <w:tab w:val="left" w:pos="0"/>
              </w:tabs>
              <w:jc w:val="both"/>
            </w:pPr>
            <w:r>
              <w:lastRenderedPageBreak/>
              <w:t>9.</w:t>
            </w:r>
          </w:p>
        </w:tc>
        <w:tc>
          <w:tcPr>
            <w:tcW w:w="2793" w:type="dxa"/>
            <w:vAlign w:val="center"/>
          </w:tcPr>
          <w:p w14:paraId="796CF23A" w14:textId="77777777" w:rsidR="00C366ED" w:rsidRPr="00F94ACE" w:rsidRDefault="00C366ED" w:rsidP="00465337">
            <w:pPr>
              <w:tabs>
                <w:tab w:val="left" w:pos="0"/>
              </w:tabs>
              <w:jc w:val="both"/>
            </w:pPr>
            <w:r w:rsidRPr="00F94ACE">
              <w:t>Розроблення плану зонування території  міста Миколаєва (з розробленням Плану червоних ліній)</w:t>
            </w:r>
          </w:p>
          <w:p w14:paraId="6395A3BD" w14:textId="77777777" w:rsidR="00C366ED" w:rsidRPr="00F94ACE" w:rsidRDefault="00C366ED" w:rsidP="00465337">
            <w:pPr>
              <w:tabs>
                <w:tab w:val="left" w:pos="0"/>
              </w:tabs>
              <w:jc w:val="both"/>
            </w:pPr>
            <w:r w:rsidRPr="00F94ACE">
              <w:t>(2022-2023 роки)</w:t>
            </w:r>
          </w:p>
        </w:tc>
        <w:tc>
          <w:tcPr>
            <w:tcW w:w="2311" w:type="dxa"/>
            <w:vAlign w:val="center"/>
          </w:tcPr>
          <w:p w14:paraId="7EB76F7C" w14:textId="7D2AE97E" w:rsidR="00C366ED" w:rsidRPr="00F94ACE" w:rsidRDefault="00C366ED" w:rsidP="00465337">
            <w:pPr>
              <w:tabs>
                <w:tab w:val="left" w:pos="0"/>
              </w:tabs>
              <w:jc w:val="center"/>
            </w:pPr>
            <w:r>
              <w:t>Розробка не розпочата</w:t>
            </w:r>
          </w:p>
        </w:tc>
        <w:tc>
          <w:tcPr>
            <w:tcW w:w="1952" w:type="dxa"/>
            <w:vAlign w:val="center"/>
          </w:tcPr>
          <w:p w14:paraId="5E3CE27A" w14:textId="7D2233B8" w:rsidR="00C366ED" w:rsidRPr="00F94ACE" w:rsidRDefault="00C366ED" w:rsidP="00465337">
            <w:pPr>
              <w:tabs>
                <w:tab w:val="left" w:pos="0"/>
              </w:tabs>
              <w:jc w:val="both"/>
            </w:pPr>
            <w:r>
              <w:t>м</w:t>
            </w:r>
            <w:r w:rsidRPr="00F94ACE">
              <w:t>істобудівна документація</w:t>
            </w:r>
          </w:p>
        </w:tc>
        <w:tc>
          <w:tcPr>
            <w:tcW w:w="1999" w:type="dxa"/>
            <w:vMerge w:val="restart"/>
          </w:tcPr>
          <w:p w14:paraId="667F2DAC" w14:textId="242712B5" w:rsidR="00C366ED" w:rsidRDefault="00C366ED" w:rsidP="00465337">
            <w:pPr>
              <w:tabs>
                <w:tab w:val="left" w:pos="0"/>
              </w:tabs>
              <w:jc w:val="both"/>
            </w:pPr>
            <w:r>
              <w:t>Неможливість проведення розробки під час воєнних дій, відсутність фінансування. Розробка буде розпочата після закінчення воєнного стану.</w:t>
            </w:r>
          </w:p>
        </w:tc>
      </w:tr>
      <w:tr w:rsidR="00C366ED" w:rsidRPr="00F67A46" w14:paraId="230D77E3" w14:textId="38081BF1" w:rsidTr="00C366ED">
        <w:tc>
          <w:tcPr>
            <w:tcW w:w="610" w:type="dxa"/>
          </w:tcPr>
          <w:p w14:paraId="27B60D49" w14:textId="77777777" w:rsidR="00C366ED" w:rsidRPr="00F67A46" w:rsidRDefault="00C366ED" w:rsidP="00465337">
            <w:pPr>
              <w:tabs>
                <w:tab w:val="left" w:pos="0"/>
              </w:tabs>
              <w:jc w:val="both"/>
            </w:pPr>
            <w:r w:rsidRPr="00F67A46">
              <w:t>1</w:t>
            </w:r>
            <w:r>
              <w:t>0</w:t>
            </w:r>
            <w:r w:rsidRPr="00F67A46">
              <w:t>.</w:t>
            </w:r>
          </w:p>
        </w:tc>
        <w:tc>
          <w:tcPr>
            <w:tcW w:w="2793" w:type="dxa"/>
            <w:vAlign w:val="center"/>
          </w:tcPr>
          <w:p w14:paraId="0E287906" w14:textId="77777777" w:rsidR="00C366ED" w:rsidRPr="00F94ACE" w:rsidRDefault="00C366ED" w:rsidP="00465337">
            <w:pPr>
              <w:tabs>
                <w:tab w:val="left" w:pos="0"/>
              </w:tabs>
              <w:jc w:val="both"/>
            </w:pPr>
            <w:r>
              <w:t>Розроблення Д</w:t>
            </w:r>
            <w:r w:rsidRPr="00F94ACE">
              <w:t>етального плану території</w:t>
            </w:r>
            <w:r>
              <w:t>,</w:t>
            </w:r>
            <w:r w:rsidRPr="00F94ACE">
              <w:t xml:space="preserve"> обмеженої  вул. </w:t>
            </w:r>
            <w:proofErr w:type="spellStart"/>
            <w:r w:rsidRPr="00F94ACE">
              <w:t>Старофортечною</w:t>
            </w:r>
            <w:proofErr w:type="spellEnd"/>
            <w:r w:rsidRPr="00F94ACE">
              <w:t xml:space="preserve">, вул. Залізничною, вул. Кузнецькою, вул. Індустріальною, вул. </w:t>
            </w:r>
            <w:proofErr w:type="spellStart"/>
            <w:r w:rsidRPr="00F94ACE">
              <w:t>Проєктною</w:t>
            </w:r>
            <w:proofErr w:type="spellEnd"/>
            <w:r w:rsidRPr="00F94ACE">
              <w:t xml:space="preserve"> та береговою лінією р. Південний Буг та Південно-Бузького лиману в Заводському та Інгульському районах               м. Миколаєва</w:t>
            </w:r>
          </w:p>
          <w:p w14:paraId="41B783F1" w14:textId="77777777" w:rsidR="00C366ED" w:rsidRPr="00F94ACE" w:rsidRDefault="00C366ED" w:rsidP="00465337">
            <w:pPr>
              <w:tabs>
                <w:tab w:val="left" w:pos="0"/>
              </w:tabs>
              <w:jc w:val="both"/>
            </w:pPr>
            <w:r w:rsidRPr="00F94ACE">
              <w:t>(2024 рік)</w:t>
            </w:r>
          </w:p>
        </w:tc>
        <w:tc>
          <w:tcPr>
            <w:tcW w:w="2311" w:type="dxa"/>
            <w:vAlign w:val="center"/>
          </w:tcPr>
          <w:p w14:paraId="384D8733" w14:textId="0A055CC9" w:rsidR="00C366ED" w:rsidRPr="00F94ACE" w:rsidRDefault="00C366ED" w:rsidP="00465337">
            <w:pPr>
              <w:tabs>
                <w:tab w:val="left" w:pos="0"/>
              </w:tabs>
              <w:jc w:val="center"/>
            </w:pPr>
            <w:r>
              <w:t>Розробка не розпочата</w:t>
            </w:r>
          </w:p>
        </w:tc>
        <w:tc>
          <w:tcPr>
            <w:tcW w:w="1952" w:type="dxa"/>
            <w:vAlign w:val="center"/>
          </w:tcPr>
          <w:p w14:paraId="1148706B" w14:textId="4A3DD3DB" w:rsidR="00C366ED" w:rsidRPr="00F94ACE" w:rsidRDefault="00C366ED" w:rsidP="00465337">
            <w:pPr>
              <w:tabs>
                <w:tab w:val="left" w:pos="0"/>
              </w:tabs>
              <w:jc w:val="both"/>
            </w:pPr>
            <w:r>
              <w:t>м</w:t>
            </w:r>
            <w:r w:rsidRPr="00F94ACE">
              <w:t>істобудівна документація</w:t>
            </w:r>
          </w:p>
        </w:tc>
        <w:tc>
          <w:tcPr>
            <w:tcW w:w="1999" w:type="dxa"/>
            <w:vMerge/>
          </w:tcPr>
          <w:p w14:paraId="2A24BB14" w14:textId="10B99539" w:rsidR="00C366ED" w:rsidRDefault="00C366ED" w:rsidP="00465337">
            <w:pPr>
              <w:tabs>
                <w:tab w:val="left" w:pos="0"/>
              </w:tabs>
              <w:jc w:val="both"/>
            </w:pPr>
          </w:p>
        </w:tc>
      </w:tr>
      <w:tr w:rsidR="00C366ED" w:rsidRPr="00F67A46" w14:paraId="40E66498" w14:textId="5E29AF87" w:rsidTr="00C366ED">
        <w:tc>
          <w:tcPr>
            <w:tcW w:w="610" w:type="dxa"/>
          </w:tcPr>
          <w:p w14:paraId="56BD1016" w14:textId="77777777" w:rsidR="00C366ED" w:rsidRPr="00F67A46" w:rsidRDefault="00C366ED" w:rsidP="00465337">
            <w:pPr>
              <w:tabs>
                <w:tab w:val="left" w:pos="0"/>
              </w:tabs>
              <w:jc w:val="both"/>
            </w:pPr>
            <w:r w:rsidRPr="00F67A46">
              <w:t>1</w:t>
            </w:r>
            <w:r>
              <w:t>1</w:t>
            </w:r>
            <w:r w:rsidRPr="00F67A46">
              <w:t>.</w:t>
            </w:r>
          </w:p>
        </w:tc>
        <w:tc>
          <w:tcPr>
            <w:tcW w:w="2793" w:type="dxa"/>
            <w:vAlign w:val="center"/>
          </w:tcPr>
          <w:p w14:paraId="2E1F06EB" w14:textId="77777777" w:rsidR="00C366ED" w:rsidRPr="00F94ACE" w:rsidRDefault="00C366ED" w:rsidP="00465337">
            <w:pPr>
              <w:tabs>
                <w:tab w:val="left" w:pos="0"/>
              </w:tabs>
              <w:jc w:val="both"/>
            </w:pPr>
            <w:r w:rsidRPr="00F94ACE">
              <w:t xml:space="preserve">Розробка Детального плану території Промислової зони по вул. Айвазовського в Корабельному районі </w:t>
            </w:r>
            <w:proofErr w:type="spellStart"/>
            <w:r w:rsidRPr="00F94ACE">
              <w:t>м.Миколаєва</w:t>
            </w:r>
            <w:proofErr w:type="spellEnd"/>
            <w:r w:rsidRPr="00F94ACE">
              <w:t xml:space="preserve"> з коригуванням та уточненням топографічного плану</w:t>
            </w:r>
          </w:p>
          <w:p w14:paraId="77592090" w14:textId="77777777" w:rsidR="00C366ED" w:rsidRPr="00F94ACE" w:rsidRDefault="00C366ED" w:rsidP="00465337">
            <w:pPr>
              <w:tabs>
                <w:tab w:val="left" w:pos="0"/>
              </w:tabs>
              <w:jc w:val="both"/>
            </w:pPr>
            <w:r w:rsidRPr="00F94ACE">
              <w:t>(2024 рік)</w:t>
            </w:r>
          </w:p>
        </w:tc>
        <w:tc>
          <w:tcPr>
            <w:tcW w:w="2311" w:type="dxa"/>
            <w:vAlign w:val="center"/>
          </w:tcPr>
          <w:p w14:paraId="3143212F" w14:textId="1C531CA8" w:rsidR="00C366ED" w:rsidRPr="00F94ACE" w:rsidRDefault="00C366ED" w:rsidP="00465337">
            <w:pPr>
              <w:tabs>
                <w:tab w:val="left" w:pos="0"/>
              </w:tabs>
              <w:jc w:val="center"/>
            </w:pPr>
            <w:r>
              <w:t>Розробка не розпочата</w:t>
            </w:r>
          </w:p>
        </w:tc>
        <w:tc>
          <w:tcPr>
            <w:tcW w:w="1952" w:type="dxa"/>
            <w:vAlign w:val="center"/>
          </w:tcPr>
          <w:p w14:paraId="775CDF10" w14:textId="13439215" w:rsidR="00C366ED" w:rsidRPr="00F94ACE" w:rsidRDefault="00C366ED" w:rsidP="00465337">
            <w:pPr>
              <w:tabs>
                <w:tab w:val="left" w:pos="0"/>
              </w:tabs>
              <w:jc w:val="both"/>
            </w:pPr>
            <w:r>
              <w:t>м</w:t>
            </w:r>
            <w:r w:rsidRPr="00F94ACE">
              <w:t>істобудівна документація</w:t>
            </w:r>
          </w:p>
        </w:tc>
        <w:tc>
          <w:tcPr>
            <w:tcW w:w="1999" w:type="dxa"/>
            <w:vMerge/>
          </w:tcPr>
          <w:p w14:paraId="003FAFE7" w14:textId="3A9E77D6" w:rsidR="00C366ED" w:rsidRDefault="00C366ED" w:rsidP="00465337">
            <w:pPr>
              <w:tabs>
                <w:tab w:val="left" w:pos="0"/>
              </w:tabs>
              <w:jc w:val="both"/>
            </w:pPr>
          </w:p>
        </w:tc>
      </w:tr>
      <w:tr w:rsidR="00465337" w:rsidRPr="00F67A46" w14:paraId="18F24087" w14:textId="264BECF0" w:rsidTr="00C366ED">
        <w:tc>
          <w:tcPr>
            <w:tcW w:w="610" w:type="dxa"/>
          </w:tcPr>
          <w:p w14:paraId="61ADF7C1" w14:textId="77777777" w:rsidR="00465337" w:rsidRPr="00F67A46" w:rsidRDefault="00465337" w:rsidP="00465337">
            <w:pPr>
              <w:tabs>
                <w:tab w:val="left" w:pos="0"/>
              </w:tabs>
              <w:jc w:val="both"/>
            </w:pPr>
            <w:r w:rsidRPr="00F67A46">
              <w:t>1</w:t>
            </w:r>
            <w:r>
              <w:t>2</w:t>
            </w:r>
            <w:r w:rsidRPr="00F67A46">
              <w:t>.</w:t>
            </w:r>
          </w:p>
        </w:tc>
        <w:tc>
          <w:tcPr>
            <w:tcW w:w="2793" w:type="dxa"/>
            <w:vAlign w:val="center"/>
          </w:tcPr>
          <w:p w14:paraId="6A068D77" w14:textId="77777777" w:rsidR="00465337" w:rsidRPr="00F94ACE" w:rsidRDefault="00465337" w:rsidP="00465337">
            <w:pPr>
              <w:tabs>
                <w:tab w:val="left" w:pos="0"/>
              </w:tabs>
              <w:jc w:val="both"/>
            </w:pPr>
            <w:r w:rsidRPr="00F94ACE">
              <w:t xml:space="preserve">Впровадження, ведення, супровід, адаптація муніципальної геоінформаційної системи містобудівного </w:t>
            </w:r>
            <w:r w:rsidRPr="00F94ACE">
              <w:lastRenderedPageBreak/>
              <w:t>кадастру міста Миколаєва</w:t>
            </w:r>
          </w:p>
          <w:p w14:paraId="186DECB8" w14:textId="77777777" w:rsidR="00465337" w:rsidRPr="00F94ACE" w:rsidRDefault="00465337" w:rsidP="00465337">
            <w:pPr>
              <w:tabs>
                <w:tab w:val="left" w:pos="0"/>
              </w:tabs>
              <w:jc w:val="both"/>
            </w:pPr>
            <w:r w:rsidRPr="00F94ACE">
              <w:t>(2022-2024 роки)</w:t>
            </w:r>
          </w:p>
        </w:tc>
        <w:tc>
          <w:tcPr>
            <w:tcW w:w="2311" w:type="dxa"/>
            <w:vAlign w:val="center"/>
          </w:tcPr>
          <w:p w14:paraId="4C1F0431" w14:textId="3E69CBBE" w:rsidR="00465337" w:rsidRPr="00F94ACE" w:rsidRDefault="00465337" w:rsidP="00465337">
            <w:pPr>
              <w:tabs>
                <w:tab w:val="left" w:pos="0"/>
              </w:tabs>
              <w:jc w:val="center"/>
            </w:pPr>
            <w:r>
              <w:lastRenderedPageBreak/>
              <w:t xml:space="preserve">Роботи виконані у відповідності з визначеними обсягами, з врахуванням </w:t>
            </w:r>
            <w:r>
              <w:lastRenderedPageBreak/>
              <w:t>потреб, які виникли під час воєнного стану.</w:t>
            </w:r>
          </w:p>
        </w:tc>
        <w:tc>
          <w:tcPr>
            <w:tcW w:w="1952" w:type="dxa"/>
            <w:vAlign w:val="center"/>
          </w:tcPr>
          <w:p w14:paraId="5CF0B23A" w14:textId="2D297300" w:rsidR="00465337" w:rsidRPr="00F94ACE" w:rsidRDefault="00465337" w:rsidP="00465337">
            <w:pPr>
              <w:tabs>
                <w:tab w:val="left" w:pos="0"/>
              </w:tabs>
              <w:jc w:val="both"/>
            </w:pPr>
            <w:r>
              <w:lastRenderedPageBreak/>
              <w:t>в</w:t>
            </w:r>
            <w:r w:rsidRPr="00F94ACE">
              <w:t xml:space="preserve">иконання вимог забезпечення прозорості та відкритості </w:t>
            </w:r>
            <w:r w:rsidRPr="00F94ACE">
              <w:lastRenderedPageBreak/>
              <w:t>влади, інші вимоги діючого законодавства</w:t>
            </w:r>
          </w:p>
        </w:tc>
        <w:tc>
          <w:tcPr>
            <w:tcW w:w="1999" w:type="dxa"/>
          </w:tcPr>
          <w:p w14:paraId="49CD799F" w14:textId="2A2D960D" w:rsidR="00465337" w:rsidRDefault="00465337" w:rsidP="00465337">
            <w:pPr>
              <w:tabs>
                <w:tab w:val="left" w:pos="0"/>
              </w:tabs>
              <w:jc w:val="both"/>
            </w:pPr>
            <w:r>
              <w:lastRenderedPageBreak/>
              <w:t xml:space="preserve">Роботи ведуться в постійному режимі та будуть виконуватись у </w:t>
            </w:r>
            <w:r>
              <w:lastRenderedPageBreak/>
              <w:t>відповідності з потребами міста.</w:t>
            </w:r>
          </w:p>
        </w:tc>
      </w:tr>
      <w:tr w:rsidR="00465337" w:rsidRPr="00F67A46" w14:paraId="1514DAF1" w14:textId="6ABFA718" w:rsidTr="00C366ED">
        <w:tc>
          <w:tcPr>
            <w:tcW w:w="610" w:type="dxa"/>
          </w:tcPr>
          <w:p w14:paraId="20A22C46" w14:textId="77777777" w:rsidR="00465337" w:rsidRPr="00F67A46" w:rsidRDefault="00465337" w:rsidP="00465337">
            <w:pPr>
              <w:tabs>
                <w:tab w:val="left" w:pos="0"/>
              </w:tabs>
              <w:jc w:val="both"/>
            </w:pPr>
            <w:r w:rsidRPr="00F67A46">
              <w:lastRenderedPageBreak/>
              <w:t>1</w:t>
            </w:r>
            <w:r>
              <w:t>3</w:t>
            </w:r>
            <w:r w:rsidRPr="00F67A46">
              <w:t>.</w:t>
            </w:r>
          </w:p>
        </w:tc>
        <w:tc>
          <w:tcPr>
            <w:tcW w:w="2793" w:type="dxa"/>
            <w:vAlign w:val="center"/>
          </w:tcPr>
          <w:p w14:paraId="088939DF" w14:textId="77777777" w:rsidR="00465337" w:rsidRPr="00F94ACE" w:rsidRDefault="00465337" w:rsidP="00465337">
            <w:pPr>
              <w:tabs>
                <w:tab w:val="left" w:pos="0"/>
              </w:tabs>
              <w:jc w:val="both"/>
            </w:pPr>
            <w:r w:rsidRPr="00F94ACE">
              <w:t>Ведення єдиної цифрової топографічної основи території міста Миколаєва масштабу 1:500, 1:2000</w:t>
            </w:r>
          </w:p>
          <w:p w14:paraId="137DDB95" w14:textId="77777777" w:rsidR="00465337" w:rsidRPr="00F94ACE" w:rsidRDefault="00465337" w:rsidP="00465337">
            <w:pPr>
              <w:tabs>
                <w:tab w:val="left" w:pos="0"/>
              </w:tabs>
              <w:jc w:val="both"/>
            </w:pPr>
            <w:r w:rsidRPr="00F94ACE">
              <w:t>(2022-2024 роки)</w:t>
            </w:r>
          </w:p>
        </w:tc>
        <w:tc>
          <w:tcPr>
            <w:tcW w:w="2311" w:type="dxa"/>
            <w:vAlign w:val="center"/>
          </w:tcPr>
          <w:p w14:paraId="31E23C67" w14:textId="77777777" w:rsidR="00465337" w:rsidRDefault="00465337" w:rsidP="00465337">
            <w:pPr>
              <w:tabs>
                <w:tab w:val="left" w:pos="0"/>
              </w:tabs>
              <w:jc w:val="center"/>
            </w:pPr>
            <w:r>
              <w:t>Прийнято рішення сесії Миколаївської міської ради про в</w:t>
            </w:r>
            <w:r w:rsidRPr="00F94ACE">
              <w:t>едення єдиної цифрової топографічної основи території міста Миколаєва масштабу 1:500, 1:2000</w:t>
            </w:r>
            <w:r>
              <w:t>.</w:t>
            </w:r>
          </w:p>
          <w:p w14:paraId="5E5DA61D" w14:textId="4F34006D" w:rsidR="00465337" w:rsidRPr="00F94ACE" w:rsidRDefault="00465337" w:rsidP="00465337">
            <w:pPr>
              <w:tabs>
                <w:tab w:val="left" w:pos="0"/>
              </w:tabs>
              <w:jc w:val="center"/>
            </w:pPr>
            <w:r>
              <w:t xml:space="preserve">Створено відповідні підсистеми в </w:t>
            </w:r>
            <w:r w:rsidRPr="00F94ACE">
              <w:t>муніципальн</w:t>
            </w:r>
            <w:r>
              <w:t>ій</w:t>
            </w:r>
            <w:r w:rsidRPr="00F94ACE">
              <w:t xml:space="preserve"> геоінформаційн</w:t>
            </w:r>
            <w:r>
              <w:t>ій</w:t>
            </w:r>
            <w:r w:rsidRPr="00F94ACE">
              <w:t xml:space="preserve"> систем</w:t>
            </w:r>
            <w:r>
              <w:t>і</w:t>
            </w:r>
            <w:r w:rsidRPr="00F94ACE">
              <w:t xml:space="preserve"> містобудівного кадастру міста </w:t>
            </w:r>
            <w:proofErr w:type="spellStart"/>
            <w:r w:rsidRPr="00F94ACE">
              <w:t>Миколаєв</w:t>
            </w:r>
            <w:proofErr w:type="spellEnd"/>
          </w:p>
        </w:tc>
        <w:tc>
          <w:tcPr>
            <w:tcW w:w="1952" w:type="dxa"/>
            <w:vAlign w:val="center"/>
          </w:tcPr>
          <w:p w14:paraId="49BA8F36" w14:textId="5F31FA17" w:rsidR="00465337" w:rsidRPr="00F94ACE" w:rsidRDefault="00465337" w:rsidP="00465337">
            <w:pPr>
              <w:tabs>
                <w:tab w:val="left" w:pos="0"/>
              </w:tabs>
              <w:jc w:val="both"/>
            </w:pPr>
            <w:r>
              <w:t>ц</w:t>
            </w:r>
            <w:r w:rsidRPr="00F94ACE">
              <w:t>ифрова топографічна основа території міста Миколаєва масштабу 1:500, 1:2000</w:t>
            </w:r>
          </w:p>
        </w:tc>
        <w:tc>
          <w:tcPr>
            <w:tcW w:w="1999" w:type="dxa"/>
          </w:tcPr>
          <w:p w14:paraId="557A37DB" w14:textId="1B541D86" w:rsidR="00465337" w:rsidRDefault="00465337" w:rsidP="00465337">
            <w:pPr>
              <w:tabs>
                <w:tab w:val="left" w:pos="0"/>
              </w:tabs>
              <w:jc w:val="both"/>
            </w:pPr>
            <w:r>
              <w:t>Ведеться робота з сертифікованими фахівцями –</w:t>
            </w:r>
            <w:proofErr w:type="spellStart"/>
            <w:r>
              <w:t>геодезістами</w:t>
            </w:r>
            <w:proofErr w:type="spellEnd"/>
            <w:r>
              <w:t xml:space="preserve"> щодо впровадження внесення топографічних матеріалів до </w:t>
            </w:r>
            <w:r w:rsidRPr="00F94ACE">
              <w:t>єдиної цифрової топографічної основи території міста Миколаєва</w:t>
            </w:r>
          </w:p>
        </w:tc>
      </w:tr>
      <w:tr w:rsidR="00465337" w:rsidRPr="00A00CD2" w14:paraId="11FA140F" w14:textId="4CBDBB3A" w:rsidTr="00C366ED">
        <w:tc>
          <w:tcPr>
            <w:tcW w:w="610" w:type="dxa"/>
          </w:tcPr>
          <w:p w14:paraId="5C201E99" w14:textId="77777777" w:rsidR="00465337" w:rsidRPr="00A00CD2" w:rsidRDefault="00465337" w:rsidP="00465337">
            <w:pPr>
              <w:tabs>
                <w:tab w:val="left" w:pos="0"/>
              </w:tabs>
              <w:jc w:val="both"/>
            </w:pPr>
            <w:r w:rsidRPr="00A00CD2">
              <w:t>1</w:t>
            </w:r>
            <w:r>
              <w:t>4</w:t>
            </w:r>
            <w:r w:rsidRPr="00A00CD2">
              <w:t>.</w:t>
            </w:r>
          </w:p>
        </w:tc>
        <w:tc>
          <w:tcPr>
            <w:tcW w:w="2793" w:type="dxa"/>
            <w:vAlign w:val="center"/>
          </w:tcPr>
          <w:p w14:paraId="5742C59F" w14:textId="77777777" w:rsidR="00465337" w:rsidRPr="00F94ACE" w:rsidRDefault="00465337" w:rsidP="00465337">
            <w:pPr>
              <w:tabs>
                <w:tab w:val="left" w:pos="0"/>
              </w:tabs>
              <w:jc w:val="both"/>
              <w:rPr>
                <w:lang w:eastAsia="en-US"/>
              </w:rPr>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p>
          <w:p w14:paraId="37A45023" w14:textId="77777777" w:rsidR="00465337" w:rsidRPr="00F94ACE" w:rsidRDefault="00465337" w:rsidP="00465337">
            <w:pPr>
              <w:tabs>
                <w:tab w:val="left" w:pos="0"/>
              </w:tabs>
              <w:jc w:val="both"/>
            </w:pPr>
            <w:r w:rsidRPr="00F94ACE">
              <w:t>(2022-2024 роки)</w:t>
            </w:r>
          </w:p>
        </w:tc>
        <w:tc>
          <w:tcPr>
            <w:tcW w:w="2311" w:type="dxa"/>
            <w:vAlign w:val="center"/>
          </w:tcPr>
          <w:p w14:paraId="35A30D5B" w14:textId="04FD5701" w:rsidR="00465337" w:rsidRPr="00F94ACE" w:rsidRDefault="00465337" w:rsidP="00465337">
            <w:pPr>
              <w:tabs>
                <w:tab w:val="left" w:pos="0"/>
              </w:tabs>
              <w:jc w:val="center"/>
            </w:pPr>
            <w:r>
              <w:t>Розробка не розпочата</w:t>
            </w:r>
          </w:p>
        </w:tc>
        <w:tc>
          <w:tcPr>
            <w:tcW w:w="1952" w:type="dxa"/>
            <w:vAlign w:val="center"/>
          </w:tcPr>
          <w:p w14:paraId="4B443034" w14:textId="33F010C1" w:rsidR="00465337" w:rsidRPr="00F94ACE" w:rsidRDefault="00465337" w:rsidP="00465337">
            <w:pPr>
              <w:tabs>
                <w:tab w:val="left" w:pos="0"/>
              </w:tabs>
              <w:jc w:val="both"/>
            </w:pPr>
            <w:r w:rsidRPr="000677AF">
              <w:t xml:space="preserve">реалізація національної інфраструктури </w:t>
            </w:r>
            <w:proofErr w:type="spellStart"/>
            <w:r w:rsidRPr="000677AF">
              <w:t>геопросторових</w:t>
            </w:r>
            <w:proofErr w:type="spellEnd"/>
            <w:r w:rsidRPr="000677AF">
              <w:t xml:space="preserve"> даних, виконання вимог законодавства</w:t>
            </w:r>
          </w:p>
        </w:tc>
        <w:tc>
          <w:tcPr>
            <w:tcW w:w="1999" w:type="dxa"/>
          </w:tcPr>
          <w:p w14:paraId="25C484C7" w14:textId="46698996" w:rsidR="00465337" w:rsidRDefault="00465337" w:rsidP="00465337">
            <w:pPr>
              <w:tabs>
                <w:tab w:val="left" w:pos="0"/>
              </w:tabs>
              <w:jc w:val="both"/>
              <w:rPr>
                <w:rStyle w:val="aff7"/>
                <w:i w:val="0"/>
                <w:color w:val="000000"/>
                <w:shd w:val="clear" w:color="auto" w:fill="FFFFFF"/>
              </w:rPr>
            </w:pPr>
            <w:r>
              <w:t>Неможливість проведення розробки під час воєнних дій, відсутність фінансування</w:t>
            </w:r>
            <w:r w:rsidR="00801B1E">
              <w:t xml:space="preserve">, </w:t>
            </w:r>
            <w:r>
              <w:t xml:space="preserve"> буде розпочата після закінчення воєнного стану.</w:t>
            </w:r>
          </w:p>
        </w:tc>
      </w:tr>
      <w:tr w:rsidR="00465337" w:rsidRPr="00C10CD8" w14:paraId="13833D1F" w14:textId="7F267E90" w:rsidTr="00C366ED">
        <w:tc>
          <w:tcPr>
            <w:tcW w:w="610" w:type="dxa"/>
          </w:tcPr>
          <w:p w14:paraId="41E03CC5" w14:textId="77777777" w:rsidR="00465337" w:rsidRPr="00465337" w:rsidRDefault="00465337" w:rsidP="00465337">
            <w:pPr>
              <w:tabs>
                <w:tab w:val="left" w:pos="7371"/>
              </w:tabs>
              <w:ind w:left="34"/>
              <w:jc w:val="both"/>
            </w:pPr>
            <w:r w:rsidRPr="00465337">
              <w:t>15.</w:t>
            </w:r>
          </w:p>
        </w:tc>
        <w:tc>
          <w:tcPr>
            <w:tcW w:w="2793" w:type="dxa"/>
          </w:tcPr>
          <w:p w14:paraId="4CB3E96D" w14:textId="03B2CA4A" w:rsidR="00465337" w:rsidRPr="00465337" w:rsidRDefault="00465337" w:rsidP="00465337">
            <w:pPr>
              <w:tabs>
                <w:tab w:val="left" w:pos="7371"/>
              </w:tabs>
              <w:ind w:left="6"/>
            </w:pPr>
            <w:r w:rsidRPr="00465337">
              <w:t xml:space="preserve">Розробка Програми комплексного відновлення території Миколаївської територіальної громади </w:t>
            </w:r>
          </w:p>
        </w:tc>
        <w:tc>
          <w:tcPr>
            <w:tcW w:w="2311" w:type="dxa"/>
          </w:tcPr>
          <w:p w14:paraId="2D0EE60C" w14:textId="54EBC75E" w:rsidR="00465337" w:rsidRPr="00465337" w:rsidRDefault="00465337" w:rsidP="00465337">
            <w:pPr>
              <w:tabs>
                <w:tab w:val="left" w:pos="7371"/>
              </w:tabs>
            </w:pPr>
            <w:r w:rsidRPr="00465337">
              <w:t xml:space="preserve">Підготовлено </w:t>
            </w:r>
            <w:proofErr w:type="spellStart"/>
            <w:r w:rsidRPr="00465337">
              <w:t>проєкт</w:t>
            </w:r>
            <w:proofErr w:type="spellEnd"/>
            <w:r w:rsidRPr="00465337">
              <w:t xml:space="preserve"> Програми комплексного відновлення території Миколаївської територіальної громади</w:t>
            </w:r>
          </w:p>
        </w:tc>
        <w:tc>
          <w:tcPr>
            <w:tcW w:w="1952" w:type="dxa"/>
          </w:tcPr>
          <w:p w14:paraId="2F9C1FF8" w14:textId="049B0134" w:rsidR="00465337" w:rsidRPr="00465337" w:rsidRDefault="00465337" w:rsidP="00465337">
            <w:pPr>
              <w:tabs>
                <w:tab w:val="left" w:pos="7371"/>
              </w:tabs>
              <w:ind w:left="73" w:hanging="63"/>
            </w:pPr>
            <w:r w:rsidRPr="00465337">
              <w:t>Програма комплексного відновлення території Миколаївської територіальної громади</w:t>
            </w:r>
          </w:p>
        </w:tc>
        <w:tc>
          <w:tcPr>
            <w:tcW w:w="1999" w:type="dxa"/>
          </w:tcPr>
          <w:p w14:paraId="02D243F7" w14:textId="4989DDB0" w:rsidR="00465337" w:rsidRPr="00465337" w:rsidRDefault="00465337" w:rsidP="00465337">
            <w:pPr>
              <w:tabs>
                <w:tab w:val="left" w:pos="7371"/>
              </w:tabs>
              <w:ind w:left="73" w:hanging="63"/>
            </w:pPr>
            <w:proofErr w:type="spellStart"/>
            <w:r w:rsidRPr="00465337">
              <w:t>Проєкт</w:t>
            </w:r>
            <w:proofErr w:type="spellEnd"/>
            <w:r w:rsidRPr="00465337">
              <w:t xml:space="preserve"> буде винесено на погодження відповідних установ, громадське обговорення і після врахування пропозицій та зауважень – на затвердження сесії Миколаївської міської ради</w:t>
            </w:r>
          </w:p>
        </w:tc>
      </w:tr>
      <w:tr w:rsidR="00465337" w:rsidRPr="00E23D13" w14:paraId="0FD3D15B" w14:textId="578612B3" w:rsidTr="00C366ED">
        <w:tc>
          <w:tcPr>
            <w:tcW w:w="610" w:type="dxa"/>
          </w:tcPr>
          <w:p w14:paraId="2CCC8170" w14:textId="77777777" w:rsidR="00465337" w:rsidRPr="00465337" w:rsidRDefault="00465337" w:rsidP="00465337">
            <w:pPr>
              <w:tabs>
                <w:tab w:val="left" w:pos="7371"/>
              </w:tabs>
              <w:ind w:left="34"/>
              <w:jc w:val="both"/>
            </w:pPr>
            <w:r w:rsidRPr="00465337">
              <w:t>16.</w:t>
            </w:r>
          </w:p>
        </w:tc>
        <w:tc>
          <w:tcPr>
            <w:tcW w:w="2793" w:type="dxa"/>
          </w:tcPr>
          <w:p w14:paraId="3C8E81DA" w14:textId="77777777" w:rsidR="00465337" w:rsidRPr="00465337" w:rsidRDefault="00465337" w:rsidP="00465337">
            <w:pPr>
              <w:tabs>
                <w:tab w:val="left" w:pos="6069"/>
              </w:tabs>
              <w:ind w:hanging="27"/>
            </w:pPr>
            <w:r w:rsidRPr="00465337">
              <w:t xml:space="preserve">Організація та проведення відкритого всеукраїнського архітектурного конкурсу на кращу </w:t>
            </w:r>
            <w:proofErr w:type="spellStart"/>
            <w:r w:rsidRPr="00465337">
              <w:t>проєктну</w:t>
            </w:r>
            <w:proofErr w:type="spellEnd"/>
            <w:r w:rsidRPr="00465337">
              <w:t xml:space="preserve"> пропозицію твору меморіального мистецтва – </w:t>
            </w:r>
            <w:r w:rsidRPr="00465337">
              <w:lastRenderedPageBreak/>
              <w:t>меморіального комплексу на території Центрального міського кладовища по Херсонському шосе в Інгульському районі м. Миколаєва, присвяченого воїнам-захисникам України, що загинули під час збройної агресії Російської Федерації</w:t>
            </w:r>
          </w:p>
          <w:p w14:paraId="42184BB5" w14:textId="0477D1A8" w:rsidR="00465337" w:rsidRPr="00465337" w:rsidRDefault="00465337" w:rsidP="00465337">
            <w:pPr>
              <w:tabs>
                <w:tab w:val="left" w:pos="6069"/>
              </w:tabs>
              <w:ind w:hanging="27"/>
            </w:pPr>
          </w:p>
        </w:tc>
        <w:tc>
          <w:tcPr>
            <w:tcW w:w="2311" w:type="dxa"/>
          </w:tcPr>
          <w:p w14:paraId="391D2B7B" w14:textId="490A92D0" w:rsidR="00465337" w:rsidRPr="00465337" w:rsidRDefault="00465337" w:rsidP="00465337">
            <w:pPr>
              <w:tabs>
                <w:tab w:val="left" w:pos="7371"/>
              </w:tabs>
            </w:pPr>
            <w:r w:rsidRPr="00465337">
              <w:lastRenderedPageBreak/>
              <w:t xml:space="preserve">Конкурс був проведений у відповідності до вимог законодавства України, визначені переможці, визначена найкраща </w:t>
            </w:r>
            <w:proofErr w:type="spellStart"/>
            <w:r w:rsidRPr="00465337">
              <w:lastRenderedPageBreak/>
              <w:t>проєктна</w:t>
            </w:r>
            <w:proofErr w:type="spellEnd"/>
            <w:r w:rsidRPr="00465337">
              <w:t xml:space="preserve"> пропозиція у вигляді текстових та графічних матеріалів</w:t>
            </w:r>
          </w:p>
        </w:tc>
        <w:tc>
          <w:tcPr>
            <w:tcW w:w="1952" w:type="dxa"/>
          </w:tcPr>
          <w:p w14:paraId="2F19E786" w14:textId="15F7AABA" w:rsidR="00465337" w:rsidRPr="00465337" w:rsidRDefault="00465337" w:rsidP="00465337">
            <w:pPr>
              <w:tabs>
                <w:tab w:val="left" w:pos="7371"/>
              </w:tabs>
              <w:ind w:left="73" w:hanging="20"/>
            </w:pPr>
            <w:proofErr w:type="spellStart"/>
            <w:r w:rsidRPr="00465337">
              <w:lastRenderedPageBreak/>
              <w:t>проєктна</w:t>
            </w:r>
            <w:proofErr w:type="spellEnd"/>
            <w:r w:rsidRPr="00465337">
              <w:t xml:space="preserve"> пропозиція у вигляді текстових та графічних матеріалів</w:t>
            </w:r>
          </w:p>
        </w:tc>
        <w:tc>
          <w:tcPr>
            <w:tcW w:w="1999" w:type="dxa"/>
          </w:tcPr>
          <w:p w14:paraId="4D88512B" w14:textId="77777777" w:rsidR="00465337" w:rsidRPr="00465337" w:rsidRDefault="00465337" w:rsidP="00465337">
            <w:pPr>
              <w:tabs>
                <w:tab w:val="left" w:pos="7371"/>
              </w:tabs>
              <w:ind w:left="73" w:hanging="20"/>
            </w:pPr>
          </w:p>
        </w:tc>
      </w:tr>
      <w:tr w:rsidR="00465337" w:rsidRPr="00E23D13" w14:paraId="6E828565" w14:textId="019EBDEF" w:rsidTr="00C366ED">
        <w:tc>
          <w:tcPr>
            <w:tcW w:w="610" w:type="dxa"/>
          </w:tcPr>
          <w:p w14:paraId="4C134316" w14:textId="77777777" w:rsidR="00465337" w:rsidRPr="00465337" w:rsidRDefault="00465337" w:rsidP="00465337">
            <w:pPr>
              <w:tabs>
                <w:tab w:val="left" w:pos="7371"/>
              </w:tabs>
              <w:ind w:left="34"/>
              <w:jc w:val="both"/>
            </w:pPr>
            <w:r w:rsidRPr="00465337">
              <w:t>17.</w:t>
            </w:r>
          </w:p>
        </w:tc>
        <w:tc>
          <w:tcPr>
            <w:tcW w:w="2793" w:type="dxa"/>
          </w:tcPr>
          <w:p w14:paraId="1A017138" w14:textId="77777777" w:rsidR="00465337" w:rsidRPr="00465337" w:rsidRDefault="00465337" w:rsidP="00465337">
            <w:pPr>
              <w:tabs>
                <w:tab w:val="left" w:pos="7371"/>
              </w:tabs>
              <w:ind w:hanging="27"/>
            </w:pPr>
            <w:r w:rsidRPr="00465337">
              <w:t xml:space="preserve">Організація та проведення відкритого всеукраїнського архітектурного конкурсу на кращу </w:t>
            </w:r>
            <w:proofErr w:type="spellStart"/>
            <w:r w:rsidRPr="00465337">
              <w:t>проєктну</w:t>
            </w:r>
            <w:proofErr w:type="spellEnd"/>
            <w:r w:rsidRPr="00465337">
              <w:t xml:space="preserve"> пропозицію твору меморіального мистецтва – меморіального комплексу на території кладовища, обмеженого вул. Андрія Антонюка, вул. Гагаріна та пр. Богоявленським в Корабельному районі м. Миколаєва, присвяченого воїнам-захисникам України</w:t>
            </w:r>
          </w:p>
          <w:p w14:paraId="44613D19" w14:textId="09EDD7AE" w:rsidR="00465337" w:rsidRPr="00465337" w:rsidRDefault="00465337" w:rsidP="00465337">
            <w:pPr>
              <w:tabs>
                <w:tab w:val="left" w:pos="7371"/>
              </w:tabs>
              <w:ind w:hanging="27"/>
            </w:pPr>
          </w:p>
        </w:tc>
        <w:tc>
          <w:tcPr>
            <w:tcW w:w="2311" w:type="dxa"/>
          </w:tcPr>
          <w:p w14:paraId="6171B40F" w14:textId="595D4CE1" w:rsidR="00465337" w:rsidRPr="00465337" w:rsidRDefault="00465337" w:rsidP="00465337">
            <w:pPr>
              <w:tabs>
                <w:tab w:val="left" w:pos="7371"/>
              </w:tabs>
            </w:pPr>
            <w:r w:rsidRPr="00465337">
              <w:t xml:space="preserve">Конкурс був проведений у відповідності до вимог законодавства України, визначені переможці, визначена найкраща </w:t>
            </w:r>
            <w:proofErr w:type="spellStart"/>
            <w:r w:rsidRPr="00465337">
              <w:t>проєктна</w:t>
            </w:r>
            <w:proofErr w:type="spellEnd"/>
            <w:r w:rsidRPr="00465337">
              <w:t xml:space="preserve"> пропозиція у вигляді текстових та графічних матеріалів</w:t>
            </w:r>
          </w:p>
        </w:tc>
        <w:tc>
          <w:tcPr>
            <w:tcW w:w="1952" w:type="dxa"/>
          </w:tcPr>
          <w:p w14:paraId="62158454" w14:textId="23DF1937" w:rsidR="00465337" w:rsidRPr="00465337" w:rsidRDefault="00465337" w:rsidP="00465337">
            <w:pPr>
              <w:tabs>
                <w:tab w:val="left" w:pos="7371"/>
              </w:tabs>
              <w:ind w:left="73" w:hanging="20"/>
            </w:pPr>
            <w:proofErr w:type="spellStart"/>
            <w:r w:rsidRPr="00465337">
              <w:t>проєктна</w:t>
            </w:r>
            <w:proofErr w:type="spellEnd"/>
            <w:r w:rsidRPr="00465337">
              <w:t xml:space="preserve"> пропозиція у вигляді текстових та графічних матеріалів</w:t>
            </w:r>
          </w:p>
        </w:tc>
        <w:tc>
          <w:tcPr>
            <w:tcW w:w="1999" w:type="dxa"/>
          </w:tcPr>
          <w:p w14:paraId="41E92F19" w14:textId="77777777" w:rsidR="00465337" w:rsidRPr="00465337" w:rsidRDefault="00465337" w:rsidP="00465337">
            <w:pPr>
              <w:tabs>
                <w:tab w:val="left" w:pos="7371"/>
              </w:tabs>
              <w:ind w:left="73" w:hanging="20"/>
            </w:pPr>
          </w:p>
        </w:tc>
      </w:tr>
      <w:tr w:rsidR="00465337" w:rsidRPr="00E23D13" w14:paraId="1FF64912" w14:textId="29C0B18B" w:rsidTr="00C366ED">
        <w:tc>
          <w:tcPr>
            <w:tcW w:w="610" w:type="dxa"/>
          </w:tcPr>
          <w:p w14:paraId="20446FB3" w14:textId="77777777" w:rsidR="00465337" w:rsidRPr="00465337" w:rsidRDefault="00465337" w:rsidP="00465337">
            <w:pPr>
              <w:tabs>
                <w:tab w:val="left" w:pos="7371"/>
              </w:tabs>
              <w:ind w:left="34"/>
              <w:jc w:val="both"/>
            </w:pPr>
            <w:r w:rsidRPr="00465337">
              <w:t>1</w:t>
            </w:r>
            <w:r w:rsidRPr="00465337">
              <w:rPr>
                <w:lang w:val="ru-RU"/>
              </w:rPr>
              <w:t>8.</w:t>
            </w:r>
          </w:p>
        </w:tc>
        <w:tc>
          <w:tcPr>
            <w:tcW w:w="2793" w:type="dxa"/>
          </w:tcPr>
          <w:p w14:paraId="7C7DF12D" w14:textId="77777777" w:rsidR="00465337" w:rsidRPr="00465337" w:rsidRDefault="00465337" w:rsidP="00465337">
            <w:pPr>
              <w:autoSpaceDE w:val="0"/>
              <w:autoSpaceDN w:val="0"/>
              <w:adjustRightInd w:val="0"/>
            </w:pPr>
            <w:r w:rsidRPr="00465337">
              <w:t>Внесення змін до генерального плану м. Миколаєва</w:t>
            </w:r>
          </w:p>
          <w:p w14:paraId="696245C2" w14:textId="6756D9C9" w:rsidR="00465337" w:rsidRPr="00465337" w:rsidRDefault="00465337" w:rsidP="00465337">
            <w:pPr>
              <w:autoSpaceDE w:val="0"/>
              <w:autoSpaceDN w:val="0"/>
              <w:adjustRightInd w:val="0"/>
            </w:pPr>
          </w:p>
        </w:tc>
        <w:tc>
          <w:tcPr>
            <w:tcW w:w="2311" w:type="dxa"/>
          </w:tcPr>
          <w:p w14:paraId="051A445A" w14:textId="40D71EBC" w:rsidR="00465337" w:rsidRPr="00465337" w:rsidRDefault="00465337" w:rsidP="00465337">
            <w:pPr>
              <w:tabs>
                <w:tab w:val="left" w:pos="7371"/>
              </w:tabs>
            </w:pPr>
            <w:r w:rsidRPr="00465337">
              <w:t>Розробка не розпочата</w:t>
            </w:r>
          </w:p>
        </w:tc>
        <w:tc>
          <w:tcPr>
            <w:tcW w:w="1952" w:type="dxa"/>
          </w:tcPr>
          <w:p w14:paraId="29D60450" w14:textId="77777777" w:rsidR="00465337" w:rsidRPr="00465337" w:rsidRDefault="00465337" w:rsidP="00465337">
            <w:pPr>
              <w:autoSpaceDE w:val="0"/>
              <w:autoSpaceDN w:val="0"/>
              <w:adjustRightInd w:val="0"/>
            </w:pPr>
            <w:r w:rsidRPr="00465337">
              <w:t>містобудівна</w:t>
            </w:r>
          </w:p>
          <w:p w14:paraId="76511742" w14:textId="12704596" w:rsidR="00465337" w:rsidRPr="00465337" w:rsidRDefault="00465337" w:rsidP="00465337">
            <w:pPr>
              <w:tabs>
                <w:tab w:val="left" w:pos="7371"/>
              </w:tabs>
              <w:ind w:left="73" w:hanging="63"/>
            </w:pPr>
            <w:r w:rsidRPr="00465337">
              <w:t>документація</w:t>
            </w:r>
          </w:p>
        </w:tc>
        <w:tc>
          <w:tcPr>
            <w:tcW w:w="1999" w:type="dxa"/>
          </w:tcPr>
          <w:p w14:paraId="6067F02B" w14:textId="1EEA293E" w:rsidR="00465337" w:rsidRPr="00465337" w:rsidRDefault="00465337" w:rsidP="00465337">
            <w:pPr>
              <w:autoSpaceDE w:val="0"/>
              <w:autoSpaceDN w:val="0"/>
              <w:adjustRightInd w:val="0"/>
            </w:pPr>
            <w:r w:rsidRPr="00465337">
              <w:t xml:space="preserve">Доцільність подальшої роботи буде розглянуто після завершення </w:t>
            </w:r>
            <w:proofErr w:type="spellStart"/>
            <w:r w:rsidRPr="00465337">
              <w:t>про</w:t>
            </w:r>
            <w:r w:rsidR="00801B1E">
              <w:t>є</w:t>
            </w:r>
            <w:r w:rsidRPr="00465337">
              <w:t>кту</w:t>
            </w:r>
            <w:proofErr w:type="spellEnd"/>
            <w:r w:rsidRPr="00465337">
              <w:t xml:space="preserve"> з розробки </w:t>
            </w:r>
            <w:proofErr w:type="spellStart"/>
            <w:r w:rsidRPr="00465337">
              <w:t>мастерплану</w:t>
            </w:r>
            <w:proofErr w:type="spellEnd"/>
            <w:r w:rsidRPr="00465337">
              <w:t xml:space="preserve"> разом з міжнародними партнерами</w:t>
            </w:r>
          </w:p>
        </w:tc>
      </w:tr>
      <w:tr w:rsidR="00465337" w:rsidRPr="00E23D13" w14:paraId="6C0AD2B0" w14:textId="0E759730" w:rsidTr="00C366ED">
        <w:tc>
          <w:tcPr>
            <w:tcW w:w="610" w:type="dxa"/>
          </w:tcPr>
          <w:p w14:paraId="465E0863" w14:textId="77777777" w:rsidR="00465337" w:rsidRPr="00465337" w:rsidRDefault="00465337" w:rsidP="00465337">
            <w:pPr>
              <w:tabs>
                <w:tab w:val="left" w:pos="7371"/>
              </w:tabs>
              <w:ind w:left="34"/>
              <w:jc w:val="both"/>
            </w:pPr>
            <w:r w:rsidRPr="00465337">
              <w:t>1</w:t>
            </w:r>
            <w:r w:rsidRPr="00465337">
              <w:rPr>
                <w:lang w:val="en-US"/>
              </w:rPr>
              <w:t>9</w:t>
            </w:r>
            <w:r w:rsidRPr="00465337">
              <w:t>.</w:t>
            </w:r>
          </w:p>
        </w:tc>
        <w:tc>
          <w:tcPr>
            <w:tcW w:w="2793" w:type="dxa"/>
          </w:tcPr>
          <w:p w14:paraId="2074976E" w14:textId="77777777" w:rsidR="00465337" w:rsidRPr="00465337" w:rsidRDefault="00465337" w:rsidP="00465337">
            <w:pPr>
              <w:autoSpaceDE w:val="0"/>
              <w:autoSpaceDN w:val="0"/>
              <w:adjustRightInd w:val="0"/>
            </w:pPr>
            <w:r w:rsidRPr="00465337">
              <w:t>Розроблення детального плану території міста Миколаєва, обмеженої вул. Північною та</w:t>
            </w:r>
          </w:p>
          <w:p w14:paraId="33E22C28" w14:textId="77777777" w:rsidR="00465337" w:rsidRPr="00465337" w:rsidRDefault="00465337" w:rsidP="00465337">
            <w:pPr>
              <w:autoSpaceDE w:val="0"/>
              <w:autoSpaceDN w:val="0"/>
              <w:adjustRightInd w:val="0"/>
            </w:pPr>
            <w:r w:rsidRPr="00465337">
              <w:t xml:space="preserve">річкою Південний Буг, від вул. Поштової до вул. Микитенка, з коригуванням та уточненням топографічного плану в </w:t>
            </w:r>
            <w:r w:rsidRPr="00465337">
              <w:lastRenderedPageBreak/>
              <w:t>М1:2000 та розділу «Охорона навколишнього середовища в обсязі звіту про стратегічну екологічну оцінку»</w:t>
            </w:r>
          </w:p>
          <w:p w14:paraId="4559919C" w14:textId="45C9BCA5" w:rsidR="00465337" w:rsidRPr="00465337" w:rsidRDefault="00465337" w:rsidP="00465337">
            <w:pPr>
              <w:autoSpaceDE w:val="0"/>
              <w:autoSpaceDN w:val="0"/>
              <w:adjustRightInd w:val="0"/>
            </w:pPr>
          </w:p>
        </w:tc>
        <w:tc>
          <w:tcPr>
            <w:tcW w:w="2311" w:type="dxa"/>
          </w:tcPr>
          <w:p w14:paraId="1833EB09" w14:textId="744C4EC4" w:rsidR="00465337" w:rsidRPr="00465337" w:rsidRDefault="00465337" w:rsidP="00465337">
            <w:pPr>
              <w:tabs>
                <w:tab w:val="left" w:pos="7371"/>
              </w:tabs>
            </w:pPr>
            <w:r w:rsidRPr="00465337">
              <w:lastRenderedPageBreak/>
              <w:t xml:space="preserve">Виконана розробка </w:t>
            </w:r>
            <w:proofErr w:type="spellStart"/>
            <w:r w:rsidRPr="00465337">
              <w:t>проєктних</w:t>
            </w:r>
            <w:proofErr w:type="spellEnd"/>
            <w:r w:rsidRPr="00465337">
              <w:t xml:space="preserve"> рішень детального плану. Розробка призупинена</w:t>
            </w:r>
          </w:p>
        </w:tc>
        <w:tc>
          <w:tcPr>
            <w:tcW w:w="1952" w:type="dxa"/>
          </w:tcPr>
          <w:p w14:paraId="7DEE6AD4" w14:textId="77777777" w:rsidR="00465337" w:rsidRPr="00465337" w:rsidRDefault="00465337" w:rsidP="00465337">
            <w:pPr>
              <w:autoSpaceDE w:val="0"/>
              <w:autoSpaceDN w:val="0"/>
              <w:adjustRightInd w:val="0"/>
            </w:pPr>
            <w:r w:rsidRPr="00465337">
              <w:t>містобудівна</w:t>
            </w:r>
          </w:p>
          <w:p w14:paraId="312B7A97" w14:textId="3E853649" w:rsidR="00465337" w:rsidRPr="00465337" w:rsidRDefault="00465337" w:rsidP="00465337">
            <w:pPr>
              <w:tabs>
                <w:tab w:val="left" w:pos="7371"/>
              </w:tabs>
              <w:ind w:left="73" w:hanging="63"/>
            </w:pPr>
            <w:r w:rsidRPr="00465337">
              <w:t>документація</w:t>
            </w:r>
          </w:p>
        </w:tc>
        <w:tc>
          <w:tcPr>
            <w:tcW w:w="1999" w:type="dxa"/>
          </w:tcPr>
          <w:p w14:paraId="5035BFB0" w14:textId="2E76AB71" w:rsidR="00465337" w:rsidRPr="00465337" w:rsidRDefault="00465337" w:rsidP="00465337">
            <w:pPr>
              <w:autoSpaceDE w:val="0"/>
              <w:autoSpaceDN w:val="0"/>
              <w:adjustRightInd w:val="0"/>
            </w:pPr>
            <w:r w:rsidRPr="00465337">
              <w:t xml:space="preserve">Неможливість проведення розробки під час воєнних дій, необхідність виконання розділу з розрахунку зменшення санітарно – </w:t>
            </w:r>
            <w:r w:rsidRPr="00465337">
              <w:lastRenderedPageBreak/>
              <w:t>захисних зон. Розробка буде подовжена після закінчення воєнного стану</w:t>
            </w:r>
          </w:p>
        </w:tc>
      </w:tr>
    </w:tbl>
    <w:p w14:paraId="76418FFD" w14:textId="77777777" w:rsidR="002507BD" w:rsidRDefault="002507BD" w:rsidP="004844DE">
      <w:pPr>
        <w:pStyle w:val="a9"/>
        <w:tabs>
          <w:tab w:val="num" w:pos="0"/>
          <w:tab w:val="left" w:pos="1080"/>
        </w:tabs>
        <w:jc w:val="both"/>
        <w:rPr>
          <w:rFonts w:ascii="Times New Roman" w:hAnsi="Times New Roman"/>
          <w:b/>
          <w:i/>
          <w:color w:val="00B050"/>
          <w:sz w:val="24"/>
          <w:szCs w:val="24"/>
          <w:lang w:val="uk-UA"/>
        </w:rPr>
      </w:pPr>
    </w:p>
    <w:p w14:paraId="78E31B1C" w14:textId="77777777" w:rsidR="00456C75" w:rsidRDefault="00456C75" w:rsidP="004844DE">
      <w:pPr>
        <w:pStyle w:val="a9"/>
        <w:tabs>
          <w:tab w:val="num" w:pos="0"/>
          <w:tab w:val="left" w:pos="1080"/>
        </w:tabs>
        <w:jc w:val="both"/>
        <w:rPr>
          <w:rFonts w:ascii="Times New Roman" w:hAnsi="Times New Roman"/>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974B80" w:rsidRPr="003B460A" w14:paraId="397E20C1" w14:textId="77777777" w:rsidTr="00974B80">
        <w:tc>
          <w:tcPr>
            <w:tcW w:w="4644" w:type="dxa"/>
            <w:tcBorders>
              <w:bottom w:val="thinThickSmallGap" w:sz="24" w:space="0" w:color="FF0066"/>
            </w:tcBorders>
          </w:tcPr>
          <w:p w14:paraId="3B940B31" w14:textId="77777777" w:rsidR="00974B80" w:rsidRPr="003B460A" w:rsidRDefault="00974B80" w:rsidP="00974B80">
            <w:pPr>
              <w:ind w:right="56"/>
              <w:rPr>
                <w:b/>
                <w:color w:val="00B050"/>
              </w:rPr>
            </w:pPr>
            <w:r w:rsidRPr="00407BBA">
              <w:rPr>
                <w:b/>
                <w:color w:val="7030A0"/>
              </w:rPr>
              <w:t xml:space="preserve">2.4. РОЗВИТОК  ПІДПРИЄМНИЦТВА </w:t>
            </w:r>
          </w:p>
        </w:tc>
      </w:tr>
    </w:tbl>
    <w:p w14:paraId="36BB70AB" w14:textId="77777777" w:rsidR="00974B80" w:rsidRDefault="00974B80" w:rsidP="00974B80">
      <w:pPr>
        <w:pStyle w:val="a9"/>
        <w:tabs>
          <w:tab w:val="num" w:pos="0"/>
          <w:tab w:val="left" w:pos="1080"/>
        </w:tabs>
        <w:jc w:val="both"/>
        <w:rPr>
          <w:rFonts w:ascii="Times New Roman" w:hAnsi="Times New Roman"/>
          <w:b/>
          <w:i/>
          <w:color w:val="00B050"/>
          <w:sz w:val="24"/>
          <w:szCs w:val="24"/>
          <w:lang w:val="uk-UA"/>
        </w:rPr>
      </w:pPr>
    </w:p>
    <w:p w14:paraId="67FE33E0"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p w14:paraId="1E1901A7" w14:textId="77777777" w:rsidR="00974B80"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 xml:space="preserve">Заходи </w:t>
      </w:r>
      <w:proofErr w:type="spellStart"/>
      <w:r w:rsidRPr="00422D10">
        <w:rPr>
          <w:rFonts w:ascii="Times New Roman" w:hAnsi="Times New Roman"/>
          <w:color w:val="365F91" w:themeColor="accent1" w:themeShade="BF"/>
          <w:sz w:val="24"/>
          <w:szCs w:val="24"/>
          <w:lang w:eastAsia="uk-UA"/>
        </w:rPr>
        <w:t>щодо</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забезпечення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виконання</w:t>
      </w:r>
      <w:proofErr w:type="spellEnd"/>
      <w:r w:rsidRPr="00422D10">
        <w:rPr>
          <w:rFonts w:ascii="Times New Roman" w:hAnsi="Times New Roman"/>
          <w:color w:val="365F91" w:themeColor="accent1" w:themeShade="BF"/>
          <w:sz w:val="24"/>
          <w:szCs w:val="24"/>
          <w:lang w:eastAsia="uk-UA"/>
        </w:rPr>
        <w:t xml:space="preserve"> </w:t>
      </w:r>
      <w:proofErr w:type="spellStart"/>
      <w:r w:rsidRPr="00422D10">
        <w:rPr>
          <w:rFonts w:ascii="Times New Roman" w:hAnsi="Times New Roman"/>
          <w:color w:val="365F91" w:themeColor="accent1" w:themeShade="BF"/>
          <w:sz w:val="24"/>
          <w:szCs w:val="24"/>
          <w:lang w:eastAsia="uk-UA"/>
        </w:rPr>
        <w:t>Програми</w:t>
      </w:r>
      <w:proofErr w:type="spellEnd"/>
      <w:r w:rsidRPr="00422D10">
        <w:rPr>
          <w:rStyle w:val="212"/>
          <w:rFonts w:ascii="Times New Roman" w:hAnsi="Times New Roman"/>
          <w:bCs w:val="0"/>
          <w:color w:val="365F91" w:themeColor="accent1" w:themeShade="BF"/>
          <w:sz w:val="24"/>
          <w:szCs w:val="24"/>
          <w:lang w:eastAsia="uk-UA"/>
        </w:rPr>
        <w:t xml:space="preserve"> </w:t>
      </w:r>
      <w:proofErr w:type="spellStart"/>
      <w:r w:rsidRPr="00422D10">
        <w:rPr>
          <w:rStyle w:val="212"/>
          <w:rFonts w:ascii="Times New Roman" w:hAnsi="Times New Roman"/>
          <w:bCs w:val="0"/>
          <w:color w:val="365F91" w:themeColor="accent1" w:themeShade="BF"/>
          <w:sz w:val="24"/>
          <w:szCs w:val="24"/>
          <w:lang w:eastAsia="uk-UA"/>
        </w:rPr>
        <w:t>економічного</w:t>
      </w:r>
      <w:proofErr w:type="spellEnd"/>
      <w:r w:rsidRPr="00422D10">
        <w:rPr>
          <w:rStyle w:val="212"/>
          <w:rFonts w:ascii="Times New Roman" w:hAnsi="Times New Roman"/>
          <w:bCs w:val="0"/>
          <w:color w:val="365F91" w:themeColor="accent1" w:themeShade="BF"/>
          <w:sz w:val="24"/>
          <w:szCs w:val="24"/>
          <w:lang w:eastAsia="uk-UA"/>
        </w:rPr>
        <w:t xml:space="preserve"> і </w:t>
      </w:r>
      <w:proofErr w:type="spellStart"/>
      <w:r w:rsidRPr="00422D10">
        <w:rPr>
          <w:rFonts w:ascii="Times New Roman" w:hAnsi="Times New Roman"/>
          <w:color w:val="365F91" w:themeColor="accent1" w:themeShade="BF"/>
          <w:sz w:val="24"/>
          <w:szCs w:val="24"/>
          <w:lang w:eastAsia="uk-UA"/>
        </w:rPr>
        <w:t>соціального</w:t>
      </w:r>
      <w:proofErr w:type="spellEnd"/>
      <w:r w:rsidRPr="00422D10">
        <w:rPr>
          <w:rFonts w:ascii="Times New Roman" w:hAnsi="Times New Roman"/>
          <w:color w:val="365F91" w:themeColor="accent1" w:themeShade="BF"/>
          <w:sz w:val="24"/>
          <w:szCs w:val="24"/>
          <w:lang w:eastAsia="uk-UA"/>
        </w:rPr>
        <w:t xml:space="preserve"> р</w:t>
      </w:r>
      <w:r w:rsidRPr="00422D10">
        <w:rPr>
          <w:rFonts w:ascii="Times New Roman" w:hAnsi="Times New Roman"/>
          <w:color w:val="365F91" w:themeColor="accent1" w:themeShade="BF"/>
          <w:sz w:val="24"/>
          <w:szCs w:val="24"/>
          <w:lang w:val="uk-UA" w:eastAsia="uk-UA"/>
        </w:rPr>
        <w:t>о</w:t>
      </w:r>
      <w:proofErr w:type="spellStart"/>
      <w:r w:rsidRPr="00422D10">
        <w:rPr>
          <w:rFonts w:ascii="Times New Roman" w:hAnsi="Times New Roman"/>
          <w:color w:val="365F91" w:themeColor="accent1" w:themeShade="BF"/>
          <w:sz w:val="24"/>
          <w:szCs w:val="24"/>
          <w:lang w:eastAsia="uk-UA"/>
        </w:rPr>
        <w:t>звитку</w:t>
      </w:r>
      <w:proofErr w:type="spellEnd"/>
      <w:r w:rsidRPr="00422D10">
        <w:rPr>
          <w:rFonts w:ascii="Times New Roman" w:hAnsi="Times New Roman"/>
          <w:color w:val="365F91" w:themeColor="accent1" w:themeShade="BF"/>
          <w:sz w:val="24"/>
          <w:szCs w:val="24"/>
          <w:lang w:eastAsia="uk-UA"/>
        </w:rPr>
        <w:t xml:space="preserve">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proofErr w:type="spellStart"/>
      <w:r w:rsidRPr="00422D10">
        <w:rPr>
          <w:rFonts w:ascii="Times New Roman" w:hAnsi="Times New Roman"/>
          <w:color w:val="365F91" w:themeColor="accent1" w:themeShade="BF"/>
          <w:sz w:val="24"/>
          <w:szCs w:val="24"/>
          <w:lang w:eastAsia="uk-UA"/>
        </w:rPr>
        <w:t>Миколаєва</w:t>
      </w:r>
      <w:proofErr w:type="spellEnd"/>
      <w:r w:rsidRPr="00422D10">
        <w:rPr>
          <w:rFonts w:ascii="Times New Roman" w:hAnsi="Times New Roman"/>
          <w:color w:val="365F91" w:themeColor="accent1" w:themeShade="BF"/>
          <w:sz w:val="24"/>
          <w:szCs w:val="24"/>
          <w:lang w:eastAsia="uk-UA"/>
        </w:rPr>
        <w:t xml:space="preserve"> на 20</w:t>
      </w:r>
      <w:r w:rsidRPr="00422D10">
        <w:rPr>
          <w:rFonts w:ascii="Times New Roman" w:hAnsi="Times New Roman"/>
          <w:color w:val="365F91" w:themeColor="accent1" w:themeShade="BF"/>
          <w:sz w:val="24"/>
          <w:szCs w:val="24"/>
          <w:lang w:val="uk-UA" w:eastAsia="uk-UA"/>
        </w:rPr>
        <w:t>2</w:t>
      </w:r>
      <w:r w:rsidR="00A61F39">
        <w:rPr>
          <w:rFonts w:ascii="Times New Roman" w:hAnsi="Times New Roman"/>
          <w:color w:val="365F91" w:themeColor="accent1" w:themeShade="BF"/>
          <w:sz w:val="24"/>
          <w:szCs w:val="24"/>
          <w:lang w:val="uk-UA" w:eastAsia="uk-UA"/>
        </w:rPr>
        <w:t xml:space="preserve">2-2024 роки </w:t>
      </w:r>
    </w:p>
    <w:p w14:paraId="40611F03" w14:textId="77777777"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tbl>
      <w:tblPr>
        <w:tblW w:w="949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76"/>
        <w:gridCol w:w="2952"/>
        <w:gridCol w:w="2551"/>
        <w:gridCol w:w="1986"/>
        <w:gridCol w:w="1417"/>
        <w:gridCol w:w="14"/>
      </w:tblGrid>
      <w:tr w:rsidR="00123C22" w:rsidRPr="00A61F39" w14:paraId="1654FF70" w14:textId="6D530A44" w:rsidTr="00F916C9">
        <w:trPr>
          <w:gridAfter w:val="1"/>
          <w:wAfter w:w="14" w:type="dxa"/>
        </w:trPr>
        <w:tc>
          <w:tcPr>
            <w:tcW w:w="576" w:type="dxa"/>
            <w:shd w:val="clear" w:color="auto" w:fill="E1D7DE"/>
          </w:tcPr>
          <w:p w14:paraId="68EF8A88" w14:textId="77777777" w:rsidR="00123C22" w:rsidRPr="00A61F39" w:rsidRDefault="00123C22" w:rsidP="00123C22">
            <w:pPr>
              <w:jc w:val="center"/>
              <w:rPr>
                <w:b/>
                <w:color w:val="365F91" w:themeColor="accent1" w:themeShade="BF"/>
              </w:rPr>
            </w:pPr>
            <w:r w:rsidRPr="00A61F39">
              <w:rPr>
                <w:b/>
                <w:color w:val="365F91" w:themeColor="accent1" w:themeShade="BF"/>
              </w:rPr>
              <w:t>№ п/п</w:t>
            </w:r>
          </w:p>
        </w:tc>
        <w:tc>
          <w:tcPr>
            <w:tcW w:w="2952" w:type="dxa"/>
            <w:shd w:val="clear" w:color="auto" w:fill="E1D7DE"/>
          </w:tcPr>
          <w:p w14:paraId="48A27872" w14:textId="77777777" w:rsidR="00123C22" w:rsidRPr="00A61F39" w:rsidRDefault="00123C22" w:rsidP="00123C22">
            <w:pPr>
              <w:jc w:val="center"/>
              <w:rPr>
                <w:b/>
                <w:color w:val="365F91" w:themeColor="accent1" w:themeShade="BF"/>
              </w:rPr>
            </w:pPr>
            <w:r w:rsidRPr="00A61F39">
              <w:rPr>
                <w:b/>
                <w:color w:val="365F91" w:themeColor="accent1" w:themeShade="BF"/>
              </w:rPr>
              <w:t>Зміст заходу</w:t>
            </w:r>
          </w:p>
        </w:tc>
        <w:tc>
          <w:tcPr>
            <w:tcW w:w="2551" w:type="dxa"/>
            <w:shd w:val="clear" w:color="auto" w:fill="E1D7DE"/>
          </w:tcPr>
          <w:p w14:paraId="1BF37C9E" w14:textId="32005B43" w:rsidR="00123C22" w:rsidRPr="00A61F39" w:rsidRDefault="00123C22" w:rsidP="00123C22">
            <w:pPr>
              <w:jc w:val="center"/>
              <w:rPr>
                <w:b/>
                <w:color w:val="365F91" w:themeColor="accent1" w:themeShade="BF"/>
              </w:rPr>
            </w:pPr>
            <w:r>
              <w:rPr>
                <w:b/>
                <w:color w:val="365F91"/>
              </w:rPr>
              <w:t>Інформація про хід виконання заходів</w:t>
            </w:r>
          </w:p>
        </w:tc>
        <w:tc>
          <w:tcPr>
            <w:tcW w:w="1986" w:type="dxa"/>
            <w:shd w:val="clear" w:color="auto" w:fill="E1D7DE"/>
          </w:tcPr>
          <w:p w14:paraId="67006CA6" w14:textId="52B9E637" w:rsidR="00123C22" w:rsidRPr="00A61F39" w:rsidRDefault="00123C22" w:rsidP="00123C22">
            <w:pPr>
              <w:jc w:val="center"/>
              <w:rPr>
                <w:b/>
                <w:color w:val="365F91" w:themeColor="accent1" w:themeShade="BF"/>
              </w:rPr>
            </w:pPr>
            <w:r>
              <w:rPr>
                <w:b/>
                <w:color w:val="365F91"/>
              </w:rPr>
              <w:t xml:space="preserve">Критерії ефективності заходів </w:t>
            </w:r>
          </w:p>
        </w:tc>
        <w:tc>
          <w:tcPr>
            <w:tcW w:w="1417" w:type="dxa"/>
            <w:shd w:val="clear" w:color="auto" w:fill="E1D7DE"/>
          </w:tcPr>
          <w:p w14:paraId="25BDC306" w14:textId="40C1B3C2" w:rsidR="00123C22" w:rsidRPr="00A61F39" w:rsidRDefault="00123C22" w:rsidP="00123C22">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123C22" w:rsidRPr="00A61F39" w14:paraId="28B65ECF" w14:textId="7BEF7B71" w:rsidTr="00524D14">
        <w:tc>
          <w:tcPr>
            <w:tcW w:w="576" w:type="dxa"/>
            <w:shd w:val="clear" w:color="auto" w:fill="E1D7DE"/>
          </w:tcPr>
          <w:p w14:paraId="03F6D460" w14:textId="77777777" w:rsidR="00123C22" w:rsidRPr="00A61F39" w:rsidRDefault="00123C22" w:rsidP="00123C22">
            <w:pPr>
              <w:jc w:val="center"/>
              <w:rPr>
                <w:b/>
                <w:color w:val="365F91" w:themeColor="accent1" w:themeShade="BF"/>
              </w:rPr>
            </w:pPr>
          </w:p>
        </w:tc>
        <w:tc>
          <w:tcPr>
            <w:tcW w:w="8920" w:type="dxa"/>
            <w:gridSpan w:val="5"/>
            <w:shd w:val="clear" w:color="auto" w:fill="E1D7DE"/>
          </w:tcPr>
          <w:p w14:paraId="2D5F9C15" w14:textId="27714D05" w:rsidR="00123C22" w:rsidRPr="00A61F39" w:rsidRDefault="00123C22" w:rsidP="00123C22">
            <w:pPr>
              <w:jc w:val="center"/>
              <w:rPr>
                <w:b/>
                <w:color w:val="365F91" w:themeColor="accent1" w:themeShade="BF"/>
              </w:rPr>
            </w:pPr>
            <w:r w:rsidRPr="00A61F39">
              <w:rPr>
                <w:color w:val="000000"/>
                <w:lang w:eastAsia="uk-UA"/>
              </w:rPr>
              <w:t>Завдання 1. Покращання базових умов ведення бізнесу</w:t>
            </w:r>
          </w:p>
        </w:tc>
      </w:tr>
      <w:tr w:rsidR="00123C22" w:rsidRPr="00A61F39" w14:paraId="040518A1" w14:textId="47F3992F" w:rsidTr="00F916C9">
        <w:trPr>
          <w:gridAfter w:val="1"/>
          <w:wAfter w:w="14" w:type="dxa"/>
        </w:trPr>
        <w:tc>
          <w:tcPr>
            <w:tcW w:w="576" w:type="dxa"/>
          </w:tcPr>
          <w:p w14:paraId="5B98CB77" w14:textId="77777777" w:rsidR="00123C22" w:rsidRPr="00A61F39" w:rsidRDefault="00123C22" w:rsidP="00123C22">
            <w:pPr>
              <w:jc w:val="both"/>
            </w:pPr>
            <w:r w:rsidRPr="00A61F39">
              <w:t>1.1</w:t>
            </w:r>
          </w:p>
        </w:tc>
        <w:tc>
          <w:tcPr>
            <w:tcW w:w="2952" w:type="dxa"/>
          </w:tcPr>
          <w:p w14:paraId="0FC277AA" w14:textId="77777777" w:rsidR="00123C22" w:rsidRPr="00A61F39" w:rsidRDefault="00123C22" w:rsidP="00123C22">
            <w:r w:rsidRPr="00A61F39">
              <w:t>Надання часткової компенсації роботодавцям витрат на загальнообов’язкове  державне соціальне страхування за новостворені робочі місця</w:t>
            </w:r>
          </w:p>
        </w:tc>
        <w:tc>
          <w:tcPr>
            <w:tcW w:w="2551" w:type="dxa"/>
          </w:tcPr>
          <w:p w14:paraId="5D633503" w14:textId="6EFC3600" w:rsidR="00123C22" w:rsidRPr="00A61F39" w:rsidRDefault="00524D14" w:rsidP="00123C22">
            <w:pPr>
              <w:pStyle w:val="a9"/>
              <w:jc w:val="center"/>
              <w:rPr>
                <w:rFonts w:ascii="Times New Roman" w:hAnsi="Times New Roman"/>
                <w:bCs/>
                <w:sz w:val="24"/>
                <w:szCs w:val="24"/>
                <w:lang w:val="uk-UA"/>
              </w:rPr>
            </w:pPr>
            <w:r>
              <w:rPr>
                <w:rFonts w:ascii="Times New Roman" w:hAnsi="Times New Roman"/>
                <w:color w:val="000000" w:themeColor="text1"/>
                <w:sz w:val="24"/>
                <w:szCs w:val="24"/>
                <w:lang w:val="uk-UA"/>
              </w:rPr>
              <w:t xml:space="preserve">Не проводилось </w:t>
            </w:r>
          </w:p>
        </w:tc>
        <w:tc>
          <w:tcPr>
            <w:tcW w:w="1986" w:type="dxa"/>
          </w:tcPr>
          <w:p w14:paraId="41F58BE8" w14:textId="77777777" w:rsidR="00123C22" w:rsidRPr="00A61F39" w:rsidRDefault="00123C22" w:rsidP="00123C22">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c>
          <w:tcPr>
            <w:tcW w:w="1417" w:type="dxa"/>
          </w:tcPr>
          <w:p w14:paraId="67488BD2" w14:textId="79B6A59B" w:rsidR="00123C22" w:rsidRPr="00A61F39" w:rsidRDefault="00524D14" w:rsidP="00123C22">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відсутність фінансування</w:t>
            </w:r>
          </w:p>
        </w:tc>
      </w:tr>
      <w:tr w:rsidR="00123C22" w:rsidRPr="00A61F39" w14:paraId="343A0702" w14:textId="6528D8C5" w:rsidTr="00F916C9">
        <w:trPr>
          <w:gridAfter w:val="1"/>
          <w:wAfter w:w="14" w:type="dxa"/>
        </w:trPr>
        <w:tc>
          <w:tcPr>
            <w:tcW w:w="576" w:type="dxa"/>
          </w:tcPr>
          <w:p w14:paraId="528E87B1" w14:textId="77777777" w:rsidR="00123C22" w:rsidRPr="00A61F39" w:rsidRDefault="00123C22" w:rsidP="00123C22">
            <w:pPr>
              <w:jc w:val="both"/>
            </w:pPr>
            <w:r w:rsidRPr="00A61F39">
              <w:t>1.2</w:t>
            </w:r>
          </w:p>
        </w:tc>
        <w:tc>
          <w:tcPr>
            <w:tcW w:w="2952" w:type="dxa"/>
          </w:tcPr>
          <w:p w14:paraId="40F87BC6" w14:textId="77777777" w:rsidR="00123C22" w:rsidRPr="00BF4B00" w:rsidRDefault="00123C22" w:rsidP="00123C22">
            <w:pPr>
              <w:pStyle w:val="a9"/>
              <w:jc w:val="both"/>
              <w:rPr>
                <w:rFonts w:ascii="Times New Roman" w:hAnsi="Times New Roman"/>
                <w:sz w:val="24"/>
                <w:szCs w:val="24"/>
                <w:lang w:val="uk-UA"/>
              </w:rPr>
            </w:pPr>
            <w:r w:rsidRPr="00BF4B00">
              <w:rPr>
                <w:rFonts w:ascii="Times New Roman" w:hAnsi="Times New Roman"/>
                <w:color w:val="000000" w:themeColor="text1"/>
                <w:sz w:val="24"/>
                <w:szCs w:val="24"/>
                <w:shd w:val="clear" w:color="auto" w:fill="FFFFFF"/>
                <w:lang w:val="uk-UA"/>
              </w:rPr>
              <w:t>Ч</w:t>
            </w:r>
            <w:proofErr w:type="spellStart"/>
            <w:r w:rsidRPr="00BF4B00">
              <w:rPr>
                <w:rFonts w:ascii="Times New Roman" w:hAnsi="Times New Roman"/>
                <w:color w:val="000000" w:themeColor="text1"/>
                <w:sz w:val="24"/>
                <w:szCs w:val="24"/>
                <w:shd w:val="clear" w:color="auto" w:fill="FFFFFF"/>
              </w:rPr>
              <w:t>асткове</w:t>
            </w:r>
            <w:proofErr w:type="spellEnd"/>
            <w:r w:rsidRPr="00BF4B00">
              <w:rPr>
                <w:rFonts w:ascii="Times New Roman" w:hAnsi="Times New Roman"/>
                <w:color w:val="000000" w:themeColor="text1"/>
                <w:sz w:val="24"/>
                <w:szCs w:val="24"/>
                <w:shd w:val="clear" w:color="auto" w:fill="FFFFFF"/>
              </w:rPr>
              <w:t> </w:t>
            </w:r>
            <w:proofErr w:type="spellStart"/>
            <w:r w:rsidRPr="00BF4B00">
              <w:rPr>
                <w:rFonts w:ascii="Times New Roman" w:hAnsi="Times New Roman"/>
                <w:color w:val="000000" w:themeColor="text1"/>
                <w:sz w:val="24"/>
                <w:szCs w:val="24"/>
                <w:shd w:val="clear" w:color="auto" w:fill="FFFFFF"/>
              </w:rPr>
              <w:t>відшкодування</w:t>
            </w:r>
            <w:proofErr w:type="spellEnd"/>
            <w:r w:rsidRPr="00BF4B00">
              <w:rPr>
                <w:rFonts w:ascii="Times New Roman" w:hAnsi="Times New Roman"/>
                <w:color w:val="000000" w:themeColor="text1"/>
                <w:sz w:val="24"/>
                <w:szCs w:val="24"/>
                <w:shd w:val="clear" w:color="auto" w:fill="FFFFFF"/>
              </w:rPr>
              <w:t> з</w:t>
            </w:r>
            <w:r>
              <w:rPr>
                <w:rFonts w:ascii="Times New Roman" w:hAnsi="Times New Roman"/>
                <w:color w:val="000000" w:themeColor="text1"/>
                <w:sz w:val="24"/>
                <w:szCs w:val="24"/>
                <w:shd w:val="clear" w:color="auto" w:fill="FFFFFF"/>
                <w:lang w:val="uk-UA"/>
              </w:rPr>
              <w:t xml:space="preserve"> </w:t>
            </w:r>
            <w:proofErr w:type="spellStart"/>
            <w:r w:rsidRPr="00BF4B00">
              <w:rPr>
                <w:rFonts w:ascii="Times New Roman" w:hAnsi="Times New Roman"/>
                <w:color w:val="000000" w:themeColor="text1"/>
                <w:sz w:val="24"/>
                <w:szCs w:val="24"/>
                <w:shd w:val="clear" w:color="auto" w:fill="FFFFFF"/>
              </w:rPr>
              <w:t>міського</w:t>
            </w:r>
            <w:proofErr w:type="spellEnd"/>
            <w:r w:rsidRPr="00BF4B00">
              <w:rPr>
                <w:rFonts w:ascii="Times New Roman" w:hAnsi="Times New Roman"/>
                <w:color w:val="000000" w:themeColor="text1"/>
                <w:sz w:val="24"/>
                <w:szCs w:val="24"/>
                <w:shd w:val="clear" w:color="auto" w:fill="FFFFFF"/>
              </w:rPr>
              <w:t> бюджету</w:t>
            </w:r>
            <w:r w:rsidRPr="00BF4B00">
              <w:rPr>
                <w:rFonts w:ascii="Times New Roman" w:hAnsi="Times New Roman"/>
                <w:color w:val="000000" w:themeColor="text1"/>
                <w:sz w:val="24"/>
                <w:szCs w:val="24"/>
              </w:rPr>
              <w:br/>
            </w:r>
            <w:proofErr w:type="spellStart"/>
            <w:r w:rsidRPr="00BF4B00">
              <w:rPr>
                <w:rFonts w:ascii="Times New Roman" w:hAnsi="Times New Roman"/>
                <w:color w:val="000000" w:themeColor="text1"/>
                <w:sz w:val="24"/>
                <w:szCs w:val="24"/>
                <w:shd w:val="clear" w:color="auto" w:fill="FFFFFF"/>
              </w:rPr>
              <w:t>відсоткових</w:t>
            </w:r>
            <w:proofErr w:type="spellEnd"/>
            <w:r w:rsidRPr="00BF4B00">
              <w:rPr>
                <w:rFonts w:ascii="Times New Roman" w:hAnsi="Times New Roman"/>
                <w:color w:val="000000" w:themeColor="text1"/>
                <w:sz w:val="24"/>
                <w:szCs w:val="24"/>
                <w:shd w:val="clear" w:color="auto" w:fill="FFFFFF"/>
              </w:rPr>
              <w:t> ставок за кредитами, </w:t>
            </w:r>
            <w:proofErr w:type="spellStart"/>
            <w:r w:rsidRPr="00BF4B00">
              <w:rPr>
                <w:rFonts w:ascii="Times New Roman" w:hAnsi="Times New Roman"/>
                <w:color w:val="000000" w:themeColor="text1"/>
                <w:sz w:val="24"/>
                <w:szCs w:val="24"/>
                <w:shd w:val="clear" w:color="auto" w:fill="FFFFFF"/>
              </w:rPr>
              <w:t>залученими</w:t>
            </w:r>
            <w:proofErr w:type="spellEnd"/>
            <w:r w:rsidRPr="00BF4B00">
              <w:rPr>
                <w:rFonts w:ascii="Times New Roman" w:hAnsi="Times New Roman"/>
                <w:color w:val="000000" w:themeColor="text1"/>
                <w:sz w:val="24"/>
                <w:szCs w:val="24"/>
              </w:rPr>
              <w:br/>
            </w:r>
            <w:r w:rsidRPr="00BF4B00">
              <w:rPr>
                <w:rFonts w:ascii="Times New Roman" w:hAnsi="Times New Roman"/>
                <w:color w:val="000000" w:themeColor="text1"/>
                <w:sz w:val="24"/>
                <w:szCs w:val="24"/>
                <w:shd w:val="clear" w:color="auto" w:fill="FFFFFF"/>
              </w:rPr>
              <w:t>МСП для </w:t>
            </w:r>
            <w:proofErr w:type="spellStart"/>
            <w:r w:rsidRPr="00BF4B00">
              <w:rPr>
                <w:rFonts w:ascii="Times New Roman" w:hAnsi="Times New Roman"/>
                <w:color w:val="000000" w:themeColor="text1"/>
                <w:sz w:val="24"/>
                <w:szCs w:val="24"/>
                <w:shd w:val="clear" w:color="auto" w:fill="FFFFFF"/>
              </w:rPr>
              <w:t>реалізації</w:t>
            </w:r>
            <w:proofErr w:type="spellEnd"/>
            <w:r>
              <w:rPr>
                <w:rFonts w:ascii="Times New Roman" w:hAnsi="Times New Roman"/>
                <w:color w:val="000000" w:themeColor="text1"/>
                <w:sz w:val="24"/>
                <w:szCs w:val="24"/>
                <w:shd w:val="clear" w:color="auto" w:fill="FFFFFF"/>
                <w:lang w:val="uk-UA"/>
              </w:rPr>
              <w:t xml:space="preserve"> </w:t>
            </w:r>
            <w:proofErr w:type="spellStart"/>
            <w:r w:rsidRPr="00BF4B00">
              <w:rPr>
                <w:rFonts w:ascii="Times New Roman" w:hAnsi="Times New Roman"/>
                <w:color w:val="000000" w:themeColor="text1"/>
                <w:sz w:val="24"/>
                <w:szCs w:val="24"/>
                <w:shd w:val="clear" w:color="auto" w:fill="FFFFFF"/>
              </w:rPr>
              <w:t>інвестиційних</w:t>
            </w:r>
            <w:proofErr w:type="spellEnd"/>
            <w:r w:rsidRPr="00BF4B00">
              <w:rPr>
                <w:rFonts w:ascii="Times New Roman" w:hAnsi="Times New Roman"/>
                <w:color w:val="000000" w:themeColor="text1"/>
                <w:sz w:val="24"/>
                <w:szCs w:val="24"/>
                <w:shd w:val="clear" w:color="auto" w:fill="FFFFFF"/>
              </w:rPr>
              <w:t> </w:t>
            </w:r>
            <w:proofErr w:type="spellStart"/>
            <w:r w:rsidRPr="00BF4B00">
              <w:rPr>
                <w:rFonts w:ascii="Times New Roman" w:hAnsi="Times New Roman"/>
                <w:color w:val="000000" w:themeColor="text1"/>
                <w:sz w:val="24"/>
                <w:szCs w:val="24"/>
                <w:shd w:val="clear" w:color="auto" w:fill="FFFFFF"/>
              </w:rPr>
              <w:t>проєктів</w:t>
            </w:r>
            <w:proofErr w:type="spellEnd"/>
          </w:p>
        </w:tc>
        <w:tc>
          <w:tcPr>
            <w:tcW w:w="2551" w:type="dxa"/>
          </w:tcPr>
          <w:p w14:paraId="04E613DF" w14:textId="593360DA" w:rsidR="00123C22" w:rsidRPr="00A61F39" w:rsidRDefault="00524D14" w:rsidP="00123C22">
            <w:pPr>
              <w:pStyle w:val="a9"/>
              <w:jc w:val="center"/>
              <w:rPr>
                <w:rFonts w:ascii="Times New Roman" w:hAnsi="Times New Roman"/>
                <w:bCs/>
                <w:sz w:val="24"/>
                <w:szCs w:val="24"/>
                <w:lang w:val="uk-UA"/>
              </w:rPr>
            </w:pPr>
            <w:r>
              <w:rPr>
                <w:rFonts w:ascii="Times New Roman" w:hAnsi="Times New Roman"/>
                <w:color w:val="000000" w:themeColor="text1"/>
                <w:sz w:val="24"/>
                <w:szCs w:val="24"/>
                <w:lang w:val="uk-UA"/>
              </w:rPr>
              <w:t xml:space="preserve">Не проводилось </w:t>
            </w:r>
          </w:p>
        </w:tc>
        <w:tc>
          <w:tcPr>
            <w:tcW w:w="1986" w:type="dxa"/>
          </w:tcPr>
          <w:p w14:paraId="09950052" w14:textId="77777777" w:rsidR="00123C22" w:rsidRPr="00A61F39" w:rsidRDefault="00123C22" w:rsidP="00123C22">
            <w:pPr>
              <w:pStyle w:val="a9"/>
              <w:jc w:val="both"/>
              <w:rPr>
                <w:rFonts w:ascii="Times New Roman" w:hAnsi="Times New Roman"/>
                <w:bCs/>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c>
          <w:tcPr>
            <w:tcW w:w="1417" w:type="dxa"/>
          </w:tcPr>
          <w:p w14:paraId="6B10E377" w14:textId="23177153" w:rsidR="00123C22" w:rsidRPr="00A61F39" w:rsidRDefault="00524D14" w:rsidP="00123C22">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відсутність фінансування</w:t>
            </w:r>
          </w:p>
        </w:tc>
      </w:tr>
      <w:tr w:rsidR="00F916C9" w:rsidRPr="00A61F39" w14:paraId="2F8AF288" w14:textId="01F34DA3" w:rsidTr="00130B05">
        <w:trPr>
          <w:gridAfter w:val="1"/>
          <w:wAfter w:w="14" w:type="dxa"/>
        </w:trPr>
        <w:tc>
          <w:tcPr>
            <w:tcW w:w="576" w:type="dxa"/>
          </w:tcPr>
          <w:p w14:paraId="4C68CDF1" w14:textId="77777777" w:rsidR="00F916C9" w:rsidRPr="00A61F39" w:rsidRDefault="00F916C9" w:rsidP="00123C22">
            <w:pPr>
              <w:jc w:val="both"/>
            </w:pPr>
          </w:p>
        </w:tc>
        <w:tc>
          <w:tcPr>
            <w:tcW w:w="8906" w:type="dxa"/>
            <w:gridSpan w:val="4"/>
          </w:tcPr>
          <w:p w14:paraId="6DF60E00" w14:textId="6721F20E" w:rsidR="00F916C9" w:rsidRPr="00A61F39" w:rsidRDefault="00F916C9" w:rsidP="00123C22">
            <w:pPr>
              <w:pStyle w:val="a9"/>
              <w:jc w:val="both"/>
              <w:rPr>
                <w:rFonts w:ascii="Times New Roman" w:hAnsi="Times New Roman"/>
                <w:color w:val="000000" w:themeColor="text1"/>
                <w:sz w:val="24"/>
                <w:szCs w:val="24"/>
                <w:lang w:val="uk-UA"/>
              </w:rPr>
            </w:pPr>
            <w:r w:rsidRPr="00A61F39">
              <w:rPr>
                <w:rFonts w:ascii="Times New Roman" w:hAnsi="Times New Roman"/>
                <w:color w:val="000000"/>
                <w:sz w:val="24"/>
                <w:szCs w:val="24"/>
                <w:lang w:val="uk-UA" w:eastAsia="uk-UA"/>
              </w:rPr>
              <w:t>Завдання 2. Посилення просування місцевого бізнесу</w:t>
            </w:r>
          </w:p>
        </w:tc>
      </w:tr>
      <w:tr w:rsidR="00123C22" w:rsidRPr="00A61F39" w14:paraId="6949AC84" w14:textId="13840127" w:rsidTr="00F916C9">
        <w:trPr>
          <w:gridAfter w:val="1"/>
          <w:wAfter w:w="14" w:type="dxa"/>
        </w:trPr>
        <w:tc>
          <w:tcPr>
            <w:tcW w:w="576" w:type="dxa"/>
          </w:tcPr>
          <w:p w14:paraId="44F9084A" w14:textId="77777777" w:rsidR="00123C22" w:rsidRPr="00A61F39" w:rsidRDefault="00123C22" w:rsidP="00123C22">
            <w:pPr>
              <w:jc w:val="both"/>
            </w:pPr>
            <w:r w:rsidRPr="00A61F39">
              <w:t>2.1.</w:t>
            </w:r>
          </w:p>
        </w:tc>
        <w:tc>
          <w:tcPr>
            <w:tcW w:w="2952" w:type="dxa"/>
          </w:tcPr>
          <w:p w14:paraId="20BFCD56" w14:textId="77777777" w:rsidR="00123C22" w:rsidRPr="00A61F39" w:rsidRDefault="00123C22" w:rsidP="00123C22">
            <w:pPr>
              <w:jc w:val="both"/>
            </w:pPr>
            <w:r w:rsidRPr="00A61F39">
              <w:t xml:space="preserve">Реалізація міської кампанії «Зроблено у Миколаєві», </w:t>
            </w:r>
          </w:p>
          <w:p w14:paraId="79351689" w14:textId="77777777" w:rsidR="00123C22" w:rsidRPr="00A61F39" w:rsidRDefault="00123C22" w:rsidP="00123C22">
            <w:pPr>
              <w:jc w:val="both"/>
            </w:pPr>
            <w:r w:rsidRPr="00A61F39">
              <w:t xml:space="preserve">у </w:t>
            </w:r>
            <w:proofErr w:type="spellStart"/>
            <w:r w:rsidRPr="00A61F39">
              <w:t>т.ч</w:t>
            </w:r>
            <w:proofErr w:type="spellEnd"/>
            <w:r w:rsidRPr="00A61F39">
              <w:t>. :</w:t>
            </w:r>
          </w:p>
        </w:tc>
        <w:tc>
          <w:tcPr>
            <w:tcW w:w="2551" w:type="dxa"/>
          </w:tcPr>
          <w:p w14:paraId="04AE6BC0" w14:textId="77777777" w:rsidR="00123C22" w:rsidRPr="00A61F39" w:rsidRDefault="00123C22" w:rsidP="00123C22">
            <w:pPr>
              <w:pStyle w:val="a9"/>
              <w:jc w:val="center"/>
              <w:rPr>
                <w:rFonts w:ascii="Times New Roman" w:hAnsi="Times New Roman"/>
                <w:sz w:val="24"/>
                <w:szCs w:val="24"/>
                <w:lang w:val="uk-UA"/>
              </w:rPr>
            </w:pPr>
          </w:p>
        </w:tc>
        <w:tc>
          <w:tcPr>
            <w:tcW w:w="1986" w:type="dxa"/>
          </w:tcPr>
          <w:p w14:paraId="32686078" w14:textId="77777777" w:rsidR="00123C22" w:rsidRPr="00A61F39" w:rsidRDefault="00123C22" w:rsidP="00123C22">
            <w:pPr>
              <w:jc w:val="both"/>
              <w:rPr>
                <w:rFonts w:cs="Courier New"/>
                <w:bCs/>
              </w:rPr>
            </w:pPr>
          </w:p>
        </w:tc>
        <w:tc>
          <w:tcPr>
            <w:tcW w:w="1417" w:type="dxa"/>
          </w:tcPr>
          <w:p w14:paraId="4A2CF5FB" w14:textId="77777777" w:rsidR="00123C22" w:rsidRPr="00A61F39" w:rsidRDefault="00123C22" w:rsidP="00123C22">
            <w:pPr>
              <w:jc w:val="both"/>
              <w:rPr>
                <w:rFonts w:cs="Courier New"/>
                <w:bCs/>
              </w:rPr>
            </w:pPr>
          </w:p>
        </w:tc>
      </w:tr>
      <w:tr w:rsidR="00524D14" w:rsidRPr="00A61F39" w14:paraId="50BF56E6" w14:textId="39E57C98" w:rsidTr="00F916C9">
        <w:trPr>
          <w:gridAfter w:val="1"/>
          <w:wAfter w:w="14" w:type="dxa"/>
        </w:trPr>
        <w:tc>
          <w:tcPr>
            <w:tcW w:w="576" w:type="dxa"/>
          </w:tcPr>
          <w:p w14:paraId="4A6C2463" w14:textId="77777777" w:rsidR="00524D14" w:rsidRPr="00A61F39" w:rsidRDefault="00524D14" w:rsidP="00524D14">
            <w:pPr>
              <w:jc w:val="both"/>
            </w:pPr>
            <w:r>
              <w:t>2.2.</w:t>
            </w:r>
          </w:p>
        </w:tc>
        <w:tc>
          <w:tcPr>
            <w:tcW w:w="2952" w:type="dxa"/>
          </w:tcPr>
          <w:p w14:paraId="31BCBB0A" w14:textId="77777777" w:rsidR="00524D14" w:rsidRPr="00A61F39" w:rsidRDefault="00524D14" w:rsidP="00524D14">
            <w:pPr>
              <w:jc w:val="both"/>
            </w:pPr>
            <w:r w:rsidRPr="00A61F39">
              <w:t xml:space="preserve">проведення виставок-ярмарків «Зроблено у Миколаєві» із залученням місцевих  товаровиробників  </w:t>
            </w:r>
          </w:p>
        </w:tc>
        <w:tc>
          <w:tcPr>
            <w:tcW w:w="2551" w:type="dxa"/>
          </w:tcPr>
          <w:p w14:paraId="306036A4" w14:textId="4B2F5BD5" w:rsidR="00524D14" w:rsidRPr="00A61F39" w:rsidRDefault="00524D14" w:rsidP="00524D14">
            <w:pPr>
              <w:pStyle w:val="a9"/>
              <w:jc w:val="center"/>
              <w:rPr>
                <w:rFonts w:ascii="Times New Roman" w:hAnsi="Times New Roman"/>
                <w:sz w:val="24"/>
                <w:szCs w:val="24"/>
                <w:lang w:val="uk-UA"/>
              </w:rPr>
            </w:pPr>
            <w:r>
              <w:rPr>
                <w:rFonts w:ascii="Times New Roman" w:hAnsi="Times New Roman"/>
                <w:sz w:val="24"/>
                <w:szCs w:val="24"/>
                <w:lang w:val="uk-UA"/>
              </w:rPr>
              <w:t>Не проводились</w:t>
            </w:r>
          </w:p>
        </w:tc>
        <w:tc>
          <w:tcPr>
            <w:tcW w:w="1986" w:type="dxa"/>
            <w:vMerge w:val="restart"/>
          </w:tcPr>
          <w:p w14:paraId="761CFA68" w14:textId="77777777" w:rsidR="00524D14" w:rsidRPr="00A61F39" w:rsidRDefault="00524D14" w:rsidP="00524D14">
            <w:pPr>
              <w:jc w:val="both"/>
              <w:rPr>
                <w:rFonts w:cs="Courier New"/>
                <w:bCs/>
              </w:rPr>
            </w:pPr>
            <w:r w:rsidRPr="00A61F39">
              <w:rPr>
                <w:rFonts w:cs="Courier New"/>
                <w:bCs/>
              </w:rPr>
              <w:t xml:space="preserve">просування продукції суб’єктів підприємництва, збільшення обсягів реалізації місцевої </w:t>
            </w:r>
            <w:r w:rsidRPr="00A61F39">
              <w:rPr>
                <w:rFonts w:cs="Courier New"/>
                <w:bCs/>
              </w:rPr>
              <w:lastRenderedPageBreak/>
              <w:t>продукції на ринку; формування позитивного іміджу продукції місцевих товаровиробників, підвищ</w:t>
            </w:r>
            <w:r>
              <w:rPr>
                <w:rFonts w:cs="Courier New"/>
                <w:bCs/>
              </w:rPr>
              <w:t>ення ефективності їх діяльності</w:t>
            </w:r>
          </w:p>
        </w:tc>
        <w:tc>
          <w:tcPr>
            <w:tcW w:w="1417" w:type="dxa"/>
          </w:tcPr>
          <w:p w14:paraId="33E9A7F7" w14:textId="61636C9D" w:rsidR="00524D14" w:rsidRPr="00A61F39" w:rsidRDefault="00524D14" w:rsidP="00524D14">
            <w:pPr>
              <w:jc w:val="both"/>
              <w:rPr>
                <w:rFonts w:cs="Courier New"/>
                <w:bCs/>
              </w:rPr>
            </w:pPr>
            <w:r>
              <w:rPr>
                <w:color w:val="000000" w:themeColor="text1"/>
              </w:rPr>
              <w:lastRenderedPageBreak/>
              <w:t xml:space="preserve">Заходи не проводились через введення воєнного стану з 24.02.2022 і </w:t>
            </w:r>
            <w:r>
              <w:rPr>
                <w:color w:val="000000" w:themeColor="text1"/>
              </w:rPr>
              <w:lastRenderedPageBreak/>
              <w:t>небезпеку масових зібрань</w:t>
            </w:r>
          </w:p>
        </w:tc>
      </w:tr>
      <w:tr w:rsidR="00524D14" w:rsidRPr="00A61F39" w14:paraId="63C18A00" w14:textId="6009071A" w:rsidTr="00F916C9">
        <w:trPr>
          <w:gridAfter w:val="1"/>
          <w:wAfter w:w="14" w:type="dxa"/>
        </w:trPr>
        <w:tc>
          <w:tcPr>
            <w:tcW w:w="576" w:type="dxa"/>
          </w:tcPr>
          <w:p w14:paraId="57759DC7" w14:textId="77777777" w:rsidR="00524D14" w:rsidRPr="00A61F39" w:rsidRDefault="00524D14" w:rsidP="00524D14">
            <w:pPr>
              <w:jc w:val="both"/>
            </w:pPr>
            <w:r>
              <w:lastRenderedPageBreak/>
              <w:t>2.3.</w:t>
            </w:r>
          </w:p>
        </w:tc>
        <w:tc>
          <w:tcPr>
            <w:tcW w:w="2952" w:type="dxa"/>
          </w:tcPr>
          <w:p w14:paraId="5632CE88" w14:textId="77777777" w:rsidR="00524D14" w:rsidRPr="00A61F39" w:rsidRDefault="00524D14" w:rsidP="00524D14">
            <w:r w:rsidRPr="00A61F39">
              <w:t xml:space="preserve">Проведення </w:t>
            </w:r>
            <w:proofErr w:type="spellStart"/>
            <w:r w:rsidRPr="00A61F39">
              <w:t>промокампанії</w:t>
            </w:r>
            <w:proofErr w:type="spellEnd"/>
            <w:r w:rsidRPr="00A61F39">
              <w:t xml:space="preserve"> у рамках «Зроблено у</w:t>
            </w:r>
            <w:r>
              <w:t xml:space="preserve"> </w:t>
            </w:r>
            <w:r w:rsidRPr="00A61F39">
              <w:t xml:space="preserve">Миколаєві», у </w:t>
            </w:r>
            <w:proofErr w:type="spellStart"/>
            <w:r w:rsidRPr="00A61F39">
              <w:t>т.ч</w:t>
            </w:r>
            <w:proofErr w:type="spellEnd"/>
            <w:r w:rsidRPr="00A61F39">
              <w:t xml:space="preserve">. конкурсу на  новий місцевий продукт </w:t>
            </w:r>
            <w:r w:rsidRPr="00A61F39">
              <w:br/>
              <w:t xml:space="preserve">(створення дизайну, виготовлення </w:t>
            </w:r>
            <w:proofErr w:type="spellStart"/>
            <w:r w:rsidRPr="00A61F39">
              <w:t>флаєрів</w:t>
            </w:r>
            <w:proofErr w:type="spellEnd"/>
            <w:r w:rsidRPr="00A61F39">
              <w:t xml:space="preserve">,  </w:t>
            </w:r>
            <w:proofErr w:type="spellStart"/>
            <w:r w:rsidRPr="00A61F39">
              <w:t>білбордів</w:t>
            </w:r>
            <w:proofErr w:type="spellEnd"/>
            <w:r w:rsidRPr="00A61F39">
              <w:t xml:space="preserve">, </w:t>
            </w:r>
            <w:proofErr w:type="spellStart"/>
            <w:r w:rsidRPr="00A61F39">
              <w:t>сітілайтів</w:t>
            </w:r>
            <w:proofErr w:type="spellEnd"/>
            <w:r w:rsidRPr="00A61F39">
              <w:t>, банерів, наліпок, позначок, придбання сувенірної продукції, створення відеопродукції  тощо)</w:t>
            </w:r>
          </w:p>
        </w:tc>
        <w:tc>
          <w:tcPr>
            <w:tcW w:w="2551" w:type="dxa"/>
          </w:tcPr>
          <w:p w14:paraId="762A1F2E" w14:textId="1F8FC99B" w:rsidR="00524D14" w:rsidRPr="00A61F39" w:rsidRDefault="00524D14" w:rsidP="00524D14">
            <w:pPr>
              <w:pStyle w:val="a9"/>
              <w:jc w:val="center"/>
              <w:rPr>
                <w:rFonts w:ascii="Times New Roman" w:hAnsi="Times New Roman"/>
                <w:sz w:val="24"/>
                <w:szCs w:val="24"/>
                <w:lang w:val="uk-UA"/>
              </w:rPr>
            </w:pPr>
            <w:r>
              <w:rPr>
                <w:rFonts w:ascii="Times New Roman" w:hAnsi="Times New Roman"/>
                <w:sz w:val="24"/>
                <w:szCs w:val="24"/>
                <w:lang w:val="uk-UA"/>
              </w:rPr>
              <w:t>Не проводились</w:t>
            </w:r>
          </w:p>
        </w:tc>
        <w:tc>
          <w:tcPr>
            <w:tcW w:w="1986" w:type="dxa"/>
            <w:vMerge/>
          </w:tcPr>
          <w:p w14:paraId="48FB1781" w14:textId="77777777" w:rsidR="00524D14" w:rsidRPr="00A61F39" w:rsidRDefault="00524D14" w:rsidP="00524D14">
            <w:pPr>
              <w:jc w:val="both"/>
              <w:rPr>
                <w:rFonts w:cs="Courier New"/>
                <w:bCs/>
              </w:rPr>
            </w:pPr>
          </w:p>
        </w:tc>
        <w:tc>
          <w:tcPr>
            <w:tcW w:w="1417" w:type="dxa"/>
          </w:tcPr>
          <w:p w14:paraId="55626BDA" w14:textId="3E4ABEAB" w:rsidR="00524D14" w:rsidRPr="00A61F39" w:rsidRDefault="00524D14" w:rsidP="00524D14">
            <w:pPr>
              <w:jc w:val="both"/>
              <w:rPr>
                <w:rFonts w:cs="Courier New"/>
                <w:bCs/>
              </w:rPr>
            </w:pPr>
            <w:r>
              <w:rPr>
                <w:color w:val="000000" w:themeColor="text1"/>
              </w:rPr>
              <w:t>Заходи не проводились через введення воєнного стану з 24.02.2022</w:t>
            </w:r>
          </w:p>
        </w:tc>
      </w:tr>
      <w:tr w:rsidR="00524D14" w:rsidRPr="00A61F39" w14:paraId="5B4CFC19" w14:textId="3BD06A41" w:rsidTr="00524D14">
        <w:tc>
          <w:tcPr>
            <w:tcW w:w="576" w:type="dxa"/>
          </w:tcPr>
          <w:p w14:paraId="6CD09247" w14:textId="77777777" w:rsidR="00524D14" w:rsidRDefault="00524D14" w:rsidP="00524D14">
            <w:pPr>
              <w:jc w:val="both"/>
            </w:pPr>
          </w:p>
        </w:tc>
        <w:tc>
          <w:tcPr>
            <w:tcW w:w="8920" w:type="dxa"/>
            <w:gridSpan w:val="5"/>
          </w:tcPr>
          <w:p w14:paraId="45891435" w14:textId="7F3E4D3C" w:rsidR="00524D14" w:rsidRPr="00A61F39" w:rsidRDefault="00524D14" w:rsidP="00524D14">
            <w:pPr>
              <w:jc w:val="both"/>
              <w:rPr>
                <w:rFonts w:cs="Courier New"/>
                <w:bCs/>
              </w:rPr>
            </w:pPr>
            <w:r w:rsidRPr="00A61F39">
              <w:rPr>
                <w:bCs/>
              </w:rPr>
              <w:t>Завдання 3. Інформаційна підтримка</w:t>
            </w:r>
          </w:p>
        </w:tc>
      </w:tr>
      <w:tr w:rsidR="00524D14" w:rsidRPr="00A61F39" w14:paraId="758C8FE9" w14:textId="36D911DE" w:rsidTr="00F916C9">
        <w:trPr>
          <w:gridAfter w:val="1"/>
          <w:wAfter w:w="14" w:type="dxa"/>
        </w:trPr>
        <w:tc>
          <w:tcPr>
            <w:tcW w:w="576" w:type="dxa"/>
          </w:tcPr>
          <w:p w14:paraId="7916CCEC"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3.1</w:t>
            </w:r>
          </w:p>
        </w:tc>
        <w:tc>
          <w:tcPr>
            <w:tcW w:w="2952" w:type="dxa"/>
          </w:tcPr>
          <w:p w14:paraId="7AC08420" w14:textId="77777777" w:rsidR="00524D14" w:rsidRPr="00A61F39" w:rsidRDefault="00524D14" w:rsidP="00524D14">
            <w:pPr>
              <w:pStyle w:val="a9"/>
              <w:jc w:val="both"/>
              <w:rPr>
                <w:rFonts w:ascii="Times New Roman" w:hAnsi="Times New Roman"/>
                <w:color w:val="000000" w:themeColor="text1"/>
                <w:sz w:val="24"/>
                <w:szCs w:val="24"/>
              </w:rPr>
            </w:pPr>
            <w:proofErr w:type="spellStart"/>
            <w:r w:rsidRPr="00A61F39">
              <w:rPr>
                <w:rFonts w:ascii="Times New Roman" w:hAnsi="Times New Roman"/>
                <w:color w:val="000000" w:themeColor="text1"/>
                <w:sz w:val="24"/>
                <w:szCs w:val="24"/>
              </w:rPr>
              <w:t>Організація</w:t>
            </w:r>
            <w:proofErr w:type="spellEnd"/>
            <w:r w:rsidRPr="00A61F39">
              <w:rPr>
                <w:rFonts w:ascii="Times New Roman" w:hAnsi="Times New Roman"/>
                <w:color w:val="000000" w:themeColor="text1"/>
                <w:sz w:val="24"/>
                <w:szCs w:val="24"/>
              </w:rPr>
              <w:t xml:space="preserve"> та </w:t>
            </w:r>
            <w:proofErr w:type="spellStart"/>
            <w:r w:rsidRPr="00A61F39">
              <w:rPr>
                <w:rFonts w:ascii="Times New Roman" w:hAnsi="Times New Roman"/>
                <w:color w:val="000000" w:themeColor="text1"/>
                <w:sz w:val="24"/>
                <w:szCs w:val="24"/>
              </w:rPr>
              <w:t>проведення</w:t>
            </w:r>
            <w:proofErr w:type="spellEnd"/>
            <w:r w:rsidRPr="00A61F39">
              <w:rPr>
                <w:rFonts w:ascii="Times New Roman" w:hAnsi="Times New Roman"/>
                <w:color w:val="000000" w:themeColor="text1"/>
                <w:sz w:val="24"/>
                <w:szCs w:val="24"/>
              </w:rPr>
              <w:t xml:space="preserve"> Дня </w:t>
            </w:r>
            <w:proofErr w:type="spellStart"/>
            <w:r w:rsidRPr="00A61F39">
              <w:rPr>
                <w:rFonts w:ascii="Times New Roman" w:hAnsi="Times New Roman"/>
                <w:color w:val="000000" w:themeColor="text1"/>
                <w:sz w:val="24"/>
                <w:szCs w:val="24"/>
              </w:rPr>
              <w:t>підприємця</w:t>
            </w:r>
            <w:proofErr w:type="spellEnd"/>
            <w:r w:rsidRPr="00A61F39">
              <w:rPr>
                <w:rFonts w:ascii="Times New Roman" w:hAnsi="Times New Roman"/>
                <w:color w:val="000000" w:themeColor="text1"/>
                <w:sz w:val="24"/>
                <w:szCs w:val="24"/>
              </w:rPr>
              <w:t xml:space="preserve"> </w:t>
            </w:r>
            <w:proofErr w:type="spellStart"/>
            <w:r w:rsidRPr="00A61F39">
              <w:rPr>
                <w:rFonts w:ascii="Times New Roman" w:hAnsi="Times New Roman"/>
                <w:color w:val="000000" w:themeColor="text1"/>
                <w:sz w:val="24"/>
                <w:szCs w:val="24"/>
              </w:rPr>
              <w:t>України</w:t>
            </w:r>
            <w:proofErr w:type="spellEnd"/>
            <w:r w:rsidRPr="00A61F39">
              <w:rPr>
                <w:rFonts w:ascii="Times New Roman" w:hAnsi="Times New Roman"/>
                <w:color w:val="000000" w:themeColor="text1"/>
                <w:sz w:val="24"/>
                <w:szCs w:val="24"/>
              </w:rPr>
              <w:t>.</w:t>
            </w:r>
          </w:p>
          <w:p w14:paraId="4699AC59" w14:textId="77777777" w:rsidR="00524D14" w:rsidRPr="00A61F39" w:rsidRDefault="00524D14" w:rsidP="00524D14">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 xml:space="preserve">Проведення конкурсу «Кращий підприємець року», у </w:t>
            </w:r>
            <w:proofErr w:type="spellStart"/>
            <w:r w:rsidRPr="00A61F39">
              <w:rPr>
                <w:rFonts w:ascii="Times New Roman" w:hAnsi="Times New Roman"/>
                <w:color w:val="000000" w:themeColor="text1"/>
                <w:sz w:val="24"/>
                <w:szCs w:val="24"/>
                <w:lang w:val="uk-UA"/>
              </w:rPr>
              <w:t>т.ч</w:t>
            </w:r>
            <w:proofErr w:type="spellEnd"/>
            <w:r w:rsidRPr="00A61F39">
              <w:rPr>
                <w:rFonts w:ascii="Times New Roman" w:hAnsi="Times New Roman"/>
                <w:color w:val="000000" w:themeColor="text1"/>
                <w:sz w:val="24"/>
                <w:szCs w:val="24"/>
                <w:lang w:val="uk-UA"/>
              </w:rPr>
              <w:t>. організація та проведення заходів, приурочених до професійних свят</w:t>
            </w:r>
          </w:p>
        </w:tc>
        <w:tc>
          <w:tcPr>
            <w:tcW w:w="2551" w:type="dxa"/>
          </w:tcPr>
          <w:p w14:paraId="10759B64" w14:textId="0ED04C87" w:rsidR="00524D14" w:rsidRPr="00F916C9" w:rsidRDefault="00524D14" w:rsidP="00524D14">
            <w:pPr>
              <w:pStyle w:val="a9"/>
              <w:jc w:val="center"/>
              <w:rPr>
                <w:rFonts w:ascii="Times New Roman" w:hAnsi="Times New Roman"/>
                <w:sz w:val="24"/>
                <w:szCs w:val="24"/>
                <w:lang w:val="uk-UA"/>
              </w:rPr>
            </w:pPr>
            <w:r w:rsidRPr="00F916C9">
              <w:rPr>
                <w:rFonts w:ascii="Times New Roman" w:hAnsi="Times New Roman"/>
                <w:sz w:val="24"/>
                <w:szCs w:val="24"/>
                <w:lang w:val="uk-UA"/>
              </w:rPr>
              <w:t>04.09.2023 організовано та проведено захід приурочений до Дня підприємця України, на якому Миколаївський міський голова привітав підприємців, керівників підприємств та громадських діячів, які в умовах війни зберегли бізнес, забезпечили життєдіяльність міста і надають підтримку ЗСУ, вимушеним переселенцям, мешканцям міста та вручив Почесні грамоти і пам'ятні подарунки</w:t>
            </w:r>
          </w:p>
        </w:tc>
        <w:tc>
          <w:tcPr>
            <w:tcW w:w="1986" w:type="dxa"/>
          </w:tcPr>
          <w:p w14:paraId="0AD702A1" w14:textId="77777777" w:rsidR="00524D14" w:rsidRPr="00A61F39" w:rsidRDefault="00524D14" w:rsidP="00524D1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стимулювання розвитку підпр</w:t>
            </w:r>
            <w:r w:rsidRPr="00A61F39">
              <w:rPr>
                <w:rFonts w:ascii="Times New Roman" w:hAnsi="Times New Roman"/>
                <w:color w:val="000000" w:themeColor="text1"/>
                <w:sz w:val="24"/>
                <w:szCs w:val="24"/>
                <w:lang w:val="uk-UA"/>
              </w:rPr>
              <w:t>иємництва</w:t>
            </w:r>
          </w:p>
        </w:tc>
        <w:tc>
          <w:tcPr>
            <w:tcW w:w="1417" w:type="dxa"/>
          </w:tcPr>
          <w:p w14:paraId="408F389B" w14:textId="77777777" w:rsidR="00524D14" w:rsidRDefault="00524D14" w:rsidP="00524D14">
            <w:pPr>
              <w:pStyle w:val="a9"/>
              <w:jc w:val="both"/>
              <w:rPr>
                <w:rFonts w:ascii="Times New Roman" w:hAnsi="Times New Roman"/>
                <w:color w:val="000000" w:themeColor="text1"/>
                <w:sz w:val="24"/>
                <w:szCs w:val="24"/>
                <w:lang w:val="uk-UA"/>
              </w:rPr>
            </w:pPr>
          </w:p>
        </w:tc>
      </w:tr>
      <w:tr w:rsidR="00524D14" w:rsidRPr="00A61F39" w14:paraId="6F541961" w14:textId="517B6CAC" w:rsidTr="00F916C9">
        <w:trPr>
          <w:gridAfter w:val="1"/>
          <w:wAfter w:w="14" w:type="dxa"/>
        </w:trPr>
        <w:tc>
          <w:tcPr>
            <w:tcW w:w="576" w:type="dxa"/>
          </w:tcPr>
          <w:p w14:paraId="2C79CB0B"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3.2</w:t>
            </w:r>
          </w:p>
        </w:tc>
        <w:tc>
          <w:tcPr>
            <w:tcW w:w="2952" w:type="dxa"/>
          </w:tcPr>
          <w:p w14:paraId="576F1FF7" w14:textId="77777777" w:rsidR="00524D14" w:rsidRPr="00A61F39" w:rsidRDefault="00524D14" w:rsidP="00524D14">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 xml:space="preserve">Реалізація </w:t>
            </w:r>
            <w:proofErr w:type="spellStart"/>
            <w:r w:rsidRPr="00A61F39">
              <w:rPr>
                <w:rFonts w:ascii="Times New Roman" w:hAnsi="Times New Roman"/>
                <w:color w:val="000000" w:themeColor="text1"/>
                <w:sz w:val="24"/>
                <w:szCs w:val="24"/>
                <w:lang w:val="uk-UA"/>
              </w:rPr>
              <w:t>проєкту</w:t>
            </w:r>
            <w:proofErr w:type="spellEnd"/>
            <w:r w:rsidRPr="00A61F39">
              <w:rPr>
                <w:rFonts w:ascii="Times New Roman" w:hAnsi="Times New Roman"/>
                <w:color w:val="000000" w:themeColor="text1"/>
                <w:sz w:val="24"/>
                <w:szCs w:val="24"/>
                <w:lang w:val="uk-UA"/>
              </w:rPr>
              <w:t xml:space="preserve"> «Віртуальний консультант».</w:t>
            </w:r>
          </w:p>
          <w:p w14:paraId="5D2A1EB2" w14:textId="77777777" w:rsidR="00524D14" w:rsidRPr="00A61F39" w:rsidRDefault="00524D14" w:rsidP="00524D14">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 xml:space="preserve">Запровадження однієї точки доступу для консультацій різних регулюючих органів, організацій підтримки МСП на </w:t>
            </w:r>
            <w:proofErr w:type="spellStart"/>
            <w:r w:rsidRPr="00A61F39">
              <w:rPr>
                <w:rFonts w:ascii="Times New Roman" w:hAnsi="Times New Roman"/>
                <w:color w:val="000000" w:themeColor="text1"/>
                <w:sz w:val="24"/>
                <w:szCs w:val="24"/>
                <w:lang w:val="uk-UA"/>
              </w:rPr>
              <w:t>вебпорталі</w:t>
            </w:r>
            <w:proofErr w:type="spellEnd"/>
          </w:p>
        </w:tc>
        <w:tc>
          <w:tcPr>
            <w:tcW w:w="2551" w:type="dxa"/>
          </w:tcPr>
          <w:p w14:paraId="33E875F2" w14:textId="5960087F" w:rsidR="00524D14" w:rsidRPr="00407135" w:rsidRDefault="00524D14" w:rsidP="00524D14">
            <w:pPr>
              <w:pStyle w:val="a9"/>
              <w:jc w:val="center"/>
              <w:rPr>
                <w:rFonts w:ascii="Times New Roman" w:hAnsi="Times New Roman"/>
                <w:color w:val="000000" w:themeColor="text1"/>
                <w:sz w:val="24"/>
                <w:szCs w:val="24"/>
                <w:lang w:val="uk-UA"/>
              </w:rPr>
            </w:pPr>
            <w:r w:rsidRPr="004B6793">
              <w:rPr>
                <w:rFonts w:ascii="Times New Roman" w:hAnsi="Times New Roman"/>
                <w:color w:val="000000" w:themeColor="text1"/>
                <w:sz w:val="24"/>
                <w:szCs w:val="24"/>
                <w:lang w:val="uk-UA"/>
              </w:rPr>
              <w:t>Відбулось підвищення інформаційної підтримки за рахунок віртуальної консультації. Особливої актуальності це набуло під час дії карантину та військового стану</w:t>
            </w:r>
          </w:p>
        </w:tc>
        <w:tc>
          <w:tcPr>
            <w:tcW w:w="1986" w:type="dxa"/>
          </w:tcPr>
          <w:p w14:paraId="7801923D" w14:textId="77777777" w:rsidR="00524D14" w:rsidRPr="00A61F39" w:rsidRDefault="00524D14" w:rsidP="00524D14">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Pr="00A61F39">
              <w:rPr>
                <w:rFonts w:ascii="Times New Roman" w:hAnsi="Times New Roman"/>
                <w:color w:val="000000" w:themeColor="text1"/>
                <w:sz w:val="24"/>
                <w:szCs w:val="24"/>
                <w:lang w:val="uk-UA"/>
              </w:rPr>
              <w:t>ідвищення інформаційної підтримки за рахунок віртуальної консультації</w:t>
            </w:r>
          </w:p>
        </w:tc>
        <w:tc>
          <w:tcPr>
            <w:tcW w:w="1417" w:type="dxa"/>
          </w:tcPr>
          <w:p w14:paraId="0704DE93" w14:textId="77777777" w:rsidR="00524D14" w:rsidRDefault="00524D14" w:rsidP="00524D14">
            <w:pPr>
              <w:pStyle w:val="a9"/>
              <w:jc w:val="both"/>
              <w:rPr>
                <w:rFonts w:ascii="Times New Roman" w:hAnsi="Times New Roman"/>
                <w:color w:val="000000" w:themeColor="text1"/>
                <w:sz w:val="24"/>
                <w:szCs w:val="24"/>
                <w:lang w:val="uk-UA"/>
              </w:rPr>
            </w:pPr>
          </w:p>
        </w:tc>
      </w:tr>
      <w:tr w:rsidR="00524D14" w:rsidRPr="00A61F39" w14:paraId="3AA126DF" w14:textId="60DB69F1" w:rsidTr="00F916C9">
        <w:trPr>
          <w:gridAfter w:val="1"/>
          <w:wAfter w:w="14" w:type="dxa"/>
        </w:trPr>
        <w:tc>
          <w:tcPr>
            <w:tcW w:w="576" w:type="dxa"/>
          </w:tcPr>
          <w:p w14:paraId="085E9BBF"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3.3</w:t>
            </w:r>
          </w:p>
        </w:tc>
        <w:tc>
          <w:tcPr>
            <w:tcW w:w="2952" w:type="dxa"/>
          </w:tcPr>
          <w:p w14:paraId="3089AB74" w14:textId="77777777" w:rsidR="00524D14" w:rsidRPr="00A61F39" w:rsidRDefault="00524D14" w:rsidP="00524D14">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 xml:space="preserve">Надання безоплатних індивідуальних та </w:t>
            </w:r>
            <w:r w:rsidRPr="00A61F39">
              <w:rPr>
                <w:rFonts w:ascii="Times New Roman" w:hAnsi="Times New Roman"/>
                <w:color w:val="000000" w:themeColor="text1"/>
                <w:sz w:val="24"/>
                <w:szCs w:val="24"/>
                <w:lang w:val="uk-UA"/>
              </w:rPr>
              <w:lastRenderedPageBreak/>
              <w:t>групових консультацій з питань організації та проведення підприємницької діяльності</w:t>
            </w:r>
          </w:p>
        </w:tc>
        <w:tc>
          <w:tcPr>
            <w:tcW w:w="4537" w:type="dxa"/>
            <w:gridSpan w:val="2"/>
          </w:tcPr>
          <w:p w14:paraId="6AF42FBD" w14:textId="77777777" w:rsidR="00524D14" w:rsidRPr="00A61F39" w:rsidRDefault="00524D14" w:rsidP="00524D14">
            <w:pPr>
              <w:pStyle w:val="a9"/>
              <w:jc w:val="center"/>
              <w:rPr>
                <w:rFonts w:ascii="Times New Roman" w:hAnsi="Times New Roman"/>
                <w:color w:val="000000" w:themeColor="text1"/>
                <w:sz w:val="24"/>
                <w:szCs w:val="24"/>
                <w:lang w:val="uk-UA"/>
              </w:rPr>
            </w:pPr>
            <w:r w:rsidRPr="004B6793">
              <w:rPr>
                <w:rFonts w:ascii="Times New Roman" w:hAnsi="Times New Roman"/>
                <w:color w:val="000000" w:themeColor="text1"/>
                <w:sz w:val="24"/>
                <w:szCs w:val="24"/>
                <w:lang w:val="uk-UA"/>
              </w:rPr>
              <w:lastRenderedPageBreak/>
              <w:t xml:space="preserve">Станом на 01.01.2024 проведено 17 безоплатних індивідуальних та групових </w:t>
            </w:r>
            <w:r w:rsidRPr="004B6793">
              <w:rPr>
                <w:rFonts w:ascii="Times New Roman" w:hAnsi="Times New Roman"/>
                <w:color w:val="000000" w:themeColor="text1"/>
                <w:sz w:val="24"/>
                <w:szCs w:val="24"/>
                <w:lang w:val="uk-UA"/>
              </w:rPr>
              <w:lastRenderedPageBreak/>
              <w:t>консультацій з питань організації та проведення підприємницької діяльності</w:t>
            </w:r>
          </w:p>
          <w:p w14:paraId="467CBE66" w14:textId="34D865A4" w:rsidR="00524D14" w:rsidRPr="00A61F39" w:rsidRDefault="00524D14" w:rsidP="00524D14">
            <w:pPr>
              <w:pStyle w:val="a9"/>
              <w:jc w:val="both"/>
              <w:rPr>
                <w:rFonts w:ascii="Times New Roman" w:hAnsi="Times New Roman"/>
                <w:color w:val="000000" w:themeColor="text1"/>
                <w:sz w:val="24"/>
                <w:szCs w:val="24"/>
                <w:lang w:val="uk-UA"/>
              </w:rPr>
            </w:pPr>
          </w:p>
        </w:tc>
        <w:tc>
          <w:tcPr>
            <w:tcW w:w="1417" w:type="dxa"/>
          </w:tcPr>
          <w:p w14:paraId="5C7C39C3" w14:textId="77777777" w:rsidR="00524D14" w:rsidRDefault="00524D14" w:rsidP="00524D14">
            <w:pPr>
              <w:pStyle w:val="a9"/>
              <w:jc w:val="both"/>
              <w:rPr>
                <w:rFonts w:ascii="Times New Roman" w:hAnsi="Times New Roman"/>
                <w:color w:val="000000" w:themeColor="text1"/>
                <w:sz w:val="24"/>
                <w:szCs w:val="24"/>
                <w:lang w:val="uk-UA"/>
              </w:rPr>
            </w:pPr>
          </w:p>
        </w:tc>
      </w:tr>
      <w:tr w:rsidR="00524D14" w:rsidRPr="00A61F39" w14:paraId="725A9D48" w14:textId="24C0C74E" w:rsidTr="00524D14">
        <w:tc>
          <w:tcPr>
            <w:tcW w:w="576" w:type="dxa"/>
          </w:tcPr>
          <w:p w14:paraId="3710446C" w14:textId="77777777" w:rsidR="00524D14" w:rsidRPr="00A61F39" w:rsidRDefault="00524D14" w:rsidP="00524D14">
            <w:pPr>
              <w:pStyle w:val="a9"/>
              <w:jc w:val="both"/>
              <w:rPr>
                <w:rFonts w:ascii="Times New Roman" w:hAnsi="Times New Roman"/>
                <w:sz w:val="24"/>
                <w:szCs w:val="24"/>
                <w:lang w:val="uk-UA"/>
              </w:rPr>
            </w:pPr>
          </w:p>
        </w:tc>
        <w:tc>
          <w:tcPr>
            <w:tcW w:w="8920" w:type="dxa"/>
            <w:gridSpan w:val="5"/>
          </w:tcPr>
          <w:p w14:paraId="12AAD088" w14:textId="2009F810" w:rsidR="00524D14" w:rsidRDefault="00524D14" w:rsidP="00524D14">
            <w:pPr>
              <w:pStyle w:val="a9"/>
              <w:jc w:val="both"/>
              <w:rPr>
                <w:rFonts w:ascii="Times New Roman" w:hAnsi="Times New Roman"/>
                <w:color w:val="000000" w:themeColor="text1"/>
                <w:sz w:val="24"/>
                <w:szCs w:val="24"/>
                <w:lang w:val="uk-UA"/>
              </w:rPr>
            </w:pPr>
            <w:r w:rsidRPr="00A61F39">
              <w:rPr>
                <w:rFonts w:ascii="Times New Roman" w:hAnsi="Times New Roman"/>
                <w:color w:val="000000"/>
                <w:sz w:val="24"/>
                <w:szCs w:val="24"/>
                <w:lang w:val="uk-UA" w:eastAsia="uk-UA"/>
              </w:rPr>
              <w:t>Завдання 4. Підприємницьке навчання, кадрова інфраструктура</w:t>
            </w:r>
          </w:p>
        </w:tc>
      </w:tr>
      <w:tr w:rsidR="00524D14" w:rsidRPr="00A61F39" w14:paraId="199FF645" w14:textId="3E0EB90A" w:rsidTr="00F916C9">
        <w:trPr>
          <w:gridAfter w:val="1"/>
          <w:wAfter w:w="14" w:type="dxa"/>
        </w:trPr>
        <w:tc>
          <w:tcPr>
            <w:tcW w:w="576" w:type="dxa"/>
          </w:tcPr>
          <w:p w14:paraId="7AF87A98"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4.1</w:t>
            </w:r>
          </w:p>
        </w:tc>
        <w:tc>
          <w:tcPr>
            <w:tcW w:w="2952" w:type="dxa"/>
          </w:tcPr>
          <w:p w14:paraId="29841DB2"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Здійснення професійного навчання за професіями (спеціальностями) та напрямами, що дають змогу займатися підприємницькою діяльністю</w:t>
            </w:r>
          </w:p>
        </w:tc>
        <w:tc>
          <w:tcPr>
            <w:tcW w:w="4537" w:type="dxa"/>
            <w:gridSpan w:val="2"/>
          </w:tcPr>
          <w:p w14:paraId="44E3EAC5" w14:textId="77777777" w:rsidR="00524D14" w:rsidRPr="005D5752" w:rsidRDefault="00524D14" w:rsidP="00524D14">
            <w:pPr>
              <w:pStyle w:val="a9"/>
              <w:jc w:val="both"/>
              <w:rPr>
                <w:rFonts w:ascii="Times New Roman" w:hAnsi="Times New Roman"/>
                <w:sz w:val="24"/>
                <w:szCs w:val="24"/>
                <w:lang w:val="uk-UA"/>
              </w:rPr>
            </w:pPr>
            <w:r w:rsidRPr="005D5752">
              <w:rPr>
                <w:rFonts w:ascii="Times New Roman" w:hAnsi="Times New Roman"/>
                <w:sz w:val="24"/>
                <w:szCs w:val="24"/>
                <w:lang w:val="uk-UA"/>
              </w:rPr>
              <w:t xml:space="preserve">За усіма професіями в робочих навчальних планах для здобуття </w:t>
            </w:r>
            <w:proofErr w:type="spellStart"/>
            <w:r w:rsidRPr="005D5752">
              <w:rPr>
                <w:rFonts w:ascii="Times New Roman" w:hAnsi="Times New Roman"/>
                <w:sz w:val="24"/>
                <w:szCs w:val="24"/>
                <w:lang w:val="uk-UA"/>
              </w:rPr>
              <w:t>загальнопрофесійних</w:t>
            </w:r>
            <w:proofErr w:type="spellEnd"/>
            <w:r w:rsidRPr="005D5752">
              <w:rPr>
                <w:rFonts w:ascii="Times New Roman" w:hAnsi="Times New Roman"/>
                <w:sz w:val="24"/>
                <w:szCs w:val="24"/>
                <w:lang w:val="uk-UA"/>
              </w:rPr>
              <w:t xml:space="preserve"> компетенцій викладаються предмети «Основи підприємницької діяльності», «Основи галузевої економіки та</w:t>
            </w:r>
          </w:p>
          <w:p w14:paraId="76B26380" w14:textId="77777777" w:rsidR="00524D14" w:rsidRPr="005D5752" w:rsidRDefault="00524D14" w:rsidP="00524D14">
            <w:pPr>
              <w:pStyle w:val="a9"/>
              <w:jc w:val="both"/>
              <w:rPr>
                <w:rFonts w:ascii="Times New Roman" w:hAnsi="Times New Roman"/>
                <w:sz w:val="24"/>
                <w:szCs w:val="24"/>
                <w:lang w:val="uk-UA"/>
              </w:rPr>
            </w:pPr>
            <w:r w:rsidRPr="005D5752">
              <w:rPr>
                <w:rFonts w:ascii="Times New Roman" w:hAnsi="Times New Roman"/>
                <w:sz w:val="24"/>
                <w:szCs w:val="24"/>
                <w:lang w:val="uk-UA"/>
              </w:rPr>
              <w:t>підприємництва) в обсязі 10-30 академічних годин.</w:t>
            </w:r>
            <w:r>
              <w:t xml:space="preserve"> </w:t>
            </w:r>
            <w:r w:rsidRPr="005D5752">
              <w:rPr>
                <w:rFonts w:ascii="Times New Roman" w:hAnsi="Times New Roman"/>
                <w:sz w:val="24"/>
                <w:szCs w:val="24"/>
                <w:lang w:val="uk-UA"/>
              </w:rPr>
              <w:t>У ДНЗ «Миколаївське вище професійне училище технологій та дизайну» налагоджено співпрацю з підприємствами міста з метою підготовки</w:t>
            </w:r>
          </w:p>
          <w:p w14:paraId="34A020D5" w14:textId="77777777" w:rsidR="00524D14" w:rsidRPr="005D5752" w:rsidRDefault="00524D14" w:rsidP="00524D14">
            <w:pPr>
              <w:pStyle w:val="a9"/>
              <w:jc w:val="both"/>
              <w:rPr>
                <w:rFonts w:ascii="Times New Roman" w:hAnsi="Times New Roman"/>
                <w:sz w:val="24"/>
                <w:szCs w:val="24"/>
                <w:lang w:val="uk-UA"/>
              </w:rPr>
            </w:pPr>
            <w:r w:rsidRPr="005D5752">
              <w:rPr>
                <w:rFonts w:ascii="Times New Roman" w:hAnsi="Times New Roman"/>
                <w:sz w:val="24"/>
                <w:szCs w:val="24"/>
                <w:lang w:val="uk-UA"/>
              </w:rPr>
              <w:t>кваліфікованих кадрів: укладання договорів про надання освітніх послуг у сфері професійної (професійно-технічної) освіти між закладом освіти і замовником робітничих кадрів, стажування майстрів виробничого навчання. Основними формами співпраці з підприємствами є: ознайомлення з діяльністю підприємства, екскурсії, консультації, проведення майстер-класів, участь представників підприємств у кваліфікаційній атестації і конкурсах фахової майстерності, участь роботодавців</w:t>
            </w:r>
          </w:p>
          <w:p w14:paraId="1692D271" w14:textId="7E18649D" w:rsidR="00524D14" w:rsidRPr="00A61F39" w:rsidRDefault="00524D14" w:rsidP="00524D14">
            <w:pPr>
              <w:pStyle w:val="a9"/>
              <w:jc w:val="both"/>
              <w:rPr>
                <w:rFonts w:ascii="Times New Roman" w:hAnsi="Times New Roman"/>
                <w:sz w:val="24"/>
                <w:szCs w:val="24"/>
                <w:lang w:val="uk-UA"/>
              </w:rPr>
            </w:pPr>
            <w:r w:rsidRPr="005D5752">
              <w:rPr>
                <w:rFonts w:ascii="Times New Roman" w:hAnsi="Times New Roman"/>
                <w:sz w:val="24"/>
                <w:szCs w:val="24"/>
                <w:lang w:val="uk-UA"/>
              </w:rPr>
              <w:t xml:space="preserve">в організації </w:t>
            </w:r>
            <w:proofErr w:type="spellStart"/>
            <w:r w:rsidRPr="005D5752">
              <w:rPr>
                <w:rFonts w:ascii="Times New Roman" w:hAnsi="Times New Roman"/>
                <w:sz w:val="24"/>
                <w:szCs w:val="24"/>
                <w:lang w:val="uk-UA"/>
              </w:rPr>
              <w:t>професійно</w:t>
            </w:r>
            <w:proofErr w:type="spellEnd"/>
            <w:r w:rsidRPr="005D5752">
              <w:rPr>
                <w:rFonts w:ascii="Times New Roman" w:hAnsi="Times New Roman"/>
                <w:sz w:val="24"/>
                <w:szCs w:val="24"/>
                <w:lang w:val="uk-UA"/>
              </w:rPr>
              <w:t>-практичної підготовки.</w:t>
            </w:r>
          </w:p>
        </w:tc>
        <w:tc>
          <w:tcPr>
            <w:tcW w:w="1417" w:type="dxa"/>
          </w:tcPr>
          <w:p w14:paraId="55DD80FC" w14:textId="77777777" w:rsidR="00524D14" w:rsidRDefault="00524D14" w:rsidP="00524D14">
            <w:pPr>
              <w:pStyle w:val="a9"/>
              <w:jc w:val="both"/>
              <w:rPr>
                <w:rFonts w:ascii="Times New Roman" w:hAnsi="Times New Roman"/>
                <w:sz w:val="24"/>
                <w:szCs w:val="24"/>
                <w:lang w:val="uk-UA"/>
              </w:rPr>
            </w:pPr>
          </w:p>
        </w:tc>
      </w:tr>
      <w:tr w:rsidR="00524D14" w:rsidRPr="00A61F39" w14:paraId="134B6583" w14:textId="2DAA20E9" w:rsidTr="00F916C9">
        <w:trPr>
          <w:gridAfter w:val="1"/>
          <w:wAfter w:w="14" w:type="dxa"/>
        </w:trPr>
        <w:tc>
          <w:tcPr>
            <w:tcW w:w="576" w:type="dxa"/>
          </w:tcPr>
          <w:p w14:paraId="28B777E7"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4.2</w:t>
            </w:r>
          </w:p>
        </w:tc>
        <w:tc>
          <w:tcPr>
            <w:tcW w:w="2952" w:type="dxa"/>
          </w:tcPr>
          <w:p w14:paraId="217FB3A9" w14:textId="77777777" w:rsidR="00524D14" w:rsidRPr="00A61F39" w:rsidRDefault="00524D14" w:rsidP="00524D14">
            <w:pPr>
              <w:pStyle w:val="a9"/>
              <w:jc w:val="both"/>
              <w:rPr>
                <w:rFonts w:ascii="Times New Roman" w:hAnsi="Times New Roman"/>
                <w:sz w:val="24"/>
                <w:szCs w:val="24"/>
              </w:rPr>
            </w:pPr>
            <w:r w:rsidRPr="00A61F39">
              <w:rPr>
                <w:rFonts w:ascii="Times New Roman" w:hAnsi="Times New Roman"/>
                <w:sz w:val="24"/>
                <w:szCs w:val="24"/>
              </w:rPr>
              <w:t>«</w:t>
            </w:r>
            <w:proofErr w:type="spellStart"/>
            <w:r w:rsidRPr="00A61F39">
              <w:rPr>
                <w:rFonts w:ascii="Times New Roman" w:hAnsi="Times New Roman"/>
                <w:sz w:val="24"/>
                <w:szCs w:val="24"/>
              </w:rPr>
              <w:t>Майстерня</w:t>
            </w:r>
            <w:proofErr w:type="spellEnd"/>
            <w:r w:rsidRPr="00A61F39">
              <w:rPr>
                <w:rFonts w:ascii="Times New Roman" w:hAnsi="Times New Roman"/>
                <w:sz w:val="24"/>
                <w:szCs w:val="24"/>
              </w:rPr>
              <w:t xml:space="preserve"> </w:t>
            </w:r>
            <w:proofErr w:type="spellStart"/>
            <w:r w:rsidRPr="00A61F39">
              <w:rPr>
                <w:rFonts w:ascii="Times New Roman" w:hAnsi="Times New Roman"/>
                <w:sz w:val="24"/>
                <w:szCs w:val="24"/>
              </w:rPr>
              <w:t>стартапів</w:t>
            </w:r>
            <w:proofErr w:type="spellEnd"/>
            <w:r w:rsidRPr="00A61F39">
              <w:rPr>
                <w:rFonts w:ascii="Times New Roman" w:hAnsi="Times New Roman"/>
                <w:sz w:val="24"/>
                <w:szCs w:val="24"/>
              </w:rPr>
              <w:t xml:space="preserve">». </w:t>
            </w:r>
          </w:p>
          <w:p w14:paraId="3B1C0C99"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Проведення конкурс</w:t>
            </w:r>
            <w:r>
              <w:rPr>
                <w:rFonts w:ascii="Times New Roman" w:hAnsi="Times New Roman"/>
                <w:sz w:val="24"/>
                <w:szCs w:val="24"/>
                <w:lang w:val="uk-UA"/>
              </w:rPr>
              <w:t>у</w:t>
            </w:r>
            <w:r w:rsidRPr="00A61F39">
              <w:rPr>
                <w:rFonts w:ascii="Times New Roman" w:hAnsi="Times New Roman"/>
                <w:sz w:val="24"/>
                <w:szCs w:val="24"/>
                <w:lang w:val="uk-UA"/>
              </w:rPr>
              <w:t xml:space="preserve">, в </w:t>
            </w:r>
            <w:proofErr w:type="spellStart"/>
            <w:r w:rsidRPr="00A61F39">
              <w:rPr>
                <w:rFonts w:ascii="Times New Roman" w:hAnsi="Times New Roman"/>
                <w:sz w:val="24"/>
                <w:szCs w:val="24"/>
                <w:lang w:val="uk-UA"/>
              </w:rPr>
              <w:t>т.ч</w:t>
            </w:r>
            <w:proofErr w:type="spellEnd"/>
            <w:r w:rsidRPr="00A61F39">
              <w:rPr>
                <w:rFonts w:ascii="Times New Roman" w:hAnsi="Times New Roman"/>
                <w:sz w:val="24"/>
                <w:szCs w:val="24"/>
                <w:lang w:val="uk-UA"/>
              </w:rPr>
              <w:t>. для молоді, на кращий стартап</w:t>
            </w:r>
          </w:p>
        </w:tc>
        <w:tc>
          <w:tcPr>
            <w:tcW w:w="2551" w:type="dxa"/>
          </w:tcPr>
          <w:p w14:paraId="3E1C17E2" w14:textId="28945C00" w:rsidR="00524D14" w:rsidRPr="00A61F39" w:rsidRDefault="00524D14" w:rsidP="00524D14">
            <w:pPr>
              <w:pStyle w:val="a9"/>
              <w:jc w:val="center"/>
              <w:rPr>
                <w:rFonts w:ascii="Times New Roman" w:hAnsi="Times New Roman"/>
                <w:bCs/>
                <w:sz w:val="24"/>
                <w:szCs w:val="24"/>
                <w:lang w:val="uk-UA"/>
              </w:rPr>
            </w:pPr>
            <w:r>
              <w:rPr>
                <w:rFonts w:ascii="Times New Roman" w:hAnsi="Times New Roman"/>
                <w:bCs/>
                <w:sz w:val="24"/>
                <w:szCs w:val="24"/>
                <w:lang w:val="uk-UA"/>
              </w:rPr>
              <w:t>Не проводився</w:t>
            </w:r>
          </w:p>
        </w:tc>
        <w:tc>
          <w:tcPr>
            <w:tcW w:w="1986" w:type="dxa"/>
          </w:tcPr>
          <w:p w14:paraId="56CD0BD2" w14:textId="2C2701A2" w:rsidR="00524D14" w:rsidRPr="00A61F39" w:rsidRDefault="00524D14" w:rsidP="00524D14">
            <w:r>
              <w:t>п</w:t>
            </w:r>
            <w:r w:rsidRPr="00A61F39">
              <w:t xml:space="preserve">ідтримка  підприємців – початківців, підвищення рівня зацікавленості </w:t>
            </w:r>
          </w:p>
        </w:tc>
        <w:tc>
          <w:tcPr>
            <w:tcW w:w="1417" w:type="dxa"/>
          </w:tcPr>
          <w:p w14:paraId="72BD4A8E" w14:textId="6F7663C3" w:rsidR="00524D14" w:rsidRDefault="00524D14" w:rsidP="00524D14">
            <w:r>
              <w:t>Захід не проводився через введення воєнного стану з 24.02.2022</w:t>
            </w:r>
          </w:p>
        </w:tc>
      </w:tr>
      <w:tr w:rsidR="00524D14" w:rsidRPr="00A61F39" w14:paraId="7BBF632E" w14:textId="62E22777" w:rsidTr="00F916C9">
        <w:trPr>
          <w:gridAfter w:val="1"/>
          <w:wAfter w:w="14" w:type="dxa"/>
        </w:trPr>
        <w:tc>
          <w:tcPr>
            <w:tcW w:w="576" w:type="dxa"/>
          </w:tcPr>
          <w:p w14:paraId="4E820D7C"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4.3</w:t>
            </w:r>
          </w:p>
        </w:tc>
        <w:tc>
          <w:tcPr>
            <w:tcW w:w="2952" w:type="dxa"/>
          </w:tcPr>
          <w:p w14:paraId="6E4C1F0B"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співпраця з підприємствами з метою підготовки кваліфікованих кадрів</w:t>
            </w:r>
          </w:p>
        </w:tc>
        <w:tc>
          <w:tcPr>
            <w:tcW w:w="4537" w:type="dxa"/>
            <w:gridSpan w:val="2"/>
          </w:tcPr>
          <w:p w14:paraId="3FD2241E"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Для підготовки кваліфікованих кадрів у закладах</w:t>
            </w:r>
            <w:r>
              <w:rPr>
                <w:rFonts w:ascii="Times New Roman" w:hAnsi="Times New Roman"/>
                <w:sz w:val="24"/>
                <w:szCs w:val="24"/>
                <w:lang w:val="uk-UA"/>
              </w:rPr>
              <w:t xml:space="preserve"> </w:t>
            </w:r>
            <w:r w:rsidRPr="0017549E">
              <w:rPr>
                <w:rFonts w:ascii="Times New Roman" w:hAnsi="Times New Roman"/>
                <w:sz w:val="24"/>
                <w:szCs w:val="24"/>
                <w:lang w:val="uk-UA"/>
              </w:rPr>
              <w:t>професійної (професійно-технічної) освіти у період дії програми було укладено угоди з підприємствами міста для</w:t>
            </w:r>
            <w:r>
              <w:rPr>
                <w:rFonts w:ascii="Times New Roman" w:hAnsi="Times New Roman"/>
                <w:sz w:val="24"/>
                <w:szCs w:val="24"/>
                <w:lang w:val="uk-UA"/>
              </w:rPr>
              <w:t xml:space="preserve"> </w:t>
            </w:r>
            <w:r w:rsidRPr="0017549E">
              <w:rPr>
                <w:rFonts w:ascii="Times New Roman" w:hAnsi="Times New Roman"/>
                <w:sz w:val="24"/>
                <w:szCs w:val="24"/>
                <w:lang w:val="uk-UA"/>
              </w:rPr>
              <w:t>проведення активної практики та проведення майстер-класів.</w:t>
            </w:r>
          </w:p>
          <w:p w14:paraId="7BC0652B"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Зокрема ВПУ №21 практикує залучення фахівців підприємств міста до організації майстер-класів для навчання учнів професійно-технічних навчальних закладів в рамках реалізації освітніх стандартів з професій у вигляді майстер-класів ( у вересні 2023 р. були проведені </w:t>
            </w:r>
            <w:r w:rsidRPr="0017549E">
              <w:rPr>
                <w:rFonts w:ascii="Times New Roman" w:hAnsi="Times New Roman"/>
                <w:sz w:val="24"/>
                <w:szCs w:val="24"/>
                <w:lang w:val="uk-UA"/>
              </w:rPr>
              <w:lastRenderedPageBreak/>
              <w:t xml:space="preserve">майстер-класи «Новітні електромонтажні вироби» (ТОВ </w:t>
            </w:r>
            <w:proofErr w:type="spellStart"/>
            <w:r w:rsidRPr="0017549E">
              <w:rPr>
                <w:rFonts w:ascii="Times New Roman" w:hAnsi="Times New Roman"/>
                <w:sz w:val="24"/>
                <w:szCs w:val="24"/>
                <w:lang w:val="uk-UA"/>
              </w:rPr>
              <w:t>Комелектронпром</w:t>
            </w:r>
            <w:proofErr w:type="spellEnd"/>
            <w:r w:rsidRPr="0017549E">
              <w:rPr>
                <w:rFonts w:ascii="Times New Roman" w:hAnsi="Times New Roman"/>
                <w:sz w:val="24"/>
                <w:szCs w:val="24"/>
                <w:lang w:val="uk-UA"/>
              </w:rPr>
              <w:t xml:space="preserve">»), «Технології </w:t>
            </w:r>
            <w:proofErr w:type="spellStart"/>
            <w:r w:rsidRPr="0017549E">
              <w:rPr>
                <w:rFonts w:ascii="Times New Roman" w:hAnsi="Times New Roman"/>
                <w:sz w:val="24"/>
                <w:szCs w:val="24"/>
                <w:lang w:val="uk-UA"/>
              </w:rPr>
              <w:t>післядрукарських</w:t>
            </w:r>
            <w:proofErr w:type="spellEnd"/>
            <w:r w:rsidRPr="0017549E">
              <w:rPr>
                <w:rFonts w:ascii="Times New Roman" w:hAnsi="Times New Roman"/>
                <w:sz w:val="24"/>
                <w:szCs w:val="24"/>
                <w:lang w:val="uk-UA"/>
              </w:rPr>
              <w:t xml:space="preserve"> процесів» (ТОВ «друкарня «Формат»), «Особливості надання соціальних послуг під час воєнного стану» (Миколаївська обласна організація Товариства Червоного Хреста України).</w:t>
            </w:r>
          </w:p>
          <w:p w14:paraId="1EF60D65"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Під час навчального процесу фахівці підприємств міста активно залучаються до організації та проведення онлайн і </w:t>
            </w:r>
            <w:proofErr w:type="spellStart"/>
            <w:r w:rsidRPr="0017549E">
              <w:rPr>
                <w:rFonts w:ascii="Times New Roman" w:hAnsi="Times New Roman"/>
                <w:sz w:val="24"/>
                <w:szCs w:val="24"/>
                <w:lang w:val="uk-UA"/>
              </w:rPr>
              <w:t>офлайн</w:t>
            </w:r>
            <w:proofErr w:type="spellEnd"/>
            <w:r w:rsidRPr="0017549E">
              <w:rPr>
                <w:rFonts w:ascii="Times New Roman" w:hAnsi="Times New Roman"/>
                <w:sz w:val="24"/>
                <w:szCs w:val="24"/>
                <w:lang w:val="uk-UA"/>
              </w:rPr>
              <w:t xml:space="preserve"> майстер-класів для</w:t>
            </w:r>
            <w:r>
              <w:rPr>
                <w:rFonts w:ascii="Times New Roman" w:hAnsi="Times New Roman"/>
                <w:sz w:val="24"/>
                <w:szCs w:val="24"/>
                <w:lang w:val="uk-UA"/>
              </w:rPr>
              <w:t xml:space="preserve"> </w:t>
            </w:r>
            <w:r w:rsidRPr="0017549E">
              <w:rPr>
                <w:rFonts w:ascii="Times New Roman" w:hAnsi="Times New Roman"/>
                <w:sz w:val="24"/>
                <w:szCs w:val="24"/>
                <w:lang w:val="uk-UA"/>
              </w:rPr>
              <w:t>навчання учнівської молоді. Зокрема, налагоджено співпрацю з такими підприємствами:</w:t>
            </w:r>
          </w:p>
          <w:p w14:paraId="606CAF62"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Салон-перукарня «Мандарин» - база для стажування і проходження практики здобувачами освіти;</w:t>
            </w:r>
          </w:p>
          <w:p w14:paraId="44913EAF"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 </w:t>
            </w:r>
            <w:proofErr w:type="spellStart"/>
            <w:r w:rsidRPr="0017549E">
              <w:rPr>
                <w:rFonts w:ascii="Times New Roman" w:hAnsi="Times New Roman"/>
                <w:sz w:val="24"/>
                <w:szCs w:val="24"/>
                <w:lang w:val="uk-UA"/>
              </w:rPr>
              <w:t>Барбершоп</w:t>
            </w:r>
            <w:proofErr w:type="spellEnd"/>
            <w:r w:rsidRPr="0017549E">
              <w:rPr>
                <w:rFonts w:ascii="Times New Roman" w:hAnsi="Times New Roman"/>
                <w:sz w:val="24"/>
                <w:szCs w:val="24"/>
                <w:lang w:val="uk-UA"/>
              </w:rPr>
              <w:t xml:space="preserve"> «Цех 7» - </w:t>
            </w:r>
            <w:proofErr w:type="spellStart"/>
            <w:r w:rsidRPr="0017549E">
              <w:rPr>
                <w:rFonts w:ascii="Times New Roman" w:hAnsi="Times New Roman"/>
                <w:sz w:val="24"/>
                <w:szCs w:val="24"/>
                <w:lang w:val="uk-UA"/>
              </w:rPr>
              <w:t>барбери</w:t>
            </w:r>
            <w:proofErr w:type="spellEnd"/>
            <w:r w:rsidRPr="0017549E">
              <w:rPr>
                <w:rFonts w:ascii="Times New Roman" w:hAnsi="Times New Roman"/>
                <w:sz w:val="24"/>
                <w:szCs w:val="24"/>
                <w:lang w:val="uk-UA"/>
              </w:rPr>
              <w:t xml:space="preserve"> на постійній основі проводять онлайн майстер–класи сучасних моделей чоловічих стрижок;</w:t>
            </w:r>
          </w:p>
          <w:p w14:paraId="131E91A0"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Салон-перукарня «Експресія» - Ольга Шевченко, технік-технолог фірми «MATRIX» на постійній основі проводить майстер-класи з колористики;</w:t>
            </w:r>
          </w:p>
          <w:p w14:paraId="16C556A2"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Салон-перукарня «BLOND-MI» - техніки–технологи на постійній основі проводять майстер-класи з технік складного фарбування;</w:t>
            </w:r>
          </w:p>
          <w:p w14:paraId="2B993E79"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 </w:t>
            </w:r>
            <w:proofErr w:type="spellStart"/>
            <w:r w:rsidRPr="0017549E">
              <w:rPr>
                <w:rFonts w:ascii="Times New Roman" w:hAnsi="Times New Roman"/>
                <w:sz w:val="24"/>
                <w:szCs w:val="24"/>
                <w:lang w:val="uk-UA"/>
              </w:rPr>
              <w:t>Барбершоп</w:t>
            </w:r>
            <w:proofErr w:type="spellEnd"/>
            <w:r w:rsidRPr="0017549E">
              <w:rPr>
                <w:rFonts w:ascii="Times New Roman" w:hAnsi="Times New Roman"/>
                <w:sz w:val="24"/>
                <w:szCs w:val="24"/>
                <w:lang w:val="uk-UA"/>
              </w:rPr>
              <w:t xml:space="preserve"> «MEN-стиль» - </w:t>
            </w:r>
            <w:proofErr w:type="spellStart"/>
            <w:r w:rsidRPr="0017549E">
              <w:rPr>
                <w:rFonts w:ascii="Times New Roman" w:hAnsi="Times New Roman"/>
                <w:sz w:val="24"/>
                <w:szCs w:val="24"/>
                <w:lang w:val="uk-UA"/>
              </w:rPr>
              <w:t>барбер</w:t>
            </w:r>
            <w:proofErr w:type="spellEnd"/>
            <w:r w:rsidRPr="0017549E">
              <w:rPr>
                <w:rFonts w:ascii="Times New Roman" w:hAnsi="Times New Roman"/>
                <w:sz w:val="24"/>
                <w:szCs w:val="24"/>
                <w:lang w:val="uk-UA"/>
              </w:rPr>
              <w:t xml:space="preserve"> </w:t>
            </w:r>
            <w:proofErr w:type="spellStart"/>
            <w:r w:rsidRPr="0017549E">
              <w:rPr>
                <w:rFonts w:ascii="Times New Roman" w:hAnsi="Times New Roman"/>
                <w:sz w:val="24"/>
                <w:szCs w:val="24"/>
                <w:lang w:val="uk-UA"/>
              </w:rPr>
              <w:t>Алексан</w:t>
            </w:r>
            <w:proofErr w:type="spellEnd"/>
            <w:r w:rsidRPr="0017549E">
              <w:rPr>
                <w:rFonts w:ascii="Times New Roman" w:hAnsi="Times New Roman"/>
                <w:sz w:val="24"/>
                <w:szCs w:val="24"/>
                <w:lang w:val="uk-UA"/>
              </w:rPr>
              <w:t xml:space="preserve"> </w:t>
            </w:r>
            <w:proofErr w:type="spellStart"/>
            <w:r w:rsidRPr="0017549E">
              <w:rPr>
                <w:rFonts w:ascii="Times New Roman" w:hAnsi="Times New Roman"/>
                <w:sz w:val="24"/>
                <w:szCs w:val="24"/>
                <w:lang w:val="uk-UA"/>
              </w:rPr>
              <w:t>Мусаелян</w:t>
            </w:r>
            <w:proofErr w:type="spellEnd"/>
            <w:r w:rsidRPr="0017549E">
              <w:rPr>
                <w:rFonts w:ascii="Times New Roman" w:hAnsi="Times New Roman"/>
                <w:sz w:val="24"/>
                <w:szCs w:val="24"/>
                <w:lang w:val="uk-UA"/>
              </w:rPr>
              <w:t xml:space="preserve"> на постійній основі проводить майстер-класи з різних форм стрижок;</w:t>
            </w:r>
          </w:p>
          <w:p w14:paraId="30FE7596"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 Навчальна студія за програмами Академії Олени </w:t>
            </w:r>
            <w:proofErr w:type="spellStart"/>
            <w:r w:rsidRPr="0017549E">
              <w:rPr>
                <w:rFonts w:ascii="Times New Roman" w:hAnsi="Times New Roman"/>
                <w:sz w:val="24"/>
                <w:szCs w:val="24"/>
                <w:lang w:val="uk-UA"/>
              </w:rPr>
              <w:t>Ширської</w:t>
            </w:r>
            <w:proofErr w:type="spellEnd"/>
            <w:r w:rsidRPr="0017549E">
              <w:rPr>
                <w:rFonts w:ascii="Times New Roman" w:hAnsi="Times New Roman"/>
                <w:sz w:val="24"/>
                <w:szCs w:val="24"/>
                <w:lang w:val="uk-UA"/>
              </w:rPr>
              <w:t xml:space="preserve"> - онлайн майстер-класи з техніки роботи з гримом, різновидів макіяжу очей та «розумної» техніки будови ока;</w:t>
            </w:r>
          </w:p>
          <w:p w14:paraId="2CF1B5DD"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 Служба реклами </w:t>
            </w:r>
            <w:proofErr w:type="spellStart"/>
            <w:r w:rsidRPr="0017549E">
              <w:rPr>
                <w:rFonts w:ascii="Times New Roman" w:hAnsi="Times New Roman"/>
                <w:sz w:val="24"/>
                <w:szCs w:val="24"/>
                <w:lang w:val="uk-UA"/>
              </w:rPr>
              <w:t>Деменських</w:t>
            </w:r>
            <w:proofErr w:type="spellEnd"/>
            <w:r w:rsidRPr="0017549E">
              <w:rPr>
                <w:rFonts w:ascii="Times New Roman" w:hAnsi="Times New Roman"/>
                <w:sz w:val="24"/>
                <w:szCs w:val="24"/>
                <w:lang w:val="uk-UA"/>
              </w:rPr>
              <w:t xml:space="preserve"> - база для проходження практики здобувачами освіти;</w:t>
            </w:r>
          </w:p>
          <w:p w14:paraId="4FDAA5DE"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Фотостудія «</w:t>
            </w:r>
            <w:proofErr w:type="spellStart"/>
            <w:r w:rsidRPr="0017549E">
              <w:rPr>
                <w:rFonts w:ascii="Times New Roman" w:hAnsi="Times New Roman"/>
                <w:sz w:val="24"/>
                <w:szCs w:val="24"/>
                <w:lang w:val="uk-UA"/>
              </w:rPr>
              <w:t>Ivy</w:t>
            </w:r>
            <w:proofErr w:type="spellEnd"/>
            <w:r w:rsidRPr="0017549E">
              <w:rPr>
                <w:rFonts w:ascii="Times New Roman" w:hAnsi="Times New Roman"/>
                <w:sz w:val="24"/>
                <w:szCs w:val="24"/>
                <w:lang w:val="uk-UA"/>
              </w:rPr>
              <w:t>» - база для проходження практики здобувачами освіти і проведення майстер-класів зі студійної фотографії і жіночого портрету;</w:t>
            </w:r>
          </w:p>
          <w:p w14:paraId="121A1389"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Перукарня «</w:t>
            </w:r>
            <w:proofErr w:type="spellStart"/>
            <w:r w:rsidRPr="0017549E">
              <w:rPr>
                <w:rFonts w:ascii="Times New Roman" w:hAnsi="Times New Roman"/>
                <w:sz w:val="24"/>
                <w:szCs w:val="24"/>
                <w:lang w:val="uk-UA"/>
              </w:rPr>
              <w:t>Izzy</w:t>
            </w:r>
            <w:proofErr w:type="spellEnd"/>
            <w:r w:rsidRPr="0017549E">
              <w:rPr>
                <w:rFonts w:ascii="Times New Roman" w:hAnsi="Times New Roman"/>
                <w:sz w:val="24"/>
                <w:szCs w:val="24"/>
                <w:lang w:val="uk-UA"/>
              </w:rPr>
              <w:t xml:space="preserve">» - майстри манікюру і педикюру проводять майстер-класи з </w:t>
            </w:r>
            <w:proofErr w:type="spellStart"/>
            <w:r w:rsidRPr="0017549E">
              <w:rPr>
                <w:rFonts w:ascii="Times New Roman" w:hAnsi="Times New Roman"/>
                <w:sz w:val="24"/>
                <w:szCs w:val="24"/>
                <w:lang w:val="uk-UA"/>
              </w:rPr>
              <w:t>подологічного</w:t>
            </w:r>
            <w:proofErr w:type="spellEnd"/>
            <w:r w:rsidRPr="0017549E">
              <w:rPr>
                <w:rFonts w:ascii="Times New Roman" w:hAnsi="Times New Roman"/>
                <w:sz w:val="24"/>
                <w:szCs w:val="24"/>
                <w:lang w:val="uk-UA"/>
              </w:rPr>
              <w:t xml:space="preserve"> педикюру і комбінованого манікюру;</w:t>
            </w:r>
          </w:p>
          <w:p w14:paraId="0D6C391A"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 ТОВ «ШП» «Новий стиль» - проведення майстер-класів з виготовлення </w:t>
            </w:r>
            <w:proofErr w:type="spellStart"/>
            <w:r w:rsidRPr="0017549E">
              <w:rPr>
                <w:rFonts w:ascii="Times New Roman" w:hAnsi="Times New Roman"/>
                <w:sz w:val="24"/>
                <w:szCs w:val="24"/>
                <w:lang w:val="uk-UA"/>
              </w:rPr>
              <w:t>плитоносок</w:t>
            </w:r>
            <w:proofErr w:type="spellEnd"/>
            <w:r w:rsidRPr="0017549E">
              <w:rPr>
                <w:rFonts w:ascii="Times New Roman" w:hAnsi="Times New Roman"/>
                <w:sz w:val="24"/>
                <w:szCs w:val="24"/>
                <w:lang w:val="uk-UA"/>
              </w:rPr>
              <w:t xml:space="preserve"> під </w:t>
            </w:r>
            <w:proofErr w:type="spellStart"/>
            <w:r w:rsidRPr="0017549E">
              <w:rPr>
                <w:rFonts w:ascii="Times New Roman" w:hAnsi="Times New Roman"/>
                <w:sz w:val="24"/>
                <w:szCs w:val="24"/>
                <w:lang w:val="uk-UA"/>
              </w:rPr>
              <w:t>бронепластини</w:t>
            </w:r>
            <w:proofErr w:type="spellEnd"/>
            <w:r w:rsidRPr="0017549E">
              <w:rPr>
                <w:rFonts w:ascii="Times New Roman" w:hAnsi="Times New Roman"/>
                <w:sz w:val="24"/>
                <w:szCs w:val="24"/>
                <w:lang w:val="uk-UA"/>
              </w:rPr>
              <w:t xml:space="preserve">, які складаються з десятків деталей крою, </w:t>
            </w:r>
            <w:r w:rsidRPr="0017549E">
              <w:rPr>
                <w:rFonts w:ascii="Times New Roman" w:hAnsi="Times New Roman"/>
                <w:sz w:val="24"/>
                <w:szCs w:val="24"/>
                <w:lang w:val="uk-UA"/>
              </w:rPr>
              <w:lastRenderedPageBreak/>
              <w:t>мають надійні деталі й фіксуючі липучки та регулюються під власника завдяки спеціальній гумці;</w:t>
            </w:r>
          </w:p>
          <w:p w14:paraId="0BD7551E"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ТОВ «</w:t>
            </w:r>
            <w:proofErr w:type="spellStart"/>
            <w:r w:rsidRPr="0017549E">
              <w:rPr>
                <w:rFonts w:ascii="Times New Roman" w:hAnsi="Times New Roman"/>
                <w:sz w:val="24"/>
                <w:szCs w:val="24"/>
                <w:lang w:val="uk-UA"/>
              </w:rPr>
              <w:t>Камільфо</w:t>
            </w:r>
            <w:proofErr w:type="spellEnd"/>
            <w:r w:rsidRPr="0017549E">
              <w:rPr>
                <w:rFonts w:ascii="Times New Roman" w:hAnsi="Times New Roman"/>
                <w:sz w:val="24"/>
                <w:szCs w:val="24"/>
                <w:lang w:val="uk-UA"/>
              </w:rPr>
              <w:t xml:space="preserve"> Холдинг» - проведення майстер-класів з виготовлення виробів з новітніх матеріалів на сучасному </w:t>
            </w:r>
            <w:proofErr w:type="spellStart"/>
            <w:r w:rsidRPr="0017549E">
              <w:rPr>
                <w:rFonts w:ascii="Times New Roman" w:hAnsi="Times New Roman"/>
                <w:sz w:val="24"/>
                <w:szCs w:val="24"/>
                <w:lang w:val="uk-UA"/>
              </w:rPr>
              <w:t>обладнанні..Миколаївський</w:t>
            </w:r>
            <w:proofErr w:type="spellEnd"/>
            <w:r w:rsidRPr="0017549E">
              <w:rPr>
                <w:rFonts w:ascii="Times New Roman" w:hAnsi="Times New Roman"/>
                <w:sz w:val="24"/>
                <w:szCs w:val="24"/>
                <w:lang w:val="uk-UA"/>
              </w:rPr>
              <w:t xml:space="preserve"> професійний машинобудівний ліцей залучає фахівців підприємств міста до проведення майстер-класів зі здобувачами освіти та проведення профорієнтаційної роботи. Працівники ліцею брали участь у</w:t>
            </w:r>
          </w:p>
          <w:p w14:paraId="5EE91BFD" w14:textId="77777777" w:rsidR="00524D14" w:rsidRPr="0017549E" w:rsidRDefault="00524D14" w:rsidP="00524D14">
            <w:pPr>
              <w:pStyle w:val="a9"/>
              <w:jc w:val="both"/>
              <w:rPr>
                <w:rFonts w:ascii="Times New Roman" w:hAnsi="Times New Roman"/>
                <w:sz w:val="24"/>
                <w:szCs w:val="24"/>
                <w:lang w:val="uk-UA"/>
              </w:rPr>
            </w:pPr>
            <w:r w:rsidRPr="0017549E">
              <w:rPr>
                <w:rFonts w:ascii="Times New Roman" w:hAnsi="Times New Roman"/>
                <w:sz w:val="24"/>
                <w:szCs w:val="24"/>
                <w:lang w:val="uk-UA"/>
              </w:rPr>
              <w:t xml:space="preserve">семінарі для ППТОЗ та підприємців України, організованому фірмою </w:t>
            </w:r>
            <w:proofErr w:type="spellStart"/>
            <w:r w:rsidRPr="0017549E">
              <w:rPr>
                <w:rFonts w:ascii="Times New Roman" w:hAnsi="Times New Roman"/>
                <w:sz w:val="24"/>
                <w:szCs w:val="24"/>
                <w:lang w:val="uk-UA"/>
              </w:rPr>
              <w:t>Fronius</w:t>
            </w:r>
            <w:proofErr w:type="spellEnd"/>
            <w:r w:rsidRPr="0017549E">
              <w:rPr>
                <w:rFonts w:ascii="Times New Roman" w:hAnsi="Times New Roman"/>
                <w:sz w:val="24"/>
                <w:szCs w:val="24"/>
                <w:lang w:val="uk-UA"/>
              </w:rPr>
              <w:t>. Під час заходу проходило ознайомлення з новим зварювальним</w:t>
            </w:r>
            <w:r>
              <w:rPr>
                <w:rFonts w:ascii="Times New Roman" w:hAnsi="Times New Roman"/>
                <w:sz w:val="24"/>
                <w:szCs w:val="24"/>
                <w:lang w:val="uk-UA"/>
              </w:rPr>
              <w:t xml:space="preserve"> </w:t>
            </w:r>
            <w:r w:rsidRPr="0017549E">
              <w:rPr>
                <w:rFonts w:ascii="Times New Roman" w:hAnsi="Times New Roman"/>
                <w:sz w:val="24"/>
                <w:szCs w:val="24"/>
                <w:lang w:val="uk-UA"/>
              </w:rPr>
              <w:t>обладнанням. Постійно відбувається робота щодо узгодження та підписання договорів на проходження виробничої практики здобувачами освіти.</w:t>
            </w:r>
          </w:p>
          <w:p w14:paraId="05FAA603" w14:textId="2FE3ACAD" w:rsidR="00524D14" w:rsidRPr="00A61F39" w:rsidRDefault="00524D14" w:rsidP="00524D14">
            <w:pPr>
              <w:pStyle w:val="a9"/>
              <w:jc w:val="both"/>
              <w:rPr>
                <w:rFonts w:ascii="Times New Roman" w:hAnsi="Times New Roman"/>
                <w:bCs/>
                <w:sz w:val="24"/>
                <w:szCs w:val="24"/>
                <w:lang w:val="uk-UA"/>
              </w:rPr>
            </w:pPr>
            <w:r w:rsidRPr="0017549E">
              <w:rPr>
                <w:rFonts w:ascii="Times New Roman" w:hAnsi="Times New Roman"/>
                <w:sz w:val="24"/>
                <w:szCs w:val="24"/>
                <w:lang w:val="uk-UA"/>
              </w:rPr>
              <w:t xml:space="preserve">Миколаївський промисловий ліцей з метою підготовки кваліфікованих кадрів, організації майстер-класів для навчання учнів професійного ліцею співпрацює з такими підприємствами: </w:t>
            </w:r>
            <w:proofErr w:type="spellStart"/>
            <w:r w:rsidRPr="0017549E">
              <w:rPr>
                <w:rFonts w:ascii="Times New Roman" w:hAnsi="Times New Roman"/>
                <w:sz w:val="24"/>
                <w:szCs w:val="24"/>
                <w:lang w:val="uk-UA"/>
              </w:rPr>
              <w:t>піцеріями</w:t>
            </w:r>
            <w:proofErr w:type="spellEnd"/>
            <w:r w:rsidRPr="0017549E">
              <w:rPr>
                <w:rFonts w:ascii="Times New Roman" w:hAnsi="Times New Roman"/>
                <w:sz w:val="24"/>
                <w:szCs w:val="24"/>
                <w:lang w:val="uk-UA"/>
              </w:rPr>
              <w:t xml:space="preserve"> «</w:t>
            </w:r>
            <w:proofErr w:type="spellStart"/>
            <w:r w:rsidRPr="0017549E">
              <w:rPr>
                <w:rFonts w:ascii="Times New Roman" w:hAnsi="Times New Roman"/>
                <w:sz w:val="24"/>
                <w:szCs w:val="24"/>
                <w:lang w:val="uk-UA"/>
              </w:rPr>
              <w:t>Челентано</w:t>
            </w:r>
            <w:proofErr w:type="spellEnd"/>
            <w:r w:rsidRPr="0017549E">
              <w:rPr>
                <w:rFonts w:ascii="Times New Roman" w:hAnsi="Times New Roman"/>
                <w:sz w:val="24"/>
                <w:szCs w:val="24"/>
                <w:lang w:val="uk-UA"/>
              </w:rPr>
              <w:t xml:space="preserve">» та «Піраміда», ресторанами «Карамель» та «Каліфорнія </w:t>
            </w:r>
            <w:proofErr w:type="spellStart"/>
            <w:r w:rsidRPr="0017549E">
              <w:rPr>
                <w:rFonts w:ascii="Times New Roman" w:hAnsi="Times New Roman"/>
                <w:sz w:val="24"/>
                <w:szCs w:val="24"/>
                <w:lang w:val="uk-UA"/>
              </w:rPr>
              <w:t>Репаблік</w:t>
            </w:r>
            <w:proofErr w:type="spellEnd"/>
            <w:r w:rsidRPr="0017549E">
              <w:rPr>
                <w:rFonts w:ascii="Times New Roman" w:hAnsi="Times New Roman"/>
                <w:sz w:val="24"/>
                <w:szCs w:val="24"/>
                <w:lang w:val="uk-UA"/>
              </w:rPr>
              <w:t xml:space="preserve">», кондитерським </w:t>
            </w:r>
            <w:proofErr w:type="spellStart"/>
            <w:r w:rsidRPr="0017549E">
              <w:rPr>
                <w:rFonts w:ascii="Times New Roman" w:hAnsi="Times New Roman"/>
                <w:sz w:val="24"/>
                <w:szCs w:val="24"/>
                <w:lang w:val="uk-UA"/>
              </w:rPr>
              <w:t>цехом</w:t>
            </w:r>
            <w:proofErr w:type="spellEnd"/>
            <w:r w:rsidRPr="0017549E">
              <w:rPr>
                <w:rFonts w:ascii="Times New Roman" w:hAnsi="Times New Roman"/>
                <w:sz w:val="24"/>
                <w:szCs w:val="24"/>
                <w:lang w:val="uk-UA"/>
              </w:rPr>
              <w:t xml:space="preserve"> ФОП </w:t>
            </w:r>
            <w:proofErr w:type="spellStart"/>
            <w:r w:rsidRPr="0017549E">
              <w:rPr>
                <w:rFonts w:ascii="Times New Roman" w:hAnsi="Times New Roman"/>
                <w:sz w:val="24"/>
                <w:szCs w:val="24"/>
                <w:lang w:val="uk-UA"/>
              </w:rPr>
              <w:t>Ципаринда</w:t>
            </w:r>
            <w:proofErr w:type="spellEnd"/>
            <w:r w:rsidRPr="0017549E">
              <w:rPr>
                <w:rFonts w:ascii="Times New Roman" w:hAnsi="Times New Roman"/>
                <w:sz w:val="24"/>
                <w:szCs w:val="24"/>
                <w:lang w:val="uk-UA"/>
              </w:rPr>
              <w:t>, нічни</w:t>
            </w:r>
            <w:r>
              <w:rPr>
                <w:rFonts w:ascii="Times New Roman" w:hAnsi="Times New Roman"/>
                <w:sz w:val="24"/>
                <w:szCs w:val="24"/>
                <w:lang w:val="uk-UA"/>
              </w:rPr>
              <w:t>м</w:t>
            </w:r>
            <w:r w:rsidRPr="0017549E">
              <w:rPr>
                <w:rFonts w:ascii="Times New Roman" w:hAnsi="Times New Roman"/>
                <w:sz w:val="24"/>
                <w:szCs w:val="24"/>
                <w:lang w:val="uk-UA"/>
              </w:rPr>
              <w:t xml:space="preserve"> клубом «</w:t>
            </w:r>
            <w:proofErr w:type="spellStart"/>
            <w:r w:rsidRPr="0017549E">
              <w:rPr>
                <w:rFonts w:ascii="Times New Roman" w:hAnsi="Times New Roman"/>
                <w:sz w:val="24"/>
                <w:szCs w:val="24"/>
                <w:lang w:val="uk-UA"/>
              </w:rPr>
              <w:t>Капріка</w:t>
            </w:r>
            <w:proofErr w:type="spellEnd"/>
            <w:r w:rsidRPr="0017549E">
              <w:rPr>
                <w:rFonts w:ascii="Times New Roman" w:hAnsi="Times New Roman"/>
                <w:sz w:val="24"/>
                <w:szCs w:val="24"/>
                <w:lang w:val="uk-UA"/>
              </w:rPr>
              <w:t>».</w:t>
            </w:r>
          </w:p>
        </w:tc>
        <w:tc>
          <w:tcPr>
            <w:tcW w:w="1417" w:type="dxa"/>
          </w:tcPr>
          <w:p w14:paraId="1910E011" w14:textId="77777777" w:rsidR="00524D14" w:rsidRDefault="00524D14" w:rsidP="00524D14">
            <w:pPr>
              <w:pStyle w:val="a9"/>
              <w:jc w:val="both"/>
              <w:rPr>
                <w:rFonts w:ascii="Times New Roman" w:hAnsi="Times New Roman"/>
                <w:bCs/>
                <w:sz w:val="24"/>
                <w:szCs w:val="24"/>
                <w:lang w:val="uk-UA"/>
              </w:rPr>
            </w:pPr>
          </w:p>
        </w:tc>
      </w:tr>
      <w:tr w:rsidR="00524D14" w:rsidRPr="00A61F39" w14:paraId="6AF5C33E" w14:textId="3770ABDE" w:rsidTr="00F916C9">
        <w:trPr>
          <w:gridAfter w:val="1"/>
          <w:wAfter w:w="14" w:type="dxa"/>
        </w:trPr>
        <w:tc>
          <w:tcPr>
            <w:tcW w:w="576" w:type="dxa"/>
          </w:tcPr>
          <w:p w14:paraId="784CCE59"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lastRenderedPageBreak/>
              <w:t>4.4</w:t>
            </w:r>
          </w:p>
        </w:tc>
        <w:tc>
          <w:tcPr>
            <w:tcW w:w="2952" w:type="dxa"/>
          </w:tcPr>
          <w:p w14:paraId="3595293D"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«Підприємництво зі школи». Основи підприємницької діяльності із залученням загальноосвітніх навчальних закладів </w:t>
            </w:r>
            <w:r>
              <w:rPr>
                <w:rFonts w:ascii="Times New Roman" w:hAnsi="Times New Roman"/>
                <w:sz w:val="24"/>
                <w:szCs w:val="24"/>
                <w:lang w:val="uk-UA"/>
              </w:rPr>
              <w:t xml:space="preserve">                            </w:t>
            </w:r>
            <w:r w:rsidRPr="00A61F39">
              <w:rPr>
                <w:rFonts w:ascii="Times New Roman" w:hAnsi="Times New Roman"/>
                <w:sz w:val="24"/>
                <w:szCs w:val="24"/>
                <w:lang w:val="uk-UA"/>
              </w:rPr>
              <w:t>м. Миколаєва</w:t>
            </w:r>
          </w:p>
        </w:tc>
        <w:tc>
          <w:tcPr>
            <w:tcW w:w="4537" w:type="dxa"/>
            <w:gridSpan w:val="2"/>
          </w:tcPr>
          <w:p w14:paraId="5816F262" w14:textId="77777777" w:rsidR="00524D14" w:rsidRPr="004B6793"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З метою консультативної допомоги учням 8-9 класів з професійного визначення в режимі онлайн проводяться зустрічі з представниками професійно-технічних навчальних закладів, представниками ФОП, успішними підприємцями міста, керівниками промислових підприємств</w:t>
            </w:r>
          </w:p>
          <w:p w14:paraId="035D7851" w14:textId="77777777" w:rsidR="00524D14" w:rsidRPr="004B6793"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 xml:space="preserve">міста. У ліцеях №3, 34, гімназіях № 20, 24 для здобувачів освіти 7-9 класів працівниками Приватбанку проводились </w:t>
            </w:r>
            <w:proofErr w:type="spellStart"/>
            <w:r w:rsidRPr="004B6793">
              <w:rPr>
                <w:rFonts w:ascii="Times New Roman" w:hAnsi="Times New Roman"/>
                <w:bCs/>
                <w:sz w:val="24"/>
                <w:szCs w:val="24"/>
                <w:lang w:val="uk-UA"/>
              </w:rPr>
              <w:t>уроки</w:t>
            </w:r>
            <w:proofErr w:type="spellEnd"/>
            <w:r w:rsidRPr="004B6793">
              <w:rPr>
                <w:rFonts w:ascii="Times New Roman" w:hAnsi="Times New Roman"/>
                <w:bCs/>
                <w:sz w:val="24"/>
                <w:szCs w:val="24"/>
                <w:lang w:val="uk-UA"/>
              </w:rPr>
              <w:t xml:space="preserve"> фінансової грамотності.</w:t>
            </w:r>
          </w:p>
          <w:p w14:paraId="33DD5F51" w14:textId="77777777" w:rsidR="00524D14" w:rsidRPr="004B6793"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У Миколаївському ліцеї №5 в 10 та 11 класах суспільно-гуманітарного напрям</w:t>
            </w:r>
            <w:r>
              <w:rPr>
                <w:rFonts w:ascii="Times New Roman" w:hAnsi="Times New Roman"/>
                <w:bCs/>
                <w:sz w:val="24"/>
                <w:szCs w:val="24"/>
                <w:lang w:val="uk-UA"/>
              </w:rPr>
              <w:t>к</w:t>
            </w:r>
            <w:r w:rsidRPr="004B6793">
              <w:rPr>
                <w:rFonts w:ascii="Times New Roman" w:hAnsi="Times New Roman"/>
                <w:bCs/>
                <w:sz w:val="24"/>
                <w:szCs w:val="24"/>
                <w:lang w:val="uk-UA"/>
              </w:rPr>
              <w:t>у викладається економіка. Вивчення курсу «Економіка» в 10 та 11 класах спрямоване на досягнення певних цілей, які сприяють розвитку навичок економічної поведінки людини як споживача, працівника, підприємця, власника доходів, платника податків тощо. У програмі з економіки (11 клас) є розділ «Підприємство та підприємницька діяльність».</w:t>
            </w:r>
          </w:p>
          <w:p w14:paraId="4E9E807D" w14:textId="77777777" w:rsidR="00524D14" w:rsidRPr="004B6793"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У ліцеї №9 викладається предмет</w:t>
            </w:r>
            <w:r>
              <w:rPr>
                <w:rFonts w:ascii="Times New Roman" w:hAnsi="Times New Roman"/>
                <w:bCs/>
                <w:sz w:val="24"/>
                <w:szCs w:val="24"/>
                <w:lang w:val="uk-UA"/>
              </w:rPr>
              <w:t xml:space="preserve"> </w:t>
            </w:r>
            <w:r w:rsidRPr="004B6793">
              <w:rPr>
                <w:rFonts w:ascii="Times New Roman" w:hAnsi="Times New Roman"/>
                <w:bCs/>
                <w:sz w:val="24"/>
                <w:szCs w:val="24"/>
                <w:lang w:val="uk-UA"/>
              </w:rPr>
              <w:t xml:space="preserve">«Фінансова грамотність». У 10 класі при </w:t>
            </w:r>
            <w:r w:rsidRPr="004B6793">
              <w:rPr>
                <w:rFonts w:ascii="Times New Roman" w:hAnsi="Times New Roman"/>
                <w:bCs/>
                <w:sz w:val="24"/>
                <w:szCs w:val="24"/>
                <w:lang w:val="uk-UA"/>
              </w:rPr>
              <w:lastRenderedPageBreak/>
              <w:t>вивченні курсу «Громадянська освіта» вивчаються теми</w:t>
            </w:r>
          </w:p>
          <w:p w14:paraId="31B421FD" w14:textId="77777777" w:rsidR="00524D14" w:rsidRPr="004B6793"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«Підприємницька діяльність» та «Ринкова економіка». Здобувачі освіти в режимі онлайн відвідують Дні відкритих дверей закладів вищої освіти.  Всі бажаючі здобувачі закладів загальної середньої освіти опанували</w:t>
            </w:r>
            <w:r>
              <w:rPr>
                <w:rFonts w:ascii="Times New Roman" w:hAnsi="Times New Roman"/>
                <w:bCs/>
                <w:sz w:val="24"/>
                <w:szCs w:val="24"/>
                <w:lang w:val="uk-UA"/>
              </w:rPr>
              <w:t xml:space="preserve"> </w:t>
            </w:r>
            <w:r w:rsidRPr="004B6793">
              <w:rPr>
                <w:rFonts w:ascii="Times New Roman" w:hAnsi="Times New Roman"/>
                <w:bCs/>
                <w:sz w:val="24"/>
                <w:szCs w:val="24"/>
                <w:lang w:val="uk-UA"/>
              </w:rPr>
              <w:t>курс «Підприємництво для школярів» Міністерства цифрової трансформації</w:t>
            </w:r>
          </w:p>
          <w:p w14:paraId="7CF5561E" w14:textId="6688B3EF" w:rsidR="00524D14" w:rsidRPr="00A61F39" w:rsidRDefault="00524D14" w:rsidP="00524D14">
            <w:pPr>
              <w:pStyle w:val="a9"/>
              <w:jc w:val="both"/>
              <w:rPr>
                <w:rFonts w:ascii="Times New Roman" w:hAnsi="Times New Roman"/>
                <w:bCs/>
                <w:sz w:val="24"/>
                <w:szCs w:val="24"/>
                <w:lang w:val="uk-UA"/>
              </w:rPr>
            </w:pPr>
            <w:r w:rsidRPr="004B6793">
              <w:rPr>
                <w:rFonts w:ascii="Times New Roman" w:hAnsi="Times New Roman"/>
                <w:bCs/>
                <w:sz w:val="24"/>
                <w:szCs w:val="24"/>
                <w:lang w:val="uk-UA"/>
              </w:rPr>
              <w:t xml:space="preserve">України в партнерстві з компанією «Київстар» і студією онлайн-освіти </w:t>
            </w:r>
            <w:proofErr w:type="spellStart"/>
            <w:r w:rsidRPr="004B6793">
              <w:rPr>
                <w:rFonts w:ascii="Times New Roman" w:hAnsi="Times New Roman"/>
                <w:bCs/>
                <w:sz w:val="24"/>
                <w:szCs w:val="24"/>
                <w:lang w:val="uk-UA"/>
              </w:rPr>
              <w:t>EdEra</w:t>
            </w:r>
            <w:proofErr w:type="spellEnd"/>
            <w:r w:rsidRPr="004B6793">
              <w:rPr>
                <w:rFonts w:ascii="Times New Roman" w:hAnsi="Times New Roman"/>
                <w:bCs/>
                <w:sz w:val="24"/>
                <w:szCs w:val="24"/>
                <w:lang w:val="uk-UA"/>
              </w:rPr>
              <w:t xml:space="preserve">.                                                                                 </w:t>
            </w:r>
          </w:p>
        </w:tc>
        <w:tc>
          <w:tcPr>
            <w:tcW w:w="1417" w:type="dxa"/>
          </w:tcPr>
          <w:p w14:paraId="787E2642" w14:textId="77777777" w:rsidR="00524D14" w:rsidRDefault="00524D14" w:rsidP="00524D14">
            <w:pPr>
              <w:pStyle w:val="a9"/>
              <w:jc w:val="both"/>
              <w:rPr>
                <w:rFonts w:ascii="Times New Roman" w:hAnsi="Times New Roman"/>
                <w:bCs/>
                <w:sz w:val="24"/>
                <w:szCs w:val="24"/>
                <w:lang w:val="uk-UA"/>
              </w:rPr>
            </w:pPr>
          </w:p>
        </w:tc>
      </w:tr>
      <w:tr w:rsidR="00524D14" w:rsidRPr="00A61F39" w14:paraId="7CF296ED" w14:textId="1A8E9E2D" w:rsidTr="00F916C9">
        <w:trPr>
          <w:gridAfter w:val="1"/>
          <w:wAfter w:w="14" w:type="dxa"/>
        </w:trPr>
        <w:tc>
          <w:tcPr>
            <w:tcW w:w="576" w:type="dxa"/>
          </w:tcPr>
          <w:p w14:paraId="71501596" w14:textId="77777777" w:rsidR="00524D14" w:rsidRPr="00A61F39" w:rsidRDefault="00524D14" w:rsidP="00524D14">
            <w:pPr>
              <w:pStyle w:val="a9"/>
              <w:jc w:val="both"/>
              <w:rPr>
                <w:rFonts w:ascii="Times New Roman" w:hAnsi="Times New Roman"/>
                <w:sz w:val="24"/>
                <w:szCs w:val="24"/>
                <w:lang w:val="uk-UA"/>
              </w:rPr>
            </w:pPr>
            <w:r>
              <w:rPr>
                <w:rFonts w:ascii="Times New Roman" w:hAnsi="Times New Roman"/>
                <w:sz w:val="24"/>
                <w:szCs w:val="24"/>
                <w:lang w:val="uk-UA"/>
              </w:rPr>
              <w:t>4.5</w:t>
            </w:r>
          </w:p>
        </w:tc>
        <w:tc>
          <w:tcPr>
            <w:tcW w:w="2952" w:type="dxa"/>
          </w:tcPr>
          <w:p w14:paraId="28590345" w14:textId="77777777" w:rsidR="00524D14" w:rsidRPr="00E41931" w:rsidRDefault="00524D14" w:rsidP="00524D14">
            <w:pPr>
              <w:pStyle w:val="a9"/>
              <w:jc w:val="both"/>
              <w:rPr>
                <w:rFonts w:ascii="Times New Roman" w:hAnsi="Times New Roman"/>
                <w:sz w:val="24"/>
                <w:szCs w:val="24"/>
                <w:lang w:val="uk-UA"/>
              </w:rPr>
            </w:pPr>
            <w:r w:rsidRPr="00E41931">
              <w:rPr>
                <w:rFonts w:ascii="Times New Roman" w:hAnsi="Times New Roman"/>
                <w:sz w:val="24"/>
                <w:szCs w:val="24"/>
                <w:lang w:val="uk-UA"/>
              </w:rPr>
              <w:t xml:space="preserve">Координація та участь у реалізації заходів </w:t>
            </w:r>
            <w:proofErr w:type="spellStart"/>
            <w:r w:rsidRPr="00E41931">
              <w:rPr>
                <w:rFonts w:ascii="Times New Roman" w:hAnsi="Times New Roman"/>
                <w:sz w:val="24"/>
                <w:szCs w:val="24"/>
                <w:lang w:val="uk-UA"/>
              </w:rPr>
              <w:t>проєкту</w:t>
            </w:r>
            <w:proofErr w:type="spellEnd"/>
            <w:r w:rsidRPr="00E41931">
              <w:rPr>
                <w:rFonts w:ascii="Times New Roman" w:hAnsi="Times New Roman"/>
                <w:sz w:val="24"/>
                <w:szCs w:val="24"/>
                <w:lang w:val="uk-UA"/>
              </w:rPr>
              <w:t xml:space="preserve"> «Інкубатор з запуску бізнесу у сфері аквакультури (</w:t>
            </w:r>
            <w:r w:rsidRPr="00E41931">
              <w:rPr>
                <w:rFonts w:ascii="Times New Roman" w:hAnsi="Times New Roman"/>
                <w:sz w:val="24"/>
                <w:szCs w:val="24"/>
                <w:lang w:val="en-US"/>
              </w:rPr>
              <w:t>AQUABATOR</w:t>
            </w:r>
            <w:r w:rsidRPr="00E41931">
              <w:rPr>
                <w:rFonts w:ascii="Times New Roman" w:hAnsi="Times New Roman"/>
                <w:sz w:val="24"/>
                <w:szCs w:val="24"/>
                <w:lang w:val="uk-UA"/>
              </w:rPr>
              <w:t>)»,</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в рамках</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 xml:space="preserve">Програми підтримки секторальної політики </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Підтримка регіональної політики України</w:t>
            </w:r>
          </w:p>
        </w:tc>
        <w:tc>
          <w:tcPr>
            <w:tcW w:w="2551" w:type="dxa"/>
          </w:tcPr>
          <w:p w14:paraId="0E1A7262" w14:textId="77777777" w:rsidR="00524D14" w:rsidRDefault="00524D14" w:rsidP="00524D14">
            <w:pPr>
              <w:pStyle w:val="a9"/>
              <w:jc w:val="center"/>
              <w:rPr>
                <w:rFonts w:ascii="Times New Roman" w:hAnsi="Times New Roman"/>
                <w:bCs/>
                <w:sz w:val="24"/>
                <w:szCs w:val="24"/>
                <w:lang w:val="uk-UA"/>
              </w:rPr>
            </w:pPr>
          </w:p>
          <w:p w14:paraId="0363BD26" w14:textId="779A0428" w:rsidR="00524D14" w:rsidRPr="00E41931" w:rsidRDefault="00524D14" w:rsidP="00524D14">
            <w:pPr>
              <w:pStyle w:val="a9"/>
              <w:jc w:val="center"/>
              <w:rPr>
                <w:rFonts w:ascii="Times New Roman" w:hAnsi="Times New Roman"/>
                <w:bCs/>
                <w:sz w:val="24"/>
                <w:szCs w:val="24"/>
                <w:lang w:val="uk-UA"/>
              </w:rPr>
            </w:pPr>
          </w:p>
        </w:tc>
        <w:tc>
          <w:tcPr>
            <w:tcW w:w="1986" w:type="dxa"/>
          </w:tcPr>
          <w:p w14:paraId="245C1DDE" w14:textId="2D574D49" w:rsidR="00524D14" w:rsidRPr="00E41931" w:rsidRDefault="00524D14" w:rsidP="00524D14">
            <w:pPr>
              <w:pStyle w:val="a9"/>
              <w:jc w:val="both"/>
              <w:rPr>
                <w:rFonts w:ascii="Times New Roman" w:hAnsi="Times New Roman"/>
                <w:bCs/>
                <w:sz w:val="24"/>
                <w:szCs w:val="24"/>
                <w:lang w:val="uk-UA"/>
              </w:rPr>
            </w:pPr>
            <w:r>
              <w:rPr>
                <w:rFonts w:ascii="Times New Roman" w:hAnsi="Times New Roman"/>
                <w:bCs/>
                <w:sz w:val="24"/>
                <w:szCs w:val="24"/>
                <w:lang w:val="uk-UA"/>
              </w:rPr>
              <w:t>с</w:t>
            </w:r>
            <w:r w:rsidRPr="00E41931">
              <w:rPr>
                <w:rFonts w:ascii="Times New Roman" w:hAnsi="Times New Roman"/>
                <w:bCs/>
                <w:sz w:val="24"/>
                <w:szCs w:val="24"/>
                <w:lang w:val="uk-UA"/>
              </w:rPr>
              <w:t>тимулювання розвитку інноваційної інформації та підтримка інноваційної діяльності</w:t>
            </w:r>
          </w:p>
        </w:tc>
        <w:tc>
          <w:tcPr>
            <w:tcW w:w="1417" w:type="dxa"/>
          </w:tcPr>
          <w:p w14:paraId="6C56E2E9" w14:textId="093CAD42" w:rsidR="00524D14" w:rsidRDefault="00524D14" w:rsidP="00524D14">
            <w:pPr>
              <w:pStyle w:val="a9"/>
              <w:jc w:val="both"/>
              <w:rPr>
                <w:rFonts w:ascii="Times New Roman" w:hAnsi="Times New Roman"/>
                <w:bCs/>
                <w:sz w:val="24"/>
                <w:szCs w:val="24"/>
                <w:lang w:val="uk-UA"/>
              </w:rPr>
            </w:pPr>
            <w:r>
              <w:rPr>
                <w:rFonts w:ascii="Times New Roman" w:hAnsi="Times New Roman"/>
                <w:bCs/>
                <w:sz w:val="24"/>
                <w:szCs w:val="24"/>
                <w:lang w:val="uk-UA"/>
              </w:rPr>
              <w:t xml:space="preserve">У зв’язку з повномасштабною  агресією </w:t>
            </w:r>
            <w:proofErr w:type="spellStart"/>
            <w:r>
              <w:rPr>
                <w:rFonts w:ascii="Times New Roman" w:hAnsi="Times New Roman"/>
                <w:bCs/>
                <w:sz w:val="24"/>
                <w:szCs w:val="24"/>
                <w:lang w:val="uk-UA"/>
              </w:rPr>
              <w:t>рф</w:t>
            </w:r>
            <w:proofErr w:type="spellEnd"/>
            <w:r>
              <w:rPr>
                <w:rFonts w:ascii="Times New Roman" w:hAnsi="Times New Roman"/>
                <w:bCs/>
                <w:sz w:val="24"/>
                <w:szCs w:val="24"/>
                <w:lang w:val="uk-UA"/>
              </w:rPr>
              <w:t xml:space="preserve"> та введенням воєнного стану </w:t>
            </w:r>
            <w:proofErr w:type="spellStart"/>
            <w:r>
              <w:rPr>
                <w:rFonts w:ascii="Times New Roman" w:hAnsi="Times New Roman"/>
                <w:bCs/>
                <w:sz w:val="24"/>
                <w:szCs w:val="24"/>
                <w:lang w:val="uk-UA"/>
              </w:rPr>
              <w:t>проєкт</w:t>
            </w:r>
            <w:proofErr w:type="spellEnd"/>
            <w:r>
              <w:rPr>
                <w:rFonts w:ascii="Times New Roman" w:hAnsi="Times New Roman"/>
                <w:bCs/>
                <w:sz w:val="24"/>
                <w:szCs w:val="24"/>
                <w:lang w:val="uk-UA"/>
              </w:rPr>
              <w:t xml:space="preserve"> призупинено.</w:t>
            </w:r>
          </w:p>
        </w:tc>
      </w:tr>
      <w:tr w:rsidR="00524D14" w:rsidRPr="00A61F39" w14:paraId="555831F5" w14:textId="5C4BF82F" w:rsidTr="00F916C9">
        <w:trPr>
          <w:gridAfter w:val="1"/>
          <w:wAfter w:w="14" w:type="dxa"/>
        </w:trPr>
        <w:tc>
          <w:tcPr>
            <w:tcW w:w="576" w:type="dxa"/>
          </w:tcPr>
          <w:p w14:paraId="0194F4AB" w14:textId="77777777" w:rsidR="00524D14" w:rsidRPr="00A61F39" w:rsidRDefault="00524D14" w:rsidP="00524D14">
            <w:pPr>
              <w:pStyle w:val="a9"/>
              <w:jc w:val="both"/>
              <w:rPr>
                <w:rFonts w:ascii="Times New Roman" w:hAnsi="Times New Roman"/>
                <w:sz w:val="24"/>
                <w:szCs w:val="24"/>
                <w:lang w:val="uk-UA"/>
              </w:rPr>
            </w:pPr>
            <w:r>
              <w:rPr>
                <w:rFonts w:ascii="Times New Roman" w:hAnsi="Times New Roman"/>
                <w:sz w:val="24"/>
                <w:szCs w:val="24"/>
                <w:lang w:val="uk-UA"/>
              </w:rPr>
              <w:t>4.6</w:t>
            </w:r>
          </w:p>
        </w:tc>
        <w:tc>
          <w:tcPr>
            <w:tcW w:w="2952" w:type="dxa"/>
          </w:tcPr>
          <w:p w14:paraId="4A7AED42" w14:textId="77777777" w:rsidR="00524D14" w:rsidRPr="00A61F39" w:rsidRDefault="00524D14" w:rsidP="00524D14">
            <w:pPr>
              <w:pStyle w:val="a9"/>
              <w:jc w:val="both"/>
              <w:rPr>
                <w:rFonts w:ascii="Times New Roman" w:hAnsi="Times New Roman"/>
                <w:sz w:val="24"/>
                <w:szCs w:val="24"/>
                <w:lang w:val="uk-UA"/>
              </w:rPr>
            </w:pPr>
            <w:r w:rsidRPr="00A61F39">
              <w:rPr>
                <w:rFonts w:ascii="Times New Roman" w:hAnsi="Times New Roman"/>
                <w:sz w:val="24"/>
                <w:szCs w:val="24"/>
                <w:lang w:val="uk-UA"/>
              </w:rPr>
              <w:t>Підвищення ефективності та прозорості діяльності </w:t>
            </w:r>
            <w:proofErr w:type="spellStart"/>
            <w:r w:rsidRPr="00A61F39">
              <w:rPr>
                <w:rFonts w:ascii="Times New Roman" w:hAnsi="Times New Roman"/>
                <w:sz w:val="24"/>
                <w:szCs w:val="24"/>
                <w:lang w:val="uk-UA"/>
              </w:rPr>
              <w:t>з</w:t>
            </w:r>
            <w:r>
              <w:rPr>
                <w:rFonts w:ascii="Times New Roman" w:hAnsi="Times New Roman"/>
                <w:sz w:val="24"/>
                <w:szCs w:val="24"/>
                <w:lang w:val="uk-UA"/>
              </w:rPr>
              <w:t>р</w:t>
            </w:r>
            <w:r w:rsidRPr="00A61F39">
              <w:rPr>
                <w:rFonts w:ascii="Times New Roman" w:hAnsi="Times New Roman"/>
                <w:sz w:val="24"/>
                <w:szCs w:val="24"/>
                <w:lang w:val="uk-UA"/>
              </w:rPr>
              <w:t>еалізації</w:t>
            </w:r>
            <w:proofErr w:type="spellEnd"/>
            <w:r w:rsidRPr="00A61F39">
              <w:rPr>
                <w:rFonts w:ascii="Times New Roman" w:hAnsi="Times New Roman"/>
                <w:sz w:val="24"/>
                <w:szCs w:val="24"/>
                <w:lang w:val="uk-UA"/>
              </w:rPr>
              <w:t> державної регуляторної політики, дотримання  принципу публічності питань, пов’язаних з регуляторною діяльністю</w:t>
            </w:r>
          </w:p>
          <w:p w14:paraId="68ECCC1A" w14:textId="77777777" w:rsidR="00524D14" w:rsidRPr="00A61F39" w:rsidRDefault="00524D14" w:rsidP="00524D14">
            <w:pPr>
              <w:pStyle w:val="a9"/>
              <w:jc w:val="both"/>
              <w:rPr>
                <w:rFonts w:ascii="Times New Roman" w:hAnsi="Times New Roman"/>
                <w:sz w:val="24"/>
                <w:szCs w:val="24"/>
                <w:lang w:val="uk-UA"/>
              </w:rPr>
            </w:pPr>
          </w:p>
        </w:tc>
        <w:tc>
          <w:tcPr>
            <w:tcW w:w="2551" w:type="dxa"/>
          </w:tcPr>
          <w:p w14:paraId="5F5EDF8E" w14:textId="77CF783E" w:rsidR="00524D14" w:rsidRPr="00A61F39" w:rsidRDefault="00524D14" w:rsidP="00524D14">
            <w:pPr>
              <w:pStyle w:val="a9"/>
              <w:jc w:val="center"/>
              <w:rPr>
                <w:rFonts w:ascii="Times New Roman" w:hAnsi="Times New Roman"/>
                <w:bCs/>
                <w:sz w:val="24"/>
                <w:szCs w:val="24"/>
                <w:lang w:val="uk-UA"/>
              </w:rPr>
            </w:pPr>
            <w:r w:rsidRPr="0017549E">
              <w:rPr>
                <w:rFonts w:ascii="Times New Roman" w:hAnsi="Times New Roman"/>
                <w:bCs/>
                <w:sz w:val="24"/>
                <w:szCs w:val="24"/>
                <w:lang w:val="uk-UA"/>
              </w:rPr>
              <w:t xml:space="preserve">Департаментом економічного розвитку Миколаївської міської ради 04.09.2023 </w:t>
            </w:r>
            <w:r>
              <w:rPr>
                <w:rFonts w:ascii="Times New Roman" w:hAnsi="Times New Roman"/>
                <w:bCs/>
                <w:sz w:val="24"/>
                <w:szCs w:val="24"/>
                <w:lang w:val="uk-UA"/>
              </w:rPr>
              <w:t xml:space="preserve">організовано та </w:t>
            </w:r>
            <w:r w:rsidRPr="0017549E">
              <w:rPr>
                <w:rFonts w:ascii="Times New Roman" w:hAnsi="Times New Roman"/>
                <w:bCs/>
                <w:sz w:val="24"/>
                <w:szCs w:val="24"/>
                <w:lang w:val="uk-UA"/>
              </w:rPr>
              <w:t xml:space="preserve"> прове</w:t>
            </w:r>
            <w:r>
              <w:rPr>
                <w:rFonts w:ascii="Times New Roman" w:hAnsi="Times New Roman"/>
                <w:bCs/>
                <w:sz w:val="24"/>
                <w:szCs w:val="24"/>
                <w:lang w:val="uk-UA"/>
              </w:rPr>
              <w:t>д</w:t>
            </w:r>
            <w:r w:rsidRPr="0017549E">
              <w:rPr>
                <w:rFonts w:ascii="Times New Roman" w:hAnsi="Times New Roman"/>
                <w:bCs/>
                <w:sz w:val="24"/>
                <w:szCs w:val="24"/>
                <w:lang w:val="uk-UA"/>
              </w:rPr>
              <w:t xml:space="preserve">ено панельну дискусію з питань місцевого регуляторного перегляду  за участі міського голови, виконавчих органів, представників бізнесу та бізнес асоціацій.                                                                    01.08.2023 в он-лайн форматі проведена фокус-група за напрямком «Бізнес» в рамках роботи над розробкою </w:t>
            </w:r>
            <w:proofErr w:type="spellStart"/>
            <w:r w:rsidRPr="0017549E">
              <w:rPr>
                <w:rFonts w:ascii="Times New Roman" w:hAnsi="Times New Roman"/>
                <w:bCs/>
                <w:sz w:val="24"/>
                <w:szCs w:val="24"/>
                <w:lang w:val="uk-UA"/>
              </w:rPr>
              <w:t>проєкту</w:t>
            </w:r>
            <w:proofErr w:type="spellEnd"/>
            <w:r w:rsidRPr="0017549E">
              <w:rPr>
                <w:rFonts w:ascii="Times New Roman" w:hAnsi="Times New Roman"/>
                <w:bCs/>
                <w:sz w:val="24"/>
                <w:szCs w:val="24"/>
                <w:lang w:val="uk-UA"/>
              </w:rPr>
              <w:t xml:space="preserve"> Стратегії розвитку Миколаївської міської територіальної громади до 2027 року</w:t>
            </w:r>
          </w:p>
        </w:tc>
        <w:tc>
          <w:tcPr>
            <w:tcW w:w="1986" w:type="dxa"/>
          </w:tcPr>
          <w:p w14:paraId="55B329D2" w14:textId="04E080BC" w:rsidR="00524D14" w:rsidRPr="00A61F39" w:rsidRDefault="00524D14" w:rsidP="00524D14">
            <w:pPr>
              <w:pStyle w:val="a9"/>
              <w:jc w:val="both"/>
              <w:rPr>
                <w:rFonts w:ascii="Times New Roman" w:hAnsi="Times New Roman"/>
                <w:bCs/>
                <w:sz w:val="24"/>
                <w:szCs w:val="24"/>
                <w:lang w:val="uk-UA"/>
              </w:rPr>
            </w:pPr>
            <w:r w:rsidRPr="00A61F39">
              <w:rPr>
                <w:rFonts w:ascii="Times New Roman" w:hAnsi="Times New Roman"/>
                <w:bCs/>
                <w:sz w:val="24"/>
                <w:szCs w:val="24"/>
                <w:lang w:val="uk-UA"/>
              </w:rPr>
              <w:t>поліпшення якості нормативної бази, що регулює підприємницьку діяльність на місцевому рівні</w:t>
            </w:r>
          </w:p>
        </w:tc>
        <w:tc>
          <w:tcPr>
            <w:tcW w:w="1417" w:type="dxa"/>
          </w:tcPr>
          <w:p w14:paraId="697D0082" w14:textId="77777777" w:rsidR="00524D14" w:rsidRPr="00A61F39" w:rsidRDefault="00524D14" w:rsidP="00524D14">
            <w:pPr>
              <w:pStyle w:val="a9"/>
              <w:jc w:val="both"/>
              <w:rPr>
                <w:rFonts w:ascii="Times New Roman" w:hAnsi="Times New Roman"/>
                <w:bCs/>
                <w:sz w:val="24"/>
                <w:szCs w:val="24"/>
                <w:lang w:val="uk-UA"/>
              </w:rPr>
            </w:pPr>
          </w:p>
        </w:tc>
      </w:tr>
      <w:tr w:rsidR="00524D14" w:rsidRPr="00A61F39" w14:paraId="7E613202" w14:textId="7B896878" w:rsidTr="00F916C9">
        <w:trPr>
          <w:gridAfter w:val="1"/>
          <w:wAfter w:w="14" w:type="dxa"/>
        </w:trPr>
        <w:tc>
          <w:tcPr>
            <w:tcW w:w="576" w:type="dxa"/>
          </w:tcPr>
          <w:p w14:paraId="33816796" w14:textId="77777777" w:rsidR="00524D14" w:rsidRDefault="00524D14" w:rsidP="00524D14">
            <w:pPr>
              <w:pStyle w:val="a9"/>
              <w:jc w:val="both"/>
              <w:rPr>
                <w:rFonts w:ascii="Times New Roman" w:hAnsi="Times New Roman"/>
                <w:sz w:val="24"/>
                <w:szCs w:val="24"/>
                <w:lang w:val="uk-UA"/>
              </w:rPr>
            </w:pPr>
            <w:r>
              <w:rPr>
                <w:rFonts w:ascii="Times New Roman" w:hAnsi="Times New Roman"/>
                <w:sz w:val="24"/>
                <w:szCs w:val="24"/>
                <w:lang w:val="uk-UA"/>
              </w:rPr>
              <w:t>4.7</w:t>
            </w:r>
          </w:p>
        </w:tc>
        <w:tc>
          <w:tcPr>
            <w:tcW w:w="2952" w:type="dxa"/>
          </w:tcPr>
          <w:p w14:paraId="066FA855" w14:textId="77777777" w:rsidR="00524D14" w:rsidRPr="00C955E3" w:rsidRDefault="00524D14" w:rsidP="00524D14">
            <w:pPr>
              <w:pStyle w:val="a9"/>
              <w:jc w:val="both"/>
              <w:rPr>
                <w:rFonts w:ascii="Times New Roman" w:hAnsi="Times New Roman"/>
                <w:sz w:val="24"/>
                <w:szCs w:val="24"/>
                <w:lang w:val="uk-UA"/>
              </w:rPr>
            </w:pPr>
            <w:r w:rsidRPr="00C955E3">
              <w:rPr>
                <w:rFonts w:ascii="Times New Roman" w:hAnsi="Times New Roman"/>
                <w:sz w:val="24"/>
                <w:szCs w:val="24"/>
                <w:lang w:val="uk-UA"/>
              </w:rPr>
              <w:t xml:space="preserve">Участь у грантових програмах та </w:t>
            </w:r>
            <w:proofErr w:type="spellStart"/>
            <w:r w:rsidRPr="00C955E3">
              <w:rPr>
                <w:rFonts w:ascii="Times New Roman" w:hAnsi="Times New Roman"/>
                <w:sz w:val="24"/>
                <w:szCs w:val="24"/>
                <w:lang w:val="uk-UA"/>
              </w:rPr>
              <w:t>проєктах</w:t>
            </w:r>
            <w:proofErr w:type="spellEnd"/>
            <w:r w:rsidRPr="00C955E3">
              <w:rPr>
                <w:rFonts w:ascii="Times New Roman" w:hAnsi="Times New Roman"/>
                <w:sz w:val="24"/>
                <w:szCs w:val="24"/>
                <w:lang w:val="uk-UA"/>
              </w:rPr>
              <w:t xml:space="preserve"> міжнародної технічної допомоги</w:t>
            </w:r>
            <w:r>
              <w:rPr>
                <w:rFonts w:ascii="Times New Roman" w:hAnsi="Times New Roman"/>
                <w:sz w:val="24"/>
                <w:szCs w:val="24"/>
                <w:lang w:val="uk-UA"/>
              </w:rPr>
              <w:t>,</w:t>
            </w:r>
            <w:r w:rsidRPr="00C955E3">
              <w:rPr>
                <w:rFonts w:ascii="Times New Roman" w:hAnsi="Times New Roman"/>
                <w:sz w:val="24"/>
                <w:szCs w:val="24"/>
                <w:lang w:val="uk-UA"/>
              </w:rPr>
              <w:t xml:space="preserve"> направлених на розвиток  підприємництва</w:t>
            </w:r>
          </w:p>
        </w:tc>
        <w:tc>
          <w:tcPr>
            <w:tcW w:w="4537" w:type="dxa"/>
            <w:gridSpan w:val="2"/>
          </w:tcPr>
          <w:p w14:paraId="38AD8096" w14:textId="77777777" w:rsidR="00524D14" w:rsidRDefault="00524D14" w:rsidP="00524D14">
            <w:pPr>
              <w:pStyle w:val="a9"/>
              <w:jc w:val="both"/>
              <w:rPr>
                <w:rFonts w:ascii="Times New Roman" w:hAnsi="Times New Roman"/>
                <w:bCs/>
                <w:sz w:val="24"/>
                <w:szCs w:val="24"/>
                <w:lang w:val="uk-UA"/>
              </w:rPr>
            </w:pPr>
            <w:r w:rsidRPr="005F3450">
              <w:rPr>
                <w:rFonts w:ascii="Times New Roman" w:hAnsi="Times New Roman"/>
                <w:bCs/>
                <w:sz w:val="24"/>
                <w:szCs w:val="24"/>
                <w:lang w:val="uk-UA"/>
              </w:rPr>
              <w:t xml:space="preserve">Департаментом економічного розвитку Миколаївської міської ради  разом з АТ "Ощадбанк" проведено </w:t>
            </w:r>
            <w:proofErr w:type="spellStart"/>
            <w:r w:rsidRPr="005F3450">
              <w:rPr>
                <w:rFonts w:ascii="Times New Roman" w:hAnsi="Times New Roman"/>
                <w:bCs/>
                <w:sz w:val="24"/>
                <w:szCs w:val="24"/>
                <w:lang w:val="uk-UA"/>
              </w:rPr>
              <w:t>навчяання</w:t>
            </w:r>
            <w:proofErr w:type="spellEnd"/>
            <w:r w:rsidRPr="005F3450">
              <w:rPr>
                <w:rFonts w:ascii="Times New Roman" w:hAnsi="Times New Roman"/>
                <w:bCs/>
                <w:sz w:val="24"/>
                <w:szCs w:val="24"/>
                <w:lang w:val="uk-UA"/>
              </w:rPr>
              <w:t xml:space="preserve"> та роз'яснення щодо  державних грантових програм "Є-робота": "Своя справа", </w:t>
            </w:r>
            <w:r w:rsidRPr="005F3450">
              <w:rPr>
                <w:rFonts w:ascii="Times New Roman" w:hAnsi="Times New Roman"/>
                <w:bCs/>
                <w:sz w:val="24"/>
                <w:szCs w:val="24"/>
                <w:lang w:val="uk-UA"/>
              </w:rPr>
              <w:lastRenderedPageBreak/>
              <w:t xml:space="preserve">"Ветеран", "Свій сад", "Своя теплиця", "Новий рівень".   З метою відновлення та покращення роботи підприємств міста, які були змушені скоротити діяльність через війну та нестачу кваліфікованих кадрів або </w:t>
            </w:r>
            <w:proofErr w:type="spellStart"/>
            <w:r w:rsidRPr="005F3450">
              <w:rPr>
                <w:rFonts w:ascii="Times New Roman" w:hAnsi="Times New Roman"/>
                <w:bCs/>
                <w:sz w:val="24"/>
                <w:szCs w:val="24"/>
                <w:lang w:val="uk-UA"/>
              </w:rPr>
              <w:t>обмеженність</w:t>
            </w:r>
            <w:proofErr w:type="spellEnd"/>
            <w:r w:rsidRPr="005F3450">
              <w:rPr>
                <w:rFonts w:ascii="Times New Roman" w:hAnsi="Times New Roman"/>
                <w:bCs/>
                <w:sz w:val="24"/>
                <w:szCs w:val="24"/>
                <w:lang w:val="uk-UA"/>
              </w:rPr>
              <w:t xml:space="preserve"> засобів для їх перекваліфікації, в м. Миколаєві за допомогою Програми ООН організовано короткострокові курси перекваліфікації кадрів для підприємств міста на підставі наданих підприємствами листів</w:t>
            </w:r>
          </w:p>
          <w:p w14:paraId="0ECD8B2F" w14:textId="732ABB4D" w:rsidR="00524D14" w:rsidRPr="00C955E3" w:rsidRDefault="00524D14" w:rsidP="00524D14">
            <w:pPr>
              <w:pStyle w:val="a9"/>
              <w:jc w:val="both"/>
              <w:rPr>
                <w:rFonts w:ascii="Times New Roman" w:hAnsi="Times New Roman"/>
                <w:bCs/>
                <w:sz w:val="24"/>
                <w:szCs w:val="24"/>
                <w:lang w:val="uk-UA"/>
              </w:rPr>
            </w:pPr>
            <w:r>
              <w:rPr>
                <w:rFonts w:ascii="Times New Roman" w:hAnsi="Times New Roman"/>
                <w:bCs/>
                <w:sz w:val="24"/>
                <w:szCs w:val="24"/>
                <w:lang w:val="uk-UA"/>
              </w:rPr>
              <w:t>20.02.2024 з метою детального роз’яснення умов грантової програми</w:t>
            </w:r>
            <w:r w:rsidRPr="00200E5C">
              <w:rPr>
                <w:rFonts w:ascii="Times New Roman" w:hAnsi="Times New Roman"/>
                <w:bCs/>
                <w:sz w:val="24"/>
                <w:szCs w:val="24"/>
                <w:lang w:val="uk-UA"/>
              </w:rPr>
              <w:t xml:space="preserve"> </w:t>
            </w:r>
            <w:r>
              <w:rPr>
                <w:rFonts w:ascii="Times New Roman" w:hAnsi="Times New Roman"/>
                <w:bCs/>
                <w:sz w:val="24"/>
                <w:szCs w:val="24"/>
                <w:lang w:val="en-US"/>
              </w:rPr>
              <w:t>USAID</w:t>
            </w:r>
            <w:r w:rsidRPr="00200E5C">
              <w:rPr>
                <w:rFonts w:ascii="Times New Roman" w:hAnsi="Times New Roman"/>
                <w:bCs/>
                <w:sz w:val="24"/>
                <w:szCs w:val="24"/>
                <w:lang w:val="uk-UA"/>
              </w:rPr>
              <w:t xml:space="preserve"> </w:t>
            </w:r>
            <w:r>
              <w:rPr>
                <w:rFonts w:ascii="Times New Roman" w:hAnsi="Times New Roman"/>
                <w:bCs/>
                <w:sz w:val="24"/>
                <w:szCs w:val="24"/>
                <w:lang w:val="uk-UA"/>
              </w:rPr>
              <w:t>«</w:t>
            </w:r>
            <w:proofErr w:type="spellStart"/>
            <w:r>
              <w:rPr>
                <w:rFonts w:ascii="Times New Roman" w:hAnsi="Times New Roman"/>
                <w:bCs/>
                <w:sz w:val="24"/>
                <w:szCs w:val="24"/>
                <w:lang w:val="uk-UA"/>
              </w:rPr>
              <w:t>Конкурентноспроможна</w:t>
            </w:r>
            <w:proofErr w:type="spellEnd"/>
            <w:r>
              <w:rPr>
                <w:rFonts w:ascii="Times New Roman" w:hAnsi="Times New Roman"/>
                <w:bCs/>
                <w:sz w:val="24"/>
                <w:szCs w:val="24"/>
                <w:lang w:val="uk-UA"/>
              </w:rPr>
              <w:t xml:space="preserve"> економіка України» в приміщенні виконкому ММР була організована зустріч з експертом </w:t>
            </w:r>
            <w:r>
              <w:rPr>
                <w:rFonts w:ascii="Times New Roman" w:hAnsi="Times New Roman"/>
                <w:bCs/>
                <w:sz w:val="24"/>
                <w:szCs w:val="24"/>
                <w:lang w:val="en-US"/>
              </w:rPr>
              <w:t>USAID</w:t>
            </w:r>
            <w:r>
              <w:rPr>
                <w:rFonts w:ascii="Times New Roman" w:hAnsi="Times New Roman"/>
                <w:bCs/>
                <w:sz w:val="24"/>
                <w:szCs w:val="24"/>
                <w:lang w:val="uk-UA"/>
              </w:rPr>
              <w:t>.</w:t>
            </w:r>
          </w:p>
        </w:tc>
        <w:tc>
          <w:tcPr>
            <w:tcW w:w="1417" w:type="dxa"/>
          </w:tcPr>
          <w:p w14:paraId="6179BD5A" w14:textId="77777777" w:rsidR="00524D14" w:rsidRPr="00C955E3" w:rsidRDefault="00524D14" w:rsidP="00524D14">
            <w:pPr>
              <w:pStyle w:val="a9"/>
              <w:jc w:val="both"/>
              <w:rPr>
                <w:rFonts w:ascii="Times New Roman" w:hAnsi="Times New Roman"/>
                <w:sz w:val="24"/>
                <w:szCs w:val="24"/>
                <w:lang w:val="uk-UA"/>
              </w:rPr>
            </w:pPr>
          </w:p>
        </w:tc>
      </w:tr>
    </w:tbl>
    <w:p w14:paraId="71C86FCF" w14:textId="77777777"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p w14:paraId="3176466C" w14:textId="77777777" w:rsidR="00C77A84" w:rsidRPr="003B460A" w:rsidRDefault="00C77A84" w:rsidP="004844DE">
      <w:pPr>
        <w:keepNext/>
        <w:keepLines/>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3B460A" w14:paraId="20DC9ADC" w14:textId="77777777" w:rsidTr="00FE3066">
        <w:tc>
          <w:tcPr>
            <w:tcW w:w="3652" w:type="dxa"/>
            <w:tcBorders>
              <w:bottom w:val="thinThickSmallGap" w:sz="24" w:space="0" w:color="FF0066"/>
            </w:tcBorders>
          </w:tcPr>
          <w:p w14:paraId="21785835" w14:textId="77777777" w:rsidR="002507BD" w:rsidRPr="009F2292" w:rsidRDefault="00536C1B" w:rsidP="00FE3066">
            <w:pPr>
              <w:keepNext/>
              <w:keepLines/>
              <w:ind w:right="56"/>
              <w:jc w:val="both"/>
              <w:rPr>
                <w:b/>
                <w:color w:val="7030A0"/>
              </w:rPr>
            </w:pPr>
            <w:r w:rsidRPr="009F2292">
              <w:rPr>
                <w:b/>
                <w:color w:val="7030A0"/>
              </w:rPr>
              <w:t>2</w:t>
            </w:r>
            <w:r w:rsidR="002507BD" w:rsidRPr="009F2292">
              <w:rPr>
                <w:b/>
                <w:color w:val="7030A0"/>
              </w:rPr>
              <w:t xml:space="preserve">.5. СПОЖИВЧИЙ РИНОК </w:t>
            </w:r>
          </w:p>
        </w:tc>
      </w:tr>
    </w:tbl>
    <w:p w14:paraId="749B8E2E" w14:textId="77777777" w:rsidR="00620C53" w:rsidRDefault="00620C53" w:rsidP="004844DE">
      <w:pPr>
        <w:pStyle w:val="28"/>
        <w:keepNext/>
        <w:keepLines/>
        <w:shd w:val="clear" w:color="auto" w:fill="auto"/>
        <w:spacing w:line="240" w:lineRule="auto"/>
        <w:ind w:right="20" w:firstLine="0"/>
        <w:jc w:val="both"/>
        <w:outlineLvl w:val="9"/>
        <w:rPr>
          <w:color w:val="00B050"/>
          <w:lang w:val="uk-UA"/>
        </w:rPr>
      </w:pPr>
    </w:p>
    <w:p w14:paraId="72EC5FF9" w14:textId="77777777" w:rsidR="009F2292" w:rsidRPr="003B460A" w:rsidRDefault="009F2292" w:rsidP="004844DE">
      <w:pPr>
        <w:pStyle w:val="28"/>
        <w:keepNext/>
        <w:keepLines/>
        <w:shd w:val="clear" w:color="auto" w:fill="auto"/>
        <w:spacing w:line="240" w:lineRule="auto"/>
        <w:ind w:right="20" w:firstLine="0"/>
        <w:jc w:val="both"/>
        <w:outlineLvl w:val="9"/>
        <w:rPr>
          <w:color w:val="00B050"/>
          <w:lang w:val="uk-UA"/>
        </w:rPr>
      </w:pPr>
    </w:p>
    <w:p w14:paraId="712AD9A7" w14:textId="77777777" w:rsidR="009F2292" w:rsidRPr="00AC0E61" w:rsidRDefault="009F2292" w:rsidP="009F2292">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166DAD">
        <w:rPr>
          <w:rFonts w:ascii="Times New Roman" w:hAnsi="Times New Roman"/>
          <w:color w:val="365F91" w:themeColor="accent1" w:themeShade="BF"/>
          <w:sz w:val="24"/>
          <w:szCs w:val="24"/>
          <w:lang w:eastAsia="uk-UA"/>
        </w:rPr>
        <w:t xml:space="preserve">Заходи </w:t>
      </w:r>
      <w:proofErr w:type="spellStart"/>
      <w:r w:rsidRPr="00AC0E61">
        <w:rPr>
          <w:rFonts w:ascii="Times New Roman" w:hAnsi="Times New Roman"/>
          <w:color w:val="365F91" w:themeColor="accent1" w:themeShade="BF"/>
          <w:sz w:val="24"/>
          <w:szCs w:val="24"/>
          <w:lang w:eastAsia="uk-UA"/>
        </w:rPr>
        <w:t>щодо</w:t>
      </w:r>
      <w:proofErr w:type="spellEnd"/>
      <w:r w:rsidRPr="00AC0E61">
        <w:rPr>
          <w:rFonts w:ascii="Times New Roman" w:hAnsi="Times New Roman"/>
          <w:color w:val="365F91" w:themeColor="accent1" w:themeShade="BF"/>
          <w:sz w:val="24"/>
          <w:szCs w:val="24"/>
          <w:lang w:eastAsia="uk-UA"/>
        </w:rPr>
        <w:t xml:space="preserve"> </w:t>
      </w:r>
      <w:proofErr w:type="spellStart"/>
      <w:r w:rsidRPr="00AC0E61">
        <w:rPr>
          <w:rFonts w:ascii="Times New Roman" w:hAnsi="Times New Roman"/>
          <w:color w:val="365F91" w:themeColor="accent1" w:themeShade="BF"/>
          <w:sz w:val="24"/>
          <w:szCs w:val="24"/>
          <w:lang w:eastAsia="uk-UA"/>
        </w:rPr>
        <w:t>забезпечення</w:t>
      </w:r>
      <w:proofErr w:type="spellEnd"/>
      <w:r w:rsidRPr="00AC0E61">
        <w:rPr>
          <w:rFonts w:ascii="Times New Roman" w:hAnsi="Times New Roman"/>
          <w:color w:val="365F91" w:themeColor="accent1" w:themeShade="BF"/>
          <w:sz w:val="24"/>
          <w:szCs w:val="24"/>
          <w:lang w:eastAsia="uk-UA"/>
        </w:rPr>
        <w:t xml:space="preserve"> </w:t>
      </w:r>
      <w:proofErr w:type="spellStart"/>
      <w:r w:rsidRPr="00AC0E61">
        <w:rPr>
          <w:rFonts w:ascii="Times New Roman" w:hAnsi="Times New Roman"/>
          <w:color w:val="365F91" w:themeColor="accent1" w:themeShade="BF"/>
          <w:sz w:val="24"/>
          <w:szCs w:val="24"/>
          <w:lang w:eastAsia="uk-UA"/>
        </w:rPr>
        <w:t>виконання</w:t>
      </w:r>
      <w:proofErr w:type="spellEnd"/>
      <w:r w:rsidRPr="00AC0E61">
        <w:rPr>
          <w:rFonts w:ascii="Times New Roman" w:hAnsi="Times New Roman"/>
          <w:color w:val="365F91" w:themeColor="accent1" w:themeShade="BF"/>
          <w:sz w:val="24"/>
          <w:szCs w:val="24"/>
          <w:lang w:eastAsia="uk-UA"/>
        </w:rPr>
        <w:t xml:space="preserve"> </w:t>
      </w:r>
      <w:proofErr w:type="spellStart"/>
      <w:r w:rsidRPr="00AC0E61">
        <w:rPr>
          <w:rFonts w:ascii="Times New Roman" w:hAnsi="Times New Roman"/>
          <w:color w:val="365F91" w:themeColor="accent1" w:themeShade="BF"/>
          <w:sz w:val="24"/>
          <w:szCs w:val="24"/>
          <w:lang w:eastAsia="uk-UA"/>
        </w:rPr>
        <w:t>Програми</w:t>
      </w:r>
      <w:proofErr w:type="spellEnd"/>
      <w:r w:rsidRPr="00AC0E61">
        <w:rPr>
          <w:rStyle w:val="212"/>
          <w:rFonts w:ascii="Times New Roman" w:hAnsi="Times New Roman"/>
          <w:bCs w:val="0"/>
          <w:color w:val="365F91" w:themeColor="accent1" w:themeShade="BF"/>
          <w:sz w:val="24"/>
          <w:szCs w:val="24"/>
          <w:lang w:eastAsia="uk-UA"/>
        </w:rPr>
        <w:t xml:space="preserve"> </w:t>
      </w:r>
      <w:proofErr w:type="spellStart"/>
      <w:r w:rsidRPr="00AC0E61">
        <w:rPr>
          <w:rStyle w:val="212"/>
          <w:rFonts w:ascii="Times New Roman" w:hAnsi="Times New Roman"/>
          <w:bCs w:val="0"/>
          <w:color w:val="365F91" w:themeColor="accent1" w:themeShade="BF"/>
          <w:sz w:val="24"/>
          <w:szCs w:val="24"/>
          <w:lang w:eastAsia="uk-UA"/>
        </w:rPr>
        <w:t>економічного</w:t>
      </w:r>
      <w:proofErr w:type="spellEnd"/>
      <w:r w:rsidRPr="00AC0E61">
        <w:rPr>
          <w:rStyle w:val="212"/>
          <w:rFonts w:ascii="Times New Roman" w:hAnsi="Times New Roman"/>
          <w:bCs w:val="0"/>
          <w:color w:val="365F91" w:themeColor="accent1" w:themeShade="BF"/>
          <w:sz w:val="24"/>
          <w:szCs w:val="24"/>
          <w:lang w:eastAsia="uk-UA"/>
        </w:rPr>
        <w:t xml:space="preserve"> і </w:t>
      </w:r>
      <w:proofErr w:type="spellStart"/>
      <w:r w:rsidRPr="00AC0E61">
        <w:rPr>
          <w:rFonts w:ascii="Times New Roman" w:hAnsi="Times New Roman"/>
          <w:color w:val="365F91" w:themeColor="accent1" w:themeShade="BF"/>
          <w:sz w:val="24"/>
          <w:szCs w:val="24"/>
          <w:lang w:eastAsia="uk-UA"/>
        </w:rPr>
        <w:t>соціального</w:t>
      </w:r>
      <w:proofErr w:type="spellEnd"/>
      <w:r w:rsidRPr="00AC0E61">
        <w:rPr>
          <w:rFonts w:ascii="Times New Roman" w:hAnsi="Times New Roman"/>
          <w:color w:val="365F91" w:themeColor="accent1" w:themeShade="BF"/>
          <w:sz w:val="24"/>
          <w:szCs w:val="24"/>
          <w:lang w:eastAsia="uk-UA"/>
        </w:rPr>
        <w:t xml:space="preserve"> р</w:t>
      </w:r>
      <w:r w:rsidRPr="00AC0E61">
        <w:rPr>
          <w:rFonts w:ascii="Times New Roman" w:hAnsi="Times New Roman"/>
          <w:color w:val="365F91" w:themeColor="accent1" w:themeShade="BF"/>
          <w:sz w:val="24"/>
          <w:szCs w:val="24"/>
          <w:lang w:val="uk-UA" w:eastAsia="uk-UA"/>
        </w:rPr>
        <w:t>о</w:t>
      </w:r>
      <w:proofErr w:type="spellStart"/>
      <w:r w:rsidRPr="00AC0E61">
        <w:rPr>
          <w:rFonts w:ascii="Times New Roman" w:hAnsi="Times New Roman"/>
          <w:color w:val="365F91" w:themeColor="accent1" w:themeShade="BF"/>
          <w:sz w:val="24"/>
          <w:szCs w:val="24"/>
          <w:lang w:eastAsia="uk-UA"/>
        </w:rPr>
        <w:t>звитку</w:t>
      </w:r>
      <w:proofErr w:type="spellEnd"/>
      <w:r w:rsidRPr="00AC0E61">
        <w:rPr>
          <w:rFonts w:ascii="Times New Roman" w:hAnsi="Times New Roman"/>
          <w:color w:val="365F91" w:themeColor="accent1" w:themeShade="BF"/>
          <w:sz w:val="24"/>
          <w:szCs w:val="24"/>
          <w:lang w:eastAsia="uk-UA"/>
        </w:rPr>
        <w:t xml:space="preserve"> </w:t>
      </w:r>
      <w:r w:rsidRPr="00AC0E61">
        <w:rPr>
          <w:rFonts w:ascii="Times New Roman" w:hAnsi="Times New Roman"/>
          <w:color w:val="365F91" w:themeColor="accent1" w:themeShade="BF"/>
          <w:sz w:val="24"/>
          <w:szCs w:val="24"/>
          <w:lang w:val="uk-UA" w:eastAsia="uk-UA"/>
        </w:rPr>
        <w:t xml:space="preserve">      </w:t>
      </w:r>
      <w:r w:rsidRPr="00AC0E61">
        <w:rPr>
          <w:rFonts w:ascii="Times New Roman" w:hAnsi="Times New Roman"/>
          <w:color w:val="365F91" w:themeColor="accent1" w:themeShade="BF"/>
          <w:sz w:val="24"/>
          <w:szCs w:val="24"/>
          <w:lang w:eastAsia="uk-UA"/>
        </w:rPr>
        <w:t xml:space="preserve">м. </w:t>
      </w:r>
      <w:proofErr w:type="spellStart"/>
      <w:r w:rsidRPr="00AC0E61">
        <w:rPr>
          <w:rFonts w:ascii="Times New Roman" w:hAnsi="Times New Roman"/>
          <w:color w:val="365F91" w:themeColor="accent1" w:themeShade="BF"/>
          <w:sz w:val="24"/>
          <w:szCs w:val="24"/>
          <w:lang w:eastAsia="uk-UA"/>
        </w:rPr>
        <w:t>Миколаєва</w:t>
      </w:r>
      <w:proofErr w:type="spellEnd"/>
      <w:r w:rsidRPr="00AC0E61">
        <w:rPr>
          <w:rFonts w:ascii="Times New Roman" w:hAnsi="Times New Roman"/>
          <w:color w:val="365F91" w:themeColor="accent1" w:themeShade="BF"/>
          <w:sz w:val="24"/>
          <w:szCs w:val="24"/>
          <w:lang w:eastAsia="uk-UA"/>
        </w:rPr>
        <w:t xml:space="preserve"> на 20</w:t>
      </w:r>
      <w:r w:rsidRPr="00AC0E61">
        <w:rPr>
          <w:rFonts w:ascii="Times New Roman" w:hAnsi="Times New Roman"/>
          <w:color w:val="365F91" w:themeColor="accent1" w:themeShade="BF"/>
          <w:sz w:val="24"/>
          <w:szCs w:val="24"/>
          <w:lang w:val="uk-UA" w:eastAsia="uk-UA"/>
        </w:rPr>
        <w:t>2</w:t>
      </w:r>
      <w:r w:rsidR="00B3230B">
        <w:rPr>
          <w:rFonts w:ascii="Times New Roman" w:hAnsi="Times New Roman"/>
          <w:color w:val="365F91" w:themeColor="accent1" w:themeShade="BF"/>
          <w:sz w:val="24"/>
          <w:szCs w:val="24"/>
          <w:lang w:val="uk-UA" w:eastAsia="uk-UA"/>
        </w:rPr>
        <w:t>2-2024 роки</w:t>
      </w:r>
    </w:p>
    <w:tbl>
      <w:tblPr>
        <w:tblW w:w="973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02"/>
        <w:gridCol w:w="2580"/>
        <w:gridCol w:w="2332"/>
        <w:gridCol w:w="2567"/>
        <w:gridCol w:w="1652"/>
      </w:tblGrid>
      <w:tr w:rsidR="00123C22" w:rsidRPr="00166DAD" w14:paraId="0537D44B" w14:textId="08197335" w:rsidTr="00A47D5F">
        <w:tc>
          <w:tcPr>
            <w:tcW w:w="602" w:type="dxa"/>
            <w:shd w:val="clear" w:color="auto" w:fill="E1D7DE"/>
          </w:tcPr>
          <w:p w14:paraId="13ECC1CC" w14:textId="77777777" w:rsidR="00123C22" w:rsidRPr="00166DAD" w:rsidRDefault="00123C22" w:rsidP="00123C22">
            <w:pPr>
              <w:jc w:val="center"/>
              <w:rPr>
                <w:b/>
                <w:color w:val="365F91" w:themeColor="accent1" w:themeShade="BF"/>
              </w:rPr>
            </w:pPr>
            <w:r w:rsidRPr="00166DAD">
              <w:rPr>
                <w:b/>
                <w:color w:val="365F91" w:themeColor="accent1" w:themeShade="BF"/>
              </w:rPr>
              <w:t>№ п/п</w:t>
            </w:r>
          </w:p>
        </w:tc>
        <w:tc>
          <w:tcPr>
            <w:tcW w:w="2580" w:type="dxa"/>
            <w:shd w:val="clear" w:color="auto" w:fill="E1D7DE"/>
          </w:tcPr>
          <w:p w14:paraId="7CD378C3" w14:textId="77777777" w:rsidR="00123C22" w:rsidRPr="00166DAD" w:rsidRDefault="00123C22" w:rsidP="00123C22">
            <w:pPr>
              <w:jc w:val="center"/>
              <w:rPr>
                <w:b/>
                <w:color w:val="365F91" w:themeColor="accent1" w:themeShade="BF"/>
              </w:rPr>
            </w:pPr>
            <w:r w:rsidRPr="00166DAD">
              <w:rPr>
                <w:b/>
                <w:color w:val="365F91" w:themeColor="accent1" w:themeShade="BF"/>
              </w:rPr>
              <w:t>Зміст заходу</w:t>
            </w:r>
          </w:p>
        </w:tc>
        <w:tc>
          <w:tcPr>
            <w:tcW w:w="2332" w:type="dxa"/>
            <w:shd w:val="clear" w:color="auto" w:fill="E1D7DE"/>
          </w:tcPr>
          <w:p w14:paraId="57CCBFE2" w14:textId="0F4968BB" w:rsidR="00123C22" w:rsidRPr="00166DAD" w:rsidRDefault="00123C22" w:rsidP="00123C22">
            <w:pPr>
              <w:jc w:val="center"/>
              <w:rPr>
                <w:b/>
                <w:color w:val="365F91" w:themeColor="accent1" w:themeShade="BF"/>
              </w:rPr>
            </w:pPr>
            <w:r>
              <w:rPr>
                <w:b/>
                <w:color w:val="365F91"/>
              </w:rPr>
              <w:t>Інформація про хід виконання заходів</w:t>
            </w:r>
          </w:p>
        </w:tc>
        <w:tc>
          <w:tcPr>
            <w:tcW w:w="2567" w:type="dxa"/>
            <w:shd w:val="clear" w:color="auto" w:fill="E1D7DE"/>
          </w:tcPr>
          <w:p w14:paraId="64EA226E" w14:textId="0E4386E2" w:rsidR="00123C22" w:rsidRPr="00166DAD" w:rsidRDefault="00123C22" w:rsidP="00123C22">
            <w:pPr>
              <w:jc w:val="center"/>
              <w:rPr>
                <w:b/>
                <w:color w:val="365F91" w:themeColor="accent1" w:themeShade="BF"/>
              </w:rPr>
            </w:pPr>
            <w:r>
              <w:rPr>
                <w:b/>
                <w:color w:val="365F91"/>
              </w:rPr>
              <w:t xml:space="preserve">Критерії ефективності заходів </w:t>
            </w:r>
          </w:p>
        </w:tc>
        <w:tc>
          <w:tcPr>
            <w:tcW w:w="1652" w:type="dxa"/>
            <w:shd w:val="clear" w:color="auto" w:fill="E1D7DE"/>
          </w:tcPr>
          <w:p w14:paraId="536574F2" w14:textId="4F9A4160" w:rsidR="00123C22" w:rsidRPr="00166DAD" w:rsidRDefault="00123C22" w:rsidP="00123C22">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A47D5F" w:rsidRPr="000675A9" w14:paraId="5BE66919" w14:textId="764446B2" w:rsidTr="00A47D5F">
        <w:tc>
          <w:tcPr>
            <w:tcW w:w="602" w:type="dxa"/>
          </w:tcPr>
          <w:p w14:paraId="49D7FE2A" w14:textId="77777777" w:rsidR="00A47D5F" w:rsidRPr="00636EB4" w:rsidRDefault="00A47D5F" w:rsidP="00A47D5F">
            <w:pPr>
              <w:pStyle w:val="a3"/>
              <w:jc w:val="both"/>
              <w:rPr>
                <w:szCs w:val="24"/>
              </w:rPr>
            </w:pPr>
            <w:r>
              <w:rPr>
                <w:szCs w:val="24"/>
              </w:rPr>
              <w:t>1.</w:t>
            </w:r>
          </w:p>
        </w:tc>
        <w:tc>
          <w:tcPr>
            <w:tcW w:w="2580" w:type="dxa"/>
          </w:tcPr>
          <w:p w14:paraId="7E3E5E95" w14:textId="77777777" w:rsidR="00A47D5F" w:rsidRPr="001361D2" w:rsidRDefault="00A47D5F" w:rsidP="00A47D5F">
            <w:pPr>
              <w:pStyle w:val="a3"/>
              <w:jc w:val="both"/>
              <w:rPr>
                <w:szCs w:val="24"/>
              </w:rPr>
            </w:pPr>
            <w:r w:rsidRPr="001361D2">
              <w:rPr>
                <w:szCs w:val="24"/>
              </w:rPr>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332" w:type="dxa"/>
          </w:tcPr>
          <w:p w14:paraId="04A96F75" w14:textId="77777777" w:rsidR="00A47D5F" w:rsidRDefault="00A47D5F" w:rsidP="00A47D5F">
            <w:pPr>
              <w:jc w:val="both"/>
            </w:pPr>
            <w:r>
              <w:t xml:space="preserve">Комісією з питань упорядкування розміщення об’єктів торгівлі та сфери послуг на території </w:t>
            </w:r>
          </w:p>
          <w:p w14:paraId="39BF655A" w14:textId="428FE177" w:rsidR="00A47D5F" w:rsidRDefault="00A47D5F" w:rsidP="00A47D5F">
            <w:pPr>
              <w:jc w:val="both"/>
            </w:pPr>
            <w:proofErr w:type="spellStart"/>
            <w:r>
              <w:t>м.Миколаєва</w:t>
            </w:r>
            <w:proofErr w:type="spellEnd"/>
            <w:r>
              <w:t xml:space="preserve"> підготовлено 2 акти обстеження зайнятих земельних ділянок </w:t>
            </w:r>
          </w:p>
        </w:tc>
        <w:tc>
          <w:tcPr>
            <w:tcW w:w="2567" w:type="dxa"/>
          </w:tcPr>
          <w:p w14:paraId="7EA004D5" w14:textId="77777777" w:rsidR="00A47D5F" w:rsidRPr="001361D2" w:rsidRDefault="00A47D5F" w:rsidP="00A47D5F">
            <w:pPr>
              <w:pStyle w:val="a3"/>
              <w:jc w:val="both"/>
              <w:rPr>
                <w:b/>
                <w:bCs/>
                <w:szCs w:val="24"/>
              </w:rPr>
            </w:pPr>
            <w:r w:rsidRPr="001361D2">
              <w:rPr>
                <w:szCs w:val="24"/>
              </w:rPr>
              <w:t>контроль за дотриманням суб’єктами господарювання вимог щодо розміщення тимчасових споруд на території м. Миколаєва</w:t>
            </w:r>
          </w:p>
        </w:tc>
        <w:tc>
          <w:tcPr>
            <w:tcW w:w="1652" w:type="dxa"/>
          </w:tcPr>
          <w:p w14:paraId="34591240" w14:textId="77777777" w:rsidR="00A47D5F" w:rsidRPr="001361D2" w:rsidRDefault="00A47D5F" w:rsidP="00A47D5F">
            <w:pPr>
              <w:pStyle w:val="a3"/>
              <w:jc w:val="both"/>
              <w:rPr>
                <w:szCs w:val="24"/>
              </w:rPr>
            </w:pPr>
          </w:p>
        </w:tc>
      </w:tr>
      <w:tr w:rsidR="00A47D5F" w:rsidRPr="0074643D" w14:paraId="6416CC30" w14:textId="581DF731" w:rsidTr="00A47D5F">
        <w:tc>
          <w:tcPr>
            <w:tcW w:w="602" w:type="dxa"/>
          </w:tcPr>
          <w:p w14:paraId="315AB887" w14:textId="77777777" w:rsidR="00A47D5F" w:rsidRDefault="00A47D5F" w:rsidP="00A47D5F">
            <w:pPr>
              <w:pStyle w:val="a3"/>
              <w:jc w:val="both"/>
              <w:rPr>
                <w:szCs w:val="24"/>
              </w:rPr>
            </w:pPr>
            <w:r>
              <w:rPr>
                <w:szCs w:val="24"/>
              </w:rPr>
              <w:t>2.</w:t>
            </w:r>
          </w:p>
        </w:tc>
        <w:tc>
          <w:tcPr>
            <w:tcW w:w="2580" w:type="dxa"/>
          </w:tcPr>
          <w:p w14:paraId="0065E1B9" w14:textId="77777777" w:rsidR="00A47D5F" w:rsidRPr="001361D2" w:rsidRDefault="00A47D5F" w:rsidP="00A47D5F">
            <w:pPr>
              <w:pStyle w:val="a3"/>
              <w:jc w:val="both"/>
              <w:rPr>
                <w:szCs w:val="24"/>
              </w:rPr>
            </w:pPr>
            <w:r w:rsidRPr="001361D2">
              <w:rPr>
                <w:szCs w:val="24"/>
              </w:rPr>
              <w:t>Організація заходів, направлених на ліквідацію та запобігання виникненню місць несанкціонованої торгівлі</w:t>
            </w:r>
          </w:p>
        </w:tc>
        <w:tc>
          <w:tcPr>
            <w:tcW w:w="2332" w:type="dxa"/>
          </w:tcPr>
          <w:p w14:paraId="5F911F0B" w14:textId="7FFCC69B" w:rsidR="00A47D5F" w:rsidRDefault="00A47D5F" w:rsidP="00A47D5F">
            <w:pPr>
              <w:jc w:val="both"/>
            </w:pPr>
            <w:r>
              <w:t>Проведено 291 рейд щодо ліквідації місць несанкціонованої торгівлі за графіком адміністрацій районів ММР</w:t>
            </w:r>
          </w:p>
        </w:tc>
        <w:tc>
          <w:tcPr>
            <w:tcW w:w="2567" w:type="dxa"/>
          </w:tcPr>
          <w:p w14:paraId="5D60C29C" w14:textId="77777777" w:rsidR="00A47D5F" w:rsidRPr="001361D2" w:rsidRDefault="00A47D5F" w:rsidP="00A47D5F">
            <w:pPr>
              <w:pStyle w:val="a3"/>
              <w:jc w:val="both"/>
              <w:rPr>
                <w:b/>
                <w:bCs/>
                <w:szCs w:val="24"/>
              </w:rPr>
            </w:pPr>
            <w:r w:rsidRPr="001361D2">
              <w:rPr>
                <w:szCs w:val="24"/>
              </w:rPr>
              <w:t>недопущення несанкціонованої торгівлі та забезпечення утримання території м. Миколаєва у належному санітарному стані</w:t>
            </w:r>
          </w:p>
        </w:tc>
        <w:tc>
          <w:tcPr>
            <w:tcW w:w="1652" w:type="dxa"/>
          </w:tcPr>
          <w:p w14:paraId="10A0F9C1" w14:textId="77777777" w:rsidR="00A47D5F" w:rsidRPr="001361D2" w:rsidRDefault="00A47D5F" w:rsidP="00A47D5F">
            <w:pPr>
              <w:pStyle w:val="a3"/>
              <w:jc w:val="both"/>
              <w:rPr>
                <w:szCs w:val="24"/>
              </w:rPr>
            </w:pPr>
          </w:p>
        </w:tc>
      </w:tr>
      <w:tr w:rsidR="00A47D5F" w:rsidRPr="00305017" w14:paraId="0535DCB9" w14:textId="0A9A2A9F" w:rsidTr="00A47D5F">
        <w:tc>
          <w:tcPr>
            <w:tcW w:w="602" w:type="dxa"/>
          </w:tcPr>
          <w:p w14:paraId="59A42E65" w14:textId="77777777" w:rsidR="00A47D5F" w:rsidRPr="00305017" w:rsidRDefault="00A47D5F" w:rsidP="00A47D5F">
            <w:pPr>
              <w:pStyle w:val="a3"/>
              <w:jc w:val="both"/>
              <w:rPr>
                <w:szCs w:val="24"/>
              </w:rPr>
            </w:pPr>
            <w:r w:rsidRPr="00305017">
              <w:rPr>
                <w:szCs w:val="24"/>
              </w:rPr>
              <w:lastRenderedPageBreak/>
              <w:t>3.</w:t>
            </w:r>
          </w:p>
        </w:tc>
        <w:tc>
          <w:tcPr>
            <w:tcW w:w="2580" w:type="dxa"/>
          </w:tcPr>
          <w:p w14:paraId="0A94B42F" w14:textId="77777777" w:rsidR="00A47D5F" w:rsidRPr="001361D2" w:rsidRDefault="00A47D5F" w:rsidP="00A47D5F">
            <w:pPr>
              <w:pStyle w:val="a3"/>
              <w:jc w:val="both"/>
              <w:rPr>
                <w:szCs w:val="24"/>
              </w:rPr>
            </w:pPr>
            <w:r w:rsidRPr="001361D2">
              <w:rPr>
                <w:szCs w:val="24"/>
              </w:rPr>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332" w:type="dxa"/>
          </w:tcPr>
          <w:p w14:paraId="1F5C2990" w14:textId="77777777" w:rsidR="00A47D5F" w:rsidRDefault="00A47D5F" w:rsidP="00A47D5F">
            <w:pPr>
              <w:jc w:val="both"/>
            </w:pPr>
            <w:r>
              <w:t>Обстежено 6507 об'єктів торгівлі та сфери послуг на предмет дотримання вимог ст. 30 Закону України «Про забезпечення функціонування української мови як державної» від 25.04.2019 № 2704-VIII.</w:t>
            </w:r>
          </w:p>
          <w:p w14:paraId="05D11A3D" w14:textId="2DB33987" w:rsidR="00A47D5F" w:rsidRPr="00305017" w:rsidRDefault="00A47D5F" w:rsidP="00A47D5F">
            <w:pPr>
              <w:jc w:val="both"/>
            </w:pPr>
            <w:r>
              <w:t xml:space="preserve">Розглянуто 12 звернень громадян </w:t>
            </w:r>
          </w:p>
        </w:tc>
        <w:tc>
          <w:tcPr>
            <w:tcW w:w="2567" w:type="dxa"/>
          </w:tcPr>
          <w:p w14:paraId="41E83B40" w14:textId="77777777" w:rsidR="00A47D5F" w:rsidRPr="001361D2" w:rsidRDefault="00A47D5F" w:rsidP="00A47D5F">
            <w:pPr>
              <w:pStyle w:val="a3"/>
              <w:jc w:val="both"/>
              <w:rPr>
                <w:b/>
                <w:bCs/>
                <w:szCs w:val="24"/>
              </w:rPr>
            </w:pPr>
            <w:r w:rsidRPr="001361D2">
              <w:rPr>
                <w:szCs w:val="24"/>
              </w:rPr>
              <w:t xml:space="preserve">розгляд звернень громадян за фактами порушень законодавства у сфері торгівлі, ресторанного господарства, сфері послуг та сфері  захисту прав споживачів </w:t>
            </w:r>
          </w:p>
        </w:tc>
        <w:tc>
          <w:tcPr>
            <w:tcW w:w="1652" w:type="dxa"/>
          </w:tcPr>
          <w:p w14:paraId="5761D081" w14:textId="77777777" w:rsidR="00A47D5F" w:rsidRPr="001361D2" w:rsidRDefault="00A47D5F" w:rsidP="00A47D5F">
            <w:pPr>
              <w:pStyle w:val="a3"/>
              <w:jc w:val="both"/>
              <w:rPr>
                <w:szCs w:val="24"/>
              </w:rPr>
            </w:pPr>
          </w:p>
        </w:tc>
      </w:tr>
      <w:tr w:rsidR="00A47D5F" w:rsidRPr="00305017" w14:paraId="2D786B61" w14:textId="5E88CE49" w:rsidTr="00A47D5F">
        <w:tc>
          <w:tcPr>
            <w:tcW w:w="602" w:type="dxa"/>
          </w:tcPr>
          <w:p w14:paraId="7E6149D8" w14:textId="77777777" w:rsidR="00A47D5F" w:rsidRPr="00305017" w:rsidRDefault="00A47D5F" w:rsidP="00A47D5F">
            <w:pPr>
              <w:pStyle w:val="a3"/>
              <w:jc w:val="both"/>
              <w:rPr>
                <w:szCs w:val="24"/>
              </w:rPr>
            </w:pPr>
            <w:r w:rsidRPr="00305017">
              <w:rPr>
                <w:szCs w:val="24"/>
              </w:rPr>
              <w:t>4.</w:t>
            </w:r>
          </w:p>
        </w:tc>
        <w:tc>
          <w:tcPr>
            <w:tcW w:w="2580" w:type="dxa"/>
          </w:tcPr>
          <w:p w14:paraId="755ADCDA" w14:textId="77777777" w:rsidR="00A47D5F" w:rsidRPr="001361D2" w:rsidRDefault="00A47D5F" w:rsidP="00A47D5F">
            <w:pPr>
              <w:pStyle w:val="a3"/>
              <w:jc w:val="both"/>
              <w:rPr>
                <w:szCs w:val="24"/>
              </w:rPr>
            </w:pPr>
            <w:r w:rsidRPr="001361D2">
              <w:rPr>
                <w:szCs w:val="24"/>
              </w:rPr>
              <w:t>Продовження діяльності щодо підтримки вітчизняного товаровиробника та  насичення  споживчого ринку якісною продукцією</w:t>
            </w:r>
          </w:p>
        </w:tc>
        <w:tc>
          <w:tcPr>
            <w:tcW w:w="2332" w:type="dxa"/>
          </w:tcPr>
          <w:p w14:paraId="39D77AED" w14:textId="66C22EF2" w:rsidR="00A47D5F" w:rsidRPr="00305017" w:rsidRDefault="00A47D5F" w:rsidP="00A47D5F">
            <w:pPr>
              <w:jc w:val="both"/>
            </w:pPr>
            <w:r w:rsidRPr="00867BB4">
              <w:t>У зв’язку з російською агресією та введенням</w:t>
            </w:r>
            <w:r>
              <w:t xml:space="preserve"> </w:t>
            </w:r>
            <w:r w:rsidRPr="00867BB4">
              <w:t>воєнного стан у 2023 ро</w:t>
            </w:r>
            <w:r>
              <w:t>ці</w:t>
            </w:r>
            <w:r w:rsidRPr="00867BB4">
              <w:t xml:space="preserve"> заходи не проводили</w:t>
            </w:r>
            <w:r>
              <w:t>сь</w:t>
            </w:r>
          </w:p>
        </w:tc>
        <w:tc>
          <w:tcPr>
            <w:tcW w:w="2567" w:type="dxa"/>
          </w:tcPr>
          <w:p w14:paraId="1A93A6F3" w14:textId="77777777" w:rsidR="00A47D5F" w:rsidRPr="001361D2" w:rsidRDefault="00A47D5F" w:rsidP="00A47D5F">
            <w:pPr>
              <w:pStyle w:val="a3"/>
              <w:jc w:val="both"/>
              <w:rPr>
                <w:szCs w:val="24"/>
              </w:rPr>
            </w:pPr>
            <w:r w:rsidRPr="001361D2">
              <w:rPr>
                <w:szCs w:val="24"/>
              </w:rPr>
              <w:t>насичення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c>
          <w:tcPr>
            <w:tcW w:w="1652" w:type="dxa"/>
          </w:tcPr>
          <w:p w14:paraId="415EB62A" w14:textId="77777777" w:rsidR="00A47D5F" w:rsidRPr="001361D2" w:rsidRDefault="00A47D5F" w:rsidP="00A47D5F">
            <w:pPr>
              <w:pStyle w:val="a3"/>
              <w:jc w:val="both"/>
              <w:rPr>
                <w:szCs w:val="24"/>
              </w:rPr>
            </w:pPr>
          </w:p>
        </w:tc>
      </w:tr>
    </w:tbl>
    <w:p w14:paraId="7FBC3D6E" w14:textId="77777777" w:rsidR="009F2292" w:rsidRDefault="009F2292" w:rsidP="009F2292"/>
    <w:tbl>
      <w:tblPr>
        <w:tblW w:w="0" w:type="auto"/>
        <w:tblBorders>
          <w:bottom w:val="thinThickSmallGap" w:sz="24" w:space="0" w:color="FF0066"/>
        </w:tblBorders>
        <w:tblLook w:val="00A0" w:firstRow="1" w:lastRow="0" w:firstColumn="1" w:lastColumn="0" w:noHBand="0" w:noVBand="0"/>
      </w:tblPr>
      <w:tblGrid>
        <w:gridCol w:w="4503"/>
      </w:tblGrid>
      <w:tr w:rsidR="002507BD" w:rsidRPr="003B460A" w14:paraId="194B8D5C" w14:textId="77777777" w:rsidTr="00D968C9">
        <w:tc>
          <w:tcPr>
            <w:tcW w:w="4503" w:type="dxa"/>
          </w:tcPr>
          <w:p w14:paraId="738D92F4" w14:textId="77777777" w:rsidR="002507BD" w:rsidRPr="003B460A" w:rsidRDefault="00536C1B" w:rsidP="00484357">
            <w:pPr>
              <w:ind w:right="56"/>
              <w:rPr>
                <w:b/>
                <w:color w:val="00B050"/>
              </w:rPr>
            </w:pPr>
            <w:bookmarkStart w:id="3" w:name="bookmark4"/>
            <w:r w:rsidRPr="00647CA7">
              <w:rPr>
                <w:b/>
                <w:color w:val="7030A0"/>
              </w:rPr>
              <w:t>2</w:t>
            </w:r>
            <w:r w:rsidR="002507BD" w:rsidRPr="00647CA7">
              <w:rPr>
                <w:b/>
                <w:color w:val="7030A0"/>
              </w:rPr>
              <w:t xml:space="preserve">.6. АДМІНІСТРАТИВНІ  ПОСЛУГИ </w:t>
            </w:r>
          </w:p>
        </w:tc>
      </w:tr>
      <w:tr w:rsidR="00D968C9" w:rsidRPr="003B460A" w14:paraId="392B0405" w14:textId="77777777" w:rsidTr="00484357">
        <w:tc>
          <w:tcPr>
            <w:tcW w:w="4503" w:type="dxa"/>
            <w:tcBorders>
              <w:bottom w:val="thinThickSmallGap" w:sz="24" w:space="0" w:color="FF0066"/>
            </w:tcBorders>
          </w:tcPr>
          <w:p w14:paraId="027AB980" w14:textId="77777777" w:rsidR="00D968C9" w:rsidRPr="00647CA7" w:rsidRDefault="00D968C9" w:rsidP="00484357">
            <w:pPr>
              <w:ind w:right="56"/>
              <w:rPr>
                <w:b/>
                <w:color w:val="7030A0"/>
              </w:rPr>
            </w:pPr>
          </w:p>
        </w:tc>
      </w:tr>
    </w:tbl>
    <w:p w14:paraId="42460737" w14:textId="77777777" w:rsidR="002507BD" w:rsidRDefault="002507BD" w:rsidP="004844DE">
      <w:pPr>
        <w:shd w:val="clear" w:color="auto" w:fill="FFFFFF"/>
        <w:tabs>
          <w:tab w:val="left" w:pos="900"/>
        </w:tabs>
        <w:rPr>
          <w:color w:val="00B050"/>
        </w:rPr>
      </w:pPr>
    </w:p>
    <w:p w14:paraId="5A11880F" w14:textId="77777777" w:rsidR="009D0BEF" w:rsidRPr="009D0BEF" w:rsidRDefault="009D0BEF" w:rsidP="009D0BEF">
      <w:pPr>
        <w:pStyle w:val="1d"/>
        <w:shd w:val="clear" w:color="auto" w:fill="auto"/>
        <w:spacing w:before="0" w:line="240" w:lineRule="auto"/>
        <w:ind w:firstLine="567"/>
        <w:rPr>
          <w:rFonts w:ascii="Times New Roman" w:hAnsi="Times New Roman"/>
          <w:sz w:val="24"/>
          <w:szCs w:val="24"/>
          <w:lang w:val="uk-UA"/>
        </w:rPr>
      </w:pPr>
      <w:r w:rsidRPr="009D0BEF">
        <w:rPr>
          <w:rFonts w:ascii="Times New Roman" w:hAnsi="Times New Roman"/>
          <w:sz w:val="24"/>
          <w:szCs w:val="24"/>
          <w:lang w:val="uk-UA" w:eastAsia="uk-UA" w:bidi="uk-UA"/>
        </w:rPr>
        <w:t xml:space="preserve">Кадровий дефіцит, часті повітряні тривоги, регулярні обстріли, зокрема енергетичної інфраструктури і, як наслідок, тривалі відключення електропостачання </w:t>
      </w:r>
      <w:r w:rsidRPr="009D0BEF">
        <w:rPr>
          <w:rFonts w:ascii="Times New Roman" w:hAnsi="Times New Roman"/>
          <w:sz w:val="24"/>
          <w:szCs w:val="24"/>
          <w:lang w:val="uk-UA"/>
        </w:rPr>
        <w:t>та</w:t>
      </w:r>
      <w:r w:rsidRPr="009D0BEF">
        <w:rPr>
          <w:rFonts w:ascii="Times New Roman" w:hAnsi="Times New Roman"/>
          <w:sz w:val="24"/>
          <w:szCs w:val="24"/>
          <w:lang w:val="uk-UA" w:eastAsia="uk-UA" w:bidi="uk-UA"/>
        </w:rPr>
        <w:t xml:space="preserve"> інтернету створювали і продовжують створювати складні умови для доступності та зручності адміністративних послуг.</w:t>
      </w:r>
    </w:p>
    <w:p w14:paraId="6D9D8EB3" w14:textId="77777777" w:rsidR="009D0BEF" w:rsidRPr="009D0BEF" w:rsidRDefault="009D0BEF" w:rsidP="009D0BEF">
      <w:pPr>
        <w:pStyle w:val="1d"/>
        <w:shd w:val="clear" w:color="auto" w:fill="auto"/>
        <w:spacing w:before="0" w:line="240" w:lineRule="auto"/>
        <w:ind w:firstLine="567"/>
        <w:rPr>
          <w:rFonts w:ascii="Times New Roman" w:hAnsi="Times New Roman"/>
          <w:sz w:val="24"/>
          <w:szCs w:val="24"/>
        </w:rPr>
      </w:pPr>
      <w:r w:rsidRPr="009D0BEF">
        <w:rPr>
          <w:rFonts w:ascii="Times New Roman" w:hAnsi="Times New Roman"/>
          <w:sz w:val="24"/>
          <w:szCs w:val="24"/>
          <w:lang w:val="uk-UA" w:eastAsia="uk-UA" w:bidi="uk-UA"/>
        </w:rPr>
        <w:t>Станом на 30.11.2023 відповідно до Переліку адміністративних послуг, що надаються через департамент з надання адміністративних послуг Миколаївської міської ради, затвердженого рішенням Миколаївської міської ради від 31.07.2023 № 22/103, у департаменті</w:t>
      </w:r>
      <w:r w:rsidRPr="009D0BEF">
        <w:rPr>
          <w:rFonts w:ascii="Times New Roman" w:hAnsi="Times New Roman"/>
          <w:sz w:val="24"/>
          <w:szCs w:val="24"/>
          <w:lang w:val="uk-UA"/>
        </w:rPr>
        <w:t xml:space="preserve"> можна одержати 204 послуги.</w:t>
      </w:r>
      <w:r w:rsidRPr="009D0BEF">
        <w:rPr>
          <w:rFonts w:ascii="Times New Roman" w:hAnsi="Times New Roman"/>
          <w:sz w:val="24"/>
          <w:szCs w:val="24"/>
          <w:lang w:val="uk-UA" w:eastAsia="uk-UA" w:bidi="uk-UA"/>
        </w:rPr>
        <w:t xml:space="preserve"> Порівняно з 2022 роком кількість послуг</w:t>
      </w:r>
      <w:r w:rsidRPr="009D0BEF">
        <w:rPr>
          <w:rFonts w:ascii="Times New Roman" w:hAnsi="Times New Roman"/>
          <w:sz w:val="24"/>
          <w:szCs w:val="24"/>
        </w:rPr>
        <w:t xml:space="preserve"> </w:t>
      </w:r>
      <w:r w:rsidRPr="009D0BEF">
        <w:rPr>
          <w:rFonts w:ascii="Times New Roman" w:hAnsi="Times New Roman"/>
          <w:sz w:val="24"/>
          <w:szCs w:val="24"/>
          <w:lang w:val="uk-UA" w:eastAsia="uk-UA" w:bidi="uk-UA"/>
        </w:rPr>
        <w:t>зросла на 25 % (у 2022 році перелік послуг налічував 162 послуги).</w:t>
      </w:r>
    </w:p>
    <w:p w14:paraId="50784E68" w14:textId="77777777" w:rsidR="009D0BEF" w:rsidRPr="009D0BEF" w:rsidRDefault="009D0BEF" w:rsidP="009D0BEF">
      <w:pPr>
        <w:pStyle w:val="1d"/>
        <w:shd w:val="clear" w:color="auto" w:fill="auto"/>
        <w:spacing w:before="0" w:line="240" w:lineRule="auto"/>
        <w:ind w:firstLine="567"/>
        <w:rPr>
          <w:rFonts w:ascii="Times New Roman" w:hAnsi="Times New Roman"/>
          <w:sz w:val="24"/>
          <w:szCs w:val="24"/>
        </w:rPr>
      </w:pPr>
      <w:r w:rsidRPr="009D0BEF">
        <w:rPr>
          <w:rFonts w:ascii="Times New Roman" w:hAnsi="Times New Roman"/>
          <w:sz w:val="24"/>
          <w:szCs w:val="24"/>
          <w:lang w:val="uk-UA" w:eastAsia="uk-UA" w:bidi="uk-UA"/>
        </w:rPr>
        <w:t xml:space="preserve">У період </w:t>
      </w:r>
      <w:r w:rsidRPr="009D0BEF">
        <w:rPr>
          <w:rFonts w:ascii="Times New Roman" w:hAnsi="Times New Roman"/>
          <w:sz w:val="24"/>
          <w:szCs w:val="24"/>
        </w:rPr>
        <w:t xml:space="preserve">з </w:t>
      </w:r>
      <w:r w:rsidRPr="009D0BEF">
        <w:rPr>
          <w:rFonts w:ascii="Times New Roman" w:hAnsi="Times New Roman"/>
          <w:sz w:val="24"/>
          <w:szCs w:val="24"/>
          <w:lang w:val="uk-UA" w:eastAsia="uk-UA" w:bidi="uk-UA"/>
        </w:rPr>
        <w:t xml:space="preserve">01.01.2023 </w:t>
      </w:r>
      <w:r w:rsidRPr="009D0BEF">
        <w:rPr>
          <w:rFonts w:ascii="Times New Roman" w:hAnsi="Times New Roman"/>
          <w:sz w:val="24"/>
          <w:szCs w:val="24"/>
        </w:rPr>
        <w:t xml:space="preserve">до </w:t>
      </w:r>
      <w:r w:rsidRPr="009D0BEF">
        <w:rPr>
          <w:rFonts w:ascii="Times New Roman" w:hAnsi="Times New Roman"/>
          <w:sz w:val="24"/>
          <w:szCs w:val="24"/>
          <w:lang w:val="uk-UA" w:eastAsia="uk-UA" w:bidi="uk-UA"/>
        </w:rPr>
        <w:t>31.12.2023 прийнято 62176 заяв для отримання адміністративних послуг.</w:t>
      </w:r>
    </w:p>
    <w:p w14:paraId="16C43116" w14:textId="77777777" w:rsidR="000F2AA6" w:rsidRDefault="009D0BEF" w:rsidP="009D0BEF">
      <w:pPr>
        <w:pStyle w:val="1d"/>
        <w:shd w:val="clear" w:color="auto" w:fill="auto"/>
        <w:spacing w:before="0" w:line="240" w:lineRule="auto"/>
        <w:ind w:firstLine="567"/>
        <w:rPr>
          <w:rFonts w:ascii="Times New Roman" w:hAnsi="Times New Roman"/>
          <w:sz w:val="24"/>
          <w:szCs w:val="24"/>
          <w:lang w:val="uk-UA" w:eastAsia="uk-UA" w:bidi="uk-UA"/>
        </w:rPr>
      </w:pPr>
      <w:r w:rsidRPr="009D0BEF">
        <w:rPr>
          <w:rFonts w:ascii="Times New Roman" w:hAnsi="Times New Roman"/>
          <w:sz w:val="24"/>
          <w:szCs w:val="24"/>
          <w:lang w:val="uk-UA" w:eastAsia="uk-UA" w:bidi="uk-UA"/>
        </w:rPr>
        <w:t xml:space="preserve">З травня 2023 року департамент долучився до збору та обліку інформації державою про пошкоджене та знищене внаслідок бойових дій, терористичних актів, диверсій, спричинених збройною агресією </w:t>
      </w:r>
      <w:proofErr w:type="spellStart"/>
      <w:r w:rsidRPr="009D0BEF">
        <w:rPr>
          <w:rFonts w:ascii="Times New Roman" w:hAnsi="Times New Roman"/>
          <w:sz w:val="24"/>
          <w:szCs w:val="24"/>
          <w:lang w:val="uk-UA" w:eastAsia="uk-UA" w:bidi="uk-UA"/>
        </w:rPr>
        <w:t>росії</w:t>
      </w:r>
      <w:proofErr w:type="spellEnd"/>
      <w:r w:rsidRPr="009D0BEF">
        <w:rPr>
          <w:rFonts w:ascii="Times New Roman" w:hAnsi="Times New Roman"/>
          <w:sz w:val="24"/>
          <w:szCs w:val="24"/>
          <w:lang w:val="uk-UA" w:eastAsia="uk-UA" w:bidi="uk-UA"/>
        </w:rPr>
        <w:t xml:space="preserve"> проти України, нерухоме майно громадян України з метою </w:t>
      </w:r>
    </w:p>
    <w:p w14:paraId="3264BC7B" w14:textId="2246F225" w:rsidR="009D0BEF" w:rsidRPr="009D0BEF" w:rsidRDefault="009D0BEF" w:rsidP="009D0BEF">
      <w:pPr>
        <w:pStyle w:val="1d"/>
        <w:shd w:val="clear" w:color="auto" w:fill="auto"/>
        <w:spacing w:before="0" w:line="240" w:lineRule="auto"/>
        <w:ind w:firstLine="567"/>
        <w:rPr>
          <w:rFonts w:ascii="Times New Roman" w:hAnsi="Times New Roman"/>
          <w:sz w:val="24"/>
          <w:szCs w:val="24"/>
        </w:rPr>
      </w:pPr>
      <w:r w:rsidRPr="009D0BEF">
        <w:rPr>
          <w:rFonts w:ascii="Times New Roman" w:hAnsi="Times New Roman"/>
          <w:sz w:val="24"/>
          <w:szCs w:val="24"/>
          <w:lang w:val="uk-UA" w:eastAsia="uk-UA" w:bidi="uk-UA"/>
        </w:rPr>
        <w:t xml:space="preserve">подальшого застосування механізмів для поновлення порушених майнових прав осіб: адміністратори департаменту з використанням Єдиного державного </w:t>
      </w:r>
      <w:proofErr w:type="spellStart"/>
      <w:r w:rsidRPr="009D0BEF">
        <w:rPr>
          <w:rFonts w:ascii="Times New Roman" w:hAnsi="Times New Roman"/>
          <w:sz w:val="24"/>
          <w:szCs w:val="24"/>
          <w:lang w:val="uk-UA" w:eastAsia="uk-UA" w:bidi="uk-UA"/>
        </w:rPr>
        <w:t>вебпорталу</w:t>
      </w:r>
      <w:proofErr w:type="spellEnd"/>
      <w:r w:rsidRPr="009D0BEF">
        <w:rPr>
          <w:rFonts w:ascii="Times New Roman" w:hAnsi="Times New Roman"/>
          <w:sz w:val="24"/>
          <w:szCs w:val="24"/>
          <w:lang w:val="uk-UA" w:eastAsia="uk-UA" w:bidi="uk-UA"/>
        </w:rPr>
        <w:t xml:space="preserve"> електронних послуг (Портал Дія) допомагали суб’єктам звернення заповнити та відправити відповідну анкету.</w:t>
      </w:r>
    </w:p>
    <w:p w14:paraId="4E45C5AA" w14:textId="106C4192" w:rsidR="009D0BEF" w:rsidRPr="00DC4C65" w:rsidRDefault="009D0BEF" w:rsidP="009D0BEF">
      <w:pPr>
        <w:pStyle w:val="1d"/>
        <w:shd w:val="clear" w:color="auto" w:fill="auto"/>
        <w:spacing w:before="0" w:line="240" w:lineRule="auto"/>
        <w:ind w:firstLine="567"/>
        <w:rPr>
          <w:rFonts w:ascii="Times New Roman" w:hAnsi="Times New Roman"/>
          <w:sz w:val="24"/>
          <w:szCs w:val="24"/>
          <w:lang w:val="uk-UA"/>
        </w:rPr>
      </w:pPr>
      <w:r w:rsidRPr="009D0BEF">
        <w:rPr>
          <w:rFonts w:ascii="Times New Roman" w:hAnsi="Times New Roman"/>
          <w:sz w:val="24"/>
          <w:szCs w:val="24"/>
          <w:lang w:val="uk-UA" w:eastAsia="uk-UA" w:bidi="uk-UA"/>
        </w:rPr>
        <w:t>Щодо бюджетних надходжень за адміністративні послуги слід зазначити, що більшість адміністративних послуг, які надаються через департамент, є безкоштовними. При цьому, тільки при наданні 22 послуг</w:t>
      </w:r>
      <w:r w:rsidR="00DC4C65">
        <w:rPr>
          <w:rFonts w:ascii="Times New Roman" w:hAnsi="Times New Roman"/>
          <w:sz w:val="24"/>
          <w:szCs w:val="24"/>
          <w:lang w:val="uk-UA" w:eastAsia="uk-UA" w:bidi="uk-UA"/>
        </w:rPr>
        <w:t>и</w:t>
      </w:r>
      <w:r w:rsidRPr="009D0BEF">
        <w:rPr>
          <w:rFonts w:ascii="Times New Roman" w:hAnsi="Times New Roman"/>
          <w:sz w:val="24"/>
          <w:szCs w:val="24"/>
          <w:lang w:val="uk-UA" w:eastAsia="uk-UA" w:bidi="uk-UA"/>
        </w:rPr>
        <w:t xml:space="preserve"> стягується адміністративний збір, за рахунок якого місцевий бюджет за 2023 рік поповнився з послуг </w:t>
      </w:r>
      <w:r w:rsidR="00DC4C65">
        <w:rPr>
          <w:rFonts w:ascii="Times New Roman" w:hAnsi="Times New Roman"/>
          <w:sz w:val="24"/>
          <w:szCs w:val="24"/>
          <w:lang w:val="uk-UA" w:eastAsia="uk-UA" w:bidi="uk-UA"/>
        </w:rPr>
        <w:t>з</w:t>
      </w:r>
      <w:r w:rsidRPr="009D0BEF">
        <w:rPr>
          <w:rFonts w:ascii="Times New Roman" w:hAnsi="Times New Roman"/>
          <w:sz w:val="24"/>
          <w:szCs w:val="24"/>
          <w:lang w:val="uk-UA" w:eastAsia="uk-UA" w:bidi="uk-UA"/>
        </w:rPr>
        <w:t xml:space="preserve"> оформленн</w:t>
      </w:r>
      <w:r w:rsidR="00DC4C65">
        <w:rPr>
          <w:rFonts w:ascii="Times New Roman" w:hAnsi="Times New Roman"/>
          <w:sz w:val="24"/>
          <w:szCs w:val="24"/>
          <w:lang w:val="uk-UA" w:eastAsia="uk-UA" w:bidi="uk-UA"/>
        </w:rPr>
        <w:t>я</w:t>
      </w:r>
      <w:r w:rsidRPr="009D0BEF">
        <w:rPr>
          <w:rFonts w:ascii="Times New Roman" w:hAnsi="Times New Roman"/>
          <w:sz w:val="24"/>
          <w:szCs w:val="24"/>
          <w:lang w:val="uk-UA" w:eastAsia="uk-UA" w:bidi="uk-UA"/>
        </w:rPr>
        <w:t xml:space="preserve"> паспорту громадянина України та паспорта громадянина України для виїзду за кордон на 1</w:t>
      </w:r>
      <w:r w:rsidR="000F2AA6">
        <w:rPr>
          <w:rFonts w:ascii="Times New Roman" w:hAnsi="Times New Roman"/>
          <w:sz w:val="24"/>
          <w:szCs w:val="24"/>
          <w:lang w:val="uk-UA" w:eastAsia="uk-UA" w:bidi="uk-UA"/>
        </w:rPr>
        <w:t> </w:t>
      </w:r>
      <w:r w:rsidRPr="009D0BEF">
        <w:rPr>
          <w:rFonts w:ascii="Times New Roman" w:hAnsi="Times New Roman"/>
          <w:sz w:val="24"/>
          <w:szCs w:val="24"/>
          <w:lang w:val="uk-UA" w:eastAsia="uk-UA" w:bidi="uk-UA"/>
        </w:rPr>
        <w:t>451</w:t>
      </w:r>
      <w:r w:rsidR="000F2AA6">
        <w:rPr>
          <w:rFonts w:ascii="Times New Roman" w:hAnsi="Times New Roman"/>
          <w:sz w:val="24"/>
          <w:szCs w:val="24"/>
          <w:lang w:val="uk-UA" w:eastAsia="uk-UA" w:bidi="uk-UA"/>
        </w:rPr>
        <w:t>,</w:t>
      </w:r>
      <w:r w:rsidRPr="009D0BEF">
        <w:rPr>
          <w:rFonts w:ascii="Times New Roman" w:hAnsi="Times New Roman"/>
          <w:sz w:val="24"/>
          <w:szCs w:val="24"/>
          <w:lang w:val="uk-UA" w:eastAsia="uk-UA" w:bidi="uk-UA"/>
        </w:rPr>
        <w:t xml:space="preserve"> 637</w:t>
      </w:r>
      <w:r w:rsidR="000F2AA6">
        <w:rPr>
          <w:rFonts w:ascii="Times New Roman" w:hAnsi="Times New Roman"/>
          <w:sz w:val="24"/>
          <w:szCs w:val="24"/>
          <w:lang w:val="uk-UA" w:eastAsia="uk-UA" w:bidi="uk-UA"/>
        </w:rPr>
        <w:t xml:space="preserve"> тис.</w:t>
      </w:r>
      <w:r w:rsidRPr="009D0BEF">
        <w:rPr>
          <w:rFonts w:ascii="Times New Roman" w:hAnsi="Times New Roman"/>
          <w:sz w:val="24"/>
          <w:szCs w:val="24"/>
          <w:lang w:val="uk-UA" w:eastAsia="uk-UA" w:bidi="uk-UA"/>
        </w:rPr>
        <w:t xml:space="preserve"> грн, з послуг у сфері реєстрації/зняття з реєстрації місця проживання громадян на 457</w:t>
      </w:r>
      <w:r w:rsidR="000F2AA6">
        <w:rPr>
          <w:rFonts w:ascii="Times New Roman" w:hAnsi="Times New Roman"/>
          <w:sz w:val="24"/>
          <w:szCs w:val="24"/>
          <w:lang w:val="uk-UA" w:eastAsia="uk-UA" w:bidi="uk-UA"/>
        </w:rPr>
        <w:t>,</w:t>
      </w:r>
      <w:r w:rsidRPr="009D0BEF">
        <w:rPr>
          <w:rFonts w:ascii="Times New Roman" w:hAnsi="Times New Roman"/>
          <w:sz w:val="24"/>
          <w:szCs w:val="24"/>
          <w:lang w:val="uk-UA" w:eastAsia="uk-UA" w:bidi="uk-UA"/>
        </w:rPr>
        <w:t>233</w:t>
      </w:r>
      <w:r w:rsidR="000F2AA6">
        <w:rPr>
          <w:rFonts w:ascii="Times New Roman" w:hAnsi="Times New Roman"/>
          <w:sz w:val="24"/>
          <w:szCs w:val="24"/>
          <w:lang w:val="uk-UA" w:eastAsia="uk-UA" w:bidi="uk-UA"/>
        </w:rPr>
        <w:t xml:space="preserve"> тис.</w:t>
      </w:r>
      <w:r w:rsidRPr="009D0BEF">
        <w:rPr>
          <w:rFonts w:ascii="Times New Roman" w:hAnsi="Times New Roman"/>
          <w:sz w:val="24"/>
          <w:szCs w:val="24"/>
          <w:lang w:val="uk-UA" w:eastAsia="uk-UA" w:bidi="uk-UA"/>
        </w:rPr>
        <w:t xml:space="preserve"> грн, інші послуги (в </w:t>
      </w:r>
      <w:r w:rsidRPr="009D0BEF">
        <w:rPr>
          <w:rFonts w:ascii="Times New Roman" w:hAnsi="Times New Roman"/>
          <w:sz w:val="24"/>
          <w:szCs w:val="24"/>
          <w:lang w:val="uk-UA" w:eastAsia="uk-UA" w:bidi="uk-UA"/>
        </w:rPr>
        <w:lastRenderedPageBreak/>
        <w:t>тому числі реєстрація у сфері бізнесу та речових прав) - на 711</w:t>
      </w:r>
      <w:r w:rsidR="000F2AA6">
        <w:rPr>
          <w:rFonts w:ascii="Times New Roman" w:hAnsi="Times New Roman"/>
          <w:sz w:val="24"/>
          <w:szCs w:val="24"/>
          <w:lang w:val="uk-UA" w:eastAsia="uk-UA" w:bidi="uk-UA"/>
        </w:rPr>
        <w:t>,</w:t>
      </w:r>
      <w:r w:rsidRPr="009D0BEF">
        <w:rPr>
          <w:rFonts w:ascii="Times New Roman" w:hAnsi="Times New Roman"/>
          <w:sz w:val="24"/>
          <w:szCs w:val="24"/>
          <w:lang w:val="uk-UA" w:eastAsia="uk-UA" w:bidi="uk-UA"/>
        </w:rPr>
        <w:t>582</w:t>
      </w:r>
      <w:r w:rsidR="000F2AA6">
        <w:rPr>
          <w:rFonts w:ascii="Times New Roman" w:hAnsi="Times New Roman"/>
          <w:sz w:val="24"/>
          <w:szCs w:val="24"/>
          <w:lang w:val="uk-UA" w:eastAsia="uk-UA" w:bidi="uk-UA"/>
        </w:rPr>
        <w:t xml:space="preserve"> тис.</w:t>
      </w:r>
      <w:r w:rsidRPr="009D0BEF">
        <w:rPr>
          <w:rFonts w:ascii="Times New Roman" w:hAnsi="Times New Roman"/>
          <w:sz w:val="24"/>
          <w:szCs w:val="24"/>
          <w:lang w:val="uk-UA" w:eastAsia="uk-UA" w:bidi="uk-UA"/>
        </w:rPr>
        <w:t xml:space="preserve"> грн. Загальна сума - 2</w:t>
      </w:r>
      <w:r w:rsidR="000F2AA6">
        <w:rPr>
          <w:rFonts w:ascii="Times New Roman" w:hAnsi="Times New Roman"/>
          <w:sz w:val="24"/>
          <w:szCs w:val="24"/>
          <w:lang w:val="uk-UA" w:eastAsia="uk-UA" w:bidi="uk-UA"/>
        </w:rPr>
        <w:t> </w:t>
      </w:r>
      <w:r w:rsidRPr="009D0BEF">
        <w:rPr>
          <w:rFonts w:ascii="Times New Roman" w:hAnsi="Times New Roman"/>
          <w:sz w:val="24"/>
          <w:szCs w:val="24"/>
          <w:lang w:val="uk-UA" w:eastAsia="uk-UA" w:bidi="uk-UA"/>
        </w:rPr>
        <w:t>620</w:t>
      </w:r>
      <w:r w:rsidR="000F2AA6">
        <w:rPr>
          <w:rFonts w:ascii="Times New Roman" w:hAnsi="Times New Roman"/>
          <w:sz w:val="24"/>
          <w:szCs w:val="24"/>
          <w:lang w:val="uk-UA" w:eastAsia="uk-UA" w:bidi="uk-UA"/>
        </w:rPr>
        <w:t>,</w:t>
      </w:r>
      <w:r w:rsidRPr="009D0BEF">
        <w:rPr>
          <w:rFonts w:ascii="Times New Roman" w:hAnsi="Times New Roman"/>
          <w:sz w:val="24"/>
          <w:szCs w:val="24"/>
          <w:lang w:val="uk-UA" w:eastAsia="uk-UA" w:bidi="uk-UA"/>
        </w:rPr>
        <w:t>452</w:t>
      </w:r>
      <w:r w:rsidR="000F2AA6">
        <w:rPr>
          <w:rFonts w:ascii="Times New Roman" w:hAnsi="Times New Roman"/>
          <w:sz w:val="24"/>
          <w:szCs w:val="24"/>
          <w:lang w:val="uk-UA" w:eastAsia="uk-UA" w:bidi="uk-UA"/>
        </w:rPr>
        <w:t xml:space="preserve"> тис.</w:t>
      </w:r>
      <w:r w:rsidRPr="009D0BEF">
        <w:rPr>
          <w:rFonts w:ascii="Times New Roman" w:hAnsi="Times New Roman"/>
          <w:sz w:val="24"/>
          <w:szCs w:val="24"/>
          <w:lang w:val="uk-UA" w:eastAsia="uk-UA" w:bidi="uk-UA"/>
        </w:rPr>
        <w:t xml:space="preserve"> грн.</w:t>
      </w:r>
    </w:p>
    <w:p w14:paraId="6AB93472" w14:textId="77777777" w:rsidR="00B819AF" w:rsidRDefault="00B819AF" w:rsidP="004844DE">
      <w:pPr>
        <w:shd w:val="clear" w:color="auto" w:fill="FFFFFF"/>
        <w:tabs>
          <w:tab w:val="left" w:pos="900"/>
        </w:tabs>
        <w:rPr>
          <w:color w:val="00B050"/>
        </w:rPr>
      </w:pPr>
    </w:p>
    <w:p w14:paraId="5E1DEA8E" w14:textId="77777777" w:rsidR="002507BD" w:rsidRPr="00166DAD" w:rsidRDefault="002507BD" w:rsidP="004844DE">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bookmarkStart w:id="4" w:name="bookmark7"/>
      <w:bookmarkEnd w:id="3"/>
      <w:r w:rsidRPr="00166DAD">
        <w:rPr>
          <w:rFonts w:ascii="Times New Roman" w:hAnsi="Times New Roman"/>
          <w:color w:val="365F91" w:themeColor="accent1" w:themeShade="BF"/>
          <w:sz w:val="24"/>
          <w:szCs w:val="24"/>
          <w:lang w:eastAsia="uk-UA"/>
        </w:rPr>
        <w:t xml:space="preserve">Заходи </w:t>
      </w:r>
      <w:proofErr w:type="spellStart"/>
      <w:r w:rsidRPr="00166DAD">
        <w:rPr>
          <w:rFonts w:ascii="Times New Roman" w:hAnsi="Times New Roman"/>
          <w:color w:val="365F91" w:themeColor="accent1" w:themeShade="BF"/>
          <w:sz w:val="24"/>
          <w:szCs w:val="24"/>
          <w:lang w:eastAsia="uk-UA"/>
        </w:rPr>
        <w:t>щодо</w:t>
      </w:r>
      <w:proofErr w:type="spellEnd"/>
      <w:r w:rsidRPr="00166DAD">
        <w:rPr>
          <w:rFonts w:ascii="Times New Roman" w:hAnsi="Times New Roman"/>
          <w:color w:val="365F91" w:themeColor="accent1" w:themeShade="BF"/>
          <w:sz w:val="24"/>
          <w:szCs w:val="24"/>
          <w:lang w:eastAsia="uk-UA"/>
        </w:rPr>
        <w:t xml:space="preserve"> </w:t>
      </w:r>
      <w:proofErr w:type="spellStart"/>
      <w:r w:rsidRPr="00166DAD">
        <w:rPr>
          <w:rFonts w:ascii="Times New Roman" w:hAnsi="Times New Roman"/>
          <w:color w:val="365F91" w:themeColor="accent1" w:themeShade="BF"/>
          <w:sz w:val="24"/>
          <w:szCs w:val="24"/>
          <w:lang w:eastAsia="uk-UA"/>
        </w:rPr>
        <w:t>забезпечення</w:t>
      </w:r>
      <w:proofErr w:type="spellEnd"/>
      <w:r w:rsidRPr="00166DAD">
        <w:rPr>
          <w:rFonts w:ascii="Times New Roman" w:hAnsi="Times New Roman"/>
          <w:color w:val="365F91" w:themeColor="accent1" w:themeShade="BF"/>
          <w:sz w:val="24"/>
          <w:szCs w:val="24"/>
          <w:lang w:eastAsia="uk-UA"/>
        </w:rPr>
        <w:t xml:space="preserve"> </w:t>
      </w:r>
      <w:proofErr w:type="spellStart"/>
      <w:r w:rsidRPr="00166DAD">
        <w:rPr>
          <w:rFonts w:ascii="Times New Roman" w:hAnsi="Times New Roman"/>
          <w:color w:val="365F91" w:themeColor="accent1" w:themeShade="BF"/>
          <w:sz w:val="24"/>
          <w:szCs w:val="24"/>
          <w:lang w:eastAsia="uk-UA"/>
        </w:rPr>
        <w:t>виконання</w:t>
      </w:r>
      <w:proofErr w:type="spellEnd"/>
      <w:r w:rsidRPr="00166DAD">
        <w:rPr>
          <w:rFonts w:ascii="Times New Roman" w:hAnsi="Times New Roman"/>
          <w:color w:val="365F91" w:themeColor="accent1" w:themeShade="BF"/>
          <w:sz w:val="24"/>
          <w:szCs w:val="24"/>
          <w:lang w:eastAsia="uk-UA"/>
        </w:rPr>
        <w:t xml:space="preserve"> </w:t>
      </w:r>
      <w:proofErr w:type="spellStart"/>
      <w:r w:rsidRPr="00166DAD">
        <w:rPr>
          <w:rFonts w:ascii="Times New Roman" w:hAnsi="Times New Roman"/>
          <w:color w:val="365F91" w:themeColor="accent1" w:themeShade="BF"/>
          <w:sz w:val="24"/>
          <w:szCs w:val="24"/>
          <w:lang w:eastAsia="uk-UA"/>
        </w:rPr>
        <w:t>Програми</w:t>
      </w:r>
      <w:proofErr w:type="spellEnd"/>
      <w:r w:rsidRPr="00166DAD">
        <w:rPr>
          <w:rStyle w:val="212"/>
          <w:rFonts w:ascii="Times New Roman" w:hAnsi="Times New Roman"/>
          <w:bCs w:val="0"/>
          <w:color w:val="365F91" w:themeColor="accent1" w:themeShade="BF"/>
          <w:sz w:val="24"/>
          <w:szCs w:val="24"/>
          <w:lang w:eastAsia="uk-UA"/>
        </w:rPr>
        <w:t xml:space="preserve"> </w:t>
      </w:r>
      <w:proofErr w:type="spellStart"/>
      <w:r w:rsidRPr="00166DAD">
        <w:rPr>
          <w:rStyle w:val="212"/>
          <w:rFonts w:ascii="Times New Roman" w:hAnsi="Times New Roman"/>
          <w:bCs w:val="0"/>
          <w:color w:val="365F91" w:themeColor="accent1" w:themeShade="BF"/>
          <w:sz w:val="24"/>
          <w:szCs w:val="24"/>
          <w:lang w:eastAsia="uk-UA"/>
        </w:rPr>
        <w:t>економічного</w:t>
      </w:r>
      <w:proofErr w:type="spellEnd"/>
      <w:r w:rsidRPr="00166DAD">
        <w:rPr>
          <w:rStyle w:val="212"/>
          <w:rFonts w:ascii="Times New Roman" w:hAnsi="Times New Roman"/>
          <w:bCs w:val="0"/>
          <w:color w:val="365F91" w:themeColor="accent1" w:themeShade="BF"/>
          <w:sz w:val="24"/>
          <w:szCs w:val="24"/>
          <w:lang w:eastAsia="uk-UA"/>
        </w:rPr>
        <w:t xml:space="preserve"> і </w:t>
      </w:r>
      <w:proofErr w:type="spellStart"/>
      <w:r w:rsidRPr="00166DAD">
        <w:rPr>
          <w:rFonts w:ascii="Times New Roman" w:hAnsi="Times New Roman"/>
          <w:color w:val="365F91" w:themeColor="accent1" w:themeShade="BF"/>
          <w:sz w:val="24"/>
          <w:szCs w:val="24"/>
          <w:lang w:eastAsia="uk-UA"/>
        </w:rPr>
        <w:t>соціального</w:t>
      </w:r>
      <w:proofErr w:type="spellEnd"/>
      <w:r w:rsidRPr="00166DAD">
        <w:rPr>
          <w:rFonts w:ascii="Times New Roman" w:hAnsi="Times New Roman"/>
          <w:color w:val="365F91" w:themeColor="accent1" w:themeShade="BF"/>
          <w:sz w:val="24"/>
          <w:szCs w:val="24"/>
          <w:lang w:eastAsia="uk-UA"/>
        </w:rPr>
        <w:t xml:space="preserve"> р</w:t>
      </w:r>
      <w:r w:rsidRPr="00166DAD">
        <w:rPr>
          <w:rFonts w:ascii="Times New Roman" w:hAnsi="Times New Roman"/>
          <w:color w:val="365F91" w:themeColor="accent1" w:themeShade="BF"/>
          <w:sz w:val="24"/>
          <w:szCs w:val="24"/>
          <w:lang w:val="uk-UA" w:eastAsia="uk-UA"/>
        </w:rPr>
        <w:t>о</w:t>
      </w:r>
      <w:proofErr w:type="spellStart"/>
      <w:r w:rsidRPr="00166DAD">
        <w:rPr>
          <w:rFonts w:ascii="Times New Roman" w:hAnsi="Times New Roman"/>
          <w:color w:val="365F91" w:themeColor="accent1" w:themeShade="BF"/>
          <w:sz w:val="24"/>
          <w:szCs w:val="24"/>
          <w:lang w:eastAsia="uk-UA"/>
        </w:rPr>
        <w:t>звитку</w:t>
      </w:r>
      <w:proofErr w:type="spellEnd"/>
      <w:r w:rsidRPr="00166DAD">
        <w:rPr>
          <w:rFonts w:ascii="Times New Roman" w:hAnsi="Times New Roman"/>
          <w:color w:val="365F91" w:themeColor="accent1" w:themeShade="BF"/>
          <w:sz w:val="24"/>
          <w:szCs w:val="24"/>
          <w:lang w:eastAsia="uk-UA"/>
        </w:rPr>
        <w:t xml:space="preserve"> </w:t>
      </w:r>
      <w:r w:rsidR="006142AC" w:rsidRPr="00166DAD">
        <w:rPr>
          <w:rFonts w:ascii="Times New Roman" w:hAnsi="Times New Roman"/>
          <w:color w:val="365F91" w:themeColor="accent1" w:themeShade="BF"/>
          <w:sz w:val="24"/>
          <w:szCs w:val="24"/>
          <w:lang w:val="uk-UA" w:eastAsia="uk-UA"/>
        </w:rPr>
        <w:t xml:space="preserve">      </w:t>
      </w:r>
      <w:r w:rsidRPr="00166DAD">
        <w:rPr>
          <w:rFonts w:ascii="Times New Roman" w:hAnsi="Times New Roman"/>
          <w:color w:val="365F91" w:themeColor="accent1" w:themeShade="BF"/>
          <w:sz w:val="24"/>
          <w:szCs w:val="24"/>
          <w:lang w:eastAsia="uk-UA"/>
        </w:rPr>
        <w:t xml:space="preserve">м. </w:t>
      </w:r>
      <w:proofErr w:type="spellStart"/>
      <w:r w:rsidRPr="00166DAD">
        <w:rPr>
          <w:rFonts w:ascii="Times New Roman" w:hAnsi="Times New Roman"/>
          <w:color w:val="365F91" w:themeColor="accent1" w:themeShade="BF"/>
          <w:sz w:val="24"/>
          <w:szCs w:val="24"/>
          <w:lang w:eastAsia="uk-UA"/>
        </w:rPr>
        <w:t>Миколаєва</w:t>
      </w:r>
      <w:proofErr w:type="spellEnd"/>
      <w:r w:rsidRPr="00166DAD">
        <w:rPr>
          <w:rFonts w:ascii="Times New Roman" w:hAnsi="Times New Roman"/>
          <w:color w:val="365F91" w:themeColor="accent1" w:themeShade="BF"/>
          <w:sz w:val="24"/>
          <w:szCs w:val="24"/>
          <w:lang w:eastAsia="uk-UA"/>
        </w:rPr>
        <w:t xml:space="preserve"> на 20</w:t>
      </w:r>
      <w:r w:rsidRPr="00166DAD">
        <w:rPr>
          <w:rFonts w:ascii="Times New Roman" w:hAnsi="Times New Roman"/>
          <w:color w:val="365F91" w:themeColor="accent1" w:themeShade="BF"/>
          <w:sz w:val="24"/>
          <w:szCs w:val="24"/>
          <w:lang w:val="uk-UA" w:eastAsia="uk-UA"/>
        </w:rPr>
        <w:t>2</w:t>
      </w:r>
      <w:r w:rsidR="00F94020">
        <w:rPr>
          <w:rFonts w:ascii="Times New Roman" w:hAnsi="Times New Roman"/>
          <w:color w:val="365F91" w:themeColor="accent1" w:themeShade="BF"/>
          <w:sz w:val="24"/>
          <w:szCs w:val="24"/>
          <w:lang w:val="uk-UA" w:eastAsia="uk-UA"/>
        </w:rPr>
        <w:t>2-2024 роки</w:t>
      </w:r>
      <w:bookmarkEnd w:id="4"/>
    </w:p>
    <w:tbl>
      <w:tblPr>
        <w:tblW w:w="978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3"/>
        <w:gridCol w:w="2158"/>
        <w:gridCol w:w="2641"/>
        <w:gridCol w:w="2180"/>
        <w:gridCol w:w="2233"/>
      </w:tblGrid>
      <w:tr w:rsidR="00123C22" w:rsidRPr="002618C6" w14:paraId="71858C15" w14:textId="115DB3E5" w:rsidTr="00DC4C65">
        <w:tc>
          <w:tcPr>
            <w:tcW w:w="573" w:type="dxa"/>
            <w:shd w:val="clear" w:color="auto" w:fill="E1D7DE"/>
          </w:tcPr>
          <w:p w14:paraId="3CBC2E11" w14:textId="77777777" w:rsidR="00123C22" w:rsidRPr="002618C6" w:rsidRDefault="00123C22" w:rsidP="00123C22">
            <w:pPr>
              <w:jc w:val="center"/>
              <w:rPr>
                <w:b/>
                <w:color w:val="365F91" w:themeColor="accent1" w:themeShade="BF"/>
              </w:rPr>
            </w:pPr>
            <w:r w:rsidRPr="002618C6">
              <w:rPr>
                <w:b/>
                <w:color w:val="365F91" w:themeColor="accent1" w:themeShade="BF"/>
              </w:rPr>
              <w:t>№ п/п</w:t>
            </w:r>
          </w:p>
        </w:tc>
        <w:tc>
          <w:tcPr>
            <w:tcW w:w="2158" w:type="dxa"/>
            <w:shd w:val="clear" w:color="auto" w:fill="E1D7DE"/>
          </w:tcPr>
          <w:p w14:paraId="1A400BE8" w14:textId="77777777" w:rsidR="00123C22" w:rsidRPr="002618C6" w:rsidRDefault="00123C22" w:rsidP="00123C22">
            <w:pPr>
              <w:jc w:val="center"/>
              <w:rPr>
                <w:b/>
                <w:color w:val="365F91" w:themeColor="accent1" w:themeShade="BF"/>
              </w:rPr>
            </w:pPr>
            <w:r w:rsidRPr="002618C6">
              <w:rPr>
                <w:b/>
                <w:color w:val="365F91" w:themeColor="accent1" w:themeShade="BF"/>
              </w:rPr>
              <w:t>Зміст заходу</w:t>
            </w:r>
          </w:p>
        </w:tc>
        <w:tc>
          <w:tcPr>
            <w:tcW w:w="2641" w:type="dxa"/>
            <w:shd w:val="clear" w:color="auto" w:fill="E1D7DE"/>
          </w:tcPr>
          <w:p w14:paraId="261592EF" w14:textId="1827F905" w:rsidR="00123C22" w:rsidRPr="002618C6" w:rsidRDefault="00123C22" w:rsidP="00123C22">
            <w:pPr>
              <w:jc w:val="center"/>
              <w:rPr>
                <w:b/>
                <w:color w:val="365F91" w:themeColor="accent1" w:themeShade="BF"/>
              </w:rPr>
            </w:pPr>
            <w:r w:rsidRPr="002618C6">
              <w:rPr>
                <w:b/>
                <w:color w:val="365F91"/>
              </w:rPr>
              <w:t>Інформація про хід виконання заходів</w:t>
            </w:r>
          </w:p>
        </w:tc>
        <w:tc>
          <w:tcPr>
            <w:tcW w:w="2180" w:type="dxa"/>
            <w:shd w:val="clear" w:color="auto" w:fill="E1D7DE"/>
          </w:tcPr>
          <w:p w14:paraId="24B29186" w14:textId="5088E452" w:rsidR="00123C22" w:rsidRPr="002618C6" w:rsidRDefault="00123C22" w:rsidP="00123C22">
            <w:pPr>
              <w:jc w:val="center"/>
              <w:rPr>
                <w:b/>
                <w:color w:val="365F91" w:themeColor="accent1" w:themeShade="BF"/>
              </w:rPr>
            </w:pPr>
            <w:r w:rsidRPr="002618C6">
              <w:rPr>
                <w:b/>
                <w:color w:val="365F91"/>
              </w:rPr>
              <w:t xml:space="preserve">Критерії ефективності заходів </w:t>
            </w:r>
          </w:p>
        </w:tc>
        <w:tc>
          <w:tcPr>
            <w:tcW w:w="2233" w:type="dxa"/>
            <w:shd w:val="clear" w:color="auto" w:fill="E1D7DE"/>
          </w:tcPr>
          <w:p w14:paraId="52CB0ED0" w14:textId="2EABFDC6" w:rsidR="00123C22" w:rsidRPr="002618C6" w:rsidRDefault="00123C22" w:rsidP="00123C22">
            <w:pPr>
              <w:jc w:val="center"/>
              <w:rPr>
                <w:b/>
                <w:color w:val="365F91" w:themeColor="accent1" w:themeShade="BF"/>
              </w:rPr>
            </w:pPr>
            <w:r w:rsidRPr="002618C6">
              <w:rPr>
                <w:b/>
                <w:color w:val="365F91"/>
              </w:rPr>
              <w:t xml:space="preserve">Причини невиконання та заходи, що будуть вживатись з метою забезпечення виконання заходу  </w:t>
            </w:r>
          </w:p>
        </w:tc>
      </w:tr>
      <w:tr w:rsidR="00123C22" w:rsidRPr="002618C6" w14:paraId="4B5ED2CB" w14:textId="53042B5C" w:rsidTr="00DC4C65">
        <w:tc>
          <w:tcPr>
            <w:tcW w:w="573" w:type="dxa"/>
          </w:tcPr>
          <w:p w14:paraId="2B5BE9A2" w14:textId="77777777" w:rsidR="00123C22" w:rsidRPr="002618C6" w:rsidRDefault="00123C22" w:rsidP="00123C22">
            <w:pPr>
              <w:pStyle w:val="afff"/>
              <w:jc w:val="both"/>
              <w:rPr>
                <w:rFonts w:ascii="Times New Roman" w:hAnsi="Times New Roman"/>
                <w:sz w:val="24"/>
                <w:szCs w:val="24"/>
                <w:lang w:val="uk-UA"/>
              </w:rPr>
            </w:pPr>
            <w:r w:rsidRPr="002618C6">
              <w:rPr>
                <w:rFonts w:ascii="Times New Roman" w:hAnsi="Times New Roman"/>
                <w:sz w:val="24"/>
                <w:szCs w:val="24"/>
                <w:lang w:val="uk-UA"/>
              </w:rPr>
              <w:t>1.</w:t>
            </w:r>
          </w:p>
        </w:tc>
        <w:tc>
          <w:tcPr>
            <w:tcW w:w="2158" w:type="dxa"/>
          </w:tcPr>
          <w:p w14:paraId="001EA3D4" w14:textId="77777777" w:rsidR="00123C22" w:rsidRPr="002618C6" w:rsidRDefault="00123C22" w:rsidP="00123C22">
            <w:pPr>
              <w:pStyle w:val="a9"/>
              <w:jc w:val="both"/>
              <w:rPr>
                <w:rFonts w:ascii="Times New Roman" w:hAnsi="Times New Roman"/>
                <w:sz w:val="24"/>
                <w:szCs w:val="24"/>
                <w:lang w:val="uk-UA"/>
              </w:rPr>
            </w:pPr>
            <w:r w:rsidRPr="002618C6">
              <w:rPr>
                <w:rFonts w:ascii="Times New Roman" w:hAnsi="Times New Roman"/>
                <w:sz w:val="24"/>
                <w:szCs w:val="24"/>
                <w:lang w:val="uk-UA"/>
              </w:rPr>
              <w:t>Виділення або придбання у власність нежитлового приміщення, виконання ремонтних робіт для розміщення та функціонування сучасного ДНАП, відповідно до стандартів, визначених законодавством України</w:t>
            </w:r>
          </w:p>
        </w:tc>
        <w:tc>
          <w:tcPr>
            <w:tcW w:w="2641" w:type="dxa"/>
          </w:tcPr>
          <w:p w14:paraId="327FA36E" w14:textId="506EE862" w:rsidR="00123C22" w:rsidRPr="002618C6" w:rsidRDefault="002618C6" w:rsidP="00123C22">
            <w:pPr>
              <w:pStyle w:val="a9"/>
              <w:jc w:val="center"/>
              <w:rPr>
                <w:rFonts w:ascii="Times New Roman" w:hAnsi="Times New Roman"/>
                <w:sz w:val="24"/>
                <w:szCs w:val="24"/>
              </w:rPr>
            </w:pPr>
            <w:r w:rsidRPr="002618C6">
              <w:rPr>
                <w:rFonts w:ascii="Times New Roman" w:hAnsi="Times New Roman"/>
                <w:color w:val="000000"/>
                <w:sz w:val="24"/>
                <w:szCs w:val="24"/>
                <w:lang w:val="uk-UA" w:eastAsia="uk-UA" w:bidi="uk-UA"/>
              </w:rPr>
              <w:t>У планах перенесення головного офісу ДНАП ММР. Захід на сьогодні в процесі виконання</w:t>
            </w:r>
          </w:p>
        </w:tc>
        <w:tc>
          <w:tcPr>
            <w:tcW w:w="2180" w:type="dxa"/>
          </w:tcPr>
          <w:p w14:paraId="65AD7B44" w14:textId="77777777" w:rsidR="00123C22" w:rsidRPr="002618C6" w:rsidRDefault="00123C22" w:rsidP="00123C22">
            <w:pPr>
              <w:pStyle w:val="a9"/>
              <w:ind w:hanging="2"/>
              <w:jc w:val="center"/>
              <w:rPr>
                <w:rFonts w:ascii="Times New Roman" w:hAnsi="Times New Roman"/>
                <w:sz w:val="24"/>
                <w:szCs w:val="24"/>
                <w:lang w:val="uk-UA"/>
              </w:rPr>
            </w:pPr>
            <w:r w:rsidRPr="002618C6">
              <w:rPr>
                <w:rFonts w:ascii="Times New Roman" w:hAnsi="Times New Roman"/>
                <w:sz w:val="24"/>
                <w:szCs w:val="24"/>
                <w:lang w:val="uk-UA"/>
              </w:rPr>
              <w:t>збільшення кількості надання адміністративних послуг, якісне обслуговування населення. Облаштування робочих місць (у тому числі місць для зберігання реєстраційних справ) у відповідності до стандартів, визначених законодавством України</w:t>
            </w:r>
          </w:p>
        </w:tc>
        <w:tc>
          <w:tcPr>
            <w:tcW w:w="2233" w:type="dxa"/>
          </w:tcPr>
          <w:p w14:paraId="6200548B" w14:textId="50C49616" w:rsidR="00123C22" w:rsidRPr="002618C6" w:rsidRDefault="002618C6" w:rsidP="00123C22">
            <w:pPr>
              <w:pStyle w:val="a9"/>
              <w:ind w:hanging="2"/>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Нестабільна воєнно- політична обстановка в країні, недостатня ресурсна забезпеченість</w:t>
            </w:r>
          </w:p>
        </w:tc>
      </w:tr>
      <w:tr w:rsidR="00123C22" w:rsidRPr="002618C6" w14:paraId="6A67E228" w14:textId="41B83675" w:rsidTr="00DC4C65">
        <w:tc>
          <w:tcPr>
            <w:tcW w:w="573" w:type="dxa"/>
          </w:tcPr>
          <w:p w14:paraId="0FC98F97" w14:textId="77777777" w:rsidR="00123C22" w:rsidRPr="002618C6" w:rsidRDefault="00123C22" w:rsidP="00123C22">
            <w:pPr>
              <w:pStyle w:val="afff"/>
              <w:jc w:val="both"/>
              <w:rPr>
                <w:rFonts w:ascii="Times New Roman" w:hAnsi="Times New Roman"/>
                <w:sz w:val="24"/>
                <w:szCs w:val="24"/>
                <w:lang w:val="uk-UA"/>
              </w:rPr>
            </w:pPr>
            <w:r w:rsidRPr="002618C6">
              <w:rPr>
                <w:rFonts w:ascii="Times New Roman" w:hAnsi="Times New Roman"/>
                <w:sz w:val="24"/>
                <w:szCs w:val="24"/>
                <w:lang w:val="uk-UA"/>
              </w:rPr>
              <w:t>2.</w:t>
            </w:r>
          </w:p>
        </w:tc>
        <w:tc>
          <w:tcPr>
            <w:tcW w:w="2158" w:type="dxa"/>
          </w:tcPr>
          <w:p w14:paraId="42963F2A" w14:textId="77777777" w:rsidR="00123C22" w:rsidRPr="002618C6" w:rsidRDefault="00123C22" w:rsidP="00123C22">
            <w:pPr>
              <w:pStyle w:val="a9"/>
              <w:jc w:val="both"/>
              <w:rPr>
                <w:rFonts w:ascii="Times New Roman" w:hAnsi="Times New Roman"/>
                <w:sz w:val="24"/>
                <w:szCs w:val="24"/>
                <w:lang w:val="uk-UA"/>
              </w:rPr>
            </w:pPr>
            <w:r w:rsidRPr="002618C6">
              <w:rPr>
                <w:rFonts w:ascii="Times New Roman" w:hAnsi="Times New Roman"/>
                <w:sz w:val="24"/>
                <w:szCs w:val="24"/>
                <w:lang w:val="uk-UA"/>
              </w:rPr>
              <w:t>Створення територіальних підрозділів або віддалених робочих місць у всіх районах міста Миколаєва</w:t>
            </w:r>
          </w:p>
        </w:tc>
        <w:tc>
          <w:tcPr>
            <w:tcW w:w="2641" w:type="dxa"/>
          </w:tcPr>
          <w:p w14:paraId="0F9D5C68" w14:textId="785516FE" w:rsidR="002618C6" w:rsidRPr="002618C6" w:rsidRDefault="002618C6" w:rsidP="002618C6">
            <w:pPr>
              <w:pStyle w:val="affff2"/>
              <w:shd w:val="clear" w:color="auto" w:fill="auto"/>
            </w:pPr>
            <w:r w:rsidRPr="002618C6">
              <w:rPr>
                <w:color w:val="000000"/>
                <w:sz w:val="24"/>
                <w:szCs w:val="24"/>
                <w:lang w:val="uk-UA" w:eastAsia="uk-UA" w:bidi="uk-UA"/>
              </w:rPr>
              <w:t xml:space="preserve">У процесі виконання. Департаментом ініційовано ремонт у приміщеннях за </w:t>
            </w:r>
            <w:proofErr w:type="spellStart"/>
            <w:r w:rsidRPr="002618C6">
              <w:rPr>
                <w:color w:val="000000"/>
                <w:sz w:val="24"/>
                <w:szCs w:val="24"/>
                <w:lang w:val="uk-UA" w:eastAsia="uk-UA" w:bidi="uk-UA"/>
              </w:rPr>
              <w:t>адресою</w:t>
            </w:r>
            <w:proofErr w:type="spellEnd"/>
            <w:r w:rsidRPr="002618C6">
              <w:rPr>
                <w:color w:val="000000"/>
                <w:sz w:val="24"/>
                <w:szCs w:val="24"/>
                <w:lang w:val="uk-UA" w:eastAsia="uk-UA" w:bidi="uk-UA"/>
              </w:rPr>
              <w:t>: м. Миколаїв, пр. Богоявленський, 314, з метою забезпечення впровадження в Корабельному районі додаткових адміністративних послуг, за якими можуть звернутись мешканці вказаного району міста. Для забезпечення Заводського району</w:t>
            </w:r>
          </w:p>
          <w:p w14:paraId="190207A6" w14:textId="241C2514" w:rsidR="002618C6" w:rsidRPr="002618C6" w:rsidRDefault="002618C6" w:rsidP="00DC4C65">
            <w:pPr>
              <w:pStyle w:val="a9"/>
              <w:jc w:val="center"/>
              <w:rPr>
                <w:rFonts w:ascii="Times New Roman" w:hAnsi="Times New Roman"/>
                <w:sz w:val="24"/>
                <w:szCs w:val="24"/>
              </w:rPr>
            </w:pPr>
            <w:r w:rsidRPr="002618C6">
              <w:rPr>
                <w:rFonts w:ascii="Times New Roman" w:hAnsi="Times New Roman"/>
                <w:color w:val="000000"/>
                <w:sz w:val="24"/>
                <w:szCs w:val="24"/>
                <w:lang w:val="uk-UA" w:eastAsia="uk-UA" w:bidi="uk-UA"/>
              </w:rPr>
              <w:t>міста (чисельність населення близько 130 тис. осіб) точкою доступу до адміністративних послуг</w:t>
            </w:r>
            <w:r>
              <w:rPr>
                <w:rFonts w:ascii="Times New Roman" w:hAnsi="Times New Roman"/>
                <w:color w:val="000000"/>
                <w:sz w:val="24"/>
                <w:szCs w:val="24"/>
                <w:lang w:val="uk-UA" w:eastAsia="uk-UA" w:bidi="uk-UA"/>
              </w:rPr>
              <w:t>,</w:t>
            </w:r>
            <w:r w:rsidRPr="002618C6">
              <w:rPr>
                <w:rFonts w:ascii="Times New Roman" w:hAnsi="Times New Roman"/>
                <w:color w:val="000000"/>
                <w:sz w:val="24"/>
                <w:szCs w:val="24"/>
                <w:lang w:val="uk-UA" w:eastAsia="uk-UA" w:bidi="uk-UA"/>
              </w:rPr>
              <w:t xml:space="preserve">  за ініціативи </w:t>
            </w:r>
            <w:r w:rsidRPr="002618C6">
              <w:rPr>
                <w:rFonts w:ascii="Times New Roman" w:hAnsi="Times New Roman"/>
                <w:color w:val="000000"/>
                <w:sz w:val="24"/>
                <w:szCs w:val="24"/>
                <w:lang w:val="uk-UA" w:eastAsia="uk-UA" w:bidi="uk-UA"/>
              </w:rPr>
              <w:lastRenderedPageBreak/>
              <w:t>департаменту вишукано приміщення. На кінець 2023 року вжива</w:t>
            </w:r>
            <w:r>
              <w:rPr>
                <w:rFonts w:ascii="Times New Roman" w:hAnsi="Times New Roman"/>
                <w:color w:val="000000"/>
                <w:sz w:val="24"/>
                <w:szCs w:val="24"/>
                <w:lang w:val="uk-UA" w:eastAsia="uk-UA" w:bidi="uk-UA"/>
              </w:rPr>
              <w:t>лись</w:t>
            </w:r>
            <w:r w:rsidRPr="002618C6">
              <w:rPr>
                <w:rFonts w:ascii="Times New Roman" w:hAnsi="Times New Roman"/>
                <w:color w:val="000000"/>
                <w:sz w:val="24"/>
                <w:szCs w:val="24"/>
                <w:lang w:val="uk-UA" w:eastAsia="uk-UA" w:bidi="uk-UA"/>
              </w:rPr>
              <w:t xml:space="preserve"> заходи для укладання договору на розроблення про</w:t>
            </w:r>
            <w:r>
              <w:rPr>
                <w:rFonts w:ascii="Times New Roman" w:hAnsi="Times New Roman"/>
                <w:color w:val="000000"/>
                <w:sz w:val="24"/>
                <w:szCs w:val="24"/>
                <w:lang w:val="uk-UA" w:eastAsia="uk-UA" w:bidi="uk-UA"/>
              </w:rPr>
              <w:t>є</w:t>
            </w:r>
            <w:r w:rsidRPr="002618C6">
              <w:rPr>
                <w:rFonts w:ascii="Times New Roman" w:hAnsi="Times New Roman"/>
                <w:color w:val="000000"/>
                <w:sz w:val="24"/>
                <w:szCs w:val="24"/>
                <w:lang w:val="uk-UA" w:eastAsia="uk-UA" w:bidi="uk-UA"/>
              </w:rPr>
              <w:t>ктної документації ремонту зазначеного приміщення під облаштування віддалених робочих місць працівників департаменту</w:t>
            </w:r>
          </w:p>
        </w:tc>
        <w:tc>
          <w:tcPr>
            <w:tcW w:w="2180" w:type="dxa"/>
          </w:tcPr>
          <w:p w14:paraId="7DEC3987" w14:textId="2958C252" w:rsidR="00123C22" w:rsidRPr="002618C6" w:rsidRDefault="00123C22" w:rsidP="00123C22">
            <w:pPr>
              <w:ind w:hanging="2"/>
              <w:jc w:val="center"/>
            </w:pPr>
            <w:r w:rsidRPr="002618C6">
              <w:lastRenderedPageBreak/>
              <w:t>Забезпечення доступності адміністративних послуг для мешканців віддалених районів міста</w:t>
            </w:r>
          </w:p>
        </w:tc>
        <w:tc>
          <w:tcPr>
            <w:tcW w:w="2233" w:type="dxa"/>
          </w:tcPr>
          <w:p w14:paraId="530DF7CD" w14:textId="63810B1D" w:rsidR="00123C22" w:rsidRPr="002618C6" w:rsidRDefault="002618C6" w:rsidP="00123C22">
            <w:pPr>
              <w:ind w:hanging="2"/>
              <w:jc w:val="center"/>
            </w:pPr>
            <w:r w:rsidRPr="002618C6">
              <w:rPr>
                <w:color w:val="000000"/>
                <w:lang w:eastAsia="uk-UA" w:bidi="uk-UA"/>
              </w:rPr>
              <w:t xml:space="preserve">Техніко-економічна складність </w:t>
            </w:r>
            <w:proofErr w:type="spellStart"/>
            <w:r w:rsidRPr="002618C6">
              <w:rPr>
                <w:color w:val="000000"/>
                <w:lang w:eastAsia="uk-UA" w:bidi="uk-UA"/>
              </w:rPr>
              <w:t>про</w:t>
            </w:r>
            <w:r w:rsidRPr="002618C6">
              <w:t>є</w:t>
            </w:r>
            <w:r w:rsidRPr="002618C6">
              <w:rPr>
                <w:color w:val="000000"/>
                <w:lang w:eastAsia="uk-UA" w:bidi="uk-UA"/>
              </w:rPr>
              <w:t>ктно</w:t>
            </w:r>
            <w:proofErr w:type="spellEnd"/>
            <w:r w:rsidRPr="002618C6">
              <w:rPr>
                <w:color w:val="000000"/>
                <w:lang w:eastAsia="uk-UA" w:bidi="uk-UA"/>
              </w:rPr>
              <w:t>- кошторисних робіт впливає на перенесення у часі моменту завершення відповідних про</w:t>
            </w:r>
            <w:r w:rsidRPr="002618C6">
              <w:t>є</w:t>
            </w:r>
            <w:r w:rsidRPr="002618C6">
              <w:rPr>
                <w:color w:val="000000"/>
                <w:lang w:eastAsia="uk-UA" w:bidi="uk-UA"/>
              </w:rPr>
              <w:t>ктів</w:t>
            </w:r>
          </w:p>
        </w:tc>
      </w:tr>
      <w:tr w:rsidR="002618C6" w:rsidRPr="002618C6" w14:paraId="595D5849" w14:textId="59E85062" w:rsidTr="00DC4C65">
        <w:tc>
          <w:tcPr>
            <w:tcW w:w="573" w:type="dxa"/>
          </w:tcPr>
          <w:p w14:paraId="2E5C0AF3" w14:textId="77777777" w:rsidR="002618C6" w:rsidRPr="002618C6" w:rsidRDefault="002618C6" w:rsidP="002618C6">
            <w:pPr>
              <w:pStyle w:val="afff"/>
              <w:jc w:val="both"/>
              <w:rPr>
                <w:rFonts w:ascii="Times New Roman" w:hAnsi="Times New Roman"/>
                <w:sz w:val="24"/>
                <w:szCs w:val="24"/>
                <w:lang w:val="uk-UA"/>
              </w:rPr>
            </w:pPr>
            <w:r w:rsidRPr="002618C6">
              <w:rPr>
                <w:rFonts w:ascii="Times New Roman" w:hAnsi="Times New Roman"/>
                <w:sz w:val="24"/>
                <w:szCs w:val="24"/>
                <w:lang w:val="uk-UA"/>
              </w:rPr>
              <w:t>3.</w:t>
            </w:r>
          </w:p>
        </w:tc>
        <w:tc>
          <w:tcPr>
            <w:tcW w:w="2158" w:type="dxa"/>
          </w:tcPr>
          <w:p w14:paraId="1C1CCDC4" w14:textId="77777777" w:rsidR="002618C6" w:rsidRPr="002618C6" w:rsidRDefault="002618C6" w:rsidP="002618C6">
            <w:pPr>
              <w:pStyle w:val="a9"/>
              <w:jc w:val="both"/>
              <w:rPr>
                <w:rFonts w:ascii="Times New Roman" w:hAnsi="Times New Roman"/>
                <w:sz w:val="24"/>
                <w:szCs w:val="24"/>
                <w:lang w:val="uk-UA"/>
              </w:rPr>
            </w:pPr>
            <w:r w:rsidRPr="002618C6">
              <w:rPr>
                <w:rFonts w:ascii="Times New Roman" w:hAnsi="Times New Roman"/>
                <w:sz w:val="24"/>
                <w:szCs w:val="24"/>
                <w:lang w:val="uk-UA"/>
              </w:rPr>
              <w:t>Забезпечення системою електронної взаємодії між усіма суб’єктами надання адміністративних послуг та ДНАП ММР</w:t>
            </w:r>
          </w:p>
        </w:tc>
        <w:tc>
          <w:tcPr>
            <w:tcW w:w="2641" w:type="dxa"/>
            <w:vAlign w:val="bottom"/>
          </w:tcPr>
          <w:p w14:paraId="180EA89B" w14:textId="6C8C9082" w:rsidR="002618C6" w:rsidRPr="002618C6" w:rsidRDefault="002618C6" w:rsidP="002618C6">
            <w:pPr>
              <w:pStyle w:val="a9"/>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У процесі виконання. Придбано та інстальовано АСКОД Портал. Провадиться робота з суб’єктами надання адміністративних послуг для налагодження алгоритму взаємодії у вказаному програмному продукті</w:t>
            </w:r>
          </w:p>
        </w:tc>
        <w:tc>
          <w:tcPr>
            <w:tcW w:w="2180" w:type="dxa"/>
          </w:tcPr>
          <w:p w14:paraId="0566F1F8" w14:textId="77777777"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sz w:val="24"/>
                <w:szCs w:val="24"/>
                <w:lang w:val="uk-UA"/>
              </w:rPr>
              <w:t>оперативне надання адміністративних послуг</w:t>
            </w:r>
          </w:p>
        </w:tc>
        <w:tc>
          <w:tcPr>
            <w:tcW w:w="2233" w:type="dxa"/>
            <w:vAlign w:val="center"/>
          </w:tcPr>
          <w:p w14:paraId="4060A26F" w14:textId="65C6E861"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Адаптація та налагодження програмного забезпечення потребує певного  часу</w:t>
            </w:r>
          </w:p>
        </w:tc>
      </w:tr>
      <w:tr w:rsidR="002618C6" w:rsidRPr="002618C6" w14:paraId="21257AE4" w14:textId="56444634" w:rsidTr="00DC4C65">
        <w:tc>
          <w:tcPr>
            <w:tcW w:w="573" w:type="dxa"/>
          </w:tcPr>
          <w:p w14:paraId="6D10D444" w14:textId="77777777" w:rsidR="002618C6" w:rsidRPr="002618C6" w:rsidRDefault="002618C6" w:rsidP="002618C6">
            <w:pPr>
              <w:pStyle w:val="afff"/>
              <w:jc w:val="both"/>
              <w:rPr>
                <w:rFonts w:ascii="Times New Roman" w:hAnsi="Times New Roman"/>
                <w:sz w:val="24"/>
                <w:szCs w:val="24"/>
                <w:lang w:val="uk-UA"/>
              </w:rPr>
            </w:pPr>
            <w:r w:rsidRPr="002618C6">
              <w:rPr>
                <w:rFonts w:ascii="Times New Roman" w:hAnsi="Times New Roman"/>
                <w:sz w:val="24"/>
                <w:szCs w:val="24"/>
                <w:lang w:val="uk-UA"/>
              </w:rPr>
              <w:t>4.</w:t>
            </w:r>
          </w:p>
        </w:tc>
        <w:tc>
          <w:tcPr>
            <w:tcW w:w="2158" w:type="dxa"/>
          </w:tcPr>
          <w:p w14:paraId="39AC1630" w14:textId="77777777" w:rsidR="002618C6" w:rsidRPr="002618C6" w:rsidRDefault="002618C6" w:rsidP="002618C6">
            <w:pPr>
              <w:pStyle w:val="a9"/>
              <w:jc w:val="both"/>
              <w:rPr>
                <w:rFonts w:ascii="Times New Roman" w:hAnsi="Times New Roman"/>
                <w:sz w:val="24"/>
                <w:szCs w:val="24"/>
                <w:lang w:val="uk-UA"/>
              </w:rPr>
            </w:pPr>
            <w:r w:rsidRPr="002618C6">
              <w:rPr>
                <w:rFonts w:ascii="Times New Roman" w:hAnsi="Times New Roman"/>
                <w:sz w:val="24"/>
                <w:szCs w:val="24"/>
                <w:lang w:val="uk-UA"/>
              </w:rPr>
              <w:t>Закупівля та забезпечення ДНАП ММР необхідним технічним обладнання, спецтехнікою, спеціальним транспортним засобом (мобільний ДНАП), засобами охоронно-пожежної сигналізації, підключених до пульта централізованого нагляду поліції</w:t>
            </w:r>
          </w:p>
        </w:tc>
        <w:tc>
          <w:tcPr>
            <w:tcW w:w="2641" w:type="dxa"/>
            <w:vAlign w:val="center"/>
          </w:tcPr>
          <w:p w14:paraId="19DBEF0E" w14:textId="6790C1E9" w:rsidR="002618C6" w:rsidRPr="002618C6" w:rsidRDefault="002618C6" w:rsidP="002618C6">
            <w:pPr>
              <w:pStyle w:val="a9"/>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У процесі виконання</w:t>
            </w:r>
          </w:p>
        </w:tc>
        <w:tc>
          <w:tcPr>
            <w:tcW w:w="2180" w:type="dxa"/>
          </w:tcPr>
          <w:p w14:paraId="256EA7BB" w14:textId="77777777"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sz w:val="24"/>
                <w:szCs w:val="24"/>
                <w:lang w:val="uk-UA"/>
              </w:rPr>
              <w:t>виконання завдань, покладених на ДНАП ММР, відповідно до вимог чинного законодавства України. Забезпечення потреб маломобільних груп населення, доступності адміністративних послуг для мешканців віддалених районів міста</w:t>
            </w:r>
          </w:p>
        </w:tc>
        <w:tc>
          <w:tcPr>
            <w:tcW w:w="2233" w:type="dxa"/>
            <w:vAlign w:val="center"/>
          </w:tcPr>
          <w:p w14:paraId="1446167B" w14:textId="62566B56"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Недостатня ресурсна забезпеченість. Розглядається можливість залучення ресурсів шляхом започаткування та реалізації про</w:t>
            </w:r>
            <w:r>
              <w:rPr>
                <w:rFonts w:ascii="Times New Roman" w:hAnsi="Times New Roman"/>
                <w:color w:val="000000"/>
                <w:sz w:val="24"/>
                <w:szCs w:val="24"/>
                <w:lang w:val="uk-UA" w:eastAsia="uk-UA" w:bidi="uk-UA"/>
              </w:rPr>
              <w:t>є</w:t>
            </w:r>
            <w:r w:rsidRPr="002618C6">
              <w:rPr>
                <w:rFonts w:ascii="Times New Roman" w:hAnsi="Times New Roman"/>
                <w:color w:val="000000"/>
                <w:sz w:val="24"/>
                <w:szCs w:val="24"/>
                <w:lang w:val="uk-UA" w:eastAsia="uk-UA" w:bidi="uk-UA"/>
              </w:rPr>
              <w:t>ктів партнерства з донорами (партнерами з розвитку)</w:t>
            </w:r>
          </w:p>
        </w:tc>
      </w:tr>
      <w:tr w:rsidR="002618C6" w:rsidRPr="002618C6" w14:paraId="42EB6E25" w14:textId="5FD91B23" w:rsidTr="00DC4C65">
        <w:tc>
          <w:tcPr>
            <w:tcW w:w="573" w:type="dxa"/>
          </w:tcPr>
          <w:p w14:paraId="35E83B05" w14:textId="77777777" w:rsidR="002618C6" w:rsidRPr="002618C6" w:rsidRDefault="002618C6" w:rsidP="002618C6">
            <w:pPr>
              <w:pStyle w:val="afff"/>
              <w:jc w:val="both"/>
              <w:rPr>
                <w:rFonts w:ascii="Times New Roman" w:hAnsi="Times New Roman"/>
                <w:sz w:val="24"/>
                <w:szCs w:val="24"/>
                <w:lang w:val="uk-UA"/>
              </w:rPr>
            </w:pPr>
            <w:r w:rsidRPr="002618C6">
              <w:rPr>
                <w:rFonts w:ascii="Times New Roman" w:hAnsi="Times New Roman"/>
                <w:sz w:val="24"/>
                <w:szCs w:val="24"/>
                <w:lang w:val="uk-UA"/>
              </w:rPr>
              <w:t>5.</w:t>
            </w:r>
          </w:p>
        </w:tc>
        <w:tc>
          <w:tcPr>
            <w:tcW w:w="2158" w:type="dxa"/>
          </w:tcPr>
          <w:p w14:paraId="292CFF84" w14:textId="77777777" w:rsidR="002618C6" w:rsidRPr="002618C6" w:rsidRDefault="002618C6" w:rsidP="002618C6">
            <w:pPr>
              <w:pStyle w:val="a9"/>
              <w:jc w:val="both"/>
              <w:rPr>
                <w:rFonts w:ascii="Times New Roman" w:hAnsi="Times New Roman"/>
                <w:sz w:val="24"/>
                <w:szCs w:val="24"/>
                <w:lang w:val="uk-UA"/>
              </w:rPr>
            </w:pPr>
            <w:r w:rsidRPr="002618C6">
              <w:rPr>
                <w:rFonts w:ascii="Times New Roman" w:hAnsi="Times New Roman"/>
                <w:sz w:val="24"/>
                <w:szCs w:val="24"/>
                <w:lang w:val="uk-UA"/>
              </w:rPr>
              <w:t>Модернізація програми електронної черги або придбання власного програмного продукту</w:t>
            </w:r>
          </w:p>
        </w:tc>
        <w:tc>
          <w:tcPr>
            <w:tcW w:w="2641" w:type="dxa"/>
          </w:tcPr>
          <w:p w14:paraId="3E53367B" w14:textId="6AF7AADD" w:rsidR="002618C6" w:rsidRPr="002618C6" w:rsidRDefault="002618C6" w:rsidP="002618C6">
            <w:pPr>
              <w:pStyle w:val="a9"/>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У процесі виконання. За участі партнерів з розвитку (донорів) законтрактовано придбання обладнання та робіт з монтажу для оновлення системи електронної черги ДНАП ММР</w:t>
            </w:r>
          </w:p>
        </w:tc>
        <w:tc>
          <w:tcPr>
            <w:tcW w:w="2180" w:type="dxa"/>
          </w:tcPr>
          <w:p w14:paraId="195DEA1F" w14:textId="77777777"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sz w:val="24"/>
                <w:szCs w:val="24"/>
                <w:lang w:val="uk-UA"/>
              </w:rPr>
              <w:t>спрощення запису на прийом в електронну чергу, підвищення якості надання адміністративних послуг</w:t>
            </w:r>
          </w:p>
        </w:tc>
        <w:tc>
          <w:tcPr>
            <w:tcW w:w="2233" w:type="dxa"/>
          </w:tcPr>
          <w:p w14:paraId="26F2FF3C" w14:textId="54A6506B" w:rsidR="002618C6" w:rsidRPr="002618C6" w:rsidRDefault="002618C6" w:rsidP="002618C6">
            <w:pPr>
              <w:pStyle w:val="a9"/>
              <w:ind w:hanging="2"/>
              <w:jc w:val="center"/>
              <w:rPr>
                <w:rFonts w:ascii="Times New Roman" w:hAnsi="Times New Roman"/>
                <w:sz w:val="24"/>
                <w:szCs w:val="24"/>
                <w:lang w:val="uk-UA"/>
              </w:rPr>
            </w:pPr>
            <w:r w:rsidRPr="002618C6">
              <w:rPr>
                <w:rFonts w:ascii="Times New Roman" w:hAnsi="Times New Roman"/>
                <w:color w:val="000000"/>
                <w:sz w:val="24"/>
                <w:szCs w:val="24"/>
                <w:lang w:val="uk-UA" w:eastAsia="uk-UA" w:bidi="uk-UA"/>
              </w:rPr>
              <w:t>На етапі впровадження та налаштування</w:t>
            </w:r>
          </w:p>
        </w:tc>
      </w:tr>
    </w:tbl>
    <w:p w14:paraId="5CED54D6" w14:textId="77777777" w:rsidR="002507BD" w:rsidRDefault="002507BD" w:rsidP="004844DE">
      <w:pPr>
        <w:pStyle w:val="a7"/>
        <w:shd w:val="clear" w:color="auto" w:fill="FFFFFF"/>
        <w:spacing w:before="0" w:after="0"/>
        <w:jc w:val="both"/>
        <w:rPr>
          <w:rStyle w:val="aff1"/>
          <w:i/>
          <w:color w:val="00B050"/>
        </w:rPr>
      </w:pPr>
    </w:p>
    <w:p w14:paraId="17DC75F4" w14:textId="77777777" w:rsidR="0008763E" w:rsidRDefault="0008763E" w:rsidP="004844DE">
      <w:pPr>
        <w:pStyle w:val="a7"/>
        <w:shd w:val="clear" w:color="auto" w:fill="FFFFFF"/>
        <w:spacing w:before="0" w:after="0"/>
        <w:jc w:val="both"/>
        <w:rPr>
          <w:rStyle w:val="aff1"/>
          <w:i/>
          <w:color w:val="00B050"/>
        </w:rPr>
      </w:pPr>
    </w:p>
    <w:p w14:paraId="7FA5CDCE" w14:textId="77777777" w:rsidR="000F4614" w:rsidRDefault="000F4614" w:rsidP="004844DE">
      <w:pPr>
        <w:pStyle w:val="a7"/>
        <w:shd w:val="clear" w:color="auto" w:fill="FFFFFF"/>
        <w:spacing w:before="0" w:after="0"/>
        <w:jc w:val="both"/>
        <w:rPr>
          <w:rStyle w:val="aff1"/>
          <w:i/>
          <w:color w:val="00B050"/>
        </w:rPr>
      </w:pPr>
    </w:p>
    <w:tbl>
      <w:tblPr>
        <w:tblW w:w="0" w:type="auto"/>
        <w:tblBorders>
          <w:bottom w:val="thinThickSmallGap" w:sz="24" w:space="0" w:color="FF0066"/>
        </w:tblBorders>
        <w:tblLook w:val="00A0" w:firstRow="1" w:lastRow="0" w:firstColumn="1" w:lastColumn="0" w:noHBand="0" w:noVBand="0"/>
      </w:tblPr>
      <w:tblGrid>
        <w:gridCol w:w="3369"/>
      </w:tblGrid>
      <w:tr w:rsidR="00545A26" w:rsidRPr="003B460A" w14:paraId="10CD72E6" w14:textId="77777777" w:rsidTr="005857BF">
        <w:tc>
          <w:tcPr>
            <w:tcW w:w="3369" w:type="dxa"/>
            <w:tcBorders>
              <w:bottom w:val="thinThickSmallGap" w:sz="24" w:space="0" w:color="FF0066"/>
            </w:tcBorders>
          </w:tcPr>
          <w:p w14:paraId="16D55292" w14:textId="77777777" w:rsidR="00545A26" w:rsidRPr="003B460A" w:rsidRDefault="00545A26" w:rsidP="005857BF">
            <w:pPr>
              <w:ind w:right="56"/>
              <w:rPr>
                <w:b/>
                <w:color w:val="00B050"/>
              </w:rPr>
            </w:pPr>
            <w:bookmarkStart w:id="5" w:name="_Hlk161306164"/>
            <w:r w:rsidRPr="00A56BDE">
              <w:rPr>
                <w:b/>
                <w:color w:val="7030A0"/>
              </w:rPr>
              <w:t xml:space="preserve">2.7. РОЗВИТОК ТУРИЗМУ   </w:t>
            </w:r>
          </w:p>
        </w:tc>
      </w:tr>
    </w:tbl>
    <w:p w14:paraId="34BD9C73" w14:textId="77777777" w:rsidR="00545A26" w:rsidRDefault="00545A26" w:rsidP="00545A26">
      <w:pPr>
        <w:rPr>
          <w:b/>
          <w:i/>
          <w:color w:val="00B050"/>
        </w:rPr>
      </w:pPr>
    </w:p>
    <w:p w14:paraId="048FFAAE" w14:textId="77777777" w:rsidR="00545A26" w:rsidRDefault="00545A26" w:rsidP="00545A2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 xml:space="preserve">Заходи </w:t>
      </w:r>
      <w:proofErr w:type="spellStart"/>
      <w:r w:rsidRPr="00166DAD">
        <w:rPr>
          <w:b/>
          <w:bCs/>
          <w:color w:val="365F91" w:themeColor="accent1" w:themeShade="BF"/>
          <w:shd w:val="clear" w:color="auto" w:fill="FFFFFF"/>
          <w:lang w:val="ru-RU" w:eastAsia="uk-UA"/>
        </w:rPr>
        <w:t>щодо</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забезпечення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виконання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Програми</w:t>
      </w:r>
      <w:proofErr w:type="spellEnd"/>
      <w:r w:rsidRPr="00166DAD">
        <w:rPr>
          <w:b/>
          <w:color w:val="365F91" w:themeColor="accent1" w:themeShade="BF"/>
          <w:shd w:val="clear" w:color="auto" w:fill="FFFFFF"/>
          <w:lang w:val="ru-RU" w:eastAsia="uk-UA"/>
        </w:rPr>
        <w:t xml:space="preserve"> </w:t>
      </w:r>
      <w:proofErr w:type="spellStart"/>
      <w:r w:rsidRPr="00166DAD">
        <w:rPr>
          <w:b/>
          <w:color w:val="365F91" w:themeColor="accent1" w:themeShade="BF"/>
          <w:shd w:val="clear" w:color="auto" w:fill="FFFFFF"/>
          <w:lang w:val="ru-RU" w:eastAsia="uk-UA"/>
        </w:rPr>
        <w:t>економічного</w:t>
      </w:r>
      <w:proofErr w:type="spellEnd"/>
      <w:r w:rsidRPr="00166DAD">
        <w:rPr>
          <w:b/>
          <w:color w:val="365F91" w:themeColor="accent1" w:themeShade="BF"/>
          <w:shd w:val="clear" w:color="auto" w:fill="FFFFFF"/>
          <w:lang w:val="ru-RU" w:eastAsia="uk-UA"/>
        </w:rPr>
        <w:t xml:space="preserve"> і </w:t>
      </w:r>
      <w:proofErr w:type="spellStart"/>
      <w:r w:rsidRPr="00166DAD">
        <w:rPr>
          <w:b/>
          <w:bCs/>
          <w:color w:val="365F91" w:themeColor="accent1" w:themeShade="BF"/>
          <w:shd w:val="clear" w:color="auto" w:fill="FFFFFF"/>
          <w:lang w:val="ru-RU" w:eastAsia="uk-UA"/>
        </w:rPr>
        <w:t>соціального</w:t>
      </w:r>
      <w:proofErr w:type="spellEnd"/>
      <w:r w:rsidRPr="00166DAD">
        <w:rPr>
          <w:b/>
          <w:bCs/>
          <w:color w:val="365F91" w:themeColor="accent1" w:themeShade="BF"/>
          <w:shd w:val="clear" w:color="auto" w:fill="FFFFFF"/>
          <w:lang w:val="ru-RU" w:eastAsia="uk-UA"/>
        </w:rPr>
        <w:t xml:space="preserve"> р</w:t>
      </w:r>
      <w:r w:rsidRPr="00166DAD">
        <w:rPr>
          <w:b/>
          <w:bCs/>
          <w:color w:val="365F91" w:themeColor="accent1" w:themeShade="BF"/>
          <w:shd w:val="clear" w:color="auto" w:fill="FFFFFF"/>
          <w:lang w:eastAsia="uk-UA"/>
        </w:rPr>
        <w:t>о</w:t>
      </w:r>
      <w:proofErr w:type="spellStart"/>
      <w:r w:rsidRPr="00166DAD">
        <w:rPr>
          <w:b/>
          <w:bCs/>
          <w:color w:val="365F91" w:themeColor="accent1" w:themeShade="BF"/>
          <w:shd w:val="clear" w:color="auto" w:fill="FFFFFF"/>
          <w:lang w:val="ru-RU" w:eastAsia="uk-UA"/>
        </w:rPr>
        <w:t>звитку</w:t>
      </w:r>
      <w:proofErr w:type="spellEnd"/>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14:paraId="22908F8C" w14:textId="77777777" w:rsidR="0049468A" w:rsidRPr="00166DAD" w:rsidRDefault="0049468A" w:rsidP="0049468A">
      <w:pPr>
        <w:keepNext/>
        <w:keepLines/>
        <w:ind w:right="23"/>
        <w:jc w:val="both"/>
        <w:outlineLvl w:val="1"/>
        <w:rPr>
          <w:b/>
          <w:bCs/>
          <w:color w:val="365F91" w:themeColor="accent1" w:themeShade="BF"/>
          <w:shd w:val="clear" w:color="auto" w:fill="FFFFFF"/>
          <w:lang w:val="ru-RU" w:eastAsia="uk-UA"/>
        </w:rPr>
      </w:pPr>
      <w:proofErr w:type="spellStart"/>
      <w:r w:rsidRPr="00166DAD">
        <w:rPr>
          <w:b/>
          <w:bCs/>
          <w:color w:val="365F91" w:themeColor="accent1" w:themeShade="BF"/>
          <w:shd w:val="clear" w:color="auto" w:fill="FFFFFF"/>
          <w:lang w:val="ru-RU" w:eastAsia="uk-UA"/>
        </w:rPr>
        <w:t>м.Миколаєва</w:t>
      </w:r>
      <w:proofErr w:type="spellEnd"/>
      <w:r w:rsidRPr="00166DAD">
        <w:rPr>
          <w:b/>
          <w:bCs/>
          <w:color w:val="365F91" w:themeColor="accent1" w:themeShade="BF"/>
          <w:shd w:val="clear" w:color="auto" w:fill="FFFFFF"/>
          <w:lang w:val="ru-RU" w:eastAsia="uk-UA"/>
        </w:rPr>
        <w:t xml:space="preserve"> на 20</w:t>
      </w:r>
      <w:r>
        <w:rPr>
          <w:b/>
          <w:bCs/>
          <w:color w:val="365F91" w:themeColor="accent1" w:themeShade="BF"/>
          <w:shd w:val="clear" w:color="auto" w:fill="FFFFFF"/>
          <w:lang w:eastAsia="uk-UA"/>
        </w:rPr>
        <w:t>22-2024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2634"/>
        <w:gridCol w:w="2396"/>
        <w:gridCol w:w="2254"/>
        <w:gridCol w:w="1805"/>
      </w:tblGrid>
      <w:tr w:rsidR="0099531A" w:rsidRPr="00166DAD" w14:paraId="043EAD5D" w14:textId="79C1506F" w:rsidTr="00854728">
        <w:tc>
          <w:tcPr>
            <w:tcW w:w="577" w:type="dxa"/>
            <w:shd w:val="clear" w:color="auto" w:fill="E1D7DE"/>
          </w:tcPr>
          <w:p w14:paraId="1EDFB964" w14:textId="77777777" w:rsidR="0099531A" w:rsidRPr="00166DAD" w:rsidRDefault="0099531A" w:rsidP="0099531A">
            <w:pPr>
              <w:jc w:val="center"/>
              <w:rPr>
                <w:b/>
                <w:color w:val="365F91" w:themeColor="accent1" w:themeShade="BF"/>
              </w:rPr>
            </w:pPr>
            <w:r w:rsidRPr="00166DAD">
              <w:rPr>
                <w:b/>
                <w:color w:val="365F91" w:themeColor="accent1" w:themeShade="BF"/>
              </w:rPr>
              <w:t>№ п/п</w:t>
            </w:r>
          </w:p>
        </w:tc>
        <w:tc>
          <w:tcPr>
            <w:tcW w:w="2716" w:type="dxa"/>
            <w:shd w:val="clear" w:color="auto" w:fill="E1D7DE"/>
          </w:tcPr>
          <w:p w14:paraId="07D7E867" w14:textId="77777777" w:rsidR="0099531A" w:rsidRPr="00166DAD" w:rsidRDefault="0099531A" w:rsidP="0099531A">
            <w:pPr>
              <w:jc w:val="center"/>
              <w:rPr>
                <w:b/>
                <w:color w:val="365F91" w:themeColor="accent1" w:themeShade="BF"/>
              </w:rPr>
            </w:pPr>
            <w:r w:rsidRPr="00166DAD">
              <w:rPr>
                <w:b/>
                <w:color w:val="365F91" w:themeColor="accent1" w:themeShade="BF"/>
              </w:rPr>
              <w:t>Зміст заходу</w:t>
            </w:r>
          </w:p>
        </w:tc>
        <w:tc>
          <w:tcPr>
            <w:tcW w:w="2271" w:type="dxa"/>
            <w:shd w:val="clear" w:color="auto" w:fill="E1D7DE"/>
          </w:tcPr>
          <w:p w14:paraId="00FB7E4E" w14:textId="622E2BEB" w:rsidR="0099531A" w:rsidRPr="00166DAD" w:rsidRDefault="0099531A" w:rsidP="0099531A">
            <w:pPr>
              <w:jc w:val="center"/>
              <w:rPr>
                <w:b/>
                <w:color w:val="365F91" w:themeColor="accent1" w:themeShade="BF"/>
              </w:rPr>
            </w:pPr>
            <w:r>
              <w:rPr>
                <w:b/>
                <w:color w:val="365F91"/>
              </w:rPr>
              <w:t>Інформація про хід виконання заходів</w:t>
            </w:r>
          </w:p>
        </w:tc>
        <w:tc>
          <w:tcPr>
            <w:tcW w:w="2294" w:type="dxa"/>
            <w:shd w:val="clear" w:color="auto" w:fill="E1D7DE"/>
          </w:tcPr>
          <w:p w14:paraId="4B29235E" w14:textId="2057C172" w:rsidR="0099531A" w:rsidRPr="00166DAD" w:rsidRDefault="0099531A" w:rsidP="0099531A">
            <w:pPr>
              <w:jc w:val="center"/>
              <w:rPr>
                <w:b/>
                <w:color w:val="365F91" w:themeColor="accent1" w:themeShade="BF"/>
              </w:rPr>
            </w:pPr>
            <w:r>
              <w:rPr>
                <w:b/>
                <w:color w:val="365F91"/>
              </w:rPr>
              <w:t xml:space="preserve">Критерії ефективності заходів </w:t>
            </w:r>
          </w:p>
        </w:tc>
        <w:tc>
          <w:tcPr>
            <w:tcW w:w="1807" w:type="dxa"/>
            <w:shd w:val="clear" w:color="auto" w:fill="E1D7DE"/>
          </w:tcPr>
          <w:p w14:paraId="0837A1AC" w14:textId="61A4FB8B" w:rsidR="0099531A" w:rsidRPr="00166DAD" w:rsidRDefault="0099531A" w:rsidP="0099531A">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99531A" w:rsidRPr="00166DAD" w14:paraId="6CA4E3EC" w14:textId="5941F3F6" w:rsidTr="00854728">
        <w:tc>
          <w:tcPr>
            <w:tcW w:w="577" w:type="dxa"/>
            <w:shd w:val="clear" w:color="auto" w:fill="E1D7DE"/>
          </w:tcPr>
          <w:p w14:paraId="33F0ABA8" w14:textId="77777777" w:rsidR="0099531A" w:rsidRPr="00166DAD" w:rsidRDefault="0099531A" w:rsidP="0099531A">
            <w:pPr>
              <w:jc w:val="center"/>
              <w:rPr>
                <w:b/>
                <w:color w:val="365F91" w:themeColor="accent1" w:themeShade="BF"/>
              </w:rPr>
            </w:pPr>
          </w:p>
        </w:tc>
        <w:tc>
          <w:tcPr>
            <w:tcW w:w="9088" w:type="dxa"/>
            <w:gridSpan w:val="4"/>
            <w:shd w:val="clear" w:color="auto" w:fill="E1D7DE"/>
          </w:tcPr>
          <w:p w14:paraId="52391236" w14:textId="3C41C10B" w:rsidR="0099531A" w:rsidRPr="00166DAD" w:rsidRDefault="0099531A" w:rsidP="0099531A">
            <w:pPr>
              <w:jc w:val="center"/>
              <w:rPr>
                <w:b/>
                <w:color w:val="365F91" w:themeColor="accent1" w:themeShade="BF"/>
              </w:rPr>
            </w:pPr>
            <w:r w:rsidRPr="00C716C2">
              <w:rPr>
                <w:iCs/>
                <w:lang w:eastAsia="uk-UA"/>
              </w:rPr>
              <w:t>Завдання 1.</w:t>
            </w:r>
            <w:r w:rsidRPr="006553C8">
              <w:rPr>
                <w:b/>
                <w:iCs/>
                <w:lang w:eastAsia="uk-UA"/>
              </w:rPr>
              <w:t xml:space="preserve"> </w:t>
            </w:r>
            <w:r w:rsidRPr="006553C8">
              <w:rPr>
                <w:rFonts w:eastAsiaTheme="minorHAnsi"/>
                <w:bCs/>
              </w:rPr>
              <w:t xml:space="preserve">Муніципальний маркетинг і промоція туристичної привабливості </w:t>
            </w:r>
            <w:proofErr w:type="spellStart"/>
            <w:r w:rsidRPr="006553C8">
              <w:rPr>
                <w:rFonts w:eastAsiaTheme="minorHAnsi"/>
                <w:bCs/>
              </w:rPr>
              <w:t>м.Миколаєва</w:t>
            </w:r>
            <w:proofErr w:type="spellEnd"/>
          </w:p>
        </w:tc>
      </w:tr>
      <w:tr w:rsidR="0099531A" w:rsidRPr="006553C8" w14:paraId="26101D59" w14:textId="727C8665" w:rsidTr="00854728">
        <w:tc>
          <w:tcPr>
            <w:tcW w:w="577" w:type="dxa"/>
          </w:tcPr>
          <w:p w14:paraId="5CCF111F" w14:textId="77777777" w:rsidR="0099531A" w:rsidRPr="006553C8" w:rsidRDefault="0099531A" w:rsidP="0099531A">
            <w:pPr>
              <w:tabs>
                <w:tab w:val="left" w:pos="567"/>
                <w:tab w:val="left" w:pos="993"/>
              </w:tabs>
              <w:rPr>
                <w:iCs/>
                <w:lang w:eastAsia="uk-UA"/>
              </w:rPr>
            </w:pPr>
            <w:r w:rsidRPr="006553C8">
              <w:rPr>
                <w:iCs/>
                <w:lang w:eastAsia="uk-UA"/>
              </w:rPr>
              <w:t>1.1.</w:t>
            </w:r>
          </w:p>
        </w:tc>
        <w:tc>
          <w:tcPr>
            <w:tcW w:w="2716" w:type="dxa"/>
          </w:tcPr>
          <w:p w14:paraId="0ED0BF83" w14:textId="3FFF800B" w:rsidR="0099531A" w:rsidRPr="006553C8" w:rsidRDefault="0099531A" w:rsidP="009D08D7">
            <w:pPr>
              <w:tabs>
                <w:tab w:val="left" w:pos="567"/>
                <w:tab w:val="left" w:pos="993"/>
              </w:tabs>
              <w:jc w:val="both"/>
              <w:rPr>
                <w:iCs/>
                <w:lang w:eastAsia="uk-UA"/>
              </w:rPr>
            </w:pPr>
            <w:r>
              <w:t>Р</w:t>
            </w:r>
            <w:r w:rsidRPr="006553C8">
              <w:t xml:space="preserve">озроблення та виготовлення комплектів сувенірно-інформаційної продукції (каталоги, буклети, листівки, сувеніри із зображенням туристичних атракцій та </w:t>
            </w:r>
            <w:proofErr w:type="spellStart"/>
            <w:r w:rsidRPr="006553C8">
              <w:t>івентів</w:t>
            </w:r>
            <w:proofErr w:type="spellEnd"/>
            <w:r w:rsidRPr="006553C8">
              <w:t xml:space="preserve"> </w:t>
            </w:r>
            <w:proofErr w:type="spellStart"/>
            <w:r w:rsidRPr="006553C8">
              <w:t>м.Миколаєва</w:t>
            </w:r>
            <w:proofErr w:type="spellEnd"/>
            <w:r w:rsidRPr="006553C8">
              <w:t>, розроб</w:t>
            </w:r>
            <w:r>
              <w:t xml:space="preserve">лення </w:t>
            </w:r>
            <w:r w:rsidRPr="006553C8">
              <w:t xml:space="preserve"> макетів тощо)</w:t>
            </w:r>
          </w:p>
        </w:tc>
        <w:tc>
          <w:tcPr>
            <w:tcW w:w="2271" w:type="dxa"/>
          </w:tcPr>
          <w:p w14:paraId="64349DD8" w14:textId="77777777" w:rsidR="00854728" w:rsidRDefault="00854728" w:rsidP="001F1134">
            <w:pPr>
              <w:ind w:right="79"/>
              <w:jc w:val="both"/>
              <w:rPr>
                <w:iCs/>
                <w:lang w:eastAsia="uk-UA"/>
              </w:rPr>
            </w:pPr>
            <w:r>
              <w:rPr>
                <w:iCs/>
                <w:lang w:eastAsia="uk-UA"/>
              </w:rPr>
              <w:t xml:space="preserve">На розробку, виготовлення та придбання презентаційних, інформаційних матеріалів, рекламно-поліграфічної продукції про м. Миколаїв у 2022 році було витрачено з міського бюджету 119810 грн. </w:t>
            </w:r>
          </w:p>
          <w:p w14:paraId="0E580CA1" w14:textId="51985397" w:rsidR="0099531A" w:rsidRPr="006553C8" w:rsidRDefault="00854728" w:rsidP="001F1134">
            <w:pPr>
              <w:ind w:right="79"/>
              <w:jc w:val="both"/>
              <w:rPr>
                <w:iCs/>
                <w:lang w:eastAsia="uk-UA"/>
              </w:rPr>
            </w:pPr>
            <w:r>
              <w:rPr>
                <w:iCs/>
                <w:lang w:eastAsia="uk-UA"/>
              </w:rPr>
              <w:t>Презентаційні матеріали використовувались в рамках співпраці з міжнародними партнерами</w:t>
            </w:r>
          </w:p>
        </w:tc>
        <w:tc>
          <w:tcPr>
            <w:tcW w:w="2294" w:type="dxa"/>
          </w:tcPr>
          <w:p w14:paraId="62E92A7E" w14:textId="77777777" w:rsidR="0099531A" w:rsidRPr="006553C8" w:rsidRDefault="0099531A" w:rsidP="0099531A">
            <w:pPr>
              <w:ind w:right="79"/>
              <w:jc w:val="both"/>
              <w:rPr>
                <w:iCs/>
                <w:lang w:eastAsia="uk-UA"/>
              </w:rPr>
            </w:pPr>
            <w:r w:rsidRPr="006553C8">
              <w:t xml:space="preserve">сприяння пізнаваності та популяризації бренду     </w:t>
            </w:r>
            <w:proofErr w:type="spellStart"/>
            <w:r w:rsidRPr="006553C8">
              <w:t>м.Миколаєва</w:t>
            </w:r>
            <w:proofErr w:type="spellEnd"/>
          </w:p>
        </w:tc>
        <w:tc>
          <w:tcPr>
            <w:tcW w:w="1807" w:type="dxa"/>
          </w:tcPr>
          <w:p w14:paraId="2E3CB64C" w14:textId="77777777" w:rsidR="0099531A" w:rsidRPr="006553C8" w:rsidRDefault="0099531A" w:rsidP="0099531A">
            <w:pPr>
              <w:ind w:right="79"/>
              <w:jc w:val="both"/>
            </w:pPr>
          </w:p>
        </w:tc>
      </w:tr>
      <w:tr w:rsidR="00854728" w:rsidRPr="006553C8" w14:paraId="05FC5F4D" w14:textId="6A2A40C6" w:rsidTr="00854728">
        <w:tc>
          <w:tcPr>
            <w:tcW w:w="577" w:type="dxa"/>
          </w:tcPr>
          <w:p w14:paraId="53429AF9" w14:textId="77777777" w:rsidR="00854728" w:rsidRPr="006553C8" w:rsidRDefault="00854728" w:rsidP="00854728">
            <w:pPr>
              <w:tabs>
                <w:tab w:val="left" w:pos="567"/>
                <w:tab w:val="left" w:pos="993"/>
              </w:tabs>
              <w:rPr>
                <w:iCs/>
                <w:lang w:eastAsia="uk-UA"/>
              </w:rPr>
            </w:pPr>
            <w:r w:rsidRPr="006553C8">
              <w:rPr>
                <w:iCs/>
                <w:lang w:eastAsia="uk-UA"/>
              </w:rPr>
              <w:t>1.</w:t>
            </w:r>
            <w:r>
              <w:rPr>
                <w:iCs/>
                <w:lang w:eastAsia="uk-UA"/>
              </w:rPr>
              <w:t>2</w:t>
            </w:r>
            <w:r w:rsidRPr="006553C8">
              <w:rPr>
                <w:iCs/>
                <w:lang w:eastAsia="uk-UA"/>
              </w:rPr>
              <w:t>.</w:t>
            </w:r>
          </w:p>
        </w:tc>
        <w:tc>
          <w:tcPr>
            <w:tcW w:w="2716" w:type="dxa"/>
          </w:tcPr>
          <w:p w14:paraId="3D4032C6" w14:textId="77777777" w:rsidR="00854728" w:rsidRPr="006553C8" w:rsidRDefault="00854728" w:rsidP="00854728">
            <w:pPr>
              <w:jc w:val="both"/>
            </w:pPr>
            <w:r>
              <w:t>С</w:t>
            </w:r>
            <w:r w:rsidRPr="006553C8">
              <w:t>творення та просування туристичного інтернет</w:t>
            </w:r>
            <w:r>
              <w:t>-</w:t>
            </w:r>
            <w:r w:rsidRPr="006553C8">
              <w:t xml:space="preserve">порталу </w:t>
            </w:r>
            <w:proofErr w:type="spellStart"/>
            <w:r w:rsidRPr="006553C8">
              <w:t>м.Миколаєва</w:t>
            </w:r>
            <w:proofErr w:type="spellEnd"/>
            <w:r w:rsidRPr="006553C8">
              <w:t>, розроб</w:t>
            </w:r>
            <w:r>
              <w:t xml:space="preserve">лення дизайну </w:t>
            </w:r>
            <w:proofErr w:type="spellStart"/>
            <w:r>
              <w:t>сайта</w:t>
            </w:r>
            <w:proofErr w:type="spellEnd"/>
            <w:r w:rsidRPr="006553C8">
              <w:t>,</w:t>
            </w:r>
            <w:r>
              <w:t xml:space="preserve"> опис інфраструктури </w:t>
            </w:r>
            <w:proofErr w:type="spellStart"/>
            <w:r>
              <w:t>сайта</w:t>
            </w:r>
            <w:proofErr w:type="spellEnd"/>
            <w:r>
              <w:t xml:space="preserve"> тощо</w:t>
            </w:r>
          </w:p>
        </w:tc>
        <w:tc>
          <w:tcPr>
            <w:tcW w:w="2271" w:type="dxa"/>
          </w:tcPr>
          <w:p w14:paraId="5E9B25EA" w14:textId="4C549483" w:rsidR="00854728" w:rsidRPr="006553C8" w:rsidRDefault="00854728" w:rsidP="001F1134">
            <w:pPr>
              <w:tabs>
                <w:tab w:val="left" w:pos="567"/>
                <w:tab w:val="left" w:pos="993"/>
              </w:tabs>
              <w:jc w:val="both"/>
            </w:pPr>
            <w:r>
              <w:t xml:space="preserve">Велась робота щодо удосконалення та наповнення сайту </w:t>
            </w:r>
          </w:p>
        </w:tc>
        <w:tc>
          <w:tcPr>
            <w:tcW w:w="2294" w:type="dxa"/>
            <w:shd w:val="clear" w:color="auto" w:fill="auto"/>
          </w:tcPr>
          <w:p w14:paraId="010A5F73" w14:textId="168A1199" w:rsidR="00854728" w:rsidRPr="006553C8" w:rsidRDefault="00854728" w:rsidP="00854728">
            <w:pPr>
              <w:ind w:right="-8"/>
              <w:jc w:val="both"/>
            </w:pPr>
            <w:r w:rsidRPr="006553C8">
              <w:rPr>
                <w:shd w:val="clear" w:color="auto" w:fill="F8F8F8"/>
              </w:rPr>
              <w:t xml:space="preserve">забезпечення </w:t>
            </w:r>
            <w:r w:rsidRPr="00854728">
              <w:t xml:space="preserve">інформаційних потреб потенційних туристів та екскурсантів </w:t>
            </w:r>
            <w:proofErr w:type="spellStart"/>
            <w:r w:rsidRPr="00854728">
              <w:t>м.Миколаєва</w:t>
            </w:r>
            <w:proofErr w:type="spellEnd"/>
          </w:p>
        </w:tc>
        <w:tc>
          <w:tcPr>
            <w:tcW w:w="1807" w:type="dxa"/>
          </w:tcPr>
          <w:p w14:paraId="49D1D600" w14:textId="77777777" w:rsidR="00854728" w:rsidRPr="00854728" w:rsidRDefault="00854728" w:rsidP="00854728">
            <w:pPr>
              <w:ind w:right="-8"/>
              <w:jc w:val="both"/>
              <w:rPr>
                <w:shd w:val="clear" w:color="auto" w:fill="FFFFFF"/>
              </w:rPr>
            </w:pPr>
            <w:r w:rsidRPr="00854728">
              <w:rPr>
                <w:rStyle w:val="aff7"/>
                <w:i w:val="0"/>
                <w:shd w:val="clear" w:color="auto" w:fill="FFFFFF"/>
              </w:rPr>
              <w:t>У зв</w:t>
            </w:r>
            <w:r w:rsidRPr="00854728">
              <w:rPr>
                <w:shd w:val="clear" w:color="auto" w:fill="FFFFFF"/>
              </w:rPr>
              <w:t>'</w:t>
            </w:r>
            <w:r w:rsidRPr="00854728">
              <w:rPr>
                <w:rStyle w:val="aff7"/>
                <w:i w:val="0"/>
                <w:shd w:val="clear" w:color="auto" w:fill="FFFFFF"/>
              </w:rPr>
              <w:t>язку</w:t>
            </w:r>
            <w:r w:rsidRPr="00854728">
              <w:rPr>
                <w:shd w:val="clear" w:color="auto" w:fill="FFFFFF"/>
              </w:rPr>
              <w:t> із</w:t>
            </w:r>
          </w:p>
          <w:p w14:paraId="120B996A" w14:textId="77777777" w:rsidR="00854728" w:rsidRPr="00854728" w:rsidRDefault="00854728" w:rsidP="00854728">
            <w:pPr>
              <w:ind w:right="-8"/>
              <w:jc w:val="both"/>
              <w:rPr>
                <w:shd w:val="clear" w:color="auto" w:fill="FFFFFF"/>
              </w:rPr>
            </w:pPr>
            <w:r w:rsidRPr="00854728">
              <w:rPr>
                <w:shd w:val="clear" w:color="auto" w:fill="FFFFFF"/>
              </w:rPr>
              <w:t>введенням в</w:t>
            </w:r>
          </w:p>
          <w:p w14:paraId="6209420F" w14:textId="77777777" w:rsidR="00854728" w:rsidRPr="00854728" w:rsidRDefault="00854728" w:rsidP="00854728">
            <w:pPr>
              <w:ind w:right="-8"/>
              <w:jc w:val="both"/>
              <w:rPr>
                <w:shd w:val="clear" w:color="auto" w:fill="FFFFFF"/>
              </w:rPr>
            </w:pPr>
            <w:r w:rsidRPr="00854728">
              <w:rPr>
                <w:shd w:val="clear" w:color="auto" w:fill="FFFFFF"/>
              </w:rPr>
              <w:t>Україні воєнного стану, кошти з</w:t>
            </w:r>
          </w:p>
          <w:p w14:paraId="18382F64" w14:textId="77777777" w:rsidR="00854728" w:rsidRPr="00854728" w:rsidRDefault="00854728" w:rsidP="00854728">
            <w:pPr>
              <w:ind w:right="-8"/>
              <w:jc w:val="both"/>
              <w:rPr>
                <w:shd w:val="clear" w:color="auto" w:fill="FFFFFF"/>
              </w:rPr>
            </w:pPr>
            <w:r w:rsidRPr="00854728">
              <w:rPr>
                <w:shd w:val="clear" w:color="auto" w:fill="FFFFFF"/>
              </w:rPr>
              <w:t>міського</w:t>
            </w:r>
          </w:p>
          <w:p w14:paraId="3E7EBF0F" w14:textId="77777777" w:rsidR="00854728" w:rsidRPr="00854728" w:rsidRDefault="00854728" w:rsidP="00854728">
            <w:pPr>
              <w:ind w:right="-8"/>
              <w:jc w:val="both"/>
              <w:rPr>
                <w:shd w:val="clear" w:color="auto" w:fill="FFFFFF"/>
              </w:rPr>
            </w:pPr>
            <w:r w:rsidRPr="00854728">
              <w:rPr>
                <w:shd w:val="clear" w:color="auto" w:fill="FFFFFF"/>
              </w:rPr>
              <w:t>бюджету не</w:t>
            </w:r>
          </w:p>
          <w:p w14:paraId="7203CA7D" w14:textId="1F7470FA" w:rsidR="00854728" w:rsidRPr="00854728" w:rsidRDefault="00854728" w:rsidP="00854728">
            <w:pPr>
              <w:ind w:right="-8"/>
              <w:jc w:val="both"/>
              <w:rPr>
                <w:shd w:val="clear" w:color="auto" w:fill="F8F8F8"/>
              </w:rPr>
            </w:pPr>
            <w:r w:rsidRPr="00854728">
              <w:rPr>
                <w:shd w:val="clear" w:color="auto" w:fill="FFFFFF"/>
              </w:rPr>
              <w:t>виділялись. Сайт планується запустити в 2024 році</w:t>
            </w:r>
          </w:p>
        </w:tc>
      </w:tr>
      <w:tr w:rsidR="00854728" w:rsidRPr="006553C8" w14:paraId="5C9D8AEC" w14:textId="167C0018" w:rsidTr="00854728">
        <w:tc>
          <w:tcPr>
            <w:tcW w:w="577" w:type="dxa"/>
          </w:tcPr>
          <w:p w14:paraId="3DE0BA02" w14:textId="77777777" w:rsidR="00854728" w:rsidRPr="006553C8" w:rsidRDefault="00854728" w:rsidP="00854728">
            <w:pPr>
              <w:tabs>
                <w:tab w:val="left" w:pos="567"/>
                <w:tab w:val="left" w:pos="993"/>
              </w:tabs>
              <w:rPr>
                <w:iCs/>
                <w:lang w:eastAsia="uk-UA"/>
              </w:rPr>
            </w:pPr>
            <w:r w:rsidRPr="006553C8">
              <w:rPr>
                <w:iCs/>
                <w:lang w:eastAsia="uk-UA"/>
              </w:rPr>
              <w:t>1.</w:t>
            </w:r>
            <w:r>
              <w:rPr>
                <w:iCs/>
                <w:lang w:eastAsia="uk-UA"/>
              </w:rPr>
              <w:t>3</w:t>
            </w:r>
            <w:r w:rsidRPr="006553C8">
              <w:rPr>
                <w:iCs/>
                <w:lang w:eastAsia="uk-UA"/>
              </w:rPr>
              <w:t>.</w:t>
            </w:r>
          </w:p>
        </w:tc>
        <w:tc>
          <w:tcPr>
            <w:tcW w:w="2716" w:type="dxa"/>
          </w:tcPr>
          <w:p w14:paraId="714CA411" w14:textId="77777777" w:rsidR="00854728" w:rsidRPr="006553C8" w:rsidRDefault="00854728" w:rsidP="00854728">
            <w:pPr>
              <w:jc w:val="both"/>
            </w:pPr>
            <w:r>
              <w:t>Р</w:t>
            </w:r>
            <w:r w:rsidRPr="006553C8">
              <w:t xml:space="preserve">озроблення, виготовлення та актуалізація </w:t>
            </w:r>
            <w:r w:rsidRPr="006553C8">
              <w:lastRenderedPageBreak/>
              <w:t xml:space="preserve">презентаційних відеороликів про Миколаїв та розміщення їх  у соціальних мережах, </w:t>
            </w:r>
            <w:r>
              <w:t xml:space="preserve">туристичних порталах, </w:t>
            </w:r>
            <w:proofErr w:type="spellStart"/>
            <w:r>
              <w:t>масмедіа</w:t>
            </w:r>
            <w:proofErr w:type="spellEnd"/>
          </w:p>
        </w:tc>
        <w:tc>
          <w:tcPr>
            <w:tcW w:w="2271" w:type="dxa"/>
          </w:tcPr>
          <w:p w14:paraId="511EE815" w14:textId="77777777" w:rsidR="00854728" w:rsidRDefault="00854728" w:rsidP="00854728">
            <w:pPr>
              <w:ind w:right="79"/>
              <w:jc w:val="center"/>
            </w:pPr>
          </w:p>
          <w:p w14:paraId="243F09C0" w14:textId="29BA4F7D" w:rsidR="00854728" w:rsidRPr="006553C8" w:rsidRDefault="00854728" w:rsidP="00854728">
            <w:pPr>
              <w:ind w:right="79"/>
              <w:jc w:val="center"/>
            </w:pPr>
            <w:r>
              <w:t>_</w:t>
            </w:r>
          </w:p>
        </w:tc>
        <w:tc>
          <w:tcPr>
            <w:tcW w:w="2294" w:type="dxa"/>
          </w:tcPr>
          <w:p w14:paraId="2165E20B" w14:textId="61D08464" w:rsidR="00854728" w:rsidRPr="006553C8" w:rsidRDefault="00854728" w:rsidP="00854728">
            <w:pPr>
              <w:ind w:right="-8"/>
              <w:jc w:val="both"/>
              <w:rPr>
                <w:shd w:val="clear" w:color="auto" w:fill="F8F8F8"/>
              </w:rPr>
            </w:pPr>
            <w:r w:rsidRPr="006553C8">
              <w:t xml:space="preserve">популяризація внутрішнього туризму та </w:t>
            </w:r>
            <w:r w:rsidRPr="006553C8">
              <w:lastRenderedPageBreak/>
              <w:t xml:space="preserve">відкриття </w:t>
            </w:r>
            <w:proofErr w:type="spellStart"/>
            <w:r w:rsidRPr="006553C8">
              <w:t>м.Миколаєва</w:t>
            </w:r>
            <w:proofErr w:type="spellEnd"/>
            <w:r w:rsidRPr="006553C8">
              <w:t xml:space="preserve"> для жителів України як туристичного міста</w:t>
            </w:r>
          </w:p>
        </w:tc>
        <w:tc>
          <w:tcPr>
            <w:tcW w:w="1807" w:type="dxa"/>
          </w:tcPr>
          <w:p w14:paraId="1773E6A5" w14:textId="77777777" w:rsidR="00854728" w:rsidRPr="00854728" w:rsidRDefault="00854728" w:rsidP="00854728">
            <w:pPr>
              <w:ind w:right="-8"/>
              <w:jc w:val="both"/>
              <w:rPr>
                <w:shd w:val="clear" w:color="auto" w:fill="FFFFFF"/>
              </w:rPr>
            </w:pPr>
            <w:r w:rsidRPr="00854728">
              <w:rPr>
                <w:rStyle w:val="aff7"/>
                <w:i w:val="0"/>
                <w:shd w:val="clear" w:color="auto" w:fill="FFFFFF"/>
              </w:rPr>
              <w:lastRenderedPageBreak/>
              <w:t>У зв</w:t>
            </w:r>
            <w:r w:rsidRPr="00854728">
              <w:rPr>
                <w:shd w:val="clear" w:color="auto" w:fill="FFFFFF"/>
              </w:rPr>
              <w:t>'</w:t>
            </w:r>
            <w:r w:rsidRPr="00854728">
              <w:rPr>
                <w:rStyle w:val="aff7"/>
                <w:i w:val="0"/>
                <w:shd w:val="clear" w:color="auto" w:fill="FFFFFF"/>
              </w:rPr>
              <w:t>язку</w:t>
            </w:r>
            <w:r w:rsidRPr="00854728">
              <w:rPr>
                <w:shd w:val="clear" w:color="auto" w:fill="FFFFFF"/>
              </w:rPr>
              <w:t> із</w:t>
            </w:r>
          </w:p>
          <w:p w14:paraId="5463F426" w14:textId="77777777" w:rsidR="00854728" w:rsidRPr="00854728" w:rsidRDefault="00854728" w:rsidP="00854728">
            <w:pPr>
              <w:ind w:right="-8"/>
              <w:jc w:val="both"/>
              <w:rPr>
                <w:shd w:val="clear" w:color="auto" w:fill="FFFFFF"/>
              </w:rPr>
            </w:pPr>
            <w:r w:rsidRPr="00854728">
              <w:rPr>
                <w:shd w:val="clear" w:color="auto" w:fill="FFFFFF"/>
              </w:rPr>
              <w:t>введенням в</w:t>
            </w:r>
          </w:p>
          <w:p w14:paraId="199A3617" w14:textId="77777777" w:rsidR="00854728" w:rsidRPr="00854728" w:rsidRDefault="00854728" w:rsidP="00854728">
            <w:pPr>
              <w:ind w:right="-8"/>
              <w:jc w:val="both"/>
              <w:rPr>
                <w:shd w:val="clear" w:color="auto" w:fill="FFFFFF"/>
              </w:rPr>
            </w:pPr>
            <w:r w:rsidRPr="00854728">
              <w:rPr>
                <w:shd w:val="clear" w:color="auto" w:fill="FFFFFF"/>
              </w:rPr>
              <w:lastRenderedPageBreak/>
              <w:t>Україні воєнного стану, кошти з</w:t>
            </w:r>
          </w:p>
          <w:p w14:paraId="4C19D37E" w14:textId="77777777" w:rsidR="00854728" w:rsidRPr="00854728" w:rsidRDefault="00854728" w:rsidP="00854728">
            <w:pPr>
              <w:ind w:right="-8"/>
              <w:jc w:val="both"/>
              <w:rPr>
                <w:shd w:val="clear" w:color="auto" w:fill="FFFFFF"/>
              </w:rPr>
            </w:pPr>
            <w:r w:rsidRPr="00854728">
              <w:rPr>
                <w:shd w:val="clear" w:color="auto" w:fill="FFFFFF"/>
              </w:rPr>
              <w:t xml:space="preserve">міського </w:t>
            </w:r>
          </w:p>
          <w:p w14:paraId="15D35906" w14:textId="77777777" w:rsidR="00854728" w:rsidRPr="00854728" w:rsidRDefault="00854728" w:rsidP="00854728">
            <w:pPr>
              <w:ind w:right="-8"/>
              <w:jc w:val="both"/>
              <w:rPr>
                <w:shd w:val="clear" w:color="auto" w:fill="FFFFFF"/>
              </w:rPr>
            </w:pPr>
            <w:r w:rsidRPr="00854728">
              <w:rPr>
                <w:shd w:val="clear" w:color="auto" w:fill="FFFFFF"/>
              </w:rPr>
              <w:t>бюджету не</w:t>
            </w:r>
          </w:p>
          <w:p w14:paraId="2E1C54BD" w14:textId="680B0342" w:rsidR="00854728" w:rsidRPr="00854728" w:rsidRDefault="00854728" w:rsidP="00854728">
            <w:pPr>
              <w:ind w:right="-8"/>
              <w:jc w:val="both"/>
            </w:pPr>
            <w:r w:rsidRPr="00854728">
              <w:rPr>
                <w:shd w:val="clear" w:color="auto" w:fill="FFFFFF"/>
              </w:rPr>
              <w:t xml:space="preserve">виділялись. У зв’язку з безпековою ситуацією в місті  зйомки не здійснювались. </w:t>
            </w:r>
          </w:p>
        </w:tc>
      </w:tr>
      <w:tr w:rsidR="00854728" w:rsidRPr="006553C8" w14:paraId="0B418F69" w14:textId="0FEB9D19" w:rsidTr="00854728">
        <w:tc>
          <w:tcPr>
            <w:tcW w:w="577" w:type="dxa"/>
          </w:tcPr>
          <w:p w14:paraId="22E77227" w14:textId="77777777" w:rsidR="00854728" w:rsidRPr="006553C8" w:rsidRDefault="00854728" w:rsidP="00854728">
            <w:pPr>
              <w:tabs>
                <w:tab w:val="left" w:pos="567"/>
                <w:tab w:val="left" w:pos="993"/>
              </w:tabs>
              <w:rPr>
                <w:iCs/>
                <w:lang w:eastAsia="uk-UA"/>
              </w:rPr>
            </w:pPr>
            <w:r w:rsidRPr="006553C8">
              <w:rPr>
                <w:iCs/>
                <w:lang w:eastAsia="uk-UA"/>
              </w:rPr>
              <w:lastRenderedPageBreak/>
              <w:t>1.</w:t>
            </w:r>
            <w:r>
              <w:rPr>
                <w:iCs/>
                <w:lang w:eastAsia="uk-UA"/>
              </w:rPr>
              <w:t>4</w:t>
            </w:r>
            <w:r w:rsidRPr="006553C8">
              <w:rPr>
                <w:iCs/>
                <w:lang w:eastAsia="uk-UA"/>
              </w:rPr>
              <w:t>.</w:t>
            </w:r>
          </w:p>
        </w:tc>
        <w:tc>
          <w:tcPr>
            <w:tcW w:w="2716" w:type="dxa"/>
          </w:tcPr>
          <w:p w14:paraId="241303A8" w14:textId="77777777" w:rsidR="00854728" w:rsidRPr="006553C8" w:rsidRDefault="00854728" w:rsidP="00854728">
            <w:pPr>
              <w:jc w:val="both"/>
            </w:pPr>
            <w:r>
              <w:t>У</w:t>
            </w:r>
            <w:r w:rsidRPr="006553C8">
              <w:t>часть у проведенні та організації  круглих столів, форумів, виставок, ярмарків тощо з українськими організаціями</w:t>
            </w:r>
            <w:r>
              <w:t>, які сприяють розвитку туризму</w:t>
            </w:r>
          </w:p>
        </w:tc>
        <w:tc>
          <w:tcPr>
            <w:tcW w:w="2271" w:type="dxa"/>
          </w:tcPr>
          <w:p w14:paraId="349C95FB" w14:textId="28797816" w:rsidR="00854728" w:rsidRPr="006553C8" w:rsidRDefault="00854728" w:rsidP="00854728">
            <w:pPr>
              <w:ind w:right="79"/>
              <w:jc w:val="center"/>
            </w:pPr>
            <w:r>
              <w:t>-</w:t>
            </w:r>
          </w:p>
        </w:tc>
        <w:tc>
          <w:tcPr>
            <w:tcW w:w="2294" w:type="dxa"/>
          </w:tcPr>
          <w:p w14:paraId="763285BD" w14:textId="77777777" w:rsidR="00854728" w:rsidRPr="006553C8" w:rsidRDefault="00854728" w:rsidP="00854728">
            <w:pPr>
              <w:ind w:right="-8"/>
              <w:jc w:val="both"/>
            </w:pPr>
            <w:r w:rsidRPr="006553C8">
              <w:t xml:space="preserve">підвищення пізнаваності та туристичної привабливості             </w:t>
            </w:r>
            <w:proofErr w:type="spellStart"/>
            <w:r w:rsidRPr="006553C8">
              <w:t>м.Миколаєва</w:t>
            </w:r>
            <w:proofErr w:type="spellEnd"/>
            <w:r w:rsidRPr="006553C8">
              <w:t>, розвиток регіонального та міжнародного співробітництва у сфері туризму</w:t>
            </w:r>
          </w:p>
        </w:tc>
        <w:tc>
          <w:tcPr>
            <w:tcW w:w="1807" w:type="dxa"/>
          </w:tcPr>
          <w:p w14:paraId="3A8C7302"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3924DCC8"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5636C251"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0DC97937"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 xml:space="preserve">міського </w:t>
            </w:r>
          </w:p>
          <w:p w14:paraId="053BFA04"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5CF671AA" w14:textId="68F3266B" w:rsidR="00854728" w:rsidRPr="001F1134" w:rsidRDefault="00854728" w:rsidP="00854728">
            <w:pPr>
              <w:ind w:right="-8"/>
              <w:jc w:val="both"/>
              <w:rPr>
                <w:color w:val="000000" w:themeColor="text1"/>
              </w:rPr>
            </w:pPr>
            <w:r w:rsidRPr="001F1134">
              <w:rPr>
                <w:color w:val="000000" w:themeColor="text1"/>
                <w:shd w:val="clear" w:color="auto" w:fill="FFFFFF"/>
              </w:rPr>
              <w:t>виділялись. У зв’язку з безпековою ситуацією в місті  проведення масових заходів було обмежено</w:t>
            </w:r>
          </w:p>
        </w:tc>
      </w:tr>
      <w:tr w:rsidR="00854728" w:rsidRPr="006553C8" w14:paraId="38081DE4" w14:textId="75737FB0" w:rsidTr="00854728">
        <w:tc>
          <w:tcPr>
            <w:tcW w:w="577" w:type="dxa"/>
          </w:tcPr>
          <w:p w14:paraId="1B802532" w14:textId="77777777" w:rsidR="00854728" w:rsidRPr="006553C8" w:rsidRDefault="00854728" w:rsidP="00854728">
            <w:pPr>
              <w:tabs>
                <w:tab w:val="left" w:pos="567"/>
                <w:tab w:val="left" w:pos="993"/>
              </w:tabs>
              <w:rPr>
                <w:iCs/>
                <w:lang w:eastAsia="uk-UA"/>
              </w:rPr>
            </w:pPr>
          </w:p>
        </w:tc>
        <w:tc>
          <w:tcPr>
            <w:tcW w:w="9088" w:type="dxa"/>
            <w:gridSpan w:val="4"/>
          </w:tcPr>
          <w:p w14:paraId="6AF68995" w14:textId="2BD47C22" w:rsidR="00854728" w:rsidRPr="001F1134" w:rsidRDefault="00854728" w:rsidP="00854728">
            <w:pPr>
              <w:ind w:right="-8"/>
              <w:jc w:val="both"/>
              <w:rPr>
                <w:color w:val="000000" w:themeColor="text1"/>
              </w:rPr>
            </w:pPr>
            <w:r w:rsidRPr="001F1134">
              <w:rPr>
                <w:iCs/>
                <w:color w:val="000000" w:themeColor="text1"/>
                <w:lang w:eastAsia="uk-UA"/>
              </w:rPr>
              <w:t>Завдання 2.</w:t>
            </w:r>
            <w:r w:rsidRPr="001F1134">
              <w:rPr>
                <w:b/>
                <w:iCs/>
                <w:color w:val="000000" w:themeColor="text1"/>
                <w:lang w:eastAsia="uk-UA"/>
              </w:rPr>
              <w:t xml:space="preserve"> </w:t>
            </w:r>
            <w:r w:rsidRPr="001F1134">
              <w:rPr>
                <w:iCs/>
                <w:color w:val="000000" w:themeColor="text1"/>
                <w:lang w:eastAsia="uk-UA"/>
              </w:rPr>
              <w:t>Впровадження технологій для покращання якості туристичної інфраструктури</w:t>
            </w:r>
          </w:p>
        </w:tc>
      </w:tr>
      <w:tr w:rsidR="00854728" w:rsidRPr="006553C8" w14:paraId="53179893" w14:textId="0F0902B5" w:rsidTr="00854728">
        <w:tc>
          <w:tcPr>
            <w:tcW w:w="577" w:type="dxa"/>
          </w:tcPr>
          <w:p w14:paraId="19CC637F" w14:textId="77777777" w:rsidR="00854728" w:rsidRPr="006553C8" w:rsidRDefault="00854728" w:rsidP="00854728">
            <w:pPr>
              <w:tabs>
                <w:tab w:val="left" w:pos="567"/>
                <w:tab w:val="left" w:pos="993"/>
              </w:tabs>
              <w:jc w:val="both"/>
              <w:rPr>
                <w:iCs/>
                <w:lang w:eastAsia="uk-UA"/>
              </w:rPr>
            </w:pPr>
            <w:r>
              <w:rPr>
                <w:iCs/>
                <w:lang w:eastAsia="uk-UA"/>
              </w:rPr>
              <w:t>2</w:t>
            </w:r>
            <w:r w:rsidRPr="006553C8">
              <w:rPr>
                <w:iCs/>
                <w:lang w:eastAsia="uk-UA"/>
              </w:rPr>
              <w:t>.1.</w:t>
            </w:r>
          </w:p>
        </w:tc>
        <w:tc>
          <w:tcPr>
            <w:tcW w:w="2716" w:type="dxa"/>
          </w:tcPr>
          <w:p w14:paraId="5111B589" w14:textId="7A4273F6" w:rsidR="00854728" w:rsidRPr="006553C8" w:rsidRDefault="00854728" w:rsidP="00854728">
            <w:pPr>
              <w:tabs>
                <w:tab w:val="left" w:pos="567"/>
                <w:tab w:val="left" w:pos="993"/>
              </w:tabs>
              <w:jc w:val="both"/>
              <w:rPr>
                <w:iCs/>
                <w:lang w:eastAsia="uk-UA"/>
              </w:rPr>
            </w:pPr>
            <w:r>
              <w:t>В</w:t>
            </w:r>
            <w:r w:rsidRPr="006553C8">
              <w:t>иготовлення</w:t>
            </w:r>
            <w:r>
              <w:t xml:space="preserve">, </w:t>
            </w:r>
            <w:r w:rsidRPr="006553C8">
              <w:t xml:space="preserve"> встановлення</w:t>
            </w:r>
            <w:r>
              <w:t>, оренда</w:t>
            </w:r>
            <w:r w:rsidRPr="006553C8">
              <w:t xml:space="preserve"> сучасних інформаційних боксів</w:t>
            </w:r>
            <w:r>
              <w:t xml:space="preserve"> </w:t>
            </w:r>
            <w:r w:rsidRPr="006553C8">
              <w:t>(з програмним забезпеченням) у місцях найбільшої концентрації туристів   та розробка інформаційних матеріалів  для них)</w:t>
            </w:r>
          </w:p>
        </w:tc>
        <w:tc>
          <w:tcPr>
            <w:tcW w:w="2271" w:type="dxa"/>
          </w:tcPr>
          <w:p w14:paraId="2F6E1DAA" w14:textId="511B8992" w:rsidR="00854728" w:rsidRPr="006553C8" w:rsidRDefault="00854728" w:rsidP="00854728">
            <w:pPr>
              <w:tabs>
                <w:tab w:val="left" w:pos="567"/>
                <w:tab w:val="left" w:pos="993"/>
              </w:tabs>
              <w:jc w:val="center"/>
              <w:rPr>
                <w:iCs/>
                <w:lang w:eastAsia="uk-UA"/>
              </w:rPr>
            </w:pPr>
            <w:r>
              <w:rPr>
                <w:iCs/>
                <w:lang w:eastAsia="uk-UA"/>
              </w:rPr>
              <w:t>-</w:t>
            </w:r>
          </w:p>
        </w:tc>
        <w:tc>
          <w:tcPr>
            <w:tcW w:w="2294" w:type="dxa"/>
          </w:tcPr>
          <w:p w14:paraId="2E74D4E1" w14:textId="77777777" w:rsidR="00854728" w:rsidRPr="006553C8" w:rsidRDefault="00854728" w:rsidP="00854728">
            <w:pPr>
              <w:tabs>
                <w:tab w:val="left" w:pos="567"/>
                <w:tab w:val="left" w:pos="993"/>
              </w:tabs>
              <w:jc w:val="both"/>
              <w:rPr>
                <w:iCs/>
                <w:lang w:eastAsia="uk-UA"/>
              </w:rPr>
            </w:pPr>
            <w:r w:rsidRPr="006553C8">
              <w:rPr>
                <w:iCs/>
                <w:lang w:eastAsia="uk-UA"/>
              </w:rPr>
              <w:t>впровадження інновацій у сфері туризму з метою забезпечення інформаційного обслуговування туристів міста</w:t>
            </w:r>
          </w:p>
        </w:tc>
        <w:tc>
          <w:tcPr>
            <w:tcW w:w="1807" w:type="dxa"/>
          </w:tcPr>
          <w:p w14:paraId="587E6E67"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055E5511"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0EF21305"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77D04FE0"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 xml:space="preserve">міського </w:t>
            </w:r>
          </w:p>
          <w:p w14:paraId="0D9532E6"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67B98AAE" w14:textId="5700B9DC" w:rsidR="00854728" w:rsidRPr="001F1134" w:rsidRDefault="00854728" w:rsidP="00854728">
            <w:pPr>
              <w:tabs>
                <w:tab w:val="left" w:pos="567"/>
                <w:tab w:val="left" w:pos="993"/>
              </w:tabs>
              <w:jc w:val="both"/>
              <w:rPr>
                <w:iCs/>
                <w:color w:val="000000" w:themeColor="text1"/>
                <w:lang w:eastAsia="uk-UA"/>
              </w:rPr>
            </w:pPr>
            <w:r w:rsidRPr="001F1134">
              <w:rPr>
                <w:color w:val="000000" w:themeColor="text1"/>
                <w:shd w:val="clear" w:color="auto" w:fill="FFFFFF"/>
              </w:rPr>
              <w:t xml:space="preserve">виділялись. </w:t>
            </w:r>
          </w:p>
        </w:tc>
      </w:tr>
      <w:tr w:rsidR="00854728" w:rsidRPr="006553C8" w14:paraId="45AC8C65" w14:textId="540A2680" w:rsidTr="00854728">
        <w:tc>
          <w:tcPr>
            <w:tcW w:w="577" w:type="dxa"/>
          </w:tcPr>
          <w:p w14:paraId="3614E864" w14:textId="77777777" w:rsidR="00854728" w:rsidRDefault="00854728" w:rsidP="00854728">
            <w:pPr>
              <w:tabs>
                <w:tab w:val="left" w:pos="567"/>
                <w:tab w:val="left" w:pos="993"/>
              </w:tabs>
              <w:jc w:val="both"/>
              <w:rPr>
                <w:iCs/>
                <w:lang w:eastAsia="uk-UA"/>
              </w:rPr>
            </w:pPr>
          </w:p>
        </w:tc>
        <w:tc>
          <w:tcPr>
            <w:tcW w:w="9088" w:type="dxa"/>
            <w:gridSpan w:val="4"/>
          </w:tcPr>
          <w:p w14:paraId="2473EEEB" w14:textId="577EDB3C" w:rsidR="00854728" w:rsidRPr="006553C8" w:rsidRDefault="00854728" w:rsidP="00854728">
            <w:pPr>
              <w:tabs>
                <w:tab w:val="left" w:pos="567"/>
                <w:tab w:val="left" w:pos="993"/>
              </w:tabs>
              <w:jc w:val="both"/>
              <w:rPr>
                <w:iCs/>
                <w:lang w:eastAsia="uk-UA"/>
              </w:rPr>
            </w:pPr>
            <w:r>
              <w:rPr>
                <w:iCs/>
                <w:lang w:eastAsia="uk-UA"/>
              </w:rPr>
              <w:t>Завдання 3</w:t>
            </w:r>
            <w:r w:rsidRPr="00C716C2">
              <w:rPr>
                <w:iCs/>
                <w:lang w:eastAsia="uk-UA"/>
              </w:rPr>
              <w:t>.</w:t>
            </w:r>
            <w:r w:rsidRPr="006553C8">
              <w:rPr>
                <w:b/>
                <w:iCs/>
                <w:lang w:eastAsia="uk-UA"/>
              </w:rPr>
              <w:t xml:space="preserve"> </w:t>
            </w:r>
            <w:r w:rsidRPr="006553C8">
              <w:rPr>
                <w:iCs/>
                <w:lang w:eastAsia="uk-UA"/>
              </w:rPr>
              <w:t xml:space="preserve">Просування туристичного продукту </w:t>
            </w:r>
            <w:proofErr w:type="spellStart"/>
            <w:r w:rsidRPr="006553C8">
              <w:rPr>
                <w:iCs/>
                <w:lang w:eastAsia="uk-UA"/>
              </w:rPr>
              <w:t>м.Миколаєва</w:t>
            </w:r>
            <w:proofErr w:type="spellEnd"/>
            <w:r w:rsidRPr="006553C8">
              <w:rPr>
                <w:iCs/>
                <w:lang w:eastAsia="uk-UA"/>
              </w:rPr>
              <w:t xml:space="preserve"> на національному та міжнародному туристичних ринках</w:t>
            </w:r>
          </w:p>
        </w:tc>
      </w:tr>
      <w:tr w:rsidR="00854728" w:rsidRPr="006553C8" w14:paraId="510C9E6A" w14:textId="0EA16EDD" w:rsidTr="00854728">
        <w:tc>
          <w:tcPr>
            <w:tcW w:w="577" w:type="dxa"/>
          </w:tcPr>
          <w:p w14:paraId="1F674F9B" w14:textId="77777777" w:rsidR="00854728" w:rsidRPr="006553C8" w:rsidRDefault="00854728" w:rsidP="00854728">
            <w:pPr>
              <w:tabs>
                <w:tab w:val="left" w:pos="567"/>
                <w:tab w:val="left" w:pos="993"/>
              </w:tabs>
              <w:rPr>
                <w:iCs/>
                <w:lang w:eastAsia="uk-UA"/>
              </w:rPr>
            </w:pPr>
            <w:r>
              <w:rPr>
                <w:iCs/>
                <w:lang w:eastAsia="uk-UA"/>
              </w:rPr>
              <w:t>3</w:t>
            </w:r>
            <w:r w:rsidRPr="006553C8">
              <w:rPr>
                <w:iCs/>
                <w:lang w:eastAsia="uk-UA"/>
              </w:rPr>
              <w:t>.1.</w:t>
            </w:r>
          </w:p>
        </w:tc>
        <w:tc>
          <w:tcPr>
            <w:tcW w:w="2716" w:type="dxa"/>
          </w:tcPr>
          <w:p w14:paraId="59659F49" w14:textId="3C694F10" w:rsidR="00854728" w:rsidRPr="006553C8" w:rsidRDefault="00854728" w:rsidP="00854728">
            <w:pPr>
              <w:tabs>
                <w:tab w:val="left" w:pos="567"/>
                <w:tab w:val="left" w:pos="993"/>
              </w:tabs>
              <w:jc w:val="both"/>
            </w:pPr>
            <w:r>
              <w:t xml:space="preserve">Виготовлення та  </w:t>
            </w:r>
            <w:r w:rsidRPr="006553C8">
              <w:t>розміщення</w:t>
            </w:r>
            <w:r>
              <w:t xml:space="preserve"> </w:t>
            </w:r>
            <w:r w:rsidRPr="006553C8">
              <w:t xml:space="preserve"> </w:t>
            </w:r>
            <w:proofErr w:type="spellStart"/>
            <w:r w:rsidRPr="006553C8">
              <w:t>промоційних</w:t>
            </w:r>
            <w:proofErr w:type="spellEnd"/>
            <w:r w:rsidRPr="006553C8">
              <w:t xml:space="preserve"> матеріалів про </w:t>
            </w:r>
            <w:proofErr w:type="spellStart"/>
            <w:r w:rsidRPr="006553C8">
              <w:t>м.Миколаїв</w:t>
            </w:r>
            <w:proofErr w:type="spellEnd"/>
            <w:r w:rsidRPr="006553C8">
              <w:t xml:space="preserve"> на рекламних конструкціях в інших містах</w:t>
            </w:r>
          </w:p>
        </w:tc>
        <w:tc>
          <w:tcPr>
            <w:tcW w:w="2271" w:type="dxa"/>
          </w:tcPr>
          <w:p w14:paraId="53CAE9E0" w14:textId="21DDEDE2" w:rsidR="00854728" w:rsidRPr="006553C8" w:rsidRDefault="00854728" w:rsidP="00854728">
            <w:pPr>
              <w:tabs>
                <w:tab w:val="left" w:pos="567"/>
                <w:tab w:val="left" w:pos="993"/>
              </w:tabs>
              <w:jc w:val="center"/>
            </w:pPr>
            <w:r>
              <w:t>-</w:t>
            </w:r>
          </w:p>
        </w:tc>
        <w:tc>
          <w:tcPr>
            <w:tcW w:w="2294" w:type="dxa"/>
          </w:tcPr>
          <w:p w14:paraId="2A7B2379" w14:textId="77777777" w:rsidR="00854728" w:rsidRPr="006553C8" w:rsidRDefault="00854728" w:rsidP="00854728">
            <w:pPr>
              <w:ind w:right="79"/>
              <w:jc w:val="both"/>
            </w:pPr>
            <w:r w:rsidRPr="006553C8">
              <w:t>збільшення туристичного потоку до міста, популяризація його в інших регіонах України</w:t>
            </w:r>
          </w:p>
        </w:tc>
        <w:tc>
          <w:tcPr>
            <w:tcW w:w="1807" w:type="dxa"/>
          </w:tcPr>
          <w:p w14:paraId="6ECF5674" w14:textId="77777777" w:rsidR="001F1134" w:rsidRPr="001F1134" w:rsidRDefault="001F1134" w:rsidP="001F1134">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233499C0" w14:textId="77777777" w:rsidR="001F1134" w:rsidRPr="001F1134" w:rsidRDefault="001F1134" w:rsidP="001F1134">
            <w:pPr>
              <w:ind w:right="-8"/>
              <w:jc w:val="both"/>
              <w:rPr>
                <w:color w:val="000000" w:themeColor="text1"/>
                <w:shd w:val="clear" w:color="auto" w:fill="FFFFFF"/>
              </w:rPr>
            </w:pPr>
            <w:r w:rsidRPr="001F1134">
              <w:rPr>
                <w:color w:val="000000" w:themeColor="text1"/>
                <w:shd w:val="clear" w:color="auto" w:fill="FFFFFF"/>
              </w:rPr>
              <w:t>введенням в</w:t>
            </w:r>
          </w:p>
          <w:p w14:paraId="2406130B"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18154FD6"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міського</w:t>
            </w:r>
          </w:p>
          <w:p w14:paraId="04A4791F"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6226BE51" w14:textId="34C74C77" w:rsidR="00854728" w:rsidRPr="001F1134" w:rsidRDefault="00854728" w:rsidP="00854728">
            <w:pPr>
              <w:ind w:right="79"/>
              <w:jc w:val="both"/>
              <w:rPr>
                <w:color w:val="000000" w:themeColor="text1"/>
              </w:rPr>
            </w:pPr>
            <w:r w:rsidRPr="001F1134">
              <w:rPr>
                <w:color w:val="000000" w:themeColor="text1"/>
                <w:shd w:val="clear" w:color="auto" w:fill="FFFFFF"/>
              </w:rPr>
              <w:t xml:space="preserve">виділялись. У зв’язку з </w:t>
            </w:r>
            <w:r w:rsidRPr="001F1134">
              <w:rPr>
                <w:color w:val="000000" w:themeColor="text1"/>
                <w:shd w:val="clear" w:color="auto" w:fill="FFFFFF"/>
              </w:rPr>
              <w:lastRenderedPageBreak/>
              <w:t>безпековою ситуацією в місті  проведення масових заходів було обмежено</w:t>
            </w:r>
          </w:p>
        </w:tc>
      </w:tr>
      <w:tr w:rsidR="00854728" w:rsidRPr="006553C8" w14:paraId="1892645C" w14:textId="036025D0" w:rsidTr="00854728">
        <w:tc>
          <w:tcPr>
            <w:tcW w:w="577" w:type="dxa"/>
          </w:tcPr>
          <w:p w14:paraId="6C2630F5" w14:textId="77777777" w:rsidR="00854728" w:rsidRPr="006553C8" w:rsidRDefault="00854728" w:rsidP="00854728">
            <w:pPr>
              <w:tabs>
                <w:tab w:val="left" w:pos="567"/>
                <w:tab w:val="left" w:pos="993"/>
              </w:tabs>
              <w:rPr>
                <w:iCs/>
                <w:lang w:eastAsia="uk-UA"/>
              </w:rPr>
            </w:pPr>
            <w:r>
              <w:rPr>
                <w:iCs/>
                <w:lang w:eastAsia="uk-UA"/>
              </w:rPr>
              <w:lastRenderedPageBreak/>
              <w:t>3</w:t>
            </w:r>
            <w:r w:rsidRPr="006553C8">
              <w:rPr>
                <w:iCs/>
                <w:lang w:eastAsia="uk-UA"/>
              </w:rPr>
              <w:t>.2</w:t>
            </w:r>
            <w:r>
              <w:rPr>
                <w:iCs/>
                <w:lang w:eastAsia="uk-UA"/>
              </w:rPr>
              <w:t>.</w:t>
            </w:r>
          </w:p>
        </w:tc>
        <w:tc>
          <w:tcPr>
            <w:tcW w:w="2716" w:type="dxa"/>
          </w:tcPr>
          <w:p w14:paraId="103108CA" w14:textId="77777777" w:rsidR="00854728" w:rsidRPr="006553C8" w:rsidRDefault="00854728" w:rsidP="00854728">
            <w:pPr>
              <w:tabs>
                <w:tab w:val="left" w:pos="567"/>
                <w:tab w:val="left" w:pos="993"/>
              </w:tabs>
              <w:jc w:val="both"/>
              <w:rPr>
                <w:iCs/>
                <w:lang w:eastAsia="uk-UA"/>
              </w:rPr>
            </w:pPr>
            <w:r w:rsidRPr="006553C8">
              <w:t xml:space="preserve">Проведення іміджевих заходів (фестивалів, конкурсів, мистецьких виставок, спортивних змагань, дефіле, кінопоказів тощо), підтримка заходів </w:t>
            </w:r>
            <w:proofErr w:type="spellStart"/>
            <w:r w:rsidRPr="006553C8">
              <w:t>подієвого</w:t>
            </w:r>
            <w:proofErr w:type="spellEnd"/>
            <w:r w:rsidRPr="006553C8">
              <w:t xml:space="preserve"> туризму</w:t>
            </w:r>
          </w:p>
        </w:tc>
        <w:tc>
          <w:tcPr>
            <w:tcW w:w="2271" w:type="dxa"/>
          </w:tcPr>
          <w:p w14:paraId="3C4066C0" w14:textId="59FBAB40" w:rsidR="00854728" w:rsidRPr="006553C8" w:rsidRDefault="00854728" w:rsidP="00854728">
            <w:pPr>
              <w:tabs>
                <w:tab w:val="left" w:pos="567"/>
                <w:tab w:val="left" w:pos="993"/>
              </w:tabs>
              <w:jc w:val="center"/>
              <w:rPr>
                <w:iCs/>
                <w:lang w:eastAsia="uk-UA"/>
              </w:rPr>
            </w:pPr>
            <w:r>
              <w:rPr>
                <w:iCs/>
                <w:lang w:eastAsia="uk-UA"/>
              </w:rPr>
              <w:t>-</w:t>
            </w:r>
          </w:p>
        </w:tc>
        <w:tc>
          <w:tcPr>
            <w:tcW w:w="2294" w:type="dxa"/>
          </w:tcPr>
          <w:p w14:paraId="0DB29F35" w14:textId="77777777" w:rsidR="00854728" w:rsidRPr="006553C8" w:rsidRDefault="00854728" w:rsidP="00854728">
            <w:pPr>
              <w:jc w:val="both"/>
            </w:pPr>
            <w:r w:rsidRPr="006553C8">
              <w:t xml:space="preserve">розвиток позитивного туристичного іміджу                            </w:t>
            </w:r>
            <w:proofErr w:type="spellStart"/>
            <w:r w:rsidRPr="006553C8">
              <w:t>м.Миколаєва</w:t>
            </w:r>
            <w:proofErr w:type="spellEnd"/>
          </w:p>
        </w:tc>
        <w:tc>
          <w:tcPr>
            <w:tcW w:w="1807" w:type="dxa"/>
          </w:tcPr>
          <w:p w14:paraId="33FB2D19" w14:textId="77777777" w:rsidR="001F1134" w:rsidRPr="001F1134" w:rsidRDefault="001F1134" w:rsidP="001F1134">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45FDE376" w14:textId="77777777" w:rsidR="001F1134" w:rsidRPr="001F1134" w:rsidRDefault="001F1134" w:rsidP="001F1134">
            <w:pPr>
              <w:ind w:right="-8"/>
              <w:jc w:val="both"/>
              <w:rPr>
                <w:color w:val="000000" w:themeColor="text1"/>
                <w:shd w:val="clear" w:color="auto" w:fill="FFFFFF"/>
              </w:rPr>
            </w:pPr>
            <w:r w:rsidRPr="001F1134">
              <w:rPr>
                <w:color w:val="000000" w:themeColor="text1"/>
                <w:shd w:val="clear" w:color="auto" w:fill="FFFFFF"/>
              </w:rPr>
              <w:t>введенням в</w:t>
            </w:r>
          </w:p>
          <w:p w14:paraId="498314D8"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44C383BA"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міського</w:t>
            </w:r>
          </w:p>
          <w:p w14:paraId="1BA14792"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1A973DC2" w14:textId="15436D14" w:rsidR="00854728" w:rsidRPr="001F1134" w:rsidRDefault="00854728" w:rsidP="00854728">
            <w:pPr>
              <w:jc w:val="both"/>
              <w:rPr>
                <w:color w:val="000000" w:themeColor="text1"/>
              </w:rPr>
            </w:pPr>
            <w:r w:rsidRPr="001F1134">
              <w:rPr>
                <w:color w:val="000000" w:themeColor="text1"/>
                <w:shd w:val="clear" w:color="auto" w:fill="FFFFFF"/>
              </w:rPr>
              <w:t>виділялись. У зв’язку з безпековою ситуацією в місті  проведення масових заходів було обмежено</w:t>
            </w:r>
          </w:p>
        </w:tc>
      </w:tr>
      <w:tr w:rsidR="00854728" w:rsidRPr="006553C8" w14:paraId="63338E56" w14:textId="372900DC" w:rsidTr="00854728">
        <w:tc>
          <w:tcPr>
            <w:tcW w:w="577" w:type="dxa"/>
          </w:tcPr>
          <w:p w14:paraId="4320E86D" w14:textId="77777777" w:rsidR="00854728" w:rsidRPr="006553C8" w:rsidRDefault="00854728" w:rsidP="00854728">
            <w:pPr>
              <w:tabs>
                <w:tab w:val="left" w:pos="567"/>
                <w:tab w:val="left" w:pos="993"/>
              </w:tabs>
              <w:rPr>
                <w:iCs/>
                <w:lang w:eastAsia="uk-UA"/>
              </w:rPr>
            </w:pPr>
            <w:r>
              <w:rPr>
                <w:iCs/>
                <w:lang w:eastAsia="uk-UA"/>
              </w:rPr>
              <w:t>3</w:t>
            </w:r>
            <w:r w:rsidRPr="006553C8">
              <w:rPr>
                <w:iCs/>
                <w:lang w:eastAsia="uk-UA"/>
              </w:rPr>
              <w:t>.3.</w:t>
            </w:r>
          </w:p>
        </w:tc>
        <w:tc>
          <w:tcPr>
            <w:tcW w:w="2716" w:type="dxa"/>
          </w:tcPr>
          <w:p w14:paraId="6081709E" w14:textId="77777777" w:rsidR="00854728" w:rsidRPr="006553C8" w:rsidRDefault="00854728" w:rsidP="00854728">
            <w:pPr>
              <w:tabs>
                <w:tab w:val="left" w:pos="567"/>
                <w:tab w:val="left" w:pos="993"/>
              </w:tabs>
              <w:jc w:val="both"/>
              <w:rPr>
                <w:iCs/>
                <w:lang w:eastAsia="uk-UA"/>
              </w:rPr>
            </w:pPr>
            <w:r>
              <w:t>О</w:t>
            </w:r>
            <w:r w:rsidRPr="006553C8">
              <w:t>бмін досвідом, найкращими практиками, обговорення проблем галузі  тощо</w:t>
            </w:r>
          </w:p>
        </w:tc>
        <w:tc>
          <w:tcPr>
            <w:tcW w:w="2271" w:type="dxa"/>
          </w:tcPr>
          <w:p w14:paraId="1093AFDA" w14:textId="77777777" w:rsidR="00854728" w:rsidRDefault="00854728" w:rsidP="001F1134">
            <w:pPr>
              <w:tabs>
                <w:tab w:val="left" w:pos="567"/>
                <w:tab w:val="left" w:pos="993"/>
              </w:tabs>
              <w:jc w:val="both"/>
              <w:rPr>
                <w:color w:val="202124"/>
                <w:shd w:val="clear" w:color="auto" w:fill="FFFFFF"/>
              </w:rPr>
            </w:pPr>
            <w:r w:rsidRPr="005A5CF8">
              <w:rPr>
                <w:iCs/>
                <w:color w:val="444444"/>
                <w:shd w:val="clear" w:color="auto" w:fill="FFFFFF"/>
              </w:rPr>
              <w:t>Участь</w:t>
            </w:r>
            <w:r w:rsidRPr="00FD7039">
              <w:rPr>
                <w:iCs/>
                <w:color w:val="444444"/>
                <w:shd w:val="clear" w:color="auto" w:fill="FFFFFF"/>
              </w:rPr>
              <w:t xml:space="preserve"> </w:t>
            </w:r>
            <w:r w:rsidRPr="005A5CF8">
              <w:rPr>
                <w:iCs/>
                <w:color w:val="444444"/>
                <w:shd w:val="clear" w:color="auto" w:fill="FFFFFF"/>
              </w:rPr>
              <w:t xml:space="preserve">в </w:t>
            </w:r>
            <w:r w:rsidRPr="005A5CF8">
              <w:rPr>
                <w:color w:val="050505"/>
                <w:shd w:val="clear" w:color="auto" w:fill="FFFFFF"/>
              </w:rPr>
              <w:t>І</w:t>
            </w:r>
            <w:r w:rsidRPr="00FD7039">
              <w:rPr>
                <w:color w:val="050505"/>
                <w:shd w:val="clear" w:color="auto" w:fill="FFFFFF"/>
              </w:rPr>
              <w:t xml:space="preserve"> Національному туристичному саміті, організованим Державним агентством розвитку туризму України </w:t>
            </w:r>
            <w:r>
              <w:rPr>
                <w:color w:val="050505"/>
                <w:shd w:val="clear" w:color="auto" w:fill="FFFFFF"/>
              </w:rPr>
              <w:t xml:space="preserve">(далі - ДАРТ) </w:t>
            </w:r>
            <w:r w:rsidRPr="00FD7039">
              <w:rPr>
                <w:color w:val="050505"/>
                <w:shd w:val="clear" w:color="auto" w:fill="FFFFFF"/>
              </w:rPr>
              <w:t>та Чернівецькою міською радою (</w:t>
            </w:r>
            <w:r w:rsidRPr="00FD7039">
              <w:rPr>
                <w:color w:val="202124"/>
                <w:shd w:val="clear" w:color="auto" w:fill="FFFFFF"/>
              </w:rPr>
              <w:t>ZOOM)</w:t>
            </w:r>
            <w:r>
              <w:rPr>
                <w:color w:val="202124"/>
                <w:shd w:val="clear" w:color="auto" w:fill="FFFFFF"/>
              </w:rPr>
              <w:t xml:space="preserve"> та </w:t>
            </w:r>
            <w:r w:rsidRPr="005A5CF8">
              <w:rPr>
                <w:color w:val="202124"/>
                <w:shd w:val="clear" w:color="auto" w:fill="FFFFFF"/>
              </w:rPr>
              <w:t>участь</w:t>
            </w:r>
            <w:r>
              <w:rPr>
                <w:color w:val="202124"/>
                <w:shd w:val="clear" w:color="auto" w:fill="FFFFFF"/>
              </w:rPr>
              <w:t xml:space="preserve"> в інших онлайн- презентаціях проведених ДАРТ;</w:t>
            </w:r>
          </w:p>
          <w:p w14:paraId="0CCDEA2F" w14:textId="77777777" w:rsidR="00854728" w:rsidRDefault="00854728" w:rsidP="001F1134">
            <w:pPr>
              <w:tabs>
                <w:tab w:val="left" w:pos="567"/>
                <w:tab w:val="left" w:pos="993"/>
              </w:tabs>
              <w:jc w:val="both"/>
              <w:rPr>
                <w:color w:val="202124"/>
                <w:shd w:val="clear" w:color="auto" w:fill="FFFFFF"/>
              </w:rPr>
            </w:pPr>
            <w:r>
              <w:rPr>
                <w:color w:val="202124"/>
                <w:shd w:val="clear" w:color="auto" w:fill="FFFFFF"/>
              </w:rPr>
              <w:t>туристична виставка «Трипільський шлях» в м. Умань</w:t>
            </w:r>
          </w:p>
          <w:p w14:paraId="60CA4120" w14:textId="47F6E387" w:rsidR="00854728" w:rsidRPr="006553C8" w:rsidRDefault="00854728" w:rsidP="00854728">
            <w:pPr>
              <w:tabs>
                <w:tab w:val="left" w:pos="567"/>
                <w:tab w:val="left" w:pos="993"/>
              </w:tabs>
              <w:jc w:val="center"/>
              <w:rPr>
                <w:iCs/>
                <w:lang w:eastAsia="uk-UA"/>
              </w:rPr>
            </w:pPr>
          </w:p>
        </w:tc>
        <w:tc>
          <w:tcPr>
            <w:tcW w:w="2294" w:type="dxa"/>
          </w:tcPr>
          <w:p w14:paraId="4A315FC3" w14:textId="77777777" w:rsidR="00854728" w:rsidRPr="006553C8" w:rsidRDefault="00854728" w:rsidP="00854728">
            <w:pPr>
              <w:jc w:val="both"/>
            </w:pPr>
            <w:r w:rsidRPr="006553C8">
              <w:t>формування позитивного і привабливого туристичного іміджу міста, обмін досвідом кращих представників туристичної сфери</w:t>
            </w:r>
          </w:p>
        </w:tc>
        <w:tc>
          <w:tcPr>
            <w:tcW w:w="1807" w:type="dxa"/>
          </w:tcPr>
          <w:p w14:paraId="3B12D967" w14:textId="3DD0E646" w:rsidR="00854728" w:rsidRPr="001F1134" w:rsidRDefault="00854728" w:rsidP="00854728">
            <w:pPr>
              <w:jc w:val="both"/>
              <w:rPr>
                <w:color w:val="000000" w:themeColor="text1"/>
              </w:rPr>
            </w:pPr>
            <w:r w:rsidRPr="001F1134">
              <w:rPr>
                <w:color w:val="000000" w:themeColor="text1"/>
              </w:rPr>
              <w:t xml:space="preserve">У зв’язку з </w:t>
            </w:r>
            <w:r w:rsidR="001F1134" w:rsidRPr="001F1134">
              <w:rPr>
                <w:color w:val="000000" w:themeColor="text1"/>
              </w:rPr>
              <w:t>не</w:t>
            </w:r>
            <w:r w:rsidRPr="001F1134">
              <w:rPr>
                <w:color w:val="000000" w:themeColor="text1"/>
              </w:rPr>
              <w:t>безпековою ситуацією була обмежена можливість брати участі в заходах</w:t>
            </w:r>
          </w:p>
        </w:tc>
      </w:tr>
      <w:tr w:rsidR="00854728" w:rsidRPr="006553C8" w14:paraId="4927B242" w14:textId="5D2B2A52" w:rsidTr="00854728">
        <w:tc>
          <w:tcPr>
            <w:tcW w:w="577" w:type="dxa"/>
          </w:tcPr>
          <w:p w14:paraId="4BE8528E" w14:textId="77777777" w:rsidR="00854728" w:rsidRPr="006553C8" w:rsidRDefault="00854728" w:rsidP="00854728">
            <w:pPr>
              <w:tabs>
                <w:tab w:val="left" w:pos="567"/>
                <w:tab w:val="left" w:pos="993"/>
              </w:tabs>
              <w:rPr>
                <w:iCs/>
                <w:lang w:eastAsia="uk-UA"/>
              </w:rPr>
            </w:pPr>
            <w:r>
              <w:rPr>
                <w:iCs/>
                <w:lang w:eastAsia="uk-UA"/>
              </w:rPr>
              <w:t>3</w:t>
            </w:r>
            <w:r w:rsidRPr="006553C8">
              <w:rPr>
                <w:iCs/>
                <w:lang w:eastAsia="uk-UA"/>
              </w:rPr>
              <w:t>.4.</w:t>
            </w:r>
          </w:p>
        </w:tc>
        <w:tc>
          <w:tcPr>
            <w:tcW w:w="2716" w:type="dxa"/>
          </w:tcPr>
          <w:p w14:paraId="2AB3FF35" w14:textId="77777777" w:rsidR="00854728" w:rsidRPr="006553C8" w:rsidRDefault="00854728" w:rsidP="00854728">
            <w:pPr>
              <w:jc w:val="both"/>
            </w:pPr>
            <w:r>
              <w:t>О</w:t>
            </w:r>
            <w:r w:rsidRPr="006553C8">
              <w:t xml:space="preserve">рганізація </w:t>
            </w:r>
            <w:r>
              <w:t xml:space="preserve">  </w:t>
            </w:r>
            <w:proofErr w:type="spellStart"/>
            <w:r>
              <w:t>промоційних</w:t>
            </w:r>
            <w:proofErr w:type="spellEnd"/>
            <w:r>
              <w:t xml:space="preserve"> турів </w:t>
            </w:r>
            <w:r w:rsidRPr="006553C8">
              <w:t>для наступних категорій</w:t>
            </w:r>
            <w:r>
              <w:t>:</w:t>
            </w:r>
            <w:r w:rsidRPr="006553C8">
              <w:t xml:space="preserve"> журналісти, туристичні оператори, суб’єкти підприємницької діяльності туристичної с</w:t>
            </w:r>
            <w:r>
              <w:t>фери тощо</w:t>
            </w:r>
          </w:p>
        </w:tc>
        <w:tc>
          <w:tcPr>
            <w:tcW w:w="2271" w:type="dxa"/>
          </w:tcPr>
          <w:p w14:paraId="56526420" w14:textId="7C3EF1A0" w:rsidR="00854728" w:rsidRPr="006553C8" w:rsidRDefault="00854728" w:rsidP="00854728">
            <w:pPr>
              <w:tabs>
                <w:tab w:val="left" w:pos="567"/>
                <w:tab w:val="left" w:pos="993"/>
              </w:tabs>
              <w:jc w:val="center"/>
            </w:pPr>
            <w:r>
              <w:t>-</w:t>
            </w:r>
          </w:p>
        </w:tc>
        <w:tc>
          <w:tcPr>
            <w:tcW w:w="2294" w:type="dxa"/>
          </w:tcPr>
          <w:p w14:paraId="31D81198" w14:textId="77777777" w:rsidR="00854728" w:rsidRPr="006553C8" w:rsidRDefault="00854728" w:rsidP="00854728">
            <w:pPr>
              <w:ind w:right="-8"/>
              <w:jc w:val="both"/>
            </w:pPr>
            <w:r w:rsidRPr="006553C8">
              <w:t xml:space="preserve">ознайомлення провідних журналістів, блогерів, туристичних операторів із туристичним та культурно-мистецьким потенціалом </w:t>
            </w:r>
            <w:proofErr w:type="spellStart"/>
            <w:r w:rsidRPr="006553C8">
              <w:t>м.Миколаєва</w:t>
            </w:r>
            <w:proofErr w:type="spellEnd"/>
            <w:r w:rsidRPr="006553C8">
              <w:t xml:space="preserve">, поширення </w:t>
            </w:r>
            <w:r w:rsidRPr="006553C8">
              <w:lastRenderedPageBreak/>
              <w:t xml:space="preserve">інформації про місто                      </w:t>
            </w:r>
            <w:r>
              <w:t xml:space="preserve">у вітчизняних </w:t>
            </w:r>
            <w:proofErr w:type="spellStart"/>
            <w:r>
              <w:t>мас</w:t>
            </w:r>
            <w:r w:rsidRPr="006553C8">
              <w:t>медіа</w:t>
            </w:r>
            <w:proofErr w:type="spellEnd"/>
            <w:r w:rsidRPr="006553C8">
              <w:t>, стимулювання збільшення кількості внутрішніх туристів</w:t>
            </w:r>
          </w:p>
        </w:tc>
        <w:tc>
          <w:tcPr>
            <w:tcW w:w="1807" w:type="dxa"/>
          </w:tcPr>
          <w:p w14:paraId="4D8A7A4D"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lastRenderedPageBreak/>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5482B104"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34CDC683"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5545642F"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міського</w:t>
            </w:r>
          </w:p>
          <w:p w14:paraId="62213BAF"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5C0366D3" w14:textId="2FFB95E5" w:rsidR="00854728" w:rsidRPr="001F1134" w:rsidRDefault="00854728" w:rsidP="00854728">
            <w:pPr>
              <w:ind w:right="-8"/>
              <w:jc w:val="both"/>
              <w:rPr>
                <w:color w:val="000000" w:themeColor="text1"/>
              </w:rPr>
            </w:pPr>
            <w:r w:rsidRPr="001F1134">
              <w:rPr>
                <w:color w:val="000000" w:themeColor="text1"/>
                <w:shd w:val="clear" w:color="auto" w:fill="FFFFFF"/>
              </w:rPr>
              <w:t xml:space="preserve">виділялись. У зв’язку з безпековою ситуацією в місті  </w:t>
            </w:r>
            <w:r w:rsidRPr="001F1134">
              <w:rPr>
                <w:color w:val="000000" w:themeColor="text1"/>
                <w:shd w:val="clear" w:color="auto" w:fill="FFFFFF"/>
              </w:rPr>
              <w:lastRenderedPageBreak/>
              <w:t>проведення масових заходів було обмежено</w:t>
            </w:r>
          </w:p>
        </w:tc>
      </w:tr>
      <w:tr w:rsidR="00854728" w:rsidRPr="006553C8" w14:paraId="4387C69A" w14:textId="098CA118" w:rsidTr="00854728">
        <w:tc>
          <w:tcPr>
            <w:tcW w:w="577" w:type="dxa"/>
          </w:tcPr>
          <w:p w14:paraId="12EE771B" w14:textId="77777777" w:rsidR="00854728" w:rsidRPr="006553C8" w:rsidRDefault="00854728" w:rsidP="00854728">
            <w:pPr>
              <w:tabs>
                <w:tab w:val="left" w:pos="567"/>
                <w:tab w:val="left" w:pos="993"/>
              </w:tabs>
              <w:rPr>
                <w:iCs/>
                <w:lang w:eastAsia="uk-UA"/>
              </w:rPr>
            </w:pPr>
            <w:r>
              <w:rPr>
                <w:iCs/>
                <w:lang w:eastAsia="uk-UA"/>
              </w:rPr>
              <w:lastRenderedPageBreak/>
              <w:t>3</w:t>
            </w:r>
            <w:r w:rsidRPr="006553C8">
              <w:rPr>
                <w:iCs/>
                <w:lang w:eastAsia="uk-UA"/>
              </w:rPr>
              <w:t>.5.</w:t>
            </w:r>
          </w:p>
        </w:tc>
        <w:tc>
          <w:tcPr>
            <w:tcW w:w="2716" w:type="dxa"/>
          </w:tcPr>
          <w:p w14:paraId="615BF437" w14:textId="77777777" w:rsidR="00854728" w:rsidRPr="006553C8" w:rsidRDefault="00854728" w:rsidP="00854728">
            <w:pPr>
              <w:jc w:val="both"/>
            </w:pPr>
            <w:r>
              <w:t>П</w:t>
            </w:r>
            <w:r w:rsidRPr="006553C8">
              <w:t xml:space="preserve">роведення </w:t>
            </w:r>
            <w:r>
              <w:t xml:space="preserve">заходів </w:t>
            </w:r>
            <w:r w:rsidRPr="006553C8">
              <w:t>до Всесвітнього дня</w:t>
            </w:r>
            <w:r>
              <w:t xml:space="preserve"> туризму та Дня туризму України</w:t>
            </w:r>
          </w:p>
        </w:tc>
        <w:tc>
          <w:tcPr>
            <w:tcW w:w="2271" w:type="dxa"/>
          </w:tcPr>
          <w:p w14:paraId="30451DBB" w14:textId="77777777" w:rsidR="00854728" w:rsidRPr="001F1134" w:rsidRDefault="00854728" w:rsidP="00854728">
            <w:pPr>
              <w:pStyle w:val="a7"/>
              <w:spacing w:before="0" w:after="150" w:line="276" w:lineRule="auto"/>
              <w:jc w:val="both"/>
              <w:textAlignment w:val="baseline"/>
              <w:rPr>
                <w:rStyle w:val="aff1"/>
                <w:b w:val="0"/>
                <w:bCs/>
                <w:color w:val="000000" w:themeColor="text1"/>
                <w:szCs w:val="24"/>
                <w:bdr w:val="none" w:sz="0" w:space="0" w:color="auto" w:frame="1"/>
              </w:rPr>
            </w:pPr>
            <w:r w:rsidRPr="001F1134">
              <w:rPr>
                <w:color w:val="000000" w:themeColor="text1"/>
                <w:szCs w:val="24"/>
              </w:rPr>
              <w:t xml:space="preserve">27 вересня 2023 року (до Дня туризму)  </w:t>
            </w:r>
            <w:r w:rsidRPr="001F1134">
              <w:rPr>
                <w:rStyle w:val="aff1"/>
                <w:b w:val="0"/>
                <w:color w:val="000000" w:themeColor="text1"/>
                <w:szCs w:val="24"/>
                <w:bdr w:val="none" w:sz="0" w:space="0" w:color="auto" w:frame="1"/>
              </w:rPr>
              <w:t>відновив свою роботу «Туристично-інформаційний центр».</w:t>
            </w:r>
            <w:r w:rsidRPr="001F1134">
              <w:rPr>
                <w:rStyle w:val="aff1"/>
                <w:color w:val="000000" w:themeColor="text1"/>
                <w:szCs w:val="24"/>
                <w:bdr w:val="none" w:sz="0" w:space="0" w:color="auto" w:frame="1"/>
              </w:rPr>
              <w:t xml:space="preserve"> </w:t>
            </w:r>
            <w:r w:rsidRPr="001F1134">
              <w:rPr>
                <w:rStyle w:val="aff1"/>
                <w:b w:val="0"/>
                <w:bCs/>
                <w:color w:val="000000" w:themeColor="text1"/>
                <w:szCs w:val="24"/>
                <w:bdr w:val="none" w:sz="0" w:space="0" w:color="auto" w:frame="1"/>
              </w:rPr>
              <w:t>Початок роботи центру</w:t>
            </w:r>
            <w:r w:rsidRPr="001F1134">
              <w:rPr>
                <w:rStyle w:val="aff1"/>
                <w:color w:val="000000" w:themeColor="text1"/>
                <w:szCs w:val="24"/>
                <w:bdr w:val="none" w:sz="0" w:space="0" w:color="auto" w:frame="1"/>
              </w:rPr>
              <w:t xml:space="preserve"> </w:t>
            </w:r>
            <w:proofErr w:type="spellStart"/>
            <w:r w:rsidRPr="001F1134">
              <w:rPr>
                <w:rStyle w:val="aff1"/>
                <w:b w:val="0"/>
                <w:bCs/>
                <w:color w:val="000000" w:themeColor="text1"/>
                <w:szCs w:val="24"/>
                <w:bdr w:val="none" w:sz="0" w:space="0" w:color="auto" w:frame="1"/>
              </w:rPr>
              <w:t>співпав</w:t>
            </w:r>
            <w:proofErr w:type="spellEnd"/>
            <w:r w:rsidRPr="001F1134">
              <w:rPr>
                <w:rStyle w:val="aff1"/>
                <w:b w:val="0"/>
                <w:bCs/>
                <w:color w:val="000000" w:themeColor="text1"/>
                <w:szCs w:val="24"/>
                <w:bdr w:val="none" w:sz="0" w:space="0" w:color="auto" w:frame="1"/>
              </w:rPr>
              <w:t xml:space="preserve"> з вибором бачення Стратегії розвитку Миколаївської міської територіальної громади на період до 2027 року (мешканці </w:t>
            </w:r>
            <w:r w:rsidRPr="001F1134">
              <w:rPr>
                <w:rStyle w:val="aff1"/>
                <w:b w:val="0"/>
                <w:color w:val="000000" w:themeColor="text1"/>
                <w:szCs w:val="24"/>
                <w:bdr w:val="none" w:sz="0" w:space="0" w:color="auto" w:frame="1"/>
              </w:rPr>
              <w:t>міста</w:t>
            </w:r>
            <w:r w:rsidRPr="001F1134">
              <w:rPr>
                <w:rStyle w:val="aff1"/>
                <w:b w:val="0"/>
                <w:bCs/>
                <w:color w:val="000000" w:themeColor="text1"/>
                <w:szCs w:val="24"/>
                <w:bdr w:val="none" w:sz="0" w:space="0" w:color="auto" w:frame="1"/>
              </w:rPr>
              <w:t xml:space="preserve"> могли зробити свій вибір). </w:t>
            </w:r>
          </w:p>
          <w:p w14:paraId="1FB4BEAB" w14:textId="6692689F" w:rsidR="00854728" w:rsidRPr="001F1134" w:rsidRDefault="00854728" w:rsidP="00854728">
            <w:pPr>
              <w:tabs>
                <w:tab w:val="left" w:pos="567"/>
                <w:tab w:val="left" w:pos="993"/>
              </w:tabs>
              <w:jc w:val="both"/>
              <w:rPr>
                <w:color w:val="000000" w:themeColor="text1"/>
              </w:rPr>
            </w:pPr>
            <w:r w:rsidRPr="001F1134">
              <w:rPr>
                <w:rStyle w:val="aff1"/>
                <w:b w:val="0"/>
                <w:color w:val="000000" w:themeColor="text1"/>
                <w:bdr w:val="none" w:sz="0" w:space="0" w:color="auto" w:frame="1"/>
              </w:rPr>
              <w:t xml:space="preserve">«Туристично-інформаційний центр» </w:t>
            </w:r>
            <w:r w:rsidRPr="001F1134">
              <w:rPr>
                <w:rStyle w:val="aff1"/>
                <w:b w:val="0"/>
                <w:bCs/>
                <w:color w:val="000000" w:themeColor="text1"/>
                <w:bdr w:val="none" w:sz="0" w:space="0" w:color="auto" w:frame="1"/>
              </w:rPr>
              <w:t xml:space="preserve">розпочав свою роботу з надання </w:t>
            </w:r>
            <w:r w:rsidRPr="001F1134">
              <w:rPr>
                <w:color w:val="000000" w:themeColor="text1"/>
              </w:rPr>
              <w:t xml:space="preserve">безоплатної довідкової  інформації про туристичні пам'ятки та маршрути, актуальні </w:t>
            </w:r>
            <w:proofErr w:type="spellStart"/>
            <w:r w:rsidRPr="001F1134">
              <w:rPr>
                <w:color w:val="000000" w:themeColor="text1"/>
              </w:rPr>
              <w:t>подіі</w:t>
            </w:r>
            <w:proofErr w:type="spellEnd"/>
            <w:r w:rsidRPr="001F1134">
              <w:rPr>
                <w:color w:val="000000" w:themeColor="text1"/>
              </w:rPr>
              <w:t xml:space="preserve">̈ тощо. Запрацювала сторінка в  </w:t>
            </w:r>
            <w:proofErr w:type="spellStart"/>
            <w:r w:rsidRPr="001F1134">
              <w:rPr>
                <w:rStyle w:val="aff7"/>
                <w:i w:val="0"/>
                <w:color w:val="000000" w:themeColor="text1"/>
                <w:shd w:val="clear" w:color="auto" w:fill="FFFFFF"/>
              </w:rPr>
              <w:t>Facebook</w:t>
            </w:r>
            <w:proofErr w:type="spellEnd"/>
            <w:r w:rsidRPr="001F1134">
              <w:rPr>
                <w:color w:val="000000" w:themeColor="text1"/>
              </w:rPr>
              <w:t xml:space="preserve"> «</w:t>
            </w:r>
            <w:proofErr w:type="spellStart"/>
            <w:r w:rsidRPr="001F1134">
              <w:rPr>
                <w:color w:val="000000" w:themeColor="text1"/>
              </w:rPr>
              <w:t>Туристочно</w:t>
            </w:r>
            <w:proofErr w:type="spellEnd"/>
            <w:r w:rsidRPr="001F1134">
              <w:rPr>
                <w:color w:val="000000" w:themeColor="text1"/>
              </w:rPr>
              <w:t>- інформаційний центр Миколаєва»</w:t>
            </w:r>
          </w:p>
        </w:tc>
        <w:tc>
          <w:tcPr>
            <w:tcW w:w="2294" w:type="dxa"/>
          </w:tcPr>
          <w:p w14:paraId="7403740B" w14:textId="77777777" w:rsidR="00854728" w:rsidRPr="006553C8" w:rsidRDefault="00854728" w:rsidP="00854728">
            <w:pPr>
              <w:ind w:right="-8"/>
              <w:jc w:val="both"/>
            </w:pPr>
            <w:r w:rsidRPr="006553C8">
              <w:t>популяризація туристичного потенціалу міста</w:t>
            </w:r>
          </w:p>
        </w:tc>
        <w:tc>
          <w:tcPr>
            <w:tcW w:w="1807" w:type="dxa"/>
          </w:tcPr>
          <w:p w14:paraId="730CD388" w14:textId="77777777" w:rsidR="00854728" w:rsidRPr="006553C8" w:rsidRDefault="00854728" w:rsidP="00854728">
            <w:pPr>
              <w:ind w:right="-8"/>
              <w:jc w:val="both"/>
            </w:pPr>
          </w:p>
        </w:tc>
      </w:tr>
      <w:tr w:rsidR="00854728" w:rsidRPr="006553C8" w14:paraId="6FADE614" w14:textId="4E1C02FD" w:rsidTr="00854728">
        <w:tc>
          <w:tcPr>
            <w:tcW w:w="577" w:type="dxa"/>
          </w:tcPr>
          <w:p w14:paraId="4ADADE7B" w14:textId="77777777" w:rsidR="00854728" w:rsidRPr="006553C8" w:rsidRDefault="00854728" w:rsidP="00854728">
            <w:pPr>
              <w:tabs>
                <w:tab w:val="left" w:pos="567"/>
                <w:tab w:val="left" w:pos="993"/>
              </w:tabs>
              <w:rPr>
                <w:iCs/>
                <w:lang w:eastAsia="uk-UA"/>
              </w:rPr>
            </w:pPr>
            <w:r>
              <w:rPr>
                <w:iCs/>
                <w:lang w:eastAsia="uk-UA"/>
              </w:rPr>
              <w:t>3</w:t>
            </w:r>
            <w:r w:rsidRPr="006553C8">
              <w:rPr>
                <w:iCs/>
                <w:lang w:eastAsia="uk-UA"/>
              </w:rPr>
              <w:t>.6.</w:t>
            </w:r>
          </w:p>
        </w:tc>
        <w:tc>
          <w:tcPr>
            <w:tcW w:w="2716" w:type="dxa"/>
          </w:tcPr>
          <w:p w14:paraId="4995FB09" w14:textId="77777777" w:rsidR="00854728" w:rsidRPr="006553C8" w:rsidRDefault="00854728" w:rsidP="00854728">
            <w:pPr>
              <w:jc w:val="both"/>
            </w:pPr>
            <w:proofErr w:type="spellStart"/>
            <w:r w:rsidRPr="006553C8">
              <w:t>Проєкт</w:t>
            </w:r>
            <w:proofErr w:type="spellEnd"/>
            <w:r w:rsidRPr="006553C8">
              <w:t xml:space="preserve"> «Фестивальне свято  на воді» (організація та проведення фестивалю)</w:t>
            </w:r>
          </w:p>
        </w:tc>
        <w:tc>
          <w:tcPr>
            <w:tcW w:w="2271" w:type="dxa"/>
          </w:tcPr>
          <w:p w14:paraId="19CC66C2" w14:textId="5BFEC240" w:rsidR="00854728" w:rsidRPr="006553C8" w:rsidRDefault="00854728" w:rsidP="00854728">
            <w:pPr>
              <w:tabs>
                <w:tab w:val="left" w:pos="567"/>
                <w:tab w:val="left" w:pos="993"/>
              </w:tabs>
              <w:jc w:val="center"/>
            </w:pPr>
            <w:r>
              <w:t>-</w:t>
            </w:r>
          </w:p>
        </w:tc>
        <w:tc>
          <w:tcPr>
            <w:tcW w:w="2294" w:type="dxa"/>
          </w:tcPr>
          <w:p w14:paraId="518ED5D3" w14:textId="77777777" w:rsidR="00854728" w:rsidRPr="006553C8" w:rsidRDefault="00854728" w:rsidP="00854728">
            <w:pPr>
              <w:ind w:right="-8"/>
              <w:jc w:val="both"/>
            </w:pPr>
            <w:r w:rsidRPr="006553C8">
              <w:t>популяризація водних видів туризму,</w:t>
            </w:r>
            <w:r>
              <w:t xml:space="preserve"> </w:t>
            </w:r>
            <w:r w:rsidRPr="006553C8">
              <w:t xml:space="preserve">спорту та дозвілля, позиціонування Миколаєва як міста лагідної води, організація дозвілля </w:t>
            </w:r>
            <w:r w:rsidRPr="006553C8">
              <w:lastRenderedPageBreak/>
              <w:t>миколаївців та туристів</w:t>
            </w:r>
          </w:p>
        </w:tc>
        <w:tc>
          <w:tcPr>
            <w:tcW w:w="1807" w:type="dxa"/>
          </w:tcPr>
          <w:p w14:paraId="0D563B4D"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lastRenderedPageBreak/>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402DAEEC"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339C652F"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11E28090"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міського</w:t>
            </w:r>
          </w:p>
          <w:p w14:paraId="396AC88A"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23AB840C" w14:textId="68D86E72" w:rsidR="00854728" w:rsidRPr="001F1134" w:rsidRDefault="00854728" w:rsidP="00854728">
            <w:pPr>
              <w:ind w:right="-8"/>
              <w:jc w:val="both"/>
              <w:rPr>
                <w:color w:val="000000" w:themeColor="text1"/>
              </w:rPr>
            </w:pPr>
            <w:r w:rsidRPr="001F1134">
              <w:rPr>
                <w:color w:val="000000" w:themeColor="text1"/>
                <w:shd w:val="clear" w:color="auto" w:fill="FFFFFF"/>
              </w:rPr>
              <w:t xml:space="preserve">виділялись. У зв’язку з </w:t>
            </w:r>
            <w:r w:rsidR="001F1134">
              <w:rPr>
                <w:color w:val="000000" w:themeColor="text1"/>
                <w:shd w:val="clear" w:color="auto" w:fill="FFFFFF"/>
              </w:rPr>
              <w:lastRenderedPageBreak/>
              <w:t>не</w:t>
            </w:r>
            <w:r w:rsidRPr="001F1134">
              <w:rPr>
                <w:color w:val="000000" w:themeColor="text1"/>
                <w:shd w:val="clear" w:color="auto" w:fill="FFFFFF"/>
              </w:rPr>
              <w:t>безпековою ситуацією в місті  проведення масових заходів було обмежено</w:t>
            </w:r>
          </w:p>
        </w:tc>
      </w:tr>
      <w:tr w:rsidR="00854728" w:rsidRPr="006553C8" w14:paraId="36A8A91A" w14:textId="05F57590" w:rsidTr="00854728">
        <w:tc>
          <w:tcPr>
            <w:tcW w:w="577" w:type="dxa"/>
          </w:tcPr>
          <w:p w14:paraId="7D6072B7" w14:textId="77777777" w:rsidR="00854728" w:rsidRPr="006553C8" w:rsidRDefault="00854728" w:rsidP="00854728">
            <w:pPr>
              <w:tabs>
                <w:tab w:val="left" w:pos="567"/>
                <w:tab w:val="left" w:pos="993"/>
              </w:tabs>
              <w:rPr>
                <w:iCs/>
                <w:lang w:eastAsia="uk-UA"/>
              </w:rPr>
            </w:pPr>
            <w:r>
              <w:rPr>
                <w:iCs/>
                <w:lang w:eastAsia="uk-UA"/>
              </w:rPr>
              <w:lastRenderedPageBreak/>
              <w:t>3</w:t>
            </w:r>
            <w:r w:rsidRPr="006553C8">
              <w:rPr>
                <w:iCs/>
                <w:lang w:eastAsia="uk-UA"/>
              </w:rPr>
              <w:t>.7.</w:t>
            </w:r>
          </w:p>
        </w:tc>
        <w:tc>
          <w:tcPr>
            <w:tcW w:w="2716" w:type="dxa"/>
          </w:tcPr>
          <w:p w14:paraId="781DD495" w14:textId="77777777" w:rsidR="00854728" w:rsidRPr="006553C8" w:rsidRDefault="00854728" w:rsidP="00854728">
            <w:pPr>
              <w:jc w:val="both"/>
            </w:pPr>
            <w:r w:rsidRPr="006553C8">
              <w:t xml:space="preserve">Участь </w:t>
            </w:r>
            <w:r>
              <w:t>у</w:t>
            </w:r>
            <w:r w:rsidRPr="006553C8">
              <w:t xml:space="preserve"> грантових програмах</w:t>
            </w:r>
            <w:r>
              <w:t xml:space="preserve">, конкурсах тощо  </w:t>
            </w:r>
            <w:r w:rsidRPr="006553C8">
              <w:t>національних та міжнародних організацій</w:t>
            </w:r>
            <w:r>
              <w:t xml:space="preserve"> у сфері туризму</w:t>
            </w:r>
          </w:p>
        </w:tc>
        <w:tc>
          <w:tcPr>
            <w:tcW w:w="2271" w:type="dxa"/>
          </w:tcPr>
          <w:p w14:paraId="2B714CF2" w14:textId="576EF281" w:rsidR="00854728" w:rsidRPr="006553C8" w:rsidRDefault="00854728" w:rsidP="00854728">
            <w:pPr>
              <w:tabs>
                <w:tab w:val="left" w:pos="567"/>
                <w:tab w:val="left" w:pos="993"/>
              </w:tabs>
              <w:jc w:val="center"/>
            </w:pPr>
            <w:r>
              <w:t>-</w:t>
            </w:r>
          </w:p>
        </w:tc>
        <w:tc>
          <w:tcPr>
            <w:tcW w:w="2294" w:type="dxa"/>
          </w:tcPr>
          <w:p w14:paraId="34A19A49" w14:textId="77777777" w:rsidR="00854728" w:rsidRPr="006553C8" w:rsidRDefault="00854728" w:rsidP="00854728">
            <w:pPr>
              <w:ind w:right="-8"/>
              <w:jc w:val="both"/>
            </w:pPr>
            <w:r w:rsidRPr="006553C8">
              <w:t>залучення фінансової підтримки для реалізації  різноманітних проєктів</w:t>
            </w:r>
          </w:p>
        </w:tc>
        <w:tc>
          <w:tcPr>
            <w:tcW w:w="1807" w:type="dxa"/>
          </w:tcPr>
          <w:p w14:paraId="10A1AF63"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25D21493"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34ABC771" w14:textId="076C1A4E" w:rsidR="00854728" w:rsidRPr="001F1134" w:rsidRDefault="00854728" w:rsidP="00854728">
            <w:pPr>
              <w:ind w:right="-8"/>
              <w:jc w:val="both"/>
              <w:rPr>
                <w:color w:val="000000" w:themeColor="text1"/>
              </w:rPr>
            </w:pPr>
            <w:r w:rsidRPr="001F1134">
              <w:rPr>
                <w:color w:val="000000" w:themeColor="text1"/>
                <w:shd w:val="clear" w:color="auto" w:fill="FFFFFF"/>
              </w:rPr>
              <w:t xml:space="preserve">Україні воєнного стану, </w:t>
            </w:r>
            <w:r w:rsidRPr="001F1134">
              <w:rPr>
                <w:color w:val="000000" w:themeColor="text1"/>
              </w:rPr>
              <w:t>була обмежена можливість брати участь в грантових програмах з туристичного напрямку</w:t>
            </w:r>
          </w:p>
        </w:tc>
      </w:tr>
      <w:tr w:rsidR="00854728" w:rsidRPr="006553C8" w14:paraId="2EAE512D" w14:textId="3D0F0162" w:rsidTr="00854728">
        <w:tc>
          <w:tcPr>
            <w:tcW w:w="577" w:type="dxa"/>
          </w:tcPr>
          <w:p w14:paraId="65ABD3BE" w14:textId="77777777" w:rsidR="00854728" w:rsidRDefault="00854728" w:rsidP="00854728">
            <w:pPr>
              <w:tabs>
                <w:tab w:val="left" w:pos="567"/>
                <w:tab w:val="left" w:pos="993"/>
              </w:tabs>
              <w:rPr>
                <w:iCs/>
                <w:lang w:eastAsia="uk-UA"/>
              </w:rPr>
            </w:pPr>
          </w:p>
        </w:tc>
        <w:tc>
          <w:tcPr>
            <w:tcW w:w="9088" w:type="dxa"/>
            <w:gridSpan w:val="4"/>
          </w:tcPr>
          <w:p w14:paraId="03B4E373" w14:textId="420C93DE" w:rsidR="00854728" w:rsidRPr="006553C8" w:rsidRDefault="00854728" w:rsidP="00854728">
            <w:pPr>
              <w:ind w:right="-8"/>
              <w:jc w:val="both"/>
            </w:pPr>
            <w:r>
              <w:rPr>
                <w:iCs/>
                <w:lang w:eastAsia="uk-UA"/>
              </w:rPr>
              <w:t>Завдання 4</w:t>
            </w:r>
            <w:r w:rsidRPr="00C716C2">
              <w:rPr>
                <w:iCs/>
                <w:lang w:eastAsia="uk-UA"/>
              </w:rPr>
              <w:t>.</w:t>
            </w:r>
            <w:r w:rsidRPr="006553C8">
              <w:rPr>
                <w:b/>
                <w:iCs/>
                <w:lang w:eastAsia="uk-UA"/>
              </w:rPr>
              <w:t xml:space="preserve"> </w:t>
            </w:r>
            <w:r w:rsidRPr="006553C8">
              <w:rPr>
                <w:iCs/>
                <w:lang w:eastAsia="uk-UA"/>
              </w:rPr>
              <w:t>Розширення переліку туристично-інформаційних послуг</w:t>
            </w:r>
          </w:p>
        </w:tc>
      </w:tr>
      <w:tr w:rsidR="00854728" w:rsidRPr="006553C8" w14:paraId="797426D4" w14:textId="4D8653E5" w:rsidTr="00854728">
        <w:tc>
          <w:tcPr>
            <w:tcW w:w="577" w:type="dxa"/>
          </w:tcPr>
          <w:p w14:paraId="7AD84548" w14:textId="77777777" w:rsidR="00854728" w:rsidRPr="006553C8" w:rsidRDefault="00854728" w:rsidP="00854728">
            <w:pPr>
              <w:tabs>
                <w:tab w:val="left" w:pos="567"/>
                <w:tab w:val="left" w:pos="993"/>
              </w:tabs>
              <w:rPr>
                <w:iCs/>
                <w:lang w:eastAsia="uk-UA"/>
              </w:rPr>
            </w:pPr>
            <w:r>
              <w:rPr>
                <w:iCs/>
                <w:lang w:eastAsia="uk-UA"/>
              </w:rPr>
              <w:t>4</w:t>
            </w:r>
            <w:r w:rsidRPr="006553C8">
              <w:rPr>
                <w:iCs/>
                <w:lang w:eastAsia="uk-UA"/>
              </w:rPr>
              <w:t>.1.</w:t>
            </w:r>
          </w:p>
        </w:tc>
        <w:tc>
          <w:tcPr>
            <w:tcW w:w="2716" w:type="dxa"/>
          </w:tcPr>
          <w:p w14:paraId="25988F4C" w14:textId="2F0AF460" w:rsidR="00854728" w:rsidRPr="009D08D7" w:rsidRDefault="00854728" w:rsidP="00854728">
            <w:pPr>
              <w:jc w:val="both"/>
            </w:pPr>
            <w:proofErr w:type="spellStart"/>
            <w:r w:rsidRPr="006553C8">
              <w:t>Проєкт</w:t>
            </w:r>
            <w:proofErr w:type="spellEnd"/>
            <w:r w:rsidRPr="006553C8">
              <w:t xml:space="preserve"> «Спаські печери» (проведення вишукувальних робіт в </w:t>
            </w:r>
            <w:r>
              <w:t>М</w:t>
            </w:r>
            <w:r w:rsidRPr="006553C8">
              <w:t>иколаївських підземних порожнинах з метою їх технічного та естетичного облаштування.  Облаштування їх прилеглої території (за необхідності)</w:t>
            </w:r>
          </w:p>
        </w:tc>
        <w:tc>
          <w:tcPr>
            <w:tcW w:w="2271" w:type="dxa"/>
          </w:tcPr>
          <w:p w14:paraId="7632890D" w14:textId="1C9F2810" w:rsidR="00854728" w:rsidRPr="006553C8" w:rsidRDefault="00854728" w:rsidP="00854728">
            <w:pPr>
              <w:tabs>
                <w:tab w:val="left" w:pos="567"/>
                <w:tab w:val="left" w:pos="993"/>
              </w:tabs>
              <w:jc w:val="center"/>
              <w:rPr>
                <w:iCs/>
                <w:lang w:eastAsia="uk-UA"/>
              </w:rPr>
            </w:pPr>
            <w:r>
              <w:rPr>
                <w:iCs/>
                <w:lang w:eastAsia="uk-UA"/>
              </w:rPr>
              <w:t>-</w:t>
            </w:r>
          </w:p>
        </w:tc>
        <w:tc>
          <w:tcPr>
            <w:tcW w:w="2294" w:type="dxa"/>
          </w:tcPr>
          <w:p w14:paraId="0BC0AB31" w14:textId="77777777" w:rsidR="00854728" w:rsidRPr="006553C8" w:rsidRDefault="00854728" w:rsidP="00854728">
            <w:pPr>
              <w:tabs>
                <w:tab w:val="left" w:pos="567"/>
                <w:tab w:val="left" w:pos="993"/>
              </w:tabs>
              <w:jc w:val="both"/>
              <w:rPr>
                <w:iCs/>
                <w:lang w:eastAsia="uk-UA"/>
              </w:rPr>
            </w:pPr>
            <w:r w:rsidRPr="006553C8">
              <w:t xml:space="preserve">створення можливості відвідування легендарних </w:t>
            </w:r>
            <w:proofErr w:type="spellStart"/>
            <w:r w:rsidRPr="006553C8">
              <w:t>підземель</w:t>
            </w:r>
            <w:proofErr w:type="spellEnd"/>
            <w:r w:rsidRPr="006553C8">
              <w:t xml:space="preserve">   </w:t>
            </w:r>
            <w:proofErr w:type="spellStart"/>
            <w:r w:rsidRPr="006553C8">
              <w:t>м.Миколаєва</w:t>
            </w:r>
            <w:proofErr w:type="spellEnd"/>
            <w:r w:rsidRPr="006553C8">
              <w:t xml:space="preserve"> туристами та екскурсантами</w:t>
            </w:r>
          </w:p>
        </w:tc>
        <w:tc>
          <w:tcPr>
            <w:tcW w:w="1807" w:type="dxa"/>
          </w:tcPr>
          <w:p w14:paraId="02256EAF"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7113E3DF"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2319D9FA"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31CC0EE2"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 xml:space="preserve">міського </w:t>
            </w:r>
          </w:p>
          <w:p w14:paraId="7C63BD61"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354D5CF9" w14:textId="196524CE" w:rsidR="00854728" w:rsidRPr="001F1134" w:rsidRDefault="00854728" w:rsidP="00854728">
            <w:pPr>
              <w:tabs>
                <w:tab w:val="left" w:pos="567"/>
                <w:tab w:val="left" w:pos="993"/>
              </w:tabs>
              <w:jc w:val="both"/>
              <w:rPr>
                <w:color w:val="000000" w:themeColor="text1"/>
              </w:rPr>
            </w:pPr>
            <w:r w:rsidRPr="001F1134">
              <w:rPr>
                <w:color w:val="000000" w:themeColor="text1"/>
                <w:shd w:val="clear" w:color="auto" w:fill="FFFFFF"/>
              </w:rPr>
              <w:t>виділялись</w:t>
            </w:r>
          </w:p>
        </w:tc>
      </w:tr>
      <w:tr w:rsidR="00854728" w:rsidRPr="006553C8" w14:paraId="4C1BA0EE" w14:textId="73F47BB2" w:rsidTr="00854728">
        <w:tc>
          <w:tcPr>
            <w:tcW w:w="577" w:type="dxa"/>
          </w:tcPr>
          <w:p w14:paraId="78027D69" w14:textId="77777777" w:rsidR="00854728" w:rsidRPr="006553C8" w:rsidRDefault="00854728" w:rsidP="00854728">
            <w:pPr>
              <w:tabs>
                <w:tab w:val="left" w:pos="567"/>
                <w:tab w:val="left" w:pos="993"/>
              </w:tabs>
              <w:rPr>
                <w:iCs/>
                <w:lang w:eastAsia="uk-UA"/>
              </w:rPr>
            </w:pPr>
            <w:r>
              <w:rPr>
                <w:iCs/>
                <w:lang w:eastAsia="uk-UA"/>
              </w:rPr>
              <w:t>4</w:t>
            </w:r>
            <w:r w:rsidRPr="006553C8">
              <w:rPr>
                <w:iCs/>
                <w:lang w:eastAsia="uk-UA"/>
              </w:rPr>
              <w:t>.2.</w:t>
            </w:r>
          </w:p>
        </w:tc>
        <w:tc>
          <w:tcPr>
            <w:tcW w:w="2716" w:type="dxa"/>
          </w:tcPr>
          <w:p w14:paraId="129222A7" w14:textId="77777777" w:rsidR="00854728" w:rsidRPr="006553C8" w:rsidRDefault="00854728" w:rsidP="00854728">
            <w:pPr>
              <w:jc w:val="both"/>
              <w:rPr>
                <w:iCs/>
                <w:lang w:eastAsia="uk-UA"/>
              </w:rPr>
            </w:pPr>
            <w:r>
              <w:t>Створення інноваційних туристичних</w:t>
            </w:r>
            <w:r w:rsidRPr="006553C8">
              <w:t xml:space="preserve"> продукт</w:t>
            </w:r>
            <w:r>
              <w:t xml:space="preserve">ів (маршрутів), у </w:t>
            </w:r>
            <w:proofErr w:type="spellStart"/>
            <w:r>
              <w:t>т.ч</w:t>
            </w:r>
            <w:proofErr w:type="spellEnd"/>
            <w:r>
              <w:t>.</w:t>
            </w:r>
            <w:r w:rsidRPr="006553C8">
              <w:t xml:space="preserve"> з використанням інноваційних технологій  (</w:t>
            </w:r>
            <w:r w:rsidRPr="006553C8">
              <w:rPr>
                <w:lang w:val="en-US"/>
              </w:rPr>
              <w:t>VR</w:t>
            </w:r>
            <w:r>
              <w:t xml:space="preserve">, доповнена реальність тощо) </w:t>
            </w:r>
            <w:r w:rsidRPr="006553C8">
              <w:t>(розробка контенту, написання сценарію, організація та проведення зйомок, розробка та дизайн комп’ютерної графіки, створення відеоролик</w:t>
            </w:r>
            <w:r>
              <w:t>а</w:t>
            </w:r>
            <w:r w:rsidRPr="006553C8">
              <w:t xml:space="preserve"> в 3</w:t>
            </w:r>
            <w:r w:rsidRPr="006553C8">
              <w:rPr>
                <w:lang w:val="en-US"/>
              </w:rPr>
              <w:t>D</w:t>
            </w:r>
            <w:r w:rsidRPr="006553C8">
              <w:t xml:space="preserve"> анімації, залучення експертів)</w:t>
            </w:r>
          </w:p>
        </w:tc>
        <w:tc>
          <w:tcPr>
            <w:tcW w:w="2271" w:type="dxa"/>
          </w:tcPr>
          <w:p w14:paraId="6DBDE378" w14:textId="77777777" w:rsidR="00854728" w:rsidRPr="00D46BBB" w:rsidRDefault="00854728" w:rsidP="00854728">
            <w:pPr>
              <w:jc w:val="both"/>
              <w:rPr>
                <w:b/>
                <w:bCs/>
              </w:rPr>
            </w:pPr>
            <w:r>
              <w:rPr>
                <w:iCs/>
                <w:lang w:eastAsia="uk-UA"/>
              </w:rPr>
              <w:t>Робота над р</w:t>
            </w:r>
            <w:r w:rsidRPr="00474818">
              <w:rPr>
                <w:iCs/>
                <w:lang w:eastAsia="uk-UA"/>
              </w:rPr>
              <w:t>озробк</w:t>
            </w:r>
            <w:r>
              <w:rPr>
                <w:iCs/>
                <w:lang w:eastAsia="uk-UA"/>
              </w:rPr>
              <w:t xml:space="preserve">ою нового формату екскурсій </w:t>
            </w:r>
            <w:r w:rsidRPr="00474818">
              <w:rPr>
                <w:iCs/>
                <w:lang w:eastAsia="uk-UA"/>
              </w:rPr>
              <w:t xml:space="preserve"> </w:t>
            </w:r>
            <w:r>
              <w:rPr>
                <w:iCs/>
                <w:lang w:eastAsia="uk-UA"/>
              </w:rPr>
              <w:t>Миколаїв у військові часи.</w:t>
            </w:r>
          </w:p>
          <w:p w14:paraId="28CC5919" w14:textId="77777777" w:rsidR="00854728" w:rsidRPr="00D46BBB" w:rsidRDefault="00854728" w:rsidP="00854728">
            <w:pPr>
              <w:jc w:val="both"/>
              <w:rPr>
                <w:rFonts w:asciiTheme="minorHAnsi" w:hAnsiTheme="minorHAnsi"/>
              </w:rPr>
            </w:pPr>
            <w:r w:rsidRPr="00474818">
              <w:rPr>
                <w:rFonts w:ascii="Calibri" w:hAnsi="Calibri" w:cs="Calibri"/>
                <w:iCs/>
                <w:lang w:eastAsia="uk-UA"/>
              </w:rPr>
              <w:t>В</w:t>
            </w:r>
            <w:r w:rsidRPr="00474818">
              <w:rPr>
                <w:iCs/>
                <w:lang w:eastAsia="uk-UA"/>
              </w:rPr>
              <w:t>провадження «темного туризму»,</w:t>
            </w:r>
            <w:r>
              <w:rPr>
                <w:iCs/>
                <w:lang w:eastAsia="uk-UA"/>
              </w:rPr>
              <w:t xml:space="preserve"> </w:t>
            </w:r>
            <w:r w:rsidRPr="00474818">
              <w:rPr>
                <w:iCs/>
                <w:lang w:eastAsia="uk-UA"/>
              </w:rPr>
              <w:t xml:space="preserve">як можливість відвідати зруйновані місця та побачити руйнівні наслідки війни. </w:t>
            </w:r>
          </w:p>
          <w:p w14:paraId="4282DA24" w14:textId="77777777" w:rsidR="00854728" w:rsidRPr="0055223D" w:rsidRDefault="00854728" w:rsidP="00854728">
            <w:pPr>
              <w:jc w:val="both"/>
              <w:rPr>
                <w:lang w:val="ru-RU"/>
              </w:rPr>
            </w:pPr>
            <w:proofErr w:type="spellStart"/>
            <w:r w:rsidRPr="0055223D">
              <w:rPr>
                <w:iCs/>
                <w:lang w:val="ru-RU" w:eastAsia="uk-UA"/>
              </w:rPr>
              <w:t>Розпочато</w:t>
            </w:r>
            <w:proofErr w:type="spellEnd"/>
            <w:r w:rsidRPr="0055223D">
              <w:rPr>
                <w:iCs/>
                <w:lang w:val="ru-RU" w:eastAsia="uk-UA"/>
              </w:rPr>
              <w:t xml:space="preserve"> роботу </w:t>
            </w:r>
            <w:proofErr w:type="spellStart"/>
            <w:r>
              <w:rPr>
                <w:iCs/>
                <w:lang w:val="ru-RU" w:eastAsia="uk-UA"/>
              </w:rPr>
              <w:t>щодо</w:t>
            </w:r>
            <w:proofErr w:type="spellEnd"/>
            <w:r>
              <w:rPr>
                <w:iCs/>
                <w:lang w:val="ru-RU" w:eastAsia="uk-UA"/>
              </w:rPr>
              <w:t xml:space="preserve"> </w:t>
            </w:r>
            <w:proofErr w:type="spellStart"/>
            <w:r>
              <w:rPr>
                <w:iCs/>
                <w:lang w:val="ru-RU" w:eastAsia="uk-UA"/>
              </w:rPr>
              <w:t>розробки</w:t>
            </w:r>
            <w:proofErr w:type="spellEnd"/>
            <w:r>
              <w:rPr>
                <w:iCs/>
                <w:lang w:val="ru-RU" w:eastAsia="uk-UA"/>
              </w:rPr>
              <w:t xml:space="preserve"> </w:t>
            </w:r>
            <w:proofErr w:type="spellStart"/>
            <w:r>
              <w:rPr>
                <w:iCs/>
                <w:lang w:val="ru-RU" w:eastAsia="uk-UA"/>
              </w:rPr>
              <w:t>гастротуру</w:t>
            </w:r>
            <w:proofErr w:type="spellEnd"/>
          </w:p>
          <w:p w14:paraId="30F76A8D" w14:textId="77777777" w:rsidR="00854728" w:rsidRPr="009108AA" w:rsidRDefault="00854728" w:rsidP="00854728">
            <w:pPr>
              <w:jc w:val="both"/>
              <w:rPr>
                <w:rFonts w:asciiTheme="minorHAnsi" w:hAnsiTheme="minorHAnsi"/>
                <w:b/>
                <w:bCs/>
                <w:lang w:val="ru-RU"/>
              </w:rPr>
            </w:pPr>
          </w:p>
          <w:p w14:paraId="0B481DBD" w14:textId="5E8922AA" w:rsidR="00854728" w:rsidRPr="006553C8" w:rsidRDefault="00854728" w:rsidP="00854728">
            <w:pPr>
              <w:tabs>
                <w:tab w:val="left" w:pos="567"/>
                <w:tab w:val="left" w:pos="993"/>
              </w:tabs>
              <w:jc w:val="center"/>
              <w:rPr>
                <w:iCs/>
                <w:lang w:eastAsia="uk-UA"/>
              </w:rPr>
            </w:pPr>
          </w:p>
        </w:tc>
        <w:tc>
          <w:tcPr>
            <w:tcW w:w="2294" w:type="dxa"/>
          </w:tcPr>
          <w:p w14:paraId="68A9908F" w14:textId="77777777" w:rsidR="00854728" w:rsidRPr="006553C8" w:rsidRDefault="00854728" w:rsidP="00854728">
            <w:pPr>
              <w:tabs>
                <w:tab w:val="left" w:pos="567"/>
                <w:tab w:val="left" w:pos="993"/>
              </w:tabs>
              <w:jc w:val="both"/>
              <w:rPr>
                <w:iCs/>
                <w:lang w:eastAsia="uk-UA"/>
              </w:rPr>
            </w:pPr>
            <w:r w:rsidRPr="006553C8">
              <w:t xml:space="preserve">створення високоякісного інноваційного, креативного сучасного  культурно </w:t>
            </w:r>
            <w:r>
              <w:t>–</w:t>
            </w:r>
            <w:r w:rsidRPr="006553C8">
              <w:t>туристичного продукту, сприяння розвитку та підвищенню пізнаваності  міста Миколаєва</w:t>
            </w:r>
          </w:p>
        </w:tc>
        <w:tc>
          <w:tcPr>
            <w:tcW w:w="1807" w:type="dxa"/>
          </w:tcPr>
          <w:p w14:paraId="775A1B02" w14:textId="77777777" w:rsidR="00854728" w:rsidRPr="001F1134" w:rsidRDefault="00854728" w:rsidP="00854728">
            <w:pPr>
              <w:ind w:right="-8"/>
              <w:jc w:val="both"/>
              <w:rPr>
                <w:color w:val="000000" w:themeColor="text1"/>
                <w:shd w:val="clear" w:color="auto" w:fill="FFFFFF"/>
              </w:rPr>
            </w:pPr>
            <w:r w:rsidRPr="001F1134">
              <w:rPr>
                <w:rStyle w:val="aff7"/>
                <w:i w:val="0"/>
                <w:color w:val="000000" w:themeColor="text1"/>
                <w:shd w:val="clear" w:color="auto" w:fill="FFFFFF"/>
              </w:rPr>
              <w:t>У зв</w:t>
            </w:r>
            <w:r w:rsidRPr="001F1134">
              <w:rPr>
                <w:color w:val="000000" w:themeColor="text1"/>
                <w:shd w:val="clear" w:color="auto" w:fill="FFFFFF"/>
              </w:rPr>
              <w:t>'</w:t>
            </w:r>
            <w:r w:rsidRPr="001F1134">
              <w:rPr>
                <w:rStyle w:val="aff7"/>
                <w:i w:val="0"/>
                <w:color w:val="000000" w:themeColor="text1"/>
                <w:shd w:val="clear" w:color="auto" w:fill="FFFFFF"/>
              </w:rPr>
              <w:t>язку</w:t>
            </w:r>
            <w:r w:rsidRPr="001F1134">
              <w:rPr>
                <w:color w:val="000000" w:themeColor="text1"/>
                <w:shd w:val="clear" w:color="auto" w:fill="FFFFFF"/>
              </w:rPr>
              <w:t> із</w:t>
            </w:r>
          </w:p>
          <w:p w14:paraId="56CB1EB3"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введенням в</w:t>
            </w:r>
          </w:p>
          <w:p w14:paraId="4965A659"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Україні воєнного стану, кошти з</w:t>
            </w:r>
          </w:p>
          <w:p w14:paraId="5BAB7EB2"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 xml:space="preserve">міського </w:t>
            </w:r>
          </w:p>
          <w:p w14:paraId="5D284EC0" w14:textId="77777777" w:rsidR="00854728" w:rsidRPr="001F1134" w:rsidRDefault="00854728" w:rsidP="00854728">
            <w:pPr>
              <w:ind w:right="-8"/>
              <w:jc w:val="both"/>
              <w:rPr>
                <w:color w:val="000000" w:themeColor="text1"/>
                <w:shd w:val="clear" w:color="auto" w:fill="FFFFFF"/>
              </w:rPr>
            </w:pPr>
            <w:r w:rsidRPr="001F1134">
              <w:rPr>
                <w:color w:val="000000" w:themeColor="text1"/>
                <w:shd w:val="clear" w:color="auto" w:fill="FFFFFF"/>
              </w:rPr>
              <w:t>бюджету не</w:t>
            </w:r>
          </w:p>
          <w:p w14:paraId="053A4132" w14:textId="6E61FEA7" w:rsidR="00854728" w:rsidRPr="001F1134" w:rsidRDefault="00854728" w:rsidP="00854728">
            <w:pPr>
              <w:tabs>
                <w:tab w:val="left" w:pos="567"/>
                <w:tab w:val="left" w:pos="993"/>
              </w:tabs>
              <w:jc w:val="both"/>
              <w:rPr>
                <w:color w:val="000000" w:themeColor="text1"/>
              </w:rPr>
            </w:pPr>
            <w:r w:rsidRPr="001F1134">
              <w:rPr>
                <w:color w:val="000000" w:themeColor="text1"/>
                <w:shd w:val="clear" w:color="auto" w:fill="FFFFFF"/>
              </w:rPr>
              <w:t xml:space="preserve">виділялись. У зв’язку з безпековою ситуацією в місті  проведення екскурсійних заходів було обмежено. Роботу по створенню інноваційних туристичних маршрутів буде </w:t>
            </w:r>
            <w:r w:rsidRPr="001F1134">
              <w:rPr>
                <w:color w:val="000000" w:themeColor="text1"/>
                <w:shd w:val="clear" w:color="auto" w:fill="FFFFFF"/>
              </w:rPr>
              <w:lastRenderedPageBreak/>
              <w:t>продовжено в 2024 році</w:t>
            </w:r>
          </w:p>
        </w:tc>
      </w:tr>
      <w:tr w:rsidR="00854728" w:rsidRPr="006553C8" w14:paraId="6AF72DCC" w14:textId="26E3D370" w:rsidTr="00854728">
        <w:tc>
          <w:tcPr>
            <w:tcW w:w="577" w:type="dxa"/>
          </w:tcPr>
          <w:p w14:paraId="5AF9A247" w14:textId="77777777" w:rsidR="00854728" w:rsidRPr="006553C8" w:rsidRDefault="00854728" w:rsidP="00854728">
            <w:pPr>
              <w:tabs>
                <w:tab w:val="left" w:pos="567"/>
                <w:tab w:val="left" w:pos="993"/>
              </w:tabs>
              <w:rPr>
                <w:iCs/>
                <w:lang w:val="en-US" w:eastAsia="uk-UA"/>
              </w:rPr>
            </w:pPr>
            <w:r>
              <w:rPr>
                <w:iCs/>
                <w:lang w:eastAsia="uk-UA"/>
              </w:rPr>
              <w:lastRenderedPageBreak/>
              <w:t>4</w:t>
            </w:r>
            <w:r>
              <w:rPr>
                <w:iCs/>
                <w:lang w:val="en-US" w:eastAsia="uk-UA"/>
              </w:rPr>
              <w:t>.</w:t>
            </w:r>
            <w:r>
              <w:rPr>
                <w:iCs/>
                <w:lang w:eastAsia="uk-UA"/>
              </w:rPr>
              <w:t>3</w:t>
            </w:r>
            <w:r w:rsidRPr="006553C8">
              <w:rPr>
                <w:iCs/>
                <w:lang w:val="en-US" w:eastAsia="uk-UA"/>
              </w:rPr>
              <w:t>.</w:t>
            </w:r>
          </w:p>
        </w:tc>
        <w:tc>
          <w:tcPr>
            <w:tcW w:w="2716" w:type="dxa"/>
          </w:tcPr>
          <w:p w14:paraId="35D35323" w14:textId="77777777" w:rsidR="00854728" w:rsidRPr="006553C8" w:rsidRDefault="00854728" w:rsidP="00854728">
            <w:pPr>
              <w:jc w:val="both"/>
            </w:pPr>
            <w:r>
              <w:t xml:space="preserve">Впровадження заходів </w:t>
            </w:r>
            <w:r w:rsidRPr="006553C8">
              <w:t>в рамках операційної програми «Басейн Чорного моря»</w:t>
            </w:r>
            <w:r>
              <w:t xml:space="preserve"> за напрямом «Туризм»</w:t>
            </w:r>
          </w:p>
        </w:tc>
        <w:tc>
          <w:tcPr>
            <w:tcW w:w="2271" w:type="dxa"/>
          </w:tcPr>
          <w:p w14:paraId="53D423A1" w14:textId="42C16EB2" w:rsidR="00854728" w:rsidRPr="006553C8" w:rsidRDefault="00854728" w:rsidP="001F1134">
            <w:pPr>
              <w:tabs>
                <w:tab w:val="left" w:pos="567"/>
                <w:tab w:val="left" w:pos="993"/>
              </w:tabs>
              <w:jc w:val="both"/>
            </w:pPr>
            <w:r>
              <w:t xml:space="preserve">В рамках програми функціонує </w:t>
            </w:r>
            <w:proofErr w:type="spellStart"/>
            <w:r>
              <w:t>вебплатформа</w:t>
            </w:r>
            <w:proofErr w:type="spellEnd"/>
            <w:r>
              <w:t xml:space="preserve"> транскордонного туристичного кластеру </w:t>
            </w:r>
            <w:hyperlink r:id="rId11" w:history="1">
              <w:r w:rsidRPr="00AB3A3C">
                <w:rPr>
                  <w:rStyle w:val="af1"/>
                </w:rPr>
                <w:t>https://tourndo.com/en</w:t>
              </w:r>
            </w:hyperlink>
            <w:r>
              <w:t xml:space="preserve"> Були проведені конференції: «Шляхи відновлення Миколаєва на основі </w:t>
            </w:r>
            <w:proofErr w:type="spellStart"/>
            <w:r>
              <w:t>туризма</w:t>
            </w:r>
            <w:proofErr w:type="spellEnd"/>
            <w:r>
              <w:t xml:space="preserve"> та креативних індустрій» (10.06.2023), «Креативні маршрути та продукти, що відновлять туризм на Миколаївщині» (29.06.2023)</w:t>
            </w:r>
          </w:p>
        </w:tc>
        <w:tc>
          <w:tcPr>
            <w:tcW w:w="2294" w:type="dxa"/>
          </w:tcPr>
          <w:p w14:paraId="0C67B59A" w14:textId="77777777" w:rsidR="00854728" w:rsidRPr="006553C8" w:rsidRDefault="00854728" w:rsidP="00854728">
            <w:pPr>
              <w:jc w:val="both"/>
            </w:pPr>
            <w:r w:rsidRPr="006553C8">
              <w:t>спільне сприяння відкритості Чорноморського регіону для міжнародного туризму,</w:t>
            </w:r>
            <w:r>
              <w:t xml:space="preserve"> </w:t>
            </w:r>
          </w:p>
          <w:p w14:paraId="01AE8DD2" w14:textId="77777777" w:rsidR="00854728" w:rsidRPr="006553C8" w:rsidRDefault="00854728" w:rsidP="00854728">
            <w:pPr>
              <w:jc w:val="both"/>
            </w:pPr>
            <w:r w:rsidRPr="006553C8">
              <w:t>покращ</w:t>
            </w:r>
            <w:r>
              <w:t>а</w:t>
            </w:r>
            <w:r w:rsidRPr="006553C8">
              <w:t>ння туристичних послуг та підтримка підвищення кваліфікації в цій сфері,</w:t>
            </w:r>
          </w:p>
          <w:p w14:paraId="20835F99" w14:textId="77777777" w:rsidR="00854728" w:rsidRPr="006553C8" w:rsidRDefault="00854728" w:rsidP="00854728">
            <w:pPr>
              <w:jc w:val="both"/>
            </w:pPr>
            <w:r w:rsidRPr="006553C8">
              <w:t>розвиток засобів електронного маркетингу та прикордонного логістичного інформування в сфері туризму, спільне сприяння бізнесу і підприємництву в сфері туризму та культури</w:t>
            </w:r>
          </w:p>
        </w:tc>
        <w:tc>
          <w:tcPr>
            <w:tcW w:w="1807" w:type="dxa"/>
          </w:tcPr>
          <w:p w14:paraId="0D3332FA" w14:textId="77777777" w:rsidR="00854728" w:rsidRPr="006553C8" w:rsidRDefault="00854728" w:rsidP="00854728">
            <w:pPr>
              <w:jc w:val="both"/>
            </w:pPr>
          </w:p>
        </w:tc>
      </w:tr>
      <w:tr w:rsidR="00854728" w:rsidRPr="006553C8" w14:paraId="6DF7AAF4" w14:textId="003758A5" w:rsidTr="00854728">
        <w:tc>
          <w:tcPr>
            <w:tcW w:w="577" w:type="dxa"/>
          </w:tcPr>
          <w:p w14:paraId="27A4EB50" w14:textId="77777777" w:rsidR="00854728" w:rsidRPr="008C5C90" w:rsidRDefault="00854728" w:rsidP="00854728">
            <w:pPr>
              <w:tabs>
                <w:tab w:val="left" w:pos="567"/>
                <w:tab w:val="left" w:pos="993"/>
              </w:tabs>
              <w:rPr>
                <w:iCs/>
                <w:lang w:eastAsia="uk-UA"/>
              </w:rPr>
            </w:pPr>
            <w:r>
              <w:rPr>
                <w:iCs/>
                <w:lang w:eastAsia="uk-UA"/>
              </w:rPr>
              <w:t>4.4.</w:t>
            </w:r>
          </w:p>
        </w:tc>
        <w:tc>
          <w:tcPr>
            <w:tcW w:w="2716" w:type="dxa"/>
          </w:tcPr>
          <w:p w14:paraId="7CE42DCE" w14:textId="77777777" w:rsidR="00854728" w:rsidRDefault="00854728" w:rsidP="00854728">
            <w:pPr>
              <w:jc w:val="both"/>
            </w:pPr>
            <w:r>
              <w:t>Виконання заходів міської цільової Програми розвитку туристичної галузі                            м. Миколаєва до 2023 року</w:t>
            </w:r>
          </w:p>
        </w:tc>
        <w:tc>
          <w:tcPr>
            <w:tcW w:w="2271" w:type="dxa"/>
          </w:tcPr>
          <w:p w14:paraId="58BE3E8E" w14:textId="0720B08F" w:rsidR="00854728" w:rsidRPr="006553C8" w:rsidRDefault="00854728" w:rsidP="00854728">
            <w:pPr>
              <w:tabs>
                <w:tab w:val="left" w:pos="567"/>
                <w:tab w:val="left" w:pos="993"/>
              </w:tabs>
            </w:pPr>
            <w:r>
              <w:t>Заходи виконувались з урахуванням дії військового стану в Україні та відповідно до безпекової ситуації в місті</w:t>
            </w:r>
          </w:p>
        </w:tc>
        <w:tc>
          <w:tcPr>
            <w:tcW w:w="2294" w:type="dxa"/>
          </w:tcPr>
          <w:p w14:paraId="1572BE35" w14:textId="524DDF5D" w:rsidR="00854728" w:rsidRPr="006553C8" w:rsidRDefault="00854728" w:rsidP="00854728">
            <w:pPr>
              <w:jc w:val="both"/>
            </w:pPr>
            <w:r>
              <w:t>стимулювання розвитку туристичної сфери в місті Миколаєві</w:t>
            </w:r>
          </w:p>
        </w:tc>
        <w:tc>
          <w:tcPr>
            <w:tcW w:w="1807" w:type="dxa"/>
          </w:tcPr>
          <w:p w14:paraId="665071C7" w14:textId="77777777" w:rsidR="00854728" w:rsidRDefault="00854728" w:rsidP="00854728">
            <w:pPr>
              <w:jc w:val="both"/>
            </w:pPr>
          </w:p>
        </w:tc>
      </w:tr>
      <w:bookmarkEnd w:id="5"/>
    </w:tbl>
    <w:p w14:paraId="51663937" w14:textId="77777777" w:rsidR="00536C1B" w:rsidRPr="003B460A" w:rsidRDefault="00536C1B" w:rsidP="00536C1B">
      <w:pPr>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536C1B" w:rsidRPr="003B460A" w14:paraId="7F6E79BA" w14:textId="77777777" w:rsidTr="00536C1B">
        <w:trPr>
          <w:jc w:val="center"/>
        </w:trPr>
        <w:tc>
          <w:tcPr>
            <w:tcW w:w="9606" w:type="dxa"/>
            <w:tcBorders>
              <w:bottom w:val="thinThickSmallGap" w:sz="24" w:space="0" w:color="FF0066"/>
            </w:tcBorders>
          </w:tcPr>
          <w:p w14:paraId="59ADE672" w14:textId="77777777" w:rsidR="00536C1B" w:rsidRPr="003B460A" w:rsidRDefault="00536C1B" w:rsidP="00536C1B">
            <w:pPr>
              <w:ind w:right="56"/>
              <w:jc w:val="center"/>
              <w:rPr>
                <w:b/>
                <w:color w:val="00B050"/>
              </w:rPr>
            </w:pPr>
            <w:r w:rsidRPr="00166DAD">
              <w:rPr>
                <w:b/>
                <w:color w:val="7030A0"/>
              </w:rPr>
              <w:t>3. РОЗВИТОК   ІНФРАСТРУКТУРИ</w:t>
            </w:r>
          </w:p>
        </w:tc>
      </w:tr>
    </w:tbl>
    <w:p w14:paraId="4C40DE5D" w14:textId="77777777" w:rsidR="00536C1B" w:rsidRPr="003B460A" w:rsidRDefault="00536C1B" w:rsidP="00536C1B">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14:paraId="52C39C36" w14:textId="77777777" w:rsidTr="00D20FD2">
        <w:tc>
          <w:tcPr>
            <w:tcW w:w="4786" w:type="dxa"/>
            <w:tcBorders>
              <w:bottom w:val="thinThickSmallGap" w:sz="24" w:space="0" w:color="FF0066"/>
            </w:tcBorders>
          </w:tcPr>
          <w:p w14:paraId="6F9F711F" w14:textId="77777777" w:rsidR="002507BD" w:rsidRPr="003B460A" w:rsidRDefault="00536C1B" w:rsidP="00D20FD2">
            <w:pPr>
              <w:ind w:right="56"/>
              <w:rPr>
                <w:b/>
                <w:color w:val="00B050"/>
              </w:rPr>
            </w:pPr>
            <w:r w:rsidRPr="00563C86">
              <w:rPr>
                <w:b/>
                <w:color w:val="7030A0"/>
              </w:rPr>
              <w:t>3</w:t>
            </w:r>
            <w:r w:rsidR="002507BD" w:rsidRPr="00563C86">
              <w:rPr>
                <w:b/>
                <w:color w:val="7030A0"/>
              </w:rPr>
              <w:t>.1. ЖИТЛОВЕ  ГОСПОДАРСТВО</w:t>
            </w:r>
            <w:r w:rsidR="002507BD" w:rsidRPr="00563C86">
              <w:rPr>
                <w:b/>
                <w:color w:val="7030A0"/>
                <w:lang w:val="ru-RU"/>
              </w:rPr>
              <w:t xml:space="preserve"> </w:t>
            </w:r>
          </w:p>
        </w:tc>
      </w:tr>
    </w:tbl>
    <w:p w14:paraId="37B5776D" w14:textId="77777777" w:rsidR="00A9126E" w:rsidRDefault="00A9126E" w:rsidP="00FD5B17">
      <w:pPr>
        <w:pStyle w:val="14"/>
        <w:ind w:left="0"/>
        <w:jc w:val="both"/>
        <w:rPr>
          <w:b/>
          <w:color w:val="00B050"/>
          <w:sz w:val="24"/>
          <w:szCs w:val="24"/>
          <w:lang w:val="uk-UA"/>
        </w:rPr>
      </w:pPr>
    </w:p>
    <w:p w14:paraId="4888A20D" w14:textId="77777777"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 xml:space="preserve">Заходи </w:t>
      </w:r>
      <w:proofErr w:type="spellStart"/>
      <w:r w:rsidRPr="00166DAD">
        <w:rPr>
          <w:b/>
          <w:bCs/>
          <w:color w:val="365F91" w:themeColor="accent1" w:themeShade="BF"/>
          <w:shd w:val="clear" w:color="auto" w:fill="FFFFFF"/>
          <w:lang w:val="ru-RU" w:eastAsia="uk-UA"/>
        </w:rPr>
        <w:t>щодо</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забезпечення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виконання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Програми</w:t>
      </w:r>
      <w:proofErr w:type="spellEnd"/>
      <w:r w:rsidRPr="00166DAD">
        <w:rPr>
          <w:b/>
          <w:color w:val="365F91" w:themeColor="accent1" w:themeShade="BF"/>
          <w:shd w:val="clear" w:color="auto" w:fill="FFFFFF"/>
          <w:lang w:val="ru-RU" w:eastAsia="uk-UA"/>
        </w:rPr>
        <w:t xml:space="preserve"> </w:t>
      </w:r>
      <w:proofErr w:type="spellStart"/>
      <w:r w:rsidRPr="00166DAD">
        <w:rPr>
          <w:b/>
          <w:color w:val="365F91" w:themeColor="accent1" w:themeShade="BF"/>
          <w:shd w:val="clear" w:color="auto" w:fill="FFFFFF"/>
          <w:lang w:val="ru-RU" w:eastAsia="uk-UA"/>
        </w:rPr>
        <w:t>економічного</w:t>
      </w:r>
      <w:proofErr w:type="spellEnd"/>
      <w:r w:rsidRPr="00166DAD">
        <w:rPr>
          <w:b/>
          <w:color w:val="365F91" w:themeColor="accent1" w:themeShade="BF"/>
          <w:shd w:val="clear" w:color="auto" w:fill="FFFFFF"/>
          <w:lang w:val="ru-RU" w:eastAsia="uk-UA"/>
        </w:rPr>
        <w:t xml:space="preserve"> і </w:t>
      </w:r>
      <w:proofErr w:type="spellStart"/>
      <w:r w:rsidRPr="00166DAD">
        <w:rPr>
          <w:b/>
          <w:bCs/>
          <w:color w:val="365F91" w:themeColor="accent1" w:themeShade="BF"/>
          <w:shd w:val="clear" w:color="auto" w:fill="FFFFFF"/>
          <w:lang w:val="ru-RU" w:eastAsia="uk-UA"/>
        </w:rPr>
        <w:t>соціального</w:t>
      </w:r>
      <w:proofErr w:type="spellEnd"/>
      <w:r w:rsidRPr="00166DAD">
        <w:rPr>
          <w:b/>
          <w:bCs/>
          <w:color w:val="365F91" w:themeColor="accent1" w:themeShade="BF"/>
          <w:shd w:val="clear" w:color="auto" w:fill="FFFFFF"/>
          <w:lang w:val="ru-RU" w:eastAsia="uk-UA"/>
        </w:rPr>
        <w:t xml:space="preserve"> р</w:t>
      </w:r>
      <w:r w:rsidRPr="00166DAD">
        <w:rPr>
          <w:b/>
          <w:bCs/>
          <w:color w:val="365F91" w:themeColor="accent1" w:themeShade="BF"/>
          <w:shd w:val="clear" w:color="auto" w:fill="FFFFFF"/>
          <w:lang w:eastAsia="uk-UA"/>
        </w:rPr>
        <w:t>о</w:t>
      </w:r>
      <w:proofErr w:type="spellStart"/>
      <w:r w:rsidRPr="00166DAD">
        <w:rPr>
          <w:b/>
          <w:bCs/>
          <w:color w:val="365F91" w:themeColor="accent1" w:themeShade="BF"/>
          <w:shd w:val="clear" w:color="auto" w:fill="FFFFFF"/>
          <w:lang w:val="ru-RU" w:eastAsia="uk-UA"/>
        </w:rPr>
        <w:t>звитку</w:t>
      </w:r>
      <w:proofErr w:type="spellEnd"/>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м.Миколаєва</w:t>
      </w:r>
      <w:proofErr w:type="spellEnd"/>
      <w:r w:rsidRPr="00166DAD">
        <w:rPr>
          <w:b/>
          <w:bCs/>
          <w:color w:val="365F91" w:themeColor="accent1" w:themeShade="BF"/>
          <w:shd w:val="clear" w:color="auto" w:fill="FFFFFF"/>
          <w:lang w:val="ru-RU" w:eastAsia="uk-UA"/>
        </w:rPr>
        <w:t xml:space="preserve"> на 20</w:t>
      </w:r>
      <w:r w:rsidRPr="00166DAD">
        <w:rPr>
          <w:b/>
          <w:bCs/>
          <w:color w:val="365F91" w:themeColor="accent1" w:themeShade="BF"/>
          <w:shd w:val="clear" w:color="auto" w:fill="FFFFFF"/>
          <w:lang w:eastAsia="uk-UA"/>
        </w:rPr>
        <w:t>2</w:t>
      </w:r>
      <w:r w:rsidR="00CA65ED">
        <w:rPr>
          <w:b/>
          <w:bCs/>
          <w:color w:val="365F91" w:themeColor="accent1" w:themeShade="BF"/>
          <w:shd w:val="clear" w:color="auto" w:fill="FFFFFF"/>
          <w:lang w:eastAsia="uk-UA"/>
        </w:rPr>
        <w:t>2-2024 роки</w:t>
      </w: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89"/>
        <w:gridCol w:w="2346"/>
        <w:gridCol w:w="2982"/>
        <w:gridCol w:w="2197"/>
        <w:gridCol w:w="1652"/>
      </w:tblGrid>
      <w:tr w:rsidR="0099531A" w:rsidRPr="00166DAD" w14:paraId="57726663" w14:textId="2128E5DE" w:rsidTr="003A7FF8">
        <w:tc>
          <w:tcPr>
            <w:tcW w:w="598" w:type="dxa"/>
            <w:shd w:val="clear" w:color="auto" w:fill="E1D7DE"/>
          </w:tcPr>
          <w:p w14:paraId="3CBD9B9F" w14:textId="77777777" w:rsidR="0099531A" w:rsidRPr="00166DAD" w:rsidRDefault="0099531A" w:rsidP="0099531A">
            <w:pPr>
              <w:jc w:val="center"/>
              <w:rPr>
                <w:b/>
                <w:color w:val="365F91" w:themeColor="accent1" w:themeShade="BF"/>
              </w:rPr>
            </w:pPr>
            <w:r w:rsidRPr="00166DAD">
              <w:rPr>
                <w:b/>
                <w:color w:val="365F91" w:themeColor="accent1" w:themeShade="BF"/>
              </w:rPr>
              <w:t>№ п/п</w:t>
            </w:r>
          </w:p>
        </w:tc>
        <w:tc>
          <w:tcPr>
            <w:tcW w:w="2438" w:type="dxa"/>
            <w:shd w:val="clear" w:color="auto" w:fill="E1D7DE"/>
          </w:tcPr>
          <w:p w14:paraId="510806DD" w14:textId="77777777" w:rsidR="0099531A" w:rsidRPr="00166DAD" w:rsidRDefault="0099531A" w:rsidP="0099531A">
            <w:pPr>
              <w:jc w:val="center"/>
              <w:rPr>
                <w:b/>
                <w:color w:val="365F91" w:themeColor="accent1" w:themeShade="BF"/>
              </w:rPr>
            </w:pPr>
            <w:r w:rsidRPr="00166DAD">
              <w:rPr>
                <w:b/>
                <w:color w:val="365F91" w:themeColor="accent1" w:themeShade="BF"/>
              </w:rPr>
              <w:t>Зміст заходу</w:t>
            </w:r>
          </w:p>
        </w:tc>
        <w:tc>
          <w:tcPr>
            <w:tcW w:w="3186" w:type="dxa"/>
            <w:shd w:val="clear" w:color="auto" w:fill="E1D7DE"/>
          </w:tcPr>
          <w:p w14:paraId="3BFC3FE6" w14:textId="75DA44B2" w:rsidR="0099531A" w:rsidRPr="00166DAD" w:rsidRDefault="0099531A" w:rsidP="0099531A">
            <w:pPr>
              <w:jc w:val="center"/>
              <w:rPr>
                <w:b/>
                <w:color w:val="365F91" w:themeColor="accent1" w:themeShade="BF"/>
              </w:rPr>
            </w:pPr>
            <w:r>
              <w:rPr>
                <w:b/>
                <w:color w:val="365F91"/>
              </w:rPr>
              <w:t>Інформація про хід виконання заходів</w:t>
            </w:r>
          </w:p>
        </w:tc>
        <w:tc>
          <w:tcPr>
            <w:tcW w:w="2344" w:type="dxa"/>
            <w:shd w:val="clear" w:color="auto" w:fill="E1D7DE"/>
          </w:tcPr>
          <w:p w14:paraId="572C3ECF" w14:textId="518A6968" w:rsidR="0099531A" w:rsidRPr="00166DAD" w:rsidRDefault="0099531A" w:rsidP="0099531A">
            <w:pPr>
              <w:jc w:val="center"/>
              <w:rPr>
                <w:b/>
                <w:color w:val="365F91" w:themeColor="accent1" w:themeShade="BF"/>
              </w:rPr>
            </w:pPr>
            <w:r>
              <w:rPr>
                <w:b/>
                <w:color w:val="365F91"/>
              </w:rPr>
              <w:t xml:space="preserve">Критерії ефективності заходів </w:t>
            </w:r>
          </w:p>
        </w:tc>
        <w:tc>
          <w:tcPr>
            <w:tcW w:w="1200" w:type="dxa"/>
            <w:shd w:val="clear" w:color="auto" w:fill="E1D7DE"/>
          </w:tcPr>
          <w:p w14:paraId="390739D5" w14:textId="45FAA7A7" w:rsidR="0099531A" w:rsidRPr="00166DAD" w:rsidRDefault="0099531A" w:rsidP="0099531A">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3A7FF8" w:rsidRPr="003B460A" w14:paraId="22738B95" w14:textId="65428575" w:rsidTr="003A7FF8">
        <w:tc>
          <w:tcPr>
            <w:tcW w:w="598" w:type="dxa"/>
          </w:tcPr>
          <w:p w14:paraId="5ACEBFFA" w14:textId="77777777" w:rsidR="003A7FF8" w:rsidRPr="00ED23D9" w:rsidRDefault="003A7FF8" w:rsidP="003A7FF8">
            <w:pPr>
              <w:tabs>
                <w:tab w:val="left" w:pos="851"/>
              </w:tabs>
              <w:jc w:val="both"/>
              <w:rPr>
                <w:lang w:val="ru-RU"/>
              </w:rPr>
            </w:pPr>
            <w:r>
              <w:rPr>
                <w:lang w:val="ru-RU"/>
              </w:rPr>
              <w:lastRenderedPageBreak/>
              <w:t>1.</w:t>
            </w:r>
          </w:p>
        </w:tc>
        <w:tc>
          <w:tcPr>
            <w:tcW w:w="2438" w:type="dxa"/>
          </w:tcPr>
          <w:p w14:paraId="48A7B5C2" w14:textId="77777777" w:rsidR="003A7FF8" w:rsidRPr="001330B7" w:rsidRDefault="003A7FF8" w:rsidP="003A7FF8">
            <w:pPr>
              <w:tabs>
                <w:tab w:val="left" w:pos="851"/>
              </w:tabs>
              <w:jc w:val="both"/>
              <w:rPr>
                <w:lang w:val="ru-RU"/>
              </w:rPr>
            </w:pPr>
            <w:proofErr w:type="spellStart"/>
            <w:r w:rsidRPr="001330B7">
              <w:rPr>
                <w:lang w:val="ru-RU"/>
              </w:rPr>
              <w:t>Надання</w:t>
            </w:r>
            <w:proofErr w:type="spellEnd"/>
            <w:r w:rsidRPr="001330B7">
              <w:rPr>
                <w:lang w:val="ru-RU"/>
              </w:rPr>
              <w:t xml:space="preserve"> </w:t>
            </w:r>
            <w:proofErr w:type="spellStart"/>
            <w:r w:rsidRPr="001330B7">
              <w:rPr>
                <w:lang w:val="ru-RU"/>
              </w:rPr>
              <w:t>якісних</w:t>
            </w:r>
            <w:proofErr w:type="spellEnd"/>
            <w:r w:rsidRPr="001330B7">
              <w:rPr>
                <w:lang w:val="ru-RU"/>
              </w:rPr>
              <w:t xml:space="preserve"> </w:t>
            </w:r>
            <w:proofErr w:type="spellStart"/>
            <w:r w:rsidRPr="001330B7">
              <w:rPr>
                <w:lang w:val="ru-RU"/>
              </w:rPr>
              <w:t>житлово-комунальних</w:t>
            </w:r>
            <w:proofErr w:type="spellEnd"/>
            <w:r w:rsidRPr="001330B7">
              <w:rPr>
                <w:lang w:val="ru-RU"/>
              </w:rPr>
              <w:t xml:space="preserve"> </w:t>
            </w:r>
            <w:proofErr w:type="spellStart"/>
            <w:r w:rsidRPr="001330B7">
              <w:rPr>
                <w:lang w:val="ru-RU"/>
              </w:rPr>
              <w:t>послуг</w:t>
            </w:r>
            <w:proofErr w:type="spellEnd"/>
            <w:r w:rsidRPr="001330B7">
              <w:rPr>
                <w:lang w:val="ru-RU"/>
              </w:rPr>
              <w:t xml:space="preserve"> </w:t>
            </w:r>
            <w:proofErr w:type="spellStart"/>
            <w:r w:rsidRPr="001330B7">
              <w:rPr>
                <w:lang w:val="ru-RU"/>
              </w:rPr>
              <w:t>населенню</w:t>
            </w:r>
            <w:proofErr w:type="spellEnd"/>
          </w:p>
        </w:tc>
        <w:tc>
          <w:tcPr>
            <w:tcW w:w="3186" w:type="dxa"/>
          </w:tcPr>
          <w:p w14:paraId="2001592C" w14:textId="77777777" w:rsidR="003A7FF8" w:rsidRPr="003A7FF8" w:rsidRDefault="003A7FF8" w:rsidP="003A7FF8">
            <w:r w:rsidRPr="003A7FF8">
              <w:t>Управляючі компанії надають послуги з управління співвласникам відповідно до укладених договорів, умови яких приймаються на загальних зборах або за результатами конкурсу з вибору управляючої компанії.</w:t>
            </w:r>
          </w:p>
          <w:p w14:paraId="64F4A871" w14:textId="0F8546DE" w:rsidR="003A7FF8" w:rsidRPr="003A7FF8" w:rsidRDefault="003A7FF8" w:rsidP="003A7FF8">
            <w:pPr>
              <w:jc w:val="both"/>
            </w:pPr>
            <w:r w:rsidRPr="003A7FF8">
              <w:rPr>
                <w:snapToGrid w:val="0"/>
              </w:rPr>
              <w:t xml:space="preserve">Послуги з утримання будинків, споруд та прибудинкових територій надаються згідно з рішенням виконавчого комітету </w:t>
            </w:r>
            <w:r w:rsidR="001F1134">
              <w:rPr>
                <w:snapToGrid w:val="0"/>
              </w:rPr>
              <w:t xml:space="preserve">ММР </w:t>
            </w:r>
            <w:r w:rsidRPr="003A7FF8">
              <w:rPr>
                <w:snapToGrid w:val="0"/>
              </w:rPr>
              <w:t>від 08.06.2018 №512</w:t>
            </w:r>
          </w:p>
        </w:tc>
        <w:tc>
          <w:tcPr>
            <w:tcW w:w="2344" w:type="dxa"/>
          </w:tcPr>
          <w:p w14:paraId="18EEF682" w14:textId="77777777" w:rsidR="003A7FF8" w:rsidRPr="001330B7" w:rsidRDefault="003A7FF8" w:rsidP="003A7FF8">
            <w:pPr>
              <w:jc w:val="both"/>
              <w:rPr>
                <w:lang w:val="ru-RU"/>
              </w:rPr>
            </w:pPr>
            <w:proofErr w:type="spellStart"/>
            <w:r w:rsidRPr="001330B7">
              <w:rPr>
                <w:lang w:val="ru-RU"/>
              </w:rPr>
              <w:t>поліпшення</w:t>
            </w:r>
            <w:proofErr w:type="spellEnd"/>
            <w:r w:rsidRPr="001330B7">
              <w:rPr>
                <w:lang w:val="ru-RU"/>
              </w:rPr>
              <w:t xml:space="preserve"> </w:t>
            </w:r>
            <w:proofErr w:type="spellStart"/>
            <w:r w:rsidRPr="001330B7">
              <w:rPr>
                <w:lang w:val="ru-RU"/>
              </w:rPr>
              <w:t>житлових</w:t>
            </w:r>
            <w:proofErr w:type="spellEnd"/>
            <w:r w:rsidRPr="001330B7">
              <w:rPr>
                <w:lang w:val="ru-RU"/>
              </w:rPr>
              <w:t xml:space="preserve"> умов </w:t>
            </w:r>
            <w:proofErr w:type="spellStart"/>
            <w:r w:rsidRPr="001330B7">
              <w:rPr>
                <w:lang w:val="ru-RU"/>
              </w:rPr>
              <w:t>мешканців</w:t>
            </w:r>
            <w:proofErr w:type="spellEnd"/>
            <w:r w:rsidRPr="001330B7">
              <w:rPr>
                <w:lang w:val="ru-RU"/>
              </w:rPr>
              <w:t xml:space="preserve">, </w:t>
            </w:r>
            <w:proofErr w:type="spellStart"/>
            <w:r w:rsidRPr="001330B7">
              <w:rPr>
                <w:lang w:val="ru-RU"/>
              </w:rPr>
              <w:t>збереження</w:t>
            </w:r>
            <w:proofErr w:type="spellEnd"/>
            <w:r w:rsidRPr="001330B7">
              <w:rPr>
                <w:lang w:val="ru-RU"/>
              </w:rPr>
              <w:t xml:space="preserve"> </w:t>
            </w:r>
            <w:proofErr w:type="spellStart"/>
            <w:r w:rsidRPr="001330B7">
              <w:rPr>
                <w:lang w:val="ru-RU"/>
              </w:rPr>
              <w:t>житлового</w:t>
            </w:r>
            <w:proofErr w:type="spellEnd"/>
            <w:r w:rsidRPr="001330B7">
              <w:rPr>
                <w:lang w:val="ru-RU"/>
              </w:rPr>
              <w:t xml:space="preserve"> фонду</w:t>
            </w:r>
          </w:p>
        </w:tc>
        <w:tc>
          <w:tcPr>
            <w:tcW w:w="1200" w:type="dxa"/>
          </w:tcPr>
          <w:p w14:paraId="4406B49E" w14:textId="77777777" w:rsidR="003A7FF8" w:rsidRPr="001330B7" w:rsidRDefault="003A7FF8" w:rsidP="003A7FF8">
            <w:pPr>
              <w:jc w:val="both"/>
              <w:rPr>
                <w:lang w:val="ru-RU"/>
              </w:rPr>
            </w:pPr>
          </w:p>
        </w:tc>
      </w:tr>
      <w:tr w:rsidR="003A7FF8" w:rsidRPr="003B460A" w14:paraId="36037C0D" w14:textId="504BE671" w:rsidTr="003A7FF8">
        <w:tc>
          <w:tcPr>
            <w:tcW w:w="598" w:type="dxa"/>
          </w:tcPr>
          <w:p w14:paraId="45BE8901" w14:textId="77777777" w:rsidR="003A7FF8" w:rsidRPr="00ED23D9" w:rsidRDefault="003A7FF8" w:rsidP="003A7FF8">
            <w:pPr>
              <w:ind w:left="9" w:hanging="9"/>
              <w:jc w:val="both"/>
              <w:rPr>
                <w:lang w:val="ru-RU"/>
              </w:rPr>
            </w:pPr>
            <w:r>
              <w:rPr>
                <w:lang w:val="ru-RU"/>
              </w:rPr>
              <w:t>2.</w:t>
            </w:r>
          </w:p>
        </w:tc>
        <w:tc>
          <w:tcPr>
            <w:tcW w:w="2438" w:type="dxa"/>
          </w:tcPr>
          <w:p w14:paraId="399AB5D8" w14:textId="77777777" w:rsidR="003A7FF8" w:rsidRPr="001330B7" w:rsidRDefault="003A7FF8" w:rsidP="003A7FF8">
            <w:pPr>
              <w:ind w:left="9" w:hanging="9"/>
              <w:rPr>
                <w:lang w:val="ru-RU"/>
              </w:rPr>
            </w:pPr>
            <w:proofErr w:type="spellStart"/>
            <w:r w:rsidRPr="001330B7">
              <w:rPr>
                <w:lang w:val="ru-RU"/>
              </w:rPr>
              <w:t>Утримання</w:t>
            </w:r>
            <w:proofErr w:type="spellEnd"/>
            <w:r w:rsidRPr="001330B7">
              <w:rPr>
                <w:lang w:val="ru-RU"/>
              </w:rPr>
              <w:t xml:space="preserve"> </w:t>
            </w:r>
            <w:proofErr w:type="spellStart"/>
            <w:r w:rsidRPr="001330B7">
              <w:rPr>
                <w:lang w:val="ru-RU"/>
              </w:rPr>
              <w:t>житлового</w:t>
            </w:r>
            <w:proofErr w:type="spellEnd"/>
            <w:r w:rsidRPr="001330B7">
              <w:rPr>
                <w:lang w:val="ru-RU"/>
              </w:rPr>
              <w:t xml:space="preserve"> фонду у </w:t>
            </w:r>
            <w:proofErr w:type="spellStart"/>
            <w:r w:rsidRPr="001330B7">
              <w:rPr>
                <w:lang w:val="ru-RU"/>
              </w:rPr>
              <w:t>належному</w:t>
            </w:r>
            <w:proofErr w:type="spellEnd"/>
            <w:r w:rsidRPr="001330B7">
              <w:rPr>
                <w:lang w:val="ru-RU"/>
              </w:rPr>
              <w:t xml:space="preserve"> </w:t>
            </w:r>
            <w:proofErr w:type="spellStart"/>
            <w:r w:rsidRPr="001330B7">
              <w:rPr>
                <w:lang w:val="ru-RU"/>
              </w:rPr>
              <w:t>стані</w:t>
            </w:r>
            <w:proofErr w:type="spellEnd"/>
          </w:p>
        </w:tc>
        <w:tc>
          <w:tcPr>
            <w:tcW w:w="3186" w:type="dxa"/>
          </w:tcPr>
          <w:p w14:paraId="54E9E1D5" w14:textId="77777777" w:rsidR="003A7FF8" w:rsidRPr="003A7FF8" w:rsidRDefault="003A7FF8" w:rsidP="003A7FF8">
            <w:r w:rsidRPr="003A7FF8">
              <w:t xml:space="preserve">Виконано у 2023 році: </w:t>
            </w:r>
          </w:p>
          <w:p w14:paraId="2B89849E" w14:textId="2AE6BE73" w:rsidR="003A7FF8" w:rsidRPr="003A7FF8" w:rsidRDefault="003A7FF8" w:rsidP="003A7FF8">
            <w:r w:rsidRPr="003A7FF8">
              <w:t xml:space="preserve">- поточний ремонт покрівель – 64 житлових будинки на суму 17745,77 </w:t>
            </w:r>
            <w:proofErr w:type="spellStart"/>
            <w:r w:rsidRPr="003A7FF8">
              <w:t>тис.грн</w:t>
            </w:r>
            <w:proofErr w:type="spellEnd"/>
            <w:r w:rsidRPr="003A7FF8">
              <w:t>;</w:t>
            </w:r>
          </w:p>
          <w:p w14:paraId="55B16BE0" w14:textId="705C4548" w:rsidR="003A7FF8" w:rsidRPr="003A7FF8" w:rsidRDefault="003A7FF8" w:rsidP="003A7FF8">
            <w:r w:rsidRPr="003A7FF8">
              <w:t xml:space="preserve">- ремонт </w:t>
            </w:r>
            <w:proofErr w:type="spellStart"/>
            <w:r w:rsidRPr="003A7FF8">
              <w:t>укриттів</w:t>
            </w:r>
            <w:proofErr w:type="spellEnd"/>
            <w:r w:rsidRPr="003A7FF8">
              <w:t xml:space="preserve"> </w:t>
            </w:r>
            <w:r w:rsidR="001F1134">
              <w:t>у</w:t>
            </w:r>
            <w:r w:rsidRPr="003A7FF8">
              <w:t xml:space="preserve"> 14 ж/б, з них 8 перенесено на 2024 рік – на суму 13244,04 тис. грн;</w:t>
            </w:r>
          </w:p>
          <w:p w14:paraId="12845F59" w14:textId="0C2130DD" w:rsidR="003A7FF8" w:rsidRPr="003A7FF8" w:rsidRDefault="003A7FF8" w:rsidP="003A7FF8">
            <w:r w:rsidRPr="003A7FF8">
              <w:t>-</w:t>
            </w:r>
            <w:proofErr w:type="spellStart"/>
            <w:r w:rsidRPr="003A7FF8">
              <w:t>загальнобудівельних</w:t>
            </w:r>
            <w:proofErr w:type="spellEnd"/>
            <w:r w:rsidRPr="003A7FF8">
              <w:t xml:space="preserve"> робіт </w:t>
            </w:r>
            <w:r w:rsidR="001F1134">
              <w:t>з</w:t>
            </w:r>
            <w:r w:rsidRPr="003A7FF8">
              <w:t xml:space="preserve"> капітально</w:t>
            </w:r>
            <w:r w:rsidR="001F1134">
              <w:t>го</w:t>
            </w:r>
            <w:r w:rsidRPr="003A7FF8">
              <w:t xml:space="preserve"> ремонту житлового фонду - 21 од. (у тому числі ПКД), </w:t>
            </w:r>
            <w:r w:rsidR="001F1134">
              <w:t xml:space="preserve">з </w:t>
            </w:r>
            <w:r w:rsidRPr="003A7FF8">
              <w:t xml:space="preserve">них – 7 перенесено на 2024 рік - на суму 20943,39 тис. грн; </w:t>
            </w:r>
          </w:p>
          <w:p w14:paraId="7B4A8D2E" w14:textId="3A54E169" w:rsidR="003A7FF8" w:rsidRPr="003A7FF8" w:rsidRDefault="003A7FF8" w:rsidP="003A7FF8">
            <w:r w:rsidRPr="003A7FF8">
              <w:t>- обстежено 31 житловий будинок на суму 1313,39 тис. грн;</w:t>
            </w:r>
          </w:p>
          <w:p w14:paraId="7F3EE812" w14:textId="76171239" w:rsidR="003A7FF8" w:rsidRPr="003A7FF8" w:rsidRDefault="003A7FF8" w:rsidP="003A7FF8">
            <w:pPr>
              <w:jc w:val="both"/>
            </w:pPr>
            <w:r w:rsidRPr="003A7FF8">
              <w:t>- демонтаж 6 ж/б, з них 1 перенесено на 2024 рік – на суму 11674, 99 грн.</w:t>
            </w:r>
          </w:p>
        </w:tc>
        <w:tc>
          <w:tcPr>
            <w:tcW w:w="2344" w:type="dxa"/>
          </w:tcPr>
          <w:p w14:paraId="2B59FB1E" w14:textId="77777777" w:rsidR="003A7FF8" w:rsidRPr="001330B7" w:rsidRDefault="003A7FF8" w:rsidP="003A7FF8">
            <w:pPr>
              <w:jc w:val="both"/>
            </w:pPr>
            <w:r w:rsidRPr="001330B7">
              <w:t>пол</w:t>
            </w:r>
            <w:r>
              <w:t>іпшення житлових умов мешканців</w:t>
            </w:r>
          </w:p>
        </w:tc>
        <w:tc>
          <w:tcPr>
            <w:tcW w:w="1200" w:type="dxa"/>
          </w:tcPr>
          <w:p w14:paraId="0AD45D1D" w14:textId="77777777" w:rsidR="003A7FF8" w:rsidRPr="001330B7" w:rsidRDefault="003A7FF8" w:rsidP="003A7FF8">
            <w:pPr>
              <w:jc w:val="both"/>
            </w:pPr>
          </w:p>
        </w:tc>
      </w:tr>
      <w:tr w:rsidR="003A7FF8" w:rsidRPr="003B460A" w14:paraId="1774A593" w14:textId="1004CFC5" w:rsidTr="003A7FF8">
        <w:tc>
          <w:tcPr>
            <w:tcW w:w="598" w:type="dxa"/>
          </w:tcPr>
          <w:p w14:paraId="3EBAC382" w14:textId="77777777" w:rsidR="003A7FF8" w:rsidRPr="00ED23D9" w:rsidRDefault="003A7FF8" w:rsidP="003A7FF8">
            <w:pPr>
              <w:tabs>
                <w:tab w:val="left" w:pos="851"/>
              </w:tabs>
              <w:jc w:val="both"/>
              <w:rPr>
                <w:lang w:val="ru-RU"/>
              </w:rPr>
            </w:pPr>
            <w:r>
              <w:rPr>
                <w:lang w:val="ru-RU"/>
              </w:rPr>
              <w:t>3.</w:t>
            </w:r>
          </w:p>
        </w:tc>
        <w:tc>
          <w:tcPr>
            <w:tcW w:w="2438" w:type="dxa"/>
          </w:tcPr>
          <w:p w14:paraId="1DEB2254" w14:textId="77777777" w:rsidR="003A7FF8" w:rsidRPr="001330B7" w:rsidRDefault="003A7FF8" w:rsidP="003A7FF8">
            <w:pPr>
              <w:tabs>
                <w:tab w:val="left" w:pos="851"/>
              </w:tabs>
              <w:jc w:val="both"/>
              <w:rPr>
                <w:lang w:val="ru-RU"/>
              </w:rPr>
            </w:pPr>
            <w:proofErr w:type="spellStart"/>
            <w:r w:rsidRPr="001330B7">
              <w:rPr>
                <w:lang w:val="ru-RU"/>
              </w:rPr>
              <w:t>Переоснащення</w:t>
            </w:r>
            <w:proofErr w:type="spellEnd"/>
            <w:r w:rsidRPr="001330B7">
              <w:rPr>
                <w:lang w:val="ru-RU"/>
              </w:rPr>
              <w:t xml:space="preserve"> </w:t>
            </w:r>
            <w:proofErr w:type="spellStart"/>
            <w:r w:rsidRPr="001330B7">
              <w:rPr>
                <w:lang w:val="ru-RU"/>
              </w:rPr>
              <w:t>ліфтового</w:t>
            </w:r>
            <w:proofErr w:type="spellEnd"/>
            <w:r w:rsidRPr="001330B7">
              <w:rPr>
                <w:lang w:val="ru-RU"/>
              </w:rPr>
              <w:t xml:space="preserve"> </w:t>
            </w:r>
            <w:proofErr w:type="spellStart"/>
            <w:r w:rsidRPr="001330B7">
              <w:rPr>
                <w:lang w:val="ru-RU"/>
              </w:rPr>
              <w:t>господарства</w:t>
            </w:r>
            <w:proofErr w:type="spellEnd"/>
            <w:r w:rsidRPr="001330B7">
              <w:rPr>
                <w:lang w:val="ru-RU"/>
              </w:rPr>
              <w:t xml:space="preserve">, </w:t>
            </w:r>
            <w:proofErr w:type="spellStart"/>
            <w:r w:rsidRPr="001330B7">
              <w:rPr>
                <w:lang w:val="ru-RU"/>
              </w:rPr>
              <w:t>зокрема</w:t>
            </w:r>
            <w:proofErr w:type="spellEnd"/>
            <w:r w:rsidRPr="001330B7">
              <w:rPr>
                <w:lang w:val="ru-RU"/>
              </w:rPr>
              <w:t xml:space="preserve">: </w:t>
            </w:r>
            <w:proofErr w:type="spellStart"/>
            <w:r w:rsidRPr="001330B7">
              <w:rPr>
                <w:lang w:val="ru-RU"/>
              </w:rPr>
              <w:t>модернізація</w:t>
            </w:r>
            <w:proofErr w:type="spellEnd"/>
            <w:r w:rsidRPr="001330B7">
              <w:rPr>
                <w:lang w:val="ru-RU"/>
              </w:rPr>
              <w:t xml:space="preserve">, </w:t>
            </w:r>
            <w:proofErr w:type="spellStart"/>
            <w:r w:rsidRPr="001330B7">
              <w:rPr>
                <w:lang w:val="ru-RU"/>
              </w:rPr>
              <w:t>заміна</w:t>
            </w:r>
            <w:proofErr w:type="spellEnd"/>
            <w:r w:rsidRPr="001330B7">
              <w:rPr>
                <w:lang w:val="ru-RU"/>
              </w:rPr>
              <w:t xml:space="preserve"> </w:t>
            </w:r>
            <w:proofErr w:type="spellStart"/>
            <w:r w:rsidRPr="001330B7">
              <w:rPr>
                <w:lang w:val="ru-RU"/>
              </w:rPr>
              <w:t>ліфтів</w:t>
            </w:r>
            <w:proofErr w:type="spellEnd"/>
            <w:r w:rsidRPr="001330B7">
              <w:rPr>
                <w:lang w:val="ru-RU"/>
              </w:rPr>
              <w:t xml:space="preserve"> у </w:t>
            </w:r>
            <w:proofErr w:type="spellStart"/>
            <w:r w:rsidRPr="001330B7">
              <w:rPr>
                <w:lang w:val="ru-RU"/>
              </w:rPr>
              <w:t>багатоповерхових</w:t>
            </w:r>
            <w:proofErr w:type="spellEnd"/>
            <w:r w:rsidRPr="001330B7">
              <w:rPr>
                <w:lang w:val="ru-RU"/>
              </w:rPr>
              <w:t xml:space="preserve"> </w:t>
            </w:r>
            <w:proofErr w:type="spellStart"/>
            <w:r w:rsidRPr="001330B7">
              <w:rPr>
                <w:lang w:val="ru-RU"/>
              </w:rPr>
              <w:t>будинках</w:t>
            </w:r>
            <w:proofErr w:type="spellEnd"/>
            <w:r w:rsidRPr="001330B7">
              <w:rPr>
                <w:lang w:val="ru-RU"/>
              </w:rPr>
              <w:t xml:space="preserve"> </w:t>
            </w:r>
          </w:p>
        </w:tc>
        <w:tc>
          <w:tcPr>
            <w:tcW w:w="3186" w:type="dxa"/>
          </w:tcPr>
          <w:p w14:paraId="6E22FFED" w14:textId="77777777" w:rsidR="003A7FF8" w:rsidRPr="003A7FF8" w:rsidRDefault="003A7FF8" w:rsidP="003A7FF8">
            <w:r w:rsidRPr="003A7FF8">
              <w:t>Виконано у 2023 році:</w:t>
            </w:r>
          </w:p>
          <w:p w14:paraId="4FC1249A" w14:textId="61E9775E" w:rsidR="003A7FF8" w:rsidRPr="003A7FF8" w:rsidRDefault="003A7FF8" w:rsidP="003A7FF8">
            <w:r w:rsidRPr="003A7FF8">
              <w:t>- поточний ремонт 80 од. ліфтів на суму 3816,89 тис. грн;</w:t>
            </w:r>
          </w:p>
          <w:p w14:paraId="6090AAA9" w14:textId="3FA60B60" w:rsidR="003A7FF8" w:rsidRPr="003A7FF8" w:rsidRDefault="003A7FF8" w:rsidP="003A7FF8">
            <w:pPr>
              <w:jc w:val="both"/>
            </w:pPr>
            <w:r w:rsidRPr="003A7FF8">
              <w:t xml:space="preserve">- капітальний ремонт , </w:t>
            </w:r>
            <w:proofErr w:type="spellStart"/>
            <w:r w:rsidRPr="003A7FF8">
              <w:t>післяекспертний</w:t>
            </w:r>
            <w:proofErr w:type="spellEnd"/>
            <w:r w:rsidRPr="003A7FF8">
              <w:t xml:space="preserve"> капітальний ремонт та модернізація ліфтів багатоквартирних житлових будинків  - 56 од. (у тому числі 32 - ОСББ), з них 2 – перенесено на 2024 рік на загальну суму 9119, 79 тис. грн.</w:t>
            </w:r>
          </w:p>
        </w:tc>
        <w:tc>
          <w:tcPr>
            <w:tcW w:w="2344" w:type="dxa"/>
          </w:tcPr>
          <w:p w14:paraId="28EFED70" w14:textId="77777777" w:rsidR="003A7FF8" w:rsidRPr="001330B7" w:rsidRDefault="003A7FF8" w:rsidP="003A7FF8">
            <w:pPr>
              <w:jc w:val="both"/>
              <w:rPr>
                <w:lang w:val="ru-RU"/>
              </w:rPr>
            </w:pPr>
            <w:proofErr w:type="spellStart"/>
            <w:r w:rsidRPr="001330B7">
              <w:rPr>
                <w:lang w:val="ru-RU"/>
              </w:rPr>
              <w:t>поліпшення</w:t>
            </w:r>
            <w:proofErr w:type="spellEnd"/>
            <w:r w:rsidRPr="001330B7">
              <w:rPr>
                <w:lang w:val="ru-RU"/>
              </w:rPr>
              <w:t xml:space="preserve"> </w:t>
            </w:r>
            <w:proofErr w:type="spellStart"/>
            <w:r w:rsidRPr="001330B7">
              <w:rPr>
                <w:lang w:val="ru-RU"/>
              </w:rPr>
              <w:t>житлових</w:t>
            </w:r>
            <w:proofErr w:type="spellEnd"/>
            <w:r w:rsidRPr="001330B7">
              <w:rPr>
                <w:lang w:val="ru-RU"/>
              </w:rPr>
              <w:t xml:space="preserve"> умов </w:t>
            </w:r>
            <w:proofErr w:type="spellStart"/>
            <w:r w:rsidRPr="001330B7">
              <w:rPr>
                <w:lang w:val="ru-RU"/>
              </w:rPr>
              <w:t>мешканців</w:t>
            </w:r>
            <w:proofErr w:type="spellEnd"/>
            <w:r w:rsidRPr="001330B7">
              <w:rPr>
                <w:lang w:val="ru-RU"/>
              </w:rPr>
              <w:t xml:space="preserve">, </w:t>
            </w:r>
            <w:proofErr w:type="spellStart"/>
            <w:r w:rsidRPr="001330B7">
              <w:rPr>
                <w:lang w:val="ru-RU"/>
              </w:rPr>
              <w:t>збереження</w:t>
            </w:r>
            <w:proofErr w:type="spellEnd"/>
            <w:r w:rsidRPr="001330B7">
              <w:rPr>
                <w:lang w:val="ru-RU"/>
              </w:rPr>
              <w:t xml:space="preserve"> </w:t>
            </w:r>
            <w:proofErr w:type="spellStart"/>
            <w:r w:rsidRPr="001330B7">
              <w:rPr>
                <w:lang w:val="ru-RU"/>
              </w:rPr>
              <w:t>житлового</w:t>
            </w:r>
            <w:proofErr w:type="spellEnd"/>
            <w:r w:rsidRPr="001330B7">
              <w:rPr>
                <w:lang w:val="ru-RU"/>
              </w:rPr>
              <w:t xml:space="preserve"> фонду</w:t>
            </w:r>
            <w:r>
              <w:rPr>
                <w:lang w:val="ru-RU"/>
              </w:rPr>
              <w:t>,</w:t>
            </w:r>
            <w:r w:rsidRPr="001330B7">
              <w:rPr>
                <w:lang w:val="ru-RU"/>
              </w:rPr>
              <w:t xml:space="preserve"> </w:t>
            </w:r>
            <w:proofErr w:type="spellStart"/>
            <w:r w:rsidRPr="001330B7">
              <w:rPr>
                <w:lang w:val="ru-RU"/>
              </w:rPr>
              <w:t>безпека</w:t>
            </w:r>
            <w:proofErr w:type="spellEnd"/>
            <w:r w:rsidRPr="001330B7">
              <w:rPr>
                <w:lang w:val="ru-RU"/>
              </w:rPr>
              <w:t xml:space="preserve"> </w:t>
            </w:r>
            <w:proofErr w:type="spellStart"/>
            <w:r w:rsidRPr="001330B7">
              <w:rPr>
                <w:lang w:val="ru-RU"/>
              </w:rPr>
              <w:t>мешканців</w:t>
            </w:r>
            <w:proofErr w:type="spellEnd"/>
            <w:r w:rsidRPr="001330B7">
              <w:rPr>
                <w:lang w:val="ru-RU"/>
              </w:rPr>
              <w:t xml:space="preserve"> </w:t>
            </w:r>
            <w:proofErr w:type="spellStart"/>
            <w:r w:rsidRPr="001330B7">
              <w:rPr>
                <w:lang w:val="ru-RU"/>
              </w:rPr>
              <w:t>будинків</w:t>
            </w:r>
            <w:proofErr w:type="spellEnd"/>
            <w:r w:rsidRPr="001330B7">
              <w:rPr>
                <w:lang w:val="ru-RU"/>
              </w:rPr>
              <w:t xml:space="preserve"> </w:t>
            </w:r>
          </w:p>
        </w:tc>
        <w:tc>
          <w:tcPr>
            <w:tcW w:w="1200" w:type="dxa"/>
          </w:tcPr>
          <w:p w14:paraId="23A36ED1" w14:textId="77777777" w:rsidR="003A7FF8" w:rsidRPr="001330B7" w:rsidRDefault="003A7FF8" w:rsidP="003A7FF8">
            <w:pPr>
              <w:jc w:val="both"/>
              <w:rPr>
                <w:lang w:val="ru-RU"/>
              </w:rPr>
            </w:pPr>
          </w:p>
        </w:tc>
      </w:tr>
      <w:tr w:rsidR="003A7FF8" w:rsidRPr="003B460A" w14:paraId="2DDC2166" w14:textId="4FDF0EE2" w:rsidTr="003A7FF8">
        <w:tc>
          <w:tcPr>
            <w:tcW w:w="598" w:type="dxa"/>
          </w:tcPr>
          <w:p w14:paraId="7100C19B" w14:textId="77777777" w:rsidR="003A7FF8" w:rsidRPr="00ED23D9" w:rsidRDefault="003A7FF8" w:rsidP="003A7FF8">
            <w:pPr>
              <w:tabs>
                <w:tab w:val="left" w:pos="851"/>
              </w:tabs>
              <w:jc w:val="both"/>
              <w:rPr>
                <w:lang w:val="ru-RU"/>
              </w:rPr>
            </w:pPr>
            <w:r>
              <w:rPr>
                <w:lang w:val="ru-RU"/>
              </w:rPr>
              <w:lastRenderedPageBreak/>
              <w:t>4.</w:t>
            </w:r>
          </w:p>
        </w:tc>
        <w:tc>
          <w:tcPr>
            <w:tcW w:w="2438" w:type="dxa"/>
          </w:tcPr>
          <w:p w14:paraId="451042E8" w14:textId="77777777" w:rsidR="003A7FF8" w:rsidRPr="001330B7" w:rsidRDefault="003A7FF8" w:rsidP="003A7FF8">
            <w:pPr>
              <w:tabs>
                <w:tab w:val="left" w:pos="851"/>
              </w:tabs>
              <w:jc w:val="both"/>
              <w:rPr>
                <w:lang w:val="ru-RU"/>
              </w:rPr>
            </w:pPr>
            <w:proofErr w:type="spellStart"/>
            <w:r w:rsidRPr="001330B7">
              <w:rPr>
                <w:lang w:val="ru-RU"/>
              </w:rPr>
              <w:t>Проведення</w:t>
            </w:r>
            <w:proofErr w:type="spellEnd"/>
            <w:r w:rsidRPr="001330B7">
              <w:rPr>
                <w:lang w:val="ru-RU"/>
              </w:rPr>
              <w:t xml:space="preserve"> </w:t>
            </w:r>
            <w:proofErr w:type="spellStart"/>
            <w:r w:rsidRPr="001330B7">
              <w:rPr>
                <w:lang w:val="ru-RU"/>
              </w:rPr>
              <w:t>заходів</w:t>
            </w:r>
            <w:proofErr w:type="spellEnd"/>
            <w:r w:rsidRPr="001330B7">
              <w:rPr>
                <w:lang w:val="ru-RU"/>
              </w:rPr>
              <w:t xml:space="preserve"> з </w:t>
            </w:r>
            <w:proofErr w:type="spellStart"/>
            <w:r w:rsidRPr="001330B7">
              <w:rPr>
                <w:lang w:val="ru-RU"/>
              </w:rPr>
              <w:t>реформування</w:t>
            </w:r>
            <w:proofErr w:type="spellEnd"/>
            <w:r w:rsidRPr="001330B7">
              <w:rPr>
                <w:lang w:val="ru-RU"/>
              </w:rPr>
              <w:t xml:space="preserve"> </w:t>
            </w:r>
            <w:proofErr w:type="spellStart"/>
            <w:r w:rsidRPr="001330B7">
              <w:rPr>
                <w:lang w:val="ru-RU"/>
              </w:rPr>
              <w:t>житлово-комунального</w:t>
            </w:r>
            <w:proofErr w:type="spellEnd"/>
            <w:r w:rsidRPr="001330B7">
              <w:rPr>
                <w:lang w:val="ru-RU"/>
              </w:rPr>
              <w:t xml:space="preserve"> </w:t>
            </w:r>
            <w:proofErr w:type="spellStart"/>
            <w:r w:rsidRPr="001330B7">
              <w:rPr>
                <w:lang w:val="ru-RU"/>
              </w:rPr>
              <w:t>господарства</w:t>
            </w:r>
            <w:proofErr w:type="spellEnd"/>
            <w:r w:rsidRPr="001330B7">
              <w:rPr>
                <w:lang w:val="ru-RU"/>
              </w:rPr>
              <w:t xml:space="preserve">, </w:t>
            </w:r>
            <w:proofErr w:type="spellStart"/>
            <w:r w:rsidRPr="001330B7">
              <w:rPr>
                <w:lang w:val="ru-RU"/>
              </w:rPr>
              <w:t>активізація</w:t>
            </w:r>
            <w:proofErr w:type="spellEnd"/>
            <w:r w:rsidRPr="001330B7">
              <w:rPr>
                <w:lang w:val="ru-RU"/>
              </w:rPr>
              <w:t xml:space="preserve"> </w:t>
            </w:r>
            <w:proofErr w:type="spellStart"/>
            <w:r w:rsidRPr="001330B7">
              <w:rPr>
                <w:lang w:val="ru-RU"/>
              </w:rPr>
              <w:t>роз'яснювальної</w:t>
            </w:r>
            <w:proofErr w:type="spellEnd"/>
            <w:r w:rsidRPr="001330B7">
              <w:rPr>
                <w:lang w:val="ru-RU"/>
              </w:rPr>
              <w:t xml:space="preserve"> </w:t>
            </w:r>
            <w:proofErr w:type="spellStart"/>
            <w:r w:rsidRPr="001330B7">
              <w:rPr>
                <w:lang w:val="ru-RU"/>
              </w:rPr>
              <w:t>роботи</w:t>
            </w:r>
            <w:proofErr w:type="spellEnd"/>
            <w:r w:rsidRPr="001330B7">
              <w:rPr>
                <w:lang w:val="ru-RU"/>
              </w:rPr>
              <w:t xml:space="preserve"> </w:t>
            </w:r>
            <w:proofErr w:type="spellStart"/>
            <w:r w:rsidRPr="001330B7">
              <w:rPr>
                <w:lang w:val="ru-RU"/>
              </w:rPr>
              <w:t>серед</w:t>
            </w:r>
            <w:proofErr w:type="spellEnd"/>
            <w:r w:rsidRPr="001330B7">
              <w:rPr>
                <w:lang w:val="ru-RU"/>
              </w:rPr>
              <w:t xml:space="preserve"> </w:t>
            </w:r>
            <w:proofErr w:type="spellStart"/>
            <w:r w:rsidRPr="001330B7">
              <w:rPr>
                <w:lang w:val="ru-RU"/>
              </w:rPr>
              <w:t>населення</w:t>
            </w:r>
            <w:proofErr w:type="spellEnd"/>
            <w:r w:rsidRPr="001330B7">
              <w:rPr>
                <w:lang w:val="ru-RU"/>
              </w:rPr>
              <w:t xml:space="preserve"> з метою </w:t>
            </w:r>
            <w:proofErr w:type="spellStart"/>
            <w:r w:rsidRPr="001330B7">
              <w:rPr>
                <w:lang w:val="ru-RU"/>
              </w:rPr>
              <w:t>створення</w:t>
            </w:r>
            <w:proofErr w:type="spellEnd"/>
            <w:r w:rsidRPr="001330B7">
              <w:rPr>
                <w:lang w:val="ru-RU"/>
              </w:rPr>
              <w:t xml:space="preserve"> ОСББ </w:t>
            </w:r>
          </w:p>
        </w:tc>
        <w:tc>
          <w:tcPr>
            <w:tcW w:w="3186" w:type="dxa"/>
          </w:tcPr>
          <w:p w14:paraId="600F3D23" w14:textId="77777777" w:rsidR="003A7FF8" w:rsidRPr="003A7FF8" w:rsidRDefault="003A7FF8" w:rsidP="003A7FF8">
            <w:r w:rsidRPr="003A7FF8">
              <w:t>У 2023 році проведено конкурс з визначення управителя  багатоквартирних житлових будинків  в 305 будинках Центрального та Заводського районів міста, які не самостійно не обрали управителя та не створили ОСББ.</w:t>
            </w:r>
          </w:p>
          <w:p w14:paraId="43A94AB2" w14:textId="77777777" w:rsidR="003A7FF8" w:rsidRPr="003A7FF8" w:rsidRDefault="003A7FF8" w:rsidP="003A7FF8">
            <w:r w:rsidRPr="003A7FF8">
              <w:t>З активними мешканцями будинку проводилась робота зі створення ОСББ та обрання управителя.</w:t>
            </w:r>
          </w:p>
          <w:p w14:paraId="1BE391D4" w14:textId="1FA38189" w:rsidR="003A7FF8" w:rsidRPr="003A7FF8" w:rsidRDefault="003A7FF8" w:rsidP="003A7FF8">
            <w:r w:rsidRPr="003A7FF8">
              <w:t>У 2023 році мешканці 127 будинків переобрали управляючу компанію та  створили 9 ОСББ</w:t>
            </w:r>
          </w:p>
        </w:tc>
        <w:tc>
          <w:tcPr>
            <w:tcW w:w="2344" w:type="dxa"/>
          </w:tcPr>
          <w:p w14:paraId="045E39CD" w14:textId="77777777" w:rsidR="003A7FF8" w:rsidRPr="001330B7" w:rsidRDefault="003A7FF8" w:rsidP="003A7FF8">
            <w:pPr>
              <w:jc w:val="both"/>
              <w:rPr>
                <w:lang w:val="ru-RU"/>
              </w:rPr>
            </w:pPr>
            <w:proofErr w:type="spellStart"/>
            <w:r w:rsidRPr="001330B7">
              <w:rPr>
                <w:lang w:val="ru-RU"/>
              </w:rPr>
              <w:t>сприяння</w:t>
            </w:r>
            <w:proofErr w:type="spellEnd"/>
            <w:r w:rsidRPr="001330B7">
              <w:rPr>
                <w:lang w:val="ru-RU"/>
              </w:rPr>
              <w:t xml:space="preserve"> </w:t>
            </w:r>
            <w:proofErr w:type="spellStart"/>
            <w:r w:rsidRPr="001330B7">
              <w:rPr>
                <w:lang w:val="ru-RU"/>
              </w:rPr>
              <w:t>створенню</w:t>
            </w:r>
            <w:proofErr w:type="spellEnd"/>
            <w:r w:rsidRPr="001330B7">
              <w:rPr>
                <w:lang w:val="ru-RU"/>
              </w:rPr>
              <w:t xml:space="preserve"> конкурентного </w:t>
            </w:r>
            <w:proofErr w:type="spellStart"/>
            <w:r w:rsidRPr="001330B7">
              <w:rPr>
                <w:lang w:val="ru-RU"/>
              </w:rPr>
              <w:t>середовища</w:t>
            </w:r>
            <w:proofErr w:type="spellEnd"/>
            <w:r w:rsidRPr="001330B7">
              <w:rPr>
                <w:lang w:val="ru-RU"/>
              </w:rPr>
              <w:t xml:space="preserve"> </w:t>
            </w:r>
            <w:proofErr w:type="gramStart"/>
            <w:r w:rsidRPr="001330B7">
              <w:rPr>
                <w:lang w:val="ru-RU"/>
              </w:rPr>
              <w:t>на ринку</w:t>
            </w:r>
            <w:proofErr w:type="gramEnd"/>
            <w:r w:rsidRPr="001330B7">
              <w:rPr>
                <w:lang w:val="ru-RU"/>
              </w:rPr>
              <w:t xml:space="preserve"> </w:t>
            </w:r>
            <w:proofErr w:type="spellStart"/>
            <w:r w:rsidRPr="001330B7">
              <w:rPr>
                <w:lang w:val="ru-RU"/>
              </w:rPr>
              <w:t>житлово-комунальних</w:t>
            </w:r>
            <w:proofErr w:type="spellEnd"/>
            <w:r w:rsidRPr="001330B7">
              <w:rPr>
                <w:lang w:val="ru-RU"/>
              </w:rPr>
              <w:t xml:space="preserve"> </w:t>
            </w:r>
            <w:proofErr w:type="spellStart"/>
            <w:r w:rsidRPr="001330B7">
              <w:rPr>
                <w:lang w:val="ru-RU"/>
              </w:rPr>
              <w:t>послуг</w:t>
            </w:r>
            <w:proofErr w:type="spellEnd"/>
            <w:r w:rsidRPr="001330B7">
              <w:rPr>
                <w:lang w:val="ru-RU"/>
              </w:rPr>
              <w:t xml:space="preserve">, </w:t>
            </w:r>
            <w:proofErr w:type="spellStart"/>
            <w:r w:rsidRPr="001330B7">
              <w:rPr>
                <w:lang w:val="ru-RU"/>
              </w:rPr>
              <w:t>поліпшення</w:t>
            </w:r>
            <w:proofErr w:type="spellEnd"/>
            <w:r w:rsidRPr="001330B7">
              <w:rPr>
                <w:lang w:val="ru-RU"/>
              </w:rPr>
              <w:t xml:space="preserve"> </w:t>
            </w:r>
            <w:proofErr w:type="spellStart"/>
            <w:r w:rsidRPr="001330B7">
              <w:rPr>
                <w:lang w:val="ru-RU"/>
              </w:rPr>
              <w:t>житлових</w:t>
            </w:r>
            <w:proofErr w:type="spellEnd"/>
            <w:r w:rsidRPr="001330B7">
              <w:rPr>
                <w:lang w:val="ru-RU"/>
              </w:rPr>
              <w:t xml:space="preserve"> умов </w:t>
            </w:r>
            <w:proofErr w:type="spellStart"/>
            <w:r w:rsidRPr="001330B7">
              <w:rPr>
                <w:lang w:val="ru-RU"/>
              </w:rPr>
              <w:t>мешканців</w:t>
            </w:r>
            <w:proofErr w:type="spellEnd"/>
            <w:r w:rsidRPr="001330B7">
              <w:rPr>
                <w:lang w:val="ru-RU"/>
              </w:rPr>
              <w:t xml:space="preserve">, </w:t>
            </w:r>
            <w:proofErr w:type="spellStart"/>
            <w:r w:rsidRPr="001330B7">
              <w:rPr>
                <w:lang w:val="ru-RU"/>
              </w:rPr>
              <w:t>виховання</w:t>
            </w:r>
            <w:proofErr w:type="spellEnd"/>
            <w:r w:rsidRPr="001330B7">
              <w:rPr>
                <w:lang w:val="ru-RU"/>
              </w:rPr>
              <w:t xml:space="preserve"> </w:t>
            </w:r>
            <w:proofErr w:type="spellStart"/>
            <w:r w:rsidRPr="001330B7">
              <w:rPr>
                <w:lang w:val="ru-RU"/>
              </w:rPr>
              <w:t>ефективного</w:t>
            </w:r>
            <w:proofErr w:type="spellEnd"/>
            <w:r w:rsidRPr="001330B7">
              <w:rPr>
                <w:lang w:val="ru-RU"/>
              </w:rPr>
              <w:t xml:space="preserve"> </w:t>
            </w:r>
            <w:proofErr w:type="spellStart"/>
            <w:r w:rsidRPr="001330B7">
              <w:rPr>
                <w:lang w:val="ru-RU"/>
              </w:rPr>
              <w:t>власника</w:t>
            </w:r>
            <w:proofErr w:type="spellEnd"/>
            <w:r w:rsidRPr="001330B7">
              <w:rPr>
                <w:lang w:val="ru-RU"/>
              </w:rPr>
              <w:t xml:space="preserve"> </w:t>
            </w:r>
            <w:proofErr w:type="spellStart"/>
            <w:r w:rsidRPr="001330B7">
              <w:rPr>
                <w:lang w:val="ru-RU"/>
              </w:rPr>
              <w:t>житла</w:t>
            </w:r>
            <w:proofErr w:type="spellEnd"/>
          </w:p>
        </w:tc>
        <w:tc>
          <w:tcPr>
            <w:tcW w:w="1200" w:type="dxa"/>
          </w:tcPr>
          <w:p w14:paraId="3B4ACE77" w14:textId="77777777" w:rsidR="003A7FF8" w:rsidRPr="001330B7" w:rsidRDefault="003A7FF8" w:rsidP="003A7FF8">
            <w:pPr>
              <w:jc w:val="both"/>
              <w:rPr>
                <w:lang w:val="ru-RU"/>
              </w:rPr>
            </w:pPr>
          </w:p>
        </w:tc>
      </w:tr>
    </w:tbl>
    <w:p w14:paraId="7D176917" w14:textId="77777777" w:rsidR="00B84A62" w:rsidRPr="003B460A" w:rsidRDefault="00B84A62"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14:paraId="291F811B" w14:textId="77777777" w:rsidTr="00FE3066">
        <w:tc>
          <w:tcPr>
            <w:tcW w:w="4786" w:type="dxa"/>
            <w:tcBorders>
              <w:bottom w:val="thinThickSmallGap" w:sz="24" w:space="0" w:color="FF0066"/>
            </w:tcBorders>
          </w:tcPr>
          <w:p w14:paraId="332EE54D" w14:textId="77777777" w:rsidR="002507BD" w:rsidRPr="00563C86" w:rsidRDefault="006A6D30" w:rsidP="006A6D30">
            <w:pPr>
              <w:ind w:right="56"/>
              <w:rPr>
                <w:b/>
                <w:color w:val="7030A0"/>
              </w:rPr>
            </w:pPr>
            <w:r w:rsidRPr="00563C86">
              <w:rPr>
                <w:b/>
                <w:color w:val="7030A0"/>
              </w:rPr>
              <w:t>3</w:t>
            </w:r>
            <w:r w:rsidR="002507BD" w:rsidRPr="00563C86">
              <w:rPr>
                <w:b/>
                <w:color w:val="7030A0"/>
              </w:rPr>
              <w:t>.</w:t>
            </w:r>
            <w:r w:rsidRPr="00563C86">
              <w:rPr>
                <w:b/>
                <w:color w:val="7030A0"/>
              </w:rPr>
              <w:t>2</w:t>
            </w:r>
            <w:r w:rsidR="002507BD" w:rsidRPr="00563C86">
              <w:rPr>
                <w:b/>
                <w:color w:val="7030A0"/>
              </w:rPr>
              <w:t>. КОМУНАЛЬНЕ  ГОСПОДАРСТВО</w:t>
            </w:r>
            <w:r w:rsidR="002507BD" w:rsidRPr="00563C86">
              <w:rPr>
                <w:b/>
                <w:color w:val="7030A0"/>
                <w:lang w:val="ru-RU"/>
              </w:rPr>
              <w:t xml:space="preserve"> </w:t>
            </w:r>
          </w:p>
        </w:tc>
      </w:tr>
    </w:tbl>
    <w:p w14:paraId="38A8C33F" w14:textId="77777777" w:rsidR="002507BD" w:rsidRPr="003B460A" w:rsidRDefault="002507BD" w:rsidP="004844DE">
      <w:pPr>
        <w:pStyle w:val="14"/>
        <w:ind w:left="0"/>
        <w:jc w:val="both"/>
        <w:rPr>
          <w:b/>
          <w:i/>
          <w:color w:val="00B050"/>
          <w:sz w:val="24"/>
          <w:szCs w:val="24"/>
          <w:lang w:val="uk-UA"/>
        </w:rPr>
      </w:pPr>
    </w:p>
    <w:p w14:paraId="674DF1F9" w14:textId="77777777"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 xml:space="preserve">Заходи </w:t>
      </w:r>
      <w:proofErr w:type="spellStart"/>
      <w:r w:rsidRPr="00166DAD">
        <w:rPr>
          <w:b/>
          <w:bCs/>
          <w:color w:val="365F91" w:themeColor="accent1" w:themeShade="BF"/>
          <w:shd w:val="clear" w:color="auto" w:fill="FFFFFF"/>
          <w:lang w:val="ru-RU" w:eastAsia="uk-UA"/>
        </w:rPr>
        <w:t>щодо</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забезпечення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виконання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Програми</w:t>
      </w:r>
      <w:proofErr w:type="spellEnd"/>
      <w:r w:rsidRPr="00166DAD">
        <w:rPr>
          <w:b/>
          <w:color w:val="365F91" w:themeColor="accent1" w:themeShade="BF"/>
          <w:shd w:val="clear" w:color="auto" w:fill="FFFFFF"/>
          <w:lang w:val="ru-RU" w:eastAsia="uk-UA"/>
        </w:rPr>
        <w:t xml:space="preserve"> </w:t>
      </w:r>
      <w:proofErr w:type="spellStart"/>
      <w:r w:rsidRPr="00166DAD">
        <w:rPr>
          <w:b/>
          <w:color w:val="365F91" w:themeColor="accent1" w:themeShade="BF"/>
          <w:shd w:val="clear" w:color="auto" w:fill="FFFFFF"/>
          <w:lang w:val="ru-RU" w:eastAsia="uk-UA"/>
        </w:rPr>
        <w:t>економічного</w:t>
      </w:r>
      <w:proofErr w:type="spellEnd"/>
      <w:r w:rsidRPr="00166DAD">
        <w:rPr>
          <w:b/>
          <w:color w:val="365F91" w:themeColor="accent1" w:themeShade="BF"/>
          <w:shd w:val="clear" w:color="auto" w:fill="FFFFFF"/>
          <w:lang w:val="ru-RU" w:eastAsia="uk-UA"/>
        </w:rPr>
        <w:t xml:space="preserve"> і </w:t>
      </w:r>
      <w:proofErr w:type="spellStart"/>
      <w:r w:rsidRPr="00166DAD">
        <w:rPr>
          <w:b/>
          <w:bCs/>
          <w:color w:val="365F91" w:themeColor="accent1" w:themeShade="BF"/>
          <w:shd w:val="clear" w:color="auto" w:fill="FFFFFF"/>
          <w:lang w:val="ru-RU" w:eastAsia="uk-UA"/>
        </w:rPr>
        <w:t>соціального</w:t>
      </w:r>
      <w:proofErr w:type="spellEnd"/>
      <w:r w:rsidRPr="00166DAD">
        <w:rPr>
          <w:b/>
          <w:bCs/>
          <w:color w:val="365F91" w:themeColor="accent1" w:themeShade="BF"/>
          <w:shd w:val="clear" w:color="auto" w:fill="FFFFFF"/>
          <w:lang w:val="ru-RU" w:eastAsia="uk-UA"/>
        </w:rPr>
        <w:t xml:space="preserve"> р</w:t>
      </w:r>
      <w:r w:rsidRPr="00166DAD">
        <w:rPr>
          <w:b/>
          <w:bCs/>
          <w:color w:val="365F91" w:themeColor="accent1" w:themeShade="BF"/>
          <w:shd w:val="clear" w:color="auto" w:fill="FFFFFF"/>
          <w:lang w:eastAsia="uk-UA"/>
        </w:rPr>
        <w:t>о</w:t>
      </w:r>
      <w:proofErr w:type="spellStart"/>
      <w:r w:rsidRPr="00166DAD">
        <w:rPr>
          <w:b/>
          <w:bCs/>
          <w:color w:val="365F91" w:themeColor="accent1" w:themeShade="BF"/>
          <w:shd w:val="clear" w:color="auto" w:fill="FFFFFF"/>
          <w:lang w:val="ru-RU" w:eastAsia="uk-UA"/>
        </w:rPr>
        <w:t>звитку</w:t>
      </w:r>
      <w:proofErr w:type="spellEnd"/>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м.Миколаєва</w:t>
      </w:r>
      <w:proofErr w:type="spellEnd"/>
      <w:r w:rsidRPr="00166DAD">
        <w:rPr>
          <w:b/>
          <w:bCs/>
          <w:color w:val="365F91" w:themeColor="accent1" w:themeShade="BF"/>
          <w:shd w:val="clear" w:color="auto" w:fill="FFFFFF"/>
          <w:lang w:val="ru-RU" w:eastAsia="uk-UA"/>
        </w:rPr>
        <w:t xml:space="preserve"> на 20</w:t>
      </w:r>
      <w:r w:rsidRPr="00166DAD">
        <w:rPr>
          <w:b/>
          <w:bCs/>
          <w:color w:val="365F91" w:themeColor="accent1" w:themeShade="BF"/>
          <w:shd w:val="clear" w:color="auto" w:fill="FFFFFF"/>
          <w:lang w:eastAsia="uk-UA"/>
        </w:rPr>
        <w:t>2</w:t>
      </w:r>
      <w:r w:rsidR="00F94020">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92"/>
        <w:gridCol w:w="2308"/>
        <w:gridCol w:w="2555"/>
        <w:gridCol w:w="2327"/>
        <w:gridCol w:w="1883"/>
      </w:tblGrid>
      <w:tr w:rsidR="0099531A" w:rsidRPr="00166DAD" w14:paraId="18220384" w14:textId="3CC7E6E4" w:rsidTr="00BC04CE">
        <w:tc>
          <w:tcPr>
            <w:tcW w:w="592" w:type="dxa"/>
            <w:shd w:val="clear" w:color="auto" w:fill="E1D7DE"/>
          </w:tcPr>
          <w:p w14:paraId="3448D81E" w14:textId="77777777" w:rsidR="0099531A" w:rsidRPr="00166DAD" w:rsidRDefault="0099531A" w:rsidP="0099531A">
            <w:pPr>
              <w:jc w:val="center"/>
              <w:rPr>
                <w:b/>
                <w:color w:val="365F91" w:themeColor="accent1" w:themeShade="BF"/>
              </w:rPr>
            </w:pPr>
            <w:r w:rsidRPr="00166DAD">
              <w:rPr>
                <w:b/>
                <w:color w:val="365F91" w:themeColor="accent1" w:themeShade="BF"/>
              </w:rPr>
              <w:t>№ п/п</w:t>
            </w:r>
          </w:p>
        </w:tc>
        <w:tc>
          <w:tcPr>
            <w:tcW w:w="2308" w:type="dxa"/>
            <w:shd w:val="clear" w:color="auto" w:fill="E1D7DE"/>
          </w:tcPr>
          <w:p w14:paraId="6997B7A2" w14:textId="77777777" w:rsidR="0099531A" w:rsidRPr="00166DAD" w:rsidRDefault="0099531A" w:rsidP="0099531A">
            <w:pPr>
              <w:jc w:val="center"/>
              <w:rPr>
                <w:b/>
                <w:color w:val="365F91" w:themeColor="accent1" w:themeShade="BF"/>
              </w:rPr>
            </w:pPr>
            <w:r w:rsidRPr="00166DAD">
              <w:rPr>
                <w:b/>
                <w:color w:val="365F91" w:themeColor="accent1" w:themeShade="BF"/>
              </w:rPr>
              <w:t>Зміст заходу</w:t>
            </w:r>
          </w:p>
        </w:tc>
        <w:tc>
          <w:tcPr>
            <w:tcW w:w="2555" w:type="dxa"/>
            <w:shd w:val="clear" w:color="auto" w:fill="E1D7DE"/>
          </w:tcPr>
          <w:p w14:paraId="7C6CBFA7" w14:textId="3BB9E60F" w:rsidR="0099531A" w:rsidRPr="00166DAD" w:rsidRDefault="0099531A" w:rsidP="0099531A">
            <w:pPr>
              <w:jc w:val="center"/>
              <w:rPr>
                <w:b/>
                <w:color w:val="365F91" w:themeColor="accent1" w:themeShade="BF"/>
              </w:rPr>
            </w:pPr>
            <w:r>
              <w:rPr>
                <w:b/>
                <w:color w:val="365F91"/>
              </w:rPr>
              <w:t>Інформація про хід виконання заходів</w:t>
            </w:r>
          </w:p>
        </w:tc>
        <w:tc>
          <w:tcPr>
            <w:tcW w:w="2327" w:type="dxa"/>
            <w:shd w:val="clear" w:color="auto" w:fill="E1D7DE"/>
          </w:tcPr>
          <w:p w14:paraId="730168E5" w14:textId="65BB924E" w:rsidR="0099531A" w:rsidRPr="00166DAD" w:rsidRDefault="0099531A" w:rsidP="0099531A">
            <w:pPr>
              <w:jc w:val="center"/>
              <w:rPr>
                <w:b/>
                <w:color w:val="365F91" w:themeColor="accent1" w:themeShade="BF"/>
              </w:rPr>
            </w:pPr>
            <w:r>
              <w:rPr>
                <w:b/>
                <w:color w:val="365F91"/>
              </w:rPr>
              <w:t xml:space="preserve">Критерії ефективності заходів </w:t>
            </w:r>
          </w:p>
        </w:tc>
        <w:tc>
          <w:tcPr>
            <w:tcW w:w="1883" w:type="dxa"/>
            <w:shd w:val="clear" w:color="auto" w:fill="E1D7DE"/>
          </w:tcPr>
          <w:p w14:paraId="5BF19FB4" w14:textId="67E8B7C4" w:rsidR="0099531A" w:rsidRPr="00166DAD" w:rsidRDefault="0099531A" w:rsidP="0099531A">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99531A" w:rsidRPr="003B460A" w14:paraId="75C2FDFA" w14:textId="5F88A54A" w:rsidTr="00BC04CE">
        <w:tc>
          <w:tcPr>
            <w:tcW w:w="592" w:type="dxa"/>
          </w:tcPr>
          <w:p w14:paraId="6BEDAF33" w14:textId="77777777" w:rsidR="0099531A" w:rsidRDefault="0099531A" w:rsidP="0099531A">
            <w:pPr>
              <w:jc w:val="both"/>
            </w:pPr>
            <w:r>
              <w:t>1.</w:t>
            </w:r>
          </w:p>
        </w:tc>
        <w:tc>
          <w:tcPr>
            <w:tcW w:w="2308" w:type="dxa"/>
          </w:tcPr>
          <w:p w14:paraId="186725F9" w14:textId="77777777" w:rsidR="0099531A" w:rsidRPr="005B3D7C" w:rsidRDefault="0099531A" w:rsidP="0099531A">
            <w:pPr>
              <w:jc w:val="both"/>
            </w:pPr>
            <w:r>
              <w:t>Б</w:t>
            </w:r>
            <w:r w:rsidRPr="005B3D7C">
              <w:t xml:space="preserve">удівництво доріг, реконструкція та нове будівництво об’єктів транспортної інфраструктури   комунальної власності  територіальної громади </w:t>
            </w:r>
            <w:proofErr w:type="spellStart"/>
            <w:r w:rsidRPr="005B3D7C">
              <w:t>м.Миколаєва</w:t>
            </w:r>
            <w:proofErr w:type="spellEnd"/>
          </w:p>
        </w:tc>
        <w:tc>
          <w:tcPr>
            <w:tcW w:w="2555" w:type="dxa"/>
          </w:tcPr>
          <w:p w14:paraId="74D5BCF6" w14:textId="08311AE5"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lang w:val="uk-UA"/>
              </w:rPr>
              <w:t>Об</w:t>
            </w:r>
            <w:r w:rsidR="00DE6BC3">
              <w:rPr>
                <w:rFonts w:ascii="Times New Roman" w:hAnsi="Times New Roman"/>
                <w:sz w:val="24"/>
                <w:szCs w:val="24"/>
                <w:lang w:val="en-US"/>
              </w:rPr>
              <w:t>’</w:t>
            </w:r>
            <w:proofErr w:type="spellStart"/>
            <w:r w:rsidRPr="00C46F44">
              <w:rPr>
                <w:rFonts w:ascii="Times New Roman" w:hAnsi="Times New Roman"/>
                <w:sz w:val="24"/>
                <w:szCs w:val="24"/>
                <w:lang w:val="uk-UA"/>
              </w:rPr>
              <w:t>єкт</w:t>
            </w:r>
            <w:proofErr w:type="spellEnd"/>
            <w:r w:rsidRPr="00C46F44">
              <w:rPr>
                <w:rFonts w:ascii="Times New Roman" w:hAnsi="Times New Roman"/>
                <w:sz w:val="24"/>
                <w:szCs w:val="24"/>
                <w:lang w:val="uk-UA"/>
              </w:rPr>
              <w:t xml:space="preserve"> «</w:t>
            </w:r>
            <w:proofErr w:type="spellStart"/>
            <w:r w:rsidRPr="00C46F44">
              <w:rPr>
                <w:rFonts w:ascii="Times New Roman" w:hAnsi="Times New Roman"/>
                <w:sz w:val="24"/>
                <w:szCs w:val="24"/>
              </w:rPr>
              <w:t>Реконструкція</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перехрестя</w:t>
            </w:r>
            <w:proofErr w:type="spellEnd"/>
            <w:r w:rsidRPr="00C46F44">
              <w:rPr>
                <w:rFonts w:ascii="Times New Roman" w:hAnsi="Times New Roman"/>
                <w:sz w:val="24"/>
                <w:szCs w:val="24"/>
              </w:rPr>
              <w:t xml:space="preserve"> по </w:t>
            </w:r>
          </w:p>
          <w:p w14:paraId="46BF1EA1" w14:textId="77777777" w:rsidR="00C46F44" w:rsidRPr="00C46F44" w:rsidRDefault="00C46F44" w:rsidP="00C46F44">
            <w:pPr>
              <w:pStyle w:val="afff"/>
              <w:rPr>
                <w:rFonts w:ascii="Times New Roman" w:hAnsi="Times New Roman"/>
                <w:sz w:val="24"/>
                <w:szCs w:val="24"/>
              </w:rPr>
            </w:pPr>
            <w:proofErr w:type="spellStart"/>
            <w:r w:rsidRPr="00C46F44">
              <w:rPr>
                <w:rFonts w:ascii="Times New Roman" w:hAnsi="Times New Roman"/>
                <w:sz w:val="24"/>
                <w:szCs w:val="24"/>
              </w:rPr>
              <w:t>вул</w:t>
            </w:r>
            <w:proofErr w:type="spellEnd"/>
            <w:r w:rsidRPr="00C46F44">
              <w:rPr>
                <w:rFonts w:ascii="Times New Roman" w:hAnsi="Times New Roman"/>
                <w:sz w:val="24"/>
                <w:szCs w:val="24"/>
              </w:rPr>
              <w:t xml:space="preserve">. Генерала Карпенка </w:t>
            </w:r>
            <w:proofErr w:type="gramStart"/>
            <w:r w:rsidRPr="00C46F44">
              <w:rPr>
                <w:rFonts w:ascii="Times New Roman" w:hAnsi="Times New Roman"/>
                <w:sz w:val="24"/>
                <w:szCs w:val="24"/>
              </w:rPr>
              <w:t xml:space="preserve">та  </w:t>
            </w:r>
            <w:proofErr w:type="spellStart"/>
            <w:r w:rsidRPr="00C46F44">
              <w:rPr>
                <w:rFonts w:ascii="Times New Roman" w:hAnsi="Times New Roman"/>
                <w:sz w:val="24"/>
                <w:szCs w:val="24"/>
              </w:rPr>
              <w:t>вул</w:t>
            </w:r>
            <w:proofErr w:type="spellEnd"/>
            <w:proofErr w:type="gramEnd"/>
            <w:r w:rsidRPr="00C46F44">
              <w:rPr>
                <w:rFonts w:ascii="Times New Roman" w:hAnsi="Times New Roman"/>
                <w:sz w:val="24"/>
                <w:szCs w:val="24"/>
              </w:rPr>
              <w:t xml:space="preserve">. </w:t>
            </w:r>
            <w:proofErr w:type="spellStart"/>
            <w:r w:rsidRPr="00C46F44">
              <w:rPr>
                <w:rFonts w:ascii="Times New Roman" w:hAnsi="Times New Roman"/>
                <w:sz w:val="24"/>
                <w:szCs w:val="24"/>
              </w:rPr>
              <w:t>Крилова</w:t>
            </w:r>
            <w:proofErr w:type="spellEnd"/>
            <w:r w:rsidRPr="00C46F44">
              <w:rPr>
                <w:rFonts w:ascii="Times New Roman" w:hAnsi="Times New Roman"/>
                <w:sz w:val="24"/>
                <w:szCs w:val="24"/>
              </w:rPr>
              <w:t xml:space="preserve"> в</w:t>
            </w:r>
          </w:p>
          <w:p w14:paraId="2D06EAAB" w14:textId="2F1D7560" w:rsidR="00C46F44" w:rsidRPr="00C46F44" w:rsidRDefault="00C46F44" w:rsidP="00C46F44">
            <w:pPr>
              <w:pStyle w:val="afff"/>
              <w:rPr>
                <w:rFonts w:ascii="Times New Roman" w:hAnsi="Times New Roman"/>
                <w:sz w:val="24"/>
                <w:szCs w:val="24"/>
                <w:lang w:val="uk-UA"/>
              </w:rPr>
            </w:pPr>
            <w:r w:rsidRPr="00C46F44">
              <w:rPr>
                <w:rFonts w:ascii="Times New Roman" w:hAnsi="Times New Roman"/>
                <w:sz w:val="24"/>
                <w:szCs w:val="24"/>
              </w:rPr>
              <w:t xml:space="preserve"> м. </w:t>
            </w:r>
            <w:proofErr w:type="spellStart"/>
            <w:r w:rsidRPr="00C46F44">
              <w:rPr>
                <w:rFonts w:ascii="Times New Roman" w:hAnsi="Times New Roman"/>
                <w:sz w:val="24"/>
                <w:szCs w:val="24"/>
              </w:rPr>
              <w:t>Миколаєві</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Коригування</w:t>
            </w:r>
            <w:proofErr w:type="spellEnd"/>
            <w:r w:rsidRPr="00C46F44">
              <w:rPr>
                <w:rFonts w:ascii="Times New Roman" w:hAnsi="Times New Roman"/>
                <w:sz w:val="24"/>
                <w:szCs w:val="24"/>
              </w:rPr>
              <w:t xml:space="preserve">, у т.ч. </w:t>
            </w:r>
            <w:proofErr w:type="spellStart"/>
            <w:r w:rsidRPr="00C46F44">
              <w:rPr>
                <w:rFonts w:ascii="Times New Roman" w:hAnsi="Times New Roman"/>
                <w:sz w:val="24"/>
                <w:szCs w:val="24"/>
              </w:rPr>
              <w:t>проектні</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роботи</w:t>
            </w:r>
            <w:proofErr w:type="spellEnd"/>
            <w:r w:rsidRPr="00C46F44">
              <w:rPr>
                <w:rFonts w:ascii="Times New Roman" w:hAnsi="Times New Roman"/>
                <w:sz w:val="24"/>
                <w:szCs w:val="24"/>
              </w:rPr>
              <w:t xml:space="preserve"> та </w:t>
            </w:r>
            <w:proofErr w:type="spellStart"/>
            <w:r w:rsidRPr="00C46F44">
              <w:rPr>
                <w:rFonts w:ascii="Times New Roman" w:hAnsi="Times New Roman"/>
                <w:sz w:val="24"/>
                <w:szCs w:val="24"/>
              </w:rPr>
              <w:t>експертиза</w:t>
            </w:r>
            <w:proofErr w:type="spellEnd"/>
            <w:r w:rsidRPr="00C46F44">
              <w:rPr>
                <w:rFonts w:ascii="Times New Roman" w:hAnsi="Times New Roman"/>
                <w:sz w:val="24"/>
                <w:szCs w:val="24"/>
                <w:lang w:val="uk-UA"/>
              </w:rPr>
              <w:t xml:space="preserve">» введено в експлуатацію. </w:t>
            </w:r>
          </w:p>
          <w:p w14:paraId="182CAD75" w14:textId="05072338" w:rsidR="00C46F44" w:rsidRPr="00C46F44" w:rsidRDefault="00C46F44" w:rsidP="00C46F44">
            <w:pPr>
              <w:pStyle w:val="afff"/>
              <w:rPr>
                <w:rFonts w:ascii="Times New Roman" w:hAnsi="Times New Roman"/>
                <w:sz w:val="24"/>
                <w:szCs w:val="24"/>
                <w:lang w:val="uk-UA"/>
              </w:rPr>
            </w:pPr>
          </w:p>
          <w:p w14:paraId="590A4665" w14:textId="3EB34A1C" w:rsidR="00C46F44" w:rsidRPr="00C46F44" w:rsidRDefault="00C46F44" w:rsidP="00C46F44">
            <w:pPr>
              <w:pStyle w:val="afff"/>
              <w:rPr>
                <w:rFonts w:ascii="Times New Roman" w:hAnsi="Times New Roman"/>
                <w:sz w:val="24"/>
                <w:szCs w:val="24"/>
                <w:lang w:val="uk-UA"/>
              </w:rPr>
            </w:pPr>
            <w:r w:rsidRPr="00C46F44">
              <w:rPr>
                <w:rFonts w:ascii="Times New Roman" w:hAnsi="Times New Roman"/>
                <w:sz w:val="24"/>
                <w:szCs w:val="24"/>
                <w:lang w:val="uk-UA" w:eastAsia="uk-UA"/>
              </w:rPr>
              <w:t>По об</w:t>
            </w:r>
            <w:r w:rsidR="00DE6BC3" w:rsidRPr="00DE6BC3">
              <w:rPr>
                <w:rFonts w:ascii="Times New Roman" w:hAnsi="Times New Roman"/>
                <w:sz w:val="24"/>
                <w:szCs w:val="24"/>
                <w:lang w:val="uk-UA" w:eastAsia="uk-UA"/>
              </w:rPr>
              <w:t>’</w:t>
            </w:r>
            <w:r w:rsidRPr="00C46F44">
              <w:rPr>
                <w:rFonts w:ascii="Times New Roman" w:hAnsi="Times New Roman"/>
                <w:sz w:val="24"/>
                <w:szCs w:val="24"/>
                <w:lang w:val="uk-UA" w:eastAsia="uk-UA"/>
              </w:rPr>
              <w:t xml:space="preserve">єкту «Схема організації дорожнього руху із залученням світлофорних об’єктів по </w:t>
            </w:r>
            <w:proofErr w:type="spellStart"/>
            <w:r w:rsidRPr="00C46F44">
              <w:rPr>
                <w:rFonts w:ascii="Times New Roman" w:hAnsi="Times New Roman"/>
                <w:sz w:val="24"/>
                <w:szCs w:val="24"/>
                <w:lang w:val="uk-UA" w:eastAsia="uk-UA"/>
              </w:rPr>
              <w:t>Варварівському</w:t>
            </w:r>
            <w:proofErr w:type="spellEnd"/>
            <w:r w:rsidRPr="00C46F44">
              <w:rPr>
                <w:rFonts w:ascii="Times New Roman" w:hAnsi="Times New Roman"/>
                <w:sz w:val="24"/>
                <w:szCs w:val="24"/>
                <w:lang w:val="uk-UA" w:eastAsia="uk-UA"/>
              </w:rPr>
              <w:t xml:space="preserve"> мосту для організації реверсивного руху» - </w:t>
            </w:r>
            <w:r w:rsidRPr="00C46F44">
              <w:rPr>
                <w:rFonts w:ascii="Times New Roman" w:hAnsi="Times New Roman"/>
                <w:sz w:val="24"/>
                <w:szCs w:val="24"/>
                <w:lang w:val="uk-UA"/>
              </w:rPr>
              <w:lastRenderedPageBreak/>
              <w:t>Розроблено схему організації дорожнього руху (ОДР)</w:t>
            </w:r>
          </w:p>
          <w:p w14:paraId="14865AF3" w14:textId="5EE17265"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 xml:space="preserve">У 2022-2023 </w:t>
            </w:r>
            <w:proofErr w:type="spellStart"/>
            <w:proofErr w:type="gramStart"/>
            <w:r w:rsidRPr="00C46F44">
              <w:rPr>
                <w:rFonts w:ascii="Times New Roman" w:hAnsi="Times New Roman"/>
                <w:sz w:val="24"/>
                <w:szCs w:val="24"/>
              </w:rPr>
              <w:t>р.рр</w:t>
            </w:r>
            <w:proofErr w:type="spellEnd"/>
            <w:proofErr w:type="gramEnd"/>
            <w:r w:rsidRPr="00C46F44">
              <w:rPr>
                <w:rFonts w:ascii="Times New Roman" w:hAnsi="Times New Roman"/>
                <w:sz w:val="24"/>
                <w:szCs w:val="24"/>
              </w:rPr>
              <w:t xml:space="preserve">  – на </w:t>
            </w:r>
            <w:proofErr w:type="spellStart"/>
            <w:r w:rsidRPr="00C46F44">
              <w:rPr>
                <w:rFonts w:ascii="Times New Roman" w:hAnsi="Times New Roman"/>
                <w:sz w:val="24"/>
                <w:szCs w:val="24"/>
              </w:rPr>
              <w:t>розробку</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схеми</w:t>
            </w:r>
            <w:proofErr w:type="spellEnd"/>
            <w:r w:rsidRPr="00C46F44">
              <w:rPr>
                <w:rFonts w:ascii="Times New Roman" w:hAnsi="Times New Roman"/>
                <w:sz w:val="24"/>
                <w:szCs w:val="24"/>
              </w:rPr>
              <w:t xml:space="preserve"> ОДР </w:t>
            </w:r>
            <w:proofErr w:type="spellStart"/>
            <w:r w:rsidRPr="00C46F44">
              <w:rPr>
                <w:rFonts w:ascii="Times New Roman" w:hAnsi="Times New Roman"/>
                <w:sz w:val="24"/>
                <w:szCs w:val="24"/>
              </w:rPr>
              <w:t>витрачено</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кошти</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передбачені</w:t>
            </w:r>
            <w:proofErr w:type="spellEnd"/>
            <w:r w:rsidRPr="00C46F44">
              <w:rPr>
                <w:rFonts w:ascii="Times New Roman" w:hAnsi="Times New Roman"/>
                <w:sz w:val="24"/>
                <w:szCs w:val="24"/>
              </w:rPr>
              <w:t xml:space="preserve"> КСМЕП на </w:t>
            </w:r>
            <w:proofErr w:type="spellStart"/>
            <w:r w:rsidRPr="00C46F44">
              <w:rPr>
                <w:rFonts w:ascii="Times New Roman" w:hAnsi="Times New Roman"/>
                <w:sz w:val="24"/>
                <w:szCs w:val="24"/>
              </w:rPr>
              <w:t>утримання</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технічних</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засобів</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регулювання</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дорожнім</w:t>
            </w:r>
            <w:proofErr w:type="spellEnd"/>
            <w:r w:rsidRPr="00C46F44">
              <w:rPr>
                <w:rFonts w:ascii="Times New Roman" w:hAnsi="Times New Roman"/>
                <w:sz w:val="24"/>
                <w:szCs w:val="24"/>
              </w:rPr>
              <w:t xml:space="preserve"> рухом у </w:t>
            </w:r>
            <w:proofErr w:type="spellStart"/>
            <w:r w:rsidRPr="00C46F44">
              <w:rPr>
                <w:rFonts w:ascii="Times New Roman" w:hAnsi="Times New Roman"/>
                <w:sz w:val="24"/>
                <w:szCs w:val="24"/>
              </w:rPr>
              <w:t>сумі</w:t>
            </w:r>
            <w:proofErr w:type="spellEnd"/>
            <w:r w:rsidRPr="00C46F44">
              <w:rPr>
                <w:rFonts w:ascii="Times New Roman" w:hAnsi="Times New Roman"/>
                <w:sz w:val="24"/>
                <w:szCs w:val="24"/>
              </w:rPr>
              <w:t xml:space="preserve">:  61 831 </w:t>
            </w:r>
            <w:proofErr w:type="spellStart"/>
            <w:r w:rsidRPr="00C46F44">
              <w:rPr>
                <w:rFonts w:ascii="Times New Roman" w:hAnsi="Times New Roman"/>
                <w:sz w:val="24"/>
                <w:szCs w:val="24"/>
              </w:rPr>
              <w:t>грн</w:t>
            </w:r>
            <w:proofErr w:type="spellEnd"/>
            <w:r w:rsidRPr="00C46F44">
              <w:rPr>
                <w:rFonts w:ascii="Times New Roman" w:hAnsi="Times New Roman"/>
                <w:sz w:val="24"/>
                <w:szCs w:val="24"/>
              </w:rPr>
              <w:t>;</w:t>
            </w:r>
          </w:p>
          <w:p w14:paraId="015BE8DC" w14:textId="482F204A"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 xml:space="preserve">у 2023 </w:t>
            </w:r>
            <w:r w:rsidR="00DE6BC3">
              <w:rPr>
                <w:rFonts w:ascii="Times New Roman" w:hAnsi="Times New Roman"/>
                <w:sz w:val="24"/>
                <w:szCs w:val="24"/>
                <w:lang w:val="uk-UA"/>
              </w:rPr>
              <w:t>році</w:t>
            </w:r>
            <w:r w:rsidRPr="00C46F44">
              <w:rPr>
                <w:rFonts w:ascii="Times New Roman" w:hAnsi="Times New Roman"/>
                <w:sz w:val="24"/>
                <w:szCs w:val="24"/>
              </w:rPr>
              <w:t xml:space="preserve"> на </w:t>
            </w:r>
            <w:proofErr w:type="spellStart"/>
            <w:r w:rsidRPr="00C46F44">
              <w:rPr>
                <w:rFonts w:ascii="Times New Roman" w:hAnsi="Times New Roman"/>
                <w:sz w:val="24"/>
                <w:szCs w:val="24"/>
              </w:rPr>
              <w:t>реалізацію</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проєкту</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витрачено</w:t>
            </w:r>
            <w:proofErr w:type="spellEnd"/>
            <w:r w:rsidRPr="00C46F44">
              <w:rPr>
                <w:rFonts w:ascii="Times New Roman" w:hAnsi="Times New Roman"/>
                <w:sz w:val="24"/>
                <w:szCs w:val="24"/>
              </w:rPr>
              <w:t xml:space="preserve"> </w:t>
            </w:r>
          </w:p>
          <w:p w14:paraId="7DDEDA48" w14:textId="3E00E576" w:rsidR="00C46F44" w:rsidRPr="00C46F44" w:rsidRDefault="00C46F44" w:rsidP="00C46F44">
            <w:pPr>
              <w:pStyle w:val="afff"/>
              <w:rPr>
                <w:rFonts w:ascii="Times New Roman" w:hAnsi="Times New Roman"/>
                <w:sz w:val="24"/>
                <w:szCs w:val="24"/>
                <w:lang w:val="uk-UA"/>
              </w:rPr>
            </w:pPr>
            <w:r w:rsidRPr="00C46F44">
              <w:rPr>
                <w:rFonts w:ascii="Times New Roman" w:hAnsi="Times New Roman"/>
                <w:sz w:val="24"/>
                <w:szCs w:val="24"/>
              </w:rPr>
              <w:t>578 476 грн.</w:t>
            </w:r>
          </w:p>
          <w:p w14:paraId="48289168" w14:textId="3C470BA2" w:rsidR="0099531A" w:rsidRPr="00C46F44" w:rsidRDefault="0099531A" w:rsidP="0099531A">
            <w:pPr>
              <w:jc w:val="both"/>
            </w:pPr>
          </w:p>
        </w:tc>
        <w:tc>
          <w:tcPr>
            <w:tcW w:w="2327" w:type="dxa"/>
          </w:tcPr>
          <w:p w14:paraId="575F155A" w14:textId="77777777" w:rsidR="0099531A" w:rsidRPr="005B3D7C" w:rsidRDefault="0099531A" w:rsidP="0099531A">
            <w:pPr>
              <w:jc w:val="both"/>
            </w:pPr>
            <w:r>
              <w:lastRenderedPageBreak/>
              <w:t>покраща</w:t>
            </w:r>
            <w:r w:rsidRPr="005B3D7C">
              <w:t>ння інвестиційної  привабливості міста та рівня життя громадян</w:t>
            </w:r>
          </w:p>
        </w:tc>
        <w:tc>
          <w:tcPr>
            <w:tcW w:w="1883" w:type="dxa"/>
          </w:tcPr>
          <w:p w14:paraId="1839ED1D" w14:textId="77777777" w:rsidR="0099531A" w:rsidRDefault="0099531A" w:rsidP="0099531A">
            <w:pPr>
              <w:jc w:val="both"/>
            </w:pPr>
          </w:p>
        </w:tc>
      </w:tr>
      <w:tr w:rsidR="0099531A" w:rsidRPr="003B460A" w14:paraId="6B1C34CA" w14:textId="014A343A" w:rsidTr="00BC04CE">
        <w:tc>
          <w:tcPr>
            <w:tcW w:w="592" w:type="dxa"/>
          </w:tcPr>
          <w:p w14:paraId="54964952" w14:textId="77777777" w:rsidR="0099531A" w:rsidRDefault="0099531A" w:rsidP="0099531A">
            <w:pPr>
              <w:jc w:val="both"/>
            </w:pPr>
            <w:r>
              <w:t>2.</w:t>
            </w:r>
          </w:p>
        </w:tc>
        <w:tc>
          <w:tcPr>
            <w:tcW w:w="2308" w:type="dxa"/>
          </w:tcPr>
          <w:p w14:paraId="24879F0A" w14:textId="77777777" w:rsidR="0099531A" w:rsidRPr="005B3D7C" w:rsidRDefault="0099531A" w:rsidP="0099531A">
            <w:pPr>
              <w:jc w:val="both"/>
            </w:pPr>
            <w:r>
              <w:t>Б</w:t>
            </w:r>
            <w:r w:rsidRPr="005B3D7C">
              <w:t xml:space="preserve">удівництво, реконструкція інженерних мереж </w:t>
            </w:r>
          </w:p>
        </w:tc>
        <w:tc>
          <w:tcPr>
            <w:tcW w:w="2555" w:type="dxa"/>
          </w:tcPr>
          <w:p w14:paraId="781A388A" w14:textId="685F2D58" w:rsidR="0099531A" w:rsidRPr="00C46F44" w:rsidRDefault="00C46F44" w:rsidP="00C46F44">
            <w:pPr>
              <w:pStyle w:val="afff"/>
              <w:rPr>
                <w:rFonts w:ascii="Times New Roman" w:hAnsi="Times New Roman"/>
                <w:sz w:val="24"/>
                <w:szCs w:val="24"/>
                <w:lang w:val="uk-UA"/>
              </w:rPr>
            </w:pPr>
            <w:proofErr w:type="spellStart"/>
            <w:r w:rsidRPr="00C46F44">
              <w:rPr>
                <w:rFonts w:ascii="Times New Roman" w:hAnsi="Times New Roman"/>
                <w:sz w:val="24"/>
                <w:szCs w:val="24"/>
              </w:rPr>
              <w:t>Реконструкція</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самопливного</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каналізаційного</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колектору</w:t>
            </w:r>
            <w:proofErr w:type="spellEnd"/>
            <w:r w:rsidRPr="00C46F44">
              <w:rPr>
                <w:rFonts w:ascii="Times New Roman" w:hAnsi="Times New Roman"/>
                <w:sz w:val="24"/>
                <w:szCs w:val="24"/>
              </w:rPr>
              <w:t xml:space="preserve"> по </w:t>
            </w:r>
            <w:proofErr w:type="spellStart"/>
            <w:r w:rsidRPr="00C46F44">
              <w:rPr>
                <w:rFonts w:ascii="Times New Roman" w:hAnsi="Times New Roman"/>
                <w:sz w:val="24"/>
                <w:szCs w:val="24"/>
              </w:rPr>
              <w:t>вул</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Потьомкінська</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від</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вул</w:t>
            </w:r>
            <w:proofErr w:type="spellEnd"/>
            <w:r w:rsidRPr="00C46F44">
              <w:rPr>
                <w:rFonts w:ascii="Times New Roman" w:hAnsi="Times New Roman"/>
                <w:sz w:val="24"/>
                <w:szCs w:val="24"/>
              </w:rPr>
              <w:t xml:space="preserve">. 1-а </w:t>
            </w:r>
            <w:proofErr w:type="spellStart"/>
            <w:r w:rsidRPr="00C46F44">
              <w:rPr>
                <w:rFonts w:ascii="Times New Roman" w:hAnsi="Times New Roman"/>
                <w:sz w:val="24"/>
                <w:szCs w:val="24"/>
              </w:rPr>
              <w:t>Воєнна</w:t>
            </w:r>
            <w:proofErr w:type="spellEnd"/>
            <w:r w:rsidRPr="00C46F44">
              <w:rPr>
                <w:rFonts w:ascii="Times New Roman" w:hAnsi="Times New Roman"/>
                <w:sz w:val="24"/>
                <w:szCs w:val="24"/>
              </w:rPr>
              <w:t xml:space="preserve"> до </w:t>
            </w:r>
            <w:proofErr w:type="spellStart"/>
            <w:r w:rsidRPr="00C46F44">
              <w:rPr>
                <w:rFonts w:ascii="Times New Roman" w:hAnsi="Times New Roman"/>
                <w:sz w:val="24"/>
                <w:szCs w:val="24"/>
              </w:rPr>
              <w:t>вул</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Садова</w:t>
            </w:r>
            <w:proofErr w:type="spellEnd"/>
            <w:r w:rsidRPr="00C46F44">
              <w:rPr>
                <w:rFonts w:ascii="Times New Roman" w:hAnsi="Times New Roman"/>
                <w:sz w:val="24"/>
                <w:szCs w:val="24"/>
              </w:rPr>
              <w:t xml:space="preserve"> в м. </w:t>
            </w:r>
            <w:proofErr w:type="spellStart"/>
            <w:r w:rsidRPr="00C46F44">
              <w:rPr>
                <w:rFonts w:ascii="Times New Roman" w:hAnsi="Times New Roman"/>
                <w:sz w:val="24"/>
                <w:szCs w:val="24"/>
              </w:rPr>
              <w:t>Миколаїв</w:t>
            </w:r>
            <w:proofErr w:type="spellEnd"/>
            <w:r w:rsidRPr="00C46F44">
              <w:rPr>
                <w:rFonts w:ascii="Times New Roman" w:hAnsi="Times New Roman"/>
                <w:sz w:val="24"/>
                <w:szCs w:val="24"/>
                <w:lang w:val="uk-UA"/>
              </w:rPr>
              <w:t>- роботи виконано</w:t>
            </w:r>
          </w:p>
          <w:p w14:paraId="3BC33A6B" w14:textId="77777777" w:rsidR="00C46F44" w:rsidRPr="00C46F44" w:rsidRDefault="00C46F44" w:rsidP="00C46F44">
            <w:pPr>
              <w:pStyle w:val="afff"/>
              <w:rPr>
                <w:sz w:val="24"/>
                <w:szCs w:val="24"/>
                <w:lang w:val="uk-UA"/>
              </w:rPr>
            </w:pPr>
          </w:p>
          <w:p w14:paraId="01ED0AB8" w14:textId="4BA4F383" w:rsidR="00C46F44" w:rsidRPr="00C46F44" w:rsidRDefault="00C46F44" w:rsidP="00C46F44">
            <w:pPr>
              <w:pStyle w:val="afff"/>
              <w:rPr>
                <w:sz w:val="24"/>
                <w:szCs w:val="24"/>
                <w:lang w:val="uk-UA"/>
              </w:rPr>
            </w:pPr>
            <w:proofErr w:type="spellStart"/>
            <w:r w:rsidRPr="00C46F44">
              <w:rPr>
                <w:rFonts w:ascii="Times New Roman" w:hAnsi="Times New Roman"/>
                <w:sz w:val="24"/>
                <w:szCs w:val="24"/>
                <w:lang w:eastAsia="uk-UA"/>
              </w:rPr>
              <w:t>Нове</w:t>
            </w:r>
            <w:proofErr w:type="spellEnd"/>
            <w:r w:rsidRPr="00C46F44">
              <w:rPr>
                <w:rFonts w:ascii="Times New Roman" w:hAnsi="Times New Roman"/>
                <w:sz w:val="24"/>
                <w:szCs w:val="24"/>
                <w:lang w:eastAsia="uk-UA"/>
              </w:rPr>
              <w:t xml:space="preserve"> </w:t>
            </w:r>
            <w:proofErr w:type="spellStart"/>
            <w:r w:rsidRPr="00C46F44">
              <w:rPr>
                <w:rFonts w:ascii="Times New Roman" w:hAnsi="Times New Roman"/>
                <w:sz w:val="24"/>
                <w:szCs w:val="24"/>
                <w:lang w:eastAsia="uk-UA"/>
              </w:rPr>
              <w:t>будівництво</w:t>
            </w:r>
            <w:proofErr w:type="spellEnd"/>
            <w:r w:rsidRPr="00C46F44">
              <w:rPr>
                <w:rFonts w:ascii="Times New Roman" w:hAnsi="Times New Roman"/>
                <w:sz w:val="24"/>
                <w:szCs w:val="24"/>
                <w:lang w:eastAsia="uk-UA"/>
              </w:rPr>
              <w:t xml:space="preserve"> дюкеру через </w:t>
            </w:r>
            <w:proofErr w:type="spellStart"/>
            <w:r w:rsidRPr="00C46F44">
              <w:rPr>
                <w:rFonts w:ascii="Times New Roman" w:hAnsi="Times New Roman"/>
                <w:sz w:val="24"/>
                <w:szCs w:val="24"/>
                <w:lang w:eastAsia="uk-UA"/>
              </w:rPr>
              <w:t>річку</w:t>
            </w:r>
            <w:proofErr w:type="spellEnd"/>
            <w:r w:rsidRPr="00C46F44">
              <w:rPr>
                <w:rFonts w:ascii="Times New Roman" w:hAnsi="Times New Roman"/>
                <w:sz w:val="24"/>
                <w:szCs w:val="24"/>
                <w:lang w:eastAsia="uk-UA"/>
              </w:rPr>
              <w:t xml:space="preserve"> </w:t>
            </w:r>
            <w:proofErr w:type="spellStart"/>
            <w:r w:rsidRPr="00C46F44">
              <w:rPr>
                <w:rFonts w:ascii="Times New Roman" w:hAnsi="Times New Roman"/>
                <w:sz w:val="24"/>
                <w:szCs w:val="24"/>
                <w:lang w:eastAsia="uk-UA"/>
              </w:rPr>
              <w:t>Південний</w:t>
            </w:r>
            <w:proofErr w:type="spellEnd"/>
            <w:r w:rsidRPr="00C46F44">
              <w:rPr>
                <w:rFonts w:ascii="Times New Roman" w:hAnsi="Times New Roman"/>
                <w:sz w:val="24"/>
                <w:szCs w:val="24"/>
                <w:lang w:eastAsia="uk-UA"/>
              </w:rPr>
              <w:t xml:space="preserve"> Буг та </w:t>
            </w:r>
            <w:proofErr w:type="spellStart"/>
            <w:r w:rsidRPr="00C46F44">
              <w:rPr>
                <w:rFonts w:ascii="Times New Roman" w:hAnsi="Times New Roman"/>
                <w:sz w:val="24"/>
                <w:szCs w:val="24"/>
                <w:lang w:eastAsia="uk-UA"/>
              </w:rPr>
              <w:t>магістральних</w:t>
            </w:r>
            <w:proofErr w:type="spellEnd"/>
            <w:r w:rsidRPr="00C46F44">
              <w:rPr>
                <w:rFonts w:ascii="Times New Roman" w:hAnsi="Times New Roman"/>
                <w:sz w:val="24"/>
                <w:szCs w:val="24"/>
                <w:lang w:eastAsia="uk-UA"/>
              </w:rPr>
              <w:t xml:space="preserve"> мереж </w:t>
            </w:r>
            <w:proofErr w:type="spellStart"/>
            <w:r w:rsidRPr="00C46F44">
              <w:rPr>
                <w:rFonts w:ascii="Times New Roman" w:hAnsi="Times New Roman"/>
                <w:sz w:val="24"/>
                <w:szCs w:val="24"/>
                <w:lang w:eastAsia="uk-UA"/>
              </w:rPr>
              <w:t>водопостачання</w:t>
            </w:r>
            <w:proofErr w:type="spellEnd"/>
            <w:r w:rsidRPr="00C46F44">
              <w:rPr>
                <w:rFonts w:ascii="Times New Roman" w:hAnsi="Times New Roman"/>
                <w:sz w:val="24"/>
                <w:szCs w:val="24"/>
                <w:lang w:eastAsia="uk-UA"/>
              </w:rPr>
              <w:t xml:space="preserve"> </w:t>
            </w:r>
            <w:proofErr w:type="spellStart"/>
            <w:r w:rsidRPr="00C46F44">
              <w:rPr>
                <w:rFonts w:ascii="Times New Roman" w:hAnsi="Times New Roman"/>
                <w:sz w:val="24"/>
                <w:szCs w:val="24"/>
                <w:lang w:eastAsia="uk-UA"/>
              </w:rPr>
              <w:t>мікрорайону</w:t>
            </w:r>
            <w:proofErr w:type="spellEnd"/>
            <w:r w:rsidRPr="00C46F44">
              <w:rPr>
                <w:rFonts w:ascii="Times New Roman" w:hAnsi="Times New Roman"/>
                <w:sz w:val="24"/>
                <w:szCs w:val="24"/>
                <w:lang w:eastAsia="uk-UA"/>
              </w:rPr>
              <w:t xml:space="preserve"> </w:t>
            </w:r>
            <w:proofErr w:type="spellStart"/>
            <w:r w:rsidRPr="00C46F44">
              <w:rPr>
                <w:rFonts w:ascii="Times New Roman" w:hAnsi="Times New Roman"/>
                <w:sz w:val="24"/>
                <w:szCs w:val="24"/>
                <w:lang w:eastAsia="uk-UA"/>
              </w:rPr>
              <w:t>Варварівка</w:t>
            </w:r>
            <w:proofErr w:type="spellEnd"/>
            <w:r w:rsidRPr="00C46F44">
              <w:rPr>
                <w:rFonts w:ascii="Times New Roman" w:hAnsi="Times New Roman"/>
                <w:sz w:val="24"/>
                <w:szCs w:val="24"/>
                <w:lang w:eastAsia="uk-UA"/>
              </w:rPr>
              <w:t xml:space="preserve"> у м. </w:t>
            </w:r>
            <w:proofErr w:type="spellStart"/>
            <w:r w:rsidRPr="00C46F44">
              <w:rPr>
                <w:rFonts w:ascii="Times New Roman" w:hAnsi="Times New Roman"/>
                <w:sz w:val="24"/>
                <w:szCs w:val="24"/>
                <w:lang w:eastAsia="uk-UA"/>
              </w:rPr>
              <w:t>Миколаєві</w:t>
            </w:r>
            <w:proofErr w:type="spellEnd"/>
            <w:r w:rsidRPr="00C46F44">
              <w:rPr>
                <w:rFonts w:ascii="Times New Roman" w:hAnsi="Times New Roman"/>
                <w:sz w:val="24"/>
                <w:szCs w:val="24"/>
                <w:lang w:eastAsia="uk-UA"/>
              </w:rPr>
              <w:t>.</w:t>
            </w:r>
          </w:p>
        </w:tc>
        <w:tc>
          <w:tcPr>
            <w:tcW w:w="2327" w:type="dxa"/>
          </w:tcPr>
          <w:p w14:paraId="19141950" w14:textId="77777777"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 xml:space="preserve">2022 р. – </w:t>
            </w:r>
          </w:p>
          <w:p w14:paraId="331BD3A0" w14:textId="77777777"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7 907 571,55 грн.</w:t>
            </w:r>
          </w:p>
          <w:p w14:paraId="4D92787E" w14:textId="77777777" w:rsidR="00C46F44" w:rsidRPr="00C46F44" w:rsidRDefault="00C46F44" w:rsidP="00C46F44">
            <w:pPr>
              <w:pStyle w:val="afff"/>
              <w:rPr>
                <w:rFonts w:ascii="Times New Roman" w:hAnsi="Times New Roman"/>
                <w:sz w:val="24"/>
                <w:szCs w:val="24"/>
              </w:rPr>
            </w:pPr>
          </w:p>
          <w:p w14:paraId="07254BAD" w14:textId="77777777"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2023 р. –</w:t>
            </w:r>
          </w:p>
          <w:p w14:paraId="3CD4CD6B" w14:textId="77777777"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11 921 111,50 грн.</w:t>
            </w:r>
          </w:p>
          <w:p w14:paraId="5827DB61" w14:textId="77777777" w:rsidR="0099531A" w:rsidRPr="00C46F44" w:rsidRDefault="0099531A" w:rsidP="00C46F44">
            <w:pPr>
              <w:jc w:val="both"/>
            </w:pPr>
          </w:p>
          <w:p w14:paraId="0F04CB8D" w14:textId="77777777" w:rsidR="00C46F44" w:rsidRPr="00C46F44" w:rsidRDefault="00C46F44" w:rsidP="00C46F44">
            <w:pPr>
              <w:jc w:val="both"/>
            </w:pPr>
          </w:p>
          <w:p w14:paraId="46B9DE1F" w14:textId="77777777" w:rsidR="00C46F44" w:rsidRPr="00C46F44" w:rsidRDefault="00C46F44" w:rsidP="00C46F44">
            <w:pPr>
              <w:jc w:val="both"/>
            </w:pPr>
          </w:p>
          <w:p w14:paraId="6A6EDB62" w14:textId="53E0F21F" w:rsidR="00C46F44" w:rsidRDefault="00C46F44" w:rsidP="00C46F44">
            <w:pPr>
              <w:jc w:val="both"/>
            </w:pPr>
          </w:p>
          <w:p w14:paraId="5DE496E5" w14:textId="77777777" w:rsidR="00C46F44" w:rsidRPr="00C46F44" w:rsidRDefault="00C46F44" w:rsidP="00C46F44">
            <w:pPr>
              <w:jc w:val="both"/>
            </w:pPr>
          </w:p>
          <w:p w14:paraId="3CF44BE9" w14:textId="77777777" w:rsidR="00C46F44" w:rsidRPr="00C46F44" w:rsidRDefault="00C46F44" w:rsidP="00C46F44">
            <w:pPr>
              <w:pStyle w:val="afff"/>
              <w:rPr>
                <w:rFonts w:ascii="Times New Roman" w:hAnsi="Times New Roman"/>
                <w:sz w:val="24"/>
                <w:szCs w:val="24"/>
              </w:rPr>
            </w:pPr>
            <w:r w:rsidRPr="00C46F44">
              <w:rPr>
                <w:rFonts w:ascii="Times New Roman" w:hAnsi="Times New Roman"/>
                <w:sz w:val="24"/>
                <w:szCs w:val="24"/>
              </w:rPr>
              <w:t>81 388 043 грн.</w:t>
            </w:r>
          </w:p>
          <w:p w14:paraId="3EF8FB22" w14:textId="5B91C3CD" w:rsidR="00C46F44" w:rsidRPr="00C46F44" w:rsidRDefault="00C46F44" w:rsidP="00C46F44">
            <w:pPr>
              <w:pStyle w:val="afff"/>
              <w:rPr>
                <w:rFonts w:ascii="Times New Roman" w:hAnsi="Times New Roman"/>
                <w:sz w:val="24"/>
                <w:szCs w:val="24"/>
              </w:rPr>
            </w:pPr>
            <w:proofErr w:type="spellStart"/>
            <w:r w:rsidRPr="00C46F44">
              <w:rPr>
                <w:rFonts w:ascii="Times New Roman" w:hAnsi="Times New Roman"/>
                <w:sz w:val="24"/>
                <w:szCs w:val="24"/>
              </w:rPr>
              <w:t>Роботи</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виконувались</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протягом</w:t>
            </w:r>
            <w:proofErr w:type="spellEnd"/>
            <w:r w:rsidRPr="00C46F44">
              <w:rPr>
                <w:rFonts w:ascii="Times New Roman" w:hAnsi="Times New Roman"/>
                <w:sz w:val="24"/>
                <w:szCs w:val="24"/>
              </w:rPr>
              <w:t xml:space="preserve"> 2017-2022 р</w:t>
            </w:r>
            <w:proofErr w:type="spellStart"/>
            <w:r w:rsidRPr="00C46F44">
              <w:rPr>
                <w:rFonts w:ascii="Times New Roman" w:hAnsi="Times New Roman"/>
                <w:sz w:val="24"/>
                <w:szCs w:val="24"/>
                <w:lang w:val="uk-UA"/>
              </w:rPr>
              <w:t>ок</w:t>
            </w:r>
            <w:r w:rsidR="00DE6BC3">
              <w:rPr>
                <w:rFonts w:ascii="Times New Roman" w:hAnsi="Times New Roman"/>
                <w:sz w:val="24"/>
                <w:szCs w:val="24"/>
                <w:lang w:val="uk-UA"/>
              </w:rPr>
              <w:t>ів</w:t>
            </w:r>
            <w:proofErr w:type="spellEnd"/>
            <w:r w:rsidRPr="00C46F44">
              <w:rPr>
                <w:rFonts w:ascii="Times New Roman" w:hAnsi="Times New Roman"/>
                <w:sz w:val="24"/>
                <w:szCs w:val="24"/>
              </w:rPr>
              <w:t xml:space="preserve">, </w:t>
            </w:r>
            <w:proofErr w:type="spellStart"/>
            <w:r w:rsidRPr="00C46F44">
              <w:rPr>
                <w:rFonts w:ascii="Times New Roman" w:hAnsi="Times New Roman"/>
                <w:sz w:val="24"/>
                <w:szCs w:val="24"/>
              </w:rPr>
              <w:t>об’єкт</w:t>
            </w:r>
            <w:proofErr w:type="spellEnd"/>
            <w:r w:rsidRPr="00C46F44">
              <w:rPr>
                <w:rFonts w:ascii="Times New Roman" w:hAnsi="Times New Roman"/>
                <w:sz w:val="24"/>
                <w:szCs w:val="24"/>
              </w:rPr>
              <w:t xml:space="preserve"> введено в </w:t>
            </w:r>
            <w:proofErr w:type="spellStart"/>
            <w:r w:rsidRPr="00C46F44">
              <w:rPr>
                <w:rFonts w:ascii="Times New Roman" w:hAnsi="Times New Roman"/>
                <w:sz w:val="24"/>
                <w:szCs w:val="24"/>
              </w:rPr>
              <w:t>експлуатацію</w:t>
            </w:r>
            <w:proofErr w:type="spellEnd"/>
            <w:r w:rsidRPr="00C46F44">
              <w:rPr>
                <w:rFonts w:ascii="Times New Roman" w:hAnsi="Times New Roman"/>
                <w:sz w:val="24"/>
                <w:szCs w:val="24"/>
              </w:rPr>
              <w:t xml:space="preserve"> у 2023 </w:t>
            </w:r>
            <w:proofErr w:type="spellStart"/>
            <w:r w:rsidRPr="00C46F44">
              <w:rPr>
                <w:rFonts w:ascii="Times New Roman" w:hAnsi="Times New Roman"/>
                <w:sz w:val="24"/>
                <w:szCs w:val="24"/>
              </w:rPr>
              <w:t>році</w:t>
            </w:r>
            <w:proofErr w:type="spellEnd"/>
          </w:p>
          <w:p w14:paraId="7DC0DE47" w14:textId="39E33E94" w:rsidR="00C46F44" w:rsidRPr="00C46F44" w:rsidRDefault="00C46F44" w:rsidP="00C46F44">
            <w:pPr>
              <w:jc w:val="both"/>
              <w:rPr>
                <w:lang w:val="ru-RU"/>
              </w:rPr>
            </w:pPr>
          </w:p>
        </w:tc>
        <w:tc>
          <w:tcPr>
            <w:tcW w:w="1883" w:type="dxa"/>
          </w:tcPr>
          <w:p w14:paraId="16C23B83" w14:textId="77777777" w:rsidR="0099531A" w:rsidRPr="005B3D7C" w:rsidRDefault="0099531A" w:rsidP="0099531A">
            <w:pPr>
              <w:jc w:val="both"/>
            </w:pPr>
          </w:p>
        </w:tc>
      </w:tr>
      <w:tr w:rsidR="00BC04CE" w:rsidRPr="003B460A" w14:paraId="4AF93169" w14:textId="3471CB09" w:rsidTr="00BC04CE">
        <w:tc>
          <w:tcPr>
            <w:tcW w:w="592" w:type="dxa"/>
          </w:tcPr>
          <w:p w14:paraId="342228FD" w14:textId="77777777" w:rsidR="00BC04CE" w:rsidRDefault="00BC04CE" w:rsidP="00BC04CE">
            <w:pPr>
              <w:spacing w:before="100" w:beforeAutospacing="1" w:after="100" w:afterAutospacing="1" w:line="252" w:lineRule="auto"/>
              <w:jc w:val="both"/>
              <w:rPr>
                <w:rFonts w:eastAsia="SimSun"/>
              </w:rPr>
            </w:pPr>
            <w:r>
              <w:rPr>
                <w:rFonts w:eastAsia="SimSun"/>
              </w:rPr>
              <w:t>3.</w:t>
            </w:r>
          </w:p>
        </w:tc>
        <w:tc>
          <w:tcPr>
            <w:tcW w:w="2308" w:type="dxa"/>
          </w:tcPr>
          <w:p w14:paraId="1D8B3247" w14:textId="77777777" w:rsidR="00BC04CE" w:rsidRPr="005B3D7C" w:rsidRDefault="00BC04CE" w:rsidP="00BC04CE">
            <w:pPr>
              <w:jc w:val="both"/>
            </w:pPr>
            <w:r>
              <w:t>Р</w:t>
            </w:r>
            <w:r w:rsidRPr="005B3D7C">
              <w:t>еконструкція систем знезараження питного водопостачання</w:t>
            </w:r>
          </w:p>
        </w:tc>
        <w:tc>
          <w:tcPr>
            <w:tcW w:w="2555" w:type="dxa"/>
          </w:tcPr>
          <w:p w14:paraId="13ABF480"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 xml:space="preserve">- </w:t>
            </w:r>
            <w:proofErr w:type="spellStart"/>
            <w:r w:rsidRPr="00BC04CE">
              <w:rPr>
                <w:rFonts w:ascii="Times New Roman" w:hAnsi="Times New Roman"/>
                <w:sz w:val="24"/>
                <w:szCs w:val="24"/>
              </w:rPr>
              <w:t>Реконструкція</w:t>
            </w:r>
            <w:proofErr w:type="spellEnd"/>
            <w:r w:rsidRPr="00BC04CE">
              <w:rPr>
                <w:rFonts w:ascii="Times New Roman" w:hAnsi="Times New Roman"/>
                <w:sz w:val="24"/>
                <w:szCs w:val="24"/>
              </w:rPr>
              <w:t xml:space="preserve"> блоку </w:t>
            </w:r>
            <w:proofErr w:type="spellStart"/>
            <w:proofErr w:type="gramStart"/>
            <w:r w:rsidRPr="00BC04CE">
              <w:rPr>
                <w:rFonts w:ascii="Times New Roman" w:hAnsi="Times New Roman"/>
                <w:sz w:val="24"/>
                <w:szCs w:val="24"/>
              </w:rPr>
              <w:t>мікрофільтрів</w:t>
            </w:r>
            <w:proofErr w:type="spellEnd"/>
            <w:r w:rsidRPr="00BC04CE">
              <w:rPr>
                <w:rFonts w:ascii="Times New Roman" w:hAnsi="Times New Roman"/>
                <w:sz w:val="24"/>
                <w:szCs w:val="24"/>
              </w:rPr>
              <w:t xml:space="preserve">  на</w:t>
            </w:r>
            <w:proofErr w:type="gramEnd"/>
            <w:r w:rsidRPr="00BC04CE">
              <w:rPr>
                <w:rFonts w:ascii="Times New Roman" w:hAnsi="Times New Roman"/>
                <w:sz w:val="24"/>
                <w:szCs w:val="24"/>
              </w:rPr>
              <w:t xml:space="preserve"> </w:t>
            </w:r>
            <w:proofErr w:type="spellStart"/>
            <w:r w:rsidRPr="00BC04CE">
              <w:rPr>
                <w:rFonts w:ascii="Times New Roman" w:hAnsi="Times New Roman"/>
                <w:sz w:val="24"/>
                <w:szCs w:val="24"/>
              </w:rPr>
              <w:t>майданчику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попереднього</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очищення</w:t>
            </w:r>
            <w:proofErr w:type="spellEnd"/>
            <w:r w:rsidRPr="00BC04CE">
              <w:rPr>
                <w:rFonts w:ascii="Times New Roman" w:hAnsi="Times New Roman"/>
                <w:sz w:val="24"/>
                <w:szCs w:val="24"/>
              </w:rPr>
              <w:t xml:space="preserve"> води водопроводу «</w:t>
            </w:r>
            <w:proofErr w:type="spellStart"/>
            <w:r w:rsidRPr="00BC04CE">
              <w:rPr>
                <w:rFonts w:ascii="Times New Roman" w:hAnsi="Times New Roman"/>
                <w:sz w:val="24"/>
                <w:szCs w:val="24"/>
              </w:rPr>
              <w:t>Дніпро-Миколаїв</w:t>
            </w:r>
            <w:proofErr w:type="spellEnd"/>
            <w:r w:rsidRPr="00BC04CE">
              <w:rPr>
                <w:rFonts w:ascii="Times New Roman" w:hAnsi="Times New Roman"/>
                <w:sz w:val="24"/>
                <w:szCs w:val="24"/>
              </w:rPr>
              <w:t xml:space="preserve">»,   у т. ч. </w:t>
            </w:r>
            <w:proofErr w:type="spellStart"/>
            <w:r w:rsidRPr="00BC04CE">
              <w:rPr>
                <w:rFonts w:ascii="Times New Roman" w:hAnsi="Times New Roman"/>
                <w:sz w:val="24"/>
                <w:szCs w:val="24"/>
              </w:rPr>
              <w:t>проєктні</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роботи</w:t>
            </w:r>
            <w:proofErr w:type="spellEnd"/>
            <w:r w:rsidRPr="00BC04CE">
              <w:rPr>
                <w:rFonts w:ascii="Times New Roman" w:hAnsi="Times New Roman"/>
                <w:sz w:val="24"/>
                <w:szCs w:val="24"/>
              </w:rPr>
              <w:t xml:space="preserve"> та </w:t>
            </w:r>
            <w:proofErr w:type="spellStart"/>
            <w:r w:rsidRPr="00BC04CE">
              <w:rPr>
                <w:rFonts w:ascii="Times New Roman" w:hAnsi="Times New Roman"/>
                <w:sz w:val="24"/>
                <w:szCs w:val="24"/>
              </w:rPr>
              <w:t>експертиза</w:t>
            </w:r>
            <w:proofErr w:type="spellEnd"/>
          </w:p>
          <w:p w14:paraId="46CF8E84" w14:textId="77777777" w:rsidR="00BC04CE" w:rsidRPr="00BC04CE" w:rsidRDefault="00BC04CE" w:rsidP="00BC04CE">
            <w:pPr>
              <w:pStyle w:val="afff"/>
              <w:rPr>
                <w:rFonts w:ascii="Times New Roman" w:hAnsi="Times New Roman"/>
                <w:sz w:val="24"/>
                <w:szCs w:val="24"/>
              </w:rPr>
            </w:pPr>
          </w:p>
          <w:p w14:paraId="239B4AC0"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 xml:space="preserve">- </w:t>
            </w:r>
            <w:proofErr w:type="spellStart"/>
            <w:r w:rsidRPr="00BC04CE">
              <w:rPr>
                <w:rFonts w:ascii="Times New Roman" w:hAnsi="Times New Roman"/>
                <w:sz w:val="24"/>
                <w:szCs w:val="24"/>
              </w:rPr>
              <w:t>Реконструкція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насосної</w:t>
            </w:r>
            <w:proofErr w:type="spellEnd"/>
            <w:r w:rsidRPr="00BC04CE">
              <w:rPr>
                <w:rFonts w:ascii="Times New Roman" w:hAnsi="Times New Roman"/>
                <w:sz w:val="24"/>
                <w:szCs w:val="24"/>
              </w:rPr>
              <w:t xml:space="preserve"> </w:t>
            </w:r>
            <w:proofErr w:type="spellStart"/>
            <w:proofErr w:type="gramStart"/>
            <w:r w:rsidRPr="00BC04CE">
              <w:rPr>
                <w:rFonts w:ascii="Times New Roman" w:hAnsi="Times New Roman"/>
                <w:sz w:val="24"/>
                <w:szCs w:val="24"/>
              </w:rPr>
              <w:t>станції</w:t>
            </w:r>
            <w:proofErr w:type="spellEnd"/>
            <w:r w:rsidRPr="00BC04CE">
              <w:rPr>
                <w:rFonts w:ascii="Times New Roman" w:hAnsi="Times New Roman"/>
                <w:sz w:val="24"/>
                <w:szCs w:val="24"/>
              </w:rPr>
              <w:t xml:space="preserve">  0</w:t>
            </w:r>
            <w:proofErr w:type="gramEnd"/>
            <w:r w:rsidRPr="00BC04CE">
              <w:rPr>
                <w:rFonts w:ascii="Times New Roman" w:hAnsi="Times New Roman"/>
                <w:sz w:val="24"/>
                <w:szCs w:val="24"/>
              </w:rPr>
              <w:t xml:space="preserve">-го </w:t>
            </w:r>
            <w:proofErr w:type="spellStart"/>
            <w:r w:rsidRPr="00BC04CE">
              <w:rPr>
                <w:rFonts w:ascii="Times New Roman" w:hAnsi="Times New Roman"/>
                <w:sz w:val="24"/>
                <w:szCs w:val="24"/>
              </w:rPr>
              <w:t>підйому</w:t>
            </w:r>
            <w:proofErr w:type="spellEnd"/>
            <w:r w:rsidRPr="00BC04CE">
              <w:rPr>
                <w:rFonts w:ascii="Times New Roman" w:hAnsi="Times New Roman"/>
                <w:sz w:val="24"/>
                <w:szCs w:val="24"/>
              </w:rPr>
              <w:t xml:space="preserve"> з </w:t>
            </w:r>
            <w:proofErr w:type="spellStart"/>
            <w:r w:rsidRPr="00BC04CE">
              <w:rPr>
                <w:rFonts w:ascii="Times New Roman" w:hAnsi="Times New Roman"/>
                <w:sz w:val="24"/>
                <w:szCs w:val="24"/>
              </w:rPr>
              <w:t>установкою</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обертових</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сіток</w:t>
            </w:r>
            <w:proofErr w:type="spellEnd"/>
            <w:r w:rsidRPr="00BC04CE">
              <w:rPr>
                <w:rFonts w:ascii="Times New Roman" w:hAnsi="Times New Roman"/>
                <w:sz w:val="24"/>
                <w:szCs w:val="24"/>
              </w:rPr>
              <w:t xml:space="preserve"> на </w:t>
            </w:r>
            <w:proofErr w:type="spellStart"/>
            <w:r w:rsidRPr="00BC04CE">
              <w:rPr>
                <w:rFonts w:ascii="Times New Roman" w:hAnsi="Times New Roman"/>
                <w:sz w:val="24"/>
                <w:szCs w:val="24"/>
              </w:rPr>
              <w:t>майданчику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попереднього</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lastRenderedPageBreak/>
              <w:t>очищення</w:t>
            </w:r>
            <w:proofErr w:type="spellEnd"/>
            <w:r w:rsidRPr="00BC04CE">
              <w:rPr>
                <w:rFonts w:ascii="Times New Roman" w:hAnsi="Times New Roman"/>
                <w:sz w:val="24"/>
                <w:szCs w:val="24"/>
              </w:rPr>
              <w:t xml:space="preserve"> води водопроводу «</w:t>
            </w:r>
            <w:proofErr w:type="spellStart"/>
            <w:r w:rsidRPr="00BC04CE">
              <w:rPr>
                <w:rFonts w:ascii="Times New Roman" w:hAnsi="Times New Roman"/>
                <w:sz w:val="24"/>
                <w:szCs w:val="24"/>
              </w:rPr>
              <w:t>Дніпро-Миколаїв</w:t>
            </w:r>
            <w:proofErr w:type="spellEnd"/>
            <w:r w:rsidRPr="00BC04CE">
              <w:rPr>
                <w:rFonts w:ascii="Times New Roman" w:hAnsi="Times New Roman"/>
                <w:sz w:val="24"/>
                <w:szCs w:val="24"/>
              </w:rPr>
              <w:t>»</w:t>
            </w:r>
          </w:p>
          <w:p w14:paraId="178F77B4" w14:textId="77777777" w:rsidR="00BC04CE" w:rsidRPr="00BC04CE" w:rsidRDefault="00BC04CE" w:rsidP="00BC04CE">
            <w:pPr>
              <w:pStyle w:val="afff"/>
              <w:rPr>
                <w:rFonts w:ascii="Times New Roman" w:hAnsi="Times New Roman"/>
                <w:sz w:val="24"/>
                <w:szCs w:val="24"/>
              </w:rPr>
            </w:pPr>
          </w:p>
          <w:p w14:paraId="75EFE098"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 xml:space="preserve">- </w:t>
            </w:r>
            <w:proofErr w:type="spellStart"/>
            <w:r w:rsidRPr="00BC04CE">
              <w:rPr>
                <w:rFonts w:ascii="Times New Roman" w:hAnsi="Times New Roman"/>
                <w:sz w:val="24"/>
                <w:szCs w:val="24"/>
              </w:rPr>
              <w:t>Реконструкція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системи</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знезараження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питної</w:t>
            </w:r>
            <w:proofErr w:type="spellEnd"/>
            <w:r w:rsidRPr="00BC04CE">
              <w:rPr>
                <w:rFonts w:ascii="Times New Roman" w:hAnsi="Times New Roman"/>
                <w:sz w:val="24"/>
                <w:szCs w:val="24"/>
              </w:rPr>
              <w:t xml:space="preserve"> води на </w:t>
            </w:r>
            <w:proofErr w:type="spellStart"/>
            <w:r w:rsidRPr="00BC04CE">
              <w:rPr>
                <w:rFonts w:ascii="Times New Roman" w:hAnsi="Times New Roman"/>
                <w:sz w:val="24"/>
                <w:szCs w:val="24"/>
              </w:rPr>
              <w:t>об’єктах</w:t>
            </w:r>
            <w:proofErr w:type="spellEnd"/>
            <w:r w:rsidRPr="00BC04CE">
              <w:rPr>
                <w:rFonts w:ascii="Times New Roman" w:hAnsi="Times New Roman"/>
                <w:sz w:val="24"/>
                <w:szCs w:val="24"/>
              </w:rPr>
              <w:t xml:space="preserve"> МКП «</w:t>
            </w:r>
            <w:proofErr w:type="spellStart"/>
            <w:r w:rsidRPr="00BC04CE">
              <w:rPr>
                <w:rFonts w:ascii="Times New Roman" w:hAnsi="Times New Roman"/>
                <w:sz w:val="24"/>
                <w:szCs w:val="24"/>
              </w:rPr>
              <w:t>Миколаївводоканал</w:t>
            </w:r>
            <w:proofErr w:type="spellEnd"/>
            <w:r w:rsidRPr="00BC04CE">
              <w:rPr>
                <w:rFonts w:ascii="Times New Roman" w:hAnsi="Times New Roman"/>
                <w:sz w:val="24"/>
                <w:szCs w:val="24"/>
              </w:rPr>
              <w:t xml:space="preserve">», НСВ ІІІ-го </w:t>
            </w:r>
            <w:proofErr w:type="spellStart"/>
            <w:r w:rsidRPr="00BC04CE">
              <w:rPr>
                <w:rFonts w:ascii="Times New Roman" w:hAnsi="Times New Roman"/>
                <w:sz w:val="24"/>
                <w:szCs w:val="24"/>
              </w:rPr>
              <w:t>підйому</w:t>
            </w:r>
            <w:proofErr w:type="spellEnd"/>
            <w:r w:rsidRPr="00BC04CE">
              <w:rPr>
                <w:rFonts w:ascii="Times New Roman" w:hAnsi="Times New Roman"/>
                <w:sz w:val="24"/>
                <w:szCs w:val="24"/>
              </w:rPr>
              <w:t xml:space="preserve"> за </w:t>
            </w:r>
            <w:proofErr w:type="spellStart"/>
            <w:r w:rsidRPr="00BC04CE">
              <w:rPr>
                <w:rFonts w:ascii="Times New Roman" w:hAnsi="Times New Roman"/>
                <w:sz w:val="24"/>
                <w:szCs w:val="24"/>
              </w:rPr>
              <w:t>адресою</w:t>
            </w:r>
            <w:proofErr w:type="spellEnd"/>
            <w:r w:rsidRPr="00BC04CE">
              <w:rPr>
                <w:rFonts w:ascii="Times New Roman" w:hAnsi="Times New Roman"/>
                <w:sz w:val="24"/>
                <w:szCs w:val="24"/>
              </w:rPr>
              <w:t xml:space="preserve">: м. </w:t>
            </w:r>
            <w:proofErr w:type="spellStart"/>
            <w:r w:rsidRPr="00BC04CE">
              <w:rPr>
                <w:rFonts w:ascii="Times New Roman" w:hAnsi="Times New Roman"/>
                <w:sz w:val="24"/>
                <w:szCs w:val="24"/>
              </w:rPr>
              <w:t>Миколаїв</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вул</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Миколаївська</w:t>
            </w:r>
            <w:proofErr w:type="spellEnd"/>
            <w:r w:rsidRPr="00BC04CE">
              <w:rPr>
                <w:rFonts w:ascii="Times New Roman" w:hAnsi="Times New Roman"/>
                <w:sz w:val="24"/>
                <w:szCs w:val="24"/>
              </w:rPr>
              <w:t>, 14</w:t>
            </w:r>
          </w:p>
          <w:p w14:paraId="0E882DDE" w14:textId="77777777" w:rsidR="00BC04CE" w:rsidRPr="00BC04CE" w:rsidRDefault="00BC04CE" w:rsidP="00BC04CE">
            <w:pPr>
              <w:pStyle w:val="afff"/>
              <w:rPr>
                <w:rFonts w:ascii="Times New Roman" w:hAnsi="Times New Roman"/>
                <w:sz w:val="24"/>
                <w:szCs w:val="24"/>
              </w:rPr>
            </w:pPr>
          </w:p>
          <w:p w14:paraId="00148266" w14:textId="195460DD" w:rsidR="00BC04CE" w:rsidRPr="00BC04CE" w:rsidRDefault="00BC04CE" w:rsidP="00BC04CE">
            <w:pPr>
              <w:jc w:val="both"/>
            </w:pPr>
            <w:r w:rsidRPr="00BC04CE">
              <w:t xml:space="preserve">- Нове будівництво мереж водопостачання та водовідведення з додатковим обладнанням по вул. Кузнецька, 199 у м. Миколаєві, у тому числі </w:t>
            </w:r>
            <w:proofErr w:type="spellStart"/>
            <w:r w:rsidRPr="00BC04CE">
              <w:t>проєктні</w:t>
            </w:r>
            <w:proofErr w:type="spellEnd"/>
            <w:r w:rsidRPr="00BC04CE">
              <w:t xml:space="preserve"> роботи та експертиза</w:t>
            </w:r>
          </w:p>
        </w:tc>
        <w:tc>
          <w:tcPr>
            <w:tcW w:w="2327" w:type="dxa"/>
          </w:tcPr>
          <w:p w14:paraId="158FBC0A" w14:textId="77777777" w:rsidR="00BC04CE" w:rsidRPr="00BC04CE" w:rsidRDefault="00BC04CE" w:rsidP="00BC04CE">
            <w:pPr>
              <w:pStyle w:val="afff"/>
              <w:rPr>
                <w:rFonts w:ascii="Times New Roman" w:hAnsi="Times New Roman"/>
                <w:sz w:val="24"/>
                <w:szCs w:val="24"/>
              </w:rPr>
            </w:pPr>
          </w:p>
          <w:p w14:paraId="462D9BCE" w14:textId="77777777" w:rsidR="00BC04CE" w:rsidRPr="00BC04CE" w:rsidRDefault="00BC04CE" w:rsidP="00BC04CE">
            <w:pPr>
              <w:pStyle w:val="afff"/>
              <w:rPr>
                <w:rFonts w:ascii="Times New Roman" w:hAnsi="Times New Roman"/>
                <w:sz w:val="24"/>
                <w:szCs w:val="24"/>
              </w:rPr>
            </w:pPr>
          </w:p>
          <w:p w14:paraId="5EBF154F" w14:textId="77777777" w:rsidR="00BC04CE" w:rsidRPr="00BC04CE" w:rsidRDefault="00BC04CE" w:rsidP="00BC04CE">
            <w:pPr>
              <w:pStyle w:val="afff"/>
              <w:rPr>
                <w:rFonts w:ascii="Times New Roman" w:hAnsi="Times New Roman"/>
                <w:sz w:val="24"/>
                <w:szCs w:val="24"/>
              </w:rPr>
            </w:pPr>
          </w:p>
          <w:p w14:paraId="63A171FB" w14:textId="77777777" w:rsidR="00BC04CE" w:rsidRPr="00BC04CE" w:rsidRDefault="00BC04CE" w:rsidP="00BC04CE">
            <w:pPr>
              <w:pStyle w:val="afff"/>
              <w:rPr>
                <w:rFonts w:ascii="Times New Roman" w:hAnsi="Times New Roman"/>
                <w:sz w:val="24"/>
                <w:szCs w:val="24"/>
              </w:rPr>
            </w:pPr>
          </w:p>
          <w:p w14:paraId="439E94CF" w14:textId="77777777" w:rsidR="00BC04CE" w:rsidRPr="00BC04CE" w:rsidRDefault="00BC04CE" w:rsidP="00BC04CE">
            <w:pPr>
              <w:pStyle w:val="afff"/>
              <w:rPr>
                <w:rFonts w:ascii="Times New Roman" w:hAnsi="Times New Roman"/>
                <w:sz w:val="24"/>
                <w:szCs w:val="24"/>
              </w:rPr>
            </w:pPr>
            <w:proofErr w:type="spellStart"/>
            <w:r w:rsidRPr="00BC04CE">
              <w:rPr>
                <w:rFonts w:ascii="Times New Roman" w:hAnsi="Times New Roman"/>
                <w:sz w:val="24"/>
                <w:szCs w:val="24"/>
              </w:rPr>
              <w:t>Потребує</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коригування</w:t>
            </w:r>
            <w:proofErr w:type="spellEnd"/>
          </w:p>
          <w:p w14:paraId="35BF8EE2"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ПКД</w:t>
            </w:r>
          </w:p>
          <w:p w14:paraId="10D94B19" w14:textId="77777777" w:rsidR="00BC04CE" w:rsidRPr="00BC04CE" w:rsidRDefault="00BC04CE" w:rsidP="00BC04CE">
            <w:pPr>
              <w:pStyle w:val="afff"/>
              <w:rPr>
                <w:rFonts w:ascii="Times New Roman" w:hAnsi="Times New Roman"/>
                <w:sz w:val="24"/>
                <w:szCs w:val="24"/>
              </w:rPr>
            </w:pPr>
          </w:p>
          <w:p w14:paraId="7B22AD22" w14:textId="77777777" w:rsidR="00BC04CE" w:rsidRPr="00BC04CE" w:rsidRDefault="00BC04CE" w:rsidP="00BC04CE">
            <w:pPr>
              <w:pStyle w:val="afff"/>
              <w:rPr>
                <w:rFonts w:ascii="Times New Roman" w:hAnsi="Times New Roman"/>
                <w:sz w:val="24"/>
                <w:szCs w:val="24"/>
              </w:rPr>
            </w:pPr>
          </w:p>
          <w:p w14:paraId="7C58F43F" w14:textId="77777777" w:rsidR="00BC04CE" w:rsidRPr="00BC04CE" w:rsidRDefault="00BC04CE" w:rsidP="00BC04CE">
            <w:pPr>
              <w:pStyle w:val="afff"/>
              <w:rPr>
                <w:rFonts w:ascii="Times New Roman" w:hAnsi="Times New Roman"/>
                <w:sz w:val="24"/>
                <w:szCs w:val="24"/>
              </w:rPr>
            </w:pPr>
          </w:p>
          <w:p w14:paraId="7B9F21AC" w14:textId="77777777" w:rsidR="00BC04CE" w:rsidRPr="00BC04CE" w:rsidRDefault="00BC04CE" w:rsidP="00BC04CE">
            <w:pPr>
              <w:pStyle w:val="afff"/>
              <w:rPr>
                <w:rFonts w:ascii="Times New Roman" w:hAnsi="Times New Roman"/>
                <w:sz w:val="24"/>
                <w:szCs w:val="24"/>
              </w:rPr>
            </w:pPr>
          </w:p>
          <w:p w14:paraId="22DBCF61" w14:textId="77777777" w:rsidR="00BC04CE" w:rsidRPr="00BC04CE" w:rsidRDefault="00BC04CE" w:rsidP="00BC04CE">
            <w:pPr>
              <w:pStyle w:val="afff"/>
              <w:rPr>
                <w:rFonts w:ascii="Times New Roman" w:hAnsi="Times New Roman"/>
                <w:sz w:val="24"/>
                <w:szCs w:val="24"/>
              </w:rPr>
            </w:pPr>
          </w:p>
          <w:p w14:paraId="65AF7482" w14:textId="77777777" w:rsidR="00BC04CE" w:rsidRPr="00BC04CE" w:rsidRDefault="00BC04CE" w:rsidP="00BC04CE">
            <w:pPr>
              <w:pStyle w:val="afff"/>
              <w:rPr>
                <w:rFonts w:ascii="Times New Roman" w:hAnsi="Times New Roman"/>
                <w:sz w:val="24"/>
                <w:szCs w:val="24"/>
              </w:rPr>
            </w:pPr>
          </w:p>
          <w:p w14:paraId="171588E1" w14:textId="77777777" w:rsidR="00BC04CE" w:rsidRPr="00BC04CE" w:rsidRDefault="00BC04CE" w:rsidP="00BC04CE">
            <w:pPr>
              <w:pStyle w:val="afff"/>
              <w:rPr>
                <w:rFonts w:ascii="Times New Roman" w:hAnsi="Times New Roman"/>
                <w:sz w:val="24"/>
                <w:szCs w:val="24"/>
              </w:rPr>
            </w:pPr>
            <w:proofErr w:type="spellStart"/>
            <w:r w:rsidRPr="00BC04CE">
              <w:rPr>
                <w:rFonts w:ascii="Times New Roman" w:hAnsi="Times New Roman"/>
                <w:sz w:val="24"/>
                <w:szCs w:val="24"/>
              </w:rPr>
              <w:t>Потребує</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коригування</w:t>
            </w:r>
            <w:proofErr w:type="spellEnd"/>
          </w:p>
          <w:p w14:paraId="3030D790"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ПКД</w:t>
            </w:r>
          </w:p>
          <w:p w14:paraId="5CCA6F26" w14:textId="77777777" w:rsidR="00BC04CE" w:rsidRPr="00BC04CE" w:rsidRDefault="00BC04CE" w:rsidP="00BC04CE">
            <w:pPr>
              <w:pStyle w:val="afff"/>
              <w:rPr>
                <w:rFonts w:ascii="Times New Roman" w:hAnsi="Times New Roman"/>
                <w:sz w:val="24"/>
                <w:szCs w:val="24"/>
              </w:rPr>
            </w:pPr>
          </w:p>
          <w:p w14:paraId="5D16FBB7" w14:textId="77777777" w:rsidR="00BC04CE" w:rsidRPr="00BC04CE" w:rsidRDefault="00BC04CE" w:rsidP="00BC04CE">
            <w:pPr>
              <w:pStyle w:val="afff"/>
              <w:rPr>
                <w:rFonts w:ascii="Times New Roman" w:hAnsi="Times New Roman"/>
                <w:sz w:val="24"/>
                <w:szCs w:val="24"/>
              </w:rPr>
            </w:pPr>
          </w:p>
          <w:p w14:paraId="55C37F6F" w14:textId="77777777" w:rsidR="00BC04CE" w:rsidRPr="00BC04CE" w:rsidRDefault="00BC04CE" w:rsidP="00BC04CE">
            <w:pPr>
              <w:pStyle w:val="afff"/>
              <w:rPr>
                <w:rFonts w:ascii="Times New Roman" w:hAnsi="Times New Roman"/>
                <w:sz w:val="24"/>
                <w:szCs w:val="24"/>
              </w:rPr>
            </w:pPr>
          </w:p>
          <w:p w14:paraId="47FCAB00" w14:textId="77777777" w:rsidR="00BC04CE" w:rsidRPr="00BC04CE" w:rsidRDefault="00BC04CE" w:rsidP="00BC04CE">
            <w:pPr>
              <w:pStyle w:val="afff"/>
              <w:rPr>
                <w:rFonts w:ascii="Times New Roman" w:hAnsi="Times New Roman"/>
                <w:sz w:val="24"/>
                <w:szCs w:val="24"/>
              </w:rPr>
            </w:pPr>
          </w:p>
          <w:p w14:paraId="43390B7F" w14:textId="77777777" w:rsidR="00BC04CE" w:rsidRPr="00BC04CE" w:rsidRDefault="00BC04CE" w:rsidP="00BC04CE">
            <w:pPr>
              <w:pStyle w:val="afff"/>
              <w:rPr>
                <w:rFonts w:ascii="Times New Roman" w:hAnsi="Times New Roman"/>
                <w:sz w:val="24"/>
                <w:szCs w:val="24"/>
              </w:rPr>
            </w:pPr>
          </w:p>
          <w:p w14:paraId="7E7AE192" w14:textId="493B96EA" w:rsidR="00BC04CE" w:rsidRPr="00BC04CE" w:rsidRDefault="00BC04CE" w:rsidP="00BC04CE">
            <w:pPr>
              <w:pStyle w:val="afff"/>
              <w:rPr>
                <w:rFonts w:ascii="Times New Roman" w:hAnsi="Times New Roman"/>
                <w:sz w:val="24"/>
                <w:szCs w:val="24"/>
              </w:rPr>
            </w:pPr>
            <w:proofErr w:type="spellStart"/>
            <w:r w:rsidRPr="00BC04CE">
              <w:rPr>
                <w:rFonts w:ascii="Times New Roman" w:hAnsi="Times New Roman"/>
                <w:sz w:val="24"/>
                <w:szCs w:val="24"/>
              </w:rPr>
              <w:t>Реалізація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проєкту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відкладено</w:t>
            </w:r>
            <w:proofErr w:type="spellEnd"/>
            <w:r w:rsidRPr="00BC04CE">
              <w:rPr>
                <w:rFonts w:ascii="Times New Roman" w:hAnsi="Times New Roman"/>
                <w:sz w:val="24"/>
                <w:szCs w:val="24"/>
              </w:rPr>
              <w:t xml:space="preserve"> до </w:t>
            </w:r>
            <w:proofErr w:type="spellStart"/>
            <w:r w:rsidRPr="00BC04CE">
              <w:rPr>
                <w:rFonts w:ascii="Times New Roman" w:hAnsi="Times New Roman"/>
                <w:sz w:val="24"/>
                <w:szCs w:val="24"/>
              </w:rPr>
              <w:t>покращ</w:t>
            </w:r>
            <w:proofErr w:type="spellEnd"/>
            <w:r w:rsidR="001F1134">
              <w:rPr>
                <w:rFonts w:ascii="Times New Roman" w:hAnsi="Times New Roman"/>
                <w:sz w:val="24"/>
                <w:szCs w:val="24"/>
                <w:lang w:val="uk-UA"/>
              </w:rPr>
              <w:t>а</w:t>
            </w:r>
            <w:proofErr w:type="spellStart"/>
            <w:r w:rsidRPr="00BC04CE">
              <w:rPr>
                <w:rFonts w:ascii="Times New Roman" w:hAnsi="Times New Roman"/>
                <w:sz w:val="24"/>
                <w:szCs w:val="24"/>
              </w:rPr>
              <w:t>ння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політичної</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ситуації</w:t>
            </w:r>
            <w:proofErr w:type="spellEnd"/>
            <w:r w:rsidRPr="00BC04CE">
              <w:rPr>
                <w:rFonts w:ascii="Times New Roman" w:hAnsi="Times New Roman"/>
                <w:sz w:val="24"/>
                <w:szCs w:val="24"/>
              </w:rPr>
              <w:t xml:space="preserve"> в </w:t>
            </w:r>
            <w:proofErr w:type="spellStart"/>
            <w:r w:rsidRPr="00BC04CE">
              <w:rPr>
                <w:rFonts w:ascii="Times New Roman" w:hAnsi="Times New Roman"/>
                <w:sz w:val="24"/>
                <w:szCs w:val="24"/>
              </w:rPr>
              <w:t>Україні</w:t>
            </w:r>
            <w:proofErr w:type="spellEnd"/>
          </w:p>
          <w:p w14:paraId="4B2CA775" w14:textId="161C23AF" w:rsidR="00BC04CE" w:rsidRPr="00BC04CE" w:rsidRDefault="00BC04CE" w:rsidP="00BC04CE">
            <w:pPr>
              <w:pStyle w:val="afff"/>
              <w:rPr>
                <w:rFonts w:ascii="Times New Roman" w:hAnsi="Times New Roman"/>
                <w:sz w:val="24"/>
                <w:szCs w:val="24"/>
              </w:rPr>
            </w:pPr>
          </w:p>
          <w:p w14:paraId="50919FB4" w14:textId="7DA89FE4" w:rsidR="00BC04CE" w:rsidRPr="00BC04CE" w:rsidRDefault="00BC04CE" w:rsidP="00BC04CE">
            <w:pPr>
              <w:pStyle w:val="afff"/>
              <w:rPr>
                <w:rFonts w:ascii="Times New Roman" w:hAnsi="Times New Roman"/>
                <w:sz w:val="24"/>
                <w:szCs w:val="24"/>
              </w:rPr>
            </w:pPr>
          </w:p>
          <w:p w14:paraId="490AF66C" w14:textId="449C6C2B" w:rsidR="00BC04CE" w:rsidRPr="00BC04CE" w:rsidRDefault="00BC04CE" w:rsidP="00BC04CE">
            <w:pPr>
              <w:pStyle w:val="afff"/>
              <w:rPr>
                <w:rFonts w:ascii="Times New Roman" w:hAnsi="Times New Roman"/>
                <w:sz w:val="24"/>
                <w:szCs w:val="24"/>
              </w:rPr>
            </w:pPr>
          </w:p>
          <w:p w14:paraId="3FEE8CC8" w14:textId="3D9BA25B" w:rsidR="00BC04CE" w:rsidRPr="00BC04CE" w:rsidRDefault="00BC04CE" w:rsidP="00BC04CE">
            <w:pPr>
              <w:pStyle w:val="afff"/>
              <w:rPr>
                <w:rFonts w:ascii="Times New Roman" w:hAnsi="Times New Roman"/>
                <w:sz w:val="24"/>
                <w:szCs w:val="24"/>
              </w:rPr>
            </w:pPr>
          </w:p>
          <w:p w14:paraId="16B064C3" w14:textId="08164F4E" w:rsidR="00BC04CE" w:rsidRPr="00BC04CE" w:rsidRDefault="00BC04CE" w:rsidP="00BC04CE">
            <w:pPr>
              <w:pStyle w:val="afff"/>
              <w:rPr>
                <w:rFonts w:ascii="Times New Roman" w:hAnsi="Times New Roman"/>
                <w:sz w:val="24"/>
                <w:szCs w:val="24"/>
              </w:rPr>
            </w:pPr>
          </w:p>
          <w:p w14:paraId="5AED1B3B" w14:textId="553A939A" w:rsidR="00BC04CE" w:rsidRPr="00BC04CE" w:rsidRDefault="00BC04CE" w:rsidP="00BC04CE">
            <w:pPr>
              <w:pStyle w:val="afff"/>
              <w:rPr>
                <w:rFonts w:ascii="Times New Roman" w:hAnsi="Times New Roman"/>
                <w:sz w:val="24"/>
                <w:szCs w:val="24"/>
              </w:rPr>
            </w:pPr>
          </w:p>
          <w:p w14:paraId="275B8BAC" w14:textId="77777777" w:rsidR="00BC04CE" w:rsidRPr="00BC04CE" w:rsidRDefault="00BC04CE" w:rsidP="00BC04CE">
            <w:pPr>
              <w:pStyle w:val="afff"/>
              <w:rPr>
                <w:rFonts w:ascii="Times New Roman" w:hAnsi="Times New Roman"/>
                <w:sz w:val="24"/>
                <w:szCs w:val="24"/>
              </w:rPr>
            </w:pPr>
          </w:p>
          <w:p w14:paraId="0B211271" w14:textId="4B28CA6F"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У 2023 р</w:t>
            </w:r>
            <w:r w:rsidR="00DE6BC3">
              <w:rPr>
                <w:rFonts w:ascii="Times New Roman" w:hAnsi="Times New Roman"/>
                <w:sz w:val="24"/>
                <w:szCs w:val="24"/>
                <w:lang w:val="uk-UA"/>
              </w:rPr>
              <w:t xml:space="preserve">оці </w:t>
            </w:r>
            <w:proofErr w:type="spellStart"/>
            <w:r w:rsidRPr="00BC04CE">
              <w:rPr>
                <w:rFonts w:ascii="Times New Roman" w:hAnsi="Times New Roman"/>
                <w:sz w:val="24"/>
                <w:szCs w:val="24"/>
              </w:rPr>
              <w:t>розроблено</w:t>
            </w:r>
            <w:proofErr w:type="spellEnd"/>
          </w:p>
          <w:p w14:paraId="0ECD31DA"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ПКД на суму:</w:t>
            </w:r>
          </w:p>
          <w:p w14:paraId="2DDB23CD" w14:textId="70FE1F88" w:rsidR="00BC04CE" w:rsidRPr="00BC04CE" w:rsidRDefault="00BC04CE" w:rsidP="00BC04CE">
            <w:pPr>
              <w:jc w:val="both"/>
            </w:pPr>
            <w:r w:rsidRPr="00BC04CE">
              <w:t>439 482 грн</w:t>
            </w:r>
          </w:p>
        </w:tc>
        <w:tc>
          <w:tcPr>
            <w:tcW w:w="1883" w:type="dxa"/>
          </w:tcPr>
          <w:p w14:paraId="6D298466" w14:textId="5D296D3F"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lastRenderedPageBreak/>
              <w:t xml:space="preserve">У </w:t>
            </w:r>
            <w:proofErr w:type="spellStart"/>
            <w:r w:rsidRPr="00BC04CE">
              <w:rPr>
                <w:rFonts w:ascii="Times New Roman" w:hAnsi="Times New Roman"/>
                <w:sz w:val="24"/>
                <w:szCs w:val="24"/>
              </w:rPr>
              <w:t>зв’язку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із</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збройною</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агресією</w:t>
            </w:r>
            <w:proofErr w:type="spellEnd"/>
            <w:r w:rsidRPr="00BC04CE">
              <w:rPr>
                <w:rFonts w:ascii="Times New Roman" w:hAnsi="Times New Roman"/>
                <w:sz w:val="24"/>
                <w:szCs w:val="24"/>
              </w:rPr>
              <w:t xml:space="preserve"> РФ </w:t>
            </w:r>
            <w:proofErr w:type="spellStart"/>
            <w:r w:rsidRPr="00BC04CE">
              <w:rPr>
                <w:rFonts w:ascii="Times New Roman" w:hAnsi="Times New Roman"/>
                <w:sz w:val="24"/>
                <w:szCs w:val="24"/>
              </w:rPr>
              <w:t>проти</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України</w:t>
            </w:r>
            <w:proofErr w:type="spellEnd"/>
            <w:r w:rsidRPr="00BC04CE">
              <w:rPr>
                <w:rFonts w:ascii="Times New Roman" w:hAnsi="Times New Roman"/>
                <w:sz w:val="24"/>
                <w:szCs w:val="24"/>
              </w:rPr>
              <w:t xml:space="preserve">, у 2022 та 2023 роках – </w:t>
            </w:r>
            <w:proofErr w:type="gramStart"/>
            <w:r w:rsidRPr="00BC04CE">
              <w:rPr>
                <w:rFonts w:ascii="Times New Roman" w:hAnsi="Times New Roman"/>
                <w:sz w:val="24"/>
                <w:szCs w:val="24"/>
              </w:rPr>
              <w:t xml:space="preserve">на  </w:t>
            </w:r>
            <w:proofErr w:type="spellStart"/>
            <w:r w:rsidRPr="00BC04CE">
              <w:rPr>
                <w:rFonts w:ascii="Times New Roman" w:hAnsi="Times New Roman"/>
                <w:sz w:val="24"/>
                <w:szCs w:val="24"/>
              </w:rPr>
              <w:t>коригування</w:t>
            </w:r>
            <w:proofErr w:type="spellEnd"/>
            <w:proofErr w:type="gramEnd"/>
            <w:r w:rsidRPr="00BC04CE">
              <w:rPr>
                <w:rFonts w:ascii="Times New Roman" w:hAnsi="Times New Roman"/>
                <w:sz w:val="24"/>
                <w:szCs w:val="24"/>
              </w:rPr>
              <w:t xml:space="preserve"> ПКД та </w:t>
            </w:r>
            <w:proofErr w:type="spellStart"/>
            <w:r w:rsidRPr="00BC04CE">
              <w:rPr>
                <w:rFonts w:ascii="Times New Roman" w:hAnsi="Times New Roman"/>
                <w:sz w:val="24"/>
                <w:szCs w:val="24"/>
              </w:rPr>
              <w:t>реалізацію</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проєкт</w:t>
            </w:r>
            <w:r w:rsidRPr="00BC04CE">
              <w:rPr>
                <w:rFonts w:ascii="Times New Roman" w:hAnsi="Times New Roman"/>
                <w:sz w:val="24"/>
                <w:szCs w:val="24"/>
                <w:lang w:val="uk-UA"/>
              </w:rPr>
              <w:t>ів</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кошти</w:t>
            </w:r>
            <w:proofErr w:type="spellEnd"/>
            <w:r w:rsidRPr="00BC04CE">
              <w:rPr>
                <w:rFonts w:ascii="Times New Roman" w:hAnsi="Times New Roman"/>
                <w:sz w:val="24"/>
                <w:szCs w:val="24"/>
              </w:rPr>
              <w:t xml:space="preserve"> не </w:t>
            </w:r>
            <w:proofErr w:type="spellStart"/>
            <w:r w:rsidRPr="00BC04CE">
              <w:rPr>
                <w:rFonts w:ascii="Times New Roman" w:hAnsi="Times New Roman"/>
                <w:sz w:val="24"/>
                <w:szCs w:val="24"/>
              </w:rPr>
              <w:t>виділялись</w:t>
            </w:r>
            <w:proofErr w:type="spellEnd"/>
          </w:p>
          <w:p w14:paraId="0C86F153" w14:textId="77777777" w:rsidR="00BC04CE" w:rsidRPr="00BC04CE" w:rsidRDefault="00BC04CE" w:rsidP="00BC04CE">
            <w:pPr>
              <w:jc w:val="both"/>
              <w:rPr>
                <w:lang w:val="ru-RU"/>
              </w:rPr>
            </w:pPr>
          </w:p>
        </w:tc>
      </w:tr>
      <w:tr w:rsidR="00BC04CE" w:rsidRPr="003B460A" w14:paraId="7B475211" w14:textId="2FE4BF34" w:rsidTr="00BC04CE">
        <w:tc>
          <w:tcPr>
            <w:tcW w:w="592" w:type="dxa"/>
          </w:tcPr>
          <w:p w14:paraId="54E96AA0" w14:textId="77777777" w:rsidR="00BC04CE" w:rsidRDefault="00BC04CE" w:rsidP="00BC04CE">
            <w:pPr>
              <w:spacing w:before="100" w:beforeAutospacing="1" w:after="100" w:afterAutospacing="1" w:line="252" w:lineRule="auto"/>
              <w:jc w:val="both"/>
              <w:rPr>
                <w:rFonts w:eastAsia="SimSun"/>
              </w:rPr>
            </w:pPr>
            <w:r>
              <w:rPr>
                <w:rFonts w:eastAsia="SimSun"/>
              </w:rPr>
              <w:t>4.</w:t>
            </w:r>
          </w:p>
        </w:tc>
        <w:tc>
          <w:tcPr>
            <w:tcW w:w="2308" w:type="dxa"/>
          </w:tcPr>
          <w:p w14:paraId="19AC6208" w14:textId="77777777" w:rsidR="00BC04CE" w:rsidRPr="005B3D7C" w:rsidRDefault="00BC04CE" w:rsidP="00BC04CE">
            <w:pPr>
              <w:spacing w:before="100" w:beforeAutospacing="1" w:after="100" w:afterAutospacing="1" w:line="252" w:lineRule="auto"/>
              <w:jc w:val="both"/>
              <w:rPr>
                <w:rFonts w:eastAsia="SimSun"/>
              </w:rPr>
            </w:pPr>
            <w:r>
              <w:rPr>
                <w:rFonts w:eastAsia="SimSun"/>
              </w:rPr>
              <w:t>Б</w:t>
            </w:r>
            <w:r w:rsidRPr="005B3D7C">
              <w:rPr>
                <w:rFonts w:eastAsia="SimSun"/>
              </w:rPr>
              <w:t xml:space="preserve">удівництво кладовища </w:t>
            </w:r>
          </w:p>
        </w:tc>
        <w:tc>
          <w:tcPr>
            <w:tcW w:w="2555" w:type="dxa"/>
          </w:tcPr>
          <w:p w14:paraId="05398196" w14:textId="18A1C307" w:rsidR="00BC04CE" w:rsidRPr="00BC04CE" w:rsidRDefault="00BC04CE" w:rsidP="00BC04CE">
            <w:pPr>
              <w:spacing w:before="100" w:beforeAutospacing="1" w:after="100" w:afterAutospacing="1" w:line="252" w:lineRule="auto"/>
              <w:jc w:val="both"/>
              <w:rPr>
                <w:rFonts w:eastAsia="SimSun"/>
              </w:rPr>
            </w:pPr>
            <w:r w:rsidRPr="00BC04CE">
              <w:rPr>
                <w:rFonts w:eastAsia="SimSun"/>
              </w:rPr>
              <w:t xml:space="preserve">Нове будівництво кладовища по Херсонському шосе, 112 в м. Миколаєві. </w:t>
            </w:r>
          </w:p>
        </w:tc>
        <w:tc>
          <w:tcPr>
            <w:tcW w:w="2327" w:type="dxa"/>
          </w:tcPr>
          <w:p w14:paraId="56312D00" w14:textId="5AF909FD" w:rsidR="00BC04CE" w:rsidRPr="00BC04CE" w:rsidRDefault="00BC04CE" w:rsidP="00BE2BC2">
            <w:pPr>
              <w:pStyle w:val="afff"/>
              <w:jc w:val="center"/>
              <w:rPr>
                <w:rFonts w:ascii="Times New Roman" w:eastAsia="SimSun" w:hAnsi="Times New Roman"/>
                <w:sz w:val="24"/>
                <w:szCs w:val="24"/>
              </w:rPr>
            </w:pPr>
            <w:r w:rsidRPr="00BC04CE">
              <w:rPr>
                <w:rFonts w:ascii="Times New Roman" w:eastAsia="SimSun" w:hAnsi="Times New Roman"/>
                <w:sz w:val="24"/>
                <w:szCs w:val="24"/>
              </w:rPr>
              <w:t>71</w:t>
            </w:r>
            <w:r w:rsidR="00BE2BC2">
              <w:rPr>
                <w:rFonts w:ascii="Times New Roman" w:eastAsia="SimSun" w:hAnsi="Times New Roman"/>
                <w:sz w:val="24"/>
                <w:szCs w:val="24"/>
              </w:rPr>
              <w:t> </w:t>
            </w:r>
            <w:r w:rsidRPr="00BC04CE">
              <w:rPr>
                <w:rFonts w:ascii="Times New Roman" w:eastAsia="SimSun" w:hAnsi="Times New Roman"/>
                <w:sz w:val="24"/>
                <w:szCs w:val="24"/>
              </w:rPr>
              <w:t>678</w:t>
            </w:r>
            <w:r w:rsidR="00BE2BC2">
              <w:rPr>
                <w:rFonts w:ascii="Times New Roman" w:eastAsia="SimSun" w:hAnsi="Times New Roman"/>
                <w:sz w:val="24"/>
                <w:szCs w:val="24"/>
                <w:lang w:val="uk-UA"/>
              </w:rPr>
              <w:t xml:space="preserve">, </w:t>
            </w:r>
            <w:r w:rsidRPr="00BC04CE">
              <w:rPr>
                <w:rFonts w:ascii="Times New Roman" w:eastAsia="SimSun" w:hAnsi="Times New Roman"/>
                <w:sz w:val="24"/>
                <w:szCs w:val="24"/>
              </w:rPr>
              <w:t>578</w:t>
            </w:r>
          </w:p>
          <w:p w14:paraId="37983AEF" w14:textId="2E873E55" w:rsidR="00BC04CE" w:rsidRPr="00BC04CE" w:rsidRDefault="00BE2BC2" w:rsidP="00BE2BC2">
            <w:pPr>
              <w:pStyle w:val="afff"/>
              <w:jc w:val="center"/>
              <w:rPr>
                <w:rFonts w:ascii="Times New Roman" w:eastAsia="SimSun" w:hAnsi="Times New Roman"/>
                <w:sz w:val="24"/>
                <w:szCs w:val="24"/>
              </w:rPr>
            </w:pPr>
            <w:r>
              <w:rPr>
                <w:rFonts w:ascii="Times New Roman" w:eastAsia="SimSun" w:hAnsi="Times New Roman"/>
                <w:sz w:val="24"/>
                <w:szCs w:val="24"/>
                <w:lang w:val="uk-UA"/>
              </w:rPr>
              <w:t xml:space="preserve">тис. </w:t>
            </w:r>
            <w:proofErr w:type="spellStart"/>
            <w:r w:rsidR="00BC04CE" w:rsidRPr="00BC04CE">
              <w:rPr>
                <w:rFonts w:ascii="Times New Roman" w:eastAsia="SimSun" w:hAnsi="Times New Roman"/>
                <w:sz w:val="24"/>
                <w:szCs w:val="24"/>
              </w:rPr>
              <w:t>грн</w:t>
            </w:r>
            <w:proofErr w:type="spellEnd"/>
            <w:r w:rsidR="00BC04CE" w:rsidRPr="00BC04CE">
              <w:rPr>
                <w:rFonts w:ascii="Times New Roman" w:eastAsia="SimSun" w:hAnsi="Times New Roman"/>
                <w:sz w:val="24"/>
                <w:szCs w:val="24"/>
              </w:rPr>
              <w:t xml:space="preserve"> – </w:t>
            </w:r>
            <w:r w:rsidR="00DE6BC3">
              <w:rPr>
                <w:rFonts w:ascii="Times New Roman" w:eastAsia="SimSun" w:hAnsi="Times New Roman"/>
                <w:sz w:val="24"/>
                <w:szCs w:val="24"/>
                <w:lang w:val="uk-UA"/>
              </w:rPr>
              <w:t>у</w:t>
            </w:r>
            <w:r w:rsidR="00BC04CE" w:rsidRPr="00BC04CE">
              <w:rPr>
                <w:rFonts w:ascii="Times New Roman" w:eastAsia="SimSun" w:hAnsi="Times New Roman"/>
                <w:sz w:val="24"/>
                <w:szCs w:val="24"/>
              </w:rPr>
              <w:t xml:space="preserve"> </w:t>
            </w:r>
            <w:proofErr w:type="spellStart"/>
            <w:r w:rsidR="00BC04CE" w:rsidRPr="00BC04CE">
              <w:rPr>
                <w:rFonts w:ascii="Times New Roman" w:eastAsia="SimSun" w:hAnsi="Times New Roman"/>
                <w:sz w:val="24"/>
                <w:szCs w:val="24"/>
              </w:rPr>
              <w:t>цінах</w:t>
            </w:r>
            <w:proofErr w:type="spellEnd"/>
            <w:r w:rsidR="00BC04CE" w:rsidRPr="00BC04CE">
              <w:rPr>
                <w:rFonts w:ascii="Times New Roman" w:eastAsia="SimSun" w:hAnsi="Times New Roman"/>
                <w:sz w:val="24"/>
                <w:szCs w:val="24"/>
              </w:rPr>
              <w:t xml:space="preserve"> 2015 р.</w:t>
            </w:r>
          </w:p>
          <w:p w14:paraId="6619A5CF" w14:textId="77777777" w:rsidR="00BC04CE" w:rsidRPr="00BC04CE" w:rsidRDefault="00BC04CE" w:rsidP="00BE2BC2">
            <w:pPr>
              <w:pStyle w:val="afff"/>
              <w:jc w:val="center"/>
              <w:rPr>
                <w:rFonts w:ascii="Times New Roman" w:eastAsia="SimSun" w:hAnsi="Times New Roman"/>
                <w:sz w:val="24"/>
                <w:szCs w:val="24"/>
              </w:rPr>
            </w:pPr>
            <w:r w:rsidRPr="00BC04CE">
              <w:rPr>
                <w:rFonts w:ascii="Times New Roman" w:eastAsia="SimSun" w:hAnsi="Times New Roman"/>
                <w:sz w:val="24"/>
                <w:szCs w:val="24"/>
              </w:rPr>
              <w:t>(</w:t>
            </w:r>
            <w:proofErr w:type="spellStart"/>
            <w:r w:rsidRPr="00BC04CE">
              <w:rPr>
                <w:rFonts w:ascii="Times New Roman" w:eastAsia="SimSun" w:hAnsi="Times New Roman"/>
                <w:sz w:val="24"/>
                <w:szCs w:val="24"/>
              </w:rPr>
              <w:t>Експертний</w:t>
            </w:r>
            <w:proofErr w:type="spellEnd"/>
            <w:r w:rsidRPr="00BC04CE">
              <w:rPr>
                <w:rFonts w:ascii="Times New Roman" w:eastAsia="SimSun" w:hAnsi="Times New Roman"/>
                <w:sz w:val="24"/>
                <w:szCs w:val="24"/>
              </w:rPr>
              <w:t xml:space="preserve"> </w:t>
            </w:r>
            <w:proofErr w:type="spellStart"/>
            <w:r w:rsidRPr="00BC04CE">
              <w:rPr>
                <w:rFonts w:ascii="Times New Roman" w:eastAsia="SimSun" w:hAnsi="Times New Roman"/>
                <w:sz w:val="24"/>
                <w:szCs w:val="24"/>
              </w:rPr>
              <w:t>звіт</w:t>
            </w:r>
            <w:proofErr w:type="spellEnd"/>
            <w:r w:rsidRPr="00BC04CE">
              <w:rPr>
                <w:rFonts w:ascii="Times New Roman" w:eastAsia="SimSun" w:hAnsi="Times New Roman"/>
                <w:sz w:val="24"/>
                <w:szCs w:val="24"/>
              </w:rPr>
              <w:t xml:space="preserve"> </w:t>
            </w:r>
            <w:proofErr w:type="spellStart"/>
            <w:r w:rsidRPr="00BC04CE">
              <w:rPr>
                <w:rFonts w:ascii="Times New Roman" w:eastAsia="SimSun" w:hAnsi="Times New Roman"/>
                <w:sz w:val="24"/>
                <w:szCs w:val="24"/>
              </w:rPr>
              <w:t>від</w:t>
            </w:r>
            <w:proofErr w:type="spellEnd"/>
            <w:r w:rsidRPr="00BC04CE">
              <w:rPr>
                <w:rFonts w:ascii="Times New Roman" w:eastAsia="SimSun" w:hAnsi="Times New Roman"/>
                <w:sz w:val="24"/>
                <w:szCs w:val="24"/>
              </w:rPr>
              <w:t xml:space="preserve"> 30.11.2015 </w:t>
            </w:r>
          </w:p>
          <w:p w14:paraId="0A2CFF35" w14:textId="00FADEE1" w:rsidR="00BC04CE" w:rsidRPr="00BC04CE" w:rsidRDefault="00BC04CE" w:rsidP="00BE2BC2">
            <w:pPr>
              <w:jc w:val="both"/>
              <w:rPr>
                <w:rFonts w:eastAsia="SimSun"/>
              </w:rPr>
            </w:pPr>
            <w:r w:rsidRPr="00BC04CE">
              <w:rPr>
                <w:rFonts w:eastAsia="SimSun"/>
              </w:rPr>
              <w:t>№ 15-0862-15)</w:t>
            </w:r>
          </w:p>
        </w:tc>
        <w:tc>
          <w:tcPr>
            <w:tcW w:w="1883" w:type="dxa"/>
          </w:tcPr>
          <w:p w14:paraId="7587F901" w14:textId="41CB144E" w:rsidR="00BC04CE" w:rsidRPr="00DE6BC3" w:rsidRDefault="00BC04CE" w:rsidP="00DE6BC3">
            <w:pPr>
              <w:pStyle w:val="afff"/>
              <w:rPr>
                <w:rFonts w:ascii="Times New Roman" w:hAnsi="Times New Roman"/>
                <w:sz w:val="24"/>
                <w:szCs w:val="24"/>
                <w:lang w:val="uk-UA"/>
              </w:rPr>
            </w:pPr>
            <w:r w:rsidRPr="00BC04CE">
              <w:rPr>
                <w:rFonts w:ascii="Times New Roman" w:hAnsi="Times New Roman"/>
                <w:sz w:val="24"/>
                <w:szCs w:val="24"/>
              </w:rPr>
              <w:t xml:space="preserve">У </w:t>
            </w:r>
            <w:proofErr w:type="spellStart"/>
            <w:r w:rsidRPr="00BC04CE">
              <w:rPr>
                <w:rFonts w:ascii="Times New Roman" w:hAnsi="Times New Roman"/>
                <w:sz w:val="24"/>
                <w:szCs w:val="24"/>
              </w:rPr>
              <w:t>зв’язку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із</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збройною</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агресією</w:t>
            </w:r>
            <w:proofErr w:type="spellEnd"/>
            <w:r w:rsidRPr="00BC04CE">
              <w:rPr>
                <w:rFonts w:ascii="Times New Roman" w:hAnsi="Times New Roman"/>
                <w:sz w:val="24"/>
                <w:szCs w:val="24"/>
              </w:rPr>
              <w:t xml:space="preserve"> РФ </w:t>
            </w:r>
            <w:proofErr w:type="spellStart"/>
            <w:r w:rsidRPr="00BC04CE">
              <w:rPr>
                <w:rFonts w:ascii="Times New Roman" w:hAnsi="Times New Roman"/>
                <w:sz w:val="24"/>
                <w:szCs w:val="24"/>
              </w:rPr>
              <w:t>проти</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України</w:t>
            </w:r>
            <w:proofErr w:type="spellEnd"/>
            <w:r w:rsidRPr="00BC04CE">
              <w:rPr>
                <w:rFonts w:ascii="Times New Roman" w:hAnsi="Times New Roman"/>
                <w:sz w:val="24"/>
                <w:szCs w:val="24"/>
              </w:rPr>
              <w:t xml:space="preserve">, у 2022 та 2023 роках – на </w:t>
            </w:r>
            <w:proofErr w:type="spellStart"/>
            <w:r w:rsidRPr="00BC04CE">
              <w:rPr>
                <w:rFonts w:ascii="Times New Roman" w:hAnsi="Times New Roman"/>
                <w:sz w:val="24"/>
                <w:szCs w:val="24"/>
              </w:rPr>
              <w:t>розробку</w:t>
            </w:r>
            <w:proofErr w:type="spellEnd"/>
            <w:r w:rsidRPr="00BC04CE">
              <w:rPr>
                <w:rFonts w:ascii="Times New Roman" w:hAnsi="Times New Roman"/>
                <w:sz w:val="24"/>
                <w:szCs w:val="24"/>
              </w:rPr>
              <w:t xml:space="preserve"> ПКД та </w:t>
            </w:r>
            <w:proofErr w:type="spellStart"/>
            <w:r w:rsidRPr="00BC04CE">
              <w:rPr>
                <w:rFonts w:ascii="Times New Roman" w:hAnsi="Times New Roman"/>
                <w:sz w:val="24"/>
                <w:szCs w:val="24"/>
              </w:rPr>
              <w:t>реалізацію</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проєкту</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кошти</w:t>
            </w:r>
            <w:proofErr w:type="spellEnd"/>
            <w:r w:rsidRPr="00BC04CE">
              <w:rPr>
                <w:rFonts w:ascii="Times New Roman" w:hAnsi="Times New Roman"/>
                <w:sz w:val="24"/>
                <w:szCs w:val="24"/>
              </w:rPr>
              <w:t xml:space="preserve"> не </w:t>
            </w:r>
            <w:proofErr w:type="spellStart"/>
            <w:r w:rsidRPr="00BC04CE">
              <w:rPr>
                <w:rFonts w:ascii="Times New Roman" w:hAnsi="Times New Roman"/>
                <w:sz w:val="24"/>
                <w:szCs w:val="24"/>
              </w:rPr>
              <w:t>виділялис</w:t>
            </w:r>
            <w:proofErr w:type="spellEnd"/>
            <w:r w:rsidR="00DE6BC3">
              <w:rPr>
                <w:rFonts w:ascii="Times New Roman" w:hAnsi="Times New Roman"/>
                <w:sz w:val="24"/>
                <w:szCs w:val="24"/>
                <w:lang w:val="uk-UA"/>
              </w:rPr>
              <w:t>ь</w:t>
            </w:r>
          </w:p>
        </w:tc>
      </w:tr>
    </w:tbl>
    <w:p w14:paraId="7A2450C1" w14:textId="77777777" w:rsidR="002507BD" w:rsidRPr="00563C86" w:rsidRDefault="002507BD" w:rsidP="00EA5AC5">
      <w:pPr>
        <w:pStyle w:val="14"/>
        <w:ind w:left="0"/>
        <w:jc w:val="both"/>
        <w:rPr>
          <w:b/>
          <w:color w:val="00B050"/>
          <w:sz w:val="24"/>
          <w:szCs w:val="24"/>
          <w:lang w:val="uk-UA"/>
        </w:rPr>
      </w:pPr>
    </w:p>
    <w:p w14:paraId="5E3B029C" w14:textId="77777777" w:rsidR="002507BD" w:rsidRPr="003B460A" w:rsidRDefault="002507BD"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15621F" w:rsidRPr="0015621F" w14:paraId="62F91428" w14:textId="77777777" w:rsidTr="008F63BA">
        <w:tc>
          <w:tcPr>
            <w:tcW w:w="5211" w:type="dxa"/>
            <w:tcBorders>
              <w:bottom w:val="thinThickSmallGap" w:sz="24" w:space="0" w:color="FF0066"/>
            </w:tcBorders>
          </w:tcPr>
          <w:p w14:paraId="18DFF650" w14:textId="77777777" w:rsidR="006A6D30" w:rsidRPr="0015621F" w:rsidRDefault="006A6D30" w:rsidP="008F63BA">
            <w:pPr>
              <w:ind w:right="56"/>
              <w:rPr>
                <w:b/>
                <w:color w:val="7030A0"/>
              </w:rPr>
            </w:pPr>
            <w:bookmarkStart w:id="6" w:name="_Hlk160195323"/>
            <w:r w:rsidRPr="0015621F">
              <w:rPr>
                <w:b/>
                <w:color w:val="7030A0"/>
              </w:rPr>
              <w:t>3.3. ТРАНСПОРТНА  ІНФРАСТРУКТУРА</w:t>
            </w:r>
            <w:r w:rsidRPr="0015621F">
              <w:rPr>
                <w:b/>
                <w:color w:val="7030A0"/>
                <w:lang w:val="ru-RU"/>
              </w:rPr>
              <w:t xml:space="preserve"> </w:t>
            </w:r>
          </w:p>
        </w:tc>
      </w:tr>
    </w:tbl>
    <w:p w14:paraId="08872C1C" w14:textId="77777777" w:rsidR="000A6FCD" w:rsidRDefault="000A6FCD" w:rsidP="000A6FCD">
      <w:pPr>
        <w:rPr>
          <w:color w:val="00B050"/>
        </w:rPr>
      </w:pPr>
    </w:p>
    <w:p w14:paraId="0BDD57C6" w14:textId="77777777" w:rsidR="00166DA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 xml:space="preserve">Заходи </w:t>
      </w:r>
      <w:proofErr w:type="spellStart"/>
      <w:r w:rsidRPr="00166DAD">
        <w:rPr>
          <w:b/>
          <w:bCs/>
          <w:color w:val="365F91" w:themeColor="accent1" w:themeShade="BF"/>
          <w:shd w:val="clear" w:color="auto" w:fill="FFFFFF"/>
          <w:lang w:val="ru-RU" w:eastAsia="uk-UA"/>
        </w:rPr>
        <w:t>щодо</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забезпечення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виконання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Програми</w:t>
      </w:r>
      <w:proofErr w:type="spellEnd"/>
      <w:r w:rsidRPr="00166DAD">
        <w:rPr>
          <w:b/>
          <w:color w:val="365F91" w:themeColor="accent1" w:themeShade="BF"/>
          <w:shd w:val="clear" w:color="auto" w:fill="FFFFFF"/>
          <w:lang w:val="ru-RU" w:eastAsia="uk-UA"/>
        </w:rPr>
        <w:t xml:space="preserve"> </w:t>
      </w:r>
      <w:proofErr w:type="spellStart"/>
      <w:r w:rsidRPr="00166DAD">
        <w:rPr>
          <w:b/>
          <w:color w:val="365F91" w:themeColor="accent1" w:themeShade="BF"/>
          <w:shd w:val="clear" w:color="auto" w:fill="FFFFFF"/>
          <w:lang w:val="ru-RU" w:eastAsia="uk-UA"/>
        </w:rPr>
        <w:t>економічного</w:t>
      </w:r>
      <w:proofErr w:type="spellEnd"/>
      <w:r w:rsidRPr="00166DAD">
        <w:rPr>
          <w:b/>
          <w:color w:val="365F91" w:themeColor="accent1" w:themeShade="BF"/>
          <w:shd w:val="clear" w:color="auto" w:fill="FFFFFF"/>
          <w:lang w:val="ru-RU" w:eastAsia="uk-UA"/>
        </w:rPr>
        <w:t xml:space="preserve"> і </w:t>
      </w:r>
      <w:proofErr w:type="spellStart"/>
      <w:r w:rsidRPr="00166DAD">
        <w:rPr>
          <w:b/>
          <w:bCs/>
          <w:color w:val="365F91" w:themeColor="accent1" w:themeShade="BF"/>
          <w:shd w:val="clear" w:color="auto" w:fill="FFFFFF"/>
          <w:lang w:val="ru-RU" w:eastAsia="uk-UA"/>
        </w:rPr>
        <w:t>соціального</w:t>
      </w:r>
      <w:proofErr w:type="spellEnd"/>
      <w:r w:rsidRPr="00166DAD">
        <w:rPr>
          <w:b/>
          <w:bCs/>
          <w:color w:val="365F91" w:themeColor="accent1" w:themeShade="BF"/>
          <w:shd w:val="clear" w:color="auto" w:fill="FFFFFF"/>
          <w:lang w:val="ru-RU" w:eastAsia="uk-UA"/>
        </w:rPr>
        <w:t xml:space="preserve"> р</w:t>
      </w:r>
      <w:r w:rsidRPr="00166DAD">
        <w:rPr>
          <w:b/>
          <w:bCs/>
          <w:color w:val="365F91" w:themeColor="accent1" w:themeShade="BF"/>
          <w:shd w:val="clear" w:color="auto" w:fill="FFFFFF"/>
          <w:lang w:eastAsia="uk-UA"/>
        </w:rPr>
        <w:t>о</w:t>
      </w:r>
      <w:proofErr w:type="spellStart"/>
      <w:r w:rsidRPr="00166DAD">
        <w:rPr>
          <w:b/>
          <w:bCs/>
          <w:color w:val="365F91" w:themeColor="accent1" w:themeShade="BF"/>
          <w:shd w:val="clear" w:color="auto" w:fill="FFFFFF"/>
          <w:lang w:val="ru-RU" w:eastAsia="uk-UA"/>
        </w:rPr>
        <w:t>звитку</w:t>
      </w:r>
      <w:proofErr w:type="spellEnd"/>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14:paraId="457CEF17" w14:textId="77777777" w:rsidR="000A6FCD" w:rsidRPr="00166DAD" w:rsidRDefault="000A6FCD" w:rsidP="000A6FCD">
      <w:pPr>
        <w:keepNext/>
        <w:keepLines/>
        <w:ind w:right="23"/>
        <w:jc w:val="both"/>
        <w:outlineLvl w:val="1"/>
        <w:rPr>
          <w:b/>
          <w:bCs/>
          <w:color w:val="365F91" w:themeColor="accent1" w:themeShade="BF"/>
          <w:shd w:val="clear" w:color="auto" w:fill="FFFFFF"/>
          <w:lang w:val="ru-RU" w:eastAsia="uk-UA"/>
        </w:rPr>
      </w:pPr>
      <w:proofErr w:type="spellStart"/>
      <w:r w:rsidRPr="00166DAD">
        <w:rPr>
          <w:b/>
          <w:bCs/>
          <w:color w:val="365F91" w:themeColor="accent1" w:themeShade="BF"/>
          <w:shd w:val="clear" w:color="auto" w:fill="FFFFFF"/>
          <w:lang w:val="ru-RU" w:eastAsia="uk-UA"/>
        </w:rPr>
        <w:t>м.Миколаєва</w:t>
      </w:r>
      <w:proofErr w:type="spellEnd"/>
      <w:r w:rsidRPr="00166DAD">
        <w:rPr>
          <w:b/>
          <w:bCs/>
          <w:color w:val="365F91" w:themeColor="accent1" w:themeShade="BF"/>
          <w:shd w:val="clear" w:color="auto" w:fill="FFFFFF"/>
          <w:lang w:val="ru-RU" w:eastAsia="uk-UA"/>
        </w:rPr>
        <w:t xml:space="preserve"> на 20</w:t>
      </w:r>
      <w:r w:rsidRPr="00166DAD">
        <w:rPr>
          <w:b/>
          <w:bCs/>
          <w:color w:val="365F91" w:themeColor="accent1" w:themeShade="BF"/>
          <w:shd w:val="clear" w:color="auto" w:fill="FFFFFF"/>
          <w:lang w:eastAsia="uk-UA"/>
        </w:rPr>
        <w:t>2</w:t>
      </w:r>
      <w:r w:rsidR="002B2830">
        <w:rPr>
          <w:b/>
          <w:bCs/>
          <w:color w:val="365F91" w:themeColor="accent1" w:themeShade="BF"/>
          <w:shd w:val="clear" w:color="auto" w:fill="FFFFFF"/>
          <w:lang w:eastAsia="uk-UA"/>
        </w:rPr>
        <w:t>2-2024 роки</w:t>
      </w:r>
    </w:p>
    <w:tbl>
      <w:tblPr>
        <w:tblW w:w="9992"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2440"/>
        <w:gridCol w:w="3260"/>
        <w:gridCol w:w="2145"/>
        <w:gridCol w:w="1483"/>
      </w:tblGrid>
      <w:tr w:rsidR="0057121A" w:rsidRPr="00166DAD" w14:paraId="60559048" w14:textId="21F8E04E" w:rsidTr="001F1134">
        <w:tc>
          <w:tcPr>
            <w:tcW w:w="664" w:type="dxa"/>
            <w:shd w:val="clear" w:color="auto" w:fill="E1D7DE"/>
          </w:tcPr>
          <w:p w14:paraId="64ED2CFB" w14:textId="77777777" w:rsidR="0057121A" w:rsidRPr="00166DAD" w:rsidRDefault="0057121A" w:rsidP="0057121A">
            <w:pPr>
              <w:jc w:val="center"/>
              <w:rPr>
                <w:b/>
                <w:color w:val="365F91" w:themeColor="accent1" w:themeShade="BF"/>
              </w:rPr>
            </w:pPr>
            <w:r w:rsidRPr="00166DAD">
              <w:rPr>
                <w:b/>
                <w:color w:val="365F91" w:themeColor="accent1" w:themeShade="BF"/>
              </w:rPr>
              <w:t>№ п/п</w:t>
            </w:r>
          </w:p>
        </w:tc>
        <w:tc>
          <w:tcPr>
            <w:tcW w:w="2440" w:type="dxa"/>
            <w:shd w:val="clear" w:color="auto" w:fill="E1D7DE"/>
          </w:tcPr>
          <w:p w14:paraId="79E37B09" w14:textId="77777777" w:rsidR="0057121A" w:rsidRPr="00166DAD" w:rsidRDefault="0057121A" w:rsidP="0057121A">
            <w:pPr>
              <w:jc w:val="center"/>
              <w:rPr>
                <w:b/>
                <w:color w:val="365F91" w:themeColor="accent1" w:themeShade="BF"/>
              </w:rPr>
            </w:pPr>
            <w:r w:rsidRPr="00166DAD">
              <w:rPr>
                <w:b/>
                <w:color w:val="365F91" w:themeColor="accent1" w:themeShade="BF"/>
              </w:rPr>
              <w:t>Зміст заходу</w:t>
            </w:r>
          </w:p>
        </w:tc>
        <w:tc>
          <w:tcPr>
            <w:tcW w:w="3260" w:type="dxa"/>
            <w:shd w:val="clear" w:color="auto" w:fill="E1D7DE"/>
          </w:tcPr>
          <w:p w14:paraId="26F41104" w14:textId="1650B253" w:rsidR="0057121A" w:rsidRPr="00166DAD" w:rsidRDefault="0057121A" w:rsidP="0057121A">
            <w:pPr>
              <w:jc w:val="center"/>
              <w:rPr>
                <w:b/>
                <w:color w:val="365F91" w:themeColor="accent1" w:themeShade="BF"/>
              </w:rPr>
            </w:pPr>
            <w:r>
              <w:rPr>
                <w:b/>
                <w:color w:val="365F91"/>
              </w:rPr>
              <w:t>Інформація про хід виконання заходів</w:t>
            </w:r>
          </w:p>
        </w:tc>
        <w:tc>
          <w:tcPr>
            <w:tcW w:w="2145" w:type="dxa"/>
            <w:shd w:val="clear" w:color="auto" w:fill="E1D7DE"/>
          </w:tcPr>
          <w:p w14:paraId="7C3D8CF5" w14:textId="30D5E156" w:rsidR="0057121A" w:rsidRPr="00166DAD" w:rsidRDefault="0057121A" w:rsidP="0057121A">
            <w:pPr>
              <w:jc w:val="center"/>
              <w:rPr>
                <w:b/>
                <w:color w:val="365F91" w:themeColor="accent1" w:themeShade="BF"/>
              </w:rPr>
            </w:pPr>
            <w:r>
              <w:rPr>
                <w:b/>
                <w:color w:val="365F91"/>
              </w:rPr>
              <w:t xml:space="preserve">Критерії ефективності заходів </w:t>
            </w:r>
          </w:p>
        </w:tc>
        <w:tc>
          <w:tcPr>
            <w:tcW w:w="1483" w:type="dxa"/>
            <w:shd w:val="clear" w:color="auto" w:fill="E1D7DE"/>
          </w:tcPr>
          <w:p w14:paraId="63C1E23B" w14:textId="18326926" w:rsidR="0057121A" w:rsidRPr="00166DAD" w:rsidRDefault="0057121A" w:rsidP="0057121A">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0C6CE2" w:rsidRPr="00C758B6" w14:paraId="6021F7B8" w14:textId="2010DFBB" w:rsidTr="001F1134">
        <w:tc>
          <w:tcPr>
            <w:tcW w:w="664" w:type="dxa"/>
          </w:tcPr>
          <w:p w14:paraId="4D8D0EF8" w14:textId="77777777" w:rsidR="000C6CE2" w:rsidRPr="00C758B6" w:rsidRDefault="000C6CE2" w:rsidP="000C6CE2">
            <w:pPr>
              <w:ind w:right="-5"/>
              <w:jc w:val="both"/>
            </w:pPr>
            <w:r>
              <w:t>1.</w:t>
            </w:r>
          </w:p>
        </w:tc>
        <w:tc>
          <w:tcPr>
            <w:tcW w:w="2440" w:type="dxa"/>
          </w:tcPr>
          <w:p w14:paraId="378420C1" w14:textId="77777777" w:rsidR="000C6CE2" w:rsidRPr="00C16BF4" w:rsidRDefault="000C6CE2" w:rsidP="000C6CE2">
            <w:r w:rsidRPr="00C16BF4">
              <w:t xml:space="preserve">Забезпечення надання фінансової підтримки </w:t>
            </w:r>
            <w:r w:rsidRPr="00C16BF4">
              <w:lastRenderedPageBreak/>
              <w:t>комунальним підприємствам міського пасажирського транспорту</w:t>
            </w:r>
          </w:p>
        </w:tc>
        <w:tc>
          <w:tcPr>
            <w:tcW w:w="3260" w:type="dxa"/>
          </w:tcPr>
          <w:p w14:paraId="62E94BBA" w14:textId="385F38FF" w:rsidR="000C6CE2" w:rsidRPr="00C16BF4" w:rsidRDefault="000C6CE2" w:rsidP="000C6CE2">
            <w:r>
              <w:lastRenderedPageBreak/>
              <w:t>КП ММР «</w:t>
            </w:r>
            <w:proofErr w:type="spellStart"/>
            <w:r>
              <w:t>Миколаївпастранс</w:t>
            </w:r>
            <w:proofErr w:type="spellEnd"/>
            <w:r>
              <w:t xml:space="preserve">» - </w:t>
            </w:r>
            <w:r w:rsidRPr="002C078A">
              <w:t>не передбачено у 2023 році</w:t>
            </w:r>
          </w:p>
        </w:tc>
        <w:tc>
          <w:tcPr>
            <w:tcW w:w="2145" w:type="dxa"/>
          </w:tcPr>
          <w:p w14:paraId="2B0B0094" w14:textId="77777777" w:rsidR="000C6CE2" w:rsidRPr="00C16BF4" w:rsidRDefault="000C6CE2" w:rsidP="000C6CE2">
            <w:r w:rsidRPr="00C16BF4">
              <w:t xml:space="preserve">забезпечення безперебійної роботи міського </w:t>
            </w:r>
            <w:r w:rsidRPr="00C16BF4">
              <w:lastRenderedPageBreak/>
              <w:t>пасажирського транспорту</w:t>
            </w:r>
          </w:p>
        </w:tc>
        <w:tc>
          <w:tcPr>
            <w:tcW w:w="1483" w:type="dxa"/>
          </w:tcPr>
          <w:p w14:paraId="4263CACC" w14:textId="77777777" w:rsidR="000C6CE2" w:rsidRPr="00C16BF4" w:rsidRDefault="000C6CE2" w:rsidP="000C6CE2"/>
        </w:tc>
      </w:tr>
      <w:tr w:rsidR="00E70FFB" w:rsidRPr="00C758B6" w14:paraId="3FAB95A3" w14:textId="0967C0FD" w:rsidTr="001F1134">
        <w:tc>
          <w:tcPr>
            <w:tcW w:w="664" w:type="dxa"/>
          </w:tcPr>
          <w:p w14:paraId="12293267" w14:textId="77777777" w:rsidR="00E70FFB" w:rsidRPr="00C758B6" w:rsidRDefault="00E70FFB" w:rsidP="00E70FFB">
            <w:pPr>
              <w:ind w:right="-5"/>
              <w:jc w:val="both"/>
            </w:pPr>
            <w:r>
              <w:t>2.</w:t>
            </w:r>
          </w:p>
        </w:tc>
        <w:tc>
          <w:tcPr>
            <w:tcW w:w="2440" w:type="dxa"/>
          </w:tcPr>
          <w:p w14:paraId="517F43C0" w14:textId="77777777" w:rsidR="00E70FFB" w:rsidRPr="00C16BF4" w:rsidRDefault="00E70FFB" w:rsidP="00E70FFB">
            <w:r w:rsidRPr="00C16BF4">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3260" w:type="dxa"/>
          </w:tcPr>
          <w:p w14:paraId="381A6B40" w14:textId="77777777" w:rsidR="00E70FFB" w:rsidRPr="00C16BF4" w:rsidRDefault="00E70FFB" w:rsidP="00E70FFB">
            <w:r w:rsidRPr="002C078A">
              <w:t>КП ММР «</w:t>
            </w:r>
            <w:proofErr w:type="spellStart"/>
            <w:r w:rsidRPr="002C078A">
              <w:t>Миколаївпастранс</w:t>
            </w:r>
            <w:proofErr w:type="spellEnd"/>
            <w:r w:rsidRPr="002C078A">
              <w:t>»</w:t>
            </w:r>
            <w:r>
              <w:t xml:space="preserve"> -</w:t>
            </w:r>
            <w:r w:rsidRPr="002C078A">
              <w:t xml:space="preserve"> </w:t>
            </w:r>
            <w:r>
              <w:t>п</w:t>
            </w:r>
            <w:r w:rsidRPr="002C078A">
              <w:t>роведено тендер на закупівлю транспорту та передано документи на розгляд до ЄІБ</w:t>
            </w:r>
          </w:p>
          <w:p w14:paraId="18D98704" w14:textId="0E1975D0" w:rsidR="00E70FFB" w:rsidRPr="00C16BF4" w:rsidRDefault="00E70FFB" w:rsidP="00E70FFB">
            <w:r>
              <w:t>КП ММР «</w:t>
            </w:r>
            <w:proofErr w:type="spellStart"/>
            <w:r>
              <w:t>Миколаївелектро</w:t>
            </w:r>
            <w:proofErr w:type="spellEnd"/>
            <w:r w:rsidR="001F1134">
              <w:t>-</w:t>
            </w:r>
            <w:r>
              <w:t>транс» - к</w:t>
            </w:r>
            <w:r w:rsidRPr="002C078A">
              <w:t>онтракт № 48302/3 від лютого 2024</w:t>
            </w:r>
            <w:r>
              <w:t xml:space="preserve"> </w:t>
            </w:r>
            <w:r w:rsidRPr="002C078A">
              <w:t>р</w:t>
            </w:r>
            <w:r>
              <w:t>оку н</w:t>
            </w:r>
            <w:r w:rsidRPr="002C078A">
              <w:t>а поста</w:t>
            </w:r>
            <w:r>
              <w:t>вку</w:t>
            </w:r>
            <w:r w:rsidRPr="002C078A">
              <w:t xml:space="preserve"> нових 12-метрових низько підлогових тролейбусів з автономним ходом до 20 км</w:t>
            </w:r>
          </w:p>
        </w:tc>
        <w:tc>
          <w:tcPr>
            <w:tcW w:w="2145" w:type="dxa"/>
          </w:tcPr>
          <w:p w14:paraId="6C1D6B55" w14:textId="77777777" w:rsidR="00E70FFB" w:rsidRPr="00C16BF4" w:rsidRDefault="00E70FFB" w:rsidP="00E70FFB">
            <w:r w:rsidRPr="00C16BF4">
              <w:t>забезпечення потреб громадян з обмеженими фізичними можливостями</w:t>
            </w:r>
          </w:p>
        </w:tc>
        <w:tc>
          <w:tcPr>
            <w:tcW w:w="1483" w:type="dxa"/>
          </w:tcPr>
          <w:p w14:paraId="6C636B52" w14:textId="1029EE51" w:rsidR="00E70FFB" w:rsidRPr="00C16BF4" w:rsidRDefault="00E70FFB" w:rsidP="00E70FFB">
            <w:r w:rsidRPr="002C078A">
              <w:t>Виконання заходу перенесено на 2024 рік</w:t>
            </w:r>
          </w:p>
        </w:tc>
      </w:tr>
      <w:tr w:rsidR="00E70FFB" w:rsidRPr="00C758B6" w14:paraId="75673DDC" w14:textId="3D191895" w:rsidTr="001F1134">
        <w:tc>
          <w:tcPr>
            <w:tcW w:w="664" w:type="dxa"/>
          </w:tcPr>
          <w:p w14:paraId="34986E80" w14:textId="77777777" w:rsidR="00E70FFB" w:rsidRPr="00C758B6" w:rsidRDefault="00E70FFB" w:rsidP="00E70FFB">
            <w:pPr>
              <w:ind w:right="-5"/>
              <w:jc w:val="both"/>
            </w:pPr>
            <w:r>
              <w:t>3.</w:t>
            </w:r>
          </w:p>
        </w:tc>
        <w:tc>
          <w:tcPr>
            <w:tcW w:w="2440" w:type="dxa"/>
          </w:tcPr>
          <w:p w14:paraId="56D3E7A2" w14:textId="77777777" w:rsidR="00E70FFB" w:rsidRPr="00C16BF4" w:rsidRDefault="00E70FFB" w:rsidP="00E70FFB">
            <w:r w:rsidRPr="00C16BF4">
              <w:t>Ремонт контактно-рейкової мережі КП ММР «</w:t>
            </w:r>
            <w:proofErr w:type="spellStart"/>
            <w:r w:rsidRPr="00C16BF4">
              <w:t>Миколаївелектротранс</w:t>
            </w:r>
            <w:proofErr w:type="spellEnd"/>
            <w:r w:rsidRPr="00C16BF4">
              <w:t>»</w:t>
            </w:r>
          </w:p>
        </w:tc>
        <w:tc>
          <w:tcPr>
            <w:tcW w:w="3260" w:type="dxa"/>
          </w:tcPr>
          <w:p w14:paraId="72C250B2" w14:textId="77777777" w:rsidR="001F1134" w:rsidRDefault="00E70FFB" w:rsidP="00E70FFB">
            <w:r w:rsidRPr="002C078A">
              <w:t xml:space="preserve">Ремонт контактної мережі - 2918м </w:t>
            </w:r>
          </w:p>
          <w:p w14:paraId="703BE73D" w14:textId="690EAAFB" w:rsidR="00E70FFB" w:rsidRDefault="00E70FFB" w:rsidP="00E70FFB">
            <w:r w:rsidRPr="002C078A">
              <w:t xml:space="preserve">Ремонт кабельної мережі - 288м </w:t>
            </w:r>
          </w:p>
          <w:p w14:paraId="4522FD14" w14:textId="77777777" w:rsidR="00E70FFB" w:rsidRDefault="00E70FFB" w:rsidP="00E70FFB">
            <w:r w:rsidRPr="002C078A">
              <w:t xml:space="preserve">Ремонт трамвайної колій: </w:t>
            </w:r>
          </w:p>
          <w:p w14:paraId="6A53D416" w14:textId="168E3833" w:rsidR="00E70FFB" w:rsidRDefault="00E70FFB" w:rsidP="00E70FFB">
            <w:r w:rsidRPr="002C078A">
              <w:t>- заміна рейок – 1556,5 м</w:t>
            </w:r>
            <w:r w:rsidR="001F1134">
              <w:t>;</w:t>
            </w:r>
            <w:r w:rsidRPr="002C078A">
              <w:t xml:space="preserve"> </w:t>
            </w:r>
          </w:p>
          <w:p w14:paraId="1A6A2877" w14:textId="2CFC3872" w:rsidR="00E70FFB" w:rsidRPr="00C16BF4" w:rsidRDefault="00E70FFB" w:rsidP="00E70FFB">
            <w:r w:rsidRPr="002C078A">
              <w:t>- заміна стрілочного пера – 2од.</w:t>
            </w:r>
          </w:p>
        </w:tc>
        <w:tc>
          <w:tcPr>
            <w:tcW w:w="2145" w:type="dxa"/>
          </w:tcPr>
          <w:p w14:paraId="759F254F" w14:textId="77777777" w:rsidR="00E70FFB" w:rsidRPr="00C16BF4" w:rsidRDefault="00E70FFB" w:rsidP="00E70FFB">
            <w:r w:rsidRPr="00C16BF4">
              <w:t>збереження і розвиток електротранспортної інфраструктури</w:t>
            </w:r>
          </w:p>
        </w:tc>
        <w:tc>
          <w:tcPr>
            <w:tcW w:w="1483" w:type="dxa"/>
          </w:tcPr>
          <w:p w14:paraId="06D0E645" w14:textId="77777777" w:rsidR="00E70FFB" w:rsidRPr="00C16BF4" w:rsidRDefault="00E70FFB" w:rsidP="00E70FFB"/>
        </w:tc>
      </w:tr>
      <w:tr w:rsidR="00E70FFB" w:rsidRPr="00C758B6" w14:paraId="112F4BF9" w14:textId="171EAC40" w:rsidTr="001F1134">
        <w:tc>
          <w:tcPr>
            <w:tcW w:w="664" w:type="dxa"/>
          </w:tcPr>
          <w:p w14:paraId="14BD0BFF" w14:textId="77777777" w:rsidR="00E70FFB" w:rsidRPr="00C758B6" w:rsidRDefault="00E70FFB" w:rsidP="00E70FFB">
            <w:pPr>
              <w:ind w:right="-5"/>
              <w:jc w:val="both"/>
            </w:pPr>
            <w:r>
              <w:t>4.</w:t>
            </w:r>
          </w:p>
        </w:tc>
        <w:tc>
          <w:tcPr>
            <w:tcW w:w="2440" w:type="dxa"/>
          </w:tcPr>
          <w:p w14:paraId="3381FED8" w14:textId="77777777" w:rsidR="00E70FFB" w:rsidRPr="00C16BF4" w:rsidRDefault="00E70FFB" w:rsidP="00E70FFB">
            <w:r w:rsidRPr="00C16BF4">
              <w:t>Оновлення парку трамвайних вагонів і тролейбусів</w:t>
            </w:r>
          </w:p>
        </w:tc>
        <w:tc>
          <w:tcPr>
            <w:tcW w:w="3260" w:type="dxa"/>
          </w:tcPr>
          <w:p w14:paraId="1D1A69B4" w14:textId="630E28D5" w:rsidR="00E70FFB" w:rsidRPr="00C16BF4" w:rsidRDefault="00E70FFB" w:rsidP="00E70FFB">
            <w:r w:rsidRPr="002C078A">
              <w:t>Отримано - 7 одиниць тролейбусів</w:t>
            </w:r>
          </w:p>
        </w:tc>
        <w:tc>
          <w:tcPr>
            <w:tcW w:w="2145" w:type="dxa"/>
          </w:tcPr>
          <w:p w14:paraId="1955F1F0" w14:textId="77777777" w:rsidR="00E70FFB" w:rsidRPr="00C16BF4" w:rsidRDefault="00E70FFB" w:rsidP="00E70FFB">
            <w:r w:rsidRPr="00C16BF4">
              <w:t>збереження і розвиток електротранспорту</w:t>
            </w:r>
          </w:p>
        </w:tc>
        <w:tc>
          <w:tcPr>
            <w:tcW w:w="1483" w:type="dxa"/>
          </w:tcPr>
          <w:p w14:paraId="0EC2DC29" w14:textId="77777777" w:rsidR="00E70FFB" w:rsidRPr="00C16BF4" w:rsidRDefault="00E70FFB" w:rsidP="00E70FFB"/>
        </w:tc>
      </w:tr>
      <w:tr w:rsidR="00E70FFB" w:rsidRPr="00C758B6" w14:paraId="64F301B4" w14:textId="6484BA41" w:rsidTr="001F1134">
        <w:tc>
          <w:tcPr>
            <w:tcW w:w="664" w:type="dxa"/>
          </w:tcPr>
          <w:p w14:paraId="5E824361" w14:textId="77777777" w:rsidR="00E70FFB" w:rsidRPr="00C758B6" w:rsidRDefault="00E70FFB" w:rsidP="00E70FFB">
            <w:pPr>
              <w:ind w:right="-5"/>
              <w:jc w:val="both"/>
            </w:pPr>
            <w:r>
              <w:t>5.</w:t>
            </w:r>
          </w:p>
        </w:tc>
        <w:tc>
          <w:tcPr>
            <w:tcW w:w="2440" w:type="dxa"/>
          </w:tcPr>
          <w:p w14:paraId="465FDBB8" w14:textId="77777777" w:rsidR="00E70FFB" w:rsidRPr="00C16BF4" w:rsidRDefault="00E70FFB" w:rsidP="00E70FFB">
            <w:r w:rsidRPr="00C16BF4">
              <w:t>Впровадження автоматизованої системи оплати проїзду у міському транспорті</w:t>
            </w:r>
          </w:p>
        </w:tc>
        <w:tc>
          <w:tcPr>
            <w:tcW w:w="3260" w:type="dxa"/>
          </w:tcPr>
          <w:p w14:paraId="31414ECB" w14:textId="2AAFC889" w:rsidR="00E70FFB" w:rsidRPr="00C16BF4" w:rsidRDefault="00E70FFB" w:rsidP="00E70FFB">
            <w:r w:rsidRPr="008C32BB">
              <w:t>КП ММР «</w:t>
            </w:r>
            <w:proofErr w:type="spellStart"/>
            <w:r w:rsidRPr="008C32BB">
              <w:t>Миколаївпастранс</w:t>
            </w:r>
            <w:proofErr w:type="spellEnd"/>
            <w:r w:rsidRPr="008C32BB">
              <w:t>»</w:t>
            </w:r>
            <w:r>
              <w:t xml:space="preserve"> -</w:t>
            </w:r>
            <w:r w:rsidRPr="008C32BB">
              <w:t xml:space="preserve"> </w:t>
            </w:r>
            <w:r>
              <w:t>у</w:t>
            </w:r>
            <w:r w:rsidRPr="008C32BB">
              <w:t xml:space="preserve"> процесі розробки</w:t>
            </w:r>
            <w:r w:rsidR="001F1134">
              <w:t xml:space="preserve"> </w:t>
            </w:r>
            <w:r w:rsidR="001F1134" w:rsidRPr="00C16BF4">
              <w:t>автоматизованої системи оплати</w:t>
            </w:r>
          </w:p>
          <w:p w14:paraId="65CA237C" w14:textId="31788C4D" w:rsidR="00E70FFB" w:rsidRPr="00C16BF4" w:rsidRDefault="00E70FFB" w:rsidP="00E70FFB">
            <w:r w:rsidRPr="008C32BB">
              <w:t>КП ММР «</w:t>
            </w:r>
            <w:proofErr w:type="spellStart"/>
            <w:r w:rsidRPr="008C32BB">
              <w:t>Миколаївелектротранс</w:t>
            </w:r>
            <w:proofErr w:type="spellEnd"/>
            <w:r w:rsidRPr="008C32BB">
              <w:t>»</w:t>
            </w:r>
            <w:r>
              <w:t xml:space="preserve"> - діє безготівкова система оплати квитка за допомогою </w:t>
            </w:r>
            <w:r>
              <w:rPr>
                <w:lang w:val="en-US"/>
              </w:rPr>
              <w:t>QR</w:t>
            </w:r>
            <w:r>
              <w:t>-коду</w:t>
            </w:r>
          </w:p>
        </w:tc>
        <w:tc>
          <w:tcPr>
            <w:tcW w:w="2145" w:type="dxa"/>
          </w:tcPr>
          <w:p w14:paraId="16C02909" w14:textId="77777777" w:rsidR="00E70FFB" w:rsidRPr="00C16BF4" w:rsidRDefault="00E70FFB" w:rsidP="00E70FFB">
            <w:r w:rsidRPr="00C16BF4">
              <w:t>створення єдиної диспетчерської служби</w:t>
            </w:r>
          </w:p>
        </w:tc>
        <w:tc>
          <w:tcPr>
            <w:tcW w:w="1483" w:type="dxa"/>
          </w:tcPr>
          <w:p w14:paraId="52EA33A4" w14:textId="77777777" w:rsidR="00E70FFB" w:rsidRPr="00C16BF4" w:rsidRDefault="00E70FFB" w:rsidP="00E70FFB"/>
        </w:tc>
      </w:tr>
      <w:tr w:rsidR="00E70FFB" w:rsidRPr="00C758B6" w14:paraId="47B5B1E7" w14:textId="7DCC0738" w:rsidTr="001F1134">
        <w:tc>
          <w:tcPr>
            <w:tcW w:w="664" w:type="dxa"/>
          </w:tcPr>
          <w:p w14:paraId="59954283" w14:textId="77777777" w:rsidR="00E70FFB" w:rsidRPr="00C758B6" w:rsidRDefault="00E70FFB" w:rsidP="00E70FFB">
            <w:pPr>
              <w:ind w:right="-5"/>
              <w:jc w:val="both"/>
            </w:pPr>
            <w:r>
              <w:t>6.</w:t>
            </w:r>
          </w:p>
        </w:tc>
        <w:tc>
          <w:tcPr>
            <w:tcW w:w="2440" w:type="dxa"/>
          </w:tcPr>
          <w:p w14:paraId="4E25798D" w14:textId="77777777" w:rsidR="00E70FFB" w:rsidRPr="00C16BF4" w:rsidRDefault="00E70FFB" w:rsidP="00E70FFB">
            <w:r w:rsidRPr="00C16BF4">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3260" w:type="dxa"/>
          </w:tcPr>
          <w:p w14:paraId="0EB4E786" w14:textId="52E070EE" w:rsidR="00E70FFB" w:rsidRPr="00C16BF4" w:rsidRDefault="00E70FFB" w:rsidP="00E70FFB">
            <w:r>
              <w:t>Не проводився</w:t>
            </w:r>
          </w:p>
        </w:tc>
        <w:tc>
          <w:tcPr>
            <w:tcW w:w="2145" w:type="dxa"/>
          </w:tcPr>
          <w:p w14:paraId="4D22B63A" w14:textId="0706DF51" w:rsidR="00E70FFB" w:rsidRPr="00C16BF4" w:rsidRDefault="00E70FFB" w:rsidP="00E70FFB">
            <w:r w:rsidRPr="00C16BF4">
              <w:t>поліпшення якості послуг, культури обслуговування населення</w:t>
            </w:r>
          </w:p>
        </w:tc>
        <w:tc>
          <w:tcPr>
            <w:tcW w:w="1483" w:type="dxa"/>
          </w:tcPr>
          <w:p w14:paraId="173DFE16" w14:textId="2DB1DF00" w:rsidR="00E70FFB" w:rsidRPr="00C16BF4" w:rsidRDefault="00E70FFB" w:rsidP="00E70FFB">
            <w:r>
              <w:t xml:space="preserve">Конкурс не проводився у </w:t>
            </w:r>
            <w:r w:rsidRPr="008C32BB">
              <w:t>зв’язку з продовженням воєнного стану в Україні</w:t>
            </w:r>
          </w:p>
        </w:tc>
      </w:tr>
      <w:tr w:rsidR="00E70FFB" w:rsidRPr="00C758B6" w14:paraId="0FE1CD7D" w14:textId="40494684" w:rsidTr="001F1134">
        <w:tc>
          <w:tcPr>
            <w:tcW w:w="664" w:type="dxa"/>
          </w:tcPr>
          <w:p w14:paraId="2076B4CD" w14:textId="77777777" w:rsidR="00E70FFB" w:rsidRPr="00C758B6" w:rsidRDefault="00E70FFB" w:rsidP="00E70FFB">
            <w:pPr>
              <w:ind w:right="-5"/>
              <w:jc w:val="both"/>
            </w:pPr>
            <w:r>
              <w:lastRenderedPageBreak/>
              <w:t>7.</w:t>
            </w:r>
          </w:p>
        </w:tc>
        <w:tc>
          <w:tcPr>
            <w:tcW w:w="2440" w:type="dxa"/>
          </w:tcPr>
          <w:p w14:paraId="0502D3B3" w14:textId="77777777" w:rsidR="00E70FFB" w:rsidRPr="00C16BF4" w:rsidRDefault="00E70FFB" w:rsidP="00E70FFB">
            <w:r w:rsidRPr="00C16BF4">
              <w:t>Модернізація господарства в автобусному депо</w:t>
            </w:r>
          </w:p>
        </w:tc>
        <w:tc>
          <w:tcPr>
            <w:tcW w:w="3260" w:type="dxa"/>
          </w:tcPr>
          <w:p w14:paraId="5880287B" w14:textId="1BC4BBCC" w:rsidR="00E70FFB" w:rsidRPr="00C16BF4" w:rsidRDefault="00E70FFB" w:rsidP="00E70FFB">
            <w:r w:rsidRPr="008C32BB">
              <w:t xml:space="preserve">Проводиться робота з упорядкування документів на земельну ділянку за </w:t>
            </w:r>
            <w:proofErr w:type="spellStart"/>
            <w:r w:rsidRPr="008C32BB">
              <w:t>адресою</w:t>
            </w:r>
            <w:proofErr w:type="spellEnd"/>
            <w:r w:rsidRPr="008C32BB">
              <w:t xml:space="preserve">: м. Миколаїв, вул. </w:t>
            </w:r>
            <w:proofErr w:type="spellStart"/>
            <w:r w:rsidRPr="008C32BB">
              <w:t>Новозаводська</w:t>
            </w:r>
            <w:proofErr w:type="spellEnd"/>
            <w:r w:rsidRPr="008C32BB">
              <w:t>, 7.</w:t>
            </w:r>
          </w:p>
        </w:tc>
        <w:tc>
          <w:tcPr>
            <w:tcW w:w="2145" w:type="dxa"/>
          </w:tcPr>
          <w:p w14:paraId="479DE833" w14:textId="7A8D42E6" w:rsidR="00E70FFB" w:rsidRPr="00C16BF4" w:rsidRDefault="00E70FFB" w:rsidP="00E70FFB">
            <w:r w:rsidRPr="00C16BF4">
              <w:t>отримання сучасного автопарку для забезпечення безперебійної роботи КП ММР «</w:t>
            </w:r>
            <w:proofErr w:type="spellStart"/>
            <w:r w:rsidRPr="00C16BF4">
              <w:t>Миколаївпастранс</w:t>
            </w:r>
            <w:proofErr w:type="spellEnd"/>
            <w:r w:rsidRPr="00C16BF4">
              <w:t>»</w:t>
            </w:r>
          </w:p>
        </w:tc>
        <w:tc>
          <w:tcPr>
            <w:tcW w:w="1483" w:type="dxa"/>
          </w:tcPr>
          <w:p w14:paraId="56231C74" w14:textId="184C5A62" w:rsidR="00E70FFB" w:rsidRPr="00C16BF4" w:rsidRDefault="00E70FFB" w:rsidP="00E70FFB">
            <w:r w:rsidRPr="008C32BB">
              <w:t>Виконання заходу перенесено на 2025-2026 роки</w:t>
            </w:r>
          </w:p>
        </w:tc>
      </w:tr>
      <w:tr w:rsidR="00E70FFB" w:rsidRPr="00C758B6" w14:paraId="6EE47623" w14:textId="1C077A90" w:rsidTr="001F1134">
        <w:tc>
          <w:tcPr>
            <w:tcW w:w="664" w:type="dxa"/>
          </w:tcPr>
          <w:p w14:paraId="6494E988" w14:textId="77777777" w:rsidR="00E70FFB" w:rsidRDefault="00E70FFB" w:rsidP="00E70FFB">
            <w:pPr>
              <w:ind w:right="-5"/>
              <w:jc w:val="both"/>
            </w:pPr>
            <w:r>
              <w:t>8.</w:t>
            </w:r>
          </w:p>
        </w:tc>
        <w:tc>
          <w:tcPr>
            <w:tcW w:w="2440" w:type="dxa"/>
          </w:tcPr>
          <w:p w14:paraId="3FCFFE4B" w14:textId="77777777" w:rsidR="00E70FFB" w:rsidRPr="00C16BF4" w:rsidRDefault="00E70FFB" w:rsidP="00E70FFB">
            <w:r w:rsidRPr="00C16BF4">
              <w:t>Забезпечення беззбиткового функціонування КП ММР «</w:t>
            </w:r>
            <w:proofErr w:type="spellStart"/>
            <w:r w:rsidRPr="00C16BF4">
              <w:t>Миколаївелектротранс</w:t>
            </w:r>
            <w:proofErr w:type="spellEnd"/>
            <w:r w:rsidRPr="00C16BF4">
              <w:t>» шляхом переходу на договірні відносини відповідно до чинного законодавства</w:t>
            </w:r>
          </w:p>
        </w:tc>
        <w:tc>
          <w:tcPr>
            <w:tcW w:w="3260" w:type="dxa"/>
          </w:tcPr>
          <w:p w14:paraId="295B4EB3" w14:textId="44341993" w:rsidR="00E70FFB" w:rsidRPr="00C16BF4" w:rsidRDefault="00E70FFB" w:rsidP="00E70FFB">
            <w:r>
              <w:t xml:space="preserve">у </w:t>
            </w:r>
            <w:r w:rsidRPr="0023422B">
              <w:t>КП ММР «</w:t>
            </w:r>
            <w:proofErr w:type="spellStart"/>
            <w:r w:rsidRPr="0023422B">
              <w:t>Миколаївелектротранс</w:t>
            </w:r>
            <w:proofErr w:type="spellEnd"/>
            <w:r w:rsidRPr="0023422B">
              <w:t>»</w:t>
            </w:r>
            <w:r>
              <w:t xml:space="preserve"> -</w:t>
            </w:r>
            <w:r w:rsidRPr="0023422B">
              <w:t xml:space="preserve"> </w:t>
            </w:r>
            <w:r>
              <w:t>Програма відсутня</w:t>
            </w:r>
          </w:p>
        </w:tc>
        <w:tc>
          <w:tcPr>
            <w:tcW w:w="2145" w:type="dxa"/>
          </w:tcPr>
          <w:p w14:paraId="2EE6FF7F" w14:textId="4CB5AF04" w:rsidR="00E70FFB" w:rsidRPr="00C16BF4" w:rsidRDefault="00E70FFB" w:rsidP="00E70FFB">
            <w:r w:rsidRPr="00C16BF4">
              <w:t>забезпечення безперебійної роботи міського пасажирського електротранспорту</w:t>
            </w:r>
          </w:p>
        </w:tc>
        <w:tc>
          <w:tcPr>
            <w:tcW w:w="1483" w:type="dxa"/>
          </w:tcPr>
          <w:p w14:paraId="65F5B9C8" w14:textId="77777777" w:rsidR="00E70FFB" w:rsidRPr="00C16BF4" w:rsidRDefault="00E70FFB" w:rsidP="00E70FFB"/>
        </w:tc>
      </w:tr>
    </w:tbl>
    <w:p w14:paraId="4D951619" w14:textId="77777777" w:rsidR="000A6FCD" w:rsidRDefault="000A6FCD" w:rsidP="000A6FCD">
      <w:pPr>
        <w:rPr>
          <w:color w:val="00B050"/>
        </w:rPr>
      </w:pPr>
    </w:p>
    <w:p w14:paraId="4D8F1C56" w14:textId="28D8A627" w:rsidR="00BC1139" w:rsidRDefault="00BC1139" w:rsidP="000A6FCD">
      <w:pPr>
        <w:rPr>
          <w:color w:val="00B050"/>
        </w:rPr>
      </w:pPr>
    </w:p>
    <w:bookmarkEnd w:id="6"/>
    <w:p w14:paraId="1A6AE509" w14:textId="77777777" w:rsidR="009F421A" w:rsidRPr="003B460A" w:rsidRDefault="009F421A" w:rsidP="000A6FCD">
      <w:pPr>
        <w:rPr>
          <w:color w:val="00B050"/>
        </w:rPr>
      </w:pPr>
    </w:p>
    <w:tbl>
      <w:tblPr>
        <w:tblW w:w="0" w:type="auto"/>
        <w:tblBorders>
          <w:bottom w:val="thinThickSmallGap" w:sz="24" w:space="0" w:color="FF0066"/>
        </w:tblBorders>
        <w:tblLook w:val="00A0" w:firstRow="1" w:lastRow="0" w:firstColumn="1" w:lastColumn="0" w:noHBand="0" w:noVBand="0"/>
      </w:tblPr>
      <w:tblGrid>
        <w:gridCol w:w="6771"/>
      </w:tblGrid>
      <w:tr w:rsidR="002507BD" w:rsidRPr="003B460A" w14:paraId="356CA8B8" w14:textId="77777777" w:rsidTr="00484357">
        <w:tc>
          <w:tcPr>
            <w:tcW w:w="6771" w:type="dxa"/>
            <w:tcBorders>
              <w:bottom w:val="thinThickSmallGap" w:sz="24" w:space="0" w:color="FF0066"/>
            </w:tcBorders>
          </w:tcPr>
          <w:p w14:paraId="063EE1E4" w14:textId="77777777" w:rsidR="002507BD" w:rsidRPr="003B460A" w:rsidRDefault="00166DAD" w:rsidP="00FE3066">
            <w:pPr>
              <w:ind w:right="56"/>
              <w:rPr>
                <w:b/>
                <w:color w:val="00B050"/>
                <w:lang w:val="ru-RU"/>
              </w:rPr>
            </w:pPr>
            <w:bookmarkStart w:id="7" w:name="_Hlk160699846"/>
            <w:bookmarkStart w:id="8" w:name="bookmark2"/>
            <w:r>
              <w:rPr>
                <w:b/>
                <w:color w:val="7030A0"/>
              </w:rPr>
              <w:t>3</w:t>
            </w:r>
            <w:r w:rsidR="002507BD" w:rsidRPr="0015621F">
              <w:rPr>
                <w:b/>
                <w:color w:val="7030A0"/>
              </w:rPr>
              <w:t>.4.ЕНЕРГОЗБЕРЕЖЕННЯ ТА ЕНЕРГОЕФЕКТИВНІСТЬ</w:t>
            </w:r>
          </w:p>
        </w:tc>
      </w:tr>
    </w:tbl>
    <w:p w14:paraId="249159DC" w14:textId="77777777" w:rsidR="002507BD" w:rsidRDefault="002507BD" w:rsidP="004844DE">
      <w:pPr>
        <w:ind w:firstLine="567"/>
        <w:rPr>
          <w:color w:val="00B050"/>
        </w:rPr>
      </w:pPr>
    </w:p>
    <w:p w14:paraId="77311D8B" w14:textId="77777777" w:rsidR="00BC1139" w:rsidRPr="003B460A" w:rsidRDefault="00BC1139" w:rsidP="004844DE">
      <w:pPr>
        <w:ind w:firstLine="567"/>
        <w:rPr>
          <w:color w:val="00B050"/>
        </w:rPr>
      </w:pPr>
    </w:p>
    <w:p w14:paraId="0A49096A" w14:textId="77777777" w:rsidR="0015621F" w:rsidRPr="00166DAD" w:rsidRDefault="0015621F" w:rsidP="0015621F">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 xml:space="preserve">Заходи </w:t>
      </w:r>
      <w:proofErr w:type="spellStart"/>
      <w:r w:rsidRPr="00166DAD">
        <w:rPr>
          <w:b/>
          <w:bCs/>
          <w:color w:val="365F91" w:themeColor="accent1" w:themeShade="BF"/>
          <w:shd w:val="clear" w:color="auto" w:fill="FFFFFF"/>
          <w:lang w:val="ru-RU" w:eastAsia="uk-UA"/>
        </w:rPr>
        <w:t>щодо</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забезпечення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виконання</w:t>
      </w:r>
      <w:proofErr w:type="spellEnd"/>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Програми</w:t>
      </w:r>
      <w:proofErr w:type="spellEnd"/>
      <w:r w:rsidRPr="00166DAD">
        <w:rPr>
          <w:b/>
          <w:color w:val="365F91" w:themeColor="accent1" w:themeShade="BF"/>
          <w:shd w:val="clear" w:color="auto" w:fill="FFFFFF"/>
          <w:lang w:val="ru-RU" w:eastAsia="uk-UA"/>
        </w:rPr>
        <w:t xml:space="preserve"> </w:t>
      </w:r>
      <w:proofErr w:type="spellStart"/>
      <w:r w:rsidRPr="00166DAD">
        <w:rPr>
          <w:b/>
          <w:color w:val="365F91" w:themeColor="accent1" w:themeShade="BF"/>
          <w:shd w:val="clear" w:color="auto" w:fill="FFFFFF"/>
          <w:lang w:val="ru-RU" w:eastAsia="uk-UA"/>
        </w:rPr>
        <w:t>економічного</w:t>
      </w:r>
      <w:proofErr w:type="spellEnd"/>
      <w:r w:rsidRPr="00166DAD">
        <w:rPr>
          <w:b/>
          <w:color w:val="365F91" w:themeColor="accent1" w:themeShade="BF"/>
          <w:shd w:val="clear" w:color="auto" w:fill="FFFFFF"/>
          <w:lang w:val="ru-RU" w:eastAsia="uk-UA"/>
        </w:rPr>
        <w:t xml:space="preserve"> і </w:t>
      </w:r>
      <w:proofErr w:type="spellStart"/>
      <w:r w:rsidRPr="00166DAD">
        <w:rPr>
          <w:b/>
          <w:bCs/>
          <w:color w:val="365F91" w:themeColor="accent1" w:themeShade="BF"/>
          <w:shd w:val="clear" w:color="auto" w:fill="FFFFFF"/>
          <w:lang w:val="ru-RU" w:eastAsia="uk-UA"/>
        </w:rPr>
        <w:t>соціального</w:t>
      </w:r>
      <w:proofErr w:type="spellEnd"/>
      <w:r w:rsidRPr="00166DAD">
        <w:rPr>
          <w:b/>
          <w:bCs/>
          <w:color w:val="365F91" w:themeColor="accent1" w:themeShade="BF"/>
          <w:shd w:val="clear" w:color="auto" w:fill="FFFFFF"/>
          <w:lang w:val="ru-RU" w:eastAsia="uk-UA"/>
        </w:rPr>
        <w:t xml:space="preserve"> р</w:t>
      </w:r>
      <w:r w:rsidRPr="00166DAD">
        <w:rPr>
          <w:b/>
          <w:bCs/>
          <w:color w:val="365F91" w:themeColor="accent1" w:themeShade="BF"/>
          <w:shd w:val="clear" w:color="auto" w:fill="FFFFFF"/>
          <w:lang w:eastAsia="uk-UA"/>
        </w:rPr>
        <w:t>о</w:t>
      </w:r>
      <w:proofErr w:type="spellStart"/>
      <w:r w:rsidRPr="00166DAD">
        <w:rPr>
          <w:b/>
          <w:bCs/>
          <w:color w:val="365F91" w:themeColor="accent1" w:themeShade="BF"/>
          <w:shd w:val="clear" w:color="auto" w:fill="FFFFFF"/>
          <w:lang w:val="ru-RU" w:eastAsia="uk-UA"/>
        </w:rPr>
        <w:t>звитку</w:t>
      </w:r>
      <w:proofErr w:type="spellEnd"/>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roofErr w:type="spellStart"/>
      <w:r w:rsidRPr="00166DAD">
        <w:rPr>
          <w:b/>
          <w:bCs/>
          <w:color w:val="365F91" w:themeColor="accent1" w:themeShade="BF"/>
          <w:shd w:val="clear" w:color="auto" w:fill="FFFFFF"/>
          <w:lang w:val="ru-RU" w:eastAsia="uk-UA"/>
        </w:rPr>
        <w:t>м.Миколаєва</w:t>
      </w:r>
      <w:proofErr w:type="spellEnd"/>
      <w:r w:rsidRPr="00166DAD">
        <w:rPr>
          <w:b/>
          <w:bCs/>
          <w:color w:val="365F91" w:themeColor="accent1" w:themeShade="BF"/>
          <w:shd w:val="clear" w:color="auto" w:fill="FFFFFF"/>
          <w:lang w:val="ru-RU" w:eastAsia="uk-UA"/>
        </w:rPr>
        <w:t xml:space="preserve"> на 20</w:t>
      </w:r>
      <w:r w:rsidRPr="00166DAD">
        <w:rPr>
          <w:b/>
          <w:bCs/>
          <w:color w:val="365F91" w:themeColor="accent1" w:themeShade="BF"/>
          <w:shd w:val="clear" w:color="auto" w:fill="FFFFFF"/>
          <w:lang w:eastAsia="uk-UA"/>
        </w:rPr>
        <w:t>2</w:t>
      </w:r>
      <w:r w:rsidR="00A27A53">
        <w:rPr>
          <w:b/>
          <w:bCs/>
          <w:color w:val="365F91" w:themeColor="accent1" w:themeShade="BF"/>
          <w:shd w:val="clear" w:color="auto" w:fill="FFFFFF"/>
          <w:lang w:eastAsia="uk-UA"/>
        </w:rPr>
        <w:t>2-2024</w:t>
      </w:r>
      <w:r w:rsidRPr="00166DAD">
        <w:rPr>
          <w:b/>
          <w:bCs/>
          <w:color w:val="365F91" w:themeColor="accent1" w:themeShade="BF"/>
          <w:shd w:val="clear" w:color="auto" w:fill="FFFFFF"/>
          <w:lang w:val="ru-RU" w:eastAsia="uk-UA"/>
        </w:rPr>
        <w:t xml:space="preserve"> </w:t>
      </w:r>
      <w:r w:rsidR="00A27A53">
        <w:rPr>
          <w:b/>
          <w:bCs/>
          <w:color w:val="365F91" w:themeColor="accent1" w:themeShade="BF"/>
          <w:shd w:val="clear" w:color="auto" w:fill="FFFFFF"/>
          <w:lang w:val="ru-RU" w:eastAsia="uk-UA"/>
        </w:rPr>
        <w:t>роки</w:t>
      </w:r>
    </w:p>
    <w:tbl>
      <w:tblPr>
        <w:tblW w:w="975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0"/>
        <w:gridCol w:w="2686"/>
        <w:gridCol w:w="2551"/>
        <w:gridCol w:w="2255"/>
        <w:gridCol w:w="1704"/>
      </w:tblGrid>
      <w:tr w:rsidR="00C74170" w:rsidRPr="00166DAD" w14:paraId="026E4519" w14:textId="312CC7A5" w:rsidTr="001F1134">
        <w:tc>
          <w:tcPr>
            <w:tcW w:w="560" w:type="dxa"/>
            <w:shd w:val="clear" w:color="auto" w:fill="E1D7DE"/>
          </w:tcPr>
          <w:p w14:paraId="2EFAD12B" w14:textId="77777777" w:rsidR="0057121A" w:rsidRPr="00166DAD" w:rsidRDefault="0057121A" w:rsidP="0057121A">
            <w:pPr>
              <w:jc w:val="center"/>
              <w:rPr>
                <w:b/>
                <w:color w:val="365F91" w:themeColor="accent1" w:themeShade="BF"/>
              </w:rPr>
            </w:pPr>
            <w:r w:rsidRPr="00166DAD">
              <w:rPr>
                <w:b/>
                <w:color w:val="365F91" w:themeColor="accent1" w:themeShade="BF"/>
              </w:rPr>
              <w:t>№ п/п</w:t>
            </w:r>
          </w:p>
        </w:tc>
        <w:tc>
          <w:tcPr>
            <w:tcW w:w="2686" w:type="dxa"/>
            <w:shd w:val="clear" w:color="auto" w:fill="E1D7DE"/>
          </w:tcPr>
          <w:p w14:paraId="67373829" w14:textId="77777777" w:rsidR="0057121A" w:rsidRPr="00166DAD" w:rsidRDefault="0057121A" w:rsidP="0057121A">
            <w:pPr>
              <w:jc w:val="center"/>
              <w:rPr>
                <w:b/>
                <w:color w:val="365F91" w:themeColor="accent1" w:themeShade="BF"/>
              </w:rPr>
            </w:pPr>
            <w:r w:rsidRPr="00166DAD">
              <w:rPr>
                <w:b/>
                <w:color w:val="365F91" w:themeColor="accent1" w:themeShade="BF"/>
              </w:rPr>
              <w:t>Зміст заходу</w:t>
            </w:r>
          </w:p>
        </w:tc>
        <w:tc>
          <w:tcPr>
            <w:tcW w:w="2551" w:type="dxa"/>
            <w:shd w:val="clear" w:color="auto" w:fill="E1D7DE"/>
          </w:tcPr>
          <w:p w14:paraId="4C72590E" w14:textId="04C02533" w:rsidR="0057121A" w:rsidRPr="00166DAD" w:rsidRDefault="0057121A" w:rsidP="0057121A">
            <w:pPr>
              <w:jc w:val="center"/>
              <w:rPr>
                <w:b/>
                <w:color w:val="365F91" w:themeColor="accent1" w:themeShade="BF"/>
              </w:rPr>
            </w:pPr>
            <w:r>
              <w:rPr>
                <w:b/>
                <w:color w:val="365F91"/>
              </w:rPr>
              <w:t>Інформація про хід виконання заходів</w:t>
            </w:r>
          </w:p>
        </w:tc>
        <w:tc>
          <w:tcPr>
            <w:tcW w:w="2255" w:type="dxa"/>
            <w:shd w:val="clear" w:color="auto" w:fill="E1D7DE"/>
          </w:tcPr>
          <w:p w14:paraId="59CF57F5" w14:textId="5A5FD165" w:rsidR="0057121A" w:rsidRPr="00166DAD" w:rsidRDefault="0057121A" w:rsidP="0057121A">
            <w:pPr>
              <w:jc w:val="center"/>
              <w:rPr>
                <w:b/>
                <w:color w:val="365F91" w:themeColor="accent1" w:themeShade="BF"/>
              </w:rPr>
            </w:pPr>
            <w:r>
              <w:rPr>
                <w:b/>
                <w:color w:val="365F91"/>
              </w:rPr>
              <w:t xml:space="preserve">Критерії ефективності заходів </w:t>
            </w:r>
          </w:p>
        </w:tc>
        <w:tc>
          <w:tcPr>
            <w:tcW w:w="1704" w:type="dxa"/>
            <w:shd w:val="clear" w:color="auto" w:fill="E1D7DE"/>
          </w:tcPr>
          <w:p w14:paraId="1DF3E2E7" w14:textId="28F0EE8D" w:rsidR="0057121A" w:rsidRPr="00166DAD" w:rsidRDefault="0057121A" w:rsidP="0057121A">
            <w:pPr>
              <w:jc w:val="center"/>
              <w:rPr>
                <w:b/>
                <w:color w:val="365F91" w:themeColor="accent1" w:themeShade="BF"/>
              </w:rPr>
            </w:pPr>
            <w:r>
              <w:rPr>
                <w:b/>
                <w:color w:val="365F91"/>
              </w:rPr>
              <w:t xml:space="preserve">Причини невиконання та заходи, що будуть вживатись з метою забезпечення виконання заходу  </w:t>
            </w:r>
          </w:p>
        </w:tc>
      </w:tr>
      <w:tr w:rsidR="00C74170" w:rsidRPr="00C758B6" w14:paraId="376C3BE1" w14:textId="30548937" w:rsidTr="001F1134">
        <w:tc>
          <w:tcPr>
            <w:tcW w:w="560" w:type="dxa"/>
          </w:tcPr>
          <w:p w14:paraId="5B5D838E" w14:textId="77777777" w:rsidR="00C74170" w:rsidRPr="007F14C3" w:rsidRDefault="00C74170" w:rsidP="00C74170">
            <w:pPr>
              <w:pStyle w:val="a7"/>
              <w:spacing w:before="0" w:after="0"/>
              <w:jc w:val="both"/>
            </w:pPr>
            <w:r>
              <w:t>1.</w:t>
            </w:r>
          </w:p>
        </w:tc>
        <w:tc>
          <w:tcPr>
            <w:tcW w:w="2686" w:type="dxa"/>
          </w:tcPr>
          <w:p w14:paraId="2D8CD6A0" w14:textId="77777777" w:rsidR="00C74170" w:rsidRPr="00853E41" w:rsidRDefault="00C74170" w:rsidP="00C74170">
            <w:pPr>
              <w:pStyle w:val="a3"/>
              <w:spacing w:after="0"/>
              <w:rPr>
                <w:sz w:val="23"/>
                <w:szCs w:val="23"/>
              </w:rPr>
            </w:pPr>
            <w:r>
              <w:rPr>
                <w:sz w:val="23"/>
                <w:szCs w:val="23"/>
                <w:lang w:eastAsia="uk-UA"/>
              </w:rPr>
              <w:t xml:space="preserve">Виконання робочих </w:t>
            </w:r>
            <w:proofErr w:type="spellStart"/>
            <w:r>
              <w:rPr>
                <w:sz w:val="23"/>
                <w:szCs w:val="23"/>
                <w:lang w:eastAsia="uk-UA"/>
              </w:rPr>
              <w:t>проє</w:t>
            </w:r>
            <w:r w:rsidRPr="00853E41">
              <w:rPr>
                <w:sz w:val="23"/>
                <w:szCs w:val="23"/>
                <w:lang w:eastAsia="uk-UA"/>
              </w:rPr>
              <w:t>ктів</w:t>
            </w:r>
            <w:proofErr w:type="spellEnd"/>
            <w:r w:rsidRPr="00853E41">
              <w:rPr>
                <w:sz w:val="23"/>
                <w:szCs w:val="23"/>
                <w:lang w:eastAsia="uk-UA"/>
              </w:rPr>
              <w:t xml:space="preserve"> реконструкції з </w:t>
            </w:r>
            <w:proofErr w:type="spellStart"/>
            <w:r w:rsidRPr="00853E41">
              <w:rPr>
                <w:sz w:val="23"/>
                <w:szCs w:val="23"/>
                <w:lang w:eastAsia="uk-UA"/>
              </w:rPr>
              <w:t>термосанацією</w:t>
            </w:r>
            <w:proofErr w:type="spellEnd"/>
            <w:r w:rsidRPr="00853E41">
              <w:rPr>
                <w:sz w:val="23"/>
                <w:szCs w:val="23"/>
                <w:lang w:eastAsia="uk-UA"/>
              </w:rPr>
              <w:t xml:space="preserve"> будівель бюджетної сфери</w:t>
            </w:r>
          </w:p>
        </w:tc>
        <w:tc>
          <w:tcPr>
            <w:tcW w:w="2551" w:type="dxa"/>
          </w:tcPr>
          <w:p w14:paraId="0F128228" w14:textId="634506BE" w:rsidR="00C74170" w:rsidRPr="00853E41" w:rsidRDefault="00C74170" w:rsidP="00C74170">
            <w:pPr>
              <w:pStyle w:val="a3"/>
              <w:spacing w:after="0"/>
              <w:rPr>
                <w:sz w:val="23"/>
                <w:szCs w:val="23"/>
              </w:rPr>
            </w:pPr>
            <w:r>
              <w:rPr>
                <w:sz w:val="23"/>
                <w:szCs w:val="23"/>
              </w:rPr>
              <w:t>Не виконувались</w:t>
            </w:r>
          </w:p>
        </w:tc>
        <w:tc>
          <w:tcPr>
            <w:tcW w:w="2255" w:type="dxa"/>
          </w:tcPr>
          <w:p w14:paraId="5417FDB0" w14:textId="7D5E000C" w:rsidR="00C74170" w:rsidRPr="00853E41" w:rsidRDefault="00C74170" w:rsidP="00C74170">
            <w:pPr>
              <w:pStyle w:val="a3"/>
              <w:spacing w:after="0"/>
              <w:rPr>
                <w:sz w:val="23"/>
                <w:szCs w:val="23"/>
              </w:rPr>
            </w:pPr>
            <w:r>
              <w:rPr>
                <w:sz w:val="23"/>
                <w:szCs w:val="23"/>
                <w:lang w:eastAsia="uk-UA"/>
              </w:rPr>
              <w:t xml:space="preserve">розроблення робочих </w:t>
            </w:r>
            <w:proofErr w:type="spellStart"/>
            <w:r>
              <w:rPr>
                <w:sz w:val="23"/>
                <w:szCs w:val="23"/>
                <w:lang w:eastAsia="uk-UA"/>
              </w:rPr>
              <w:t>проє</w:t>
            </w:r>
            <w:r w:rsidRPr="00853E41">
              <w:rPr>
                <w:sz w:val="23"/>
                <w:szCs w:val="23"/>
                <w:lang w:eastAsia="uk-UA"/>
              </w:rPr>
              <w:t>ктів</w:t>
            </w:r>
            <w:proofErr w:type="spellEnd"/>
            <w:r w:rsidRPr="00853E41">
              <w:rPr>
                <w:sz w:val="23"/>
                <w:szCs w:val="23"/>
                <w:lang w:eastAsia="uk-UA"/>
              </w:rPr>
              <w:t xml:space="preserve"> реконструкції з  </w:t>
            </w:r>
            <w:proofErr w:type="spellStart"/>
            <w:r w:rsidRPr="00853E41">
              <w:rPr>
                <w:sz w:val="23"/>
                <w:szCs w:val="23"/>
                <w:lang w:eastAsia="uk-UA"/>
              </w:rPr>
              <w:t>термосанацією</w:t>
            </w:r>
            <w:proofErr w:type="spellEnd"/>
            <w:r w:rsidRPr="00853E41">
              <w:rPr>
                <w:sz w:val="23"/>
                <w:szCs w:val="23"/>
                <w:lang w:eastAsia="uk-UA"/>
              </w:rPr>
              <w:t xml:space="preserve"> будівель бюджетної сфери</w:t>
            </w:r>
          </w:p>
        </w:tc>
        <w:tc>
          <w:tcPr>
            <w:tcW w:w="1704" w:type="dxa"/>
          </w:tcPr>
          <w:p w14:paraId="3620DFE4" w14:textId="6315AD60" w:rsidR="00C74170" w:rsidRDefault="00C74170" w:rsidP="00C74170">
            <w:pPr>
              <w:pStyle w:val="a3"/>
              <w:spacing w:after="0"/>
              <w:rPr>
                <w:sz w:val="23"/>
                <w:szCs w:val="23"/>
                <w:lang w:eastAsia="uk-UA"/>
              </w:rPr>
            </w:pPr>
            <w:r>
              <w:rPr>
                <w:sz w:val="23"/>
                <w:szCs w:val="23"/>
                <w:lang w:eastAsia="uk-UA"/>
              </w:rPr>
              <w:t xml:space="preserve">У зв’язку з не </w:t>
            </w:r>
            <w:proofErr w:type="spellStart"/>
            <w:r>
              <w:rPr>
                <w:sz w:val="23"/>
                <w:szCs w:val="23"/>
                <w:lang w:eastAsia="uk-UA"/>
              </w:rPr>
              <w:t>першочерго</w:t>
            </w:r>
            <w:proofErr w:type="spellEnd"/>
            <w:r w:rsidR="00BC41CF">
              <w:rPr>
                <w:sz w:val="23"/>
                <w:szCs w:val="23"/>
                <w:lang w:eastAsia="uk-UA"/>
              </w:rPr>
              <w:t>-</w:t>
            </w:r>
            <w:r>
              <w:rPr>
                <w:sz w:val="23"/>
                <w:szCs w:val="23"/>
                <w:lang w:eastAsia="uk-UA"/>
              </w:rPr>
              <w:t>вістю заходу</w:t>
            </w:r>
          </w:p>
        </w:tc>
      </w:tr>
      <w:tr w:rsidR="00C74170" w:rsidRPr="00C758B6" w14:paraId="7E15D8E4" w14:textId="263A10A9" w:rsidTr="001F1134">
        <w:tc>
          <w:tcPr>
            <w:tcW w:w="560" w:type="dxa"/>
          </w:tcPr>
          <w:p w14:paraId="4E41F2A4" w14:textId="77777777" w:rsidR="00C74170" w:rsidRPr="007F14C3" w:rsidRDefault="00C74170" w:rsidP="00C74170">
            <w:pPr>
              <w:pStyle w:val="a7"/>
              <w:spacing w:before="0" w:after="0"/>
              <w:jc w:val="both"/>
            </w:pPr>
            <w:r>
              <w:t>2.</w:t>
            </w:r>
          </w:p>
        </w:tc>
        <w:tc>
          <w:tcPr>
            <w:tcW w:w="2686" w:type="dxa"/>
          </w:tcPr>
          <w:p w14:paraId="5306577E" w14:textId="77777777" w:rsidR="00C74170" w:rsidRPr="00853E41" w:rsidRDefault="00C74170" w:rsidP="00C74170">
            <w:pPr>
              <w:pStyle w:val="a3"/>
              <w:spacing w:after="0"/>
              <w:rPr>
                <w:sz w:val="23"/>
                <w:szCs w:val="23"/>
              </w:rPr>
            </w:pPr>
            <w:r w:rsidRPr="00853E41">
              <w:rPr>
                <w:sz w:val="23"/>
                <w:szCs w:val="23"/>
                <w:lang w:eastAsia="uk-UA"/>
              </w:rPr>
              <w:t xml:space="preserve">Виконання  реконструкції, </w:t>
            </w:r>
            <w:proofErr w:type="spellStart"/>
            <w:r w:rsidRPr="00853E41">
              <w:rPr>
                <w:sz w:val="23"/>
                <w:szCs w:val="23"/>
                <w:lang w:val="ru-RU" w:eastAsia="uk-UA"/>
              </w:rPr>
              <w:t>капітального</w:t>
            </w:r>
            <w:proofErr w:type="spellEnd"/>
            <w:r w:rsidRPr="00853E41">
              <w:rPr>
                <w:sz w:val="23"/>
                <w:szCs w:val="23"/>
                <w:lang w:val="ru-RU" w:eastAsia="uk-UA"/>
              </w:rPr>
              <w:t xml:space="preserve"> ремонту </w:t>
            </w:r>
            <w:r>
              <w:rPr>
                <w:sz w:val="23"/>
                <w:szCs w:val="23"/>
                <w:lang w:eastAsia="uk-UA"/>
              </w:rPr>
              <w:t xml:space="preserve">з </w:t>
            </w:r>
            <w:proofErr w:type="spellStart"/>
            <w:r w:rsidRPr="00853E41">
              <w:rPr>
                <w:sz w:val="23"/>
                <w:szCs w:val="23"/>
                <w:lang w:eastAsia="uk-UA"/>
              </w:rPr>
              <w:t>термосанацією</w:t>
            </w:r>
            <w:proofErr w:type="spellEnd"/>
            <w:r w:rsidRPr="00853E41">
              <w:rPr>
                <w:sz w:val="23"/>
                <w:szCs w:val="23"/>
                <w:lang w:eastAsia="uk-UA"/>
              </w:rPr>
              <w:t xml:space="preserve"> будівель бюджетної сфери</w:t>
            </w:r>
          </w:p>
        </w:tc>
        <w:tc>
          <w:tcPr>
            <w:tcW w:w="2551" w:type="dxa"/>
          </w:tcPr>
          <w:p w14:paraId="3557556A" w14:textId="0A04B13C" w:rsidR="00C74170" w:rsidRPr="00853E41" w:rsidRDefault="00C74170" w:rsidP="00C74170">
            <w:pPr>
              <w:rPr>
                <w:sz w:val="23"/>
                <w:szCs w:val="23"/>
              </w:rPr>
            </w:pPr>
            <w:r>
              <w:rPr>
                <w:sz w:val="23"/>
                <w:szCs w:val="23"/>
              </w:rPr>
              <w:t>Не виконувались</w:t>
            </w:r>
          </w:p>
        </w:tc>
        <w:tc>
          <w:tcPr>
            <w:tcW w:w="2255" w:type="dxa"/>
          </w:tcPr>
          <w:p w14:paraId="727498C6" w14:textId="77777777" w:rsidR="00C74170" w:rsidRPr="00853E41" w:rsidRDefault="00C74170" w:rsidP="00C74170">
            <w:pPr>
              <w:pStyle w:val="a3"/>
              <w:spacing w:after="0"/>
              <w:rPr>
                <w:sz w:val="23"/>
                <w:szCs w:val="23"/>
              </w:rPr>
            </w:pPr>
            <w:r>
              <w:rPr>
                <w:sz w:val="23"/>
                <w:szCs w:val="23"/>
                <w:lang w:eastAsia="uk-UA"/>
              </w:rPr>
              <w:t>р</w:t>
            </w:r>
            <w:r w:rsidRPr="00853E41">
              <w:rPr>
                <w:sz w:val="23"/>
                <w:szCs w:val="23"/>
                <w:lang w:eastAsia="uk-UA"/>
              </w:rPr>
              <w:t xml:space="preserve">еконструкція, капітальний ремонт з </w:t>
            </w:r>
            <w:proofErr w:type="spellStart"/>
            <w:r w:rsidRPr="00853E41">
              <w:rPr>
                <w:sz w:val="23"/>
                <w:szCs w:val="23"/>
                <w:lang w:eastAsia="uk-UA"/>
              </w:rPr>
              <w:t>термосанацією</w:t>
            </w:r>
            <w:proofErr w:type="spellEnd"/>
            <w:r w:rsidRPr="00853E41">
              <w:rPr>
                <w:sz w:val="23"/>
                <w:szCs w:val="23"/>
                <w:lang w:eastAsia="uk-UA"/>
              </w:rPr>
              <w:t xml:space="preserve"> будівель бюджетної сфери, економія енергоресурсів</w:t>
            </w:r>
          </w:p>
        </w:tc>
        <w:tc>
          <w:tcPr>
            <w:tcW w:w="1704" w:type="dxa"/>
          </w:tcPr>
          <w:p w14:paraId="1C9DED47" w14:textId="51A93230" w:rsidR="00C74170" w:rsidRDefault="00C74170" w:rsidP="00C74170">
            <w:pPr>
              <w:pStyle w:val="a3"/>
              <w:spacing w:after="0"/>
              <w:rPr>
                <w:sz w:val="23"/>
                <w:szCs w:val="23"/>
                <w:lang w:eastAsia="uk-UA"/>
              </w:rPr>
            </w:pPr>
            <w:r>
              <w:rPr>
                <w:sz w:val="23"/>
                <w:szCs w:val="23"/>
                <w:lang w:eastAsia="uk-UA"/>
              </w:rPr>
              <w:t xml:space="preserve">У зв’язку з не </w:t>
            </w:r>
            <w:proofErr w:type="spellStart"/>
            <w:r>
              <w:rPr>
                <w:sz w:val="23"/>
                <w:szCs w:val="23"/>
                <w:lang w:eastAsia="uk-UA"/>
              </w:rPr>
              <w:t>першочерго</w:t>
            </w:r>
            <w:proofErr w:type="spellEnd"/>
            <w:r w:rsidR="00BC41CF">
              <w:rPr>
                <w:sz w:val="23"/>
                <w:szCs w:val="23"/>
                <w:lang w:eastAsia="uk-UA"/>
              </w:rPr>
              <w:t>-</w:t>
            </w:r>
            <w:r>
              <w:rPr>
                <w:sz w:val="23"/>
                <w:szCs w:val="23"/>
                <w:lang w:eastAsia="uk-UA"/>
              </w:rPr>
              <w:t>вістю заходу</w:t>
            </w:r>
          </w:p>
        </w:tc>
      </w:tr>
      <w:tr w:rsidR="00C74170" w:rsidRPr="00C758B6" w14:paraId="13DA72AD" w14:textId="71A47403" w:rsidTr="001F1134">
        <w:tc>
          <w:tcPr>
            <w:tcW w:w="560" w:type="dxa"/>
          </w:tcPr>
          <w:p w14:paraId="272E9180" w14:textId="77777777" w:rsidR="00C74170" w:rsidRPr="007F14C3" w:rsidRDefault="00C74170" w:rsidP="00C74170">
            <w:pPr>
              <w:pStyle w:val="a7"/>
              <w:spacing w:before="0" w:after="0"/>
              <w:jc w:val="both"/>
            </w:pPr>
            <w:r>
              <w:t>3.</w:t>
            </w:r>
          </w:p>
        </w:tc>
        <w:tc>
          <w:tcPr>
            <w:tcW w:w="2686" w:type="dxa"/>
          </w:tcPr>
          <w:p w14:paraId="409099EA" w14:textId="77777777" w:rsidR="00C74170" w:rsidRPr="00853E41" w:rsidRDefault="00C74170" w:rsidP="00C74170">
            <w:pPr>
              <w:pStyle w:val="a7"/>
              <w:spacing w:before="0" w:after="0"/>
            </w:pPr>
            <w:r w:rsidRPr="00853E41">
              <w:t xml:space="preserve">Відшкодування фізичним та юридичним особам відсоткової ставки або частини тіла кредиту за </w:t>
            </w:r>
            <w:r w:rsidRPr="00853E41">
              <w:lastRenderedPageBreak/>
              <w:t>залученими в кредитно-фінансових установах кредитами на впровадження заходів з енергозбереження згідно з Порядками відшкодування</w:t>
            </w:r>
          </w:p>
        </w:tc>
        <w:tc>
          <w:tcPr>
            <w:tcW w:w="2551" w:type="dxa"/>
          </w:tcPr>
          <w:p w14:paraId="3391C533" w14:textId="71100730" w:rsidR="00C74170" w:rsidRPr="00853E41" w:rsidRDefault="00C74170" w:rsidP="00C74170">
            <w:pPr>
              <w:pStyle w:val="a7"/>
              <w:spacing w:before="0" w:after="0"/>
            </w:pPr>
            <w:r>
              <w:lastRenderedPageBreak/>
              <w:t>Протягом 2023 року надано компенсації 12 юридичним особам (ОСББ) на загальну суму 5 млн грн</w:t>
            </w:r>
          </w:p>
        </w:tc>
        <w:tc>
          <w:tcPr>
            <w:tcW w:w="2255" w:type="dxa"/>
          </w:tcPr>
          <w:p w14:paraId="7A471415" w14:textId="77777777" w:rsidR="00C74170" w:rsidRPr="00853E41" w:rsidRDefault="00C74170" w:rsidP="00C74170">
            <w:pPr>
              <w:pStyle w:val="a7"/>
              <w:spacing w:before="0" w:after="0"/>
              <w:jc w:val="both"/>
            </w:pPr>
            <w:r>
              <w:t>з</w:t>
            </w:r>
            <w:r w:rsidRPr="00853E41">
              <w:t xml:space="preserve">аміна зношених теплових мереж та застарілого обладнання на нове енергоефективне, </w:t>
            </w:r>
            <w:r w:rsidRPr="00853E41">
              <w:lastRenderedPageBreak/>
              <w:t xml:space="preserve">скорочення витрат міського бюджету </w:t>
            </w:r>
          </w:p>
        </w:tc>
        <w:tc>
          <w:tcPr>
            <w:tcW w:w="1704" w:type="dxa"/>
          </w:tcPr>
          <w:p w14:paraId="4D039245" w14:textId="77777777" w:rsidR="00C74170" w:rsidRDefault="00C74170" w:rsidP="00C74170">
            <w:pPr>
              <w:pStyle w:val="a7"/>
              <w:spacing w:before="0" w:after="0"/>
              <w:jc w:val="both"/>
            </w:pPr>
          </w:p>
        </w:tc>
      </w:tr>
      <w:tr w:rsidR="00C74170" w:rsidRPr="00C758B6" w14:paraId="0DD20987" w14:textId="1D0F5296" w:rsidTr="001F1134">
        <w:tc>
          <w:tcPr>
            <w:tcW w:w="560" w:type="dxa"/>
          </w:tcPr>
          <w:p w14:paraId="3E6E12DE" w14:textId="77777777" w:rsidR="00C74170" w:rsidRPr="007F14C3" w:rsidRDefault="00C74170" w:rsidP="00C74170">
            <w:pPr>
              <w:pStyle w:val="a7"/>
              <w:spacing w:before="0" w:after="0"/>
              <w:jc w:val="both"/>
            </w:pPr>
            <w:r>
              <w:t>4.</w:t>
            </w:r>
          </w:p>
        </w:tc>
        <w:tc>
          <w:tcPr>
            <w:tcW w:w="2686" w:type="dxa"/>
          </w:tcPr>
          <w:p w14:paraId="6B3D499A" w14:textId="77777777" w:rsidR="00C74170" w:rsidRDefault="00C74170" w:rsidP="00C74170">
            <w:pPr>
              <w:pStyle w:val="a7"/>
              <w:spacing w:before="0" w:after="0"/>
            </w:pPr>
            <w:r w:rsidRPr="00853E41">
              <w:t xml:space="preserve">Забезпечення  діяльності  КУ ММР «Центр енергоефективності </w:t>
            </w:r>
          </w:p>
          <w:p w14:paraId="1FD69515" w14:textId="12DAB422" w:rsidR="00C74170" w:rsidRPr="00853E41" w:rsidRDefault="00C74170" w:rsidP="00C74170">
            <w:pPr>
              <w:pStyle w:val="a7"/>
              <w:spacing w:before="0" w:after="0"/>
            </w:pPr>
            <w:r w:rsidRPr="00853E41">
              <w:t>м. Миколаєва»</w:t>
            </w:r>
          </w:p>
        </w:tc>
        <w:tc>
          <w:tcPr>
            <w:tcW w:w="2551" w:type="dxa"/>
          </w:tcPr>
          <w:p w14:paraId="06221695" w14:textId="225CD651" w:rsidR="00C74170" w:rsidRPr="00853E41" w:rsidRDefault="00C74170" w:rsidP="00C74170">
            <w:pPr>
              <w:pStyle w:val="a7"/>
              <w:spacing w:before="0" w:after="0"/>
            </w:pPr>
            <w:r>
              <w:t>Проведено більше 300 зустрічей в рамках обговорення потреб ОСББ, більше 20 зборів ОСББ в рамках програми «</w:t>
            </w:r>
            <w:proofErr w:type="spellStart"/>
            <w:r>
              <w:t>ВідновиДім</w:t>
            </w:r>
            <w:proofErr w:type="spellEnd"/>
            <w:r>
              <w:t xml:space="preserve">», 5 </w:t>
            </w:r>
            <w:proofErr w:type="spellStart"/>
            <w:r>
              <w:t>вебінарів</w:t>
            </w:r>
            <w:proofErr w:type="spellEnd"/>
            <w:r>
              <w:t xml:space="preserve"> за програмами «</w:t>
            </w:r>
            <w:proofErr w:type="spellStart"/>
            <w:r>
              <w:t>ВідновиДім</w:t>
            </w:r>
            <w:proofErr w:type="spellEnd"/>
            <w:r>
              <w:t>», «</w:t>
            </w:r>
            <w:proofErr w:type="spellStart"/>
            <w:r>
              <w:t>Енергодім</w:t>
            </w:r>
            <w:proofErr w:type="spellEnd"/>
            <w:r>
              <w:t xml:space="preserve">» від Фонду </w:t>
            </w:r>
            <w:proofErr w:type="spellStart"/>
            <w:r>
              <w:t>енерго</w:t>
            </w:r>
            <w:proofErr w:type="spellEnd"/>
            <w:r>
              <w:t>-ефективності</w:t>
            </w:r>
          </w:p>
        </w:tc>
        <w:tc>
          <w:tcPr>
            <w:tcW w:w="2255" w:type="dxa"/>
          </w:tcPr>
          <w:p w14:paraId="64C8FE56" w14:textId="77777777" w:rsidR="00C74170" w:rsidRPr="00853E41" w:rsidRDefault="00C74170" w:rsidP="00C74170">
            <w:pPr>
              <w:pStyle w:val="a7"/>
              <w:spacing w:before="0" w:after="0"/>
              <w:jc w:val="both"/>
            </w:pPr>
            <w:r>
              <w:t>з</w:t>
            </w:r>
            <w:r w:rsidRPr="00853E41">
              <w:t>абезпечення діяльності відкритого консультаційного центру з питань енергозбереження для населення</w:t>
            </w:r>
          </w:p>
        </w:tc>
        <w:tc>
          <w:tcPr>
            <w:tcW w:w="1704" w:type="dxa"/>
          </w:tcPr>
          <w:p w14:paraId="6FDFFF15" w14:textId="77777777" w:rsidR="00C74170" w:rsidRDefault="00C74170" w:rsidP="00C74170">
            <w:pPr>
              <w:pStyle w:val="a7"/>
              <w:spacing w:before="0" w:after="0"/>
              <w:jc w:val="both"/>
            </w:pPr>
          </w:p>
        </w:tc>
      </w:tr>
      <w:tr w:rsidR="00C74170" w:rsidRPr="00C758B6" w14:paraId="22B27525" w14:textId="7F49CA7A" w:rsidTr="001F1134">
        <w:tc>
          <w:tcPr>
            <w:tcW w:w="560" w:type="dxa"/>
          </w:tcPr>
          <w:p w14:paraId="4DC4432E" w14:textId="77777777" w:rsidR="00C74170" w:rsidRPr="007F14C3" w:rsidRDefault="00C74170" w:rsidP="00C74170">
            <w:pPr>
              <w:pStyle w:val="a7"/>
              <w:spacing w:before="0" w:after="0"/>
              <w:jc w:val="both"/>
            </w:pPr>
            <w:r>
              <w:t>5.</w:t>
            </w:r>
          </w:p>
        </w:tc>
        <w:tc>
          <w:tcPr>
            <w:tcW w:w="2686" w:type="dxa"/>
          </w:tcPr>
          <w:p w14:paraId="7D520BF5" w14:textId="77777777" w:rsidR="00C74170" w:rsidRPr="00853E41" w:rsidRDefault="00C74170" w:rsidP="00C74170">
            <w:pPr>
              <w:pStyle w:val="a7"/>
              <w:spacing w:before="0" w:after="0"/>
            </w:pPr>
            <w:r w:rsidRPr="00853E41">
              <w:t>Заходи щодо енергозбереження та енергоефективності</w:t>
            </w:r>
          </w:p>
        </w:tc>
        <w:tc>
          <w:tcPr>
            <w:tcW w:w="2551" w:type="dxa"/>
          </w:tcPr>
          <w:p w14:paraId="4FA1A473" w14:textId="3D64E80B" w:rsidR="00C74170" w:rsidRPr="00853E41" w:rsidRDefault="00BC41CF" w:rsidP="00C74170">
            <w:pPr>
              <w:pStyle w:val="a7"/>
              <w:spacing w:before="0" w:after="0"/>
            </w:pPr>
            <w:r>
              <w:rPr>
                <w:sz w:val="23"/>
                <w:szCs w:val="23"/>
                <w:lang w:eastAsia="uk-UA"/>
              </w:rPr>
              <w:t xml:space="preserve">Протягом 2023 року розроблено та розпочато реалізацію 21 </w:t>
            </w:r>
            <w:proofErr w:type="spellStart"/>
            <w:r>
              <w:rPr>
                <w:sz w:val="23"/>
                <w:szCs w:val="23"/>
                <w:lang w:eastAsia="uk-UA"/>
              </w:rPr>
              <w:t>проєкту</w:t>
            </w:r>
            <w:proofErr w:type="spellEnd"/>
            <w:r>
              <w:rPr>
                <w:sz w:val="23"/>
                <w:szCs w:val="23"/>
                <w:lang w:eastAsia="uk-UA"/>
              </w:rPr>
              <w:t xml:space="preserve"> капітального ремонту в частині заміни вікон та дверей освітніх закладів (реалізацію 12 розпочато у 2023 році), розроблено </w:t>
            </w:r>
            <w:proofErr w:type="spellStart"/>
            <w:r>
              <w:rPr>
                <w:sz w:val="23"/>
                <w:szCs w:val="23"/>
                <w:lang w:eastAsia="uk-UA"/>
              </w:rPr>
              <w:t>проєкти</w:t>
            </w:r>
            <w:proofErr w:type="spellEnd"/>
            <w:r>
              <w:rPr>
                <w:sz w:val="23"/>
                <w:szCs w:val="23"/>
                <w:lang w:eastAsia="uk-UA"/>
              </w:rPr>
              <w:t xml:space="preserve"> капітального ремонту покрівлі з запровадженнях енергоефективних заходів 2 об’єктів соціальної сфери. Протягом 2023 року здійснювався </w:t>
            </w:r>
            <w:proofErr w:type="spellStart"/>
            <w:r>
              <w:rPr>
                <w:sz w:val="23"/>
                <w:szCs w:val="23"/>
                <w:lang w:eastAsia="uk-UA"/>
              </w:rPr>
              <w:t>енергомоніторинг</w:t>
            </w:r>
            <w:proofErr w:type="spellEnd"/>
            <w:r>
              <w:rPr>
                <w:sz w:val="23"/>
                <w:szCs w:val="23"/>
                <w:lang w:eastAsia="uk-UA"/>
              </w:rPr>
              <w:t xml:space="preserve"> комунальних послуг освітніх та соціально-культурних закладів, що сприяє отриманню аналітичних даних в розрізі об’єктів та прийняття рішень необхідності заходів енергозбереження</w:t>
            </w:r>
          </w:p>
        </w:tc>
        <w:tc>
          <w:tcPr>
            <w:tcW w:w="2255" w:type="dxa"/>
          </w:tcPr>
          <w:p w14:paraId="072E9FBB" w14:textId="77777777" w:rsidR="00C74170" w:rsidRPr="00853E41" w:rsidRDefault="00C74170" w:rsidP="00C74170">
            <w:pPr>
              <w:pStyle w:val="a7"/>
              <w:spacing w:before="0" w:after="0"/>
              <w:jc w:val="both"/>
            </w:pPr>
            <w:r>
              <w:t>з</w:t>
            </w:r>
            <w:r w:rsidRPr="00853E41">
              <w:t xml:space="preserve">апровадження заходів щодо енергозбереження та енергоефективності у          </w:t>
            </w:r>
            <w:proofErr w:type="spellStart"/>
            <w:r w:rsidRPr="00853E41">
              <w:t>м.Миколаєві</w:t>
            </w:r>
            <w:proofErr w:type="spellEnd"/>
            <w:r w:rsidRPr="00853E41">
              <w:t>, модернізація вуличного освітлення, зменшення споживання енергоносіїв</w:t>
            </w:r>
          </w:p>
        </w:tc>
        <w:tc>
          <w:tcPr>
            <w:tcW w:w="1704" w:type="dxa"/>
          </w:tcPr>
          <w:p w14:paraId="4CE9A248" w14:textId="77777777" w:rsidR="00C74170" w:rsidRDefault="00C74170" w:rsidP="00C74170">
            <w:pPr>
              <w:pStyle w:val="a7"/>
              <w:spacing w:before="0" w:after="0"/>
              <w:jc w:val="both"/>
            </w:pPr>
          </w:p>
        </w:tc>
      </w:tr>
      <w:tr w:rsidR="00C74170" w:rsidRPr="00C758B6" w14:paraId="5997C428" w14:textId="3A0376A7" w:rsidTr="001F1134">
        <w:tc>
          <w:tcPr>
            <w:tcW w:w="560" w:type="dxa"/>
          </w:tcPr>
          <w:p w14:paraId="3344C65D" w14:textId="77777777" w:rsidR="00C74170" w:rsidRPr="007F14C3" w:rsidRDefault="00C74170" w:rsidP="00C74170">
            <w:pPr>
              <w:pStyle w:val="a7"/>
              <w:spacing w:before="0" w:after="0"/>
              <w:jc w:val="both"/>
            </w:pPr>
            <w:r>
              <w:t>6.</w:t>
            </w:r>
          </w:p>
        </w:tc>
        <w:tc>
          <w:tcPr>
            <w:tcW w:w="2686" w:type="dxa"/>
          </w:tcPr>
          <w:p w14:paraId="707AA0EB" w14:textId="77777777" w:rsidR="00C74170" w:rsidRPr="00853E41" w:rsidRDefault="00C74170" w:rsidP="00C74170">
            <w:pPr>
              <w:pStyle w:val="a7"/>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lastRenderedPageBreak/>
              <w:t>інноваційних технологій</w:t>
            </w:r>
            <w:r>
              <w:t xml:space="preserve"> ММР</w:t>
            </w:r>
            <w:r w:rsidRPr="00853E41">
              <w:t xml:space="preserve"> в ЗМІ</w:t>
            </w:r>
            <w:r>
              <w:t xml:space="preserve">, заходи щодо популяризації </w:t>
            </w:r>
            <w:r w:rsidRPr="00853E41">
              <w:t xml:space="preserve"> економічн</w:t>
            </w:r>
            <w:r>
              <w:t>их</w:t>
            </w:r>
            <w:r w:rsidRPr="00853E41">
              <w:t>, екологічн</w:t>
            </w:r>
            <w:r>
              <w:t>их</w:t>
            </w:r>
            <w:r w:rsidRPr="00853E41">
              <w:t xml:space="preserve"> і соціальн</w:t>
            </w:r>
            <w:r>
              <w:t>их</w:t>
            </w:r>
            <w:r w:rsidRPr="00853E41">
              <w:t xml:space="preserve"> переваг енергозбереження</w:t>
            </w:r>
          </w:p>
        </w:tc>
        <w:tc>
          <w:tcPr>
            <w:tcW w:w="2551" w:type="dxa"/>
          </w:tcPr>
          <w:p w14:paraId="2B7C4DFC" w14:textId="5364D58F" w:rsidR="00C74170" w:rsidRPr="00853E41" w:rsidRDefault="00C74170" w:rsidP="00C74170">
            <w:pPr>
              <w:pStyle w:val="a7"/>
            </w:pPr>
            <w:r>
              <w:lastRenderedPageBreak/>
              <w:t>Діяльність департаменту висвітлювалась постійно протягом 2023 року</w:t>
            </w:r>
          </w:p>
        </w:tc>
        <w:tc>
          <w:tcPr>
            <w:tcW w:w="2255" w:type="dxa"/>
          </w:tcPr>
          <w:p w14:paraId="5AC884B4" w14:textId="77777777" w:rsidR="00C74170" w:rsidRPr="00853E41" w:rsidRDefault="00C74170" w:rsidP="00C74170">
            <w:pPr>
              <w:pStyle w:val="a7"/>
              <w:spacing w:before="0" w:after="0"/>
              <w:jc w:val="both"/>
            </w:pPr>
            <w:r>
              <w:t>п</w:t>
            </w:r>
            <w:r w:rsidRPr="00853E41">
              <w:t>опуляризація економічних, екологічних і соціальних переваг енергозбереження</w:t>
            </w:r>
          </w:p>
        </w:tc>
        <w:tc>
          <w:tcPr>
            <w:tcW w:w="1704" w:type="dxa"/>
          </w:tcPr>
          <w:p w14:paraId="31EBBDFC" w14:textId="77777777" w:rsidR="00C74170" w:rsidRDefault="00C74170" w:rsidP="00C74170">
            <w:pPr>
              <w:pStyle w:val="a7"/>
              <w:spacing w:before="0" w:after="0"/>
              <w:jc w:val="both"/>
            </w:pPr>
          </w:p>
        </w:tc>
      </w:tr>
      <w:bookmarkEnd w:id="7"/>
    </w:tbl>
    <w:p w14:paraId="1C325F71" w14:textId="77777777" w:rsidR="00E4655F" w:rsidRPr="003B460A" w:rsidRDefault="00E4655F" w:rsidP="0015621F">
      <w:pPr>
        <w:rPr>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14:paraId="11E80377" w14:textId="77777777" w:rsidTr="00C60B73">
        <w:tc>
          <w:tcPr>
            <w:tcW w:w="9695" w:type="dxa"/>
            <w:tcBorders>
              <w:bottom w:val="thinThickSmallGap" w:sz="24" w:space="0" w:color="FF0066"/>
            </w:tcBorders>
          </w:tcPr>
          <w:bookmarkEnd w:id="8"/>
          <w:p w14:paraId="538434BC" w14:textId="77777777" w:rsidR="002507BD" w:rsidRPr="003B460A" w:rsidRDefault="009C23C6" w:rsidP="00166DAD">
            <w:pPr>
              <w:ind w:right="56"/>
              <w:jc w:val="center"/>
              <w:rPr>
                <w:b/>
                <w:color w:val="00B050"/>
                <w:lang w:val="ru-RU"/>
              </w:rPr>
            </w:pPr>
            <w:r w:rsidRPr="00166DAD">
              <w:rPr>
                <w:b/>
                <w:color w:val="7030A0"/>
              </w:rPr>
              <w:t>4</w:t>
            </w:r>
            <w:r w:rsidR="002507BD" w:rsidRPr="00166DAD">
              <w:rPr>
                <w:b/>
                <w:color w:val="7030A0"/>
              </w:rPr>
              <w:t>.</w:t>
            </w:r>
            <w:r w:rsidRPr="00166DAD">
              <w:rPr>
                <w:b/>
                <w:color w:val="7030A0"/>
              </w:rPr>
              <w:t xml:space="preserve"> </w:t>
            </w:r>
            <w:r w:rsidR="00166DAD" w:rsidRPr="00166DAD">
              <w:rPr>
                <w:b/>
                <w:color w:val="7030A0"/>
              </w:rPr>
              <w:t>СОЦІАЛЬНА ТА ГУМАНІТАРНА СФЕРА</w:t>
            </w:r>
          </w:p>
        </w:tc>
      </w:tr>
    </w:tbl>
    <w:p w14:paraId="0CD9A6AE" w14:textId="77777777" w:rsidR="002507BD" w:rsidRPr="003B460A" w:rsidRDefault="002507BD" w:rsidP="004844DE">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5778"/>
      </w:tblGrid>
      <w:tr w:rsidR="002507BD" w:rsidRPr="003B460A" w14:paraId="583B0AD1" w14:textId="77777777" w:rsidTr="00484357">
        <w:tc>
          <w:tcPr>
            <w:tcW w:w="5778" w:type="dxa"/>
            <w:tcBorders>
              <w:bottom w:val="thinThickSmallGap" w:sz="24" w:space="0" w:color="FF0066"/>
            </w:tcBorders>
          </w:tcPr>
          <w:p w14:paraId="14DC0867" w14:textId="77777777" w:rsidR="002507BD" w:rsidRPr="003B460A" w:rsidRDefault="009C23C6" w:rsidP="00FE3066">
            <w:pPr>
              <w:ind w:right="56"/>
              <w:rPr>
                <w:b/>
                <w:color w:val="00B050"/>
                <w:lang w:val="ru-RU"/>
              </w:rPr>
            </w:pPr>
            <w:r w:rsidRPr="00893962">
              <w:rPr>
                <w:b/>
                <w:color w:val="7030A0"/>
              </w:rPr>
              <w:t>4</w:t>
            </w:r>
            <w:r w:rsidR="002507BD" w:rsidRPr="00893962">
              <w:rPr>
                <w:b/>
                <w:color w:val="7030A0"/>
              </w:rPr>
              <w:t xml:space="preserve">.1. ДОХОДИ НАСЕЛЕННЯ ТА РИНОК ПРАЦІ </w:t>
            </w:r>
          </w:p>
        </w:tc>
      </w:tr>
    </w:tbl>
    <w:p w14:paraId="6C1AE4FD" w14:textId="77777777" w:rsidR="002507BD" w:rsidRPr="003B460A" w:rsidRDefault="002507BD" w:rsidP="004844DE">
      <w:pPr>
        <w:ind w:firstLine="567"/>
        <w:rPr>
          <w:color w:val="00B050"/>
        </w:rPr>
      </w:pPr>
    </w:p>
    <w:p w14:paraId="14FAAC67" w14:textId="77777777" w:rsidR="00010587" w:rsidRDefault="00010587" w:rsidP="00893962">
      <w:pPr>
        <w:pStyle w:val="14"/>
        <w:ind w:left="0"/>
        <w:jc w:val="both"/>
        <w:rPr>
          <w:b/>
          <w:color w:val="00B050"/>
          <w:sz w:val="24"/>
          <w:szCs w:val="24"/>
          <w:lang w:val="uk-UA"/>
        </w:rPr>
      </w:pPr>
    </w:p>
    <w:p w14:paraId="6FB4B7FE" w14:textId="77777777" w:rsidR="00893962" w:rsidRPr="007F550A" w:rsidRDefault="00893962" w:rsidP="00893962">
      <w:pPr>
        <w:keepNext/>
        <w:keepLines/>
        <w:ind w:right="23"/>
        <w:jc w:val="both"/>
        <w:outlineLvl w:val="1"/>
        <w:rPr>
          <w:b/>
          <w:bCs/>
          <w:color w:val="1F497D" w:themeColor="text2"/>
          <w:shd w:val="clear" w:color="auto" w:fill="FFFFFF"/>
          <w:lang w:val="ru-RU" w:eastAsia="uk-UA"/>
        </w:rPr>
      </w:pPr>
      <w:r w:rsidRPr="007F550A">
        <w:rPr>
          <w:b/>
          <w:bCs/>
          <w:color w:val="1F497D" w:themeColor="text2"/>
          <w:shd w:val="clear" w:color="auto" w:fill="FFFFFF"/>
          <w:lang w:val="ru-RU" w:eastAsia="uk-UA"/>
        </w:rPr>
        <w:t xml:space="preserve">Заходи </w:t>
      </w:r>
      <w:proofErr w:type="spellStart"/>
      <w:r w:rsidRPr="007F550A">
        <w:rPr>
          <w:b/>
          <w:bCs/>
          <w:color w:val="1F497D" w:themeColor="text2"/>
          <w:shd w:val="clear" w:color="auto" w:fill="FFFFFF"/>
          <w:lang w:val="ru-RU" w:eastAsia="uk-UA"/>
        </w:rPr>
        <w:t>щодо</w:t>
      </w:r>
      <w:proofErr w:type="spellEnd"/>
      <w:r w:rsidRPr="007F550A">
        <w:rPr>
          <w:b/>
          <w:bCs/>
          <w:color w:val="1F497D" w:themeColor="text2"/>
          <w:shd w:val="clear" w:color="auto" w:fill="FFFFFF"/>
          <w:lang w:val="ru-RU" w:eastAsia="uk-UA"/>
        </w:rPr>
        <w:t xml:space="preserve"> </w:t>
      </w:r>
      <w:proofErr w:type="spellStart"/>
      <w:r w:rsidRPr="007F550A">
        <w:rPr>
          <w:b/>
          <w:bCs/>
          <w:color w:val="1F497D" w:themeColor="text2"/>
          <w:shd w:val="clear" w:color="auto" w:fill="FFFFFF"/>
          <w:lang w:val="ru-RU" w:eastAsia="uk-UA"/>
        </w:rPr>
        <w:t>забезпечення</w:t>
      </w:r>
      <w:proofErr w:type="spellEnd"/>
      <w:r w:rsidRPr="007F550A">
        <w:rPr>
          <w:b/>
          <w:bCs/>
          <w:color w:val="1F497D" w:themeColor="text2"/>
          <w:shd w:val="clear" w:color="auto" w:fill="FFFFFF"/>
          <w:lang w:val="ru-RU" w:eastAsia="uk-UA"/>
        </w:rPr>
        <w:t xml:space="preserve"> </w:t>
      </w:r>
      <w:proofErr w:type="spellStart"/>
      <w:r w:rsidRPr="007F550A">
        <w:rPr>
          <w:b/>
          <w:bCs/>
          <w:color w:val="1F497D" w:themeColor="text2"/>
          <w:shd w:val="clear" w:color="auto" w:fill="FFFFFF"/>
          <w:lang w:val="ru-RU" w:eastAsia="uk-UA"/>
        </w:rPr>
        <w:t>виконання</w:t>
      </w:r>
      <w:proofErr w:type="spellEnd"/>
      <w:r w:rsidRPr="007F550A">
        <w:rPr>
          <w:b/>
          <w:bCs/>
          <w:color w:val="1F497D" w:themeColor="text2"/>
          <w:shd w:val="clear" w:color="auto" w:fill="FFFFFF"/>
          <w:lang w:val="ru-RU" w:eastAsia="uk-UA"/>
        </w:rPr>
        <w:t xml:space="preserve"> </w:t>
      </w:r>
      <w:proofErr w:type="spellStart"/>
      <w:r w:rsidRPr="007F550A">
        <w:rPr>
          <w:b/>
          <w:bCs/>
          <w:color w:val="1F497D" w:themeColor="text2"/>
          <w:shd w:val="clear" w:color="auto" w:fill="FFFFFF"/>
          <w:lang w:val="ru-RU" w:eastAsia="uk-UA"/>
        </w:rPr>
        <w:t>Програми</w:t>
      </w:r>
      <w:proofErr w:type="spellEnd"/>
      <w:r w:rsidRPr="007F550A">
        <w:rPr>
          <w:b/>
          <w:color w:val="1F497D" w:themeColor="text2"/>
          <w:shd w:val="clear" w:color="auto" w:fill="FFFFFF"/>
          <w:lang w:val="ru-RU" w:eastAsia="uk-UA"/>
        </w:rPr>
        <w:t xml:space="preserve"> </w:t>
      </w:r>
      <w:proofErr w:type="spellStart"/>
      <w:r w:rsidRPr="007F550A">
        <w:rPr>
          <w:b/>
          <w:color w:val="1F497D" w:themeColor="text2"/>
          <w:shd w:val="clear" w:color="auto" w:fill="FFFFFF"/>
          <w:lang w:val="ru-RU" w:eastAsia="uk-UA"/>
        </w:rPr>
        <w:t>економічного</w:t>
      </w:r>
      <w:proofErr w:type="spellEnd"/>
      <w:r w:rsidRPr="007F550A">
        <w:rPr>
          <w:b/>
          <w:color w:val="1F497D" w:themeColor="text2"/>
          <w:shd w:val="clear" w:color="auto" w:fill="FFFFFF"/>
          <w:lang w:val="ru-RU" w:eastAsia="uk-UA"/>
        </w:rPr>
        <w:t xml:space="preserve"> і </w:t>
      </w:r>
      <w:proofErr w:type="spellStart"/>
      <w:r w:rsidRPr="007F550A">
        <w:rPr>
          <w:b/>
          <w:bCs/>
          <w:color w:val="1F497D" w:themeColor="text2"/>
          <w:shd w:val="clear" w:color="auto" w:fill="FFFFFF"/>
          <w:lang w:val="ru-RU" w:eastAsia="uk-UA"/>
        </w:rPr>
        <w:t>соціального</w:t>
      </w:r>
      <w:proofErr w:type="spellEnd"/>
      <w:r w:rsidRPr="007F550A">
        <w:rPr>
          <w:b/>
          <w:bCs/>
          <w:color w:val="1F497D" w:themeColor="text2"/>
          <w:shd w:val="clear" w:color="auto" w:fill="FFFFFF"/>
          <w:lang w:val="ru-RU" w:eastAsia="uk-UA"/>
        </w:rPr>
        <w:t xml:space="preserve"> р</w:t>
      </w:r>
      <w:r w:rsidRPr="007F550A">
        <w:rPr>
          <w:b/>
          <w:bCs/>
          <w:color w:val="1F497D" w:themeColor="text2"/>
          <w:shd w:val="clear" w:color="auto" w:fill="FFFFFF"/>
          <w:lang w:eastAsia="uk-UA"/>
        </w:rPr>
        <w:t>о</w:t>
      </w:r>
      <w:proofErr w:type="spellStart"/>
      <w:r w:rsidRPr="007F550A">
        <w:rPr>
          <w:b/>
          <w:bCs/>
          <w:color w:val="1F497D" w:themeColor="text2"/>
          <w:shd w:val="clear" w:color="auto" w:fill="FFFFFF"/>
          <w:lang w:val="ru-RU" w:eastAsia="uk-UA"/>
        </w:rPr>
        <w:t>звитку</w:t>
      </w:r>
      <w:proofErr w:type="spellEnd"/>
      <w:r w:rsidRPr="007F550A">
        <w:rPr>
          <w:b/>
          <w:bCs/>
          <w:color w:val="1F497D" w:themeColor="text2"/>
          <w:shd w:val="clear" w:color="auto" w:fill="FFFFFF"/>
          <w:lang w:eastAsia="uk-UA"/>
        </w:rPr>
        <w:t xml:space="preserve">  </w:t>
      </w:r>
      <w:r w:rsidRPr="007F550A">
        <w:rPr>
          <w:b/>
          <w:bCs/>
          <w:color w:val="1F497D" w:themeColor="text2"/>
          <w:shd w:val="clear" w:color="auto" w:fill="FFFFFF"/>
          <w:lang w:val="ru-RU" w:eastAsia="uk-UA"/>
        </w:rPr>
        <w:t xml:space="preserve"> </w:t>
      </w:r>
      <w:proofErr w:type="spellStart"/>
      <w:r w:rsidRPr="007F550A">
        <w:rPr>
          <w:b/>
          <w:bCs/>
          <w:color w:val="1F497D" w:themeColor="text2"/>
          <w:shd w:val="clear" w:color="auto" w:fill="FFFFFF"/>
          <w:lang w:val="ru-RU" w:eastAsia="uk-UA"/>
        </w:rPr>
        <w:t>м.Миколаєва</w:t>
      </w:r>
      <w:proofErr w:type="spellEnd"/>
      <w:r w:rsidRPr="007F550A">
        <w:rPr>
          <w:b/>
          <w:bCs/>
          <w:color w:val="1F497D" w:themeColor="text2"/>
          <w:shd w:val="clear" w:color="auto" w:fill="FFFFFF"/>
          <w:lang w:val="ru-RU" w:eastAsia="uk-UA"/>
        </w:rPr>
        <w:t xml:space="preserve"> на 20</w:t>
      </w:r>
      <w:r w:rsidRPr="007F550A">
        <w:rPr>
          <w:b/>
          <w:bCs/>
          <w:color w:val="1F497D" w:themeColor="text2"/>
          <w:shd w:val="clear" w:color="auto" w:fill="FFFFFF"/>
          <w:lang w:eastAsia="uk-UA"/>
        </w:rPr>
        <w:t>2</w:t>
      </w:r>
      <w:r w:rsidR="00C60B73">
        <w:rPr>
          <w:b/>
          <w:bCs/>
          <w:color w:val="1F497D" w:themeColor="text2"/>
          <w:shd w:val="clear" w:color="auto" w:fill="FFFFFF"/>
          <w:lang w:eastAsia="uk-UA"/>
        </w:rPr>
        <w:t>2-2024</w:t>
      </w:r>
      <w:r w:rsidRPr="007F550A">
        <w:rPr>
          <w:b/>
          <w:bCs/>
          <w:color w:val="1F497D" w:themeColor="text2"/>
          <w:shd w:val="clear" w:color="auto" w:fill="FFFFFF"/>
          <w:lang w:val="ru-RU" w:eastAsia="uk-UA"/>
        </w:rPr>
        <w:t xml:space="preserve"> </w:t>
      </w:r>
      <w:r w:rsidR="00A3316E">
        <w:rPr>
          <w:b/>
          <w:bCs/>
          <w:color w:val="1F497D" w:themeColor="text2"/>
          <w:shd w:val="clear" w:color="auto" w:fill="FFFFFF"/>
          <w:lang w:val="ru-RU" w:eastAsia="uk-UA"/>
        </w:rPr>
        <w:t>роки</w:t>
      </w:r>
    </w:p>
    <w:tbl>
      <w:tblPr>
        <w:tblW w:w="9624"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3"/>
        <w:gridCol w:w="2837"/>
        <w:gridCol w:w="2495"/>
        <w:gridCol w:w="2028"/>
        <w:gridCol w:w="1701"/>
      </w:tblGrid>
      <w:tr w:rsidR="009F421A" w:rsidRPr="007F550A" w14:paraId="5579912A" w14:textId="396BE06D" w:rsidTr="00BC41CF">
        <w:tc>
          <w:tcPr>
            <w:tcW w:w="563" w:type="dxa"/>
            <w:shd w:val="clear" w:color="auto" w:fill="E1D7DE"/>
          </w:tcPr>
          <w:p w14:paraId="03037D8B" w14:textId="77777777" w:rsidR="009F421A" w:rsidRPr="007F550A" w:rsidRDefault="009F421A" w:rsidP="009F421A">
            <w:pPr>
              <w:jc w:val="center"/>
              <w:rPr>
                <w:b/>
                <w:color w:val="1F497D" w:themeColor="text2"/>
              </w:rPr>
            </w:pPr>
            <w:r w:rsidRPr="007F550A">
              <w:rPr>
                <w:b/>
                <w:color w:val="1F497D" w:themeColor="text2"/>
              </w:rPr>
              <w:t>№ п/п</w:t>
            </w:r>
          </w:p>
        </w:tc>
        <w:tc>
          <w:tcPr>
            <w:tcW w:w="2837" w:type="dxa"/>
            <w:shd w:val="clear" w:color="auto" w:fill="E1D7DE"/>
          </w:tcPr>
          <w:p w14:paraId="37F3F11F" w14:textId="77777777" w:rsidR="009F421A" w:rsidRPr="007F550A" w:rsidRDefault="009F421A" w:rsidP="009F421A">
            <w:pPr>
              <w:jc w:val="center"/>
              <w:rPr>
                <w:b/>
                <w:color w:val="1F497D" w:themeColor="text2"/>
              </w:rPr>
            </w:pPr>
            <w:r w:rsidRPr="007F550A">
              <w:rPr>
                <w:b/>
                <w:color w:val="1F497D" w:themeColor="text2"/>
              </w:rPr>
              <w:t>Зміст заходу</w:t>
            </w:r>
          </w:p>
        </w:tc>
        <w:tc>
          <w:tcPr>
            <w:tcW w:w="2495" w:type="dxa"/>
            <w:shd w:val="clear" w:color="auto" w:fill="E1D7DE"/>
          </w:tcPr>
          <w:p w14:paraId="247611E0" w14:textId="4FADFCF8" w:rsidR="009F421A" w:rsidRPr="007F550A" w:rsidRDefault="009F421A" w:rsidP="009F421A">
            <w:pPr>
              <w:jc w:val="center"/>
              <w:rPr>
                <w:b/>
                <w:color w:val="1F497D" w:themeColor="text2"/>
              </w:rPr>
            </w:pPr>
            <w:r>
              <w:rPr>
                <w:b/>
                <w:color w:val="365F91"/>
              </w:rPr>
              <w:t>Інформація про хід виконання заходів</w:t>
            </w:r>
          </w:p>
        </w:tc>
        <w:tc>
          <w:tcPr>
            <w:tcW w:w="2028" w:type="dxa"/>
            <w:shd w:val="clear" w:color="auto" w:fill="E1D7DE"/>
          </w:tcPr>
          <w:p w14:paraId="60988029" w14:textId="60CEA6A2" w:rsidR="009F421A" w:rsidRPr="007F550A" w:rsidRDefault="009F421A" w:rsidP="009F421A">
            <w:pPr>
              <w:jc w:val="center"/>
              <w:rPr>
                <w:b/>
                <w:color w:val="1F497D" w:themeColor="text2"/>
              </w:rPr>
            </w:pPr>
            <w:r>
              <w:rPr>
                <w:b/>
                <w:color w:val="365F91"/>
              </w:rPr>
              <w:t xml:space="preserve">Критерії ефективності заходів </w:t>
            </w:r>
          </w:p>
        </w:tc>
        <w:tc>
          <w:tcPr>
            <w:tcW w:w="1701" w:type="dxa"/>
            <w:shd w:val="clear" w:color="auto" w:fill="E1D7DE"/>
          </w:tcPr>
          <w:p w14:paraId="7A8D894A" w14:textId="72DB8E4F" w:rsidR="009F421A" w:rsidRPr="007F550A" w:rsidRDefault="009F421A" w:rsidP="009F421A">
            <w:pPr>
              <w:jc w:val="center"/>
              <w:rPr>
                <w:b/>
                <w:color w:val="1F497D" w:themeColor="text2"/>
              </w:rPr>
            </w:pPr>
            <w:r>
              <w:rPr>
                <w:b/>
                <w:color w:val="365F91"/>
              </w:rPr>
              <w:t xml:space="preserve">Причини невиконання та заходи, що будуть вживатись з метою забезпечення виконання заходу  </w:t>
            </w:r>
          </w:p>
        </w:tc>
      </w:tr>
      <w:tr w:rsidR="009F421A" w:rsidRPr="00893962" w14:paraId="29F4A40A" w14:textId="22D8D7F7" w:rsidTr="00BC41CF">
        <w:tc>
          <w:tcPr>
            <w:tcW w:w="563" w:type="dxa"/>
          </w:tcPr>
          <w:p w14:paraId="33C2E428" w14:textId="77777777" w:rsidR="009F421A" w:rsidRPr="00893962" w:rsidRDefault="009F421A" w:rsidP="009F421A">
            <w:pPr>
              <w:jc w:val="both"/>
              <w:rPr>
                <w:color w:val="000000"/>
              </w:rPr>
            </w:pPr>
            <w:r>
              <w:rPr>
                <w:color w:val="000000"/>
              </w:rPr>
              <w:t>1.</w:t>
            </w:r>
          </w:p>
        </w:tc>
        <w:tc>
          <w:tcPr>
            <w:tcW w:w="2837" w:type="dxa"/>
          </w:tcPr>
          <w:p w14:paraId="56B79B96" w14:textId="77777777" w:rsidR="009F421A" w:rsidRPr="000460BD" w:rsidRDefault="009F421A" w:rsidP="009F421A">
            <w:pPr>
              <w:jc w:val="both"/>
            </w:pPr>
            <w:r w:rsidRPr="000460BD">
              <w:rPr>
                <w:color w:val="000000"/>
              </w:rPr>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495" w:type="dxa"/>
          </w:tcPr>
          <w:p w14:paraId="0ED44254" w14:textId="77777777" w:rsidR="009F421A" w:rsidRPr="009F421A" w:rsidRDefault="009F421A" w:rsidP="00BC41CF">
            <w:pPr>
              <w:tabs>
                <w:tab w:val="left" w:pos="567"/>
              </w:tabs>
              <w:jc w:val="both"/>
            </w:pPr>
            <w:r w:rsidRPr="009F421A">
              <w:t>З метою поліпшення стану виплати заборгованої заробітної плати</w:t>
            </w:r>
            <w:r w:rsidRPr="009F421A">
              <w:rPr>
                <w:b/>
              </w:rPr>
              <w:t xml:space="preserve"> </w:t>
            </w:r>
            <w:r w:rsidRPr="009F421A">
              <w:t>проводиться щоденний моніторинг стану виплати поточної та погашення заборгованої заробітної плати на підприємствах, організаціях та в установах міста. Результати моніторингу щотижня направляються до департаменту соціального захисту населення Миколаївської облдержадміністрації.</w:t>
            </w:r>
          </w:p>
          <w:p w14:paraId="5CD8A727" w14:textId="00014BB7" w:rsidR="009F421A" w:rsidRPr="009F421A" w:rsidRDefault="009F421A" w:rsidP="009F421A">
            <w:pPr>
              <w:jc w:val="both"/>
            </w:pPr>
            <w:r w:rsidRPr="009F421A">
              <w:t xml:space="preserve">Згідно з моніторингом стану виплати заробітної плати встановлено, що на 01.01.2024 (за </w:t>
            </w:r>
            <w:r w:rsidRPr="009F421A">
              <w:lastRenderedPageBreak/>
              <w:t>оперативними даними) сума боргу на 6 економічно-активних підприємствах  міста становить  5284,4 тис. грн.</w:t>
            </w:r>
          </w:p>
        </w:tc>
        <w:tc>
          <w:tcPr>
            <w:tcW w:w="2028" w:type="dxa"/>
          </w:tcPr>
          <w:p w14:paraId="7E915EF4" w14:textId="54DC100B" w:rsidR="009F421A" w:rsidRPr="009F421A" w:rsidRDefault="009F421A" w:rsidP="009F421A">
            <w:pPr>
              <w:jc w:val="both"/>
            </w:pPr>
            <w:r w:rsidRPr="009F421A">
              <w:lastRenderedPageBreak/>
              <w:t>Щоденний моніторинг щодо своєчасності виплати заробітної  плати та не нижче визначеного державою мінімального розміру оплати праці</w:t>
            </w:r>
          </w:p>
        </w:tc>
        <w:tc>
          <w:tcPr>
            <w:tcW w:w="1701" w:type="dxa"/>
          </w:tcPr>
          <w:p w14:paraId="73E1F0C6" w14:textId="77777777" w:rsidR="009F421A" w:rsidRPr="00A218B1" w:rsidRDefault="009F421A" w:rsidP="009F421A">
            <w:pPr>
              <w:jc w:val="both"/>
              <w:rPr>
                <w:color w:val="FF0000"/>
              </w:rPr>
            </w:pPr>
          </w:p>
        </w:tc>
      </w:tr>
      <w:tr w:rsidR="009F421A" w:rsidRPr="00893962" w14:paraId="78714654" w14:textId="3DDED829" w:rsidTr="00BC41CF">
        <w:tc>
          <w:tcPr>
            <w:tcW w:w="563" w:type="dxa"/>
          </w:tcPr>
          <w:p w14:paraId="2945CE9A" w14:textId="77777777" w:rsidR="009F421A" w:rsidRPr="00893962" w:rsidRDefault="009F421A" w:rsidP="009F421A">
            <w:pPr>
              <w:jc w:val="both"/>
              <w:rPr>
                <w:color w:val="000000"/>
              </w:rPr>
            </w:pPr>
            <w:r>
              <w:rPr>
                <w:color w:val="000000"/>
              </w:rPr>
              <w:t>2.</w:t>
            </w:r>
          </w:p>
        </w:tc>
        <w:tc>
          <w:tcPr>
            <w:tcW w:w="2837" w:type="dxa"/>
          </w:tcPr>
          <w:p w14:paraId="7613C1E8" w14:textId="77777777" w:rsidR="009F421A" w:rsidRPr="000460BD" w:rsidRDefault="009F421A" w:rsidP="009F421A">
            <w:pPr>
              <w:jc w:val="both"/>
              <w:rPr>
                <w:color w:val="000000"/>
              </w:rPr>
            </w:pPr>
            <w:r w:rsidRPr="000460BD">
              <w:rPr>
                <w:color w:val="000000"/>
              </w:rPr>
              <w:t xml:space="preserve">Організація та  проведення громадських  та інших робіт тимчасового характеру  </w:t>
            </w:r>
          </w:p>
        </w:tc>
        <w:tc>
          <w:tcPr>
            <w:tcW w:w="2495" w:type="dxa"/>
          </w:tcPr>
          <w:p w14:paraId="5DFB537F" w14:textId="44BFBFF6" w:rsidR="009F421A" w:rsidRPr="009F421A" w:rsidRDefault="009F421A" w:rsidP="009F421A">
            <w:pPr>
              <w:tabs>
                <w:tab w:val="left" w:pos="246"/>
                <w:tab w:val="left" w:pos="4392"/>
              </w:tabs>
              <w:ind w:left="34" w:right="72"/>
              <w:jc w:val="both"/>
              <w:rPr>
                <w:rFonts w:eastAsia="Calibri"/>
              </w:rPr>
            </w:pPr>
            <w:r w:rsidRPr="009F421A">
              <w:rPr>
                <w:rFonts w:eastAsia="Calibri"/>
              </w:rPr>
              <w:t>Згідно з інформацією Миколаївського міського центру зайнятості станом на 26.12.2023  всього отримали роботу (у тому числі за договорами ЦПХ та самостійно) 1884 особи.</w:t>
            </w:r>
          </w:p>
        </w:tc>
        <w:tc>
          <w:tcPr>
            <w:tcW w:w="2028" w:type="dxa"/>
          </w:tcPr>
          <w:p w14:paraId="0DBF2168" w14:textId="2DB611D5" w:rsidR="009F421A" w:rsidRPr="009F421A" w:rsidRDefault="009F421A" w:rsidP="009F421A">
            <w:pPr>
              <w:jc w:val="both"/>
            </w:pPr>
            <w:r w:rsidRPr="009F421A">
              <w:t>Моніторингу стану створення нових робочих місць у м. Миколаєві</w:t>
            </w:r>
          </w:p>
        </w:tc>
        <w:tc>
          <w:tcPr>
            <w:tcW w:w="1701" w:type="dxa"/>
          </w:tcPr>
          <w:p w14:paraId="29177D07" w14:textId="77777777" w:rsidR="009F421A" w:rsidRPr="00A218B1" w:rsidRDefault="009F421A" w:rsidP="009F421A">
            <w:pPr>
              <w:jc w:val="both"/>
              <w:rPr>
                <w:color w:val="FF0000"/>
              </w:rPr>
            </w:pPr>
          </w:p>
        </w:tc>
      </w:tr>
      <w:tr w:rsidR="009F421A" w:rsidRPr="00893962" w14:paraId="5C610B37" w14:textId="0524511C" w:rsidTr="00BC41CF">
        <w:tc>
          <w:tcPr>
            <w:tcW w:w="563" w:type="dxa"/>
          </w:tcPr>
          <w:p w14:paraId="2CA40385" w14:textId="77777777" w:rsidR="009F421A" w:rsidRPr="00893962" w:rsidRDefault="009F421A" w:rsidP="009F421A">
            <w:pPr>
              <w:jc w:val="both"/>
              <w:rPr>
                <w:color w:val="000000"/>
              </w:rPr>
            </w:pPr>
            <w:r>
              <w:rPr>
                <w:color w:val="000000"/>
              </w:rPr>
              <w:t>3.</w:t>
            </w:r>
          </w:p>
        </w:tc>
        <w:tc>
          <w:tcPr>
            <w:tcW w:w="2837" w:type="dxa"/>
          </w:tcPr>
          <w:p w14:paraId="2B27DAA9" w14:textId="77777777" w:rsidR="009F421A" w:rsidRPr="000460BD" w:rsidRDefault="009F421A" w:rsidP="009F421A">
            <w:pPr>
              <w:jc w:val="both"/>
              <w:rPr>
                <w:color w:val="000000"/>
              </w:rPr>
            </w:pPr>
            <w:r w:rsidRPr="000460BD">
              <w:rPr>
                <w:color w:val="000000"/>
              </w:rPr>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2495" w:type="dxa"/>
          </w:tcPr>
          <w:p w14:paraId="3CD6E302" w14:textId="681A52E1" w:rsidR="009F421A" w:rsidRPr="009F421A" w:rsidRDefault="009F421A" w:rsidP="009F421A">
            <w:pPr>
              <w:tabs>
                <w:tab w:val="left" w:pos="540"/>
              </w:tabs>
              <w:jc w:val="both"/>
            </w:pPr>
            <w:r w:rsidRPr="009F421A">
              <w:t>У 2023 році організація громадських  та інших робіт тимчасового характеру не проводилась.</w:t>
            </w:r>
          </w:p>
          <w:p w14:paraId="32FC5AF7" w14:textId="643B5A51" w:rsidR="009F421A" w:rsidRPr="009F421A" w:rsidRDefault="009F421A" w:rsidP="009F421A">
            <w:pPr>
              <w:jc w:val="both"/>
            </w:pPr>
            <w:r w:rsidRPr="009F421A">
              <w:t>Протягом 2023 року по м. Миколаєву було укладено 272 договори з працездатними особами про виконання суспільно корисних робіт в умовах воєнного стану</w:t>
            </w:r>
          </w:p>
        </w:tc>
        <w:tc>
          <w:tcPr>
            <w:tcW w:w="2028" w:type="dxa"/>
          </w:tcPr>
          <w:p w14:paraId="163A79D8" w14:textId="1A401D89" w:rsidR="009F421A" w:rsidRPr="009F421A" w:rsidRDefault="009F421A" w:rsidP="009F421A">
            <w:pPr>
              <w:jc w:val="both"/>
            </w:pPr>
            <w:r w:rsidRPr="009F421A">
              <w:t>Залучення до робіт тимчасового характеру безробітних осіб</w:t>
            </w:r>
          </w:p>
        </w:tc>
        <w:tc>
          <w:tcPr>
            <w:tcW w:w="1701" w:type="dxa"/>
          </w:tcPr>
          <w:p w14:paraId="5D48514C" w14:textId="77777777" w:rsidR="009F421A" w:rsidRPr="00A218B1" w:rsidRDefault="009F421A" w:rsidP="009F421A">
            <w:pPr>
              <w:jc w:val="both"/>
              <w:rPr>
                <w:color w:val="FF0000"/>
              </w:rPr>
            </w:pPr>
          </w:p>
        </w:tc>
      </w:tr>
      <w:tr w:rsidR="009F421A" w:rsidRPr="00893962" w14:paraId="6D8CE094" w14:textId="3A63BE4E" w:rsidTr="00BC41CF">
        <w:tc>
          <w:tcPr>
            <w:tcW w:w="563" w:type="dxa"/>
          </w:tcPr>
          <w:p w14:paraId="11F81C38" w14:textId="77777777" w:rsidR="009F421A" w:rsidRPr="00893962" w:rsidRDefault="009F421A" w:rsidP="009F421A">
            <w:pPr>
              <w:jc w:val="both"/>
              <w:rPr>
                <w:color w:val="000000"/>
              </w:rPr>
            </w:pPr>
            <w:r>
              <w:rPr>
                <w:color w:val="000000"/>
              </w:rPr>
              <w:t>4.</w:t>
            </w:r>
          </w:p>
        </w:tc>
        <w:tc>
          <w:tcPr>
            <w:tcW w:w="2837" w:type="dxa"/>
          </w:tcPr>
          <w:p w14:paraId="765F3EA5" w14:textId="77777777" w:rsidR="009F421A" w:rsidRPr="000460BD" w:rsidRDefault="009F421A" w:rsidP="009F421A">
            <w:pPr>
              <w:jc w:val="both"/>
              <w:rPr>
                <w:color w:val="000000"/>
              </w:rPr>
            </w:pPr>
            <w:r w:rsidRPr="000460BD">
              <w:rPr>
                <w:color w:val="000000"/>
              </w:rPr>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2495" w:type="dxa"/>
          </w:tcPr>
          <w:p w14:paraId="3EF349E3" w14:textId="668DAD39" w:rsidR="009F421A" w:rsidRPr="009F421A" w:rsidRDefault="009F421A" w:rsidP="00BC41CF">
            <w:r w:rsidRPr="009F421A">
              <w:t>У 2023 році фахівцями Миколаївської філії МОЦЗ видано всього 203 ваучера. З них 5 ваучерів за професією «Кравець», 6 ваучерів за професією «Закрійник», 8  ваучерів за професією «Водій тролейбуса», 1 ваучер за професією   «Водій автотранспортних засобів», 3 ваучера за професією «Кухар», 64 ваучерів за спеціальністю «</w:t>
            </w:r>
            <w:proofErr w:type="spellStart"/>
            <w:r w:rsidRPr="009F421A">
              <w:t>Медсестринство</w:t>
            </w:r>
            <w:proofErr w:type="spellEnd"/>
            <w:r w:rsidRPr="009F421A">
              <w:t xml:space="preserve">», 48 ваучерів за </w:t>
            </w:r>
            <w:r w:rsidRPr="009F421A">
              <w:lastRenderedPageBreak/>
              <w:t>спеціальністю «Медицина», 36 ваучерів за спеціальністю «Психологія», 2 ваучера за професією  «Електромонтер», 2 ваучера – «Дошкільна освіта», 4 ваучера - «</w:t>
            </w:r>
            <w:proofErr w:type="spellStart"/>
            <w:r w:rsidRPr="009F421A">
              <w:t>Соціана</w:t>
            </w:r>
            <w:proofErr w:type="spellEnd"/>
            <w:r w:rsidRPr="009F421A">
              <w:t xml:space="preserve"> робота», 2 ваучера «Теплоенергетика», 2 ваучера – «Фармація», 2 ваучера «Геодезія та землеустрій», 1 ваучер «Автомобільний транспорт», 1 ваучер «Фізична культура та спорт», 1 ваучер «Електроенергетика», 1 ваучер «Харчові технології».</w:t>
            </w:r>
          </w:p>
        </w:tc>
        <w:tc>
          <w:tcPr>
            <w:tcW w:w="2028" w:type="dxa"/>
          </w:tcPr>
          <w:p w14:paraId="16664C61" w14:textId="6DD09435" w:rsidR="009F421A" w:rsidRPr="009F421A" w:rsidRDefault="009F421A" w:rsidP="009F421A">
            <w:pPr>
              <w:jc w:val="both"/>
            </w:pPr>
            <w:r w:rsidRPr="009F421A">
              <w:lastRenderedPageBreak/>
              <w:t xml:space="preserve">Отримання ваучерів на навчання, проходження </w:t>
            </w:r>
            <w:proofErr w:type="spellStart"/>
            <w:r w:rsidRPr="009F421A">
              <w:t>профначання</w:t>
            </w:r>
            <w:proofErr w:type="spellEnd"/>
            <w:r w:rsidRPr="009F421A">
              <w:t xml:space="preserve">  безробітними особами</w:t>
            </w:r>
          </w:p>
        </w:tc>
        <w:tc>
          <w:tcPr>
            <w:tcW w:w="1701" w:type="dxa"/>
          </w:tcPr>
          <w:p w14:paraId="1F888D2E" w14:textId="77777777" w:rsidR="009F421A" w:rsidRPr="000460BD" w:rsidRDefault="009F421A" w:rsidP="009F421A">
            <w:pPr>
              <w:jc w:val="both"/>
              <w:rPr>
                <w:color w:val="000000"/>
              </w:rPr>
            </w:pPr>
          </w:p>
        </w:tc>
      </w:tr>
      <w:tr w:rsidR="009F421A" w:rsidRPr="00C758B6" w14:paraId="09B29D41" w14:textId="549CE531" w:rsidTr="00BC41CF">
        <w:tc>
          <w:tcPr>
            <w:tcW w:w="563" w:type="dxa"/>
          </w:tcPr>
          <w:p w14:paraId="50908893" w14:textId="77777777" w:rsidR="009F421A" w:rsidRPr="00AF1123" w:rsidRDefault="009F421A" w:rsidP="009F421A">
            <w:pPr>
              <w:jc w:val="both"/>
              <w:rPr>
                <w:color w:val="000000"/>
              </w:rPr>
            </w:pPr>
            <w:r>
              <w:rPr>
                <w:color w:val="000000"/>
              </w:rPr>
              <w:t>5.</w:t>
            </w:r>
          </w:p>
        </w:tc>
        <w:tc>
          <w:tcPr>
            <w:tcW w:w="2837" w:type="dxa"/>
          </w:tcPr>
          <w:p w14:paraId="53D43E27" w14:textId="77777777" w:rsidR="009F421A" w:rsidRPr="000460BD" w:rsidRDefault="009F421A" w:rsidP="009F421A">
            <w:pPr>
              <w:jc w:val="both"/>
              <w:rPr>
                <w:color w:val="000000"/>
              </w:rPr>
            </w:pPr>
            <w:r w:rsidRPr="000460BD">
              <w:rPr>
                <w:color w:val="000000"/>
              </w:rPr>
              <w:t>Надання профорієнтаційних послуг особам з інвалідністю з метою їх адаптації до умов ринку праці та професійної інтеграції у суспільство. 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2495" w:type="dxa"/>
          </w:tcPr>
          <w:p w14:paraId="16DE358A" w14:textId="307B2C77" w:rsidR="009F421A" w:rsidRPr="009F421A" w:rsidRDefault="009F421A" w:rsidP="009F421A">
            <w:pPr>
              <w:tabs>
                <w:tab w:val="left" w:pos="360"/>
                <w:tab w:val="left" w:pos="720"/>
              </w:tabs>
              <w:jc w:val="both"/>
            </w:pPr>
            <w:r w:rsidRPr="009F421A">
              <w:t xml:space="preserve"> У 2021 році з метою оптимізації структури виконавчих органів Миколаївської міської ради та на виконання доручення міського голови, відповідно до розпоряджень міського голови від 01.02.2021 № 17р та від 11.03.2021 № 60р із внутрішньої структури департаменту праці та соціального захисту населення Миколаївської міської ради виключено відділ з питань інспекції праці та включено до внутрішньої структури департаменту внутрішнього фінансового контролю, нагляду та протидії корупції </w:t>
            </w:r>
            <w:r w:rsidRPr="009F421A">
              <w:lastRenderedPageBreak/>
              <w:t>Миколаївської міської ради, в межах штатної чисельності виконавчих органів  Миколаївської міської ради.</w:t>
            </w:r>
          </w:p>
          <w:p w14:paraId="3086BBCE" w14:textId="301F9B0C" w:rsidR="009F421A" w:rsidRPr="009F421A" w:rsidRDefault="009F421A" w:rsidP="009F421A">
            <w:pPr>
              <w:jc w:val="center"/>
            </w:pPr>
          </w:p>
        </w:tc>
        <w:tc>
          <w:tcPr>
            <w:tcW w:w="2028" w:type="dxa"/>
          </w:tcPr>
          <w:p w14:paraId="3BDF89B4" w14:textId="7A2B8AD8" w:rsidR="009F421A" w:rsidRPr="009F421A" w:rsidRDefault="009F421A" w:rsidP="009F421A">
            <w:pPr>
              <w:jc w:val="both"/>
            </w:pPr>
            <w:r w:rsidRPr="009F421A">
              <w:lastRenderedPageBreak/>
              <w:t>Інформування суб’єктів господарювання</w:t>
            </w:r>
          </w:p>
        </w:tc>
        <w:tc>
          <w:tcPr>
            <w:tcW w:w="1701" w:type="dxa"/>
          </w:tcPr>
          <w:p w14:paraId="22116D95" w14:textId="77777777" w:rsidR="009F421A" w:rsidRPr="000460BD" w:rsidRDefault="009F421A" w:rsidP="009F421A">
            <w:pPr>
              <w:jc w:val="both"/>
              <w:rPr>
                <w:color w:val="000000"/>
              </w:rPr>
            </w:pPr>
          </w:p>
        </w:tc>
      </w:tr>
      <w:tr w:rsidR="009F421A" w:rsidRPr="00C758B6" w14:paraId="655BBA5B" w14:textId="11A5AC5F" w:rsidTr="00BC41CF">
        <w:tc>
          <w:tcPr>
            <w:tcW w:w="563" w:type="dxa"/>
          </w:tcPr>
          <w:p w14:paraId="24477871" w14:textId="77777777" w:rsidR="009F421A" w:rsidRPr="00AF1123" w:rsidRDefault="009F421A" w:rsidP="009F421A">
            <w:pPr>
              <w:jc w:val="both"/>
              <w:rPr>
                <w:color w:val="000000"/>
              </w:rPr>
            </w:pPr>
            <w:r>
              <w:rPr>
                <w:color w:val="000000"/>
              </w:rPr>
              <w:t>6.</w:t>
            </w:r>
          </w:p>
        </w:tc>
        <w:tc>
          <w:tcPr>
            <w:tcW w:w="2837" w:type="dxa"/>
          </w:tcPr>
          <w:p w14:paraId="64E458DF" w14:textId="77777777" w:rsidR="009F421A" w:rsidRPr="000460BD" w:rsidRDefault="009F421A" w:rsidP="009F421A">
            <w:pPr>
              <w:jc w:val="both"/>
              <w:rPr>
                <w:color w:val="000000"/>
              </w:rPr>
            </w:pPr>
            <w:r w:rsidRPr="000460BD">
              <w:rPr>
                <w:color w:val="000000"/>
              </w:rPr>
              <w:t>Надання консультативної та методичної допомоги щодо порядку розробки, укладання, виконання колективних договорів. Проведення їх повідомної реєстрації, відповід</w:t>
            </w:r>
            <w:r>
              <w:rPr>
                <w:color w:val="000000"/>
              </w:rPr>
              <w:t>но до діючого законодавства</w:t>
            </w:r>
          </w:p>
        </w:tc>
        <w:tc>
          <w:tcPr>
            <w:tcW w:w="2495" w:type="dxa"/>
          </w:tcPr>
          <w:p w14:paraId="27324A57" w14:textId="19FA588A" w:rsidR="009F421A" w:rsidRPr="009F421A" w:rsidRDefault="009F421A" w:rsidP="009F421A">
            <w:pPr>
              <w:tabs>
                <w:tab w:val="left" w:pos="360"/>
                <w:tab w:val="left" w:pos="720"/>
              </w:tabs>
              <w:jc w:val="both"/>
            </w:pPr>
            <w:r w:rsidRPr="009F421A">
              <w:t xml:space="preserve">Також розпорядженням міського голови від 11.03.2021 № 60р «Про внесення змін та доповнень до розпорядження міського голови від 21.09.2018 № 280 «Про затвердження структури департаменту праці та соціального захисту населення Миколаївської міської ради та Положень про його структурні підрозділи» затверджено нову структуру департаменту праці та соціального захисту населення Миколаївської міської ради та Положення про його структурні  підрозділи  у  новій редакції. Згідно з вищевказаним розпорядженням з Положення про управління праці, надання соціальних послуг та сімейної політики департаменту праці та соціального захисту населення Миколаївської міської ради виключено повноваження щодо здійснення державного контролю </w:t>
            </w:r>
            <w:r w:rsidRPr="009F421A">
              <w:lastRenderedPageBreak/>
              <w:t>за додержанням законодавства про працю та зайнятість населення у порядку, встановленому законодавством.</w:t>
            </w:r>
          </w:p>
        </w:tc>
        <w:tc>
          <w:tcPr>
            <w:tcW w:w="2028" w:type="dxa"/>
          </w:tcPr>
          <w:p w14:paraId="4F5AB196" w14:textId="6BB7B8B3" w:rsidR="009F421A" w:rsidRPr="009F421A" w:rsidRDefault="009F421A" w:rsidP="009F421A">
            <w:pPr>
              <w:jc w:val="both"/>
            </w:pPr>
            <w:r w:rsidRPr="009F421A">
              <w:lastRenderedPageBreak/>
              <w:t>Контроль за дотриманням вимог законодавства</w:t>
            </w:r>
          </w:p>
        </w:tc>
        <w:tc>
          <w:tcPr>
            <w:tcW w:w="1701" w:type="dxa"/>
          </w:tcPr>
          <w:p w14:paraId="1BD277AE" w14:textId="77777777" w:rsidR="009F421A" w:rsidRPr="000460BD" w:rsidRDefault="009F421A" w:rsidP="009F421A">
            <w:pPr>
              <w:jc w:val="both"/>
              <w:rPr>
                <w:color w:val="000000"/>
              </w:rPr>
            </w:pPr>
          </w:p>
        </w:tc>
      </w:tr>
    </w:tbl>
    <w:p w14:paraId="0B09205C" w14:textId="77777777" w:rsidR="002507BD" w:rsidRPr="003B460A" w:rsidRDefault="002507BD" w:rsidP="004844DE">
      <w:pPr>
        <w:rPr>
          <w:b/>
          <w:color w:val="00B050"/>
        </w:rPr>
      </w:pPr>
    </w:p>
    <w:p w14:paraId="782B2117" w14:textId="77777777" w:rsidR="002507BD" w:rsidRDefault="002507BD"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510"/>
      </w:tblGrid>
      <w:tr w:rsidR="002507BD" w:rsidRPr="003B460A" w14:paraId="2FE1C731" w14:textId="77777777" w:rsidTr="00484357">
        <w:tc>
          <w:tcPr>
            <w:tcW w:w="3510" w:type="dxa"/>
            <w:tcBorders>
              <w:bottom w:val="thinThickSmallGap" w:sz="24" w:space="0" w:color="FF0066"/>
            </w:tcBorders>
          </w:tcPr>
          <w:p w14:paraId="3105357D" w14:textId="77777777" w:rsidR="002507BD" w:rsidRPr="003B460A" w:rsidRDefault="009C23C6" w:rsidP="00484357">
            <w:pPr>
              <w:ind w:right="56"/>
              <w:jc w:val="both"/>
              <w:rPr>
                <w:b/>
                <w:color w:val="00B050"/>
              </w:rPr>
            </w:pPr>
            <w:r w:rsidRPr="00893962">
              <w:rPr>
                <w:b/>
                <w:color w:val="7030A0"/>
              </w:rPr>
              <w:t>4</w:t>
            </w:r>
            <w:r w:rsidR="002507BD" w:rsidRPr="00893962">
              <w:rPr>
                <w:b/>
                <w:color w:val="7030A0"/>
              </w:rPr>
              <w:t xml:space="preserve">.2. </w:t>
            </w:r>
            <w:r w:rsidR="00166DAD">
              <w:rPr>
                <w:b/>
                <w:color w:val="7030A0"/>
              </w:rPr>
              <w:t>СОЦІАЛЬНИЙ</w:t>
            </w:r>
            <w:r w:rsidR="00484357">
              <w:rPr>
                <w:b/>
                <w:color w:val="7030A0"/>
              </w:rPr>
              <w:t xml:space="preserve"> </w:t>
            </w:r>
            <w:r w:rsidR="00166DAD">
              <w:rPr>
                <w:b/>
                <w:color w:val="7030A0"/>
              </w:rPr>
              <w:t>ЗАХИСТ</w:t>
            </w:r>
            <w:r w:rsidR="002507BD" w:rsidRPr="00893962">
              <w:rPr>
                <w:b/>
                <w:color w:val="7030A0"/>
                <w:lang w:val="ru-RU"/>
              </w:rPr>
              <w:t xml:space="preserve"> </w:t>
            </w:r>
          </w:p>
        </w:tc>
      </w:tr>
    </w:tbl>
    <w:p w14:paraId="03A360EC" w14:textId="77777777" w:rsidR="00893962" w:rsidRPr="003B460A" w:rsidRDefault="00893962" w:rsidP="00893962">
      <w:pPr>
        <w:ind w:firstLine="567"/>
        <w:rPr>
          <w:color w:val="00B050"/>
        </w:rPr>
      </w:pPr>
    </w:p>
    <w:p w14:paraId="74FD330C" w14:textId="77777777" w:rsidR="00893962" w:rsidRDefault="00893962" w:rsidP="00893962">
      <w:pPr>
        <w:keepNext/>
        <w:keepLines/>
        <w:ind w:right="23"/>
        <w:jc w:val="both"/>
        <w:outlineLvl w:val="1"/>
        <w:rPr>
          <w:b/>
          <w:bCs/>
          <w:color w:val="244061" w:themeColor="accent1" w:themeShade="80"/>
          <w:shd w:val="clear" w:color="auto" w:fill="FFFFFF"/>
          <w:lang w:eastAsia="uk-UA"/>
        </w:rPr>
      </w:pPr>
      <w:bookmarkStart w:id="9" w:name="_Hlk159927164"/>
      <w:r w:rsidRPr="007F550A">
        <w:rPr>
          <w:b/>
          <w:bCs/>
          <w:color w:val="244061" w:themeColor="accent1" w:themeShade="80"/>
          <w:shd w:val="clear" w:color="auto" w:fill="FFFFFF"/>
          <w:lang w:val="ru-RU" w:eastAsia="uk-UA"/>
        </w:rPr>
        <w:t xml:space="preserve">Заходи </w:t>
      </w:r>
      <w:proofErr w:type="spellStart"/>
      <w:r w:rsidRPr="007F550A">
        <w:rPr>
          <w:b/>
          <w:bCs/>
          <w:color w:val="244061" w:themeColor="accent1" w:themeShade="80"/>
          <w:shd w:val="clear" w:color="auto" w:fill="FFFFFF"/>
          <w:lang w:val="ru-RU" w:eastAsia="uk-UA"/>
        </w:rPr>
        <w:t>щодо</w:t>
      </w:r>
      <w:proofErr w:type="spellEnd"/>
      <w:r w:rsidRPr="007F550A">
        <w:rPr>
          <w:b/>
          <w:bCs/>
          <w:color w:val="244061" w:themeColor="accent1" w:themeShade="80"/>
          <w:shd w:val="clear" w:color="auto" w:fill="FFFFFF"/>
          <w:lang w:val="ru-RU" w:eastAsia="uk-UA"/>
        </w:rPr>
        <w:t xml:space="preserve"> </w:t>
      </w:r>
      <w:proofErr w:type="spellStart"/>
      <w:r w:rsidRPr="007F550A">
        <w:rPr>
          <w:b/>
          <w:bCs/>
          <w:color w:val="244061" w:themeColor="accent1" w:themeShade="80"/>
          <w:shd w:val="clear" w:color="auto" w:fill="FFFFFF"/>
          <w:lang w:val="ru-RU" w:eastAsia="uk-UA"/>
        </w:rPr>
        <w:t>забезпечення</w:t>
      </w:r>
      <w:proofErr w:type="spellEnd"/>
      <w:r w:rsidRPr="007F550A">
        <w:rPr>
          <w:b/>
          <w:bCs/>
          <w:color w:val="244061" w:themeColor="accent1" w:themeShade="80"/>
          <w:shd w:val="clear" w:color="auto" w:fill="FFFFFF"/>
          <w:lang w:val="ru-RU" w:eastAsia="uk-UA"/>
        </w:rPr>
        <w:t xml:space="preserve"> </w:t>
      </w:r>
      <w:proofErr w:type="spellStart"/>
      <w:r w:rsidRPr="007F550A">
        <w:rPr>
          <w:b/>
          <w:bCs/>
          <w:color w:val="244061" w:themeColor="accent1" w:themeShade="80"/>
          <w:shd w:val="clear" w:color="auto" w:fill="FFFFFF"/>
          <w:lang w:val="ru-RU" w:eastAsia="uk-UA"/>
        </w:rPr>
        <w:t>виконання</w:t>
      </w:r>
      <w:proofErr w:type="spellEnd"/>
      <w:r w:rsidRPr="007F550A">
        <w:rPr>
          <w:b/>
          <w:bCs/>
          <w:color w:val="244061" w:themeColor="accent1" w:themeShade="80"/>
          <w:shd w:val="clear" w:color="auto" w:fill="FFFFFF"/>
          <w:lang w:val="ru-RU" w:eastAsia="uk-UA"/>
        </w:rPr>
        <w:t xml:space="preserve"> </w:t>
      </w:r>
      <w:proofErr w:type="spellStart"/>
      <w:r w:rsidRPr="007F550A">
        <w:rPr>
          <w:b/>
          <w:bCs/>
          <w:color w:val="244061" w:themeColor="accent1" w:themeShade="80"/>
          <w:shd w:val="clear" w:color="auto" w:fill="FFFFFF"/>
          <w:lang w:val="ru-RU" w:eastAsia="uk-UA"/>
        </w:rPr>
        <w:t>Програми</w:t>
      </w:r>
      <w:proofErr w:type="spellEnd"/>
      <w:r w:rsidRPr="007F550A">
        <w:rPr>
          <w:b/>
          <w:color w:val="244061" w:themeColor="accent1" w:themeShade="80"/>
          <w:shd w:val="clear" w:color="auto" w:fill="FFFFFF"/>
          <w:lang w:val="ru-RU" w:eastAsia="uk-UA"/>
        </w:rPr>
        <w:t xml:space="preserve"> </w:t>
      </w:r>
      <w:proofErr w:type="spellStart"/>
      <w:r w:rsidRPr="007F550A">
        <w:rPr>
          <w:b/>
          <w:color w:val="244061" w:themeColor="accent1" w:themeShade="80"/>
          <w:shd w:val="clear" w:color="auto" w:fill="FFFFFF"/>
          <w:lang w:val="ru-RU" w:eastAsia="uk-UA"/>
        </w:rPr>
        <w:t>економічного</w:t>
      </w:r>
      <w:proofErr w:type="spellEnd"/>
      <w:r w:rsidRPr="007F550A">
        <w:rPr>
          <w:b/>
          <w:color w:val="244061" w:themeColor="accent1" w:themeShade="80"/>
          <w:shd w:val="clear" w:color="auto" w:fill="FFFFFF"/>
          <w:lang w:val="ru-RU" w:eastAsia="uk-UA"/>
        </w:rPr>
        <w:t xml:space="preserve"> і </w:t>
      </w:r>
      <w:proofErr w:type="spellStart"/>
      <w:r w:rsidRPr="007F550A">
        <w:rPr>
          <w:b/>
          <w:bCs/>
          <w:color w:val="244061" w:themeColor="accent1" w:themeShade="80"/>
          <w:shd w:val="clear" w:color="auto" w:fill="FFFFFF"/>
          <w:lang w:val="ru-RU" w:eastAsia="uk-UA"/>
        </w:rPr>
        <w:t>соціального</w:t>
      </w:r>
      <w:proofErr w:type="spellEnd"/>
      <w:r w:rsidRPr="007F550A">
        <w:rPr>
          <w:b/>
          <w:bCs/>
          <w:color w:val="244061" w:themeColor="accent1" w:themeShade="80"/>
          <w:shd w:val="clear" w:color="auto" w:fill="FFFFFF"/>
          <w:lang w:val="ru-RU" w:eastAsia="uk-UA"/>
        </w:rPr>
        <w:t xml:space="preserve"> р</w:t>
      </w:r>
      <w:r w:rsidRPr="007F550A">
        <w:rPr>
          <w:b/>
          <w:bCs/>
          <w:color w:val="244061" w:themeColor="accent1" w:themeShade="80"/>
          <w:shd w:val="clear" w:color="auto" w:fill="FFFFFF"/>
          <w:lang w:eastAsia="uk-UA"/>
        </w:rPr>
        <w:t>о</w:t>
      </w:r>
      <w:proofErr w:type="spellStart"/>
      <w:r w:rsidRPr="007F550A">
        <w:rPr>
          <w:b/>
          <w:bCs/>
          <w:color w:val="244061" w:themeColor="accent1" w:themeShade="80"/>
          <w:shd w:val="clear" w:color="auto" w:fill="FFFFFF"/>
          <w:lang w:val="ru-RU" w:eastAsia="uk-UA"/>
        </w:rPr>
        <w:t>звитку</w:t>
      </w:r>
      <w:proofErr w:type="spellEnd"/>
      <w:r w:rsidRPr="007F550A">
        <w:rPr>
          <w:b/>
          <w:bCs/>
          <w:color w:val="244061" w:themeColor="accent1" w:themeShade="80"/>
          <w:shd w:val="clear" w:color="auto" w:fill="FFFFFF"/>
          <w:lang w:eastAsia="uk-UA"/>
        </w:rPr>
        <w:t xml:space="preserve">  </w:t>
      </w:r>
      <w:r w:rsidRPr="007F550A">
        <w:rPr>
          <w:b/>
          <w:bCs/>
          <w:color w:val="244061" w:themeColor="accent1" w:themeShade="80"/>
          <w:shd w:val="clear" w:color="auto" w:fill="FFFFFF"/>
          <w:lang w:val="ru-RU" w:eastAsia="uk-UA"/>
        </w:rPr>
        <w:t xml:space="preserve"> </w:t>
      </w:r>
      <w:proofErr w:type="spellStart"/>
      <w:r w:rsidRPr="007F550A">
        <w:rPr>
          <w:b/>
          <w:bCs/>
          <w:color w:val="244061" w:themeColor="accent1" w:themeShade="80"/>
          <w:shd w:val="clear" w:color="auto" w:fill="FFFFFF"/>
          <w:lang w:val="ru-RU" w:eastAsia="uk-UA"/>
        </w:rPr>
        <w:t>м.Миколаєва</w:t>
      </w:r>
      <w:proofErr w:type="spellEnd"/>
      <w:r w:rsidRPr="007F550A">
        <w:rPr>
          <w:b/>
          <w:bCs/>
          <w:color w:val="244061" w:themeColor="accent1" w:themeShade="80"/>
          <w:shd w:val="clear" w:color="auto" w:fill="FFFFFF"/>
          <w:lang w:val="ru-RU" w:eastAsia="uk-UA"/>
        </w:rPr>
        <w:t xml:space="preserve"> на 20</w:t>
      </w:r>
      <w:r w:rsidR="009F1C91">
        <w:rPr>
          <w:b/>
          <w:bCs/>
          <w:color w:val="244061" w:themeColor="accent1" w:themeShade="80"/>
          <w:shd w:val="clear" w:color="auto" w:fill="FFFFFF"/>
          <w:lang w:eastAsia="uk-UA"/>
        </w:rPr>
        <w:t>22-2024 роки</w:t>
      </w:r>
    </w:p>
    <w:p w14:paraId="309C567C" w14:textId="77777777" w:rsidR="00CD1D95" w:rsidRPr="007F550A" w:rsidRDefault="00CD1D95" w:rsidP="00893962">
      <w:pPr>
        <w:keepNext/>
        <w:keepLines/>
        <w:ind w:right="23"/>
        <w:jc w:val="both"/>
        <w:outlineLvl w:val="1"/>
        <w:rPr>
          <w:b/>
          <w:bCs/>
          <w:color w:val="244061" w:themeColor="accent1" w:themeShade="80"/>
          <w:shd w:val="clear" w:color="auto" w:fill="FFFFFF"/>
          <w:lang w:val="ru-RU" w:eastAsia="uk-UA"/>
        </w:rPr>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1"/>
        <w:gridCol w:w="2251"/>
        <w:gridCol w:w="2480"/>
        <w:gridCol w:w="2636"/>
        <w:gridCol w:w="1727"/>
      </w:tblGrid>
      <w:tr w:rsidR="009F421A" w:rsidRPr="007F550A" w14:paraId="78B5C52F" w14:textId="690C1C3B" w:rsidTr="009F421A">
        <w:trPr>
          <w:jc w:val="center"/>
        </w:trPr>
        <w:tc>
          <w:tcPr>
            <w:tcW w:w="571" w:type="dxa"/>
            <w:shd w:val="clear" w:color="auto" w:fill="E1D7DE"/>
          </w:tcPr>
          <w:p w14:paraId="78AEA816" w14:textId="77777777" w:rsidR="009F421A" w:rsidRPr="007F550A" w:rsidRDefault="009F421A" w:rsidP="009F421A">
            <w:pPr>
              <w:jc w:val="center"/>
              <w:rPr>
                <w:b/>
                <w:color w:val="244061" w:themeColor="accent1" w:themeShade="80"/>
              </w:rPr>
            </w:pPr>
            <w:r w:rsidRPr="007F550A">
              <w:rPr>
                <w:b/>
                <w:color w:val="244061" w:themeColor="accent1" w:themeShade="80"/>
              </w:rPr>
              <w:t>№ п/п</w:t>
            </w:r>
          </w:p>
        </w:tc>
        <w:tc>
          <w:tcPr>
            <w:tcW w:w="2251" w:type="dxa"/>
            <w:shd w:val="clear" w:color="auto" w:fill="E1D7DE"/>
          </w:tcPr>
          <w:p w14:paraId="5F735A69" w14:textId="77777777" w:rsidR="009F421A" w:rsidRPr="007F550A" w:rsidRDefault="009F421A" w:rsidP="009F421A">
            <w:pPr>
              <w:jc w:val="center"/>
              <w:rPr>
                <w:b/>
                <w:color w:val="244061" w:themeColor="accent1" w:themeShade="80"/>
              </w:rPr>
            </w:pPr>
            <w:r w:rsidRPr="007F550A">
              <w:rPr>
                <w:b/>
                <w:color w:val="244061" w:themeColor="accent1" w:themeShade="80"/>
              </w:rPr>
              <w:t>Зміст заходу</w:t>
            </w:r>
          </w:p>
        </w:tc>
        <w:tc>
          <w:tcPr>
            <w:tcW w:w="2480" w:type="dxa"/>
            <w:shd w:val="clear" w:color="auto" w:fill="E1D7DE"/>
          </w:tcPr>
          <w:p w14:paraId="67606940" w14:textId="4BF21F6D" w:rsidR="009F421A" w:rsidRPr="007F550A" w:rsidRDefault="009F421A" w:rsidP="009F421A">
            <w:pPr>
              <w:jc w:val="center"/>
              <w:rPr>
                <w:b/>
                <w:color w:val="244061" w:themeColor="accent1" w:themeShade="80"/>
              </w:rPr>
            </w:pPr>
            <w:r>
              <w:rPr>
                <w:b/>
                <w:color w:val="365F91"/>
              </w:rPr>
              <w:t>Інформація про хід виконання заходів</w:t>
            </w:r>
          </w:p>
        </w:tc>
        <w:tc>
          <w:tcPr>
            <w:tcW w:w="2636" w:type="dxa"/>
            <w:shd w:val="clear" w:color="auto" w:fill="E1D7DE"/>
          </w:tcPr>
          <w:p w14:paraId="78B2A6CB" w14:textId="22AC78A8" w:rsidR="009F421A" w:rsidRPr="007F550A" w:rsidRDefault="009F421A" w:rsidP="009F421A">
            <w:pPr>
              <w:jc w:val="center"/>
              <w:rPr>
                <w:b/>
                <w:color w:val="244061" w:themeColor="accent1" w:themeShade="80"/>
              </w:rPr>
            </w:pPr>
            <w:r>
              <w:rPr>
                <w:b/>
                <w:color w:val="365F91"/>
              </w:rPr>
              <w:t xml:space="preserve">Критерії ефективності заходів </w:t>
            </w:r>
          </w:p>
        </w:tc>
        <w:tc>
          <w:tcPr>
            <w:tcW w:w="1727" w:type="dxa"/>
            <w:shd w:val="clear" w:color="auto" w:fill="E1D7DE"/>
          </w:tcPr>
          <w:p w14:paraId="10A4024A" w14:textId="4D9D99A0" w:rsidR="009F421A" w:rsidRPr="007F550A" w:rsidRDefault="009F421A" w:rsidP="009F421A">
            <w:pPr>
              <w:jc w:val="center"/>
              <w:rPr>
                <w:b/>
                <w:color w:val="244061" w:themeColor="accent1" w:themeShade="80"/>
              </w:rPr>
            </w:pPr>
            <w:r>
              <w:rPr>
                <w:b/>
                <w:color w:val="365F91"/>
              </w:rPr>
              <w:t xml:space="preserve">Причини невиконання та заходи, що будуть вживатись з метою забезпечення виконання заходу  </w:t>
            </w:r>
          </w:p>
        </w:tc>
      </w:tr>
      <w:tr w:rsidR="009F421A" w:rsidRPr="00C758B6" w14:paraId="14AE13E9" w14:textId="7EF89836" w:rsidTr="009F421A">
        <w:trPr>
          <w:jc w:val="center"/>
        </w:trPr>
        <w:tc>
          <w:tcPr>
            <w:tcW w:w="571" w:type="dxa"/>
          </w:tcPr>
          <w:p w14:paraId="705A9D9F" w14:textId="77777777" w:rsidR="009F421A" w:rsidRDefault="009F421A" w:rsidP="009F421A">
            <w:pPr>
              <w:jc w:val="both"/>
              <w:rPr>
                <w:color w:val="000000"/>
              </w:rPr>
            </w:pPr>
            <w:r>
              <w:rPr>
                <w:color w:val="000000"/>
              </w:rPr>
              <w:t>1.</w:t>
            </w:r>
          </w:p>
        </w:tc>
        <w:tc>
          <w:tcPr>
            <w:tcW w:w="2251" w:type="dxa"/>
          </w:tcPr>
          <w:p w14:paraId="5F5DDF36" w14:textId="77777777" w:rsidR="009F421A" w:rsidRPr="00B21EB4" w:rsidRDefault="009F421A" w:rsidP="009F421A">
            <w:pPr>
              <w:rPr>
                <w:color w:val="000000"/>
              </w:rPr>
            </w:pPr>
            <w:r>
              <w:rPr>
                <w:color w:val="000000"/>
              </w:rPr>
              <w:t>Підвищення якості надання державних допомог, запровадження сучасних технологій для проведення інформаційної роботи серед громадян міста</w:t>
            </w:r>
          </w:p>
        </w:tc>
        <w:tc>
          <w:tcPr>
            <w:tcW w:w="2480" w:type="dxa"/>
          </w:tcPr>
          <w:p w14:paraId="68B12A02" w14:textId="4A2B39FB" w:rsidR="009F421A" w:rsidRPr="002C75F5" w:rsidRDefault="009F421A" w:rsidP="009F421A">
            <w:pPr>
              <w:jc w:val="both"/>
            </w:pPr>
            <w:r w:rsidRPr="002C75F5">
              <w:t>На обліку в єдиній базі внутрішньо переміщених осіб перебувають                                  на кінець 2023 року 47162 особи, державну допомогу на проживання отримують  30897 сімей</w:t>
            </w:r>
            <w:r w:rsidR="0074068F">
              <w:t>.</w:t>
            </w:r>
          </w:p>
          <w:p w14:paraId="6FA58D6D" w14:textId="77777777" w:rsidR="009F421A" w:rsidRPr="002C75F5" w:rsidRDefault="009F421A" w:rsidP="009F421A">
            <w:pPr>
              <w:ind w:right="-35"/>
              <w:jc w:val="both"/>
            </w:pPr>
            <w:r w:rsidRPr="002C75F5">
              <w:t>Відповідно до чинного законодавства проводиться прийом заяв, призначення та виплата державних допомог та компенсацій. Заборгованість з виплати відсутня.</w:t>
            </w:r>
          </w:p>
          <w:p w14:paraId="3D2F94B8" w14:textId="77777777" w:rsidR="009F421A" w:rsidRPr="002C75F5" w:rsidRDefault="009F421A" w:rsidP="009F421A">
            <w:pPr>
              <w:jc w:val="both"/>
              <w:rPr>
                <w:rFonts w:ascii="Calibri" w:eastAsia="Calibri" w:hAnsi="Calibri"/>
                <w:sz w:val="28"/>
                <w:szCs w:val="28"/>
                <w:shd w:val="clear" w:color="auto" w:fill="FFFFFF"/>
              </w:rPr>
            </w:pPr>
            <w:r w:rsidRPr="002C75F5">
              <w:t>Інформаційний матеріал розміщується на</w:t>
            </w:r>
            <w:r w:rsidRPr="002C75F5">
              <w:rPr>
                <w:sz w:val="28"/>
                <w:szCs w:val="28"/>
              </w:rPr>
              <w:t xml:space="preserve"> </w:t>
            </w:r>
            <w:r w:rsidRPr="002C75F5">
              <w:t xml:space="preserve">стендах структурних підрозділів департаменту, сайті </w:t>
            </w:r>
            <w:r w:rsidRPr="002C75F5">
              <w:rPr>
                <w:rFonts w:eastAsia="Calibri"/>
              </w:rPr>
              <w:t xml:space="preserve">департаменту праці та соціального захисту населення Миколаївської ради і </w:t>
            </w:r>
            <w:r w:rsidRPr="002C75F5">
              <w:rPr>
                <w:rFonts w:eastAsia="Calibri"/>
              </w:rPr>
              <w:lastRenderedPageBreak/>
              <w:t xml:space="preserve">сторінках соціальної мережі </w:t>
            </w:r>
            <w:proofErr w:type="spellStart"/>
            <w:r w:rsidRPr="002C75F5">
              <w:rPr>
                <w:rFonts w:eastAsia="Calibri"/>
              </w:rPr>
              <w:t>Facebook</w:t>
            </w:r>
            <w:proofErr w:type="spellEnd"/>
            <w:r w:rsidRPr="002C75F5">
              <w:rPr>
                <w:rFonts w:eastAsia="Calibri"/>
                <w:shd w:val="clear" w:color="auto" w:fill="FFFFFF"/>
              </w:rPr>
              <w:t>.</w:t>
            </w:r>
            <w:r w:rsidRPr="002C75F5">
              <w:rPr>
                <w:rFonts w:ascii="Calibri" w:eastAsia="Calibri" w:hAnsi="Calibri"/>
                <w:sz w:val="28"/>
                <w:szCs w:val="28"/>
                <w:shd w:val="clear" w:color="auto" w:fill="FFFFFF"/>
              </w:rPr>
              <w:t xml:space="preserve"> </w:t>
            </w:r>
          </w:p>
          <w:p w14:paraId="65693613" w14:textId="77777777" w:rsidR="009F421A" w:rsidRPr="002C75F5" w:rsidRDefault="009F421A" w:rsidP="009F421A">
            <w:pPr>
              <w:jc w:val="both"/>
            </w:pPr>
          </w:p>
          <w:p w14:paraId="2F48FD99" w14:textId="104C71F0" w:rsidR="009F421A" w:rsidRPr="00B21EB4" w:rsidRDefault="009F421A" w:rsidP="009F421A">
            <w:pPr>
              <w:jc w:val="center"/>
              <w:rPr>
                <w:color w:val="000000"/>
              </w:rPr>
            </w:pPr>
            <w:r w:rsidRPr="002C75F5">
              <w:t xml:space="preserve">   </w:t>
            </w:r>
          </w:p>
        </w:tc>
        <w:tc>
          <w:tcPr>
            <w:tcW w:w="2636" w:type="dxa"/>
          </w:tcPr>
          <w:p w14:paraId="5FBBC167" w14:textId="77777777" w:rsidR="009F421A" w:rsidRPr="002C75F5" w:rsidRDefault="009F421A" w:rsidP="009F421A">
            <w:pPr>
              <w:ind w:right="-35"/>
              <w:jc w:val="both"/>
            </w:pPr>
            <w:r w:rsidRPr="002C75F5">
              <w:lastRenderedPageBreak/>
              <w:t>Різні види грошових допомог жителям міста Миколаєва проводяться через банківські установи шляхом перерахування коштів на особові рахунки громадян та відділення Укрпошти.</w:t>
            </w:r>
          </w:p>
          <w:p w14:paraId="40F7759E" w14:textId="77777777" w:rsidR="009F421A" w:rsidRPr="002C75F5" w:rsidRDefault="009F421A" w:rsidP="009F421A">
            <w:pPr>
              <w:pStyle w:val="a7"/>
              <w:spacing w:before="0" w:after="150"/>
              <w:jc w:val="both"/>
            </w:pPr>
            <w:r w:rsidRPr="002C75F5">
              <w:rPr>
                <w:shd w:val="clear" w:color="auto" w:fill="FFFFFF"/>
              </w:rPr>
              <w:t>З метою надання адміністративних послуг соціального характеру мешканцям міста застосовується програмний комплекс  «Інтегрована інформаційна система «Соціальна громада».</w:t>
            </w:r>
          </w:p>
          <w:p w14:paraId="70680922" w14:textId="77777777" w:rsidR="009F421A" w:rsidRPr="002C75F5" w:rsidRDefault="009F421A" w:rsidP="009F421A">
            <w:pPr>
              <w:pStyle w:val="a7"/>
              <w:spacing w:before="0" w:after="150"/>
              <w:jc w:val="both"/>
            </w:pPr>
            <w:r w:rsidRPr="002C75F5">
              <w:t xml:space="preserve">Продовжується </w:t>
            </w:r>
            <w:proofErr w:type="spellStart"/>
            <w:r w:rsidRPr="002C75F5">
              <w:t>цифровізація</w:t>
            </w:r>
            <w:proofErr w:type="spellEnd"/>
            <w:r w:rsidRPr="002C75F5">
              <w:t xml:space="preserve"> соціальної сфери задля надання більш якісних соціальних послуг громадянам. </w:t>
            </w:r>
          </w:p>
          <w:p w14:paraId="62335C47" w14:textId="77777777" w:rsidR="009F421A" w:rsidRPr="002C75F5" w:rsidRDefault="009F421A" w:rsidP="009F421A">
            <w:pPr>
              <w:pStyle w:val="afff"/>
              <w:rPr>
                <w:rFonts w:ascii="Times New Roman" w:hAnsi="Times New Roman"/>
                <w:sz w:val="24"/>
                <w:szCs w:val="24"/>
              </w:rPr>
            </w:pPr>
            <w:proofErr w:type="spellStart"/>
            <w:r w:rsidRPr="0074068F">
              <w:rPr>
                <w:rFonts w:ascii="Times New Roman" w:hAnsi="Times New Roman"/>
                <w:sz w:val="24"/>
                <w:szCs w:val="24"/>
              </w:rPr>
              <w:t>Єдина</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інформаційна</w:t>
            </w:r>
            <w:proofErr w:type="spellEnd"/>
            <w:r w:rsidRPr="0074068F">
              <w:rPr>
                <w:rFonts w:ascii="Times New Roman" w:hAnsi="Times New Roman"/>
                <w:sz w:val="24"/>
                <w:szCs w:val="24"/>
              </w:rPr>
              <w:t xml:space="preserve"> система </w:t>
            </w:r>
            <w:proofErr w:type="spellStart"/>
            <w:r w:rsidRPr="0074068F">
              <w:rPr>
                <w:rFonts w:ascii="Times New Roman" w:hAnsi="Times New Roman"/>
                <w:sz w:val="24"/>
                <w:szCs w:val="24"/>
              </w:rPr>
              <w:t>соціальної</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сфери</w:t>
            </w:r>
            <w:proofErr w:type="spellEnd"/>
            <w:r w:rsidRPr="0074068F">
              <w:rPr>
                <w:rFonts w:ascii="Times New Roman" w:hAnsi="Times New Roman"/>
                <w:sz w:val="24"/>
                <w:szCs w:val="24"/>
              </w:rPr>
              <w:t xml:space="preserve"> (ЄІССС) </w:t>
            </w:r>
            <w:proofErr w:type="spellStart"/>
            <w:r w:rsidRPr="0074068F">
              <w:rPr>
                <w:rFonts w:ascii="Times New Roman" w:hAnsi="Times New Roman"/>
                <w:sz w:val="24"/>
                <w:szCs w:val="24"/>
              </w:rPr>
              <w:t>наразі</w:t>
            </w:r>
            <w:proofErr w:type="spellEnd"/>
            <w:r w:rsidRPr="0074068F">
              <w:rPr>
                <w:rFonts w:ascii="Times New Roman" w:hAnsi="Times New Roman"/>
                <w:sz w:val="24"/>
                <w:szCs w:val="24"/>
              </w:rPr>
              <w:t xml:space="preserve"> активно </w:t>
            </w:r>
            <w:proofErr w:type="spellStart"/>
            <w:r w:rsidRPr="0074068F">
              <w:rPr>
                <w:rFonts w:ascii="Times New Roman" w:hAnsi="Times New Roman"/>
                <w:sz w:val="24"/>
                <w:szCs w:val="24"/>
              </w:rPr>
              <w:t>впроваджується</w:t>
            </w:r>
            <w:proofErr w:type="spellEnd"/>
            <w:r w:rsidRPr="0074068F">
              <w:rPr>
                <w:rFonts w:ascii="Times New Roman" w:hAnsi="Times New Roman"/>
                <w:sz w:val="24"/>
                <w:szCs w:val="24"/>
              </w:rPr>
              <w:t xml:space="preserve"> по </w:t>
            </w:r>
            <w:proofErr w:type="spellStart"/>
            <w:r w:rsidRPr="0074068F">
              <w:rPr>
                <w:rFonts w:ascii="Times New Roman" w:hAnsi="Times New Roman"/>
                <w:sz w:val="24"/>
                <w:szCs w:val="24"/>
              </w:rPr>
              <w:lastRenderedPageBreak/>
              <w:t>всій</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території</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України</w:t>
            </w:r>
            <w:proofErr w:type="spellEnd"/>
            <w:r w:rsidRPr="0074068F">
              <w:rPr>
                <w:rFonts w:ascii="Times New Roman" w:hAnsi="Times New Roman"/>
                <w:sz w:val="24"/>
                <w:szCs w:val="24"/>
              </w:rPr>
              <w:t xml:space="preserve">. На </w:t>
            </w:r>
            <w:proofErr w:type="spellStart"/>
            <w:r w:rsidRPr="0074068F">
              <w:rPr>
                <w:rFonts w:ascii="Times New Roman" w:hAnsi="Times New Roman"/>
                <w:sz w:val="24"/>
                <w:szCs w:val="24"/>
              </w:rPr>
              <w:t>сьогодні</w:t>
            </w:r>
            <w:proofErr w:type="spellEnd"/>
            <w:r w:rsidRPr="0074068F">
              <w:rPr>
                <w:rFonts w:ascii="Times New Roman" w:hAnsi="Times New Roman"/>
                <w:sz w:val="24"/>
                <w:szCs w:val="24"/>
              </w:rPr>
              <w:t xml:space="preserve"> </w:t>
            </w:r>
            <w:r w:rsidRPr="0074068F">
              <w:rPr>
                <w:rFonts w:ascii="Times New Roman" w:hAnsi="Times New Roman"/>
                <w:sz w:val="24"/>
                <w:szCs w:val="24"/>
                <w:lang w:val="uk-UA"/>
              </w:rPr>
              <w:t xml:space="preserve">районі </w:t>
            </w:r>
            <w:proofErr w:type="spellStart"/>
            <w:r w:rsidRPr="0074068F">
              <w:rPr>
                <w:rFonts w:ascii="Times New Roman" w:hAnsi="Times New Roman"/>
                <w:sz w:val="24"/>
                <w:szCs w:val="24"/>
              </w:rPr>
              <w:t>управління</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соціальн</w:t>
            </w:r>
            <w:r w:rsidRPr="0074068F">
              <w:rPr>
                <w:rFonts w:ascii="Times New Roman" w:hAnsi="Times New Roman"/>
                <w:sz w:val="24"/>
                <w:szCs w:val="24"/>
                <w:lang w:val="uk-UA"/>
              </w:rPr>
              <w:t>их</w:t>
            </w:r>
            <w:proofErr w:type="spellEnd"/>
            <w:r w:rsidRPr="0074068F">
              <w:rPr>
                <w:rFonts w:ascii="Times New Roman" w:hAnsi="Times New Roman"/>
                <w:sz w:val="24"/>
                <w:szCs w:val="24"/>
                <w:lang w:val="uk-UA"/>
              </w:rPr>
              <w:t xml:space="preserve"> виплат і компенсацій </w:t>
            </w:r>
            <w:proofErr w:type="spellStart"/>
            <w:r w:rsidRPr="0074068F">
              <w:rPr>
                <w:rFonts w:ascii="Times New Roman" w:hAnsi="Times New Roman"/>
                <w:sz w:val="24"/>
                <w:szCs w:val="24"/>
              </w:rPr>
              <w:t>призначають</w:t>
            </w:r>
            <w:proofErr w:type="spellEnd"/>
            <w:r w:rsidRPr="0074068F">
              <w:rPr>
                <w:rFonts w:ascii="Times New Roman" w:hAnsi="Times New Roman"/>
                <w:sz w:val="24"/>
                <w:szCs w:val="24"/>
              </w:rPr>
              <w:t xml:space="preserve">, </w:t>
            </w:r>
            <w:proofErr w:type="spellStart"/>
            <w:r w:rsidRPr="0074068F">
              <w:rPr>
                <w:rFonts w:ascii="Times New Roman" w:hAnsi="Times New Roman"/>
                <w:sz w:val="24"/>
                <w:szCs w:val="24"/>
              </w:rPr>
              <w:t>нараховують</w:t>
            </w:r>
            <w:proofErr w:type="spellEnd"/>
            <w:r w:rsidRPr="0074068F">
              <w:rPr>
                <w:rFonts w:ascii="Times New Roman" w:hAnsi="Times New Roman"/>
                <w:sz w:val="24"/>
                <w:szCs w:val="24"/>
              </w:rPr>
              <w:t xml:space="preserve"> та</w:t>
            </w:r>
            <w:r w:rsidRPr="0074068F">
              <w:rPr>
                <w:sz w:val="24"/>
                <w:szCs w:val="24"/>
              </w:rPr>
              <w:t xml:space="preserve"> </w:t>
            </w:r>
            <w:proofErr w:type="spellStart"/>
            <w:r w:rsidRPr="0074068F">
              <w:rPr>
                <w:rFonts w:ascii="Times New Roman" w:hAnsi="Times New Roman"/>
                <w:sz w:val="24"/>
                <w:szCs w:val="24"/>
              </w:rPr>
              <w:t>виплачують</w:t>
            </w:r>
            <w:proofErr w:type="spellEnd"/>
            <w:r w:rsidRPr="0074068F">
              <w:rPr>
                <w:rFonts w:ascii="Times New Roman" w:hAnsi="Times New Roman"/>
                <w:sz w:val="24"/>
                <w:szCs w:val="24"/>
              </w:rPr>
              <w:t xml:space="preserve"> ряд </w:t>
            </w:r>
            <w:proofErr w:type="spellStart"/>
            <w:r w:rsidRPr="0074068F">
              <w:rPr>
                <w:rFonts w:ascii="Times New Roman" w:hAnsi="Times New Roman"/>
                <w:sz w:val="24"/>
                <w:szCs w:val="24"/>
              </w:rPr>
              <w:t>допомог</w:t>
            </w:r>
            <w:proofErr w:type="spellEnd"/>
            <w:r w:rsidRPr="0074068F">
              <w:rPr>
                <w:rFonts w:ascii="Times New Roman" w:hAnsi="Times New Roman"/>
                <w:sz w:val="24"/>
                <w:szCs w:val="24"/>
              </w:rPr>
              <w:t xml:space="preserve"> через</w:t>
            </w:r>
            <w:r w:rsidRPr="002C75F5">
              <w:rPr>
                <w:rFonts w:ascii="Times New Roman" w:hAnsi="Times New Roman"/>
                <w:sz w:val="24"/>
                <w:szCs w:val="24"/>
              </w:rPr>
              <w:t xml:space="preserve"> </w:t>
            </w:r>
            <w:proofErr w:type="spellStart"/>
            <w:r w:rsidRPr="002C75F5">
              <w:rPr>
                <w:rFonts w:ascii="Times New Roman" w:hAnsi="Times New Roman"/>
                <w:sz w:val="24"/>
                <w:szCs w:val="24"/>
              </w:rPr>
              <w:t>цю</w:t>
            </w:r>
            <w:proofErr w:type="spellEnd"/>
            <w:r w:rsidRPr="002C75F5">
              <w:rPr>
                <w:rFonts w:ascii="Times New Roman" w:hAnsi="Times New Roman"/>
                <w:sz w:val="24"/>
                <w:szCs w:val="24"/>
              </w:rPr>
              <w:t xml:space="preserve"> систему:</w:t>
            </w:r>
          </w:p>
          <w:p w14:paraId="6768049B" w14:textId="77777777" w:rsidR="009F421A" w:rsidRPr="002C75F5" w:rsidRDefault="009F421A" w:rsidP="009F421A">
            <w:pPr>
              <w:pStyle w:val="afff"/>
              <w:rPr>
                <w:rFonts w:ascii="Times New Roman" w:hAnsi="Times New Roman"/>
                <w:sz w:val="24"/>
                <w:szCs w:val="24"/>
              </w:rPr>
            </w:pPr>
            <w:proofErr w:type="spellStart"/>
            <w:r w:rsidRPr="000A038C">
              <w:rPr>
                <w:rFonts w:ascii="Times New Roman" w:hAnsi="Times New Roman"/>
                <w:sz w:val="24"/>
                <w:szCs w:val="24"/>
              </w:rPr>
              <w:t>допомогу</w:t>
            </w:r>
            <w:proofErr w:type="spellEnd"/>
            <w:r w:rsidRPr="000A038C">
              <w:rPr>
                <w:rFonts w:ascii="Times New Roman" w:hAnsi="Times New Roman"/>
                <w:sz w:val="24"/>
                <w:szCs w:val="24"/>
              </w:rPr>
              <w:t xml:space="preserve"> на </w:t>
            </w:r>
            <w:proofErr w:type="spellStart"/>
            <w:r w:rsidRPr="000A038C">
              <w:rPr>
                <w:rFonts w:ascii="Times New Roman" w:hAnsi="Times New Roman"/>
                <w:sz w:val="24"/>
                <w:szCs w:val="24"/>
              </w:rPr>
              <w:t>проживання</w:t>
            </w:r>
            <w:proofErr w:type="spellEnd"/>
            <w:r w:rsidRPr="000A038C">
              <w:rPr>
                <w:rFonts w:ascii="Times New Roman" w:hAnsi="Times New Roman"/>
                <w:sz w:val="24"/>
                <w:szCs w:val="24"/>
              </w:rPr>
              <w:t xml:space="preserve"> </w:t>
            </w:r>
            <w:proofErr w:type="spellStart"/>
            <w:r w:rsidRPr="000A038C">
              <w:rPr>
                <w:rFonts w:ascii="Times New Roman" w:hAnsi="Times New Roman"/>
                <w:sz w:val="24"/>
                <w:szCs w:val="24"/>
              </w:rPr>
              <w:t>внутрішньо</w:t>
            </w:r>
            <w:proofErr w:type="spellEnd"/>
            <w:r w:rsidRPr="000A038C">
              <w:rPr>
                <w:rFonts w:ascii="Times New Roman" w:hAnsi="Times New Roman"/>
                <w:sz w:val="24"/>
                <w:szCs w:val="24"/>
              </w:rPr>
              <w:t xml:space="preserve"> </w:t>
            </w:r>
            <w:proofErr w:type="spellStart"/>
            <w:r w:rsidRPr="000A038C">
              <w:rPr>
                <w:rFonts w:ascii="Times New Roman" w:hAnsi="Times New Roman"/>
                <w:sz w:val="24"/>
                <w:szCs w:val="24"/>
              </w:rPr>
              <w:t>переміщеним</w:t>
            </w:r>
            <w:proofErr w:type="spellEnd"/>
            <w:r w:rsidRPr="000A038C">
              <w:rPr>
                <w:rFonts w:ascii="Times New Roman" w:hAnsi="Times New Roman"/>
                <w:sz w:val="24"/>
                <w:szCs w:val="24"/>
              </w:rPr>
              <w:t xml:space="preserve"> особам</w:t>
            </w:r>
            <w:r w:rsidRPr="000A038C">
              <w:rPr>
                <w:rFonts w:ascii="Times New Roman" w:hAnsi="Times New Roman"/>
                <w:sz w:val="24"/>
                <w:szCs w:val="24"/>
                <w:shd w:val="clear" w:color="auto" w:fill="F1F1F1"/>
              </w:rPr>
              <w:t>;</w:t>
            </w:r>
          </w:p>
          <w:p w14:paraId="1C858EF8" w14:textId="77777777" w:rsidR="009F421A" w:rsidRPr="002C75F5" w:rsidRDefault="009F421A" w:rsidP="009F421A">
            <w:pPr>
              <w:pStyle w:val="afff"/>
              <w:rPr>
                <w:rFonts w:ascii="Times New Roman" w:hAnsi="Times New Roman"/>
                <w:sz w:val="24"/>
                <w:szCs w:val="24"/>
              </w:rPr>
            </w:pPr>
            <w:r w:rsidRPr="002C75F5">
              <w:rPr>
                <w:rFonts w:ascii="Times New Roman" w:hAnsi="Times New Roman"/>
                <w:sz w:val="24"/>
                <w:szCs w:val="24"/>
                <w:lang w:val="uk-UA"/>
              </w:rPr>
              <w:t>-д</w:t>
            </w:r>
            <w:proofErr w:type="spellStart"/>
            <w:r w:rsidRPr="002C75F5">
              <w:rPr>
                <w:rFonts w:ascii="Times New Roman" w:hAnsi="Times New Roman"/>
                <w:sz w:val="24"/>
                <w:szCs w:val="24"/>
              </w:rPr>
              <w:t>опомогу</w:t>
            </w:r>
            <w:proofErr w:type="spellEnd"/>
            <w:r w:rsidRPr="002C75F5">
              <w:rPr>
                <w:rFonts w:ascii="Times New Roman" w:hAnsi="Times New Roman"/>
                <w:sz w:val="24"/>
                <w:szCs w:val="24"/>
              </w:rPr>
              <w:t xml:space="preserve"> на </w:t>
            </w:r>
            <w:proofErr w:type="spellStart"/>
            <w:r w:rsidRPr="002C75F5">
              <w:rPr>
                <w:rFonts w:ascii="Times New Roman" w:hAnsi="Times New Roman"/>
                <w:sz w:val="24"/>
                <w:szCs w:val="24"/>
              </w:rPr>
              <w:t>дітей</w:t>
            </w:r>
            <w:proofErr w:type="spellEnd"/>
            <w:r w:rsidRPr="002C75F5">
              <w:rPr>
                <w:rFonts w:ascii="Times New Roman" w:hAnsi="Times New Roman"/>
                <w:sz w:val="24"/>
                <w:szCs w:val="24"/>
              </w:rPr>
              <w:t xml:space="preserve">, над </w:t>
            </w:r>
            <w:proofErr w:type="spellStart"/>
            <w:r w:rsidRPr="002C75F5">
              <w:rPr>
                <w:rFonts w:ascii="Times New Roman" w:hAnsi="Times New Roman"/>
                <w:sz w:val="24"/>
                <w:szCs w:val="24"/>
              </w:rPr>
              <w:t>якими</w:t>
            </w:r>
            <w:proofErr w:type="spellEnd"/>
            <w:r w:rsidRPr="002C75F5">
              <w:rPr>
                <w:rFonts w:ascii="Times New Roman" w:hAnsi="Times New Roman"/>
                <w:sz w:val="24"/>
                <w:szCs w:val="24"/>
              </w:rPr>
              <w:t xml:space="preserve"> </w:t>
            </w:r>
            <w:proofErr w:type="spellStart"/>
            <w:r w:rsidRPr="002C75F5">
              <w:rPr>
                <w:rFonts w:ascii="Times New Roman" w:hAnsi="Times New Roman"/>
                <w:sz w:val="24"/>
                <w:szCs w:val="24"/>
              </w:rPr>
              <w:t>встановлено</w:t>
            </w:r>
            <w:proofErr w:type="spellEnd"/>
            <w:r w:rsidRPr="002C75F5">
              <w:rPr>
                <w:rFonts w:ascii="Times New Roman" w:hAnsi="Times New Roman"/>
                <w:sz w:val="24"/>
                <w:szCs w:val="24"/>
              </w:rPr>
              <w:t xml:space="preserve"> </w:t>
            </w:r>
            <w:proofErr w:type="spellStart"/>
            <w:r w:rsidRPr="002C75F5">
              <w:rPr>
                <w:rFonts w:ascii="Times New Roman" w:hAnsi="Times New Roman"/>
                <w:sz w:val="24"/>
                <w:szCs w:val="24"/>
              </w:rPr>
              <w:t>опіку</w:t>
            </w:r>
            <w:proofErr w:type="spellEnd"/>
            <w:r w:rsidRPr="002C75F5">
              <w:rPr>
                <w:rFonts w:ascii="Times New Roman" w:hAnsi="Times New Roman"/>
                <w:sz w:val="24"/>
                <w:szCs w:val="24"/>
              </w:rPr>
              <w:t xml:space="preserve"> </w:t>
            </w:r>
            <w:proofErr w:type="spellStart"/>
            <w:r w:rsidRPr="002C75F5">
              <w:rPr>
                <w:rFonts w:ascii="Times New Roman" w:hAnsi="Times New Roman"/>
                <w:sz w:val="24"/>
                <w:szCs w:val="24"/>
              </w:rPr>
              <w:t>чи</w:t>
            </w:r>
            <w:proofErr w:type="spellEnd"/>
            <w:r w:rsidRPr="002C75F5">
              <w:rPr>
                <w:rFonts w:ascii="Times New Roman" w:hAnsi="Times New Roman"/>
                <w:sz w:val="24"/>
                <w:szCs w:val="24"/>
              </w:rPr>
              <w:t xml:space="preserve"> </w:t>
            </w:r>
            <w:proofErr w:type="spellStart"/>
            <w:r w:rsidRPr="002C75F5">
              <w:rPr>
                <w:rFonts w:ascii="Times New Roman" w:hAnsi="Times New Roman"/>
                <w:sz w:val="24"/>
                <w:szCs w:val="24"/>
              </w:rPr>
              <w:t>піклування</w:t>
            </w:r>
            <w:proofErr w:type="spellEnd"/>
            <w:r w:rsidRPr="002C75F5">
              <w:rPr>
                <w:rFonts w:ascii="Times New Roman" w:hAnsi="Times New Roman"/>
                <w:sz w:val="24"/>
                <w:szCs w:val="24"/>
                <w:lang w:val="uk-UA"/>
              </w:rPr>
              <w:t>;</w:t>
            </w:r>
          </w:p>
          <w:p w14:paraId="4ACA7FB5" w14:textId="77777777" w:rsidR="009F421A" w:rsidRPr="002C75F5" w:rsidRDefault="009F421A" w:rsidP="009F421A">
            <w:pPr>
              <w:pStyle w:val="afff"/>
              <w:rPr>
                <w:rFonts w:ascii="Times New Roman" w:hAnsi="Times New Roman"/>
                <w:sz w:val="24"/>
                <w:szCs w:val="24"/>
                <w:lang w:val="uk-UA"/>
              </w:rPr>
            </w:pPr>
            <w:r w:rsidRPr="002C75F5">
              <w:rPr>
                <w:rFonts w:ascii="Times New Roman" w:hAnsi="Times New Roman"/>
                <w:sz w:val="24"/>
                <w:szCs w:val="24"/>
                <w:lang w:val="uk-UA"/>
              </w:rPr>
              <w:t xml:space="preserve"> - д</w:t>
            </w:r>
            <w:proofErr w:type="spellStart"/>
            <w:r w:rsidRPr="002C75F5">
              <w:rPr>
                <w:rFonts w:ascii="Times New Roman" w:hAnsi="Times New Roman"/>
                <w:sz w:val="24"/>
                <w:szCs w:val="24"/>
              </w:rPr>
              <w:t>опомогу</w:t>
            </w:r>
            <w:proofErr w:type="spellEnd"/>
            <w:r w:rsidRPr="002C75F5">
              <w:rPr>
                <w:rFonts w:ascii="Times New Roman" w:hAnsi="Times New Roman"/>
                <w:sz w:val="24"/>
                <w:szCs w:val="24"/>
              </w:rPr>
              <w:t xml:space="preserve"> на </w:t>
            </w:r>
            <w:proofErr w:type="spellStart"/>
            <w:r w:rsidRPr="002C75F5">
              <w:rPr>
                <w:rFonts w:ascii="Times New Roman" w:hAnsi="Times New Roman"/>
                <w:sz w:val="24"/>
                <w:szCs w:val="24"/>
              </w:rPr>
              <w:t>дітей</w:t>
            </w:r>
            <w:proofErr w:type="spellEnd"/>
            <w:r w:rsidRPr="002C75F5">
              <w:rPr>
                <w:rFonts w:ascii="Times New Roman" w:hAnsi="Times New Roman"/>
                <w:sz w:val="24"/>
                <w:szCs w:val="24"/>
              </w:rPr>
              <w:t xml:space="preserve"> одиноким матерям</w:t>
            </w:r>
            <w:r w:rsidRPr="002C75F5">
              <w:rPr>
                <w:rFonts w:ascii="Times New Roman" w:hAnsi="Times New Roman"/>
                <w:sz w:val="24"/>
                <w:szCs w:val="24"/>
                <w:lang w:val="uk-UA"/>
              </w:rPr>
              <w:t>;</w:t>
            </w:r>
          </w:p>
          <w:p w14:paraId="559224C2" w14:textId="77777777" w:rsidR="009F421A" w:rsidRPr="002C75F5" w:rsidRDefault="009F421A" w:rsidP="009F421A">
            <w:pPr>
              <w:pStyle w:val="afff"/>
              <w:rPr>
                <w:rFonts w:ascii="Times New Roman" w:hAnsi="Times New Roman"/>
                <w:sz w:val="24"/>
                <w:szCs w:val="24"/>
                <w:lang w:val="uk-UA"/>
              </w:rPr>
            </w:pPr>
            <w:r w:rsidRPr="002C75F5">
              <w:rPr>
                <w:rFonts w:ascii="Times New Roman" w:hAnsi="Times New Roman"/>
                <w:sz w:val="24"/>
                <w:szCs w:val="24"/>
                <w:lang w:val="uk-UA"/>
              </w:rPr>
              <w:t>- допомогу при усиновленні дитини;</w:t>
            </w:r>
          </w:p>
          <w:p w14:paraId="629916CB" w14:textId="77777777" w:rsidR="009F421A" w:rsidRPr="002C75F5" w:rsidRDefault="009F421A" w:rsidP="009F421A">
            <w:pPr>
              <w:pStyle w:val="afff"/>
              <w:rPr>
                <w:rFonts w:ascii="Times New Roman" w:hAnsi="Times New Roman"/>
                <w:sz w:val="24"/>
                <w:szCs w:val="24"/>
                <w:lang w:val="uk-UA"/>
              </w:rPr>
            </w:pPr>
            <w:r w:rsidRPr="002C75F5">
              <w:rPr>
                <w:rFonts w:ascii="Times New Roman" w:hAnsi="Times New Roman"/>
                <w:sz w:val="24"/>
                <w:szCs w:val="24"/>
                <w:lang w:val="uk-UA"/>
              </w:rPr>
              <w:t>- допомогу малозабезпеченим сім'ям;</w:t>
            </w:r>
          </w:p>
          <w:p w14:paraId="260C4E4D" w14:textId="77777777" w:rsidR="009F421A" w:rsidRPr="002C75F5" w:rsidRDefault="009F421A" w:rsidP="009F421A">
            <w:pPr>
              <w:pStyle w:val="afff"/>
              <w:rPr>
                <w:rFonts w:ascii="Times New Roman" w:hAnsi="Times New Roman"/>
                <w:sz w:val="24"/>
                <w:szCs w:val="24"/>
                <w:lang w:val="uk-UA"/>
              </w:rPr>
            </w:pPr>
            <w:r w:rsidRPr="002C75F5">
              <w:rPr>
                <w:rFonts w:ascii="Times New Roman" w:hAnsi="Times New Roman"/>
                <w:sz w:val="24"/>
                <w:szCs w:val="24"/>
                <w:lang w:val="uk-UA"/>
              </w:rPr>
              <w:t>- допомогу особам з інвалідністю та дітям з інвалідністю;</w:t>
            </w:r>
          </w:p>
          <w:p w14:paraId="4124B0AC" w14:textId="77777777" w:rsidR="009F421A" w:rsidRPr="002C75F5" w:rsidRDefault="009F421A" w:rsidP="009F421A">
            <w:pPr>
              <w:pStyle w:val="afff"/>
              <w:rPr>
                <w:rFonts w:ascii="Times New Roman" w:hAnsi="Times New Roman"/>
                <w:sz w:val="24"/>
                <w:szCs w:val="24"/>
              </w:rPr>
            </w:pPr>
            <w:r w:rsidRPr="002C75F5">
              <w:rPr>
                <w:rFonts w:ascii="Times New Roman" w:hAnsi="Times New Roman"/>
                <w:sz w:val="24"/>
                <w:szCs w:val="24"/>
              </w:rPr>
              <w:t xml:space="preserve">- </w:t>
            </w:r>
            <w:proofErr w:type="spellStart"/>
            <w:r w:rsidRPr="002C75F5">
              <w:rPr>
                <w:rFonts w:ascii="Times New Roman" w:hAnsi="Times New Roman"/>
                <w:sz w:val="24"/>
                <w:szCs w:val="24"/>
              </w:rPr>
              <w:t>допомогу</w:t>
            </w:r>
            <w:proofErr w:type="spellEnd"/>
            <w:r w:rsidRPr="002C75F5">
              <w:rPr>
                <w:rFonts w:ascii="Times New Roman" w:hAnsi="Times New Roman"/>
                <w:sz w:val="24"/>
                <w:szCs w:val="24"/>
              </w:rPr>
              <w:t xml:space="preserve"> особам, </w:t>
            </w:r>
            <w:proofErr w:type="spellStart"/>
            <w:r w:rsidRPr="002C75F5">
              <w:rPr>
                <w:rFonts w:ascii="Times New Roman" w:hAnsi="Times New Roman"/>
                <w:sz w:val="24"/>
                <w:szCs w:val="24"/>
              </w:rPr>
              <w:t>які</w:t>
            </w:r>
            <w:proofErr w:type="spellEnd"/>
            <w:r w:rsidRPr="002C75F5">
              <w:rPr>
                <w:rFonts w:ascii="Times New Roman" w:hAnsi="Times New Roman"/>
                <w:sz w:val="24"/>
                <w:szCs w:val="24"/>
              </w:rPr>
              <w:t xml:space="preserve"> </w:t>
            </w:r>
            <w:proofErr w:type="spellStart"/>
            <w:r w:rsidRPr="002C75F5">
              <w:rPr>
                <w:rFonts w:ascii="Times New Roman" w:hAnsi="Times New Roman"/>
                <w:sz w:val="24"/>
                <w:szCs w:val="24"/>
              </w:rPr>
              <w:t>доглядають</w:t>
            </w:r>
            <w:proofErr w:type="spellEnd"/>
            <w:r w:rsidRPr="002C75F5">
              <w:rPr>
                <w:rFonts w:ascii="Times New Roman" w:hAnsi="Times New Roman"/>
                <w:sz w:val="24"/>
                <w:szCs w:val="24"/>
              </w:rPr>
              <w:t xml:space="preserve"> за хворою </w:t>
            </w:r>
            <w:proofErr w:type="spellStart"/>
            <w:r w:rsidRPr="002C75F5">
              <w:rPr>
                <w:rFonts w:ascii="Times New Roman" w:hAnsi="Times New Roman"/>
                <w:sz w:val="24"/>
                <w:szCs w:val="24"/>
              </w:rPr>
              <w:t>дитиною</w:t>
            </w:r>
            <w:proofErr w:type="spellEnd"/>
            <w:r w:rsidRPr="002C75F5">
              <w:rPr>
                <w:rFonts w:ascii="Times New Roman" w:hAnsi="Times New Roman"/>
                <w:sz w:val="24"/>
                <w:szCs w:val="24"/>
              </w:rPr>
              <w:t>.</w:t>
            </w:r>
          </w:p>
          <w:p w14:paraId="7F05983B" w14:textId="2690D1A8" w:rsidR="009F421A" w:rsidRPr="0074068F" w:rsidRDefault="009F421A" w:rsidP="0074068F">
            <w:pPr>
              <w:pStyle w:val="a7"/>
              <w:spacing w:before="0" w:after="150"/>
              <w:jc w:val="both"/>
            </w:pPr>
            <w:r w:rsidRPr="002C75F5">
              <w:t xml:space="preserve">Єдина система передбачає можливість звернення за допомогою не лише </w:t>
            </w:r>
            <w:proofErr w:type="spellStart"/>
            <w:r w:rsidRPr="002C75F5">
              <w:t>офлайн</w:t>
            </w:r>
            <w:proofErr w:type="spellEnd"/>
            <w:r w:rsidRPr="002C75F5">
              <w:t xml:space="preserve"> в органах соціального захисту, а й онлайн через застосунок Дія.</w:t>
            </w:r>
          </w:p>
        </w:tc>
        <w:tc>
          <w:tcPr>
            <w:tcW w:w="1727" w:type="dxa"/>
          </w:tcPr>
          <w:p w14:paraId="21F44CD3" w14:textId="77777777" w:rsidR="009F421A" w:rsidRDefault="009F421A" w:rsidP="009F421A">
            <w:pPr>
              <w:shd w:val="clear" w:color="auto" w:fill="FFFFFF"/>
              <w:jc w:val="both"/>
              <w:textAlignment w:val="baseline"/>
            </w:pPr>
          </w:p>
        </w:tc>
      </w:tr>
      <w:tr w:rsidR="009F421A" w:rsidRPr="00C758B6" w14:paraId="7DB6B222" w14:textId="34340236" w:rsidTr="009F421A">
        <w:trPr>
          <w:jc w:val="center"/>
        </w:trPr>
        <w:tc>
          <w:tcPr>
            <w:tcW w:w="571" w:type="dxa"/>
          </w:tcPr>
          <w:p w14:paraId="753E8A83" w14:textId="77777777" w:rsidR="009F421A" w:rsidRDefault="009F421A" w:rsidP="009F421A">
            <w:pPr>
              <w:jc w:val="both"/>
              <w:rPr>
                <w:color w:val="000000"/>
              </w:rPr>
            </w:pPr>
            <w:r>
              <w:rPr>
                <w:color w:val="000000"/>
              </w:rPr>
              <w:t>2.</w:t>
            </w:r>
          </w:p>
        </w:tc>
        <w:tc>
          <w:tcPr>
            <w:tcW w:w="2251" w:type="dxa"/>
          </w:tcPr>
          <w:p w14:paraId="7B54BE9E" w14:textId="77777777" w:rsidR="009F421A" w:rsidRDefault="009F421A" w:rsidP="009F421A">
            <w:pPr>
              <w:rPr>
                <w:color w:val="000000"/>
              </w:rPr>
            </w:pPr>
            <w:r>
              <w:rPr>
                <w:color w:val="000000"/>
              </w:rPr>
              <w:t>Оздоровлення  ветеранів війни, осіб з інвалідністю, забезпечення здійснення реабілітації дітей з інвалідністю, які потребують супроводу</w:t>
            </w:r>
          </w:p>
        </w:tc>
        <w:tc>
          <w:tcPr>
            <w:tcW w:w="2480" w:type="dxa"/>
          </w:tcPr>
          <w:p w14:paraId="0B83BD0F" w14:textId="77777777" w:rsidR="009F421A" w:rsidRPr="002C75F5" w:rsidRDefault="009F421A" w:rsidP="0074068F">
            <w:pPr>
              <w:ind w:left="53"/>
              <w:jc w:val="both"/>
            </w:pPr>
            <w:r w:rsidRPr="002C75F5">
              <w:t>За рахунок коштів Миколаївської міської територіальної громади у 2023 році було профінансовано:</w:t>
            </w:r>
          </w:p>
          <w:p w14:paraId="4E7DAE50" w14:textId="7FC2876A" w:rsidR="009F421A" w:rsidRPr="002C75F5" w:rsidRDefault="009F421A" w:rsidP="009F421A">
            <w:pPr>
              <w:ind w:left="53"/>
              <w:jc w:val="both"/>
            </w:pPr>
            <w:r w:rsidRPr="002C75F5">
              <w:t>відпочинок та оздоровлення учасників бойових дій та членів їх сімей на базах відпочинку</w:t>
            </w:r>
          </w:p>
          <w:p w14:paraId="56F3019D" w14:textId="017812C8" w:rsidR="009F421A" w:rsidRPr="002C75F5" w:rsidRDefault="009F421A" w:rsidP="009F421A">
            <w:pPr>
              <w:ind w:left="53"/>
              <w:jc w:val="both"/>
            </w:pPr>
            <w:r>
              <w:t>-</w:t>
            </w:r>
            <w:r w:rsidRPr="002C75F5">
              <w:t xml:space="preserve">санаторно – курортне оздоровлення осіб з </w:t>
            </w:r>
            <w:r w:rsidRPr="002C75F5">
              <w:lastRenderedPageBreak/>
              <w:t>інвалідністю на суму 1209,8 тис. грн</w:t>
            </w:r>
            <w:r>
              <w:t>;</w:t>
            </w:r>
          </w:p>
          <w:p w14:paraId="3BA6AB24" w14:textId="767530A9" w:rsidR="009F421A" w:rsidRPr="002C75F5" w:rsidRDefault="009F421A" w:rsidP="009F421A">
            <w:pPr>
              <w:ind w:left="53"/>
              <w:jc w:val="both"/>
            </w:pPr>
            <w:r>
              <w:t>-</w:t>
            </w:r>
            <w:r w:rsidRPr="002C75F5">
              <w:t>санаторно курортне – оздоровлення осіб з інвалідністю І групи з супроводом на суму 159,0  тис. грн</w:t>
            </w:r>
            <w:r>
              <w:t>;</w:t>
            </w:r>
          </w:p>
          <w:p w14:paraId="7D21BD7D" w14:textId="4EAC9F41" w:rsidR="009F421A" w:rsidRPr="009F421A" w:rsidRDefault="009F421A" w:rsidP="009F421A">
            <w:pPr>
              <w:ind w:left="53"/>
              <w:jc w:val="both"/>
            </w:pPr>
            <w:r>
              <w:t>-</w:t>
            </w:r>
            <w:r w:rsidRPr="002C75F5">
              <w:t xml:space="preserve">реабілітацію дітей з інвалідністю, які потребують супровід на суму                     2567,1 тис. грн </w:t>
            </w:r>
          </w:p>
        </w:tc>
        <w:tc>
          <w:tcPr>
            <w:tcW w:w="2636" w:type="dxa"/>
          </w:tcPr>
          <w:p w14:paraId="6C979183" w14:textId="77777777" w:rsidR="009F421A" w:rsidRPr="002C75F5" w:rsidRDefault="009F421A" w:rsidP="009F421A">
            <w:pPr>
              <w:jc w:val="both"/>
            </w:pPr>
            <w:r w:rsidRPr="002C75F5">
              <w:lastRenderedPageBreak/>
              <w:t xml:space="preserve">За рахунок коштів Миколаївської міської територіальної громади: </w:t>
            </w:r>
          </w:p>
          <w:p w14:paraId="0DB637CB" w14:textId="77777777" w:rsidR="009F421A" w:rsidRPr="002C75F5" w:rsidRDefault="009F421A" w:rsidP="009F421A">
            <w:pPr>
              <w:jc w:val="both"/>
            </w:pPr>
            <w:r w:rsidRPr="002C75F5">
              <w:t>135 осіб з інвалідністю використали можливість санаторно – курортного лікування</w:t>
            </w:r>
          </w:p>
          <w:p w14:paraId="22871B20" w14:textId="77777777" w:rsidR="009F421A" w:rsidRPr="002C75F5" w:rsidRDefault="009F421A" w:rsidP="009F421A">
            <w:pPr>
              <w:jc w:val="both"/>
            </w:pPr>
            <w:r w:rsidRPr="002C75F5">
              <w:t xml:space="preserve">11 осіб з інвалідністю            1 групи, які не забезпечені санаторно – курортним лікуванням за рахунок коштів державного бюджету, отримали </w:t>
            </w:r>
            <w:r w:rsidRPr="002C75F5">
              <w:lastRenderedPageBreak/>
              <w:t>санаторно – курортне лікування</w:t>
            </w:r>
          </w:p>
          <w:p w14:paraId="551ABC4D" w14:textId="34284CD4" w:rsidR="009F421A" w:rsidRPr="00B21EB4" w:rsidRDefault="009F421A" w:rsidP="009F421A">
            <w:pPr>
              <w:rPr>
                <w:color w:val="000000"/>
              </w:rPr>
            </w:pPr>
            <w:r w:rsidRPr="002C75F5">
              <w:t>163 дитини з інвалідністю отримали послуги з реабілітації</w:t>
            </w:r>
          </w:p>
        </w:tc>
        <w:tc>
          <w:tcPr>
            <w:tcW w:w="1727" w:type="dxa"/>
          </w:tcPr>
          <w:p w14:paraId="4A459700" w14:textId="77777777" w:rsidR="009F421A" w:rsidRDefault="009F421A" w:rsidP="009F421A"/>
        </w:tc>
      </w:tr>
      <w:tr w:rsidR="009F421A" w:rsidRPr="00C758B6" w14:paraId="790027FA" w14:textId="008A7589" w:rsidTr="009F421A">
        <w:trPr>
          <w:jc w:val="center"/>
        </w:trPr>
        <w:tc>
          <w:tcPr>
            <w:tcW w:w="571" w:type="dxa"/>
          </w:tcPr>
          <w:p w14:paraId="40B10B46" w14:textId="77777777" w:rsidR="009F421A" w:rsidRPr="00B21EB4" w:rsidRDefault="009F421A" w:rsidP="009F421A">
            <w:pPr>
              <w:jc w:val="both"/>
              <w:rPr>
                <w:color w:val="000000"/>
              </w:rPr>
            </w:pPr>
            <w:r>
              <w:rPr>
                <w:color w:val="000000"/>
              </w:rPr>
              <w:t>4.</w:t>
            </w:r>
          </w:p>
        </w:tc>
        <w:tc>
          <w:tcPr>
            <w:tcW w:w="2251" w:type="dxa"/>
          </w:tcPr>
          <w:p w14:paraId="630A4C4D" w14:textId="77777777" w:rsidR="009F421A" w:rsidRPr="00B21EB4" w:rsidRDefault="009F421A" w:rsidP="009F421A">
            <w:pPr>
              <w:jc w:val="both"/>
              <w:rPr>
                <w:color w:val="000000"/>
              </w:rPr>
            </w:pPr>
            <w:r w:rsidRPr="00CF44F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480" w:type="dxa"/>
          </w:tcPr>
          <w:p w14:paraId="3284E428" w14:textId="77777777" w:rsidR="009F421A" w:rsidRPr="002C75F5" w:rsidRDefault="009F421A" w:rsidP="009F421A">
            <w:pPr>
              <w:snapToGrid w:val="0"/>
              <w:ind w:firstLine="313"/>
            </w:pPr>
            <w:r w:rsidRPr="002C75F5">
              <w:t xml:space="preserve">Протягом 2023 року відділеннями міського територіального центру соціального обслуговування (надання соціальних послуг) було обслуговано 52084 громадян старшого віку, осіб з інвалідністю, внутрішньо переміщених осіб, дітей з інвалідністю та дітей з особливими освітніми потребами (у 2022 році – 50726 осіб), а саме: </w:t>
            </w:r>
          </w:p>
          <w:p w14:paraId="2F31906C" w14:textId="62CD458E" w:rsidR="009F421A" w:rsidRPr="002C75F5" w:rsidRDefault="009F421A" w:rsidP="009F421A">
            <w:pPr>
              <w:snapToGrid w:val="0"/>
              <w:ind w:firstLine="313"/>
            </w:pPr>
            <w:r w:rsidRPr="002C75F5">
              <w:t xml:space="preserve">- </w:t>
            </w:r>
            <w:r>
              <w:t>у</w:t>
            </w:r>
            <w:r w:rsidRPr="002C75F5">
              <w:t xml:space="preserve"> районних відділеннях соціальної допомоги вдома надані послуги 1683 особам;</w:t>
            </w:r>
          </w:p>
          <w:p w14:paraId="1B7E5A6D" w14:textId="2393599B" w:rsidR="009F421A" w:rsidRPr="002C75F5" w:rsidRDefault="009F421A" w:rsidP="009F421A">
            <w:pPr>
              <w:tabs>
                <w:tab w:val="left" w:pos="660"/>
              </w:tabs>
              <w:snapToGrid w:val="0"/>
              <w:ind w:firstLine="313"/>
            </w:pPr>
            <w:r w:rsidRPr="002C75F5">
              <w:t xml:space="preserve">- </w:t>
            </w:r>
            <w:r>
              <w:t>у</w:t>
            </w:r>
            <w:r w:rsidRPr="002C75F5">
              <w:t xml:space="preserve"> районних відділеннях денного перебування – 900 особам; </w:t>
            </w:r>
          </w:p>
          <w:p w14:paraId="595FBD3F" w14:textId="77777777" w:rsidR="009F421A" w:rsidRPr="002C75F5" w:rsidRDefault="009F421A" w:rsidP="009F421A">
            <w:pPr>
              <w:snapToGrid w:val="0"/>
              <w:ind w:firstLine="313"/>
            </w:pPr>
            <w:r w:rsidRPr="002C75F5">
              <w:t>- у відділені організації надання адресної натуральної допомоги - 49461 особі;</w:t>
            </w:r>
          </w:p>
          <w:p w14:paraId="48EBF5D3" w14:textId="77777777" w:rsidR="009F421A" w:rsidRPr="002C75F5" w:rsidRDefault="009F421A" w:rsidP="009F421A">
            <w:pPr>
              <w:snapToGrid w:val="0"/>
              <w:ind w:firstLine="313"/>
            </w:pPr>
            <w:r w:rsidRPr="002C75F5">
              <w:t xml:space="preserve">- у відділення тимчасового перебування осіб, які опинились в складних життєвих обставинах та внутрішньо </w:t>
            </w:r>
            <w:r w:rsidRPr="002C75F5">
              <w:lastRenderedPageBreak/>
              <w:t>переміщених осіб - 29 особам;</w:t>
            </w:r>
          </w:p>
          <w:p w14:paraId="1F4274A0" w14:textId="77777777" w:rsidR="009F421A" w:rsidRPr="002C75F5" w:rsidRDefault="009F421A" w:rsidP="009F421A">
            <w:pPr>
              <w:snapToGrid w:val="0"/>
              <w:ind w:firstLine="313"/>
            </w:pPr>
            <w:r w:rsidRPr="002C75F5">
              <w:t>- у відділенні соціального супроводу - 11 дітям з особливими освітніми потребами.</w:t>
            </w:r>
          </w:p>
          <w:p w14:paraId="5380D0DA" w14:textId="77777777" w:rsidR="009F421A" w:rsidRPr="002C75F5" w:rsidRDefault="009F421A" w:rsidP="009F421A">
            <w:pPr>
              <w:snapToGrid w:val="0"/>
              <w:ind w:firstLine="313"/>
            </w:pPr>
            <w:r w:rsidRPr="002C75F5">
              <w:t>Моніторинг надання соціальних послуг проводиться постійно. Відповідно до Державного стандарту догляду вдома моніторинг / поточне оцінювання результатів надання соціальної послуги догляду вдома проводиться щомісяця. Постійно здійснюється перевірка роботи соціальних робітників, соціальних працівників, фахівців із соціальної роботи шляхом опитування підопічних, як в телефонному режимі, так і при особистому спілкуванні під час відвідування установи або за місцем проживання особи.</w:t>
            </w:r>
          </w:p>
          <w:p w14:paraId="1D1E17F1" w14:textId="1CC7CEA2" w:rsidR="009F421A" w:rsidRPr="0074068F" w:rsidRDefault="009F421A" w:rsidP="0074068F">
            <w:pPr>
              <w:ind w:firstLine="321"/>
              <w:rPr>
                <w:bCs/>
                <w:shd w:val="clear" w:color="auto" w:fill="FFFFFF"/>
              </w:rPr>
            </w:pPr>
            <w:r w:rsidRPr="002C75F5">
              <w:t>Відповідно до Постанови КМУ від 07.05.2022 № 560 «</w:t>
            </w:r>
            <w:r w:rsidRPr="002C75F5">
              <w:rPr>
                <w:bCs/>
                <w:shd w:val="clear" w:color="auto" w:fill="FFFFFF"/>
              </w:rPr>
              <w:t xml:space="preserve">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 </w:t>
            </w:r>
            <w:r w:rsidRPr="002C75F5">
              <w:t xml:space="preserve">оцінка якості надання соціальних послуг </w:t>
            </w:r>
            <w:r w:rsidRPr="002C75F5">
              <w:rPr>
                <w:bCs/>
                <w:shd w:val="clear" w:color="auto" w:fill="FFFFFF"/>
              </w:rPr>
              <w:t xml:space="preserve">не проводиться під час </w:t>
            </w:r>
            <w:r w:rsidRPr="002C75F5">
              <w:rPr>
                <w:bCs/>
                <w:shd w:val="clear" w:color="auto" w:fill="FFFFFF"/>
              </w:rPr>
              <w:lastRenderedPageBreak/>
              <w:t>дії воєнного стану та протягом 3 місяців після його припинення (скасування).</w:t>
            </w:r>
          </w:p>
        </w:tc>
        <w:tc>
          <w:tcPr>
            <w:tcW w:w="2636" w:type="dxa"/>
          </w:tcPr>
          <w:p w14:paraId="74648194" w14:textId="77777777" w:rsidR="009F421A" w:rsidRPr="002C75F5" w:rsidRDefault="009F421A" w:rsidP="009F421A">
            <w:pPr>
              <w:ind w:firstLine="312"/>
            </w:pPr>
            <w:r w:rsidRPr="002C75F5">
              <w:lastRenderedPageBreak/>
              <w:t xml:space="preserve">Кількість осіб, яким надавались соціальні послуги міським територіальним центром в порівнянні з минулим роком збільшилась на         1808 осіб. </w:t>
            </w:r>
          </w:p>
          <w:p w14:paraId="4ECBF9BC" w14:textId="77777777" w:rsidR="009F421A" w:rsidRPr="002C75F5" w:rsidRDefault="009F421A" w:rsidP="009F421A">
            <w:pPr>
              <w:ind w:firstLine="312"/>
            </w:pPr>
            <w:r w:rsidRPr="002C75F5">
              <w:t>Протягом 2023 року перелік соціальних послуг, які надаються в міському територіальному центрі, доповнився наступними базовими соціальними послугами:</w:t>
            </w:r>
          </w:p>
          <w:p w14:paraId="02387B97" w14:textId="77777777" w:rsidR="009F421A" w:rsidRPr="002C75F5" w:rsidRDefault="009F421A" w:rsidP="009F421A">
            <w:pPr>
              <w:numPr>
                <w:ilvl w:val="0"/>
                <w:numId w:val="22"/>
              </w:numPr>
              <w:ind w:left="100" w:firstLine="0"/>
            </w:pPr>
            <w:r w:rsidRPr="002C75F5">
              <w:t>соціальна адаптація (для громадян похилого віку , осіб з інвалідністю, ВПО);</w:t>
            </w:r>
          </w:p>
          <w:p w14:paraId="4BE9FE9C" w14:textId="77777777" w:rsidR="009F421A" w:rsidRPr="002C75F5" w:rsidRDefault="009F421A" w:rsidP="009F421A">
            <w:pPr>
              <w:numPr>
                <w:ilvl w:val="0"/>
                <w:numId w:val="22"/>
              </w:numPr>
              <w:ind w:left="100" w:firstLine="0"/>
            </w:pPr>
            <w:r w:rsidRPr="002C75F5">
              <w:t>соціальна профілактика (для громадян похилого віку , осіб з інвалідністю, ВПО);</w:t>
            </w:r>
          </w:p>
          <w:p w14:paraId="6AD98DB3" w14:textId="77777777" w:rsidR="009F421A" w:rsidRPr="002C75F5" w:rsidRDefault="009F421A" w:rsidP="009F421A">
            <w:pPr>
              <w:numPr>
                <w:ilvl w:val="0"/>
                <w:numId w:val="22"/>
              </w:numPr>
              <w:ind w:left="0" w:firstLine="60"/>
            </w:pPr>
            <w:r w:rsidRPr="002C75F5">
              <w:t>надання притулку (для осіб які перебувають в складних життєвих обставинах та ВПО);</w:t>
            </w:r>
          </w:p>
          <w:p w14:paraId="26893698" w14:textId="371DF381" w:rsidR="009F421A" w:rsidRPr="00B21EB4" w:rsidRDefault="009F421A" w:rsidP="009F421A">
            <w:pPr>
              <w:ind w:firstLine="60"/>
              <w:jc w:val="both"/>
              <w:rPr>
                <w:color w:val="000000"/>
              </w:rPr>
            </w:pPr>
            <w:r w:rsidRPr="002C75F5">
              <w:t>супровід під час інклюзивного навчання (дітям з інвалідністю та дітям з особливими освітніми потребами)</w:t>
            </w:r>
          </w:p>
        </w:tc>
        <w:tc>
          <w:tcPr>
            <w:tcW w:w="1727" w:type="dxa"/>
          </w:tcPr>
          <w:p w14:paraId="5ACBB07B" w14:textId="77777777" w:rsidR="009F421A" w:rsidRDefault="009F421A" w:rsidP="009F421A">
            <w:pPr>
              <w:jc w:val="both"/>
              <w:rPr>
                <w:color w:val="000000"/>
              </w:rPr>
            </w:pPr>
          </w:p>
        </w:tc>
      </w:tr>
      <w:tr w:rsidR="009F421A" w:rsidRPr="00C758B6" w14:paraId="5F2ADFE0" w14:textId="533E42DD" w:rsidTr="009F421A">
        <w:trPr>
          <w:jc w:val="center"/>
        </w:trPr>
        <w:tc>
          <w:tcPr>
            <w:tcW w:w="571" w:type="dxa"/>
          </w:tcPr>
          <w:p w14:paraId="160A9BF5" w14:textId="77777777" w:rsidR="009F421A" w:rsidRPr="00B21EB4" w:rsidRDefault="009F421A" w:rsidP="009F421A">
            <w:pPr>
              <w:jc w:val="both"/>
              <w:rPr>
                <w:color w:val="000000"/>
              </w:rPr>
            </w:pPr>
            <w:r>
              <w:rPr>
                <w:color w:val="000000"/>
              </w:rPr>
              <w:lastRenderedPageBreak/>
              <w:t>5.</w:t>
            </w:r>
          </w:p>
        </w:tc>
        <w:tc>
          <w:tcPr>
            <w:tcW w:w="2251" w:type="dxa"/>
          </w:tcPr>
          <w:p w14:paraId="300DBC7A" w14:textId="77777777" w:rsidR="009F421A" w:rsidRDefault="009F421A" w:rsidP="009F421A">
            <w:pPr>
              <w:jc w:val="both"/>
              <w:rPr>
                <w:color w:val="000000"/>
              </w:rPr>
            </w:pPr>
            <w:r w:rsidRPr="00CF44FF">
              <w:rPr>
                <w:color w:val="000000"/>
              </w:rPr>
              <w:t>Покращання в структурних підрозділах міського територіального центру умов для отримання громадянами міста соціальних послуг (зміцнення матеріально-технічної бази, проведення капітальних ремонтів приміщень та територій)</w:t>
            </w:r>
          </w:p>
          <w:p w14:paraId="1A04702F" w14:textId="77777777" w:rsidR="009F421A" w:rsidRPr="00B21EB4" w:rsidRDefault="009F421A" w:rsidP="009F421A">
            <w:pPr>
              <w:jc w:val="both"/>
              <w:rPr>
                <w:color w:val="000000"/>
              </w:rPr>
            </w:pPr>
          </w:p>
        </w:tc>
        <w:tc>
          <w:tcPr>
            <w:tcW w:w="2480" w:type="dxa"/>
          </w:tcPr>
          <w:p w14:paraId="37508913" w14:textId="1EFEBAA9" w:rsidR="009F421A" w:rsidRPr="00B21EB4" w:rsidRDefault="009F421A" w:rsidP="009F421A">
            <w:r w:rsidRPr="002C75F5">
              <w:t xml:space="preserve">Впродовж року проводились ремонт альтанки у Заводському структурному підрозділі міського територіального центру, поточний ремонт вуличного санвузла в Центральному районі, здійснювалась заміна вікон та ремонт укосів у відділенні тимчасового перебування осіб, які опинились в СЖО та ВПО. Також з метою безперешкодного доступу до структурних підрозділів </w:t>
            </w:r>
            <w:proofErr w:type="spellStart"/>
            <w:r w:rsidRPr="002C75F5">
              <w:t>Інгульського</w:t>
            </w:r>
            <w:proofErr w:type="spellEnd"/>
            <w:r w:rsidRPr="002C75F5">
              <w:t xml:space="preserve"> та Центрального районів були встановлені металеві ворота. Сума проведених ремонтних робіт складає 219,49 </w:t>
            </w:r>
            <w:proofErr w:type="spellStart"/>
            <w:r w:rsidRPr="002C75F5">
              <w:t>тис.грн</w:t>
            </w:r>
            <w:proofErr w:type="spellEnd"/>
            <w:r w:rsidRPr="002C75F5">
              <w:t>.</w:t>
            </w:r>
          </w:p>
        </w:tc>
        <w:tc>
          <w:tcPr>
            <w:tcW w:w="2636" w:type="dxa"/>
          </w:tcPr>
          <w:p w14:paraId="27A77B1D" w14:textId="33804F0B" w:rsidR="009F421A" w:rsidRPr="00106683" w:rsidRDefault="009F421A" w:rsidP="009F421A">
            <w:pPr>
              <w:jc w:val="both"/>
              <w:rPr>
                <w:color w:val="000000"/>
              </w:rPr>
            </w:pPr>
            <w:r w:rsidRPr="002C75F5">
              <w:rPr>
                <w:lang w:eastAsia="uk-UA"/>
              </w:rPr>
              <w:t>Створені умови для комфортного перебування отримувачів соціальних послуг у структурних підрозділах міського територіального центру</w:t>
            </w:r>
          </w:p>
        </w:tc>
        <w:tc>
          <w:tcPr>
            <w:tcW w:w="1727" w:type="dxa"/>
          </w:tcPr>
          <w:p w14:paraId="1697F7F9" w14:textId="77777777" w:rsidR="009F421A" w:rsidRDefault="009F421A" w:rsidP="009F421A">
            <w:pPr>
              <w:jc w:val="both"/>
              <w:rPr>
                <w:color w:val="000000"/>
              </w:rPr>
            </w:pPr>
          </w:p>
        </w:tc>
      </w:tr>
      <w:tr w:rsidR="009F421A" w:rsidRPr="00C758B6" w14:paraId="47620788" w14:textId="5F10BD35" w:rsidTr="009F421A">
        <w:trPr>
          <w:jc w:val="center"/>
        </w:trPr>
        <w:tc>
          <w:tcPr>
            <w:tcW w:w="571" w:type="dxa"/>
          </w:tcPr>
          <w:p w14:paraId="0ADB7423" w14:textId="77777777" w:rsidR="009F421A" w:rsidRPr="00B21EB4" w:rsidRDefault="009F421A" w:rsidP="009F421A">
            <w:pPr>
              <w:jc w:val="both"/>
              <w:rPr>
                <w:rFonts w:ascii="13" w:hAnsi="13"/>
                <w:lang w:eastAsia="uk-UA"/>
              </w:rPr>
            </w:pPr>
            <w:r>
              <w:rPr>
                <w:rFonts w:ascii="13" w:hAnsi="13"/>
                <w:lang w:eastAsia="uk-UA"/>
              </w:rPr>
              <w:t>6.</w:t>
            </w:r>
          </w:p>
        </w:tc>
        <w:tc>
          <w:tcPr>
            <w:tcW w:w="2251" w:type="dxa"/>
          </w:tcPr>
          <w:p w14:paraId="20031B70" w14:textId="77777777" w:rsidR="009F421A" w:rsidRPr="00B21EB4" w:rsidRDefault="009F421A" w:rsidP="009F421A">
            <w:pPr>
              <w:jc w:val="both"/>
              <w:rPr>
                <w:color w:val="000000"/>
              </w:rPr>
            </w:pPr>
            <w:r w:rsidRPr="00CF44FF">
              <w:rPr>
                <w:color w:val="000000"/>
              </w:rPr>
              <w:t xml:space="preserve">Удосконалення роботи служби перевезення міського територіального центру </w:t>
            </w:r>
            <w:r w:rsidRPr="00CF44FF">
              <w:t>осіб з обмеженими фізичними можливостями, порушенням опорно-рухового апарату.</w:t>
            </w:r>
          </w:p>
        </w:tc>
        <w:tc>
          <w:tcPr>
            <w:tcW w:w="2480" w:type="dxa"/>
          </w:tcPr>
          <w:p w14:paraId="5503E238" w14:textId="07CF025F" w:rsidR="009F421A" w:rsidRPr="002C75F5" w:rsidRDefault="009F421A" w:rsidP="009F421A">
            <w:pPr>
              <w:ind w:firstLine="179"/>
              <w:jc w:val="both"/>
            </w:pPr>
            <w:r w:rsidRPr="002C75F5">
              <w:t xml:space="preserve">Служба перевезення «Соціальне авто» налічує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 пересуваються на візках або при </w:t>
            </w:r>
            <w:r w:rsidRPr="002C75F5">
              <w:lastRenderedPageBreak/>
              <w:t xml:space="preserve">допомозі милиць та інших маломобільних груп населення. Послуги здійснюються до лікарняних закладів, МСЕК, підприємств, надавачів послуг тощо. </w:t>
            </w:r>
          </w:p>
          <w:p w14:paraId="110A5125" w14:textId="77777777" w:rsidR="009F421A" w:rsidRPr="002C75F5" w:rsidRDefault="009F421A" w:rsidP="009F421A">
            <w:pPr>
              <w:jc w:val="both"/>
            </w:pPr>
            <w:r w:rsidRPr="002C75F5">
              <w:t>З початку 2023 року надано 3370 транспортних послуг 925 громадянам.</w:t>
            </w:r>
          </w:p>
          <w:p w14:paraId="6A731AB1" w14:textId="53D7A0E7" w:rsidR="009F421A" w:rsidRPr="00B21EB4" w:rsidRDefault="009F421A" w:rsidP="009F421A">
            <w:pPr>
              <w:jc w:val="both"/>
            </w:pPr>
            <w:r w:rsidRPr="002C75F5">
              <w:t>Автотранспорт додатково задіяний в перевезенні гуманітарної та благодійної допомоги від складів зберігання до відділень міського територіального центру. Також протягом 2023 року здійснювалась доставка продуктових наборів громадянам, які за станом здоров'я не могли відвідати пункти видачі</w:t>
            </w:r>
          </w:p>
        </w:tc>
        <w:tc>
          <w:tcPr>
            <w:tcW w:w="2636" w:type="dxa"/>
            <w:tcBorders>
              <w:bottom w:val="single" w:sz="4" w:space="0" w:color="auto"/>
            </w:tcBorders>
          </w:tcPr>
          <w:p w14:paraId="5CD3E0C0" w14:textId="12449B0F" w:rsidR="009F421A" w:rsidRPr="00106683" w:rsidRDefault="009F421A" w:rsidP="009F421A">
            <w:pPr>
              <w:jc w:val="both"/>
              <w:rPr>
                <w:color w:val="000000"/>
              </w:rPr>
            </w:pPr>
            <w:r w:rsidRPr="002C75F5">
              <w:lastRenderedPageBreak/>
              <w:t xml:space="preserve">Надання транспортних послуг здійснювалось відповідно до положення про службу перевезення «Соціальне авто», затвердженого наказом директора міського територіального центру від 30.06.2023 № 139. Кількість осіб, яким надана транспортна послуга складає 98% від кількості звернень, які надійшли до </w:t>
            </w:r>
            <w:r w:rsidRPr="002C75F5">
              <w:lastRenderedPageBreak/>
              <w:t xml:space="preserve">диспетчерської служби. 2% громадян, яким відмовлено у здійсненні перевезені – це особи, які звернулись з порушенням терміну подачі заявок (і транспорт був задіяний для здійснення інших перевезень), та лежачі хворі, перевезення яких неможливе наявним транспортом, оскільки </w:t>
            </w:r>
            <w:proofErr w:type="spellStart"/>
            <w:r w:rsidRPr="002C75F5">
              <w:t>спецавтомобілі</w:t>
            </w:r>
            <w:proofErr w:type="spellEnd"/>
            <w:r w:rsidRPr="002C75F5">
              <w:t xml:space="preserve"> пристосовані лише для перевезення осіб з інвалідністю, що пересуваються на візках, та інших маломобільних груп населення. </w:t>
            </w:r>
          </w:p>
        </w:tc>
        <w:tc>
          <w:tcPr>
            <w:tcW w:w="1727" w:type="dxa"/>
            <w:tcBorders>
              <w:bottom w:val="single" w:sz="4" w:space="0" w:color="auto"/>
            </w:tcBorders>
          </w:tcPr>
          <w:p w14:paraId="20378B79" w14:textId="77777777" w:rsidR="009F421A" w:rsidRDefault="009F421A" w:rsidP="009F421A">
            <w:pPr>
              <w:jc w:val="both"/>
              <w:rPr>
                <w:color w:val="000000"/>
              </w:rPr>
            </w:pPr>
          </w:p>
        </w:tc>
      </w:tr>
      <w:tr w:rsidR="009F421A" w:rsidRPr="00C758B6" w14:paraId="01D757B8" w14:textId="0DEE660B" w:rsidTr="009F421A">
        <w:trPr>
          <w:jc w:val="center"/>
        </w:trPr>
        <w:tc>
          <w:tcPr>
            <w:tcW w:w="571" w:type="dxa"/>
          </w:tcPr>
          <w:p w14:paraId="16C7C7D2" w14:textId="77777777" w:rsidR="009F421A" w:rsidRPr="00B21EB4" w:rsidRDefault="009F421A" w:rsidP="009F421A">
            <w:pPr>
              <w:jc w:val="both"/>
              <w:rPr>
                <w:rFonts w:ascii="13" w:hAnsi="13"/>
                <w:lang w:eastAsia="uk-UA"/>
              </w:rPr>
            </w:pPr>
            <w:r>
              <w:rPr>
                <w:rFonts w:ascii="13" w:hAnsi="13"/>
                <w:lang w:eastAsia="uk-UA"/>
              </w:rPr>
              <w:t>7.</w:t>
            </w:r>
          </w:p>
        </w:tc>
        <w:tc>
          <w:tcPr>
            <w:tcW w:w="2251" w:type="dxa"/>
          </w:tcPr>
          <w:p w14:paraId="09498DD9" w14:textId="77777777" w:rsidR="009F421A" w:rsidRPr="00B21EB4" w:rsidRDefault="009F421A" w:rsidP="009F421A">
            <w:pPr>
              <w:jc w:val="both"/>
              <w:rPr>
                <w:color w:val="000000"/>
              </w:rPr>
            </w:pPr>
            <w:r w:rsidRPr="009B7790">
              <w:rPr>
                <w:rFonts w:ascii="13" w:hAnsi="13"/>
                <w:lang w:eastAsia="uk-UA"/>
              </w:rPr>
              <w:t>Забезпечення діяльності міського центру реінтеграції бездомних громадян</w:t>
            </w:r>
          </w:p>
        </w:tc>
        <w:tc>
          <w:tcPr>
            <w:tcW w:w="2480" w:type="dxa"/>
            <w:vMerge w:val="restart"/>
          </w:tcPr>
          <w:p w14:paraId="2E982105" w14:textId="0483C148" w:rsidR="009F421A" w:rsidRPr="002C75F5" w:rsidRDefault="009F421A" w:rsidP="009F421A">
            <w:pPr>
              <w:tabs>
                <w:tab w:val="num" w:pos="900"/>
              </w:tabs>
              <w:jc w:val="both"/>
            </w:pPr>
            <w:r w:rsidRPr="002C75F5">
              <w:t xml:space="preserve">З метою соціального захисту бездомних громадян та осіб, звільнених з місць позбавлення волі, на території міста функціонує Комунальна установа Центр реінтеграції бездомних осіб (далі - Центр), який є підвідомчим </w:t>
            </w:r>
            <w:proofErr w:type="spellStart"/>
            <w:r w:rsidRPr="002C75F5">
              <w:t>підроз</w:t>
            </w:r>
            <w:proofErr w:type="spellEnd"/>
            <w:r>
              <w:t>-</w:t>
            </w:r>
            <w:r w:rsidRPr="002C75F5">
              <w:t xml:space="preserve">ділом департаменту праці та соціального захисту населення Миколаївської міської ради, розрахований до 50 ліжко-місць. </w:t>
            </w:r>
          </w:p>
          <w:p w14:paraId="1D3798C2" w14:textId="3D95BCC2" w:rsidR="009F421A" w:rsidRPr="002C75F5" w:rsidRDefault="009F421A" w:rsidP="009F421A">
            <w:pPr>
              <w:tabs>
                <w:tab w:val="num" w:pos="900"/>
              </w:tabs>
              <w:jc w:val="both"/>
              <w:rPr>
                <w:lang w:eastAsia="uk-UA"/>
              </w:rPr>
            </w:pPr>
            <w:r w:rsidRPr="002C75F5">
              <w:rPr>
                <w:lang w:eastAsia="uk-UA"/>
              </w:rPr>
              <w:t xml:space="preserve">З метою соціального захисту бездомних громадян та осіб, звільнених з місць позбавлення волі, на </w:t>
            </w:r>
            <w:r w:rsidRPr="002C75F5">
              <w:rPr>
                <w:lang w:eastAsia="uk-UA"/>
              </w:rPr>
              <w:lastRenderedPageBreak/>
              <w:t xml:space="preserve">території міста функціонує Комунальна установа Центр реінтеграції бездомних осіб (далі - Центр), який є підвідомчим підрозділом </w:t>
            </w:r>
            <w:proofErr w:type="spellStart"/>
            <w:r w:rsidRPr="002C75F5">
              <w:rPr>
                <w:lang w:eastAsia="uk-UA"/>
              </w:rPr>
              <w:t>департа</w:t>
            </w:r>
            <w:proofErr w:type="spellEnd"/>
            <w:r>
              <w:rPr>
                <w:lang w:eastAsia="uk-UA"/>
              </w:rPr>
              <w:t>-</w:t>
            </w:r>
            <w:r w:rsidRPr="002C75F5">
              <w:rPr>
                <w:lang w:eastAsia="uk-UA"/>
              </w:rPr>
              <w:t>менту праці та соціального захисту населення Миколаїв</w:t>
            </w:r>
            <w:r>
              <w:rPr>
                <w:lang w:eastAsia="uk-UA"/>
              </w:rPr>
              <w:t>-</w:t>
            </w:r>
            <w:proofErr w:type="spellStart"/>
            <w:r w:rsidRPr="002C75F5">
              <w:rPr>
                <w:lang w:eastAsia="uk-UA"/>
              </w:rPr>
              <w:t>ської</w:t>
            </w:r>
            <w:proofErr w:type="spellEnd"/>
            <w:r w:rsidRPr="002C75F5">
              <w:rPr>
                <w:lang w:eastAsia="uk-UA"/>
              </w:rPr>
              <w:t xml:space="preserve"> міської ради, розрахований до 50 ліжко-місць. </w:t>
            </w:r>
          </w:p>
          <w:p w14:paraId="78EBF914" w14:textId="5D7EA42C" w:rsidR="009F421A" w:rsidRPr="002C75F5" w:rsidRDefault="009F421A" w:rsidP="009F421A">
            <w:pPr>
              <w:tabs>
                <w:tab w:val="num" w:pos="900"/>
              </w:tabs>
              <w:jc w:val="both"/>
              <w:rPr>
                <w:lang w:eastAsia="uk-UA"/>
              </w:rPr>
            </w:pPr>
            <w:r w:rsidRPr="002C75F5">
              <w:rPr>
                <w:lang w:eastAsia="uk-UA"/>
              </w:rPr>
              <w:t xml:space="preserve">Комунальна установа Центр реінтеграції бездомних осіб (далі-Центр) надає клієнтам: тимчасове проживання, </w:t>
            </w:r>
            <w:proofErr w:type="spellStart"/>
            <w:r w:rsidRPr="002C75F5">
              <w:rPr>
                <w:lang w:eastAsia="uk-UA"/>
              </w:rPr>
              <w:t>трира</w:t>
            </w:r>
            <w:r>
              <w:rPr>
                <w:lang w:eastAsia="uk-UA"/>
              </w:rPr>
              <w:t>-</w:t>
            </w:r>
            <w:r w:rsidRPr="002C75F5">
              <w:rPr>
                <w:lang w:eastAsia="uk-UA"/>
              </w:rPr>
              <w:t>зове</w:t>
            </w:r>
            <w:proofErr w:type="spellEnd"/>
            <w:r w:rsidRPr="002C75F5">
              <w:rPr>
                <w:lang w:eastAsia="uk-UA"/>
              </w:rPr>
              <w:t xml:space="preserve"> харчування, медичну допомогу, комплекс побутових послуг, одяг і взуття, збереження </w:t>
            </w:r>
            <w:proofErr w:type="spellStart"/>
            <w:r w:rsidRPr="002C75F5">
              <w:rPr>
                <w:lang w:eastAsia="uk-UA"/>
              </w:rPr>
              <w:t>докумен</w:t>
            </w:r>
            <w:r>
              <w:rPr>
                <w:lang w:eastAsia="uk-UA"/>
              </w:rPr>
              <w:t>-</w:t>
            </w:r>
            <w:r w:rsidRPr="002C75F5">
              <w:rPr>
                <w:lang w:eastAsia="uk-UA"/>
              </w:rPr>
              <w:t>тів</w:t>
            </w:r>
            <w:proofErr w:type="spellEnd"/>
            <w:r w:rsidRPr="002C75F5">
              <w:rPr>
                <w:lang w:eastAsia="uk-UA"/>
              </w:rPr>
              <w:t xml:space="preserve">, надає допомогу у відновленні паспортів, реєстрації, отриманні коду платника податків, сприяє в призначенні пенсії і </w:t>
            </w:r>
            <w:proofErr w:type="spellStart"/>
            <w:r w:rsidRPr="002C75F5">
              <w:rPr>
                <w:lang w:eastAsia="uk-UA"/>
              </w:rPr>
              <w:t>держдопомоги</w:t>
            </w:r>
            <w:proofErr w:type="spellEnd"/>
            <w:r w:rsidRPr="002C75F5">
              <w:rPr>
                <w:lang w:eastAsia="uk-UA"/>
              </w:rPr>
              <w:t>, встановленні групи інвалідності, оформленні в будинки-інтернати, надає соціальний супровід особам, що перебувають на стаціонарному лікуванні в лікарнях міста, представляє інтереси у судових процесах та ін.</w:t>
            </w:r>
          </w:p>
          <w:p w14:paraId="0FBF73B9" w14:textId="73FAE1EF" w:rsidR="009F421A" w:rsidRPr="002C75F5" w:rsidRDefault="009F421A" w:rsidP="009F421A">
            <w:pPr>
              <w:tabs>
                <w:tab w:val="num" w:pos="900"/>
              </w:tabs>
              <w:jc w:val="both"/>
              <w:rPr>
                <w:lang w:eastAsia="uk-UA"/>
              </w:rPr>
            </w:pPr>
            <w:r w:rsidRPr="002C75F5">
              <w:rPr>
                <w:lang w:eastAsia="uk-UA"/>
              </w:rPr>
              <w:t xml:space="preserve"> За 2023 р</w:t>
            </w:r>
            <w:r>
              <w:rPr>
                <w:lang w:eastAsia="uk-UA"/>
              </w:rPr>
              <w:t>ік</w:t>
            </w:r>
            <w:r w:rsidRPr="002C75F5">
              <w:rPr>
                <w:lang w:eastAsia="uk-UA"/>
              </w:rPr>
              <w:t xml:space="preserve"> Центром обслуговано 2751 ос., з них 1465 ос. звернулись самостійно. 30 ос</w:t>
            </w:r>
            <w:r>
              <w:rPr>
                <w:lang w:eastAsia="uk-UA"/>
              </w:rPr>
              <w:t>обам</w:t>
            </w:r>
            <w:r w:rsidRPr="002C75F5">
              <w:rPr>
                <w:lang w:eastAsia="uk-UA"/>
              </w:rPr>
              <w:t xml:space="preserve"> надана допомога у  відновленні документів, 43 ос</w:t>
            </w:r>
            <w:r>
              <w:rPr>
                <w:lang w:eastAsia="uk-UA"/>
              </w:rPr>
              <w:t>оби</w:t>
            </w:r>
            <w:r w:rsidRPr="002C75F5">
              <w:rPr>
                <w:lang w:eastAsia="uk-UA"/>
              </w:rPr>
              <w:t xml:space="preserve"> </w:t>
            </w:r>
            <w:r w:rsidRPr="002C75F5">
              <w:rPr>
                <w:lang w:eastAsia="uk-UA"/>
              </w:rPr>
              <w:lastRenderedPageBreak/>
              <w:t xml:space="preserve">отримали реєстрацію за       юридичною </w:t>
            </w:r>
            <w:proofErr w:type="spellStart"/>
            <w:r w:rsidRPr="002C75F5">
              <w:rPr>
                <w:lang w:eastAsia="uk-UA"/>
              </w:rPr>
              <w:t>адресою</w:t>
            </w:r>
            <w:proofErr w:type="spellEnd"/>
            <w:r w:rsidRPr="002C75F5">
              <w:rPr>
                <w:lang w:eastAsia="uk-UA"/>
              </w:rPr>
              <w:t xml:space="preserve"> Центру, 168 ос</w:t>
            </w:r>
            <w:r>
              <w:rPr>
                <w:lang w:eastAsia="uk-UA"/>
              </w:rPr>
              <w:t>обам</w:t>
            </w:r>
            <w:r w:rsidRPr="002C75F5">
              <w:rPr>
                <w:lang w:eastAsia="uk-UA"/>
              </w:rPr>
              <w:t xml:space="preserve"> надано тимчасове проживання, 6 ос. встановлено групу    інвалідності та оформлено пенсії та </w:t>
            </w:r>
            <w:proofErr w:type="spellStart"/>
            <w:r w:rsidRPr="002C75F5">
              <w:rPr>
                <w:lang w:eastAsia="uk-UA"/>
              </w:rPr>
              <w:t>держдопомогу</w:t>
            </w:r>
            <w:proofErr w:type="spellEnd"/>
            <w:r w:rsidRPr="002C75F5">
              <w:rPr>
                <w:lang w:eastAsia="uk-UA"/>
              </w:rPr>
              <w:t>, 6 ос. влаштовано до будинку-інтернату.</w:t>
            </w:r>
          </w:p>
          <w:p w14:paraId="3EC732A2" w14:textId="61B0D6AC" w:rsidR="009F421A" w:rsidRPr="002C75F5" w:rsidRDefault="009F421A" w:rsidP="009F421A">
            <w:pPr>
              <w:tabs>
                <w:tab w:val="num" w:pos="900"/>
              </w:tabs>
              <w:jc w:val="both"/>
              <w:rPr>
                <w:lang w:eastAsia="uk-UA"/>
              </w:rPr>
            </w:pPr>
            <w:r w:rsidRPr="002C75F5">
              <w:rPr>
                <w:lang w:eastAsia="uk-UA"/>
              </w:rPr>
              <w:t xml:space="preserve">На виконання розпорядження Миколаївського міського голови №1032 від 25.10.2023  були відкриті пункти видачі гарячого харчування та теплого одягу за </w:t>
            </w:r>
            <w:proofErr w:type="spellStart"/>
            <w:r w:rsidRPr="002C75F5">
              <w:rPr>
                <w:lang w:eastAsia="uk-UA"/>
              </w:rPr>
              <w:t>адресою</w:t>
            </w:r>
            <w:proofErr w:type="spellEnd"/>
            <w:r w:rsidRPr="002C75F5">
              <w:rPr>
                <w:lang w:eastAsia="uk-UA"/>
              </w:rPr>
              <w:t>:</w:t>
            </w:r>
          </w:p>
          <w:p w14:paraId="7AEE540E" w14:textId="77777777" w:rsidR="009F421A" w:rsidRPr="002C75F5" w:rsidRDefault="009F421A" w:rsidP="009F421A">
            <w:pPr>
              <w:tabs>
                <w:tab w:val="num" w:pos="900"/>
              </w:tabs>
              <w:ind w:firstLine="567"/>
              <w:jc w:val="both"/>
              <w:rPr>
                <w:lang w:eastAsia="uk-UA"/>
              </w:rPr>
            </w:pPr>
            <w:r w:rsidRPr="002C75F5">
              <w:rPr>
                <w:lang w:eastAsia="uk-UA"/>
              </w:rPr>
              <w:t xml:space="preserve">- вул. Кругова, 47 (центр реінтеграції бездомних осіб); </w:t>
            </w:r>
          </w:p>
          <w:p w14:paraId="241B89CF" w14:textId="77777777" w:rsidR="009F421A" w:rsidRPr="002C75F5" w:rsidRDefault="009F421A" w:rsidP="009F421A">
            <w:pPr>
              <w:tabs>
                <w:tab w:val="num" w:pos="900"/>
              </w:tabs>
              <w:jc w:val="both"/>
              <w:rPr>
                <w:lang w:eastAsia="uk-UA"/>
              </w:rPr>
            </w:pPr>
            <w:r w:rsidRPr="002C75F5">
              <w:rPr>
                <w:lang w:eastAsia="uk-UA"/>
              </w:rPr>
              <w:t xml:space="preserve">З відкриттям пункту гарячого харчування при Центрі видано 1102 порції їжі. </w:t>
            </w:r>
          </w:p>
          <w:p w14:paraId="4F829341" w14:textId="58285F85" w:rsidR="009F421A" w:rsidRPr="002C75F5" w:rsidRDefault="009F421A" w:rsidP="009F421A">
            <w:pPr>
              <w:tabs>
                <w:tab w:val="num" w:pos="900"/>
              </w:tabs>
              <w:jc w:val="both"/>
              <w:rPr>
                <w:lang w:eastAsia="uk-UA"/>
              </w:rPr>
            </w:pPr>
            <w:r w:rsidRPr="002C75F5">
              <w:rPr>
                <w:lang w:eastAsia="uk-UA"/>
              </w:rPr>
              <w:t>За осінньо-зимовий період 2023</w:t>
            </w:r>
            <w:r>
              <w:rPr>
                <w:lang w:eastAsia="uk-UA"/>
              </w:rPr>
              <w:t xml:space="preserve"> </w:t>
            </w:r>
            <w:r w:rsidRPr="002C75F5">
              <w:rPr>
                <w:lang w:eastAsia="uk-UA"/>
              </w:rPr>
              <w:t>року бригадою соціального патрулювання Центру здійснено 110 рейдів в ході яких виявлено 184особи  без визначеного місця проживання.</w:t>
            </w:r>
          </w:p>
          <w:p w14:paraId="7A24E716" w14:textId="1FE565C2" w:rsidR="009F421A" w:rsidRPr="007F550A" w:rsidRDefault="009F421A" w:rsidP="009F421A">
            <w:pPr>
              <w:tabs>
                <w:tab w:val="num" w:pos="900"/>
              </w:tabs>
              <w:jc w:val="both"/>
              <w:rPr>
                <w:lang w:eastAsia="uk-UA"/>
              </w:rPr>
            </w:pPr>
            <w:r w:rsidRPr="002C75F5">
              <w:rPr>
                <w:lang w:eastAsia="uk-UA"/>
              </w:rPr>
              <w:t>За час повномасштабної війни з 2022 по 2023</w:t>
            </w:r>
            <w:r>
              <w:rPr>
                <w:lang w:eastAsia="uk-UA"/>
              </w:rPr>
              <w:t xml:space="preserve"> </w:t>
            </w:r>
            <w:r w:rsidRPr="002C75F5">
              <w:rPr>
                <w:lang w:eastAsia="uk-UA"/>
              </w:rPr>
              <w:t>роки послугами Центру скористувались 118 внутрішньо переміщених осіб  та 3 особи УБД</w:t>
            </w:r>
          </w:p>
        </w:tc>
        <w:tc>
          <w:tcPr>
            <w:tcW w:w="2636" w:type="dxa"/>
            <w:vMerge w:val="restart"/>
            <w:tcBorders>
              <w:top w:val="single" w:sz="4" w:space="0" w:color="auto"/>
            </w:tcBorders>
          </w:tcPr>
          <w:p w14:paraId="74C22BE1" w14:textId="77777777" w:rsidR="009F421A" w:rsidRPr="009B7790" w:rsidRDefault="009F421A" w:rsidP="009F421A">
            <w:pPr>
              <w:jc w:val="both"/>
              <w:rPr>
                <w:rFonts w:ascii="13" w:hAnsi="13"/>
                <w:lang w:eastAsia="uk-UA"/>
              </w:rPr>
            </w:pPr>
            <w:r>
              <w:rPr>
                <w:rFonts w:ascii="13" w:hAnsi="13" w:hint="eastAsia"/>
                <w:lang w:eastAsia="uk-UA"/>
              </w:rPr>
              <w:lastRenderedPageBreak/>
              <w:t>з</w:t>
            </w:r>
            <w:r w:rsidRPr="009B7790">
              <w:rPr>
                <w:rFonts w:ascii="13" w:hAnsi="13"/>
                <w:lang w:eastAsia="uk-UA"/>
              </w:rPr>
              <w:t>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w:t>
            </w:r>
            <w:r>
              <w:rPr>
                <w:rFonts w:ascii="13" w:hAnsi="13"/>
                <w:lang w:eastAsia="uk-UA"/>
              </w:rPr>
              <w:t>,</w:t>
            </w:r>
            <w:r w:rsidRPr="009B7790">
              <w:rPr>
                <w:rFonts w:ascii="13" w:hAnsi="13"/>
                <w:lang w:eastAsia="uk-UA"/>
              </w:rPr>
              <w:t xml:space="preserve"> у тому числі жінкам та особам з інвалідністю;</w:t>
            </w:r>
          </w:p>
          <w:p w14:paraId="581A3E5D" w14:textId="77777777" w:rsidR="009F421A" w:rsidRPr="00B21EB4" w:rsidRDefault="009F421A" w:rsidP="009F421A">
            <w:pPr>
              <w:jc w:val="both"/>
              <w:rPr>
                <w:color w:val="000000"/>
              </w:rPr>
            </w:pPr>
            <w:r w:rsidRPr="009B7790">
              <w:rPr>
                <w:rFonts w:ascii="13" w:hAnsi="13"/>
                <w:color w:val="000000"/>
                <w:lang w:eastAsia="uk-UA"/>
              </w:rPr>
              <w:t>-</w:t>
            </w:r>
            <w:r w:rsidRPr="009B7790">
              <w:rPr>
                <w:rFonts w:ascii="13" w:hAnsi="13" w:hint="eastAsia"/>
                <w:color w:val="000000"/>
                <w:lang w:eastAsia="uk-UA"/>
              </w:rPr>
              <w:t>з</w:t>
            </w:r>
            <w:r w:rsidRPr="009B7790">
              <w:rPr>
                <w:rFonts w:ascii="13" w:hAnsi="13"/>
                <w:color w:val="000000"/>
                <w:lang w:eastAsia="uk-UA"/>
              </w:rPr>
              <w:t xml:space="preserve">дійснення виїздів групою соціального патрулювання для виявлення </w:t>
            </w:r>
            <w:r w:rsidRPr="009B7790">
              <w:rPr>
                <w:rFonts w:ascii="13" w:hAnsi="13"/>
                <w:color w:val="000000"/>
              </w:rPr>
              <w:t>та обліку бездомних осіб щодо інформування про можливість отримання необхідних послуг у Центрі реінтеграції бездомних громадян, забезпечення теплим одягом та взуттям (за необхідністю) та інше.</w:t>
            </w:r>
          </w:p>
        </w:tc>
        <w:tc>
          <w:tcPr>
            <w:tcW w:w="1727" w:type="dxa"/>
            <w:tcBorders>
              <w:top w:val="single" w:sz="4" w:space="0" w:color="auto"/>
            </w:tcBorders>
          </w:tcPr>
          <w:p w14:paraId="0DCD799C" w14:textId="77777777" w:rsidR="009F421A" w:rsidRDefault="009F421A" w:rsidP="009F421A">
            <w:pPr>
              <w:jc w:val="both"/>
              <w:rPr>
                <w:rFonts w:ascii="13" w:hAnsi="13"/>
                <w:lang w:eastAsia="uk-UA"/>
              </w:rPr>
            </w:pPr>
          </w:p>
        </w:tc>
      </w:tr>
      <w:tr w:rsidR="009F421A" w:rsidRPr="00C758B6" w14:paraId="6A16067D" w14:textId="1EBEFF56" w:rsidTr="009F421A">
        <w:trPr>
          <w:jc w:val="center"/>
        </w:trPr>
        <w:tc>
          <w:tcPr>
            <w:tcW w:w="571" w:type="dxa"/>
          </w:tcPr>
          <w:p w14:paraId="3D4CF0D5" w14:textId="77777777" w:rsidR="009F421A" w:rsidRPr="00B21EB4" w:rsidRDefault="009F421A" w:rsidP="009F421A">
            <w:pPr>
              <w:jc w:val="both"/>
            </w:pPr>
            <w:r>
              <w:t>8.</w:t>
            </w:r>
          </w:p>
        </w:tc>
        <w:tc>
          <w:tcPr>
            <w:tcW w:w="2251" w:type="dxa"/>
          </w:tcPr>
          <w:p w14:paraId="4BBFDDB1" w14:textId="77777777" w:rsidR="009F421A" w:rsidRDefault="009F421A" w:rsidP="009F421A">
            <w:pPr>
              <w:jc w:val="both"/>
              <w:rPr>
                <w:rFonts w:ascii="13" w:hAnsi="13"/>
                <w:lang w:eastAsia="uk-UA"/>
              </w:rPr>
            </w:pPr>
            <w:r w:rsidRPr="009B7790">
              <w:rPr>
                <w:rFonts w:ascii="13" w:hAnsi="13" w:hint="eastAsia"/>
                <w:lang w:eastAsia="uk-UA"/>
              </w:rPr>
              <w:t>З</w:t>
            </w:r>
            <w:r w:rsidRPr="009B7790">
              <w:rPr>
                <w:rFonts w:ascii="13" w:hAnsi="13"/>
                <w:lang w:eastAsia="uk-UA"/>
              </w:rPr>
              <w:t xml:space="preserve">абезпечення діяльності служб соціального патрулювання у </w:t>
            </w:r>
            <w:proofErr w:type="spellStart"/>
            <w:r w:rsidRPr="009B7790">
              <w:rPr>
                <w:rFonts w:ascii="13" w:hAnsi="13"/>
                <w:lang w:eastAsia="uk-UA"/>
              </w:rPr>
              <w:t>м.Миколаєві</w:t>
            </w:r>
            <w:proofErr w:type="spellEnd"/>
            <w:r w:rsidRPr="009B7790">
              <w:rPr>
                <w:rFonts w:ascii="13" w:hAnsi="13"/>
                <w:lang w:eastAsia="uk-UA"/>
              </w:rPr>
              <w:t xml:space="preserve"> для проведення соціальної роботи з бездомними особами</w:t>
            </w:r>
          </w:p>
          <w:p w14:paraId="1AA8B6A1" w14:textId="77777777" w:rsidR="009F421A" w:rsidRDefault="009F421A" w:rsidP="009F421A">
            <w:pPr>
              <w:jc w:val="both"/>
              <w:rPr>
                <w:rFonts w:ascii="13" w:hAnsi="13"/>
                <w:lang w:eastAsia="uk-UA"/>
              </w:rPr>
            </w:pPr>
          </w:p>
          <w:p w14:paraId="55730478" w14:textId="77777777" w:rsidR="009F421A" w:rsidRPr="009B7790" w:rsidRDefault="009F421A" w:rsidP="009F421A">
            <w:pPr>
              <w:jc w:val="both"/>
              <w:rPr>
                <w:color w:val="000000"/>
              </w:rPr>
            </w:pPr>
          </w:p>
        </w:tc>
        <w:tc>
          <w:tcPr>
            <w:tcW w:w="2480" w:type="dxa"/>
            <w:vMerge/>
          </w:tcPr>
          <w:p w14:paraId="09F10DCE" w14:textId="77777777" w:rsidR="009F421A" w:rsidRPr="009B7790" w:rsidRDefault="009F421A" w:rsidP="009F421A">
            <w:pPr>
              <w:rPr>
                <w:color w:val="000000"/>
              </w:rPr>
            </w:pPr>
          </w:p>
        </w:tc>
        <w:tc>
          <w:tcPr>
            <w:tcW w:w="2636" w:type="dxa"/>
            <w:vMerge/>
          </w:tcPr>
          <w:p w14:paraId="7FAB4F81" w14:textId="77777777" w:rsidR="009F421A" w:rsidRPr="009B7790" w:rsidRDefault="009F421A" w:rsidP="009F421A">
            <w:pPr>
              <w:jc w:val="both"/>
              <w:rPr>
                <w:color w:val="000000"/>
              </w:rPr>
            </w:pPr>
          </w:p>
        </w:tc>
        <w:tc>
          <w:tcPr>
            <w:tcW w:w="1727" w:type="dxa"/>
          </w:tcPr>
          <w:p w14:paraId="2056396C" w14:textId="77777777" w:rsidR="009F421A" w:rsidRPr="009B7790" w:rsidRDefault="009F421A" w:rsidP="009F421A">
            <w:pPr>
              <w:jc w:val="both"/>
              <w:rPr>
                <w:color w:val="000000"/>
              </w:rPr>
            </w:pPr>
          </w:p>
        </w:tc>
      </w:tr>
      <w:tr w:rsidR="009F421A" w:rsidRPr="00C758B6" w14:paraId="2375647A" w14:textId="26E59A09" w:rsidTr="009F421A">
        <w:trPr>
          <w:jc w:val="center"/>
        </w:trPr>
        <w:tc>
          <w:tcPr>
            <w:tcW w:w="571" w:type="dxa"/>
          </w:tcPr>
          <w:p w14:paraId="6A03E8B6" w14:textId="77777777" w:rsidR="009F421A" w:rsidRDefault="009F421A" w:rsidP="009F421A">
            <w:pPr>
              <w:jc w:val="both"/>
            </w:pPr>
            <w:r>
              <w:lastRenderedPageBreak/>
              <w:t>9.</w:t>
            </w:r>
          </w:p>
        </w:tc>
        <w:tc>
          <w:tcPr>
            <w:tcW w:w="2251" w:type="dxa"/>
          </w:tcPr>
          <w:p w14:paraId="33037F43" w14:textId="77777777" w:rsidR="009F421A" w:rsidRPr="009B7790" w:rsidRDefault="009F421A" w:rsidP="009F421A">
            <w:pPr>
              <w:jc w:val="both"/>
              <w:rPr>
                <w:rFonts w:ascii="13" w:hAnsi="13"/>
                <w:lang w:eastAsia="uk-UA"/>
              </w:rPr>
            </w:pPr>
            <w:r w:rsidRPr="009B7790">
              <w:rPr>
                <w:rFonts w:ascii="13" w:hAnsi="13" w:hint="eastAsia"/>
                <w:lang w:eastAsia="uk-UA"/>
              </w:rPr>
              <w:t>С</w:t>
            </w:r>
            <w:r w:rsidRPr="009B7790">
              <w:rPr>
                <w:rFonts w:ascii="13" w:hAnsi="13"/>
                <w:lang w:eastAsia="uk-UA"/>
              </w:rPr>
              <w:t xml:space="preserve">творення будинку нічного перебування для осіб без </w:t>
            </w:r>
            <w:r w:rsidRPr="009B7790">
              <w:rPr>
                <w:rFonts w:ascii="13" w:hAnsi="13"/>
                <w:lang w:eastAsia="uk-UA"/>
              </w:rPr>
              <w:lastRenderedPageBreak/>
              <w:t xml:space="preserve">визначеного місця проживання  </w:t>
            </w:r>
          </w:p>
        </w:tc>
        <w:tc>
          <w:tcPr>
            <w:tcW w:w="2480" w:type="dxa"/>
          </w:tcPr>
          <w:p w14:paraId="3796B13C" w14:textId="0A762E67" w:rsidR="009F421A" w:rsidRPr="00896A33" w:rsidRDefault="009F421A" w:rsidP="009F421A">
            <w:pPr>
              <w:rPr>
                <w:rFonts w:ascii="13" w:hAnsi="13"/>
                <w:lang w:eastAsia="uk-UA"/>
              </w:rPr>
            </w:pPr>
            <w:r w:rsidRPr="002C75F5">
              <w:lastRenderedPageBreak/>
              <w:t>Заходи не здійснювались у зв’язку з відсутністю фінансування</w:t>
            </w:r>
          </w:p>
        </w:tc>
        <w:tc>
          <w:tcPr>
            <w:tcW w:w="2636" w:type="dxa"/>
            <w:vMerge/>
          </w:tcPr>
          <w:p w14:paraId="2B1A1A72" w14:textId="77777777" w:rsidR="009F421A" w:rsidRPr="009B7790" w:rsidRDefault="009F421A" w:rsidP="009F421A">
            <w:pPr>
              <w:jc w:val="both"/>
              <w:rPr>
                <w:color w:val="000000"/>
              </w:rPr>
            </w:pPr>
          </w:p>
        </w:tc>
        <w:tc>
          <w:tcPr>
            <w:tcW w:w="1727" w:type="dxa"/>
          </w:tcPr>
          <w:p w14:paraId="51530EC7" w14:textId="2D9B102C" w:rsidR="009F421A" w:rsidRPr="009B7790" w:rsidRDefault="009F421A" w:rsidP="009F421A">
            <w:pPr>
              <w:jc w:val="both"/>
              <w:rPr>
                <w:color w:val="000000"/>
              </w:rPr>
            </w:pPr>
            <w:r w:rsidRPr="002C75F5">
              <w:t>Заходи не здійснювались у зв’язку з відсутністю фінансування</w:t>
            </w:r>
          </w:p>
        </w:tc>
      </w:tr>
      <w:tr w:rsidR="009F421A" w:rsidRPr="00C758B6" w14:paraId="6EB90BFD" w14:textId="7A6ADB61" w:rsidTr="009F421A">
        <w:trPr>
          <w:jc w:val="center"/>
        </w:trPr>
        <w:tc>
          <w:tcPr>
            <w:tcW w:w="571" w:type="dxa"/>
          </w:tcPr>
          <w:p w14:paraId="699C66B9" w14:textId="77777777" w:rsidR="009F421A" w:rsidRDefault="009F421A" w:rsidP="009F421A">
            <w:pPr>
              <w:jc w:val="both"/>
            </w:pPr>
            <w:r>
              <w:t>10.</w:t>
            </w:r>
          </w:p>
        </w:tc>
        <w:tc>
          <w:tcPr>
            <w:tcW w:w="2251" w:type="dxa"/>
          </w:tcPr>
          <w:p w14:paraId="301DAF35" w14:textId="77777777" w:rsidR="009F421A" w:rsidRPr="009B7790" w:rsidRDefault="009F421A" w:rsidP="009F421A">
            <w:pPr>
              <w:jc w:val="both"/>
              <w:rPr>
                <w:rFonts w:ascii="13" w:hAnsi="13"/>
                <w:lang w:eastAsia="uk-UA"/>
              </w:rPr>
            </w:pPr>
            <w:r w:rsidRPr="009B7790">
              <w:rPr>
                <w:rFonts w:ascii="13" w:hAnsi="13"/>
                <w:lang w:eastAsia="uk-UA"/>
              </w:rPr>
              <w:t>Придбання палаток для відкриття пунктів обігріву на території міста Миколаєва</w:t>
            </w:r>
          </w:p>
        </w:tc>
        <w:tc>
          <w:tcPr>
            <w:tcW w:w="2480" w:type="dxa"/>
          </w:tcPr>
          <w:p w14:paraId="4AEE08A1" w14:textId="663F1451" w:rsidR="009F421A" w:rsidRPr="009B7790" w:rsidRDefault="009F421A" w:rsidP="009F421A">
            <w:pPr>
              <w:rPr>
                <w:rFonts w:ascii="13" w:hAnsi="13"/>
                <w:lang w:eastAsia="uk-UA"/>
              </w:rPr>
            </w:pPr>
            <w:r>
              <w:rPr>
                <w:lang w:eastAsia="uk-UA"/>
              </w:rPr>
              <w:t>На сьогодні у</w:t>
            </w:r>
            <w:r w:rsidRPr="002C75F5">
              <w:rPr>
                <w:lang w:eastAsia="uk-UA"/>
              </w:rPr>
              <w:t xml:space="preserve"> Центрі в наявності 2 палатки</w:t>
            </w:r>
          </w:p>
        </w:tc>
        <w:tc>
          <w:tcPr>
            <w:tcW w:w="2636" w:type="dxa"/>
          </w:tcPr>
          <w:p w14:paraId="19EE21F6" w14:textId="25196426" w:rsidR="009F421A" w:rsidRPr="002C75F5" w:rsidRDefault="009F421A" w:rsidP="009F421A">
            <w:pPr>
              <w:jc w:val="both"/>
              <w:rPr>
                <w:lang w:val="ru-RU" w:eastAsia="uk-UA"/>
              </w:rPr>
            </w:pPr>
            <w:proofErr w:type="spellStart"/>
            <w:r>
              <w:rPr>
                <w:lang w:val="ru-RU" w:eastAsia="uk-UA"/>
              </w:rPr>
              <w:t>з</w:t>
            </w:r>
            <w:r w:rsidRPr="002C75F5">
              <w:rPr>
                <w:lang w:val="ru-RU" w:eastAsia="uk-UA"/>
              </w:rPr>
              <w:t>апобігання</w:t>
            </w:r>
            <w:proofErr w:type="spellEnd"/>
            <w:r w:rsidRPr="002C75F5">
              <w:rPr>
                <w:lang w:val="ru-RU" w:eastAsia="uk-UA"/>
              </w:rPr>
              <w:t xml:space="preserve"> </w:t>
            </w:r>
            <w:proofErr w:type="spellStart"/>
            <w:r w:rsidRPr="002C75F5">
              <w:rPr>
                <w:lang w:val="ru-RU" w:eastAsia="uk-UA"/>
              </w:rPr>
              <w:t>загибелі</w:t>
            </w:r>
            <w:proofErr w:type="spellEnd"/>
            <w:r w:rsidRPr="002C75F5">
              <w:rPr>
                <w:lang w:val="ru-RU" w:eastAsia="uk-UA"/>
              </w:rPr>
              <w:t xml:space="preserve"> людей </w:t>
            </w:r>
            <w:proofErr w:type="spellStart"/>
            <w:r w:rsidRPr="002C75F5">
              <w:rPr>
                <w:lang w:val="ru-RU" w:eastAsia="uk-UA"/>
              </w:rPr>
              <w:t>від</w:t>
            </w:r>
            <w:proofErr w:type="spellEnd"/>
            <w:r w:rsidRPr="002C75F5">
              <w:rPr>
                <w:lang w:val="ru-RU" w:eastAsia="uk-UA"/>
              </w:rPr>
              <w:t xml:space="preserve"> </w:t>
            </w:r>
            <w:proofErr w:type="spellStart"/>
            <w:r w:rsidRPr="002C75F5">
              <w:rPr>
                <w:lang w:val="ru-RU" w:eastAsia="uk-UA"/>
              </w:rPr>
              <w:t>переохолодження</w:t>
            </w:r>
            <w:proofErr w:type="spellEnd"/>
            <w:r w:rsidRPr="002C75F5">
              <w:rPr>
                <w:lang w:val="ru-RU" w:eastAsia="uk-UA"/>
              </w:rPr>
              <w:t xml:space="preserve"> в </w:t>
            </w:r>
            <w:proofErr w:type="spellStart"/>
            <w:r w:rsidRPr="002C75F5">
              <w:rPr>
                <w:lang w:val="ru-RU" w:eastAsia="uk-UA"/>
              </w:rPr>
              <w:t>осінньо</w:t>
            </w:r>
            <w:proofErr w:type="spellEnd"/>
            <w:r w:rsidRPr="002C75F5">
              <w:rPr>
                <w:lang w:val="ru-RU" w:eastAsia="uk-UA"/>
              </w:rPr>
              <w:t xml:space="preserve">-зимовий </w:t>
            </w:r>
            <w:proofErr w:type="spellStart"/>
            <w:r w:rsidRPr="002C75F5">
              <w:rPr>
                <w:lang w:val="ru-RU" w:eastAsia="uk-UA"/>
              </w:rPr>
              <w:t>період</w:t>
            </w:r>
            <w:proofErr w:type="spellEnd"/>
          </w:p>
          <w:p w14:paraId="6A8440DB" w14:textId="77777777" w:rsidR="009F421A" w:rsidRPr="009B7790" w:rsidRDefault="009F421A" w:rsidP="009F421A">
            <w:pPr>
              <w:jc w:val="both"/>
              <w:rPr>
                <w:color w:val="000000"/>
              </w:rPr>
            </w:pPr>
          </w:p>
        </w:tc>
        <w:tc>
          <w:tcPr>
            <w:tcW w:w="1727" w:type="dxa"/>
          </w:tcPr>
          <w:p w14:paraId="706F1870" w14:textId="77777777" w:rsidR="009F421A" w:rsidRDefault="009F421A" w:rsidP="009F421A">
            <w:pPr>
              <w:jc w:val="both"/>
              <w:rPr>
                <w:rFonts w:ascii="13" w:hAnsi="13"/>
                <w:lang w:eastAsia="uk-UA"/>
              </w:rPr>
            </w:pPr>
          </w:p>
        </w:tc>
      </w:tr>
      <w:tr w:rsidR="009F421A" w:rsidRPr="00C758B6" w14:paraId="7A063FC3" w14:textId="710978CB" w:rsidTr="009F421A">
        <w:trPr>
          <w:jc w:val="center"/>
        </w:trPr>
        <w:tc>
          <w:tcPr>
            <w:tcW w:w="571" w:type="dxa"/>
          </w:tcPr>
          <w:p w14:paraId="4C0DE178" w14:textId="77777777" w:rsidR="009F421A" w:rsidRDefault="009F421A" w:rsidP="009F421A">
            <w:pPr>
              <w:jc w:val="both"/>
            </w:pPr>
            <w:r>
              <w:t>11.</w:t>
            </w:r>
          </w:p>
        </w:tc>
        <w:tc>
          <w:tcPr>
            <w:tcW w:w="2251" w:type="dxa"/>
          </w:tcPr>
          <w:p w14:paraId="4B8F9C79" w14:textId="77777777" w:rsidR="009F421A" w:rsidRDefault="009F421A" w:rsidP="009F421A">
            <w:pPr>
              <w:jc w:val="both"/>
              <w:rPr>
                <w:rFonts w:ascii="13" w:hAnsi="13"/>
                <w:sz w:val="26"/>
                <w:szCs w:val="26"/>
                <w:lang w:eastAsia="uk-UA"/>
              </w:rPr>
            </w:pPr>
            <w:r>
              <w:t xml:space="preserve">Забезпечення діяльності міського центру комплексної реабілітації для дітей з інвалідністю </w:t>
            </w:r>
          </w:p>
        </w:tc>
        <w:tc>
          <w:tcPr>
            <w:tcW w:w="5116" w:type="dxa"/>
            <w:gridSpan w:val="2"/>
          </w:tcPr>
          <w:p w14:paraId="3144C899" w14:textId="5FA9D848" w:rsidR="009F421A" w:rsidRDefault="009F421A" w:rsidP="009F421A">
            <w:pPr>
              <w:jc w:val="both"/>
            </w:pPr>
            <w:r w:rsidRPr="002C75F5">
              <w:t>Рішенням М</w:t>
            </w:r>
            <w:r>
              <w:t>МР</w:t>
            </w:r>
            <w:r w:rsidRPr="002C75F5">
              <w:t xml:space="preserve"> від 28.07.2022 №13/9 «Про реорганізацію шляхом злиття міського центру соціально-психологічної реабілітації дітей та молоді з функціональним обмеженням та міського центру комплексної реабілітації дітей з інвалідністю» створено К</w:t>
            </w:r>
            <w:r>
              <w:t>У</w:t>
            </w:r>
            <w:r w:rsidRPr="002C75F5">
              <w:t xml:space="preserve"> «Міський центр комплексної реабілітації для дітей та осіб з інвалідністю» та затверджено її положення, яка розпочала роботу з 14 лютого 2023 року.</w:t>
            </w:r>
          </w:p>
          <w:p w14:paraId="11DB3241" w14:textId="212390E7" w:rsidR="00A93ABB" w:rsidRDefault="00A93ABB" w:rsidP="009F421A">
            <w:pPr>
              <w:jc w:val="both"/>
            </w:pPr>
          </w:p>
          <w:p w14:paraId="6C7AA49D" w14:textId="5D8918B0" w:rsidR="00A93ABB" w:rsidRDefault="00A93ABB" w:rsidP="009F421A">
            <w:pPr>
              <w:jc w:val="both"/>
            </w:pPr>
          </w:p>
          <w:p w14:paraId="6F84F91E" w14:textId="77777777" w:rsidR="00BC69CB" w:rsidRPr="002C75F5" w:rsidRDefault="00BC69CB" w:rsidP="009F421A">
            <w:pPr>
              <w:jc w:val="both"/>
            </w:pPr>
          </w:p>
          <w:p w14:paraId="36D06695" w14:textId="77777777" w:rsidR="009F421A" w:rsidRPr="002C75F5" w:rsidRDefault="009F421A" w:rsidP="009F421A">
            <w:pPr>
              <w:jc w:val="both"/>
            </w:pPr>
            <w:r w:rsidRPr="002C75F5">
              <w:t>Центр здійснює заходи, спрямовані на розвиток та коригування порушень розвитку дитини та особи з інвалідністю, корекцію  психофізичного розвитку та сенсорного розвитку, створення умов для всебічного розвитку дітей, осіб з інвалідністю та дітей, які належать до групи ризику щодо отримання інвалідності, та осіб з інвалідністю за індивідуальною програмою реабілітації, навчання їх основним соціальним та побутовим навичкам.</w:t>
            </w:r>
          </w:p>
          <w:p w14:paraId="73FC232A" w14:textId="50658B11" w:rsidR="009F421A" w:rsidRPr="002C75F5" w:rsidRDefault="009F421A" w:rsidP="009F421A">
            <w:pPr>
              <w:jc w:val="both"/>
            </w:pPr>
            <w:r w:rsidRPr="002C75F5">
              <w:t>Центр з урахуванням фактичних потреб дітей та осіб з інвалідністю, залежно від віку, статі, виду захворювання протягом 2023 року безоплатно надав реабілітаційні послуги для дітей з інвалідністю – 146 з них: хлопців – 101, дівчат – 45;  для осіб з інвалідністю – 30</w:t>
            </w:r>
            <w:r w:rsidR="00E47716">
              <w:t>,</w:t>
            </w:r>
            <w:r w:rsidRPr="002C75F5">
              <w:t xml:space="preserve"> з них: чоловіків – 20, жінок – 10; за напрямами:  </w:t>
            </w:r>
          </w:p>
          <w:p w14:paraId="2ADDF593" w14:textId="77777777" w:rsidR="009F421A" w:rsidRPr="002C75F5" w:rsidRDefault="009F421A" w:rsidP="009F421A">
            <w:pPr>
              <w:jc w:val="both"/>
            </w:pPr>
            <w:r w:rsidRPr="002C75F5">
              <w:t>- Рання реабілітація (</w:t>
            </w:r>
            <w:proofErr w:type="spellStart"/>
            <w:r w:rsidRPr="002C75F5">
              <w:t>абілітація</w:t>
            </w:r>
            <w:proofErr w:type="spellEnd"/>
            <w:r w:rsidRPr="002C75F5">
              <w:t xml:space="preserve">); </w:t>
            </w:r>
          </w:p>
          <w:p w14:paraId="2022D0DC" w14:textId="77777777" w:rsidR="009F421A" w:rsidRPr="002C75F5" w:rsidRDefault="009F421A" w:rsidP="009F421A">
            <w:pPr>
              <w:jc w:val="both"/>
            </w:pPr>
            <w:r w:rsidRPr="002C75F5">
              <w:t>- Соціальна реабілітація (</w:t>
            </w:r>
            <w:proofErr w:type="spellStart"/>
            <w:r w:rsidRPr="002C75F5">
              <w:t>абілітація</w:t>
            </w:r>
            <w:proofErr w:type="spellEnd"/>
            <w:r w:rsidRPr="002C75F5">
              <w:t>);</w:t>
            </w:r>
          </w:p>
          <w:p w14:paraId="72B35432" w14:textId="77777777" w:rsidR="009F421A" w:rsidRPr="002C75F5" w:rsidRDefault="009F421A" w:rsidP="009F421A">
            <w:pPr>
              <w:jc w:val="both"/>
            </w:pPr>
            <w:r w:rsidRPr="002C75F5">
              <w:t xml:space="preserve">-Психолого-педагогічна реабілітація: консультування, спостереження, діагностика, психологічна корекція, логопедична корекція, корекційні заняття з дефектологом, педагогічна корекція, музична терапія, </w:t>
            </w:r>
            <w:proofErr w:type="spellStart"/>
            <w:r w:rsidRPr="002C75F5">
              <w:t>абілітація</w:t>
            </w:r>
            <w:proofErr w:type="spellEnd"/>
            <w:r w:rsidRPr="002C75F5">
              <w:t xml:space="preserve">, інтеграція до соціуму; </w:t>
            </w:r>
          </w:p>
          <w:p w14:paraId="64B1FEEB" w14:textId="77777777" w:rsidR="009F421A" w:rsidRPr="002C75F5" w:rsidRDefault="009F421A" w:rsidP="009F421A">
            <w:pPr>
              <w:jc w:val="both"/>
            </w:pPr>
            <w:r w:rsidRPr="002C75F5">
              <w:t>- Фізична реабілітація та медичне спостереження (лікувальний масаж, лікувальна фізкультура, медичний огляд, консультування);</w:t>
            </w:r>
          </w:p>
          <w:p w14:paraId="1B8D67D9" w14:textId="77777777" w:rsidR="009F421A" w:rsidRPr="002C75F5" w:rsidRDefault="009F421A" w:rsidP="009F421A">
            <w:pPr>
              <w:jc w:val="both"/>
            </w:pPr>
            <w:r w:rsidRPr="002C75F5">
              <w:t>- Професійна орієнтація та трудова реабілітація (</w:t>
            </w:r>
            <w:proofErr w:type="spellStart"/>
            <w:r w:rsidRPr="002C75F5">
              <w:t>абілітація</w:t>
            </w:r>
            <w:proofErr w:type="spellEnd"/>
            <w:r w:rsidRPr="002C75F5">
              <w:t xml:space="preserve">)/ </w:t>
            </w:r>
            <w:proofErr w:type="spellStart"/>
            <w:r w:rsidRPr="002C75F5">
              <w:t>працетерапія</w:t>
            </w:r>
            <w:proofErr w:type="spellEnd"/>
            <w:r w:rsidRPr="002C75F5">
              <w:t>;</w:t>
            </w:r>
          </w:p>
          <w:p w14:paraId="1AD5A795" w14:textId="77777777" w:rsidR="009F421A" w:rsidRPr="002C75F5" w:rsidRDefault="009F421A" w:rsidP="009F421A">
            <w:pPr>
              <w:jc w:val="both"/>
            </w:pPr>
            <w:r w:rsidRPr="002C75F5">
              <w:t>- Транспортні послуги;</w:t>
            </w:r>
          </w:p>
          <w:p w14:paraId="118AB801" w14:textId="77777777" w:rsidR="009F421A" w:rsidRPr="002C75F5" w:rsidRDefault="009F421A" w:rsidP="009F421A">
            <w:pPr>
              <w:jc w:val="both"/>
            </w:pPr>
            <w:r w:rsidRPr="002C75F5">
              <w:t xml:space="preserve">- Соціальна профілактика; </w:t>
            </w:r>
          </w:p>
          <w:p w14:paraId="11C1ACAC" w14:textId="77777777" w:rsidR="009F421A" w:rsidRPr="002C75F5" w:rsidRDefault="009F421A" w:rsidP="009F421A">
            <w:pPr>
              <w:jc w:val="both"/>
            </w:pPr>
            <w:r w:rsidRPr="002C75F5">
              <w:t>- Соціальна адаптація.</w:t>
            </w:r>
          </w:p>
          <w:p w14:paraId="4E09FFB3" w14:textId="77777777" w:rsidR="009F421A" w:rsidRPr="002C75F5" w:rsidRDefault="009F421A" w:rsidP="009F421A">
            <w:pPr>
              <w:jc w:val="both"/>
            </w:pPr>
            <w:r w:rsidRPr="002C75F5">
              <w:lastRenderedPageBreak/>
              <w:t>Кількість дітей з інвалідністю, які</w:t>
            </w:r>
          </w:p>
          <w:p w14:paraId="70A35F39" w14:textId="77777777" w:rsidR="009F421A" w:rsidRPr="002C75F5" w:rsidRDefault="009F421A" w:rsidP="009F421A">
            <w:pPr>
              <w:jc w:val="both"/>
            </w:pPr>
            <w:r w:rsidRPr="002C75F5">
              <w:t>інтегровані в дошкільні, загальноосвітні навчальні заклади – 13, з них:</w:t>
            </w:r>
            <w:r w:rsidRPr="002C75F5">
              <w:rPr>
                <w:rFonts w:eastAsia="Calibri"/>
                <w:sz w:val="28"/>
              </w:rPr>
              <w:t xml:space="preserve"> </w:t>
            </w:r>
            <w:r w:rsidRPr="002C75F5">
              <w:t>хлопців – 10, дівчат – 3.</w:t>
            </w:r>
          </w:p>
          <w:p w14:paraId="46890ECF" w14:textId="77777777" w:rsidR="009F421A" w:rsidRPr="002C75F5" w:rsidRDefault="009F421A" w:rsidP="009F421A">
            <w:pPr>
              <w:jc w:val="both"/>
            </w:pPr>
            <w:r w:rsidRPr="002C75F5">
              <w:t>З липня 2023 року надано 868 транспортних послуг для осіб з інвалідністю.</w:t>
            </w:r>
          </w:p>
          <w:p w14:paraId="1309F3D8" w14:textId="710565D3" w:rsidR="009F421A" w:rsidRPr="002C75F5" w:rsidRDefault="009F421A" w:rsidP="009F421A">
            <w:pPr>
              <w:jc w:val="both"/>
            </w:pPr>
            <w:r w:rsidRPr="002C75F5">
              <w:t>Кількість затверджен</w:t>
            </w:r>
            <w:r>
              <w:t>их</w:t>
            </w:r>
            <w:r w:rsidRPr="002C75F5">
              <w:t xml:space="preserve"> штатних одиниць (посад) у 2023 році – 40 (</w:t>
            </w:r>
            <w:proofErr w:type="spellStart"/>
            <w:r w:rsidRPr="002C75F5">
              <w:t>шт.од</w:t>
            </w:r>
            <w:proofErr w:type="spellEnd"/>
            <w:r w:rsidRPr="002C75F5">
              <w:t>.)</w:t>
            </w:r>
            <w:r>
              <w:t>,</w:t>
            </w:r>
            <w:r w:rsidRPr="002C75F5">
              <w:t xml:space="preserve"> з них: адміністрація – 6, відділення психолого-педагогічної реабілітації – 12, відділення соціальної реабілітації – 4, відділення фізичної реабілітації та медичного спостереження – 6,5, відділ господарського забезпечення – 11,5.</w:t>
            </w:r>
          </w:p>
          <w:p w14:paraId="19D0CAF1" w14:textId="1AD53B2D" w:rsidR="009F421A" w:rsidRPr="000568C8" w:rsidRDefault="009F421A" w:rsidP="009F421A">
            <w:pPr>
              <w:jc w:val="both"/>
            </w:pPr>
            <w:r w:rsidRPr="002C75F5">
              <w:t>На фінансування міського центру у 2023  році  з міського бюджету виділено 7 млн 536 тис 159 грн, з них використано за 2023 рік 7 млн 425 тис. 538 грн.</w:t>
            </w:r>
          </w:p>
        </w:tc>
        <w:tc>
          <w:tcPr>
            <w:tcW w:w="1727" w:type="dxa"/>
          </w:tcPr>
          <w:p w14:paraId="136C0A8C" w14:textId="77777777" w:rsidR="009F421A" w:rsidRDefault="009F421A" w:rsidP="009F421A">
            <w:pPr>
              <w:jc w:val="both"/>
            </w:pPr>
          </w:p>
        </w:tc>
      </w:tr>
      <w:tr w:rsidR="009F421A" w:rsidRPr="00C758B6" w14:paraId="2B213D68" w14:textId="32DD47A5" w:rsidTr="009F421A">
        <w:trPr>
          <w:jc w:val="center"/>
        </w:trPr>
        <w:tc>
          <w:tcPr>
            <w:tcW w:w="571" w:type="dxa"/>
          </w:tcPr>
          <w:p w14:paraId="5CC90F3A" w14:textId="77777777" w:rsidR="009F421A" w:rsidRDefault="009F421A" w:rsidP="009F421A">
            <w:pPr>
              <w:jc w:val="both"/>
            </w:pPr>
            <w:r>
              <w:t>12.</w:t>
            </w:r>
          </w:p>
        </w:tc>
        <w:tc>
          <w:tcPr>
            <w:tcW w:w="2251" w:type="dxa"/>
          </w:tcPr>
          <w:p w14:paraId="285A19C9" w14:textId="77777777" w:rsidR="009F421A" w:rsidRPr="00B21EB4" w:rsidRDefault="009F421A" w:rsidP="009F421A">
            <w:pPr>
              <w:jc w:val="both"/>
              <w:rPr>
                <w:rFonts w:ascii="13" w:hAnsi="13"/>
                <w:lang w:eastAsia="uk-UA"/>
              </w:rPr>
            </w:pPr>
            <w:r w:rsidRPr="00B21EB4">
              <w:t>Поліпшення житлових  умов підопічних</w:t>
            </w:r>
            <w:r>
              <w:t xml:space="preserve"> міського геріатричного будинку милосердя імені Святого Миколая</w:t>
            </w:r>
          </w:p>
        </w:tc>
        <w:tc>
          <w:tcPr>
            <w:tcW w:w="2480" w:type="dxa"/>
          </w:tcPr>
          <w:p w14:paraId="0689C3BB" w14:textId="77777777" w:rsidR="009F421A" w:rsidRPr="002C75F5" w:rsidRDefault="009F421A" w:rsidP="009F421A">
            <w:pPr>
              <w:jc w:val="both"/>
            </w:pPr>
            <w:r w:rsidRPr="002C75F5">
              <w:t xml:space="preserve">Не виконано реконструкцію адміністративного приміщення  Комунальної установи «Міський геріатричний будинок імені Святого Миколая» в 2-х поверховий жилий корпус для поліпшення житлових умов підопічних  за </w:t>
            </w:r>
            <w:proofErr w:type="spellStart"/>
            <w:r w:rsidRPr="002C75F5">
              <w:t>адресою</w:t>
            </w:r>
            <w:proofErr w:type="spellEnd"/>
            <w:r w:rsidRPr="002C75F5">
              <w:t>: м. Миколаїв,</w:t>
            </w:r>
          </w:p>
          <w:p w14:paraId="311ACD25" w14:textId="6E269BB9" w:rsidR="009F421A" w:rsidRPr="00B21EB4" w:rsidRDefault="009F421A" w:rsidP="009F421A">
            <w:pPr>
              <w:jc w:val="both"/>
              <w:rPr>
                <w:rFonts w:ascii="13" w:hAnsi="13"/>
                <w:lang w:eastAsia="uk-UA"/>
              </w:rPr>
            </w:pPr>
            <w:r w:rsidRPr="002C75F5">
              <w:t>2-га Набережна,буд.1-д</w:t>
            </w:r>
          </w:p>
        </w:tc>
        <w:tc>
          <w:tcPr>
            <w:tcW w:w="2636" w:type="dxa"/>
          </w:tcPr>
          <w:p w14:paraId="5A30EA49" w14:textId="77777777" w:rsidR="009F421A" w:rsidRPr="002C75F5" w:rsidRDefault="009F421A" w:rsidP="009F421A">
            <w:pPr>
              <w:jc w:val="both"/>
              <w:rPr>
                <w:rFonts w:eastAsia="Calibri"/>
              </w:rPr>
            </w:pPr>
            <w:r w:rsidRPr="002C75F5">
              <w:rPr>
                <w:rFonts w:eastAsia="Calibri"/>
              </w:rPr>
              <w:t>Збільшення жилої площі проживання підопічних з існуючих 5,7 м2 до норм  10-12 м2 на чоловіка.</w:t>
            </w:r>
          </w:p>
          <w:p w14:paraId="2198E9E2" w14:textId="77777777" w:rsidR="009F421A" w:rsidRPr="002C75F5" w:rsidRDefault="009F421A" w:rsidP="009F421A">
            <w:pPr>
              <w:jc w:val="both"/>
              <w:rPr>
                <w:rFonts w:eastAsia="Calibri"/>
              </w:rPr>
            </w:pPr>
            <w:r w:rsidRPr="002C75F5">
              <w:rPr>
                <w:rFonts w:eastAsia="Calibri"/>
              </w:rPr>
              <w:t>Збільшення ліжко/місць до 50</w:t>
            </w:r>
          </w:p>
          <w:p w14:paraId="411A5AFC" w14:textId="77777777" w:rsidR="009F421A" w:rsidRPr="00B21EB4" w:rsidRDefault="009F421A" w:rsidP="009F421A">
            <w:pPr>
              <w:jc w:val="both"/>
              <w:rPr>
                <w:color w:val="000000"/>
              </w:rPr>
            </w:pPr>
          </w:p>
        </w:tc>
        <w:tc>
          <w:tcPr>
            <w:tcW w:w="1727" w:type="dxa"/>
          </w:tcPr>
          <w:p w14:paraId="02514425" w14:textId="04F49E33" w:rsidR="009F421A" w:rsidRPr="002C75F5" w:rsidRDefault="009F421A" w:rsidP="009F421A">
            <w:pPr>
              <w:jc w:val="both"/>
            </w:pPr>
            <w:r w:rsidRPr="002C75F5">
              <w:t>Заходи не здійснювались у зв’язку з відсутністю фінансування</w:t>
            </w:r>
          </w:p>
          <w:p w14:paraId="6E1253EA" w14:textId="7A7443A0" w:rsidR="009F421A" w:rsidRDefault="009F421A" w:rsidP="009F421A">
            <w:pPr>
              <w:jc w:val="both"/>
            </w:pPr>
          </w:p>
        </w:tc>
      </w:tr>
      <w:tr w:rsidR="009F421A" w:rsidRPr="00C758B6" w14:paraId="79EA6E1C" w14:textId="502A2314" w:rsidTr="009F421A">
        <w:trPr>
          <w:jc w:val="center"/>
        </w:trPr>
        <w:tc>
          <w:tcPr>
            <w:tcW w:w="571" w:type="dxa"/>
          </w:tcPr>
          <w:p w14:paraId="353D79AD" w14:textId="77777777" w:rsidR="009F421A" w:rsidRDefault="009F421A" w:rsidP="009F421A">
            <w:pPr>
              <w:jc w:val="both"/>
            </w:pPr>
            <w:r>
              <w:t>13.</w:t>
            </w:r>
          </w:p>
        </w:tc>
        <w:tc>
          <w:tcPr>
            <w:tcW w:w="2251" w:type="dxa"/>
          </w:tcPr>
          <w:p w14:paraId="1271B2D9" w14:textId="77777777" w:rsidR="009F421A" w:rsidRPr="00D56589" w:rsidRDefault="009F421A" w:rsidP="009F421A">
            <w:pPr>
              <w:jc w:val="both"/>
            </w:pPr>
            <w:r w:rsidRPr="00D56589">
              <w:t>Здійснення діяльності комунальної установи Миколаївської міської ради «Міський центр підтримки внутрішньо переміщених осіб та ветеран</w:t>
            </w:r>
            <w:r>
              <w:t>ів АТО», в тому числі на покраща</w:t>
            </w:r>
            <w:r w:rsidRPr="00D56589">
              <w:t>ння матеріально-технічної бази</w:t>
            </w:r>
          </w:p>
        </w:tc>
        <w:tc>
          <w:tcPr>
            <w:tcW w:w="2480" w:type="dxa"/>
          </w:tcPr>
          <w:p w14:paraId="2EE6EFDF" w14:textId="2D908C51" w:rsidR="009F421A" w:rsidRPr="00145147" w:rsidRDefault="009F421A" w:rsidP="009F421A">
            <w:r w:rsidRPr="00145147">
              <w:t>Протягом 2023 року 17323 послуг</w:t>
            </w:r>
            <w:r>
              <w:t>и</w:t>
            </w:r>
            <w:r w:rsidRPr="00145147">
              <w:t xml:space="preserve"> надано 1907 особам </w:t>
            </w:r>
          </w:p>
        </w:tc>
        <w:tc>
          <w:tcPr>
            <w:tcW w:w="2636" w:type="dxa"/>
          </w:tcPr>
          <w:p w14:paraId="0FC27E24" w14:textId="06668823" w:rsidR="009F421A" w:rsidRPr="00145147" w:rsidRDefault="009F421A" w:rsidP="009F421A">
            <w:r w:rsidRPr="00145147">
              <w:t>Затверджено кошторис у сумі 4</w:t>
            </w:r>
            <w:r>
              <w:t> </w:t>
            </w:r>
            <w:r w:rsidRPr="00145147">
              <w:t>477</w:t>
            </w:r>
            <w:r>
              <w:t>,</w:t>
            </w:r>
            <w:r w:rsidRPr="00145147">
              <w:t>481</w:t>
            </w:r>
            <w:r>
              <w:t>тис.</w:t>
            </w:r>
            <w:r w:rsidRPr="00145147">
              <w:t xml:space="preserve"> грн; фактично витрачено 3</w:t>
            </w:r>
            <w:r>
              <w:t> </w:t>
            </w:r>
            <w:r w:rsidRPr="00145147">
              <w:t>855</w:t>
            </w:r>
            <w:r>
              <w:t xml:space="preserve">, </w:t>
            </w:r>
            <w:r w:rsidRPr="00145147">
              <w:t>738</w:t>
            </w:r>
            <w:r>
              <w:t xml:space="preserve"> </w:t>
            </w:r>
            <w:proofErr w:type="spellStart"/>
            <w:r>
              <w:t>тис.грн</w:t>
            </w:r>
            <w:proofErr w:type="spellEnd"/>
            <w:r>
              <w:t>.</w:t>
            </w:r>
          </w:p>
          <w:p w14:paraId="6C8D0AF6" w14:textId="6F1902E2" w:rsidR="009F421A" w:rsidRPr="00145147" w:rsidRDefault="009F421A" w:rsidP="009F421A">
            <w:r w:rsidRPr="00145147">
              <w:t>Економія коштів 621</w:t>
            </w:r>
            <w:r>
              <w:t>,</w:t>
            </w:r>
            <w:r w:rsidRPr="00145147">
              <w:t>743</w:t>
            </w:r>
            <w:r>
              <w:t xml:space="preserve"> тис.</w:t>
            </w:r>
            <w:r w:rsidRPr="00145147">
              <w:t xml:space="preserve"> грн</w:t>
            </w:r>
          </w:p>
        </w:tc>
        <w:tc>
          <w:tcPr>
            <w:tcW w:w="1727" w:type="dxa"/>
          </w:tcPr>
          <w:p w14:paraId="7B90A5D5" w14:textId="77777777" w:rsidR="009F421A" w:rsidRPr="00921C33" w:rsidRDefault="009F421A" w:rsidP="009F421A">
            <w:pPr>
              <w:rPr>
                <w:color w:val="FF0000"/>
              </w:rPr>
            </w:pPr>
          </w:p>
        </w:tc>
      </w:tr>
      <w:tr w:rsidR="009F421A" w:rsidRPr="00C758B6" w14:paraId="4BC496B2" w14:textId="7736C7F9" w:rsidTr="009F421A">
        <w:trPr>
          <w:jc w:val="center"/>
        </w:trPr>
        <w:tc>
          <w:tcPr>
            <w:tcW w:w="571" w:type="dxa"/>
          </w:tcPr>
          <w:p w14:paraId="318F13FF" w14:textId="77777777" w:rsidR="009F421A" w:rsidRDefault="009F421A" w:rsidP="009F421A">
            <w:pPr>
              <w:jc w:val="both"/>
            </w:pPr>
            <w:r>
              <w:t>14.</w:t>
            </w:r>
          </w:p>
        </w:tc>
        <w:tc>
          <w:tcPr>
            <w:tcW w:w="2251" w:type="dxa"/>
          </w:tcPr>
          <w:p w14:paraId="58FEDFCC" w14:textId="77777777" w:rsidR="009F421A" w:rsidRPr="00D56589" w:rsidRDefault="009F421A" w:rsidP="009F421A">
            <w:pPr>
              <w:jc w:val="both"/>
            </w:pPr>
            <w:r w:rsidRPr="00D56589">
              <w:t xml:space="preserve">Відшкодування вартості </w:t>
            </w:r>
            <w:proofErr w:type="spellStart"/>
            <w:r w:rsidRPr="00D56589">
              <w:t>дороговартісного</w:t>
            </w:r>
            <w:proofErr w:type="spellEnd"/>
            <w:r w:rsidRPr="00D56589">
              <w:t xml:space="preserve"> </w:t>
            </w:r>
            <w:r w:rsidRPr="00D56589">
              <w:lastRenderedPageBreak/>
              <w:t>зубопротезування учасникам АТО/ООС</w:t>
            </w:r>
          </w:p>
        </w:tc>
        <w:tc>
          <w:tcPr>
            <w:tcW w:w="2480" w:type="dxa"/>
          </w:tcPr>
          <w:p w14:paraId="44DC7DDC" w14:textId="5E1E46DE" w:rsidR="009F421A" w:rsidRPr="00145147" w:rsidRDefault="009F421A" w:rsidP="009F421A">
            <w:pPr>
              <w:rPr>
                <w:lang w:bidi="te-IN"/>
              </w:rPr>
            </w:pPr>
            <w:r w:rsidRPr="00145147">
              <w:lastRenderedPageBreak/>
              <w:t xml:space="preserve">поставлено на чергу 41 особу; відшкодування </w:t>
            </w:r>
            <w:r w:rsidRPr="00145147">
              <w:lastRenderedPageBreak/>
              <w:t>здійснено за 38 договорами на загальну суму 719</w:t>
            </w:r>
            <w:r>
              <w:t>,</w:t>
            </w:r>
            <w:r w:rsidRPr="00145147">
              <w:t>45</w:t>
            </w:r>
            <w:r>
              <w:t>1 тис.</w:t>
            </w:r>
            <w:r w:rsidRPr="00145147">
              <w:t xml:space="preserve"> грн</w:t>
            </w:r>
          </w:p>
        </w:tc>
        <w:tc>
          <w:tcPr>
            <w:tcW w:w="2636" w:type="dxa"/>
          </w:tcPr>
          <w:p w14:paraId="6DDB2731" w14:textId="77777777" w:rsidR="009F421A" w:rsidRPr="00145147" w:rsidRDefault="009F421A" w:rsidP="009F421A">
            <w:r w:rsidRPr="00145147">
              <w:lastRenderedPageBreak/>
              <w:t xml:space="preserve">вирішення соціальних проблем </w:t>
            </w:r>
          </w:p>
          <w:p w14:paraId="63DA60E8" w14:textId="0B7B73A5" w:rsidR="009F421A" w:rsidRPr="00145147" w:rsidRDefault="009F421A" w:rsidP="009F421A">
            <w:r w:rsidRPr="00145147">
              <w:t>учасників АТО/ООС</w:t>
            </w:r>
          </w:p>
        </w:tc>
        <w:tc>
          <w:tcPr>
            <w:tcW w:w="1727" w:type="dxa"/>
          </w:tcPr>
          <w:p w14:paraId="0BA2955E" w14:textId="77777777" w:rsidR="009F421A" w:rsidRPr="00921C33" w:rsidRDefault="009F421A" w:rsidP="009F421A">
            <w:pPr>
              <w:rPr>
                <w:color w:val="FF0000"/>
              </w:rPr>
            </w:pPr>
          </w:p>
        </w:tc>
      </w:tr>
      <w:tr w:rsidR="009F421A" w:rsidRPr="00C758B6" w14:paraId="25309BCF" w14:textId="7748FF00" w:rsidTr="009F421A">
        <w:trPr>
          <w:jc w:val="center"/>
        </w:trPr>
        <w:tc>
          <w:tcPr>
            <w:tcW w:w="571" w:type="dxa"/>
          </w:tcPr>
          <w:p w14:paraId="4FD61284" w14:textId="77777777" w:rsidR="009F421A" w:rsidRDefault="009F421A" w:rsidP="009F421A">
            <w:pPr>
              <w:jc w:val="both"/>
            </w:pPr>
            <w:r>
              <w:t>15.</w:t>
            </w:r>
          </w:p>
        </w:tc>
        <w:tc>
          <w:tcPr>
            <w:tcW w:w="2251" w:type="dxa"/>
          </w:tcPr>
          <w:p w14:paraId="62912259" w14:textId="77777777" w:rsidR="009F421A" w:rsidRPr="00D56589" w:rsidRDefault="009F421A" w:rsidP="009F421A">
            <w:pPr>
              <w:jc w:val="both"/>
            </w:pPr>
            <w:r w:rsidRPr="00D56589">
              <w:t xml:space="preserve">Відшкодування вартості встановлення надгробка загиблих (померлих) </w:t>
            </w:r>
          </w:p>
        </w:tc>
        <w:tc>
          <w:tcPr>
            <w:tcW w:w="2480" w:type="dxa"/>
          </w:tcPr>
          <w:p w14:paraId="74DFACB6" w14:textId="01997AE9" w:rsidR="009F421A" w:rsidRPr="00145147" w:rsidRDefault="009F421A" w:rsidP="009F421A">
            <w:r w:rsidRPr="00145147">
              <w:t>Протягом 2023 року прийнято 58 заяв на встановлення однотипних надгробків на могилах загиблих (померлих) Захисників та Захисниць України, похованих на військових секторах кладовищ Миколаївської міської територіальної громади</w:t>
            </w:r>
          </w:p>
        </w:tc>
        <w:tc>
          <w:tcPr>
            <w:tcW w:w="2636" w:type="dxa"/>
          </w:tcPr>
          <w:p w14:paraId="4C332CD5" w14:textId="77777777" w:rsidR="009F421A" w:rsidRPr="00145147" w:rsidRDefault="009F421A" w:rsidP="009F421A">
            <w:r w:rsidRPr="00145147">
              <w:t xml:space="preserve">вирішення соціальних проблем </w:t>
            </w:r>
          </w:p>
          <w:p w14:paraId="29FB3518" w14:textId="624BD359" w:rsidR="009F421A" w:rsidRPr="00145147" w:rsidRDefault="009F421A" w:rsidP="009F421A">
            <w:r w:rsidRPr="00145147">
              <w:t>членів родин загиблих (померлих) учасників АТО/ООС</w:t>
            </w:r>
          </w:p>
        </w:tc>
        <w:tc>
          <w:tcPr>
            <w:tcW w:w="1727" w:type="dxa"/>
          </w:tcPr>
          <w:p w14:paraId="466BAA9F" w14:textId="77777777" w:rsidR="009F421A" w:rsidRPr="00921C33" w:rsidRDefault="009F421A" w:rsidP="009F421A">
            <w:pPr>
              <w:rPr>
                <w:color w:val="FF0000"/>
              </w:rPr>
            </w:pPr>
          </w:p>
        </w:tc>
      </w:tr>
      <w:tr w:rsidR="009F421A" w:rsidRPr="000E2290" w14:paraId="2A6EF3FA" w14:textId="2B7D66E9" w:rsidTr="009F421A">
        <w:trPr>
          <w:jc w:val="center"/>
        </w:trPr>
        <w:tc>
          <w:tcPr>
            <w:tcW w:w="571" w:type="dxa"/>
          </w:tcPr>
          <w:p w14:paraId="54D60F9E" w14:textId="77777777" w:rsidR="009F421A" w:rsidRPr="000E2290" w:rsidRDefault="009F421A" w:rsidP="009F421A">
            <w:pPr>
              <w:jc w:val="both"/>
            </w:pPr>
            <w:r>
              <w:t>16.</w:t>
            </w:r>
          </w:p>
        </w:tc>
        <w:tc>
          <w:tcPr>
            <w:tcW w:w="2251" w:type="dxa"/>
          </w:tcPr>
          <w:p w14:paraId="3321FBD0" w14:textId="77777777" w:rsidR="009F421A" w:rsidRPr="000E2290" w:rsidRDefault="009F421A" w:rsidP="009F421A">
            <w:pPr>
              <w:pStyle w:val="afff"/>
              <w:rPr>
                <w:rFonts w:ascii="Times New Roman" w:hAnsi="Times New Roman"/>
                <w:sz w:val="24"/>
                <w:szCs w:val="24"/>
                <w:lang w:val="uk-UA"/>
              </w:rPr>
            </w:pPr>
            <w:r w:rsidRPr="000E2290">
              <w:rPr>
                <w:rFonts w:ascii="Times New Roman" w:hAnsi="Times New Roman"/>
                <w:color w:val="000000"/>
                <w:sz w:val="24"/>
                <w:szCs w:val="24"/>
                <w:lang w:val="uk-UA"/>
              </w:rPr>
              <w:t xml:space="preserve">Придбання житла громадянам, які </w:t>
            </w:r>
            <w:r w:rsidRPr="000E2290">
              <w:rPr>
                <w:rFonts w:ascii="Times New Roman" w:hAnsi="Times New Roman"/>
                <w:color w:val="000000"/>
                <w:sz w:val="24"/>
                <w:szCs w:val="24"/>
                <w:shd w:val="clear" w:color="auto" w:fill="FFFFFF"/>
                <w:lang w:val="uk-UA"/>
              </w:rPr>
              <w:t xml:space="preserve">потребують поліпшення житлових умов та перебувають на квартирному обліку </w:t>
            </w:r>
            <w:r w:rsidRPr="000E2290">
              <w:rPr>
                <w:rFonts w:ascii="Times New Roman" w:hAnsi="Times New Roman"/>
                <w:color w:val="000000"/>
                <w:sz w:val="24"/>
                <w:szCs w:val="24"/>
                <w:lang w:val="uk-UA"/>
              </w:rPr>
              <w:t xml:space="preserve"> з числа </w:t>
            </w:r>
            <w:r w:rsidRPr="000E2290">
              <w:rPr>
                <w:rFonts w:ascii="Times New Roman" w:hAnsi="Times New Roman"/>
                <w:sz w:val="24"/>
                <w:szCs w:val="24"/>
                <w:lang w:val="uk-UA"/>
              </w:rPr>
              <w:t xml:space="preserve">багатодітних сімей, воїнів-інтернаціоналістів, учасників бойових дій АТО/ООС та інших громадян, які опинились в складних обставинах, пов’язаних з необхідністю вирішення проблем із забезпеченням житлом </w:t>
            </w:r>
          </w:p>
        </w:tc>
        <w:tc>
          <w:tcPr>
            <w:tcW w:w="2480" w:type="dxa"/>
          </w:tcPr>
          <w:p w14:paraId="42F21C33" w14:textId="1FB6BB35" w:rsidR="00356A45" w:rsidRDefault="00356A45" w:rsidP="00356A45">
            <w:pPr>
              <w:spacing w:line="256" w:lineRule="auto"/>
              <w:rPr>
                <w:color w:val="000000"/>
              </w:rPr>
            </w:pPr>
            <w:r>
              <w:rPr>
                <w:color w:val="000000"/>
              </w:rPr>
              <w:t>У 2023 р</w:t>
            </w:r>
            <w:r w:rsidR="00E47716">
              <w:rPr>
                <w:color w:val="000000"/>
              </w:rPr>
              <w:t>оку</w:t>
            </w:r>
            <w:r>
              <w:rPr>
                <w:color w:val="000000"/>
              </w:rPr>
              <w:t xml:space="preserve"> придбано 3 квартири в рамках реалізації Комплексної програми соціального захисту населення «Турбота» на суму 8088,3 тис. грн</w:t>
            </w:r>
          </w:p>
          <w:p w14:paraId="018ABF7A" w14:textId="75CFA311" w:rsidR="009F421A" w:rsidRPr="000E2290" w:rsidRDefault="009F421A" w:rsidP="009F421A">
            <w:pPr>
              <w:rPr>
                <w:color w:val="000000"/>
              </w:rPr>
            </w:pPr>
          </w:p>
        </w:tc>
        <w:tc>
          <w:tcPr>
            <w:tcW w:w="2636" w:type="dxa"/>
          </w:tcPr>
          <w:p w14:paraId="42E05B0D" w14:textId="77777777" w:rsidR="009F421A" w:rsidRPr="000E2290" w:rsidRDefault="009F421A" w:rsidP="009F421A">
            <w:pPr>
              <w:pStyle w:val="afff"/>
              <w:rPr>
                <w:rFonts w:ascii="Times New Roman" w:hAnsi="Times New Roman"/>
                <w:sz w:val="24"/>
                <w:szCs w:val="24"/>
                <w:lang w:val="uk-UA"/>
              </w:rPr>
            </w:pPr>
            <w:r w:rsidRPr="000E2290">
              <w:rPr>
                <w:rFonts w:ascii="Times New Roman" w:hAnsi="Times New Roman"/>
                <w:sz w:val="24"/>
                <w:szCs w:val="24"/>
                <w:lang w:val="uk-UA"/>
              </w:rPr>
              <w:t xml:space="preserve">вирішення соціальних проблем багатодітних сімей, воїнів-інтернаціоналістів, учасників бойових дій АТО/ООС; </w:t>
            </w:r>
          </w:p>
          <w:p w14:paraId="3411D040" w14:textId="77777777" w:rsidR="009F421A" w:rsidRPr="000E2290" w:rsidRDefault="009F421A" w:rsidP="009F421A">
            <w:pPr>
              <w:pStyle w:val="afff"/>
              <w:rPr>
                <w:rFonts w:ascii="Times New Roman" w:hAnsi="Times New Roman"/>
                <w:sz w:val="24"/>
                <w:szCs w:val="24"/>
              </w:rPr>
            </w:pPr>
            <w:proofErr w:type="spellStart"/>
            <w:r w:rsidRPr="000E2290">
              <w:rPr>
                <w:rFonts w:ascii="Times New Roman" w:hAnsi="Times New Roman"/>
                <w:color w:val="000000"/>
                <w:sz w:val="24"/>
                <w:szCs w:val="24"/>
                <w:shd w:val="clear" w:color="auto" w:fill="FFFFFF"/>
              </w:rPr>
              <w:t>забезпечення</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житлом</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громадян</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які</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відповідно</w:t>
            </w:r>
            <w:proofErr w:type="spellEnd"/>
            <w:r w:rsidRPr="000E2290">
              <w:rPr>
                <w:rFonts w:ascii="Times New Roman" w:hAnsi="Times New Roman"/>
                <w:color w:val="000000"/>
                <w:sz w:val="24"/>
                <w:szCs w:val="24"/>
                <w:shd w:val="clear" w:color="auto" w:fill="FFFFFF"/>
              </w:rPr>
              <w:t xml:space="preserve"> до </w:t>
            </w:r>
            <w:proofErr w:type="spellStart"/>
            <w:r w:rsidRPr="000E2290">
              <w:rPr>
                <w:rFonts w:ascii="Times New Roman" w:hAnsi="Times New Roman"/>
                <w:color w:val="000000"/>
                <w:sz w:val="24"/>
                <w:szCs w:val="24"/>
                <w:shd w:val="clear" w:color="auto" w:fill="FFFFFF"/>
              </w:rPr>
              <w:t>законодавства</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потребують</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поліпшення</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житлових</w:t>
            </w:r>
            <w:proofErr w:type="spellEnd"/>
            <w:r w:rsidRPr="000E2290">
              <w:rPr>
                <w:rFonts w:ascii="Times New Roman" w:hAnsi="Times New Roman"/>
                <w:color w:val="000000"/>
                <w:sz w:val="24"/>
                <w:szCs w:val="24"/>
                <w:shd w:val="clear" w:color="auto" w:fill="FFFFFF"/>
              </w:rPr>
              <w:t xml:space="preserve"> умов</w:t>
            </w:r>
          </w:p>
        </w:tc>
        <w:tc>
          <w:tcPr>
            <w:tcW w:w="1727" w:type="dxa"/>
          </w:tcPr>
          <w:p w14:paraId="04E1C79F" w14:textId="77777777" w:rsidR="009F421A" w:rsidRPr="000E2290" w:rsidRDefault="009F421A" w:rsidP="009F421A">
            <w:pPr>
              <w:pStyle w:val="afff"/>
              <w:rPr>
                <w:rFonts w:ascii="Times New Roman" w:hAnsi="Times New Roman"/>
                <w:sz w:val="24"/>
                <w:szCs w:val="24"/>
                <w:lang w:val="uk-UA"/>
              </w:rPr>
            </w:pPr>
          </w:p>
        </w:tc>
      </w:tr>
      <w:tr w:rsidR="009F421A" w:rsidRPr="000E2290" w14:paraId="382F82C2" w14:textId="64B3E378" w:rsidTr="009F421A">
        <w:trPr>
          <w:jc w:val="center"/>
        </w:trPr>
        <w:tc>
          <w:tcPr>
            <w:tcW w:w="571" w:type="dxa"/>
          </w:tcPr>
          <w:p w14:paraId="7D9297A8" w14:textId="77777777" w:rsidR="009F421A" w:rsidRPr="000E2290" w:rsidRDefault="009F421A" w:rsidP="009F421A">
            <w:pPr>
              <w:jc w:val="both"/>
            </w:pPr>
            <w:r>
              <w:t>17.</w:t>
            </w:r>
          </w:p>
        </w:tc>
        <w:tc>
          <w:tcPr>
            <w:tcW w:w="2251" w:type="dxa"/>
          </w:tcPr>
          <w:p w14:paraId="7BD10010" w14:textId="77777777" w:rsidR="009F421A" w:rsidRPr="000E2290" w:rsidRDefault="009F421A" w:rsidP="009F421A">
            <w:pPr>
              <w:rPr>
                <w:color w:val="000000"/>
              </w:rPr>
            </w:pPr>
            <w:r w:rsidRPr="000E2290">
              <w:rPr>
                <w:color w:val="000000"/>
              </w:rPr>
              <w:t xml:space="preserve">Придбання житла до житлового фонду соціального призначення </w:t>
            </w:r>
          </w:p>
        </w:tc>
        <w:tc>
          <w:tcPr>
            <w:tcW w:w="2480" w:type="dxa"/>
          </w:tcPr>
          <w:p w14:paraId="3CD6F9B8" w14:textId="2A9AB017" w:rsidR="009F421A" w:rsidRPr="000E2290" w:rsidRDefault="00356A45" w:rsidP="009F421A">
            <w:pPr>
              <w:rPr>
                <w:color w:val="000000"/>
              </w:rPr>
            </w:pPr>
            <w:r>
              <w:rPr>
                <w:color w:val="000000"/>
              </w:rPr>
              <w:t>-</w:t>
            </w:r>
          </w:p>
        </w:tc>
        <w:tc>
          <w:tcPr>
            <w:tcW w:w="2636" w:type="dxa"/>
          </w:tcPr>
          <w:p w14:paraId="1E36D253" w14:textId="77777777" w:rsidR="009F421A" w:rsidRPr="000E2290" w:rsidRDefault="009F421A" w:rsidP="009F421A">
            <w:pPr>
              <w:pStyle w:val="afff"/>
              <w:rPr>
                <w:rFonts w:ascii="Times New Roman" w:hAnsi="Times New Roman"/>
                <w:sz w:val="24"/>
                <w:szCs w:val="24"/>
                <w:lang w:val="uk-UA"/>
              </w:rPr>
            </w:pPr>
            <w:proofErr w:type="spellStart"/>
            <w:r w:rsidRPr="000E2290">
              <w:rPr>
                <w:rFonts w:ascii="Times New Roman" w:hAnsi="Times New Roman"/>
                <w:color w:val="000000"/>
                <w:sz w:val="24"/>
                <w:szCs w:val="24"/>
                <w:shd w:val="clear" w:color="auto" w:fill="FFFFFF"/>
              </w:rPr>
              <w:t>збільшення</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житлового</w:t>
            </w:r>
            <w:proofErr w:type="spellEnd"/>
            <w:r w:rsidRPr="000E2290">
              <w:rPr>
                <w:rFonts w:ascii="Times New Roman" w:hAnsi="Times New Roman"/>
                <w:color w:val="000000"/>
                <w:sz w:val="24"/>
                <w:szCs w:val="24"/>
                <w:shd w:val="clear" w:color="auto" w:fill="FFFFFF"/>
              </w:rPr>
              <w:t xml:space="preserve"> фонду </w:t>
            </w:r>
            <w:proofErr w:type="spellStart"/>
            <w:r w:rsidRPr="000E2290">
              <w:rPr>
                <w:rFonts w:ascii="Times New Roman" w:hAnsi="Times New Roman"/>
                <w:color w:val="000000"/>
                <w:sz w:val="24"/>
                <w:szCs w:val="24"/>
                <w:shd w:val="clear" w:color="auto" w:fill="FFFFFF"/>
              </w:rPr>
              <w:t>соціального</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призначення</w:t>
            </w:r>
            <w:proofErr w:type="spellEnd"/>
            <w:r w:rsidRPr="000E2290">
              <w:rPr>
                <w:rFonts w:ascii="Times New Roman" w:hAnsi="Times New Roman"/>
                <w:color w:val="000000"/>
                <w:sz w:val="24"/>
                <w:szCs w:val="24"/>
                <w:shd w:val="clear" w:color="auto" w:fill="FFFFFF"/>
              </w:rPr>
              <w:t xml:space="preserve"> для </w:t>
            </w:r>
            <w:proofErr w:type="spellStart"/>
            <w:r w:rsidRPr="000E2290">
              <w:rPr>
                <w:rFonts w:ascii="Times New Roman" w:hAnsi="Times New Roman"/>
                <w:color w:val="000000"/>
                <w:sz w:val="24"/>
                <w:szCs w:val="24"/>
                <w:shd w:val="clear" w:color="auto" w:fill="FFFFFF"/>
              </w:rPr>
              <w:t>громадян</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які</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потребують</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соціального</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захисту</w:t>
            </w:r>
            <w:proofErr w:type="spellEnd"/>
            <w:r w:rsidRPr="000E2290">
              <w:rPr>
                <w:rFonts w:ascii="Times New Roman" w:hAnsi="Times New Roman"/>
                <w:color w:val="000000"/>
                <w:sz w:val="24"/>
                <w:szCs w:val="24"/>
                <w:shd w:val="clear" w:color="auto" w:fill="FFFFFF"/>
              </w:rPr>
              <w:t xml:space="preserve"> та </w:t>
            </w:r>
            <w:proofErr w:type="spellStart"/>
            <w:r w:rsidRPr="000E2290">
              <w:rPr>
                <w:rFonts w:ascii="Times New Roman" w:hAnsi="Times New Roman"/>
                <w:color w:val="000000"/>
                <w:sz w:val="24"/>
                <w:szCs w:val="24"/>
                <w:shd w:val="clear" w:color="auto" w:fill="FFFFFF"/>
              </w:rPr>
              <w:t>перебувають</w:t>
            </w:r>
            <w:proofErr w:type="spellEnd"/>
            <w:r w:rsidRPr="000E2290">
              <w:rPr>
                <w:rFonts w:ascii="Times New Roman" w:hAnsi="Times New Roman"/>
                <w:color w:val="000000"/>
                <w:sz w:val="24"/>
                <w:szCs w:val="24"/>
                <w:shd w:val="clear" w:color="auto" w:fill="FFFFFF"/>
              </w:rPr>
              <w:t xml:space="preserve"> на </w:t>
            </w:r>
            <w:proofErr w:type="spellStart"/>
            <w:r w:rsidRPr="000E2290">
              <w:rPr>
                <w:rFonts w:ascii="Times New Roman" w:hAnsi="Times New Roman"/>
                <w:color w:val="000000"/>
                <w:sz w:val="24"/>
                <w:szCs w:val="24"/>
                <w:shd w:val="clear" w:color="auto" w:fill="FFFFFF"/>
              </w:rPr>
              <w:t>соціальному</w:t>
            </w:r>
            <w:proofErr w:type="spellEnd"/>
            <w:r w:rsidRPr="000E2290">
              <w:rPr>
                <w:rFonts w:ascii="Times New Roman" w:hAnsi="Times New Roman"/>
                <w:color w:val="000000"/>
                <w:sz w:val="24"/>
                <w:szCs w:val="24"/>
                <w:shd w:val="clear" w:color="auto" w:fill="FFFFFF"/>
              </w:rPr>
              <w:t xml:space="preserve"> квартирному </w:t>
            </w:r>
            <w:proofErr w:type="spellStart"/>
            <w:r w:rsidRPr="000E2290">
              <w:rPr>
                <w:rFonts w:ascii="Times New Roman" w:hAnsi="Times New Roman"/>
                <w:color w:val="000000"/>
                <w:sz w:val="24"/>
                <w:szCs w:val="24"/>
                <w:shd w:val="clear" w:color="auto" w:fill="FFFFFF"/>
              </w:rPr>
              <w:t>обліку</w:t>
            </w:r>
            <w:proofErr w:type="spellEnd"/>
            <w:r w:rsidRPr="000E2290">
              <w:rPr>
                <w:rFonts w:ascii="Times New Roman" w:hAnsi="Times New Roman"/>
                <w:color w:val="000000"/>
                <w:sz w:val="24"/>
                <w:szCs w:val="24"/>
                <w:shd w:val="clear" w:color="auto" w:fill="FFFFFF"/>
              </w:rPr>
              <w:t xml:space="preserve"> при </w:t>
            </w:r>
            <w:proofErr w:type="spellStart"/>
            <w:r w:rsidRPr="000E2290">
              <w:rPr>
                <w:rFonts w:ascii="Times New Roman" w:hAnsi="Times New Roman"/>
                <w:color w:val="000000"/>
                <w:sz w:val="24"/>
                <w:szCs w:val="24"/>
                <w:shd w:val="clear" w:color="auto" w:fill="FFFFFF"/>
              </w:rPr>
              <w:t>виконавчому</w:t>
            </w:r>
            <w:proofErr w:type="spellEnd"/>
            <w:r w:rsidRPr="000E2290">
              <w:rPr>
                <w:rFonts w:ascii="Times New Roman" w:hAnsi="Times New Roman"/>
                <w:color w:val="000000"/>
                <w:sz w:val="24"/>
                <w:szCs w:val="24"/>
                <w:shd w:val="clear" w:color="auto" w:fill="FFFFFF"/>
              </w:rPr>
              <w:t xml:space="preserve"> </w:t>
            </w:r>
            <w:proofErr w:type="spellStart"/>
            <w:r w:rsidRPr="000E2290">
              <w:rPr>
                <w:rFonts w:ascii="Times New Roman" w:hAnsi="Times New Roman"/>
                <w:color w:val="000000"/>
                <w:sz w:val="24"/>
                <w:szCs w:val="24"/>
                <w:shd w:val="clear" w:color="auto" w:fill="FFFFFF"/>
              </w:rPr>
              <w:t>комітеті</w:t>
            </w:r>
            <w:proofErr w:type="spellEnd"/>
            <w:r w:rsidRPr="000E229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uk-UA"/>
              </w:rPr>
              <w:t>ММР</w:t>
            </w:r>
          </w:p>
        </w:tc>
        <w:tc>
          <w:tcPr>
            <w:tcW w:w="1727" w:type="dxa"/>
          </w:tcPr>
          <w:p w14:paraId="642A6216" w14:textId="1785F56C" w:rsidR="009F421A" w:rsidRPr="00E47716" w:rsidRDefault="00356A45" w:rsidP="009F421A">
            <w:pPr>
              <w:pStyle w:val="afff"/>
              <w:rPr>
                <w:rFonts w:ascii="Times New Roman" w:hAnsi="Times New Roman"/>
                <w:color w:val="000000"/>
                <w:sz w:val="24"/>
                <w:szCs w:val="24"/>
                <w:shd w:val="clear" w:color="auto" w:fill="FFFFFF"/>
              </w:rPr>
            </w:pPr>
            <w:proofErr w:type="spellStart"/>
            <w:r w:rsidRPr="00E47716">
              <w:rPr>
                <w:rFonts w:ascii="Times New Roman" w:hAnsi="Times New Roman"/>
                <w:color w:val="000000"/>
                <w:sz w:val="24"/>
                <w:szCs w:val="24"/>
                <w:shd w:val="clear" w:color="auto" w:fill="FFFFFF"/>
              </w:rPr>
              <w:t>Відсутність</w:t>
            </w:r>
            <w:proofErr w:type="spellEnd"/>
            <w:r w:rsidRPr="00E47716">
              <w:rPr>
                <w:rFonts w:ascii="Times New Roman" w:hAnsi="Times New Roman"/>
                <w:color w:val="000000"/>
                <w:sz w:val="24"/>
                <w:szCs w:val="24"/>
                <w:shd w:val="clear" w:color="auto" w:fill="FFFFFF"/>
              </w:rPr>
              <w:t xml:space="preserve"> </w:t>
            </w:r>
            <w:proofErr w:type="spellStart"/>
            <w:r w:rsidRPr="00E47716">
              <w:rPr>
                <w:rFonts w:ascii="Times New Roman" w:hAnsi="Times New Roman"/>
                <w:color w:val="000000"/>
                <w:sz w:val="24"/>
                <w:szCs w:val="24"/>
                <w:shd w:val="clear" w:color="auto" w:fill="FFFFFF"/>
              </w:rPr>
              <w:t>фінансування</w:t>
            </w:r>
            <w:proofErr w:type="spellEnd"/>
            <w:r w:rsidRPr="00E47716">
              <w:rPr>
                <w:rFonts w:ascii="Times New Roman" w:hAnsi="Times New Roman"/>
                <w:color w:val="000000"/>
                <w:sz w:val="24"/>
                <w:szCs w:val="24"/>
                <w:shd w:val="clear" w:color="auto" w:fill="FFFFFF"/>
              </w:rPr>
              <w:t xml:space="preserve"> </w:t>
            </w:r>
            <w:proofErr w:type="spellStart"/>
            <w:r w:rsidRPr="00E47716">
              <w:rPr>
                <w:rFonts w:ascii="Times New Roman" w:hAnsi="Times New Roman"/>
                <w:color w:val="000000"/>
                <w:sz w:val="24"/>
                <w:szCs w:val="24"/>
                <w:shd w:val="clear" w:color="auto" w:fill="FFFFFF"/>
              </w:rPr>
              <w:t>житлових</w:t>
            </w:r>
            <w:proofErr w:type="spellEnd"/>
            <w:r w:rsidRPr="00E47716">
              <w:rPr>
                <w:rFonts w:ascii="Times New Roman" w:hAnsi="Times New Roman"/>
                <w:color w:val="000000"/>
                <w:sz w:val="24"/>
                <w:szCs w:val="24"/>
                <w:shd w:val="clear" w:color="auto" w:fill="FFFFFF"/>
              </w:rPr>
              <w:t xml:space="preserve"> </w:t>
            </w:r>
            <w:proofErr w:type="spellStart"/>
            <w:r w:rsidRPr="00E47716">
              <w:rPr>
                <w:rFonts w:ascii="Times New Roman" w:hAnsi="Times New Roman"/>
                <w:color w:val="000000"/>
                <w:sz w:val="24"/>
                <w:szCs w:val="24"/>
                <w:shd w:val="clear" w:color="auto" w:fill="FFFFFF"/>
              </w:rPr>
              <w:t>програм</w:t>
            </w:r>
            <w:proofErr w:type="spellEnd"/>
            <w:r w:rsidRPr="00E47716">
              <w:rPr>
                <w:rFonts w:ascii="Times New Roman" w:hAnsi="Times New Roman"/>
                <w:color w:val="000000"/>
                <w:sz w:val="24"/>
                <w:szCs w:val="24"/>
                <w:shd w:val="clear" w:color="auto" w:fill="FFFFFF"/>
              </w:rPr>
              <w:t xml:space="preserve"> </w:t>
            </w:r>
            <w:proofErr w:type="spellStart"/>
            <w:r w:rsidRPr="00E47716">
              <w:rPr>
                <w:rFonts w:ascii="Times New Roman" w:hAnsi="Times New Roman"/>
                <w:color w:val="000000"/>
                <w:sz w:val="24"/>
                <w:szCs w:val="24"/>
                <w:shd w:val="clear" w:color="auto" w:fill="FFFFFF"/>
              </w:rPr>
              <w:t>із</w:t>
            </w:r>
            <w:proofErr w:type="spellEnd"/>
            <w:r w:rsidRPr="00E47716">
              <w:rPr>
                <w:rFonts w:ascii="Times New Roman" w:hAnsi="Times New Roman"/>
                <w:color w:val="000000"/>
                <w:sz w:val="24"/>
                <w:szCs w:val="24"/>
                <w:shd w:val="clear" w:color="auto" w:fill="FFFFFF"/>
              </w:rPr>
              <w:t xml:space="preserve"> державного бюджету</w:t>
            </w:r>
          </w:p>
        </w:tc>
      </w:tr>
      <w:bookmarkEnd w:id="9"/>
    </w:tbl>
    <w:p w14:paraId="11B826B2" w14:textId="77777777" w:rsidR="002507BD" w:rsidRDefault="002507BD" w:rsidP="004844DE">
      <w:pPr>
        <w:rPr>
          <w:b/>
          <w:color w:val="00B050"/>
        </w:rPr>
      </w:pPr>
    </w:p>
    <w:p w14:paraId="60B12273" w14:textId="77777777"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227"/>
      </w:tblGrid>
      <w:tr w:rsidR="002507BD" w:rsidRPr="003B460A" w14:paraId="7DF5D431" w14:textId="77777777" w:rsidTr="00484357">
        <w:tc>
          <w:tcPr>
            <w:tcW w:w="3227" w:type="dxa"/>
            <w:tcBorders>
              <w:bottom w:val="thinThickSmallGap" w:sz="24" w:space="0" w:color="FF0066"/>
            </w:tcBorders>
          </w:tcPr>
          <w:p w14:paraId="068380EE" w14:textId="77777777" w:rsidR="002507BD" w:rsidRPr="003B460A" w:rsidRDefault="009C23C6" w:rsidP="00484357">
            <w:pPr>
              <w:ind w:right="56"/>
              <w:jc w:val="both"/>
              <w:rPr>
                <w:b/>
                <w:color w:val="00B050"/>
              </w:rPr>
            </w:pPr>
            <w:r w:rsidRPr="0030016A">
              <w:rPr>
                <w:b/>
                <w:color w:val="7030A0"/>
              </w:rPr>
              <w:t>4</w:t>
            </w:r>
            <w:r w:rsidR="002507BD" w:rsidRPr="0030016A">
              <w:rPr>
                <w:b/>
                <w:color w:val="7030A0"/>
              </w:rPr>
              <w:t xml:space="preserve">.3. </w:t>
            </w:r>
            <w:r w:rsidR="002507BD" w:rsidRPr="0030016A">
              <w:rPr>
                <w:b/>
                <w:color w:val="7030A0"/>
                <w:lang w:val="ru-RU"/>
              </w:rPr>
              <w:t>ОХОРОНА ЗДОРОВ</w:t>
            </w:r>
            <w:r w:rsidR="002507BD" w:rsidRPr="0030016A">
              <w:rPr>
                <w:b/>
                <w:color w:val="7030A0"/>
              </w:rPr>
              <w:t>’</w:t>
            </w:r>
            <w:r w:rsidR="002507BD" w:rsidRPr="0030016A">
              <w:rPr>
                <w:b/>
                <w:color w:val="7030A0"/>
                <w:lang w:val="ru-RU"/>
              </w:rPr>
              <w:t xml:space="preserve">Я </w:t>
            </w:r>
          </w:p>
        </w:tc>
      </w:tr>
    </w:tbl>
    <w:p w14:paraId="4A2413D4" w14:textId="77777777" w:rsidR="0083056B" w:rsidRPr="0083056B" w:rsidRDefault="0083056B" w:rsidP="0083056B">
      <w:pPr>
        <w:tabs>
          <w:tab w:val="left" w:pos="4032"/>
        </w:tabs>
        <w:ind w:firstLine="567"/>
        <w:jc w:val="both"/>
      </w:pPr>
      <w:r w:rsidRPr="0083056B">
        <w:rPr>
          <w:color w:val="000000"/>
        </w:rPr>
        <w:t xml:space="preserve">Мережа закладів охорони здоров’я міста, яка підпорядкована управлінню  охорони здоров’я Миколаївської міської ради, станом на 31.12.2023 складає 18 лікувальних закладів: 15 комунальних  некомерційних підприємств, а саме:   6 лікарень, в тому числі 1 дитяча лікарня, 1 пологовий будинок, 7 центрів первинної медико-санітарної  допомоги, на базі яких розгорнуто 38 сімейних амбулаторій загальної практики - сімейної медицини, центр соціально значущих </w:t>
      </w:r>
      <w:proofErr w:type="spellStart"/>
      <w:r w:rsidRPr="0083056B">
        <w:rPr>
          <w:color w:val="000000"/>
        </w:rPr>
        <w:t>хвороб</w:t>
      </w:r>
      <w:proofErr w:type="spellEnd"/>
      <w:r w:rsidRPr="0083056B">
        <w:rPr>
          <w:color w:val="000000"/>
        </w:rPr>
        <w:t xml:space="preserve">; 3 комунальні підприємства стоматологічного спрямування. </w:t>
      </w:r>
    </w:p>
    <w:p w14:paraId="65197EBC" w14:textId="77777777" w:rsidR="0083056B" w:rsidRPr="0083056B" w:rsidRDefault="0083056B" w:rsidP="0083056B">
      <w:pPr>
        <w:tabs>
          <w:tab w:val="left" w:pos="4032"/>
        </w:tabs>
        <w:ind w:firstLine="567"/>
        <w:jc w:val="both"/>
      </w:pPr>
      <w:r w:rsidRPr="0083056B">
        <w:rPr>
          <w:color w:val="000000"/>
        </w:rPr>
        <w:t>У 2023 році р</w:t>
      </w:r>
      <w:r w:rsidRPr="0083056B">
        <w:rPr>
          <w:bCs/>
          <w:color w:val="000000"/>
        </w:rPr>
        <w:t xml:space="preserve">еорганізовано три медичні заклади (КНП ММР «Міська стоматологічна поліклініка», КНП ММР «Пологовий будинок №1», КНП ММР «Пологовий будинок №2») шляхом їх приєднання до більш фінансово-спроможних закладів з метою формування спроможної мережі закладів охорони здоров’я, яка забезпечить медичне обслуговування в межах Миколаївського госпітального округу, зокрема під час надзвичайних ситуацій, надзвичайного чи воєнного стану, та дасть змогу організувати належну якість такого обслуговування, своєчасність та доступність для населення, ефективне використання матеріальних, трудових та інших ресурсів для забезпечення фінансової стійкості медичних закладів. </w:t>
      </w:r>
    </w:p>
    <w:p w14:paraId="1E1FE085" w14:textId="77777777" w:rsidR="0083056B" w:rsidRPr="0083056B" w:rsidRDefault="0083056B" w:rsidP="0083056B">
      <w:pPr>
        <w:ind w:firstLine="567"/>
        <w:jc w:val="both"/>
      </w:pPr>
      <w:r w:rsidRPr="0083056B">
        <w:rPr>
          <w:bCs/>
          <w:color w:val="000000"/>
        </w:rPr>
        <w:t>У період воєнного стану на території України, заклади охорони здоров’я,  підпорядковані Миколаївській міській раді, надають всі види медичної допомоги цивільним та  військовим у</w:t>
      </w:r>
      <w:r w:rsidRPr="0083056B">
        <w:rPr>
          <w:rFonts w:eastAsia="Calibri"/>
          <w:bCs/>
          <w:color w:val="000000"/>
          <w:lang w:eastAsia="en-US"/>
        </w:rPr>
        <w:t xml:space="preserve"> режимі 24/7, повністю забезпечені медикаментами, дезінфікуючими засобами та перев’язувальними матеріалами.  В повному обсязі  надається первинна, вторинна та спеціалізована медична допомога. У 2023 році надана медична допомога 1 108 807 пацієнтам, в стаціонарних закладах – 570 664 пацієнтам, у центрах первинної медико-санітарної допомоги – 538 143 пацієнтів. </w:t>
      </w:r>
    </w:p>
    <w:p w14:paraId="47F50936" w14:textId="77777777" w:rsidR="0083056B" w:rsidRPr="0083056B" w:rsidRDefault="0083056B" w:rsidP="0083056B">
      <w:pPr>
        <w:ind w:firstLine="567"/>
        <w:jc w:val="both"/>
      </w:pPr>
      <w:r w:rsidRPr="0083056B">
        <w:rPr>
          <w:color w:val="000000"/>
          <w:lang w:eastAsia="ar-SA"/>
        </w:rPr>
        <w:t>У закладах охорони здоров'я</w:t>
      </w:r>
      <w:r w:rsidRPr="0083056B">
        <w:rPr>
          <w:b/>
          <w:i/>
          <w:color w:val="000000"/>
          <w:lang w:eastAsia="ar-SA"/>
        </w:rPr>
        <w:t xml:space="preserve">  </w:t>
      </w:r>
      <w:r w:rsidRPr="0083056B">
        <w:rPr>
          <w:color w:val="000000"/>
        </w:rPr>
        <w:t>налічується 4192 фізичні особи</w:t>
      </w:r>
      <w:r w:rsidRPr="0083056B">
        <w:rPr>
          <w:iCs/>
          <w:color w:val="000000"/>
        </w:rPr>
        <w:t>. Залишаються в місті та забезпечують роботу галузі - 3981 працівник, з них лікарів 917, середнього медичного персоналу – 1447. Укомплектованість кадрами відповідно штатних розписів та наявних фізичних осіб по галузі складає – 81 %,  збільшилось на 6,3% в порівнянні з 2022 р. – 74,7%.</w:t>
      </w:r>
    </w:p>
    <w:p w14:paraId="1E6F2D9E" w14:textId="77777777" w:rsidR="0083056B" w:rsidRPr="0083056B" w:rsidRDefault="0083056B" w:rsidP="0083056B">
      <w:pPr>
        <w:shd w:val="clear" w:color="auto" w:fill="FFFFFF"/>
        <w:ind w:firstLine="567"/>
        <w:jc w:val="both"/>
      </w:pPr>
      <w:r w:rsidRPr="0083056B">
        <w:rPr>
          <w:color w:val="000000"/>
          <w:lang w:eastAsia="ar-SA"/>
        </w:rPr>
        <w:t>П</w:t>
      </w:r>
      <w:r w:rsidRPr="0083056B">
        <w:rPr>
          <w:color w:val="000000"/>
        </w:rPr>
        <w:t xml:space="preserve">роводиться робота щодо поліпшення кадрового забезпечення в закладах охорони здоров’я м. Миколаєва, в </w:t>
      </w:r>
      <w:proofErr w:type="spellStart"/>
      <w:r w:rsidRPr="0083056B">
        <w:rPr>
          <w:color w:val="000000"/>
        </w:rPr>
        <w:t>т.ч</w:t>
      </w:r>
      <w:proofErr w:type="spellEnd"/>
      <w:r w:rsidRPr="0083056B">
        <w:rPr>
          <w:color w:val="000000"/>
        </w:rPr>
        <w:t>. щодо забезпечення закладів охорони здоров’я молодими спеціалістами.</w:t>
      </w:r>
    </w:p>
    <w:p w14:paraId="2A35C770" w14:textId="77777777" w:rsidR="0083056B" w:rsidRPr="0083056B" w:rsidRDefault="0083056B" w:rsidP="0083056B">
      <w:pPr>
        <w:pStyle w:val="52"/>
        <w:spacing w:after="0"/>
        <w:ind w:left="0" w:firstLine="567"/>
        <w:jc w:val="both"/>
        <w:rPr>
          <w:sz w:val="24"/>
          <w:szCs w:val="24"/>
        </w:rPr>
      </w:pPr>
      <w:r w:rsidRPr="0083056B">
        <w:rPr>
          <w:rFonts w:eastAsia="Calibri"/>
          <w:bCs/>
          <w:color w:val="000000"/>
          <w:sz w:val="24"/>
          <w:szCs w:val="24"/>
          <w:lang w:val="uk-UA" w:eastAsia="en-US"/>
        </w:rPr>
        <w:t>У стаціонарних закладах розгорнуто 1750 стаціонарних ліжок, проліковано стаціонарно  51 672 пацієнта, з них дітей – 2 645. Проведено 18 321 хірургічне втручання.</w:t>
      </w:r>
    </w:p>
    <w:p w14:paraId="6C30E0A3" w14:textId="77777777" w:rsidR="0083056B" w:rsidRPr="0083056B" w:rsidRDefault="0083056B" w:rsidP="0083056B">
      <w:pPr>
        <w:pStyle w:val="52"/>
        <w:spacing w:after="0"/>
        <w:ind w:left="0" w:firstLine="567"/>
        <w:jc w:val="both"/>
        <w:rPr>
          <w:sz w:val="24"/>
          <w:szCs w:val="24"/>
        </w:rPr>
      </w:pPr>
      <w:r w:rsidRPr="0083056B">
        <w:rPr>
          <w:rFonts w:eastAsia="Calibri"/>
          <w:bCs/>
          <w:color w:val="000000"/>
          <w:sz w:val="24"/>
          <w:szCs w:val="24"/>
          <w:lang w:val="uk-UA" w:eastAsia="en-US"/>
        </w:rPr>
        <w:t>З початку воєнного стану стаціонарно проліковано 11 017  постраждалих в наслідок бойових дій, з них військових – 10 273 особи та цивільних – 744 особи.</w:t>
      </w:r>
    </w:p>
    <w:p w14:paraId="2A26BBF6" w14:textId="77777777" w:rsidR="0083056B" w:rsidRPr="0083056B" w:rsidRDefault="0083056B" w:rsidP="0083056B">
      <w:pPr>
        <w:tabs>
          <w:tab w:val="left" w:pos="426"/>
        </w:tabs>
        <w:ind w:firstLine="567"/>
        <w:jc w:val="both"/>
        <w:textAlignment w:val="baseline"/>
      </w:pPr>
      <w:r w:rsidRPr="0083056B">
        <w:rPr>
          <w:bCs/>
          <w:color w:val="000000"/>
        </w:rPr>
        <w:t xml:space="preserve">   Заклади охорони здоров’я м. Миколаєва надають медичну допомогу відповідно до укладених договорів з НСЗУ за програмою медичних гарантій в повному обсязі. У 2023 році з НСЗУ укладено 153 угоди по 31 пакету послуг, що на 10 договорів більше ніж у 2022 році. Укладено декларацій з лікарями первинної допомоги 349 294, кількість лікарів, які укладають декларації – 271 лікар (2022 – 269 лікарів). </w:t>
      </w:r>
    </w:p>
    <w:p w14:paraId="2B0591D4" w14:textId="77777777" w:rsidR="0083056B" w:rsidRPr="0083056B" w:rsidRDefault="0083056B" w:rsidP="0083056B">
      <w:pPr>
        <w:tabs>
          <w:tab w:val="left" w:pos="709"/>
          <w:tab w:val="left" w:pos="851"/>
        </w:tabs>
        <w:ind w:firstLine="567"/>
        <w:jc w:val="both"/>
      </w:pPr>
      <w:r w:rsidRPr="0083056B">
        <w:rPr>
          <w:rFonts w:eastAsia="Calibri"/>
          <w:bCs/>
          <w:color w:val="000000"/>
          <w:lang w:eastAsia="en-US"/>
        </w:rPr>
        <w:t xml:space="preserve">Отримано коштів від НСЗУ у 2023 році – 873,321  млн грн, що на 249,898 млн грн менше ніж у  2022 році, в </w:t>
      </w:r>
      <w:proofErr w:type="spellStart"/>
      <w:r w:rsidRPr="0083056B">
        <w:rPr>
          <w:rFonts w:eastAsia="Calibri"/>
          <w:bCs/>
          <w:color w:val="000000"/>
          <w:lang w:eastAsia="en-US"/>
        </w:rPr>
        <w:t>т.ч</w:t>
      </w:r>
      <w:proofErr w:type="spellEnd"/>
      <w:r w:rsidRPr="0083056B">
        <w:rPr>
          <w:rFonts w:eastAsia="Calibri"/>
          <w:bCs/>
          <w:color w:val="000000"/>
          <w:lang w:eastAsia="en-US"/>
        </w:rPr>
        <w:t>. за надання первинної допомоги отримано  -  275,396 млн грн,  що на 36,782 млн грн менше ніж у 2022 році, за надання спеціалізованої меддопомоги отримано – 597,925 млн грн, що на 213,115 млн грн менше ніж у 2022 році.</w:t>
      </w:r>
      <w:r w:rsidRPr="0083056B">
        <w:rPr>
          <w:rFonts w:eastAsia="Calibri"/>
          <w:b/>
          <w:bCs/>
          <w:color w:val="000000"/>
          <w:lang w:eastAsia="en-US"/>
        </w:rPr>
        <w:t xml:space="preserve"> </w:t>
      </w:r>
    </w:p>
    <w:p w14:paraId="0FB8341B" w14:textId="77777777" w:rsidR="0083056B" w:rsidRPr="0083056B" w:rsidRDefault="0083056B" w:rsidP="0083056B">
      <w:pPr>
        <w:pStyle w:val="52"/>
        <w:tabs>
          <w:tab w:val="left" w:pos="709"/>
          <w:tab w:val="left" w:pos="851"/>
        </w:tabs>
        <w:spacing w:after="0"/>
        <w:ind w:left="0" w:firstLine="567"/>
        <w:jc w:val="both"/>
        <w:rPr>
          <w:sz w:val="24"/>
          <w:szCs w:val="24"/>
          <w:lang w:val="uk-UA"/>
        </w:rPr>
      </w:pPr>
      <w:proofErr w:type="spellStart"/>
      <w:r w:rsidRPr="0083056B">
        <w:rPr>
          <w:rStyle w:val="s1"/>
          <w:rFonts w:eastAsia="Calibri"/>
          <w:color w:val="000000"/>
          <w:sz w:val="24"/>
          <w:szCs w:val="24"/>
          <w:lang w:eastAsia="en-US"/>
        </w:rPr>
        <w:t>Запроваджено</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надання</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психологічної</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допомоги</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дорослим</w:t>
      </w:r>
      <w:proofErr w:type="spellEnd"/>
      <w:r w:rsidRPr="0083056B">
        <w:rPr>
          <w:rStyle w:val="s1"/>
          <w:rFonts w:eastAsia="Calibri"/>
          <w:color w:val="000000"/>
          <w:sz w:val="24"/>
          <w:szCs w:val="24"/>
          <w:lang w:eastAsia="en-US"/>
        </w:rPr>
        <w:t xml:space="preserve"> та </w:t>
      </w:r>
      <w:proofErr w:type="spellStart"/>
      <w:r w:rsidRPr="0083056B">
        <w:rPr>
          <w:rStyle w:val="s1"/>
          <w:rFonts w:eastAsia="Calibri"/>
          <w:color w:val="000000"/>
          <w:sz w:val="24"/>
          <w:szCs w:val="24"/>
          <w:lang w:eastAsia="en-US"/>
        </w:rPr>
        <w:t>дітям</w:t>
      </w:r>
      <w:proofErr w:type="spellEnd"/>
      <w:r w:rsidRPr="0083056B">
        <w:rPr>
          <w:rStyle w:val="s1"/>
          <w:rFonts w:eastAsia="Calibri"/>
          <w:color w:val="000000"/>
          <w:sz w:val="24"/>
          <w:szCs w:val="24"/>
          <w:lang w:eastAsia="en-US"/>
        </w:rPr>
        <w:t xml:space="preserve"> на </w:t>
      </w:r>
      <w:proofErr w:type="spellStart"/>
      <w:r w:rsidRPr="0083056B">
        <w:rPr>
          <w:rStyle w:val="s1"/>
          <w:rFonts w:eastAsia="Calibri"/>
          <w:color w:val="000000"/>
          <w:sz w:val="24"/>
          <w:szCs w:val="24"/>
          <w:lang w:eastAsia="en-US"/>
        </w:rPr>
        <w:t>первинному</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рівні</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надання</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медичної</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допомоги</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Медичні</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працівники</w:t>
      </w:r>
      <w:proofErr w:type="spellEnd"/>
      <w:r w:rsidRPr="0083056B">
        <w:rPr>
          <w:rStyle w:val="s1"/>
          <w:rFonts w:eastAsia="Calibri"/>
          <w:color w:val="000000"/>
          <w:sz w:val="24"/>
          <w:szCs w:val="24"/>
          <w:lang w:eastAsia="en-US"/>
        </w:rPr>
        <w:t xml:space="preserve"> КНП ММР «ЦПМСД №1-№7» 175 </w:t>
      </w:r>
      <w:proofErr w:type="spellStart"/>
      <w:r w:rsidRPr="0083056B">
        <w:rPr>
          <w:rStyle w:val="s1"/>
          <w:rFonts w:eastAsia="Calibri"/>
          <w:color w:val="000000"/>
          <w:sz w:val="24"/>
          <w:szCs w:val="24"/>
          <w:lang w:eastAsia="en-US"/>
        </w:rPr>
        <w:t>лікарів</w:t>
      </w:r>
      <w:proofErr w:type="spellEnd"/>
      <w:r w:rsidRPr="0083056B">
        <w:rPr>
          <w:rStyle w:val="s1"/>
          <w:rFonts w:eastAsia="Calibri"/>
          <w:color w:val="000000"/>
          <w:sz w:val="24"/>
          <w:szCs w:val="24"/>
          <w:lang w:eastAsia="en-US"/>
        </w:rPr>
        <w:t xml:space="preserve"> та 230 </w:t>
      </w:r>
      <w:proofErr w:type="spellStart"/>
      <w:r w:rsidRPr="0083056B">
        <w:rPr>
          <w:rStyle w:val="s1"/>
          <w:rFonts w:eastAsia="Calibri"/>
          <w:color w:val="000000"/>
          <w:sz w:val="24"/>
          <w:szCs w:val="24"/>
          <w:lang w:eastAsia="en-US"/>
        </w:rPr>
        <w:t>медичних</w:t>
      </w:r>
      <w:proofErr w:type="spellEnd"/>
      <w:r w:rsidRPr="0083056B">
        <w:rPr>
          <w:rStyle w:val="s1"/>
          <w:rFonts w:eastAsia="Calibri"/>
          <w:color w:val="000000"/>
          <w:sz w:val="24"/>
          <w:szCs w:val="24"/>
          <w:lang w:eastAsia="en-US"/>
        </w:rPr>
        <w:t xml:space="preserve"> сестер </w:t>
      </w:r>
      <w:proofErr w:type="spellStart"/>
      <w:r w:rsidRPr="0083056B">
        <w:rPr>
          <w:rStyle w:val="s1"/>
          <w:rFonts w:eastAsia="Calibri"/>
          <w:color w:val="000000"/>
          <w:sz w:val="24"/>
          <w:szCs w:val="24"/>
          <w:lang w:eastAsia="en-US"/>
        </w:rPr>
        <w:t>пройшли</w:t>
      </w:r>
      <w:proofErr w:type="spellEnd"/>
      <w:r w:rsidRPr="0083056B">
        <w:rPr>
          <w:rStyle w:val="s1"/>
          <w:rFonts w:eastAsia="Calibri"/>
          <w:color w:val="000000"/>
          <w:sz w:val="24"/>
          <w:szCs w:val="24"/>
          <w:lang w:eastAsia="en-US"/>
        </w:rPr>
        <w:t xml:space="preserve"> </w:t>
      </w:r>
      <w:proofErr w:type="spellStart"/>
      <w:proofErr w:type="gramStart"/>
      <w:r w:rsidRPr="0083056B">
        <w:rPr>
          <w:rStyle w:val="s1"/>
          <w:rFonts w:eastAsia="Calibri"/>
          <w:color w:val="000000"/>
          <w:sz w:val="24"/>
          <w:szCs w:val="24"/>
          <w:lang w:eastAsia="en-US"/>
        </w:rPr>
        <w:t>тренінги</w:t>
      </w:r>
      <w:proofErr w:type="spellEnd"/>
      <w:r w:rsidRPr="0083056B">
        <w:rPr>
          <w:rStyle w:val="s1"/>
          <w:rFonts w:eastAsia="Calibri"/>
          <w:color w:val="000000"/>
          <w:sz w:val="24"/>
          <w:szCs w:val="24"/>
          <w:lang w:eastAsia="en-US"/>
        </w:rPr>
        <w:t xml:space="preserve">  з</w:t>
      </w:r>
      <w:proofErr w:type="gram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клінічного</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ведення</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психічних</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розладів</w:t>
      </w:r>
      <w:proofErr w:type="spellEnd"/>
      <w:r w:rsidRPr="0083056B">
        <w:rPr>
          <w:rStyle w:val="s1"/>
          <w:rFonts w:eastAsia="Calibri"/>
          <w:color w:val="000000"/>
          <w:sz w:val="24"/>
          <w:szCs w:val="24"/>
          <w:lang w:eastAsia="en-US"/>
        </w:rPr>
        <w:t xml:space="preserve"> за </w:t>
      </w:r>
      <w:proofErr w:type="spellStart"/>
      <w:r w:rsidRPr="0083056B">
        <w:rPr>
          <w:rStyle w:val="s1"/>
          <w:rFonts w:eastAsia="Calibri"/>
          <w:color w:val="000000"/>
          <w:sz w:val="24"/>
          <w:szCs w:val="24"/>
          <w:lang w:eastAsia="en-US"/>
        </w:rPr>
        <w:t>програмою</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дій</w:t>
      </w:r>
      <w:proofErr w:type="spellEnd"/>
      <w:r w:rsidRPr="0083056B">
        <w:rPr>
          <w:rStyle w:val="s1"/>
          <w:rFonts w:eastAsia="Calibri"/>
          <w:color w:val="000000"/>
          <w:sz w:val="24"/>
          <w:szCs w:val="24"/>
          <w:lang w:eastAsia="en-US"/>
        </w:rPr>
        <w:t xml:space="preserve"> ВООЗ </w:t>
      </w:r>
      <w:proofErr w:type="spellStart"/>
      <w:r w:rsidRPr="0083056B">
        <w:rPr>
          <w:rStyle w:val="s1"/>
          <w:rFonts w:eastAsia="Calibri"/>
          <w:color w:val="000000"/>
          <w:sz w:val="24"/>
          <w:szCs w:val="24"/>
          <w:lang w:eastAsia="en-US"/>
        </w:rPr>
        <w:t>із</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подолання</w:t>
      </w:r>
      <w:proofErr w:type="spellEnd"/>
      <w:r w:rsidRPr="0083056B">
        <w:rPr>
          <w:rStyle w:val="s1"/>
          <w:rFonts w:eastAsia="Calibri"/>
          <w:color w:val="000000"/>
          <w:sz w:val="24"/>
          <w:szCs w:val="24"/>
          <w:lang w:eastAsia="en-US"/>
        </w:rPr>
        <w:t xml:space="preserve"> прогалин у </w:t>
      </w:r>
      <w:proofErr w:type="spellStart"/>
      <w:r w:rsidRPr="0083056B">
        <w:rPr>
          <w:rStyle w:val="s1"/>
          <w:rFonts w:eastAsia="Calibri"/>
          <w:color w:val="000000"/>
          <w:sz w:val="24"/>
          <w:szCs w:val="24"/>
          <w:lang w:eastAsia="en-US"/>
        </w:rPr>
        <w:t>сфері</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охорони</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психічного</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здоров’я</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mhGAP</w:t>
      </w:r>
      <w:proofErr w:type="spellEnd"/>
      <w:r w:rsidRPr="0083056B">
        <w:rPr>
          <w:rStyle w:val="s1"/>
          <w:rFonts w:eastAsia="Calibri"/>
          <w:color w:val="000000"/>
          <w:sz w:val="24"/>
          <w:szCs w:val="24"/>
          <w:lang w:eastAsia="en-US"/>
        </w:rPr>
        <w:t xml:space="preserve">). Проводиться </w:t>
      </w:r>
      <w:proofErr w:type="spellStart"/>
      <w:r w:rsidRPr="0083056B">
        <w:rPr>
          <w:rStyle w:val="s1"/>
          <w:rFonts w:eastAsia="Calibri"/>
          <w:color w:val="000000"/>
          <w:sz w:val="24"/>
          <w:szCs w:val="24"/>
          <w:lang w:eastAsia="en-US"/>
        </w:rPr>
        <w:t>скринінг</w:t>
      </w:r>
      <w:proofErr w:type="spellEnd"/>
      <w:r w:rsidRPr="0083056B">
        <w:rPr>
          <w:rStyle w:val="s1"/>
          <w:rFonts w:eastAsia="Calibri"/>
          <w:color w:val="000000"/>
          <w:sz w:val="24"/>
          <w:szCs w:val="24"/>
          <w:lang w:eastAsia="en-US"/>
        </w:rPr>
        <w:t xml:space="preserve"> на </w:t>
      </w:r>
      <w:proofErr w:type="spellStart"/>
      <w:r w:rsidRPr="0083056B">
        <w:rPr>
          <w:rStyle w:val="s1"/>
          <w:rFonts w:eastAsia="Calibri"/>
          <w:color w:val="000000"/>
          <w:sz w:val="24"/>
          <w:szCs w:val="24"/>
          <w:lang w:eastAsia="en-US"/>
        </w:rPr>
        <w:t>наявність</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розладів</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психіки</w:t>
      </w:r>
      <w:proofErr w:type="spellEnd"/>
      <w:r w:rsidRPr="0083056B">
        <w:rPr>
          <w:rStyle w:val="s1"/>
          <w:rFonts w:eastAsia="Calibri"/>
          <w:color w:val="000000"/>
          <w:sz w:val="24"/>
          <w:szCs w:val="24"/>
          <w:lang w:eastAsia="en-US"/>
        </w:rPr>
        <w:t xml:space="preserve"> та </w:t>
      </w:r>
      <w:proofErr w:type="spellStart"/>
      <w:r w:rsidRPr="0083056B">
        <w:rPr>
          <w:rStyle w:val="s1"/>
          <w:rFonts w:eastAsia="Calibri"/>
          <w:color w:val="000000"/>
          <w:sz w:val="24"/>
          <w:szCs w:val="24"/>
          <w:lang w:eastAsia="en-US"/>
        </w:rPr>
        <w:t>поведінки</w:t>
      </w:r>
      <w:proofErr w:type="spellEnd"/>
      <w:r w:rsidRPr="0083056B">
        <w:rPr>
          <w:rStyle w:val="s1"/>
          <w:rFonts w:eastAsia="Calibri"/>
          <w:color w:val="000000"/>
          <w:sz w:val="24"/>
          <w:szCs w:val="24"/>
          <w:lang w:eastAsia="en-US"/>
        </w:rPr>
        <w:t xml:space="preserve"> у </w:t>
      </w:r>
      <w:proofErr w:type="spellStart"/>
      <w:r w:rsidRPr="0083056B">
        <w:rPr>
          <w:rStyle w:val="s1"/>
          <w:rFonts w:eastAsia="Calibri"/>
          <w:color w:val="000000"/>
          <w:sz w:val="24"/>
          <w:szCs w:val="24"/>
          <w:lang w:eastAsia="en-US"/>
        </w:rPr>
        <w:t>пацієнта</w:t>
      </w:r>
      <w:proofErr w:type="spellEnd"/>
      <w:r w:rsidRPr="0083056B">
        <w:rPr>
          <w:rStyle w:val="s1"/>
          <w:rFonts w:eastAsia="Calibri"/>
          <w:color w:val="000000"/>
          <w:sz w:val="24"/>
          <w:szCs w:val="24"/>
          <w:lang w:eastAsia="en-US"/>
        </w:rPr>
        <w:t xml:space="preserve"> та в </w:t>
      </w:r>
      <w:proofErr w:type="spellStart"/>
      <w:r w:rsidRPr="0083056B">
        <w:rPr>
          <w:rStyle w:val="s1"/>
          <w:rFonts w:eastAsia="Calibri"/>
          <w:color w:val="000000"/>
          <w:sz w:val="24"/>
          <w:szCs w:val="24"/>
          <w:lang w:eastAsia="en-US"/>
        </w:rPr>
        <w:t>разі</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необхідності</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скеровують</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пацієнтів</w:t>
      </w:r>
      <w:proofErr w:type="spellEnd"/>
      <w:r w:rsidRPr="0083056B">
        <w:rPr>
          <w:rStyle w:val="s1"/>
          <w:rFonts w:eastAsia="Calibri"/>
          <w:color w:val="000000"/>
          <w:sz w:val="24"/>
          <w:szCs w:val="24"/>
          <w:lang w:eastAsia="en-US"/>
        </w:rPr>
        <w:t xml:space="preserve"> за </w:t>
      </w:r>
      <w:proofErr w:type="spellStart"/>
      <w:r w:rsidRPr="0083056B">
        <w:rPr>
          <w:rStyle w:val="s1"/>
          <w:rFonts w:eastAsia="Calibri"/>
          <w:color w:val="000000"/>
          <w:sz w:val="24"/>
          <w:szCs w:val="24"/>
          <w:lang w:eastAsia="en-US"/>
        </w:rPr>
        <w:t>спеціалізованою</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допомогою</w:t>
      </w:r>
      <w:proofErr w:type="spellEnd"/>
      <w:r w:rsidRPr="0083056B">
        <w:rPr>
          <w:rStyle w:val="s1"/>
          <w:rFonts w:eastAsia="Calibri"/>
          <w:color w:val="000000"/>
          <w:sz w:val="24"/>
          <w:szCs w:val="24"/>
          <w:lang w:eastAsia="en-US"/>
        </w:rPr>
        <w:t xml:space="preserve"> до </w:t>
      </w:r>
      <w:proofErr w:type="spellStart"/>
      <w:r w:rsidRPr="0083056B">
        <w:rPr>
          <w:rStyle w:val="s1"/>
          <w:rFonts w:eastAsia="Calibri"/>
          <w:color w:val="000000"/>
          <w:sz w:val="24"/>
          <w:szCs w:val="24"/>
          <w:lang w:eastAsia="en-US"/>
        </w:rPr>
        <w:t>лікарів</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психіатрів</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або</w:t>
      </w:r>
      <w:proofErr w:type="spellEnd"/>
      <w:r w:rsidRPr="0083056B">
        <w:rPr>
          <w:rStyle w:val="s1"/>
          <w:rFonts w:eastAsia="Calibri"/>
          <w:color w:val="000000"/>
          <w:sz w:val="24"/>
          <w:szCs w:val="24"/>
          <w:lang w:eastAsia="en-US"/>
        </w:rPr>
        <w:t xml:space="preserve"> </w:t>
      </w:r>
      <w:proofErr w:type="spellStart"/>
      <w:r w:rsidRPr="0083056B">
        <w:rPr>
          <w:rStyle w:val="s1"/>
          <w:rFonts w:eastAsia="Calibri"/>
          <w:color w:val="000000"/>
          <w:sz w:val="24"/>
          <w:szCs w:val="24"/>
          <w:lang w:eastAsia="en-US"/>
        </w:rPr>
        <w:t>психотерапевтів</w:t>
      </w:r>
      <w:proofErr w:type="spellEnd"/>
      <w:r w:rsidRPr="0083056B">
        <w:rPr>
          <w:rStyle w:val="s1"/>
          <w:rFonts w:eastAsia="Calibri"/>
          <w:color w:val="000000"/>
          <w:sz w:val="24"/>
          <w:szCs w:val="24"/>
          <w:lang w:eastAsia="en-US"/>
        </w:rPr>
        <w:t>.</w:t>
      </w:r>
    </w:p>
    <w:p w14:paraId="28B3AB3A" w14:textId="77777777" w:rsidR="0083056B" w:rsidRPr="0083056B" w:rsidRDefault="0083056B" w:rsidP="0083056B">
      <w:pPr>
        <w:pStyle w:val="a3"/>
        <w:tabs>
          <w:tab w:val="left" w:pos="709"/>
          <w:tab w:val="left" w:pos="851"/>
        </w:tabs>
        <w:spacing w:after="0"/>
        <w:jc w:val="both"/>
        <w:rPr>
          <w:szCs w:val="24"/>
        </w:rPr>
      </w:pPr>
      <w:r w:rsidRPr="0083056B">
        <w:rPr>
          <w:bCs/>
          <w:color w:val="000000"/>
          <w:szCs w:val="24"/>
          <w:lang w:eastAsia="en-US"/>
        </w:rPr>
        <w:lastRenderedPageBreak/>
        <w:t xml:space="preserve">     </w:t>
      </w:r>
      <w:r w:rsidRPr="0083056B">
        <w:rPr>
          <w:rFonts w:eastAsia="Calibri"/>
          <w:bCs/>
          <w:color w:val="000000"/>
          <w:szCs w:val="24"/>
          <w:lang w:eastAsia="en-US"/>
        </w:rPr>
        <w:t>Робота галузі охорони здоров’я продовжується в період воєнного стану, в цих складних умовах протягом 2023 року вдалось досягти певних результатів, а саме:</w:t>
      </w:r>
    </w:p>
    <w:p w14:paraId="0FBCAB7C" w14:textId="77777777" w:rsidR="0083056B" w:rsidRPr="0083056B" w:rsidRDefault="0083056B" w:rsidP="0083056B">
      <w:pPr>
        <w:pStyle w:val="52"/>
        <w:tabs>
          <w:tab w:val="left" w:pos="709"/>
          <w:tab w:val="left" w:pos="851"/>
        </w:tabs>
        <w:spacing w:after="0"/>
        <w:ind w:left="0" w:firstLine="567"/>
        <w:jc w:val="both"/>
        <w:rPr>
          <w:sz w:val="24"/>
          <w:szCs w:val="24"/>
          <w:lang w:val="uk-UA"/>
        </w:rPr>
      </w:pPr>
      <w:r w:rsidRPr="0083056B">
        <w:rPr>
          <w:color w:val="000000"/>
          <w:sz w:val="24"/>
          <w:szCs w:val="24"/>
        </w:rPr>
        <w:t xml:space="preserve">  - </w:t>
      </w:r>
      <w:r w:rsidRPr="0083056B">
        <w:rPr>
          <w:rFonts w:eastAsia="Calibri"/>
          <w:bCs/>
          <w:color w:val="000000"/>
          <w:sz w:val="24"/>
          <w:szCs w:val="24"/>
          <w:lang w:val="uk-UA" w:eastAsia="en-US"/>
        </w:rPr>
        <w:t xml:space="preserve">на придбання ендопротезів суглобів виділено 6 млн грн, придбано 92 комплекти. На сьогодні операції проводять у трьох міських лікарнях (КНП ММР “МЛ № 3”,  КНП ММР “МЛ № 5”, КНП ММР “МЛШМД”), проведено </w:t>
      </w:r>
      <w:proofErr w:type="spellStart"/>
      <w:r w:rsidRPr="0083056B">
        <w:rPr>
          <w:rFonts w:eastAsia="Calibri"/>
          <w:bCs/>
          <w:color w:val="000000"/>
          <w:sz w:val="24"/>
          <w:szCs w:val="24"/>
          <w:lang w:val="uk-UA" w:eastAsia="en-US"/>
        </w:rPr>
        <w:t>ендопротезування</w:t>
      </w:r>
      <w:proofErr w:type="spellEnd"/>
      <w:r w:rsidRPr="0083056B">
        <w:rPr>
          <w:rFonts w:eastAsia="Calibri"/>
          <w:bCs/>
          <w:color w:val="000000"/>
          <w:sz w:val="24"/>
          <w:szCs w:val="24"/>
          <w:lang w:val="uk-UA" w:eastAsia="en-US"/>
        </w:rPr>
        <w:t xml:space="preserve"> 61 мешканцю міста: 50 кульшових та 11 колінних суглобів;</w:t>
      </w:r>
    </w:p>
    <w:p w14:paraId="540B7E9A" w14:textId="77777777" w:rsidR="0083056B" w:rsidRPr="0083056B" w:rsidRDefault="0083056B" w:rsidP="0083056B">
      <w:pPr>
        <w:pStyle w:val="52"/>
        <w:spacing w:after="0"/>
        <w:ind w:left="0" w:firstLine="567"/>
        <w:jc w:val="both"/>
        <w:rPr>
          <w:sz w:val="24"/>
          <w:szCs w:val="24"/>
          <w:lang w:val="uk-UA"/>
        </w:rPr>
      </w:pPr>
      <w:r w:rsidRPr="0083056B">
        <w:rPr>
          <w:rFonts w:eastAsia="Calibri"/>
          <w:bCs/>
          <w:color w:val="000000"/>
          <w:sz w:val="24"/>
          <w:szCs w:val="24"/>
          <w:lang w:val="uk-UA" w:eastAsia="en-US"/>
        </w:rPr>
        <w:t xml:space="preserve">- у КНП ММР «Міська лікарня №1» в умовах військового стану не припиняв свою роботу </w:t>
      </w:r>
      <w:proofErr w:type="spellStart"/>
      <w:r w:rsidRPr="0083056B">
        <w:rPr>
          <w:rFonts w:eastAsia="Calibri"/>
          <w:bCs/>
          <w:color w:val="000000"/>
          <w:sz w:val="24"/>
          <w:szCs w:val="24"/>
          <w:lang w:val="uk-UA" w:eastAsia="en-US"/>
        </w:rPr>
        <w:t>ангіограф</w:t>
      </w:r>
      <w:proofErr w:type="spellEnd"/>
      <w:r w:rsidRPr="0083056B">
        <w:rPr>
          <w:rFonts w:eastAsia="Calibri"/>
          <w:bCs/>
          <w:color w:val="000000"/>
          <w:sz w:val="24"/>
          <w:szCs w:val="24"/>
          <w:lang w:val="uk-UA" w:eastAsia="en-US"/>
        </w:rPr>
        <w:t xml:space="preserve">, проведено 885  </w:t>
      </w:r>
      <w:proofErr w:type="spellStart"/>
      <w:r w:rsidRPr="0083056B">
        <w:rPr>
          <w:rFonts w:eastAsia="Calibri"/>
          <w:bCs/>
          <w:color w:val="000000"/>
          <w:sz w:val="24"/>
          <w:szCs w:val="24"/>
          <w:lang w:val="uk-UA" w:eastAsia="en-US"/>
        </w:rPr>
        <w:t>коронарографій</w:t>
      </w:r>
      <w:proofErr w:type="spellEnd"/>
      <w:r w:rsidRPr="0083056B">
        <w:rPr>
          <w:rFonts w:eastAsia="Calibri"/>
          <w:bCs/>
          <w:color w:val="000000"/>
          <w:sz w:val="24"/>
          <w:szCs w:val="24"/>
          <w:lang w:val="uk-UA" w:eastAsia="en-US"/>
        </w:rPr>
        <w:t xml:space="preserve">, у </w:t>
      </w:r>
      <w:proofErr w:type="spellStart"/>
      <w:r w:rsidRPr="0083056B">
        <w:rPr>
          <w:rFonts w:eastAsia="Calibri"/>
          <w:bCs/>
          <w:color w:val="000000"/>
          <w:sz w:val="24"/>
          <w:szCs w:val="24"/>
          <w:lang w:val="uk-UA" w:eastAsia="en-US"/>
        </w:rPr>
        <w:t>т.ч</w:t>
      </w:r>
      <w:proofErr w:type="spellEnd"/>
      <w:r w:rsidRPr="0083056B">
        <w:rPr>
          <w:rFonts w:eastAsia="Calibri"/>
          <w:bCs/>
          <w:color w:val="000000"/>
          <w:sz w:val="24"/>
          <w:szCs w:val="24"/>
          <w:lang w:val="uk-UA" w:eastAsia="en-US"/>
        </w:rPr>
        <w:t xml:space="preserve">. 6 військовим. Проведено 3266 сеансів гемодіалізу,   працюють 8 апаратів штучної нирки, лікування отримували  41 хворий, у </w:t>
      </w:r>
      <w:proofErr w:type="spellStart"/>
      <w:r w:rsidRPr="0083056B">
        <w:rPr>
          <w:rFonts w:eastAsia="Calibri"/>
          <w:bCs/>
          <w:color w:val="000000"/>
          <w:sz w:val="24"/>
          <w:szCs w:val="24"/>
          <w:lang w:val="uk-UA" w:eastAsia="en-US"/>
        </w:rPr>
        <w:t>т.ч</w:t>
      </w:r>
      <w:proofErr w:type="spellEnd"/>
      <w:r w:rsidRPr="0083056B">
        <w:rPr>
          <w:rFonts w:eastAsia="Calibri"/>
          <w:bCs/>
          <w:color w:val="000000"/>
          <w:sz w:val="24"/>
          <w:szCs w:val="24"/>
          <w:lang w:val="uk-UA" w:eastAsia="en-US"/>
        </w:rPr>
        <w:t xml:space="preserve">. </w:t>
      </w:r>
      <w:r w:rsidRPr="0083056B">
        <w:rPr>
          <w:rStyle w:val="s1"/>
          <w:bCs/>
          <w:color w:val="000000"/>
          <w:sz w:val="24"/>
          <w:szCs w:val="24"/>
          <w:lang w:val="uk-UA"/>
        </w:rPr>
        <w:t xml:space="preserve">надана допомога 12 хворим з гострим ураженням нирок, з них  2 військовим з синдром тривалого стиснення; </w:t>
      </w:r>
    </w:p>
    <w:p w14:paraId="5804A985" w14:textId="77777777" w:rsidR="0083056B" w:rsidRPr="0083056B" w:rsidRDefault="0083056B" w:rsidP="0083056B">
      <w:pPr>
        <w:ind w:firstLine="567"/>
        <w:jc w:val="both"/>
      </w:pPr>
      <w:r w:rsidRPr="0083056B">
        <w:rPr>
          <w:rFonts w:eastAsia="Calibri"/>
          <w:bCs/>
          <w:color w:val="000000"/>
          <w:lang w:eastAsia="en-US"/>
        </w:rPr>
        <w:t xml:space="preserve">- проведені роботи з капітального ремонту систем централізованого </w:t>
      </w:r>
      <w:proofErr w:type="spellStart"/>
      <w:r w:rsidRPr="0083056B">
        <w:rPr>
          <w:rFonts w:eastAsia="Calibri"/>
          <w:bCs/>
          <w:color w:val="000000"/>
          <w:lang w:eastAsia="en-US"/>
        </w:rPr>
        <w:t>киснезабезпечення</w:t>
      </w:r>
      <w:proofErr w:type="spellEnd"/>
      <w:r w:rsidRPr="0083056B">
        <w:rPr>
          <w:rFonts w:eastAsia="Calibri"/>
          <w:bCs/>
          <w:color w:val="000000"/>
          <w:lang w:eastAsia="en-US"/>
        </w:rPr>
        <w:t xml:space="preserve">  в КНП ММР «МЛШМД» та КНП ММР «Пологовий будинок №3»  за кошти міського бюджету на загальну суму 40 507,829 тис. грн; </w:t>
      </w:r>
    </w:p>
    <w:p w14:paraId="45E82969" w14:textId="77777777" w:rsidR="0083056B" w:rsidRPr="0083056B" w:rsidRDefault="0083056B" w:rsidP="0083056B">
      <w:pPr>
        <w:pStyle w:val="1f2"/>
        <w:spacing w:before="0" w:after="0"/>
        <w:ind w:firstLine="567"/>
        <w:jc w:val="both"/>
      </w:pPr>
      <w:r w:rsidRPr="0083056B">
        <w:rPr>
          <w:color w:val="000000"/>
        </w:rPr>
        <w:t xml:space="preserve">- у КНП ММР «Пологовий будинок №3» за кошти міського бюджету відремонтовано дах на всіх 3-х корпусах закладу; проведено ремонт (заміну) магістрального водопроводу, водогонів пожежних гідрантів та  системи опалення технічного поверху на загальну суму 1,58 млн грн, проведено монтажні роботи з підключення </w:t>
      </w:r>
      <w:proofErr w:type="spellStart"/>
      <w:r w:rsidRPr="0083056B">
        <w:rPr>
          <w:color w:val="000000"/>
        </w:rPr>
        <w:t>дизельгенератора</w:t>
      </w:r>
      <w:proofErr w:type="spellEnd"/>
      <w:r w:rsidRPr="0083056B">
        <w:rPr>
          <w:color w:val="000000"/>
        </w:rPr>
        <w:t xml:space="preserve"> на 160 кВт на загальну суму 2 млн грн;</w:t>
      </w:r>
    </w:p>
    <w:p w14:paraId="76896FAB" w14:textId="77777777" w:rsidR="0083056B" w:rsidRPr="0083056B" w:rsidRDefault="0083056B" w:rsidP="0083056B">
      <w:pPr>
        <w:pStyle w:val="1f2"/>
        <w:spacing w:before="0" w:after="0"/>
        <w:ind w:firstLine="567"/>
        <w:jc w:val="both"/>
      </w:pPr>
      <w:r w:rsidRPr="0083056B">
        <w:rPr>
          <w:color w:val="000000"/>
        </w:rPr>
        <w:t>- у КНП ММР «Міська дитяча лікарня №2» розпочато реконструкцію 2 поверху стаціонарного корпусу. Наразі триває ремонт санітарних кімнат на 3 поверсі стаціонару. За участі департаменту енергетики, енергозбереження та запровадження інноваційних технологій Миколаївської міської ради, компанії ТОВ «</w:t>
      </w:r>
      <w:proofErr w:type="spellStart"/>
      <w:r w:rsidRPr="0083056B">
        <w:rPr>
          <w:color w:val="000000"/>
        </w:rPr>
        <w:t>Солар</w:t>
      </w:r>
      <w:proofErr w:type="spellEnd"/>
      <w:r w:rsidRPr="0083056B">
        <w:rPr>
          <w:color w:val="000000"/>
        </w:rPr>
        <w:t xml:space="preserve"> Сервіс», MENLO ELECTRIC  S.A., ГО «ЕКОКЛУБ», встановлено сонячні панелі на даху закладу;</w:t>
      </w:r>
    </w:p>
    <w:p w14:paraId="118DDAC0" w14:textId="77777777" w:rsidR="0083056B" w:rsidRPr="0083056B" w:rsidRDefault="0083056B" w:rsidP="0083056B">
      <w:pPr>
        <w:pStyle w:val="1f2"/>
        <w:spacing w:before="0" w:after="0"/>
        <w:ind w:firstLine="426"/>
        <w:jc w:val="both"/>
      </w:pPr>
      <w:r w:rsidRPr="0083056B">
        <w:rPr>
          <w:color w:val="000000"/>
        </w:rPr>
        <w:t xml:space="preserve">- У КНП ММР «Міська лікарня №5» проведені ремонтні роботи в палатах та санітарній кімнаті кардіологічного відділення, тривають ремонтні роботи у відділенні медичної реабілітації;  </w:t>
      </w:r>
    </w:p>
    <w:p w14:paraId="0A0DB352" w14:textId="77777777" w:rsidR="0083056B" w:rsidRPr="0083056B" w:rsidRDefault="0083056B" w:rsidP="005320D1">
      <w:pPr>
        <w:pStyle w:val="1f2"/>
        <w:numPr>
          <w:ilvl w:val="0"/>
          <w:numId w:val="8"/>
        </w:numPr>
        <w:tabs>
          <w:tab w:val="left" w:pos="709"/>
          <w:tab w:val="left" w:pos="851"/>
        </w:tabs>
        <w:spacing w:before="0" w:after="0"/>
        <w:ind w:firstLine="426"/>
        <w:jc w:val="both"/>
      </w:pPr>
      <w:r w:rsidRPr="0083056B">
        <w:rPr>
          <w:rFonts w:eastAsia="Calibri"/>
          <w:bCs/>
          <w:color w:val="000000"/>
          <w:lang w:eastAsia="en-US"/>
        </w:rPr>
        <w:t>У КНП ММР «ЦПМСД №5» проведено поточний ремонт приміщення педіатричного відділення в сімейних амбулаторіях №2, №3;</w:t>
      </w:r>
    </w:p>
    <w:p w14:paraId="157C4AE7" w14:textId="77777777" w:rsidR="0083056B" w:rsidRPr="0083056B" w:rsidRDefault="0083056B" w:rsidP="0083056B">
      <w:pPr>
        <w:pStyle w:val="a3"/>
        <w:tabs>
          <w:tab w:val="left" w:pos="709"/>
          <w:tab w:val="left" w:pos="851"/>
        </w:tabs>
        <w:spacing w:after="0"/>
        <w:jc w:val="both"/>
        <w:rPr>
          <w:szCs w:val="24"/>
        </w:rPr>
      </w:pPr>
      <w:r w:rsidRPr="0083056B">
        <w:rPr>
          <w:bCs/>
          <w:color w:val="000000"/>
          <w:szCs w:val="24"/>
        </w:rPr>
        <w:tab/>
        <w:t xml:space="preserve">Одним із ключових напрямків діяльності медичних закладів є впровадження сучасних методів лікування та діагностики, забезпечуючи найефективніші та інноваційні рішення, що сприяє ранньому виявленню та ефективному лікуванню </w:t>
      </w:r>
      <w:proofErr w:type="spellStart"/>
      <w:r w:rsidRPr="0083056B">
        <w:rPr>
          <w:bCs/>
          <w:color w:val="000000"/>
          <w:szCs w:val="24"/>
        </w:rPr>
        <w:t>хвороб</w:t>
      </w:r>
      <w:proofErr w:type="spellEnd"/>
      <w:r w:rsidRPr="0083056B">
        <w:rPr>
          <w:bCs/>
          <w:color w:val="000000"/>
          <w:szCs w:val="24"/>
        </w:rPr>
        <w:t xml:space="preserve">. За кошти міського бюджету закуплено 67 одиниць медичного обладнання на загальну суму 77 618,956 тис. грн для надання якісної медичної допомоги на виконання вимог НСЗУ та відповідно галузевої Програми розвитку: </w:t>
      </w:r>
    </w:p>
    <w:p w14:paraId="5C524BAB"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МЛ1 - лазерна офтальмологічна система – 1 од., пересувний </w:t>
      </w:r>
      <w:proofErr w:type="spellStart"/>
      <w:r w:rsidRPr="00E47716">
        <w:rPr>
          <w:color w:val="000000"/>
          <w:sz w:val="24"/>
          <w:szCs w:val="24"/>
          <w:lang w:val="uk-UA"/>
        </w:rPr>
        <w:t>рентгенапарат</w:t>
      </w:r>
      <w:proofErr w:type="spellEnd"/>
      <w:r w:rsidRPr="00E47716">
        <w:rPr>
          <w:color w:val="000000"/>
          <w:sz w:val="24"/>
          <w:szCs w:val="24"/>
          <w:lang w:val="uk-UA"/>
        </w:rPr>
        <w:t xml:space="preserve"> – 1 од., обладнання для офтальмологічного кабінету – 6 од., електроенцефалограф – 1 од., стерилізатор повітряний – 2 од., автоклав – 2 од.; дозатор лабораторний – 1 од.;</w:t>
      </w:r>
    </w:p>
    <w:p w14:paraId="5C2DD176"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МЛ3 - </w:t>
      </w:r>
      <w:proofErr w:type="spellStart"/>
      <w:r w:rsidRPr="00E47716">
        <w:rPr>
          <w:color w:val="000000"/>
          <w:sz w:val="24"/>
          <w:szCs w:val="24"/>
          <w:lang w:val="uk-UA"/>
        </w:rPr>
        <w:t>відеоцистоскоп</w:t>
      </w:r>
      <w:proofErr w:type="spellEnd"/>
      <w:r w:rsidRPr="00E47716">
        <w:rPr>
          <w:color w:val="000000"/>
          <w:sz w:val="24"/>
          <w:szCs w:val="24"/>
          <w:lang w:val="uk-UA"/>
        </w:rPr>
        <w:t xml:space="preserve"> – 1 од., гістологічний процесор – 1 од.; </w:t>
      </w:r>
      <w:proofErr w:type="spellStart"/>
      <w:r w:rsidRPr="00E47716">
        <w:rPr>
          <w:color w:val="000000"/>
          <w:sz w:val="24"/>
          <w:szCs w:val="24"/>
          <w:lang w:val="uk-UA"/>
        </w:rPr>
        <w:t>відеоезофагогастродуоденоскоп</w:t>
      </w:r>
      <w:proofErr w:type="spellEnd"/>
      <w:r w:rsidRPr="00E47716">
        <w:rPr>
          <w:color w:val="000000"/>
          <w:sz w:val="24"/>
          <w:szCs w:val="24"/>
          <w:lang w:val="uk-UA"/>
        </w:rPr>
        <w:t xml:space="preserve"> – 1 од., комплект бінокулярної оптики – 1 од., </w:t>
      </w:r>
      <w:proofErr w:type="spellStart"/>
      <w:r w:rsidRPr="00E47716">
        <w:rPr>
          <w:color w:val="000000"/>
          <w:sz w:val="24"/>
          <w:szCs w:val="24"/>
          <w:lang w:val="uk-UA"/>
        </w:rPr>
        <w:t>веновізор</w:t>
      </w:r>
      <w:proofErr w:type="spellEnd"/>
      <w:r w:rsidRPr="00E47716">
        <w:rPr>
          <w:color w:val="000000"/>
          <w:sz w:val="24"/>
          <w:szCs w:val="24"/>
          <w:lang w:val="uk-UA"/>
        </w:rPr>
        <w:t xml:space="preserve"> – 1 од., денситометр – 1 од.;</w:t>
      </w:r>
    </w:p>
    <w:p w14:paraId="64C97CBF"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МЛ4 - мікроскоп операційний – 1 од.; </w:t>
      </w:r>
      <w:proofErr w:type="spellStart"/>
      <w:r w:rsidRPr="00E47716">
        <w:rPr>
          <w:color w:val="000000"/>
          <w:sz w:val="24"/>
          <w:szCs w:val="24"/>
          <w:lang w:val="uk-UA"/>
        </w:rPr>
        <w:t>нейроміограф</w:t>
      </w:r>
      <w:proofErr w:type="spellEnd"/>
      <w:r w:rsidRPr="00E47716">
        <w:rPr>
          <w:color w:val="000000"/>
          <w:sz w:val="24"/>
          <w:szCs w:val="24"/>
          <w:lang w:val="uk-UA"/>
        </w:rPr>
        <w:t xml:space="preserve"> – 1 од., </w:t>
      </w:r>
      <w:proofErr w:type="spellStart"/>
      <w:r w:rsidRPr="00E47716">
        <w:rPr>
          <w:color w:val="000000"/>
          <w:sz w:val="24"/>
          <w:szCs w:val="24"/>
          <w:lang w:val="uk-UA"/>
        </w:rPr>
        <w:t>вертикалізатор</w:t>
      </w:r>
      <w:proofErr w:type="spellEnd"/>
      <w:r w:rsidRPr="00E47716">
        <w:rPr>
          <w:color w:val="000000"/>
          <w:sz w:val="24"/>
          <w:szCs w:val="24"/>
          <w:lang w:val="uk-UA"/>
        </w:rPr>
        <w:t xml:space="preserve"> – 1 од., кушетка – 1 од., </w:t>
      </w:r>
      <w:proofErr w:type="spellStart"/>
      <w:r w:rsidRPr="00E47716">
        <w:rPr>
          <w:color w:val="000000"/>
          <w:sz w:val="24"/>
          <w:szCs w:val="24"/>
          <w:lang w:val="uk-UA"/>
        </w:rPr>
        <w:t>аудиометр-тимпанометр</w:t>
      </w:r>
      <w:proofErr w:type="spellEnd"/>
      <w:r w:rsidRPr="00E47716">
        <w:rPr>
          <w:color w:val="000000"/>
          <w:sz w:val="24"/>
          <w:szCs w:val="24"/>
          <w:lang w:val="uk-UA"/>
        </w:rPr>
        <w:t xml:space="preserve"> – 1 од., обладнання для реабілітаційного центру – 6 од.;</w:t>
      </w:r>
    </w:p>
    <w:p w14:paraId="20C3A645"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rPr>
        <w:t xml:space="preserve">МЛ5 - система </w:t>
      </w:r>
      <w:proofErr w:type="spellStart"/>
      <w:r w:rsidRPr="00E47716">
        <w:rPr>
          <w:color w:val="000000"/>
          <w:sz w:val="24"/>
          <w:szCs w:val="24"/>
        </w:rPr>
        <w:t>флюорографічна</w:t>
      </w:r>
      <w:proofErr w:type="spellEnd"/>
      <w:r w:rsidRPr="00E47716">
        <w:rPr>
          <w:color w:val="000000"/>
          <w:sz w:val="24"/>
          <w:szCs w:val="24"/>
        </w:rPr>
        <w:t xml:space="preserve"> типу С-дуга – 1 од., </w:t>
      </w:r>
      <w:proofErr w:type="spellStart"/>
      <w:r w:rsidRPr="00E47716">
        <w:rPr>
          <w:color w:val="000000"/>
          <w:sz w:val="24"/>
          <w:szCs w:val="24"/>
        </w:rPr>
        <w:t>лапароскопічна</w:t>
      </w:r>
      <w:proofErr w:type="spellEnd"/>
      <w:r w:rsidRPr="00E47716">
        <w:rPr>
          <w:color w:val="000000"/>
          <w:sz w:val="24"/>
          <w:szCs w:val="24"/>
        </w:rPr>
        <w:t xml:space="preserve"> </w:t>
      </w:r>
      <w:proofErr w:type="spellStart"/>
      <w:r w:rsidRPr="00E47716">
        <w:rPr>
          <w:color w:val="000000"/>
          <w:sz w:val="24"/>
          <w:szCs w:val="24"/>
        </w:rPr>
        <w:t>стійка</w:t>
      </w:r>
      <w:proofErr w:type="spellEnd"/>
      <w:r w:rsidRPr="00E47716">
        <w:rPr>
          <w:color w:val="000000"/>
          <w:sz w:val="24"/>
          <w:szCs w:val="24"/>
        </w:rPr>
        <w:t xml:space="preserve"> – 1</w:t>
      </w:r>
      <w:r w:rsidRPr="00E47716">
        <w:rPr>
          <w:color w:val="000000"/>
          <w:sz w:val="24"/>
          <w:szCs w:val="24"/>
          <w:lang w:val="uk-UA"/>
        </w:rPr>
        <w:t>од.;</w:t>
      </w:r>
    </w:p>
    <w:p w14:paraId="0CCE7AB7"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МЛШМД - автоклав – 1 од., пристрій ортопедичний для операційних столів – 1 од.;</w:t>
      </w:r>
    </w:p>
    <w:p w14:paraId="68466331"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МДЛ2 - </w:t>
      </w:r>
      <w:proofErr w:type="spellStart"/>
      <w:r w:rsidRPr="00E47716">
        <w:rPr>
          <w:color w:val="000000"/>
          <w:sz w:val="24"/>
          <w:szCs w:val="24"/>
          <w:lang w:val="uk-UA"/>
        </w:rPr>
        <w:t>лапароскопічна</w:t>
      </w:r>
      <w:proofErr w:type="spellEnd"/>
      <w:r w:rsidRPr="00E47716">
        <w:rPr>
          <w:color w:val="000000"/>
          <w:sz w:val="24"/>
          <w:szCs w:val="24"/>
          <w:lang w:val="uk-UA"/>
        </w:rPr>
        <w:t xml:space="preserve"> стійка – 1 од., ЛОР – комбайн – 1 од., офтальмологічне обладнання – 3 од. (</w:t>
      </w:r>
      <w:proofErr w:type="spellStart"/>
      <w:r w:rsidRPr="00E47716">
        <w:rPr>
          <w:color w:val="000000"/>
          <w:sz w:val="24"/>
          <w:szCs w:val="24"/>
          <w:lang w:val="uk-UA"/>
        </w:rPr>
        <w:t>фундус</w:t>
      </w:r>
      <w:proofErr w:type="spellEnd"/>
      <w:r w:rsidRPr="00E47716">
        <w:rPr>
          <w:color w:val="000000"/>
          <w:sz w:val="24"/>
          <w:szCs w:val="24"/>
          <w:lang w:val="uk-UA"/>
        </w:rPr>
        <w:t xml:space="preserve">-камера – 1од., рефрактометр – 1 од., тонометр – 1 од.), світильник хірургічний – 1 од.; </w:t>
      </w:r>
    </w:p>
    <w:p w14:paraId="6F584F26"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ПБ1 - монітори фетальні – 5 од., відкрита реанімаційна система для новонароджених – 1 од., апарат дихальний з СРАР системою – 1 од., апарати ЕКГ з можливістю </w:t>
      </w:r>
      <w:proofErr w:type="spellStart"/>
      <w:r w:rsidRPr="00E47716">
        <w:rPr>
          <w:color w:val="000000"/>
          <w:sz w:val="24"/>
          <w:szCs w:val="24"/>
          <w:lang w:val="uk-UA"/>
        </w:rPr>
        <w:t>холтерівського</w:t>
      </w:r>
      <w:proofErr w:type="spellEnd"/>
      <w:r w:rsidRPr="00E47716">
        <w:rPr>
          <w:color w:val="000000"/>
          <w:sz w:val="24"/>
          <w:szCs w:val="24"/>
          <w:lang w:val="uk-UA"/>
        </w:rPr>
        <w:t xml:space="preserve"> </w:t>
      </w:r>
      <w:proofErr w:type="spellStart"/>
      <w:r w:rsidRPr="00E47716">
        <w:rPr>
          <w:color w:val="000000"/>
          <w:sz w:val="24"/>
          <w:szCs w:val="24"/>
          <w:lang w:val="uk-UA"/>
        </w:rPr>
        <w:t>моніторування</w:t>
      </w:r>
      <w:proofErr w:type="spellEnd"/>
      <w:r w:rsidRPr="00E47716">
        <w:rPr>
          <w:color w:val="000000"/>
          <w:sz w:val="24"/>
          <w:szCs w:val="24"/>
          <w:lang w:val="uk-UA"/>
        </w:rPr>
        <w:t xml:space="preserve"> – 2 од.;</w:t>
      </w:r>
    </w:p>
    <w:p w14:paraId="29E16AC7"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ПБ2 - </w:t>
      </w:r>
      <w:proofErr w:type="spellStart"/>
      <w:r w:rsidRPr="00E47716">
        <w:rPr>
          <w:color w:val="000000"/>
          <w:sz w:val="24"/>
          <w:szCs w:val="24"/>
          <w:lang w:val="uk-UA"/>
        </w:rPr>
        <w:t>гістероскопічна</w:t>
      </w:r>
      <w:proofErr w:type="spellEnd"/>
      <w:r w:rsidRPr="00E47716">
        <w:rPr>
          <w:color w:val="000000"/>
          <w:sz w:val="24"/>
          <w:szCs w:val="24"/>
          <w:lang w:val="uk-UA"/>
        </w:rPr>
        <w:t xml:space="preserve"> стійка – 1 од., стіл операційний – 1 од., </w:t>
      </w:r>
      <w:proofErr w:type="spellStart"/>
      <w:r w:rsidRPr="00E47716">
        <w:rPr>
          <w:color w:val="000000"/>
          <w:sz w:val="24"/>
          <w:szCs w:val="24"/>
          <w:lang w:val="uk-UA"/>
        </w:rPr>
        <w:t>кольпоскоп</w:t>
      </w:r>
      <w:proofErr w:type="spellEnd"/>
      <w:r w:rsidRPr="00E47716">
        <w:rPr>
          <w:color w:val="000000"/>
          <w:sz w:val="24"/>
          <w:szCs w:val="24"/>
          <w:lang w:val="uk-UA"/>
        </w:rPr>
        <w:t xml:space="preserve"> – 1 од.;</w:t>
      </w:r>
    </w:p>
    <w:p w14:paraId="47CA2571" w14:textId="77777777" w:rsidR="0083056B" w:rsidRPr="0083056B"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ПБ3 - набір обладнання для </w:t>
      </w:r>
      <w:proofErr w:type="spellStart"/>
      <w:r w:rsidRPr="00E47716">
        <w:rPr>
          <w:color w:val="000000"/>
          <w:sz w:val="24"/>
          <w:szCs w:val="24"/>
          <w:lang w:val="uk-UA"/>
        </w:rPr>
        <w:t>лапароскопічної</w:t>
      </w:r>
      <w:proofErr w:type="spellEnd"/>
      <w:r w:rsidRPr="00E47716">
        <w:rPr>
          <w:color w:val="000000"/>
          <w:sz w:val="24"/>
          <w:szCs w:val="24"/>
          <w:lang w:val="uk-UA"/>
        </w:rPr>
        <w:t xml:space="preserve"> хірургії – 1 од., система </w:t>
      </w:r>
      <w:proofErr w:type="spellStart"/>
      <w:r w:rsidRPr="00E47716">
        <w:rPr>
          <w:color w:val="000000"/>
          <w:sz w:val="24"/>
          <w:szCs w:val="24"/>
          <w:lang w:val="uk-UA"/>
        </w:rPr>
        <w:t>мамографічна</w:t>
      </w:r>
      <w:proofErr w:type="spellEnd"/>
      <w:r w:rsidRPr="00E47716">
        <w:rPr>
          <w:color w:val="000000"/>
          <w:sz w:val="24"/>
          <w:szCs w:val="24"/>
          <w:lang w:val="uk-UA"/>
        </w:rPr>
        <w:t xml:space="preserve"> цифрова – 1 од, сканер ул</w:t>
      </w:r>
      <w:r w:rsidRPr="0083056B">
        <w:rPr>
          <w:color w:val="000000"/>
          <w:sz w:val="24"/>
          <w:szCs w:val="24"/>
          <w:lang w:val="uk-UA"/>
        </w:rPr>
        <w:t xml:space="preserve">ьтразвуковий діагностичний – 1 од., апарати ШВЛ – 2 од., монітор церебральних </w:t>
      </w:r>
      <w:r w:rsidRPr="0083056B">
        <w:rPr>
          <w:color w:val="000000"/>
          <w:sz w:val="24"/>
          <w:szCs w:val="24"/>
          <w:lang w:val="uk-UA"/>
        </w:rPr>
        <w:lastRenderedPageBreak/>
        <w:t>функцій – 1 од., медичний сухий лазерний принтер – 1 од., підіймач для крісла – 1 од., стерилізатор паровий – 1 од.;</w:t>
      </w:r>
    </w:p>
    <w:p w14:paraId="310B2F07" w14:textId="77777777" w:rsidR="0083056B" w:rsidRPr="00E47716" w:rsidRDefault="0083056B" w:rsidP="0083056B">
      <w:pPr>
        <w:pStyle w:val="52"/>
        <w:tabs>
          <w:tab w:val="left" w:pos="426"/>
          <w:tab w:val="left" w:pos="851"/>
        </w:tabs>
        <w:spacing w:after="0"/>
        <w:ind w:left="0"/>
        <w:jc w:val="both"/>
        <w:rPr>
          <w:sz w:val="24"/>
          <w:szCs w:val="24"/>
        </w:rPr>
      </w:pPr>
      <w:r w:rsidRPr="00E47716">
        <w:rPr>
          <w:color w:val="000000"/>
          <w:sz w:val="24"/>
          <w:szCs w:val="24"/>
          <w:lang w:val="uk-UA"/>
        </w:rPr>
        <w:t xml:space="preserve">ЦСЗХ - автоматична система для визначення </w:t>
      </w:r>
      <w:proofErr w:type="spellStart"/>
      <w:r w:rsidRPr="00E47716">
        <w:rPr>
          <w:color w:val="000000"/>
          <w:sz w:val="24"/>
          <w:szCs w:val="24"/>
          <w:lang w:val="uk-UA"/>
        </w:rPr>
        <w:t>карбогідрат</w:t>
      </w:r>
      <w:proofErr w:type="spellEnd"/>
      <w:r w:rsidRPr="00E47716">
        <w:rPr>
          <w:color w:val="000000"/>
          <w:sz w:val="24"/>
          <w:szCs w:val="24"/>
          <w:lang w:val="uk-UA"/>
        </w:rPr>
        <w:t xml:space="preserve">-дефіцитного </w:t>
      </w:r>
      <w:proofErr w:type="spellStart"/>
      <w:r w:rsidRPr="00E47716">
        <w:rPr>
          <w:color w:val="000000"/>
          <w:sz w:val="24"/>
          <w:szCs w:val="24"/>
          <w:lang w:val="uk-UA"/>
        </w:rPr>
        <w:t>трансферину</w:t>
      </w:r>
      <w:proofErr w:type="spellEnd"/>
      <w:r w:rsidRPr="00E47716">
        <w:rPr>
          <w:color w:val="000000"/>
          <w:sz w:val="24"/>
          <w:szCs w:val="24"/>
          <w:lang w:val="uk-UA"/>
        </w:rPr>
        <w:t>;</w:t>
      </w:r>
    </w:p>
    <w:p w14:paraId="1517E441" w14:textId="77777777" w:rsidR="0083056B" w:rsidRPr="0083056B" w:rsidRDefault="0083056B" w:rsidP="0083056B">
      <w:pPr>
        <w:pStyle w:val="52"/>
        <w:tabs>
          <w:tab w:val="left" w:pos="426"/>
          <w:tab w:val="left" w:pos="851"/>
        </w:tabs>
        <w:spacing w:after="0"/>
        <w:ind w:left="0"/>
        <w:jc w:val="both"/>
        <w:rPr>
          <w:sz w:val="24"/>
          <w:szCs w:val="24"/>
        </w:rPr>
      </w:pPr>
      <w:r w:rsidRPr="00E47716">
        <w:rPr>
          <w:rFonts w:eastAsia="Calibri"/>
          <w:color w:val="000000"/>
          <w:sz w:val="24"/>
          <w:szCs w:val="24"/>
          <w:lang w:val="uk-UA" w:eastAsia="en-US"/>
        </w:rPr>
        <w:t>МЛ1 (2 од.), МЛ3 (1 од.), МЛШМД (1 од.), МЛ5 (1 од.), ПБ3 (2 од</w:t>
      </w:r>
      <w:r w:rsidRPr="0083056B">
        <w:rPr>
          <w:rFonts w:eastAsia="Calibri"/>
          <w:bCs/>
          <w:color w:val="000000"/>
          <w:sz w:val="24"/>
          <w:szCs w:val="24"/>
          <w:lang w:val="uk-UA" w:eastAsia="en-US"/>
        </w:rPr>
        <w:t>.) - на виконання вимог НСЗУ для забезпечення доступності медичної допомоги, придбано 7 гінекологічних крісел для осіб з обмеженими можливостями.</w:t>
      </w:r>
      <w:bookmarkStart w:id="10" w:name="_Hlk156819001"/>
      <w:bookmarkEnd w:id="10"/>
    </w:p>
    <w:p w14:paraId="2F572186" w14:textId="77777777" w:rsidR="00010587" w:rsidRDefault="00010587" w:rsidP="000A071D">
      <w:pPr>
        <w:jc w:val="both"/>
        <w:rPr>
          <w:b/>
          <w:i/>
          <w:color w:val="1F497D"/>
        </w:rPr>
      </w:pPr>
    </w:p>
    <w:p w14:paraId="3CADEBF8" w14:textId="77777777" w:rsidR="000A071D" w:rsidRPr="007F550A" w:rsidRDefault="000A071D" w:rsidP="000A071D">
      <w:pPr>
        <w:pStyle w:val="affa"/>
        <w:tabs>
          <w:tab w:val="left" w:pos="284"/>
        </w:tabs>
        <w:spacing w:after="0" w:line="240" w:lineRule="auto"/>
        <w:ind w:left="0"/>
        <w:jc w:val="both"/>
        <w:rPr>
          <w:rFonts w:ascii="Times New Roman" w:hAnsi="Times New Roman"/>
          <w:b/>
          <w:color w:val="244061" w:themeColor="accent1" w:themeShade="80"/>
          <w:sz w:val="24"/>
          <w:szCs w:val="24"/>
          <w:lang w:val="uk-UA"/>
        </w:rPr>
      </w:pPr>
      <w:r w:rsidRPr="007F550A">
        <w:rPr>
          <w:rFonts w:ascii="Times New Roman" w:hAnsi="Times New Roman"/>
          <w:b/>
          <w:color w:val="244061" w:themeColor="accent1" w:themeShade="80"/>
          <w:sz w:val="24"/>
          <w:szCs w:val="24"/>
          <w:lang w:val="uk-UA"/>
        </w:rPr>
        <w:t xml:space="preserve">Заходи щодо забезпечення виконання Програми економічного і соціального розвитку </w:t>
      </w:r>
      <w:proofErr w:type="spellStart"/>
      <w:r w:rsidRPr="007F550A">
        <w:rPr>
          <w:rFonts w:ascii="Times New Roman" w:hAnsi="Times New Roman"/>
          <w:b/>
          <w:color w:val="244061" w:themeColor="accent1" w:themeShade="80"/>
          <w:sz w:val="24"/>
          <w:szCs w:val="24"/>
          <w:lang w:val="uk-UA"/>
        </w:rPr>
        <w:t>м.Миколаєва</w:t>
      </w:r>
      <w:proofErr w:type="spellEnd"/>
      <w:r w:rsidRPr="007F550A">
        <w:rPr>
          <w:rFonts w:ascii="Times New Roman" w:hAnsi="Times New Roman"/>
          <w:b/>
          <w:color w:val="244061" w:themeColor="accent1" w:themeShade="80"/>
          <w:sz w:val="24"/>
          <w:szCs w:val="24"/>
          <w:lang w:val="uk-UA"/>
        </w:rPr>
        <w:t xml:space="preserve"> на 202</w:t>
      </w:r>
      <w:r w:rsidR="0075683E">
        <w:rPr>
          <w:rFonts w:ascii="Times New Roman" w:hAnsi="Times New Roman"/>
          <w:b/>
          <w:color w:val="244061" w:themeColor="accent1" w:themeShade="80"/>
          <w:sz w:val="24"/>
          <w:szCs w:val="24"/>
          <w:lang w:val="uk-UA"/>
        </w:rPr>
        <w:t>2-2024</w:t>
      </w:r>
      <w:r w:rsidRPr="007F550A">
        <w:rPr>
          <w:rFonts w:ascii="Times New Roman" w:hAnsi="Times New Roman"/>
          <w:b/>
          <w:color w:val="244061" w:themeColor="accent1" w:themeShade="80"/>
          <w:sz w:val="24"/>
          <w:szCs w:val="24"/>
          <w:lang w:val="uk-UA"/>
        </w:rPr>
        <w:t xml:space="preserve"> </w:t>
      </w:r>
      <w:r w:rsidR="0075683E">
        <w:rPr>
          <w:rFonts w:ascii="Times New Roman" w:hAnsi="Times New Roman"/>
          <w:b/>
          <w:color w:val="244061" w:themeColor="accent1" w:themeShade="80"/>
          <w:sz w:val="24"/>
          <w:szCs w:val="24"/>
          <w:lang w:val="uk-UA"/>
        </w:rPr>
        <w:t>роки</w:t>
      </w:r>
    </w:p>
    <w:tbl>
      <w:tblPr>
        <w:tblW w:w="9624"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43"/>
        <w:gridCol w:w="2762"/>
        <w:gridCol w:w="2255"/>
        <w:gridCol w:w="2115"/>
        <w:gridCol w:w="1849"/>
      </w:tblGrid>
      <w:tr w:rsidR="0083056B" w:rsidRPr="009E7C05" w14:paraId="3D66A677" w14:textId="0E2FA049" w:rsidTr="00D30E8C">
        <w:tc>
          <w:tcPr>
            <w:tcW w:w="643" w:type="dxa"/>
            <w:shd w:val="clear" w:color="auto" w:fill="E1D7DE"/>
          </w:tcPr>
          <w:p w14:paraId="77425E36" w14:textId="77777777" w:rsidR="0083056B" w:rsidRPr="009E7C05" w:rsidRDefault="0083056B" w:rsidP="0083056B">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 п/п</w:t>
            </w:r>
          </w:p>
        </w:tc>
        <w:tc>
          <w:tcPr>
            <w:tcW w:w="2762" w:type="dxa"/>
            <w:shd w:val="clear" w:color="auto" w:fill="E1D7DE"/>
            <w:vAlign w:val="center"/>
          </w:tcPr>
          <w:p w14:paraId="482524A5" w14:textId="77777777" w:rsidR="0083056B" w:rsidRPr="009E7C05" w:rsidRDefault="0083056B" w:rsidP="0083056B">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Зміст заходу</w:t>
            </w:r>
          </w:p>
        </w:tc>
        <w:tc>
          <w:tcPr>
            <w:tcW w:w="2255" w:type="dxa"/>
            <w:shd w:val="clear" w:color="auto" w:fill="E1D7DE"/>
          </w:tcPr>
          <w:p w14:paraId="53FB9E7D" w14:textId="18664982" w:rsidR="0083056B" w:rsidRPr="0083056B" w:rsidRDefault="0083056B" w:rsidP="0083056B">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proofErr w:type="spellStart"/>
            <w:r w:rsidRPr="0083056B">
              <w:rPr>
                <w:rFonts w:ascii="Times New Roman" w:hAnsi="Times New Roman"/>
                <w:b/>
                <w:color w:val="365F91"/>
                <w:sz w:val="24"/>
                <w:szCs w:val="24"/>
              </w:rPr>
              <w:t>Інформація</w:t>
            </w:r>
            <w:proofErr w:type="spellEnd"/>
            <w:r w:rsidRPr="0083056B">
              <w:rPr>
                <w:rFonts w:ascii="Times New Roman" w:hAnsi="Times New Roman"/>
                <w:b/>
                <w:color w:val="365F91"/>
                <w:sz w:val="24"/>
                <w:szCs w:val="24"/>
              </w:rPr>
              <w:t xml:space="preserve"> про </w:t>
            </w:r>
            <w:proofErr w:type="spellStart"/>
            <w:r w:rsidRPr="0083056B">
              <w:rPr>
                <w:rFonts w:ascii="Times New Roman" w:hAnsi="Times New Roman"/>
                <w:b/>
                <w:color w:val="365F91"/>
                <w:sz w:val="24"/>
                <w:szCs w:val="24"/>
              </w:rPr>
              <w:t>хід</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виконання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p>
        </w:tc>
        <w:tc>
          <w:tcPr>
            <w:tcW w:w="2115" w:type="dxa"/>
            <w:shd w:val="clear" w:color="auto" w:fill="E1D7DE"/>
          </w:tcPr>
          <w:p w14:paraId="76FC055D" w14:textId="62CF104E" w:rsidR="0083056B" w:rsidRPr="0083056B" w:rsidRDefault="0083056B" w:rsidP="0083056B">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proofErr w:type="spellStart"/>
            <w:r w:rsidRPr="0083056B">
              <w:rPr>
                <w:rFonts w:ascii="Times New Roman" w:hAnsi="Times New Roman"/>
                <w:b/>
                <w:color w:val="365F91"/>
                <w:sz w:val="24"/>
                <w:szCs w:val="24"/>
              </w:rPr>
              <w:t>Критерії</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ефективності</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r w:rsidRPr="0083056B">
              <w:rPr>
                <w:rFonts w:ascii="Times New Roman" w:hAnsi="Times New Roman"/>
                <w:b/>
                <w:color w:val="365F91"/>
                <w:sz w:val="24"/>
                <w:szCs w:val="24"/>
              </w:rPr>
              <w:t xml:space="preserve"> </w:t>
            </w:r>
          </w:p>
        </w:tc>
        <w:tc>
          <w:tcPr>
            <w:tcW w:w="1849" w:type="dxa"/>
            <w:shd w:val="clear" w:color="auto" w:fill="E1D7DE"/>
          </w:tcPr>
          <w:p w14:paraId="5424D407" w14:textId="3CB17EAA" w:rsidR="0083056B" w:rsidRPr="0083056B" w:rsidRDefault="0083056B" w:rsidP="0083056B">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83056B">
              <w:rPr>
                <w:rFonts w:ascii="Times New Roman" w:hAnsi="Times New Roman"/>
                <w:b/>
                <w:color w:val="365F91"/>
                <w:sz w:val="24"/>
                <w:szCs w:val="24"/>
              </w:rPr>
              <w:t xml:space="preserve">Причини </w:t>
            </w:r>
            <w:proofErr w:type="spellStart"/>
            <w:r w:rsidRPr="0083056B">
              <w:rPr>
                <w:rFonts w:ascii="Times New Roman" w:hAnsi="Times New Roman"/>
                <w:b/>
                <w:color w:val="365F91"/>
                <w:sz w:val="24"/>
                <w:szCs w:val="24"/>
              </w:rPr>
              <w:t>невиконання</w:t>
            </w:r>
            <w:proofErr w:type="spellEnd"/>
            <w:r w:rsidRPr="0083056B">
              <w:rPr>
                <w:rFonts w:ascii="Times New Roman" w:hAnsi="Times New Roman"/>
                <w:b/>
                <w:color w:val="365F91"/>
                <w:sz w:val="24"/>
                <w:szCs w:val="24"/>
              </w:rPr>
              <w:t xml:space="preserve"> та заходи, </w:t>
            </w:r>
            <w:proofErr w:type="spellStart"/>
            <w:r w:rsidRPr="0083056B">
              <w:rPr>
                <w:rFonts w:ascii="Times New Roman" w:hAnsi="Times New Roman"/>
                <w:b/>
                <w:color w:val="365F91"/>
                <w:sz w:val="24"/>
                <w:szCs w:val="24"/>
              </w:rPr>
              <w:t>що</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будуть</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вживатись</w:t>
            </w:r>
            <w:proofErr w:type="spellEnd"/>
            <w:r w:rsidRPr="0083056B">
              <w:rPr>
                <w:rFonts w:ascii="Times New Roman" w:hAnsi="Times New Roman"/>
                <w:b/>
                <w:color w:val="365F91"/>
                <w:sz w:val="24"/>
                <w:szCs w:val="24"/>
              </w:rPr>
              <w:t xml:space="preserve"> з метою </w:t>
            </w:r>
            <w:proofErr w:type="spellStart"/>
            <w:r w:rsidRPr="0083056B">
              <w:rPr>
                <w:rFonts w:ascii="Times New Roman" w:hAnsi="Times New Roman"/>
                <w:b/>
                <w:color w:val="365F91"/>
                <w:sz w:val="24"/>
                <w:szCs w:val="24"/>
              </w:rPr>
              <w:t>забезпечення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виконання</w:t>
            </w:r>
            <w:proofErr w:type="spellEnd"/>
            <w:r w:rsidRPr="0083056B">
              <w:rPr>
                <w:rFonts w:ascii="Times New Roman" w:hAnsi="Times New Roman"/>
                <w:b/>
                <w:color w:val="365F91"/>
                <w:sz w:val="24"/>
                <w:szCs w:val="24"/>
              </w:rPr>
              <w:t xml:space="preserve"> заходу  </w:t>
            </w:r>
          </w:p>
        </w:tc>
      </w:tr>
      <w:tr w:rsidR="0083056B" w:rsidRPr="009E7C05" w14:paraId="7D64BDB6" w14:textId="23E703A3" w:rsidTr="00D30E8C">
        <w:trPr>
          <w:trHeight w:val="1366"/>
        </w:trPr>
        <w:tc>
          <w:tcPr>
            <w:tcW w:w="643" w:type="dxa"/>
          </w:tcPr>
          <w:p w14:paraId="260CE971" w14:textId="77777777" w:rsidR="0083056B" w:rsidRPr="009E7C05" w:rsidRDefault="0083056B" w:rsidP="0083056B">
            <w:pPr>
              <w:jc w:val="both"/>
            </w:pPr>
            <w:r w:rsidRPr="009E7C05">
              <w:t>1.</w:t>
            </w:r>
          </w:p>
        </w:tc>
        <w:tc>
          <w:tcPr>
            <w:tcW w:w="2762" w:type="dxa"/>
          </w:tcPr>
          <w:p w14:paraId="58644F18" w14:textId="77777777" w:rsidR="0083056B" w:rsidRPr="0057121A" w:rsidRDefault="0083056B" w:rsidP="0083056B">
            <w:r w:rsidRPr="0057121A">
              <w:t xml:space="preserve">Розширення приміщення існуючої сімейної амбулаторії № 3 КНП ММР «Центр первинної медико-санітарної допомоги №6» за </w:t>
            </w:r>
            <w:proofErr w:type="spellStart"/>
            <w:r w:rsidRPr="0057121A">
              <w:t>адресою</w:t>
            </w:r>
            <w:proofErr w:type="spellEnd"/>
            <w:r w:rsidRPr="0057121A">
              <w:t xml:space="preserve">: вул.Дачна,5/1 </w:t>
            </w:r>
          </w:p>
        </w:tc>
        <w:tc>
          <w:tcPr>
            <w:tcW w:w="2255" w:type="dxa"/>
          </w:tcPr>
          <w:p w14:paraId="1B3B2AA8" w14:textId="6F9C3BF2" w:rsidR="0083056B" w:rsidRPr="0057121A" w:rsidRDefault="00733138" w:rsidP="0083056B">
            <w:pPr>
              <w:pStyle w:val="a7"/>
              <w:rPr>
                <w:szCs w:val="24"/>
              </w:rPr>
            </w:pPr>
            <w:r w:rsidRPr="0057121A">
              <w:rPr>
                <w:szCs w:val="24"/>
              </w:rPr>
              <w:t>Не виконано</w:t>
            </w:r>
          </w:p>
        </w:tc>
        <w:tc>
          <w:tcPr>
            <w:tcW w:w="2115" w:type="dxa"/>
          </w:tcPr>
          <w:p w14:paraId="47E027D4" w14:textId="77777777" w:rsidR="0083056B" w:rsidRPr="0057121A" w:rsidRDefault="0083056B" w:rsidP="0083056B">
            <w:pPr>
              <w:pStyle w:val="a7"/>
              <w:rPr>
                <w:szCs w:val="24"/>
              </w:rPr>
            </w:pPr>
            <w:r w:rsidRPr="0057121A">
              <w:rPr>
                <w:szCs w:val="24"/>
              </w:rPr>
              <w:t>покращання умов надання первинної медичної допомоги мешканцям міста</w:t>
            </w:r>
          </w:p>
        </w:tc>
        <w:tc>
          <w:tcPr>
            <w:tcW w:w="1849" w:type="dxa"/>
          </w:tcPr>
          <w:p w14:paraId="708337B0" w14:textId="1484948D" w:rsidR="0083056B" w:rsidRPr="0057121A" w:rsidRDefault="00733138" w:rsidP="0057121A">
            <w:pPr>
              <w:pStyle w:val="a7"/>
              <w:rPr>
                <w:szCs w:val="24"/>
              </w:rPr>
            </w:pPr>
            <w:r w:rsidRPr="0057121A">
              <w:rPr>
                <w:szCs w:val="24"/>
              </w:rPr>
              <w:t>Необхідне фінансування з міського бюджету</w:t>
            </w:r>
          </w:p>
        </w:tc>
      </w:tr>
      <w:tr w:rsidR="0083056B" w:rsidRPr="009E7C05" w14:paraId="750B51E8" w14:textId="74FC52F8" w:rsidTr="00D30E8C">
        <w:trPr>
          <w:trHeight w:val="964"/>
        </w:trPr>
        <w:tc>
          <w:tcPr>
            <w:tcW w:w="643" w:type="dxa"/>
          </w:tcPr>
          <w:p w14:paraId="1CCEFD2F" w14:textId="77777777" w:rsidR="0083056B" w:rsidRPr="009E7C05" w:rsidRDefault="0083056B" w:rsidP="0083056B">
            <w:pPr>
              <w:jc w:val="both"/>
            </w:pPr>
            <w:r w:rsidRPr="009E7C05">
              <w:t>2.</w:t>
            </w:r>
          </w:p>
        </w:tc>
        <w:tc>
          <w:tcPr>
            <w:tcW w:w="2762" w:type="dxa"/>
          </w:tcPr>
          <w:p w14:paraId="4BD3B689" w14:textId="77777777" w:rsidR="0083056B" w:rsidRPr="0057121A" w:rsidRDefault="0083056B" w:rsidP="0083056B">
            <w:r w:rsidRPr="0057121A">
              <w:t>Вдосконалення роботи закладів другого рівня в нових умовах фінансування</w:t>
            </w:r>
          </w:p>
        </w:tc>
        <w:tc>
          <w:tcPr>
            <w:tcW w:w="2255" w:type="dxa"/>
          </w:tcPr>
          <w:p w14:paraId="140E8408" w14:textId="4BB4EEFD" w:rsidR="0083056B" w:rsidRPr="0057121A" w:rsidRDefault="00D30E8C" w:rsidP="0083056B">
            <w:pPr>
              <w:pStyle w:val="a7"/>
              <w:rPr>
                <w:szCs w:val="24"/>
              </w:rPr>
            </w:pPr>
            <w:r w:rsidRPr="0057121A">
              <w:rPr>
                <w:bCs/>
                <w:szCs w:val="24"/>
              </w:rPr>
              <w:t>З НСЗУ укладено 153 угоди по 31 пакету послуг</w:t>
            </w:r>
          </w:p>
        </w:tc>
        <w:tc>
          <w:tcPr>
            <w:tcW w:w="2115" w:type="dxa"/>
          </w:tcPr>
          <w:p w14:paraId="0BEBEDB8" w14:textId="77777777" w:rsidR="0083056B" w:rsidRPr="0057121A" w:rsidRDefault="0083056B" w:rsidP="0083056B">
            <w:pPr>
              <w:pStyle w:val="a7"/>
              <w:rPr>
                <w:szCs w:val="24"/>
              </w:rPr>
            </w:pPr>
            <w:r w:rsidRPr="0057121A">
              <w:rPr>
                <w:szCs w:val="24"/>
              </w:rPr>
              <w:t>збереження та зміцнення здоров'я населення міста</w:t>
            </w:r>
          </w:p>
        </w:tc>
        <w:tc>
          <w:tcPr>
            <w:tcW w:w="1849" w:type="dxa"/>
          </w:tcPr>
          <w:p w14:paraId="409997E3" w14:textId="77777777" w:rsidR="0083056B" w:rsidRDefault="0083056B" w:rsidP="0083056B">
            <w:pPr>
              <w:pStyle w:val="a7"/>
              <w:rPr>
                <w:szCs w:val="24"/>
              </w:rPr>
            </w:pPr>
          </w:p>
          <w:p w14:paraId="343A2D20" w14:textId="77777777" w:rsidR="00C60A5E" w:rsidRDefault="00C60A5E" w:rsidP="0083056B">
            <w:pPr>
              <w:pStyle w:val="a7"/>
              <w:rPr>
                <w:szCs w:val="24"/>
              </w:rPr>
            </w:pPr>
          </w:p>
          <w:p w14:paraId="0F07F400" w14:textId="5F64AC7D" w:rsidR="00C60A5E" w:rsidRPr="0057121A" w:rsidRDefault="00C60A5E" w:rsidP="0083056B">
            <w:pPr>
              <w:pStyle w:val="a7"/>
              <w:rPr>
                <w:szCs w:val="24"/>
              </w:rPr>
            </w:pPr>
          </w:p>
        </w:tc>
      </w:tr>
      <w:tr w:rsidR="0083056B" w:rsidRPr="009E7C05" w14:paraId="126AF3DF" w14:textId="3F2859E0" w:rsidTr="00D30E8C">
        <w:tc>
          <w:tcPr>
            <w:tcW w:w="643" w:type="dxa"/>
          </w:tcPr>
          <w:p w14:paraId="4E52159C" w14:textId="77777777" w:rsidR="0083056B" w:rsidRPr="009E7C05" w:rsidRDefault="0083056B" w:rsidP="0083056B">
            <w:pPr>
              <w:jc w:val="both"/>
            </w:pPr>
            <w:r w:rsidRPr="009E7C05">
              <w:t>3.</w:t>
            </w:r>
          </w:p>
        </w:tc>
        <w:tc>
          <w:tcPr>
            <w:tcW w:w="2762" w:type="dxa"/>
          </w:tcPr>
          <w:p w14:paraId="3E13E3E7" w14:textId="77777777" w:rsidR="0083056B" w:rsidRPr="0057121A" w:rsidRDefault="0083056B" w:rsidP="0083056B">
            <w:r w:rsidRPr="0057121A">
              <w:t>Створення центру телемедицини на базі КНП ММР «Міська лікарня №1»</w:t>
            </w:r>
          </w:p>
        </w:tc>
        <w:tc>
          <w:tcPr>
            <w:tcW w:w="2255" w:type="dxa"/>
          </w:tcPr>
          <w:p w14:paraId="1C1AF3C8" w14:textId="4253CB39" w:rsidR="0083056B" w:rsidRPr="0057121A" w:rsidRDefault="00D30E8C" w:rsidP="0083056B">
            <w:pPr>
              <w:pStyle w:val="a7"/>
              <w:rPr>
                <w:szCs w:val="24"/>
              </w:rPr>
            </w:pPr>
            <w:r w:rsidRPr="0057121A">
              <w:rPr>
                <w:szCs w:val="24"/>
              </w:rPr>
              <w:t>Триває підготовча робота, для виконання даного заходу, необхідні додаткові кошти з міського бюджету</w:t>
            </w:r>
          </w:p>
        </w:tc>
        <w:tc>
          <w:tcPr>
            <w:tcW w:w="2115" w:type="dxa"/>
          </w:tcPr>
          <w:p w14:paraId="5106F17C" w14:textId="77777777" w:rsidR="0083056B" w:rsidRPr="0057121A" w:rsidRDefault="0083056B" w:rsidP="0083056B">
            <w:pPr>
              <w:pStyle w:val="a7"/>
              <w:rPr>
                <w:szCs w:val="24"/>
              </w:rPr>
            </w:pPr>
            <w:r w:rsidRPr="0057121A">
              <w:rPr>
                <w:szCs w:val="24"/>
              </w:rPr>
              <w:t>збереження та зміцнення здоров'я населення міста</w:t>
            </w:r>
          </w:p>
        </w:tc>
        <w:tc>
          <w:tcPr>
            <w:tcW w:w="1849" w:type="dxa"/>
          </w:tcPr>
          <w:p w14:paraId="0A0CB0DB" w14:textId="3020E145" w:rsidR="0083056B" w:rsidRPr="0057121A" w:rsidRDefault="00D30E8C" w:rsidP="0083056B">
            <w:pPr>
              <w:pStyle w:val="a7"/>
              <w:rPr>
                <w:szCs w:val="24"/>
              </w:rPr>
            </w:pPr>
            <w:r w:rsidRPr="0057121A">
              <w:rPr>
                <w:szCs w:val="24"/>
              </w:rPr>
              <w:t>Потребує додаткових  коштів з міського бюджету</w:t>
            </w:r>
          </w:p>
        </w:tc>
      </w:tr>
      <w:tr w:rsidR="0083056B" w:rsidRPr="009E7C05" w14:paraId="0FEDE32C" w14:textId="23E98A2B" w:rsidTr="00D30E8C">
        <w:tc>
          <w:tcPr>
            <w:tcW w:w="643" w:type="dxa"/>
          </w:tcPr>
          <w:p w14:paraId="2C1A72FA" w14:textId="77777777" w:rsidR="0083056B" w:rsidRPr="009E7C05" w:rsidRDefault="0083056B" w:rsidP="0083056B">
            <w:pPr>
              <w:jc w:val="both"/>
            </w:pPr>
            <w:r w:rsidRPr="009E7C05">
              <w:t>4.</w:t>
            </w:r>
          </w:p>
        </w:tc>
        <w:tc>
          <w:tcPr>
            <w:tcW w:w="2762" w:type="dxa"/>
          </w:tcPr>
          <w:p w14:paraId="0DB9A6CF" w14:textId="77777777" w:rsidR="0083056B" w:rsidRPr="0057121A" w:rsidRDefault="0083056B" w:rsidP="0083056B">
            <w:r w:rsidRPr="0057121A">
              <w:t xml:space="preserve">Створення </w:t>
            </w:r>
            <w:proofErr w:type="spellStart"/>
            <w:r w:rsidRPr="0057121A">
              <w:t>перинатального</w:t>
            </w:r>
            <w:proofErr w:type="spellEnd"/>
            <w:r w:rsidRPr="0057121A">
              <w:t xml:space="preserve"> центру ІІ рівня на базі КНП ММР «Пологовий будинок №3»</w:t>
            </w:r>
          </w:p>
        </w:tc>
        <w:tc>
          <w:tcPr>
            <w:tcW w:w="2255" w:type="dxa"/>
          </w:tcPr>
          <w:p w14:paraId="2640F957" w14:textId="217D4702" w:rsidR="0083056B" w:rsidRPr="0057121A" w:rsidRDefault="00D30E8C" w:rsidP="0083056B">
            <w:pPr>
              <w:pStyle w:val="a7"/>
              <w:rPr>
                <w:szCs w:val="24"/>
              </w:rPr>
            </w:pPr>
            <w:r w:rsidRPr="0057121A">
              <w:rPr>
                <w:szCs w:val="24"/>
              </w:rPr>
              <w:t xml:space="preserve">У 2023 році за кошти бюджету </w:t>
            </w:r>
            <w:r w:rsidR="00C60A5E">
              <w:rPr>
                <w:szCs w:val="24"/>
              </w:rPr>
              <w:t xml:space="preserve">Миколаївської </w:t>
            </w:r>
            <w:proofErr w:type="spellStart"/>
            <w:r w:rsidR="00C60A5E">
              <w:rPr>
                <w:szCs w:val="24"/>
              </w:rPr>
              <w:t>теритоіальної</w:t>
            </w:r>
            <w:proofErr w:type="spellEnd"/>
            <w:r w:rsidR="00C60A5E">
              <w:rPr>
                <w:szCs w:val="24"/>
              </w:rPr>
              <w:t xml:space="preserve"> громади </w:t>
            </w:r>
            <w:r w:rsidRPr="0057121A">
              <w:rPr>
                <w:szCs w:val="24"/>
              </w:rPr>
              <w:t xml:space="preserve">придбано медичне обладнання на загальну суму   24 471,068 тис. грн, в </w:t>
            </w:r>
            <w:proofErr w:type="spellStart"/>
            <w:r w:rsidRPr="0057121A">
              <w:rPr>
                <w:szCs w:val="24"/>
              </w:rPr>
              <w:t>т.ч</w:t>
            </w:r>
            <w:proofErr w:type="spellEnd"/>
            <w:r w:rsidRPr="0057121A">
              <w:rPr>
                <w:szCs w:val="24"/>
              </w:rPr>
              <w:t xml:space="preserve">. </w:t>
            </w:r>
            <w:proofErr w:type="spellStart"/>
            <w:r w:rsidRPr="0057121A">
              <w:rPr>
                <w:szCs w:val="24"/>
              </w:rPr>
              <w:t>мамографічна</w:t>
            </w:r>
            <w:proofErr w:type="spellEnd"/>
            <w:r w:rsidRPr="0057121A">
              <w:rPr>
                <w:szCs w:val="24"/>
              </w:rPr>
              <w:t xml:space="preserve"> система вартістю 5829,000 тис. грн.</w:t>
            </w:r>
          </w:p>
        </w:tc>
        <w:tc>
          <w:tcPr>
            <w:tcW w:w="2115" w:type="dxa"/>
          </w:tcPr>
          <w:p w14:paraId="25AA438B" w14:textId="77777777" w:rsidR="0083056B" w:rsidRPr="0057121A" w:rsidRDefault="0083056B" w:rsidP="0083056B">
            <w:pPr>
              <w:pStyle w:val="a7"/>
              <w:rPr>
                <w:szCs w:val="24"/>
              </w:rPr>
            </w:pPr>
            <w:r w:rsidRPr="0057121A">
              <w:rPr>
                <w:szCs w:val="24"/>
              </w:rPr>
              <w:t>збереження та зміцнення здоров'я населення міста</w:t>
            </w:r>
          </w:p>
        </w:tc>
        <w:tc>
          <w:tcPr>
            <w:tcW w:w="1849" w:type="dxa"/>
          </w:tcPr>
          <w:p w14:paraId="51664779" w14:textId="77777777" w:rsidR="0083056B" w:rsidRPr="0057121A" w:rsidRDefault="0083056B" w:rsidP="0083056B">
            <w:pPr>
              <w:pStyle w:val="a7"/>
              <w:rPr>
                <w:szCs w:val="24"/>
              </w:rPr>
            </w:pPr>
          </w:p>
        </w:tc>
      </w:tr>
      <w:tr w:rsidR="00D30E8C" w:rsidRPr="009E7C05" w14:paraId="68EEE048" w14:textId="5BD0BB1B" w:rsidTr="00D30E8C">
        <w:tc>
          <w:tcPr>
            <w:tcW w:w="643" w:type="dxa"/>
          </w:tcPr>
          <w:p w14:paraId="3430C0E3" w14:textId="77777777" w:rsidR="00D30E8C" w:rsidRPr="009E7C05" w:rsidRDefault="00D30E8C" w:rsidP="00D30E8C">
            <w:pPr>
              <w:jc w:val="both"/>
            </w:pPr>
            <w:r w:rsidRPr="009E7C05">
              <w:t>5.</w:t>
            </w:r>
          </w:p>
        </w:tc>
        <w:tc>
          <w:tcPr>
            <w:tcW w:w="2762" w:type="dxa"/>
          </w:tcPr>
          <w:p w14:paraId="4D649D41" w14:textId="77777777" w:rsidR="00D30E8C" w:rsidRPr="0057121A" w:rsidRDefault="00D30E8C" w:rsidP="00D30E8C">
            <w:r w:rsidRPr="0057121A">
              <w:t xml:space="preserve">Забезпечення ендопротезами суглобів </w:t>
            </w:r>
            <w:r w:rsidRPr="0057121A">
              <w:lastRenderedPageBreak/>
              <w:t xml:space="preserve">пацієнтів пільгової категорії населення </w:t>
            </w:r>
          </w:p>
        </w:tc>
        <w:tc>
          <w:tcPr>
            <w:tcW w:w="2255" w:type="dxa"/>
          </w:tcPr>
          <w:p w14:paraId="27F1A9D2" w14:textId="599A60C7" w:rsidR="00D30E8C" w:rsidRPr="0057121A" w:rsidRDefault="00D30E8C" w:rsidP="00D30E8C">
            <w:pPr>
              <w:pStyle w:val="a7"/>
              <w:rPr>
                <w:szCs w:val="24"/>
              </w:rPr>
            </w:pPr>
            <w:r w:rsidRPr="0057121A">
              <w:rPr>
                <w:rFonts w:eastAsia="Calibri"/>
                <w:bCs/>
                <w:szCs w:val="24"/>
                <w:lang w:eastAsia="en-US"/>
              </w:rPr>
              <w:lastRenderedPageBreak/>
              <w:t xml:space="preserve">У 2023 році на придбання </w:t>
            </w:r>
            <w:r w:rsidRPr="0057121A">
              <w:rPr>
                <w:rFonts w:eastAsia="Calibri"/>
                <w:bCs/>
                <w:szCs w:val="24"/>
                <w:lang w:eastAsia="en-US"/>
              </w:rPr>
              <w:lastRenderedPageBreak/>
              <w:t xml:space="preserve">ендопротезів суглобів виділено 6000,000 тис. грн, придбано 92  комплекти. На сьогодні операції проводять у трьох міських лікарнях (МЛ3, МЛ5, МЛШМД), проведено </w:t>
            </w:r>
            <w:proofErr w:type="spellStart"/>
            <w:r w:rsidRPr="0057121A">
              <w:rPr>
                <w:rFonts w:eastAsia="Calibri"/>
                <w:bCs/>
                <w:szCs w:val="24"/>
                <w:lang w:eastAsia="en-US"/>
              </w:rPr>
              <w:t>ендопротезування</w:t>
            </w:r>
            <w:proofErr w:type="spellEnd"/>
            <w:r w:rsidRPr="0057121A">
              <w:rPr>
                <w:rFonts w:eastAsia="Calibri"/>
                <w:bCs/>
                <w:szCs w:val="24"/>
                <w:lang w:eastAsia="en-US"/>
              </w:rPr>
              <w:t xml:space="preserve"> 61 мешканцю міста: 50 кульшових та 11 колінних суглобів</w:t>
            </w:r>
          </w:p>
        </w:tc>
        <w:tc>
          <w:tcPr>
            <w:tcW w:w="2115" w:type="dxa"/>
          </w:tcPr>
          <w:p w14:paraId="7D0CA3A5" w14:textId="77777777" w:rsidR="00D30E8C" w:rsidRPr="0057121A" w:rsidRDefault="00D30E8C" w:rsidP="00D30E8C">
            <w:pPr>
              <w:pStyle w:val="a7"/>
              <w:rPr>
                <w:szCs w:val="24"/>
              </w:rPr>
            </w:pPr>
            <w:r w:rsidRPr="0057121A">
              <w:rPr>
                <w:szCs w:val="24"/>
              </w:rPr>
              <w:lastRenderedPageBreak/>
              <w:t xml:space="preserve">покращання показників </w:t>
            </w:r>
            <w:r w:rsidRPr="0057121A">
              <w:rPr>
                <w:szCs w:val="24"/>
              </w:rPr>
              <w:lastRenderedPageBreak/>
              <w:t xml:space="preserve">ефективності лікування та зниження загальної </w:t>
            </w:r>
            <w:proofErr w:type="spellStart"/>
            <w:r w:rsidRPr="0057121A">
              <w:rPr>
                <w:szCs w:val="24"/>
              </w:rPr>
              <w:t>інвалідізації</w:t>
            </w:r>
            <w:proofErr w:type="spellEnd"/>
            <w:r w:rsidRPr="0057121A">
              <w:rPr>
                <w:szCs w:val="24"/>
              </w:rPr>
              <w:t xml:space="preserve"> населення міста</w:t>
            </w:r>
          </w:p>
        </w:tc>
        <w:tc>
          <w:tcPr>
            <w:tcW w:w="1849" w:type="dxa"/>
          </w:tcPr>
          <w:p w14:paraId="71A6E5F4" w14:textId="77777777" w:rsidR="00D30E8C" w:rsidRPr="0057121A" w:rsidRDefault="00D30E8C" w:rsidP="00D30E8C">
            <w:pPr>
              <w:pStyle w:val="a7"/>
              <w:rPr>
                <w:szCs w:val="24"/>
              </w:rPr>
            </w:pPr>
          </w:p>
        </w:tc>
      </w:tr>
      <w:tr w:rsidR="00D30E8C" w:rsidRPr="009E7C05" w14:paraId="332F410D" w14:textId="2AD0B81B" w:rsidTr="00D30E8C">
        <w:tc>
          <w:tcPr>
            <w:tcW w:w="643" w:type="dxa"/>
          </w:tcPr>
          <w:p w14:paraId="2F1F275D" w14:textId="77777777" w:rsidR="00D30E8C" w:rsidRPr="009E7C05" w:rsidRDefault="00D30E8C" w:rsidP="00D30E8C">
            <w:pPr>
              <w:jc w:val="both"/>
            </w:pPr>
            <w:r w:rsidRPr="009E7C05">
              <w:t>6.</w:t>
            </w:r>
          </w:p>
        </w:tc>
        <w:tc>
          <w:tcPr>
            <w:tcW w:w="2762" w:type="dxa"/>
          </w:tcPr>
          <w:p w14:paraId="5935E244" w14:textId="77777777" w:rsidR="00D30E8C" w:rsidRPr="0057121A" w:rsidRDefault="00D30E8C" w:rsidP="00D30E8C">
            <w:r w:rsidRPr="0057121A">
              <w:t xml:space="preserve">Впровадження інноваційних технологій шляхом оснащення сучасною комп’ютерною технікою, збільшення кількості автоматизованих робочих місць в закладах охорони здоров'я міста, впровадження єдиного медичного інформаційного простору  </w:t>
            </w:r>
          </w:p>
        </w:tc>
        <w:tc>
          <w:tcPr>
            <w:tcW w:w="2255" w:type="dxa"/>
          </w:tcPr>
          <w:p w14:paraId="03362F7C" w14:textId="3F61512F" w:rsidR="00D30E8C" w:rsidRPr="0057121A" w:rsidRDefault="00D30E8C" w:rsidP="00D30E8C">
            <w:pPr>
              <w:pStyle w:val="a7"/>
              <w:rPr>
                <w:szCs w:val="24"/>
              </w:rPr>
            </w:pPr>
            <w:r w:rsidRPr="0057121A">
              <w:rPr>
                <w:szCs w:val="24"/>
              </w:rPr>
              <w:t>За рахунок коштів НСЗУ придбано закладами нове програмне забезпечення для впровадження електронного документообігу, придбано 108 одиниць комп’ютерної техніки, на загальну суму 5363,000 тис. грн</w:t>
            </w:r>
          </w:p>
        </w:tc>
        <w:tc>
          <w:tcPr>
            <w:tcW w:w="2115" w:type="dxa"/>
          </w:tcPr>
          <w:p w14:paraId="50C86749" w14:textId="77777777" w:rsidR="00D30E8C" w:rsidRPr="0057121A" w:rsidRDefault="00D30E8C" w:rsidP="00D30E8C">
            <w:pPr>
              <w:pStyle w:val="a7"/>
              <w:rPr>
                <w:szCs w:val="24"/>
              </w:rPr>
            </w:pPr>
            <w:r w:rsidRPr="0057121A">
              <w:rPr>
                <w:szCs w:val="24"/>
              </w:rPr>
              <w:t>збереження та зміцнення здоров'я населення міста</w:t>
            </w:r>
          </w:p>
        </w:tc>
        <w:tc>
          <w:tcPr>
            <w:tcW w:w="1849" w:type="dxa"/>
          </w:tcPr>
          <w:p w14:paraId="24339E08" w14:textId="77777777" w:rsidR="00D30E8C" w:rsidRPr="0057121A" w:rsidRDefault="00D30E8C" w:rsidP="00D30E8C">
            <w:pPr>
              <w:pStyle w:val="a7"/>
              <w:rPr>
                <w:szCs w:val="24"/>
              </w:rPr>
            </w:pPr>
          </w:p>
        </w:tc>
      </w:tr>
      <w:tr w:rsidR="00D30E8C" w:rsidRPr="009E7C05" w14:paraId="1CFAF6DE" w14:textId="6B42518D" w:rsidTr="00D30E8C">
        <w:tc>
          <w:tcPr>
            <w:tcW w:w="643" w:type="dxa"/>
          </w:tcPr>
          <w:p w14:paraId="36DF5EEC" w14:textId="77777777" w:rsidR="00D30E8C" w:rsidRPr="009E7C05" w:rsidRDefault="00D30E8C" w:rsidP="00D30E8C">
            <w:pPr>
              <w:jc w:val="both"/>
            </w:pPr>
            <w:r w:rsidRPr="009E7C05">
              <w:t>7.</w:t>
            </w:r>
          </w:p>
        </w:tc>
        <w:tc>
          <w:tcPr>
            <w:tcW w:w="2762" w:type="dxa"/>
          </w:tcPr>
          <w:p w14:paraId="32495D5A" w14:textId="77777777" w:rsidR="00D30E8C" w:rsidRPr="0057121A" w:rsidRDefault="00D30E8C" w:rsidP="00D30E8C">
            <w:r w:rsidRPr="0057121A">
              <w:t>Забезпечення видатків для придбання слухових апаратів для пільгової категорії населення</w:t>
            </w:r>
          </w:p>
        </w:tc>
        <w:tc>
          <w:tcPr>
            <w:tcW w:w="2255" w:type="dxa"/>
          </w:tcPr>
          <w:p w14:paraId="438F0276" w14:textId="118F5460" w:rsidR="00D30E8C" w:rsidRPr="0057121A" w:rsidRDefault="00D30E8C" w:rsidP="00D30E8C">
            <w:pPr>
              <w:pStyle w:val="a7"/>
              <w:rPr>
                <w:szCs w:val="24"/>
              </w:rPr>
            </w:pPr>
            <w:r w:rsidRPr="0057121A">
              <w:rPr>
                <w:szCs w:val="24"/>
              </w:rPr>
              <w:t xml:space="preserve">У 2023 році придбано та встановлено 54 слухові апарати на загальну суму 408,113 тис. грн: 47 слухових апаратів для дорослих, в </w:t>
            </w:r>
            <w:proofErr w:type="spellStart"/>
            <w:r w:rsidRPr="0057121A">
              <w:rPr>
                <w:szCs w:val="24"/>
              </w:rPr>
              <w:t>т.ч</w:t>
            </w:r>
            <w:proofErr w:type="spellEnd"/>
            <w:r w:rsidRPr="0057121A">
              <w:rPr>
                <w:szCs w:val="24"/>
              </w:rPr>
              <w:t xml:space="preserve">. 6 військовим та 7 дитячих. </w:t>
            </w:r>
          </w:p>
        </w:tc>
        <w:tc>
          <w:tcPr>
            <w:tcW w:w="2115" w:type="dxa"/>
          </w:tcPr>
          <w:p w14:paraId="605E4E9E" w14:textId="3E5B8F6F" w:rsidR="00D30E8C" w:rsidRPr="0057121A" w:rsidRDefault="00D30E8C" w:rsidP="00D30E8C">
            <w:pPr>
              <w:pStyle w:val="a7"/>
              <w:rPr>
                <w:szCs w:val="24"/>
              </w:rPr>
            </w:pPr>
            <w:r w:rsidRPr="0057121A">
              <w:rPr>
                <w:szCs w:val="24"/>
              </w:rPr>
              <w:t>придбано та встановлено 54 слухові апарати</w:t>
            </w:r>
          </w:p>
        </w:tc>
        <w:tc>
          <w:tcPr>
            <w:tcW w:w="1849" w:type="dxa"/>
          </w:tcPr>
          <w:p w14:paraId="6A3F7459" w14:textId="77777777" w:rsidR="00D30E8C" w:rsidRPr="0057121A" w:rsidRDefault="00D30E8C" w:rsidP="00D30E8C">
            <w:pPr>
              <w:pStyle w:val="a7"/>
              <w:rPr>
                <w:szCs w:val="24"/>
              </w:rPr>
            </w:pPr>
          </w:p>
        </w:tc>
      </w:tr>
      <w:tr w:rsidR="00D30E8C" w:rsidRPr="009E7C05" w14:paraId="0126F47C" w14:textId="1F5F6A5A" w:rsidTr="00D30E8C">
        <w:tc>
          <w:tcPr>
            <w:tcW w:w="643" w:type="dxa"/>
          </w:tcPr>
          <w:p w14:paraId="62DD529A" w14:textId="77777777" w:rsidR="00D30E8C" w:rsidRPr="009E7C05" w:rsidRDefault="00D30E8C" w:rsidP="00D30E8C">
            <w:pPr>
              <w:jc w:val="both"/>
            </w:pPr>
            <w:r w:rsidRPr="009E7C05">
              <w:t>8.</w:t>
            </w:r>
          </w:p>
        </w:tc>
        <w:tc>
          <w:tcPr>
            <w:tcW w:w="2762" w:type="dxa"/>
          </w:tcPr>
          <w:p w14:paraId="5FB6C160" w14:textId="77777777" w:rsidR="00D30E8C" w:rsidRPr="0057121A" w:rsidRDefault="00D30E8C" w:rsidP="00D30E8C">
            <w:r w:rsidRPr="0057121A">
              <w:t>Забезпечення видатків для проведення пільгового зубопротезування пільговій категорії населення</w:t>
            </w:r>
          </w:p>
        </w:tc>
        <w:tc>
          <w:tcPr>
            <w:tcW w:w="2255" w:type="dxa"/>
          </w:tcPr>
          <w:p w14:paraId="01255B24" w14:textId="45B921A9" w:rsidR="00D30E8C" w:rsidRPr="0057121A" w:rsidRDefault="00D30E8C" w:rsidP="000568C8">
            <w:pPr>
              <w:pStyle w:val="a7"/>
              <w:jc w:val="both"/>
              <w:rPr>
                <w:szCs w:val="24"/>
              </w:rPr>
            </w:pPr>
            <w:r w:rsidRPr="0057121A">
              <w:rPr>
                <w:szCs w:val="24"/>
              </w:rPr>
              <w:t xml:space="preserve">У 2023 році  освоєно з міського бюджету 2400,00 тис. грн, послуги з безкоштовного зубопротезування отримали 346  осіб, в </w:t>
            </w:r>
            <w:proofErr w:type="spellStart"/>
            <w:r w:rsidRPr="0057121A">
              <w:rPr>
                <w:szCs w:val="24"/>
              </w:rPr>
              <w:t>т.ч</w:t>
            </w:r>
            <w:proofErr w:type="spellEnd"/>
            <w:r w:rsidRPr="0057121A">
              <w:rPr>
                <w:szCs w:val="24"/>
              </w:rPr>
              <w:t>. 40 військових</w:t>
            </w:r>
          </w:p>
        </w:tc>
        <w:tc>
          <w:tcPr>
            <w:tcW w:w="2115" w:type="dxa"/>
          </w:tcPr>
          <w:p w14:paraId="112630B3" w14:textId="202876E3" w:rsidR="00D30E8C" w:rsidRPr="0057121A" w:rsidRDefault="00D30E8C" w:rsidP="000568C8">
            <w:pPr>
              <w:pStyle w:val="a7"/>
              <w:jc w:val="both"/>
              <w:rPr>
                <w:szCs w:val="24"/>
              </w:rPr>
            </w:pPr>
            <w:r w:rsidRPr="0057121A">
              <w:rPr>
                <w:szCs w:val="24"/>
              </w:rPr>
              <w:t xml:space="preserve">послуги з безкоштовного зубопротезування отримали 346  осіб, в </w:t>
            </w:r>
            <w:proofErr w:type="spellStart"/>
            <w:r w:rsidRPr="0057121A">
              <w:rPr>
                <w:szCs w:val="24"/>
              </w:rPr>
              <w:t>т.ч</w:t>
            </w:r>
            <w:proofErr w:type="spellEnd"/>
            <w:r w:rsidRPr="0057121A">
              <w:rPr>
                <w:szCs w:val="24"/>
              </w:rPr>
              <w:t>. 40 військових</w:t>
            </w:r>
          </w:p>
        </w:tc>
        <w:tc>
          <w:tcPr>
            <w:tcW w:w="1849" w:type="dxa"/>
          </w:tcPr>
          <w:p w14:paraId="2A7FC761" w14:textId="77777777" w:rsidR="00D30E8C" w:rsidRPr="0057121A" w:rsidRDefault="00D30E8C" w:rsidP="00D30E8C">
            <w:pPr>
              <w:pStyle w:val="a7"/>
              <w:rPr>
                <w:szCs w:val="24"/>
              </w:rPr>
            </w:pPr>
          </w:p>
        </w:tc>
      </w:tr>
      <w:tr w:rsidR="00D30E8C" w:rsidRPr="009E7C05" w14:paraId="4E037950" w14:textId="03108F10" w:rsidTr="00D30E8C">
        <w:tc>
          <w:tcPr>
            <w:tcW w:w="643" w:type="dxa"/>
          </w:tcPr>
          <w:p w14:paraId="4E7DF387" w14:textId="77777777" w:rsidR="00D30E8C" w:rsidRPr="009E7C05" w:rsidRDefault="00D30E8C" w:rsidP="00D30E8C">
            <w:pPr>
              <w:jc w:val="both"/>
            </w:pPr>
            <w:r w:rsidRPr="009E7C05">
              <w:lastRenderedPageBreak/>
              <w:t>9.</w:t>
            </w:r>
          </w:p>
        </w:tc>
        <w:tc>
          <w:tcPr>
            <w:tcW w:w="2762" w:type="dxa"/>
          </w:tcPr>
          <w:p w14:paraId="50F46643" w14:textId="77777777" w:rsidR="00D30E8C" w:rsidRPr="0057121A" w:rsidRDefault="00D30E8C" w:rsidP="00D30E8C">
            <w:r w:rsidRPr="0057121A">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255" w:type="dxa"/>
          </w:tcPr>
          <w:p w14:paraId="4B03E85D" w14:textId="17048462" w:rsidR="00D30E8C" w:rsidRPr="0057121A" w:rsidRDefault="00D30E8C" w:rsidP="000568C8">
            <w:pPr>
              <w:pStyle w:val="a7"/>
              <w:jc w:val="both"/>
              <w:rPr>
                <w:szCs w:val="24"/>
              </w:rPr>
            </w:pPr>
            <w:r w:rsidRPr="0057121A">
              <w:rPr>
                <w:szCs w:val="24"/>
              </w:rPr>
              <w:t>У 2023 році забезпечена пільгова категорія населення пільговими рецептами на сумі 4806,1 тис. грн (рецептів 4478, кількість людей 865)</w:t>
            </w:r>
          </w:p>
        </w:tc>
        <w:tc>
          <w:tcPr>
            <w:tcW w:w="2115" w:type="dxa"/>
          </w:tcPr>
          <w:p w14:paraId="6FF61152" w14:textId="727BC707" w:rsidR="00D30E8C" w:rsidRPr="0057121A" w:rsidRDefault="00D30E8C" w:rsidP="000568C8">
            <w:pPr>
              <w:pStyle w:val="a7"/>
              <w:jc w:val="both"/>
              <w:rPr>
                <w:szCs w:val="24"/>
              </w:rPr>
            </w:pPr>
            <w:r w:rsidRPr="0057121A">
              <w:rPr>
                <w:szCs w:val="24"/>
              </w:rPr>
              <w:t>забезпечено пільговими рецептами  865 осіб</w:t>
            </w:r>
          </w:p>
        </w:tc>
        <w:tc>
          <w:tcPr>
            <w:tcW w:w="1849" w:type="dxa"/>
          </w:tcPr>
          <w:p w14:paraId="2D4CFC7B" w14:textId="77777777" w:rsidR="00D30E8C" w:rsidRPr="0057121A" w:rsidRDefault="00D30E8C" w:rsidP="00D30E8C">
            <w:pPr>
              <w:pStyle w:val="a7"/>
              <w:rPr>
                <w:szCs w:val="24"/>
              </w:rPr>
            </w:pPr>
          </w:p>
        </w:tc>
      </w:tr>
      <w:tr w:rsidR="00D30E8C" w:rsidRPr="009E7C05" w14:paraId="2EC842C6" w14:textId="7D7EBFD7" w:rsidTr="00D30E8C">
        <w:tc>
          <w:tcPr>
            <w:tcW w:w="643" w:type="dxa"/>
          </w:tcPr>
          <w:p w14:paraId="7651DC15" w14:textId="77777777" w:rsidR="00D30E8C" w:rsidRPr="009E7C05" w:rsidRDefault="00D30E8C" w:rsidP="00D30E8C">
            <w:pPr>
              <w:jc w:val="both"/>
            </w:pPr>
            <w:r w:rsidRPr="009E7C05">
              <w:t xml:space="preserve">10. </w:t>
            </w:r>
          </w:p>
        </w:tc>
        <w:tc>
          <w:tcPr>
            <w:tcW w:w="2762" w:type="dxa"/>
          </w:tcPr>
          <w:p w14:paraId="3D7512A8" w14:textId="77777777" w:rsidR="00D30E8C" w:rsidRPr="0057121A" w:rsidRDefault="00D30E8C" w:rsidP="00D30E8C">
            <w:r w:rsidRPr="0057121A">
              <w:t xml:space="preserve">Проведення централізованого </w:t>
            </w:r>
            <w:proofErr w:type="spellStart"/>
            <w:r w:rsidRPr="0057121A">
              <w:t>киснезабезпечення</w:t>
            </w:r>
            <w:proofErr w:type="spellEnd"/>
            <w:r w:rsidRPr="0057121A">
              <w:t xml:space="preserve"> в стаціонарних закладах охорони здоров'я</w:t>
            </w:r>
          </w:p>
        </w:tc>
        <w:tc>
          <w:tcPr>
            <w:tcW w:w="2255" w:type="dxa"/>
          </w:tcPr>
          <w:p w14:paraId="3E5C60F7" w14:textId="77777777" w:rsidR="00D30E8C" w:rsidRPr="0057121A" w:rsidRDefault="00D30E8C" w:rsidP="000568C8">
            <w:pPr>
              <w:jc w:val="both"/>
              <w:rPr>
                <w:rFonts w:eastAsia="Calibri"/>
                <w:bCs/>
                <w:lang w:eastAsia="en-US"/>
              </w:rPr>
            </w:pPr>
            <w:r w:rsidRPr="0057121A">
              <w:rPr>
                <w:rFonts w:eastAsia="Calibri"/>
                <w:bCs/>
                <w:lang w:eastAsia="en-US"/>
              </w:rPr>
              <w:t>Проведені роботи з капітального</w:t>
            </w:r>
          </w:p>
          <w:p w14:paraId="4F5988C7" w14:textId="7900BAA5" w:rsidR="00D30E8C" w:rsidRPr="0057121A" w:rsidRDefault="00D30E8C" w:rsidP="000568C8">
            <w:pPr>
              <w:pStyle w:val="a7"/>
              <w:spacing w:before="0" w:after="0"/>
              <w:jc w:val="both"/>
              <w:rPr>
                <w:szCs w:val="24"/>
              </w:rPr>
            </w:pPr>
            <w:r w:rsidRPr="0057121A">
              <w:rPr>
                <w:rFonts w:eastAsia="Calibri"/>
                <w:bCs/>
                <w:szCs w:val="24"/>
                <w:lang w:eastAsia="en-US"/>
              </w:rPr>
              <w:t xml:space="preserve"> ремонту систем централізованого </w:t>
            </w:r>
            <w:proofErr w:type="spellStart"/>
            <w:r w:rsidRPr="0057121A">
              <w:rPr>
                <w:rFonts w:eastAsia="Calibri"/>
                <w:bCs/>
                <w:szCs w:val="24"/>
                <w:lang w:eastAsia="en-US"/>
              </w:rPr>
              <w:t>киснезабезпечення</w:t>
            </w:r>
            <w:proofErr w:type="spellEnd"/>
            <w:r w:rsidRPr="0057121A">
              <w:rPr>
                <w:rFonts w:eastAsia="Calibri"/>
                <w:bCs/>
                <w:szCs w:val="24"/>
                <w:lang w:eastAsia="en-US"/>
              </w:rPr>
              <w:t xml:space="preserve">  в КНП ММР «МЛШМД» та КНП ММР «Пологовий будинок №3»  за кошти міського бюджету на загальну суму 40 507,829 тис. грн.</w:t>
            </w:r>
          </w:p>
        </w:tc>
        <w:tc>
          <w:tcPr>
            <w:tcW w:w="2115" w:type="dxa"/>
          </w:tcPr>
          <w:p w14:paraId="38E11AA7" w14:textId="77777777" w:rsidR="00D30E8C" w:rsidRPr="0057121A" w:rsidRDefault="00D30E8C" w:rsidP="000568C8">
            <w:pPr>
              <w:pStyle w:val="a7"/>
              <w:jc w:val="both"/>
              <w:rPr>
                <w:szCs w:val="24"/>
              </w:rPr>
            </w:pPr>
            <w:r w:rsidRPr="0057121A">
              <w:rPr>
                <w:szCs w:val="24"/>
              </w:rPr>
              <w:t>покращання умов надання  медичної допомоги мешканцям міста</w:t>
            </w:r>
          </w:p>
        </w:tc>
        <w:tc>
          <w:tcPr>
            <w:tcW w:w="1849" w:type="dxa"/>
          </w:tcPr>
          <w:p w14:paraId="0292A50D" w14:textId="77777777" w:rsidR="00D30E8C" w:rsidRPr="0057121A" w:rsidRDefault="00D30E8C" w:rsidP="00D30E8C">
            <w:pPr>
              <w:pStyle w:val="a7"/>
              <w:rPr>
                <w:szCs w:val="24"/>
              </w:rPr>
            </w:pPr>
          </w:p>
        </w:tc>
      </w:tr>
      <w:tr w:rsidR="00D30E8C" w:rsidRPr="009E7C05" w14:paraId="7BE0ED00" w14:textId="4ED2A6A2" w:rsidTr="00D30E8C">
        <w:tc>
          <w:tcPr>
            <w:tcW w:w="643" w:type="dxa"/>
          </w:tcPr>
          <w:p w14:paraId="53B6720E" w14:textId="77777777" w:rsidR="00D30E8C" w:rsidRPr="009E7C05" w:rsidRDefault="00D30E8C" w:rsidP="00D30E8C">
            <w:pPr>
              <w:jc w:val="both"/>
            </w:pPr>
            <w:r>
              <w:t>11.</w:t>
            </w:r>
          </w:p>
        </w:tc>
        <w:tc>
          <w:tcPr>
            <w:tcW w:w="2762" w:type="dxa"/>
          </w:tcPr>
          <w:p w14:paraId="194271E8" w14:textId="77777777" w:rsidR="00D30E8C" w:rsidRPr="0057121A" w:rsidRDefault="00D30E8C" w:rsidP="00D30E8C">
            <w:r w:rsidRPr="0057121A">
              <w:t xml:space="preserve">Проведення капітальних ремонтів в лікувальних закладах міста </w:t>
            </w:r>
          </w:p>
        </w:tc>
        <w:tc>
          <w:tcPr>
            <w:tcW w:w="2255" w:type="dxa"/>
          </w:tcPr>
          <w:p w14:paraId="25189D8F" w14:textId="59467C1C" w:rsidR="00D30E8C" w:rsidRPr="0057121A" w:rsidRDefault="00D30E8C" w:rsidP="000568C8">
            <w:pPr>
              <w:pStyle w:val="a7"/>
              <w:jc w:val="both"/>
              <w:rPr>
                <w:szCs w:val="24"/>
              </w:rPr>
            </w:pPr>
            <w:r w:rsidRPr="0057121A">
              <w:rPr>
                <w:szCs w:val="24"/>
              </w:rPr>
              <w:t xml:space="preserve">Захід виконаний  в частині </w:t>
            </w:r>
            <w:proofErr w:type="spellStart"/>
            <w:r w:rsidRPr="0057121A">
              <w:rPr>
                <w:szCs w:val="24"/>
              </w:rPr>
              <w:t>киснепостачання</w:t>
            </w:r>
            <w:proofErr w:type="spellEnd"/>
            <w:r w:rsidRPr="0057121A">
              <w:rPr>
                <w:szCs w:val="24"/>
              </w:rPr>
              <w:t xml:space="preserve"> розпорядник коштів- управління охорони здоров’я ММР</w:t>
            </w:r>
          </w:p>
        </w:tc>
        <w:tc>
          <w:tcPr>
            <w:tcW w:w="2115" w:type="dxa"/>
          </w:tcPr>
          <w:p w14:paraId="3C614D58" w14:textId="77777777" w:rsidR="00D30E8C" w:rsidRPr="0057121A" w:rsidRDefault="00D30E8C" w:rsidP="000568C8">
            <w:pPr>
              <w:pStyle w:val="a7"/>
              <w:jc w:val="both"/>
              <w:rPr>
                <w:szCs w:val="24"/>
              </w:rPr>
            </w:pPr>
            <w:r w:rsidRPr="0057121A">
              <w:rPr>
                <w:szCs w:val="24"/>
              </w:rPr>
              <w:t>покращання умов надання  медичної допомоги мешканцям міста</w:t>
            </w:r>
          </w:p>
        </w:tc>
        <w:tc>
          <w:tcPr>
            <w:tcW w:w="1849" w:type="dxa"/>
          </w:tcPr>
          <w:p w14:paraId="024F7691" w14:textId="77777777" w:rsidR="00D30E8C" w:rsidRPr="0057121A" w:rsidRDefault="00D30E8C" w:rsidP="00D30E8C">
            <w:pPr>
              <w:pStyle w:val="a7"/>
              <w:rPr>
                <w:szCs w:val="24"/>
              </w:rPr>
            </w:pPr>
          </w:p>
        </w:tc>
      </w:tr>
    </w:tbl>
    <w:p w14:paraId="7D730DE4" w14:textId="3BFC30E8" w:rsidR="0083056B" w:rsidRDefault="0083056B" w:rsidP="00260BE3">
      <w:pPr>
        <w:tabs>
          <w:tab w:val="left" w:pos="709"/>
          <w:tab w:val="left" w:pos="851"/>
        </w:tabs>
        <w:ind w:firstLine="567"/>
        <w:jc w:val="both"/>
        <w:rPr>
          <w:b/>
        </w:rPr>
      </w:pPr>
      <w:r>
        <w:rPr>
          <w:bCs/>
          <w:color w:val="000000"/>
          <w:sz w:val="28"/>
          <w:szCs w:val="28"/>
          <w:lang w:eastAsia="en-US"/>
        </w:rPr>
        <w:t xml:space="preserve">  </w:t>
      </w:r>
      <w:r>
        <w:rPr>
          <w:bCs/>
          <w:color w:val="000000"/>
          <w:lang w:eastAsia="en-US"/>
        </w:rPr>
        <w:t xml:space="preserve">  </w:t>
      </w:r>
    </w:p>
    <w:p w14:paraId="01F9364C" w14:textId="77777777"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14:paraId="59FD5C14" w14:textId="77777777" w:rsidTr="00FE3066">
        <w:tc>
          <w:tcPr>
            <w:tcW w:w="2802" w:type="dxa"/>
            <w:tcBorders>
              <w:bottom w:val="thinThickSmallGap" w:sz="24" w:space="0" w:color="FF0066"/>
            </w:tcBorders>
          </w:tcPr>
          <w:p w14:paraId="50A4B695" w14:textId="77777777" w:rsidR="002507BD" w:rsidRPr="00A90EF8" w:rsidRDefault="009C23C6" w:rsidP="00FE3066">
            <w:pPr>
              <w:ind w:right="56"/>
              <w:jc w:val="both"/>
              <w:rPr>
                <w:b/>
                <w:color w:val="7030A0"/>
              </w:rPr>
            </w:pPr>
            <w:r w:rsidRPr="00A90EF8">
              <w:rPr>
                <w:b/>
                <w:color w:val="7030A0"/>
              </w:rPr>
              <w:t>4</w:t>
            </w:r>
            <w:r w:rsidR="002507BD" w:rsidRPr="00A90EF8">
              <w:rPr>
                <w:b/>
                <w:color w:val="7030A0"/>
              </w:rPr>
              <w:t>.</w:t>
            </w:r>
            <w:r w:rsidR="002507BD" w:rsidRPr="00A90EF8">
              <w:rPr>
                <w:b/>
                <w:color w:val="7030A0"/>
                <w:lang w:val="ru-RU"/>
              </w:rPr>
              <w:t>4</w:t>
            </w:r>
            <w:r w:rsidR="002507BD" w:rsidRPr="00A90EF8">
              <w:rPr>
                <w:b/>
                <w:color w:val="7030A0"/>
              </w:rPr>
              <w:t xml:space="preserve">. </w:t>
            </w:r>
            <w:r w:rsidR="002507BD" w:rsidRPr="00A90EF8">
              <w:rPr>
                <w:b/>
                <w:color w:val="7030A0"/>
                <w:lang w:val="ru-RU"/>
              </w:rPr>
              <w:t>ОСВІТА</w:t>
            </w:r>
          </w:p>
        </w:tc>
      </w:tr>
    </w:tbl>
    <w:p w14:paraId="67C255F6" w14:textId="2E501771" w:rsidR="002507BD" w:rsidRDefault="002507BD" w:rsidP="004844DE">
      <w:pPr>
        <w:jc w:val="both"/>
        <w:rPr>
          <w:b/>
          <w:i/>
          <w:color w:val="1F497D"/>
          <w:lang w:val="ru-RU"/>
        </w:rPr>
      </w:pPr>
    </w:p>
    <w:p w14:paraId="68DBD4BB" w14:textId="090E857E" w:rsidR="00260BE3" w:rsidRPr="006A10D0" w:rsidRDefault="00260BE3" w:rsidP="006A10D0">
      <w:pPr>
        <w:ind w:firstLine="567"/>
        <w:rPr>
          <w:b/>
          <w:bCs/>
          <w:iCs/>
          <w:sz w:val="26"/>
          <w:szCs w:val="26"/>
          <w:lang w:eastAsia="en-US"/>
        </w:rPr>
      </w:pPr>
      <w:r w:rsidRPr="006A10D0">
        <w:rPr>
          <w:lang w:eastAsia="uk-UA"/>
        </w:rPr>
        <w:t>Завершено трансформацію мережі закладів ЗЗСО  та приведено їх типи  у відповідність до законодавства про освіту. Функціонують 24 ліцеї,  41 гімназія,  2 початкові школи,  1 спеціальна</w:t>
      </w:r>
      <w:r>
        <w:rPr>
          <w:lang w:eastAsia="uk-UA"/>
        </w:rPr>
        <w:t>.</w:t>
      </w:r>
    </w:p>
    <w:p w14:paraId="547D02B8" w14:textId="41752A10" w:rsidR="00260BE3" w:rsidRPr="00010138" w:rsidRDefault="00260BE3" w:rsidP="00260BE3">
      <w:pPr>
        <w:ind w:firstLine="567"/>
      </w:pPr>
      <w:r w:rsidRPr="00010138">
        <w:t>Забезпечено охоплення освітою дітей дошкільного та шкільного віку:</w:t>
      </w:r>
    </w:p>
    <w:p w14:paraId="5ADE1F30" w14:textId="77777777" w:rsidR="00260BE3" w:rsidRPr="00010138" w:rsidRDefault="00260BE3" w:rsidP="005320D1">
      <w:pPr>
        <w:numPr>
          <w:ilvl w:val="0"/>
          <w:numId w:val="15"/>
        </w:numPr>
        <w:ind w:left="0" w:firstLine="567"/>
        <w:jc w:val="both"/>
      </w:pPr>
      <w:r w:rsidRPr="00010138">
        <w:t>ЗДО – 74 заклади, з них  працюють очно -17,  207 груп /3906 дітей</w:t>
      </w:r>
    </w:p>
    <w:p w14:paraId="165F662E" w14:textId="77777777" w:rsidR="00260BE3" w:rsidRPr="00010138" w:rsidRDefault="00260BE3" w:rsidP="005320D1">
      <w:pPr>
        <w:numPr>
          <w:ilvl w:val="0"/>
          <w:numId w:val="15"/>
        </w:numPr>
        <w:ind w:left="0" w:firstLine="567"/>
        <w:jc w:val="both"/>
      </w:pPr>
      <w:r w:rsidRPr="00010138">
        <w:t>ЗЗСО-–  68 закладів, 1429 класів/41002 здобувачі освіти</w:t>
      </w:r>
    </w:p>
    <w:p w14:paraId="64DFC235" w14:textId="77777777" w:rsidR="00260BE3" w:rsidRPr="00010138" w:rsidRDefault="00260BE3" w:rsidP="005320D1">
      <w:pPr>
        <w:numPr>
          <w:ilvl w:val="0"/>
          <w:numId w:val="15"/>
        </w:numPr>
        <w:ind w:left="0" w:firstLine="567"/>
        <w:jc w:val="both"/>
      </w:pPr>
      <w:r w:rsidRPr="00010138">
        <w:t>ЗП (ПТ)О  - 7 закладів,  143 групи/3468 студентів</w:t>
      </w:r>
    </w:p>
    <w:p w14:paraId="772A60BD" w14:textId="77777777" w:rsidR="00260BE3" w:rsidRPr="00010138" w:rsidRDefault="00260BE3" w:rsidP="005320D1">
      <w:pPr>
        <w:numPr>
          <w:ilvl w:val="0"/>
          <w:numId w:val="15"/>
        </w:numPr>
        <w:ind w:left="0" w:firstLine="567"/>
        <w:jc w:val="both"/>
      </w:pPr>
      <w:r w:rsidRPr="00010138">
        <w:t>ЗПО – 7 закладів, 471 гурток/6139 вихованців</w:t>
      </w:r>
    </w:p>
    <w:p w14:paraId="2FCE2BAC" w14:textId="77777777" w:rsidR="00260BE3" w:rsidRPr="002110E2" w:rsidRDefault="00260BE3" w:rsidP="005320D1">
      <w:pPr>
        <w:numPr>
          <w:ilvl w:val="0"/>
          <w:numId w:val="15"/>
        </w:numPr>
        <w:ind w:left="0" w:firstLine="567"/>
        <w:jc w:val="both"/>
      </w:pPr>
      <w:r w:rsidRPr="00010138">
        <w:t xml:space="preserve">Заклад </w:t>
      </w:r>
      <w:proofErr w:type="spellStart"/>
      <w:r w:rsidRPr="00010138">
        <w:t>передвищої</w:t>
      </w:r>
      <w:proofErr w:type="spellEnd"/>
      <w:r w:rsidRPr="00010138">
        <w:t xml:space="preserve"> освіти (МАК) - 36 осіб.</w:t>
      </w:r>
    </w:p>
    <w:p w14:paraId="136E2673" w14:textId="0F5E6FA3" w:rsidR="00260BE3" w:rsidRPr="00010138" w:rsidRDefault="00260BE3" w:rsidP="006A10D0">
      <w:pPr>
        <w:ind w:firstLine="567"/>
      </w:pPr>
      <w:r w:rsidRPr="00010138">
        <w:t>Створено умови для  навчання дітей з особливими освітніми потребами:</w:t>
      </w:r>
    </w:p>
    <w:p w14:paraId="03C5CFC4" w14:textId="77777777" w:rsidR="00260BE3" w:rsidRPr="00010138" w:rsidRDefault="00260BE3" w:rsidP="005320D1">
      <w:pPr>
        <w:numPr>
          <w:ilvl w:val="0"/>
          <w:numId w:val="16"/>
        </w:numPr>
        <w:ind w:left="0" w:firstLine="567"/>
        <w:jc w:val="both"/>
      </w:pPr>
      <w:r w:rsidRPr="00010138">
        <w:t>У ЗЗСО  інклюзивних класів -288/421 здобувач освіти</w:t>
      </w:r>
    </w:p>
    <w:p w14:paraId="56C03857" w14:textId="77777777" w:rsidR="00260BE3" w:rsidRPr="00010138" w:rsidRDefault="00260BE3" w:rsidP="005320D1">
      <w:pPr>
        <w:numPr>
          <w:ilvl w:val="0"/>
          <w:numId w:val="16"/>
        </w:numPr>
        <w:ind w:left="0" w:firstLine="567"/>
        <w:jc w:val="both"/>
      </w:pPr>
      <w:r w:rsidRPr="00010138">
        <w:t>У ЗДО інклюзивних груп - 63/114 вихованців</w:t>
      </w:r>
    </w:p>
    <w:p w14:paraId="273E4CE8" w14:textId="77777777" w:rsidR="00260BE3" w:rsidRPr="00010138" w:rsidRDefault="00260BE3" w:rsidP="005320D1">
      <w:pPr>
        <w:numPr>
          <w:ilvl w:val="0"/>
          <w:numId w:val="16"/>
        </w:numPr>
        <w:ind w:left="0" w:firstLine="567"/>
        <w:jc w:val="both"/>
      </w:pPr>
      <w:r w:rsidRPr="00010138">
        <w:t>У ЗЗСО спеціальних класів для дітей із затримкою психічного розвитку- 25/244 особи</w:t>
      </w:r>
    </w:p>
    <w:p w14:paraId="1C1917F5" w14:textId="77777777" w:rsidR="00260BE3" w:rsidRPr="00010138" w:rsidRDefault="00260BE3" w:rsidP="005320D1">
      <w:pPr>
        <w:numPr>
          <w:ilvl w:val="0"/>
          <w:numId w:val="16"/>
        </w:numPr>
        <w:ind w:left="0" w:firstLine="567"/>
        <w:jc w:val="both"/>
      </w:pPr>
      <w:r w:rsidRPr="00010138">
        <w:t>У ЗДО спеціальних груп 53/617 дітей</w:t>
      </w:r>
    </w:p>
    <w:p w14:paraId="09B8C3E9" w14:textId="77777777" w:rsidR="00260BE3" w:rsidRPr="002110E2" w:rsidRDefault="00260BE3" w:rsidP="005320D1">
      <w:pPr>
        <w:numPr>
          <w:ilvl w:val="0"/>
          <w:numId w:val="16"/>
        </w:numPr>
        <w:ind w:left="0" w:firstLine="567"/>
        <w:jc w:val="both"/>
      </w:pPr>
      <w:r w:rsidRPr="00010138">
        <w:lastRenderedPageBreak/>
        <w:t>Функціонує спеціальний заклад для дітей з порушеннями зору – класів -12/156 здобувачів освіти.</w:t>
      </w:r>
    </w:p>
    <w:p w14:paraId="10407413" w14:textId="30BEBFA5" w:rsidR="00260BE3" w:rsidRPr="00010138" w:rsidRDefault="00260BE3" w:rsidP="00260BE3">
      <w:pPr>
        <w:ind w:firstLine="567"/>
      </w:pPr>
      <w:r w:rsidRPr="00010138">
        <w:t>Вжито заходів щодо створення безпечного освітнього середовища:</w:t>
      </w:r>
    </w:p>
    <w:p w14:paraId="13B1B9BF" w14:textId="77777777" w:rsidR="00260BE3" w:rsidRPr="00010138" w:rsidRDefault="00260BE3" w:rsidP="005320D1">
      <w:pPr>
        <w:numPr>
          <w:ilvl w:val="0"/>
          <w:numId w:val="18"/>
        </w:numPr>
        <w:ind w:left="0" w:firstLine="567"/>
        <w:jc w:val="both"/>
      </w:pPr>
      <w:r w:rsidRPr="00010138">
        <w:rPr>
          <w:color w:val="000000"/>
          <w:lang w:eastAsia="uk-UA"/>
        </w:rPr>
        <w:t> Проведено комісійну оцінку стану готовності ЗС ЦЗ (найпростіших укриттів) 30 закладів освіти з них: ЗДО – 17, 13 ЗЗСО</w:t>
      </w:r>
    </w:p>
    <w:p w14:paraId="242F9ABF" w14:textId="77777777" w:rsidR="00260BE3" w:rsidRPr="00010138" w:rsidRDefault="00260BE3" w:rsidP="005320D1">
      <w:pPr>
        <w:numPr>
          <w:ilvl w:val="0"/>
          <w:numId w:val="18"/>
        </w:numPr>
        <w:ind w:left="0" w:firstLine="567"/>
        <w:jc w:val="both"/>
      </w:pPr>
      <w:r w:rsidRPr="00010138">
        <w:rPr>
          <w:color w:val="000000"/>
          <w:lang w:eastAsia="uk-UA"/>
        </w:rPr>
        <w:t xml:space="preserve"> Завершено ремонтні роботи споруд цивільного захисту у 11 закладах освіти з них: ЗДО –  3, ЗЗСО -8, ще </w:t>
      </w:r>
      <w:proofErr w:type="spellStart"/>
      <w:r w:rsidRPr="00010138">
        <w:rPr>
          <w:color w:val="000000"/>
          <w:lang w:eastAsia="uk-UA"/>
        </w:rPr>
        <w:t>комісійно</w:t>
      </w:r>
      <w:proofErr w:type="spellEnd"/>
      <w:r w:rsidRPr="00010138">
        <w:rPr>
          <w:color w:val="000000"/>
          <w:lang w:eastAsia="uk-UA"/>
        </w:rPr>
        <w:t xml:space="preserve"> не прийнято. </w:t>
      </w:r>
    </w:p>
    <w:p w14:paraId="51505A5E" w14:textId="77777777" w:rsidR="00260BE3" w:rsidRPr="00010138" w:rsidRDefault="00260BE3" w:rsidP="005320D1">
      <w:pPr>
        <w:numPr>
          <w:ilvl w:val="0"/>
          <w:numId w:val="18"/>
        </w:numPr>
        <w:ind w:left="0" w:firstLine="567"/>
        <w:jc w:val="both"/>
        <w:rPr>
          <w:lang w:eastAsia="uk-UA"/>
        </w:rPr>
      </w:pPr>
      <w:r>
        <w:rPr>
          <w:color w:val="000000"/>
          <w:lang w:eastAsia="uk-UA"/>
        </w:rPr>
        <w:t xml:space="preserve"> </w:t>
      </w:r>
      <w:r w:rsidRPr="00010138">
        <w:rPr>
          <w:color w:val="000000"/>
          <w:lang w:eastAsia="uk-UA"/>
        </w:rPr>
        <w:t>Завершуються ремонтні роботи споруд цивільного захисту у МГ№№ 20 та Миколаївському академічному коледжі.</w:t>
      </w:r>
    </w:p>
    <w:p w14:paraId="12A79ED8" w14:textId="77777777" w:rsidR="00260BE3" w:rsidRPr="00010138" w:rsidRDefault="00260BE3" w:rsidP="005320D1">
      <w:pPr>
        <w:numPr>
          <w:ilvl w:val="0"/>
          <w:numId w:val="18"/>
        </w:numPr>
        <w:ind w:left="0" w:firstLine="567"/>
        <w:jc w:val="both"/>
      </w:pPr>
      <w:r w:rsidRPr="00010138">
        <w:t xml:space="preserve">У закладах освіти </w:t>
      </w:r>
      <w:proofErr w:type="spellStart"/>
      <w:r w:rsidRPr="00010138">
        <w:t>пробурено</w:t>
      </w:r>
      <w:proofErr w:type="spellEnd"/>
      <w:r w:rsidRPr="00010138">
        <w:t xml:space="preserve"> </w:t>
      </w:r>
      <w:r>
        <w:t>35</w:t>
      </w:r>
      <w:r w:rsidRPr="00010138">
        <w:t xml:space="preserve"> свердловини та встановлено 49 систем очистки води.</w:t>
      </w:r>
    </w:p>
    <w:p w14:paraId="43857E04" w14:textId="6F022016" w:rsidR="00260BE3" w:rsidRPr="00010138" w:rsidRDefault="00260BE3" w:rsidP="00260BE3">
      <w:pPr>
        <w:pStyle w:val="affa"/>
        <w:spacing w:after="0" w:line="240" w:lineRule="auto"/>
        <w:ind w:left="0" w:firstLine="567"/>
        <w:rPr>
          <w:rFonts w:ascii="Times New Roman" w:hAnsi="Times New Roman"/>
          <w:sz w:val="24"/>
          <w:szCs w:val="24"/>
          <w:lang w:val="uk-UA"/>
        </w:rPr>
      </w:pPr>
      <w:r w:rsidRPr="00010138">
        <w:rPr>
          <w:rFonts w:ascii="Times New Roman" w:hAnsi="Times New Roman"/>
          <w:sz w:val="24"/>
          <w:szCs w:val="24"/>
          <w:lang w:val="uk-UA" w:eastAsia="uk-UA"/>
        </w:rPr>
        <w:t xml:space="preserve"> </w:t>
      </w:r>
      <w:r w:rsidRPr="00010138">
        <w:rPr>
          <w:rFonts w:ascii="Times New Roman" w:hAnsi="Times New Roman"/>
          <w:sz w:val="24"/>
          <w:szCs w:val="24"/>
          <w:lang w:val="uk-UA"/>
        </w:rPr>
        <w:t>Проведено заходи  щодо формування навичок безпечної поведінки</w:t>
      </w:r>
    </w:p>
    <w:p w14:paraId="7340261C" w14:textId="77777777" w:rsidR="00260BE3" w:rsidRPr="00010138" w:rsidRDefault="00260BE3" w:rsidP="005320D1">
      <w:pPr>
        <w:pStyle w:val="22809"/>
        <w:numPr>
          <w:ilvl w:val="0"/>
          <w:numId w:val="19"/>
        </w:numPr>
        <w:spacing w:before="0" w:beforeAutospacing="0" w:after="0" w:afterAutospacing="0"/>
        <w:ind w:left="0" w:firstLine="567"/>
        <w:jc w:val="both"/>
        <w:rPr>
          <w:lang w:val="uk-UA" w:eastAsia="uk-UA"/>
        </w:rPr>
      </w:pPr>
      <w:r w:rsidRPr="00010138">
        <w:rPr>
          <w:lang w:val="uk-UA"/>
        </w:rPr>
        <w:t xml:space="preserve">412 </w:t>
      </w:r>
      <w:r w:rsidRPr="00010138">
        <w:rPr>
          <w:color w:val="000000"/>
          <w:lang w:val="uk-UA" w:eastAsia="uk-UA"/>
        </w:rPr>
        <w:t xml:space="preserve">працівників закладів освіти пройшли тренінги щодо  </w:t>
      </w:r>
      <w:r w:rsidRPr="00010138">
        <w:rPr>
          <w:lang w:val="uk-UA"/>
        </w:rPr>
        <w:t>ді</w:t>
      </w:r>
      <w:r>
        <w:rPr>
          <w:lang w:val="uk-UA"/>
        </w:rPr>
        <w:t>й</w:t>
      </w:r>
      <w:r w:rsidRPr="00010138">
        <w:rPr>
          <w:lang w:val="uk-UA"/>
        </w:rPr>
        <w:t xml:space="preserve"> у надзвичайних ситуаціях:</w:t>
      </w:r>
      <w:r w:rsidRPr="00010138">
        <w:rPr>
          <w:color w:val="000000"/>
          <w:lang w:val="uk-UA" w:eastAsia="uk-UA"/>
        </w:rPr>
        <w:t xml:space="preserve"> </w:t>
      </w:r>
      <w:r>
        <w:rPr>
          <w:color w:val="000000"/>
          <w:lang w:val="uk-UA" w:eastAsia="uk-UA"/>
        </w:rPr>
        <w:t xml:space="preserve">при </w:t>
      </w:r>
      <w:r w:rsidRPr="00010138">
        <w:rPr>
          <w:color w:val="000000"/>
          <w:lang w:val="uk-UA" w:eastAsia="uk-UA"/>
        </w:rPr>
        <w:t xml:space="preserve">виявленні вибухонебезпечних предметів, </w:t>
      </w:r>
      <w:r w:rsidRPr="00010138">
        <w:rPr>
          <w:color w:val="000000"/>
          <w:lang w:val="uk-UA"/>
        </w:rPr>
        <w:t xml:space="preserve">надання першої </w:t>
      </w:r>
      <w:proofErr w:type="spellStart"/>
      <w:r w:rsidRPr="00010138">
        <w:rPr>
          <w:color w:val="000000"/>
          <w:lang w:val="uk-UA"/>
        </w:rPr>
        <w:t>домедичної</w:t>
      </w:r>
      <w:proofErr w:type="spellEnd"/>
      <w:r w:rsidRPr="00010138">
        <w:rPr>
          <w:color w:val="000000"/>
          <w:lang w:val="uk-UA"/>
        </w:rPr>
        <w:t xml:space="preserve"> допомоги  тощо; </w:t>
      </w:r>
    </w:p>
    <w:p w14:paraId="7F02E506" w14:textId="77777777" w:rsidR="00260BE3" w:rsidRPr="00010138" w:rsidRDefault="00260BE3" w:rsidP="005320D1">
      <w:pPr>
        <w:pStyle w:val="affa"/>
        <w:numPr>
          <w:ilvl w:val="0"/>
          <w:numId w:val="19"/>
        </w:numPr>
        <w:spacing w:after="0" w:line="240" w:lineRule="auto"/>
        <w:ind w:left="0" w:firstLine="567"/>
        <w:jc w:val="both"/>
        <w:rPr>
          <w:rFonts w:ascii="Times New Roman" w:hAnsi="Times New Roman"/>
          <w:sz w:val="24"/>
          <w:szCs w:val="24"/>
          <w:lang w:val="uk-UA"/>
        </w:rPr>
      </w:pPr>
      <w:r w:rsidRPr="00010138">
        <w:rPr>
          <w:rFonts w:ascii="Times New Roman" w:hAnsi="Times New Roman"/>
          <w:color w:val="000000"/>
          <w:sz w:val="24"/>
          <w:szCs w:val="24"/>
          <w:lang w:val="uk-UA"/>
        </w:rPr>
        <w:t>для здобувачів освіти  облаштовано</w:t>
      </w:r>
      <w:r>
        <w:rPr>
          <w:rFonts w:ascii="Times New Roman" w:hAnsi="Times New Roman"/>
          <w:color w:val="000000"/>
          <w:sz w:val="24"/>
          <w:szCs w:val="24"/>
          <w:lang w:val="uk-UA"/>
        </w:rPr>
        <w:t xml:space="preserve"> 3</w:t>
      </w:r>
      <w:r w:rsidRPr="00010138">
        <w:rPr>
          <w:rFonts w:ascii="Times New Roman" w:hAnsi="Times New Roman"/>
          <w:color w:val="000000"/>
          <w:sz w:val="24"/>
          <w:szCs w:val="24"/>
          <w:lang w:val="uk-UA"/>
        </w:rPr>
        <w:t xml:space="preserve"> клас</w:t>
      </w:r>
      <w:r>
        <w:rPr>
          <w:rFonts w:ascii="Times New Roman" w:hAnsi="Times New Roman"/>
          <w:color w:val="000000"/>
          <w:sz w:val="24"/>
          <w:szCs w:val="24"/>
          <w:lang w:val="uk-UA"/>
        </w:rPr>
        <w:t>и</w:t>
      </w:r>
      <w:r w:rsidRPr="00010138">
        <w:rPr>
          <w:rFonts w:ascii="Times New Roman" w:hAnsi="Times New Roman"/>
          <w:color w:val="000000"/>
          <w:sz w:val="24"/>
          <w:szCs w:val="24"/>
          <w:lang w:val="uk-UA"/>
        </w:rPr>
        <w:t xml:space="preserve"> безпеки (гімназія №25</w:t>
      </w:r>
      <w:r>
        <w:rPr>
          <w:rFonts w:ascii="Times New Roman" w:hAnsi="Times New Roman"/>
          <w:color w:val="000000"/>
          <w:sz w:val="24"/>
          <w:szCs w:val="24"/>
          <w:lang w:val="uk-UA"/>
        </w:rPr>
        <w:t>, ліцеї №38,42</w:t>
      </w:r>
      <w:r w:rsidRPr="00010138">
        <w:rPr>
          <w:rFonts w:ascii="Times New Roman" w:hAnsi="Times New Roman"/>
          <w:color w:val="000000"/>
          <w:sz w:val="24"/>
          <w:szCs w:val="24"/>
          <w:lang w:val="uk-UA"/>
        </w:rPr>
        <w:t>)  заняття проводяться за графіком;</w:t>
      </w:r>
    </w:p>
    <w:p w14:paraId="2D1903E7" w14:textId="77777777" w:rsidR="00260BE3" w:rsidRPr="00423332" w:rsidRDefault="00260BE3" w:rsidP="005320D1">
      <w:pPr>
        <w:pStyle w:val="affa"/>
        <w:numPr>
          <w:ilvl w:val="0"/>
          <w:numId w:val="19"/>
        </w:numPr>
        <w:shd w:val="clear" w:color="auto" w:fill="FFFFFF"/>
        <w:spacing w:after="0" w:line="240" w:lineRule="auto"/>
        <w:ind w:left="0" w:firstLine="567"/>
        <w:jc w:val="both"/>
        <w:rPr>
          <w:rFonts w:ascii="Times New Roman" w:eastAsia="Times New Roman" w:hAnsi="Times New Roman"/>
          <w:color w:val="000000"/>
          <w:sz w:val="24"/>
          <w:szCs w:val="24"/>
          <w:lang w:val="uk-UA" w:eastAsia="ru-RU"/>
        </w:rPr>
      </w:pPr>
      <w:r w:rsidRPr="00423332">
        <w:rPr>
          <w:rFonts w:ascii="Times New Roman" w:eastAsia="Times New Roman" w:hAnsi="Times New Roman"/>
          <w:color w:val="000000"/>
          <w:sz w:val="24"/>
          <w:szCs w:val="24"/>
          <w:lang w:val="uk-UA" w:eastAsia="ru-RU"/>
        </w:rPr>
        <w:t xml:space="preserve">участь 90 педагогів із 31 закладу дошкільної освіти у </w:t>
      </w:r>
      <w:r w:rsidRPr="00423332">
        <w:rPr>
          <w:rFonts w:ascii="Times New Roman" w:hAnsi="Times New Roman"/>
          <w:color w:val="000000"/>
          <w:sz w:val="24"/>
          <w:szCs w:val="24"/>
          <w:shd w:val="clear" w:color="auto" w:fill="FFFFFF"/>
          <w:lang w:val="uk-UA"/>
        </w:rPr>
        <w:t xml:space="preserve">тренінгу від міжнародної неурядової гуманітарної організації </w:t>
      </w:r>
      <w:proofErr w:type="spellStart"/>
      <w:r w:rsidRPr="00423332">
        <w:rPr>
          <w:rFonts w:ascii="Times New Roman" w:hAnsi="Times New Roman"/>
          <w:color w:val="000000"/>
          <w:sz w:val="24"/>
          <w:szCs w:val="24"/>
          <w:shd w:val="clear" w:color="auto" w:fill="FFFFFF"/>
        </w:rPr>
        <w:t>IsraAID</w:t>
      </w:r>
      <w:proofErr w:type="spellEnd"/>
      <w:r w:rsidRPr="00423332">
        <w:rPr>
          <w:rFonts w:ascii="Times New Roman" w:hAnsi="Times New Roman"/>
          <w:color w:val="000000"/>
          <w:sz w:val="24"/>
          <w:szCs w:val="24"/>
          <w:shd w:val="clear" w:color="auto" w:fill="FFFFFF"/>
          <w:lang w:val="uk-UA"/>
        </w:rPr>
        <w:t xml:space="preserve"> за програмою психосоціальної підтримки педагогічних працівників</w:t>
      </w:r>
      <w:r w:rsidRPr="00423332">
        <w:rPr>
          <w:rFonts w:ascii="Times New Roman" w:hAnsi="Times New Roman"/>
          <w:color w:val="000000"/>
          <w:sz w:val="24"/>
          <w:szCs w:val="24"/>
          <w:shd w:val="clear" w:color="auto" w:fill="FFFFFF"/>
        </w:rPr>
        <w:t> </w:t>
      </w:r>
      <w:r w:rsidRPr="00423332">
        <w:rPr>
          <w:rFonts w:ascii="Times New Roman" w:hAnsi="Times New Roman"/>
          <w:color w:val="000000"/>
          <w:sz w:val="24"/>
          <w:szCs w:val="24"/>
          <w:shd w:val="clear" w:color="auto" w:fill="FFFFFF"/>
          <w:lang w:val="uk-UA"/>
        </w:rPr>
        <w:t xml:space="preserve"> </w:t>
      </w:r>
      <w:r w:rsidRPr="00423332">
        <w:rPr>
          <w:rFonts w:ascii="Times New Roman" w:hAnsi="Times New Roman"/>
          <w:color w:val="000000"/>
          <w:sz w:val="24"/>
          <w:szCs w:val="24"/>
          <w:shd w:val="clear" w:color="auto" w:fill="FFFFFF"/>
        </w:rPr>
        <w:t>Protection</w:t>
      </w:r>
      <w:r w:rsidRPr="00423332">
        <w:rPr>
          <w:rFonts w:ascii="Times New Roman" w:hAnsi="Times New Roman"/>
          <w:color w:val="000000"/>
          <w:sz w:val="24"/>
          <w:szCs w:val="24"/>
          <w:shd w:val="clear" w:color="auto" w:fill="FFFFFF"/>
          <w:lang w:val="uk-UA"/>
        </w:rPr>
        <w:t xml:space="preserve"> </w:t>
      </w:r>
      <w:proofErr w:type="spellStart"/>
      <w:r w:rsidRPr="00423332">
        <w:rPr>
          <w:rFonts w:ascii="Times New Roman" w:hAnsi="Times New Roman"/>
          <w:color w:val="000000"/>
          <w:sz w:val="24"/>
          <w:szCs w:val="24"/>
          <w:shd w:val="clear" w:color="auto" w:fill="FFFFFF"/>
        </w:rPr>
        <w:t>program</w:t>
      </w:r>
      <w:proofErr w:type="spellEnd"/>
      <w:r w:rsidRPr="00423332">
        <w:rPr>
          <w:rFonts w:ascii="Times New Roman" w:hAnsi="Times New Roman"/>
          <w:color w:val="000000"/>
          <w:sz w:val="24"/>
          <w:szCs w:val="24"/>
          <w:shd w:val="clear" w:color="auto" w:fill="FFFFFF"/>
          <w:lang w:val="uk-UA"/>
        </w:rPr>
        <w:t xml:space="preserve"> </w:t>
      </w:r>
      <w:r w:rsidRPr="00423332">
        <w:rPr>
          <w:rFonts w:ascii="Times New Roman" w:hAnsi="Times New Roman"/>
          <w:color w:val="000000"/>
          <w:sz w:val="24"/>
          <w:szCs w:val="24"/>
          <w:shd w:val="clear" w:color="auto" w:fill="FFFFFF"/>
        </w:rPr>
        <w:t>Manager</w:t>
      </w:r>
      <w:r w:rsidRPr="00423332">
        <w:rPr>
          <w:rFonts w:ascii="Times New Roman" w:hAnsi="Times New Roman"/>
          <w:color w:val="000000"/>
          <w:sz w:val="24"/>
          <w:szCs w:val="24"/>
          <w:shd w:val="clear" w:color="auto" w:fill="FFFFFF"/>
          <w:lang w:val="uk-UA"/>
        </w:rPr>
        <w:t>.</w:t>
      </w:r>
      <w:r w:rsidRPr="00423332">
        <w:rPr>
          <w:rFonts w:ascii="Times New Roman" w:eastAsia="Times New Roman" w:hAnsi="Times New Roman"/>
          <w:color w:val="000000"/>
          <w:sz w:val="24"/>
          <w:szCs w:val="24"/>
          <w:lang w:val="uk-UA" w:eastAsia="ru-RU"/>
        </w:rPr>
        <w:t xml:space="preserve"> </w:t>
      </w:r>
    </w:p>
    <w:p w14:paraId="2168971F" w14:textId="2BEA5F0D" w:rsidR="00260BE3" w:rsidRPr="00010138" w:rsidRDefault="00260BE3" w:rsidP="00260BE3">
      <w:pPr>
        <w:ind w:firstLine="567"/>
        <w:rPr>
          <w:b/>
          <w:bCs/>
        </w:rPr>
      </w:pPr>
      <w:r w:rsidRPr="00924D3D">
        <w:t>Інтелектуальні здобутки школярів:</w:t>
      </w:r>
    </w:p>
    <w:p w14:paraId="447A35B0" w14:textId="77777777" w:rsidR="00260BE3" w:rsidRPr="00010138" w:rsidRDefault="00260BE3" w:rsidP="005320D1">
      <w:pPr>
        <w:numPr>
          <w:ilvl w:val="0"/>
          <w:numId w:val="17"/>
        </w:numPr>
        <w:ind w:left="0" w:firstLine="567"/>
        <w:contextualSpacing/>
        <w:jc w:val="both"/>
        <w:rPr>
          <w:color w:val="000000"/>
          <w:spacing w:val="2"/>
        </w:rPr>
      </w:pPr>
      <w:r w:rsidRPr="00010138">
        <w:rPr>
          <w:color w:val="000000"/>
          <w:spacing w:val="2"/>
        </w:rPr>
        <w:t xml:space="preserve">золотими медалями </w:t>
      </w:r>
      <w:r w:rsidRPr="00010138">
        <w:t>«За високі досягнення у навчанні» нагороджені 85 випускників, срібними медалями  «За досягнення у навчанні» -25 здобувачів освіти</w:t>
      </w:r>
      <w:r w:rsidRPr="00010138">
        <w:rPr>
          <w:color w:val="000000"/>
          <w:spacing w:val="2"/>
        </w:rPr>
        <w:t>;</w:t>
      </w:r>
    </w:p>
    <w:p w14:paraId="1F6A67F9" w14:textId="77777777" w:rsidR="00260BE3" w:rsidRPr="00010138" w:rsidRDefault="00260BE3" w:rsidP="005320D1">
      <w:pPr>
        <w:pStyle w:val="affa"/>
        <w:numPr>
          <w:ilvl w:val="0"/>
          <w:numId w:val="17"/>
        </w:numPr>
        <w:spacing w:after="0" w:line="240" w:lineRule="auto"/>
        <w:ind w:left="0" w:firstLine="567"/>
        <w:jc w:val="both"/>
        <w:rPr>
          <w:rFonts w:ascii="Times New Roman" w:hAnsi="Times New Roman"/>
          <w:sz w:val="24"/>
          <w:szCs w:val="24"/>
          <w:lang w:val="uk-UA"/>
        </w:rPr>
      </w:pPr>
      <w:r w:rsidRPr="00010138">
        <w:rPr>
          <w:rFonts w:ascii="Times New Roman" w:hAnsi="Times New Roman"/>
          <w:sz w:val="24"/>
          <w:szCs w:val="24"/>
          <w:lang w:val="uk-UA"/>
        </w:rPr>
        <w:t xml:space="preserve">220  11-класників  нагороджено Похвальними грамотами «За особливі досягнення у вивченні окремих предметів»; </w:t>
      </w:r>
    </w:p>
    <w:p w14:paraId="5023766D" w14:textId="77777777" w:rsidR="00260BE3" w:rsidRPr="00010138" w:rsidRDefault="00260BE3" w:rsidP="005320D1">
      <w:pPr>
        <w:pStyle w:val="affa"/>
        <w:numPr>
          <w:ilvl w:val="0"/>
          <w:numId w:val="17"/>
        </w:numPr>
        <w:spacing w:after="0" w:line="240" w:lineRule="auto"/>
        <w:ind w:left="0" w:firstLine="567"/>
        <w:jc w:val="both"/>
        <w:rPr>
          <w:rFonts w:ascii="Times New Roman" w:hAnsi="Times New Roman"/>
          <w:sz w:val="24"/>
          <w:szCs w:val="24"/>
          <w:lang w:val="uk-UA"/>
        </w:rPr>
      </w:pPr>
      <w:r w:rsidRPr="00010138">
        <w:rPr>
          <w:rFonts w:ascii="Times New Roman" w:hAnsi="Times New Roman"/>
          <w:sz w:val="24"/>
          <w:szCs w:val="24"/>
          <w:lang w:val="uk-UA"/>
        </w:rPr>
        <w:t xml:space="preserve">278  здобувачів освіти </w:t>
      </w:r>
      <w:proofErr w:type="spellStart"/>
      <w:r w:rsidRPr="00010138">
        <w:rPr>
          <w:rFonts w:ascii="Times New Roman" w:hAnsi="Times New Roman"/>
          <w:sz w:val="24"/>
          <w:szCs w:val="24"/>
        </w:rPr>
        <w:t>дев’ятих</w:t>
      </w:r>
      <w:proofErr w:type="spellEnd"/>
      <w:r w:rsidRPr="00010138">
        <w:rPr>
          <w:rFonts w:ascii="Times New Roman" w:hAnsi="Times New Roman"/>
          <w:sz w:val="24"/>
          <w:szCs w:val="24"/>
        </w:rPr>
        <w:t xml:space="preserve"> </w:t>
      </w:r>
      <w:r w:rsidRPr="00010138">
        <w:rPr>
          <w:rFonts w:ascii="Times New Roman" w:hAnsi="Times New Roman"/>
          <w:sz w:val="24"/>
          <w:szCs w:val="24"/>
          <w:lang w:val="uk-UA"/>
        </w:rPr>
        <w:t xml:space="preserve"> класів отримали  свідоцтва особливого зразка;</w:t>
      </w:r>
    </w:p>
    <w:p w14:paraId="7B830B8F" w14:textId="77777777" w:rsidR="00260BE3" w:rsidRPr="00010138" w:rsidRDefault="00260BE3" w:rsidP="005320D1">
      <w:pPr>
        <w:pStyle w:val="affa"/>
        <w:numPr>
          <w:ilvl w:val="0"/>
          <w:numId w:val="17"/>
        </w:numPr>
        <w:spacing w:after="0" w:line="240" w:lineRule="auto"/>
        <w:ind w:left="0" w:firstLine="567"/>
        <w:jc w:val="both"/>
        <w:rPr>
          <w:rFonts w:ascii="Times New Roman" w:hAnsi="Times New Roman"/>
          <w:sz w:val="24"/>
          <w:szCs w:val="24"/>
          <w:lang w:val="uk-UA"/>
        </w:rPr>
      </w:pPr>
      <w:r w:rsidRPr="00010138">
        <w:rPr>
          <w:rFonts w:ascii="Times New Roman" w:hAnsi="Times New Roman"/>
          <w:sz w:val="24"/>
          <w:szCs w:val="24"/>
          <w:lang w:val="uk-UA"/>
        </w:rPr>
        <w:t xml:space="preserve">    1970 учнів перевідних класів нагороджено Похвальними листами «За високі досягнення у навчанні», 278 – Похвальними грамотами. </w:t>
      </w:r>
    </w:p>
    <w:p w14:paraId="6D5F7697" w14:textId="77777777" w:rsidR="00260BE3" w:rsidRPr="00010138" w:rsidRDefault="00260BE3" w:rsidP="005320D1">
      <w:pPr>
        <w:pStyle w:val="affa"/>
        <w:numPr>
          <w:ilvl w:val="0"/>
          <w:numId w:val="17"/>
        </w:numPr>
        <w:spacing w:after="0" w:line="240" w:lineRule="auto"/>
        <w:ind w:left="0" w:firstLine="567"/>
        <w:jc w:val="both"/>
        <w:rPr>
          <w:rStyle w:val="docdata"/>
          <w:sz w:val="24"/>
          <w:szCs w:val="24"/>
        </w:rPr>
      </w:pPr>
      <w:r w:rsidRPr="00010138">
        <w:rPr>
          <w:rStyle w:val="docdata"/>
          <w:color w:val="000000"/>
          <w:sz w:val="24"/>
          <w:szCs w:val="24"/>
        </w:rPr>
        <w:t xml:space="preserve">26 </w:t>
      </w:r>
      <w:proofErr w:type="spellStart"/>
      <w:r w:rsidRPr="00010138">
        <w:rPr>
          <w:rStyle w:val="docdata"/>
          <w:color w:val="000000"/>
          <w:sz w:val="24"/>
          <w:szCs w:val="24"/>
        </w:rPr>
        <w:t>випускників</w:t>
      </w:r>
      <w:proofErr w:type="spellEnd"/>
      <w:r w:rsidRPr="00010138">
        <w:rPr>
          <w:rStyle w:val="docdata"/>
          <w:color w:val="000000"/>
          <w:sz w:val="24"/>
          <w:szCs w:val="24"/>
        </w:rPr>
        <w:t xml:space="preserve"> </w:t>
      </w:r>
      <w:proofErr w:type="spellStart"/>
      <w:r w:rsidRPr="00010138">
        <w:rPr>
          <w:rStyle w:val="docdata"/>
          <w:color w:val="000000"/>
          <w:sz w:val="24"/>
          <w:szCs w:val="24"/>
        </w:rPr>
        <w:t>закладів</w:t>
      </w:r>
      <w:proofErr w:type="spellEnd"/>
      <w:r w:rsidRPr="00010138">
        <w:rPr>
          <w:rStyle w:val="docdata"/>
          <w:color w:val="000000"/>
          <w:sz w:val="24"/>
          <w:szCs w:val="24"/>
        </w:rPr>
        <w:t xml:space="preserve"> ЗСО </w:t>
      </w:r>
      <w:proofErr w:type="spellStart"/>
      <w:r w:rsidRPr="00010138">
        <w:rPr>
          <w:rStyle w:val="docdata"/>
          <w:color w:val="000000"/>
          <w:sz w:val="24"/>
          <w:szCs w:val="24"/>
        </w:rPr>
        <w:t>отримали</w:t>
      </w:r>
      <w:proofErr w:type="spellEnd"/>
      <w:r w:rsidRPr="00010138">
        <w:rPr>
          <w:rStyle w:val="docdata"/>
          <w:color w:val="000000"/>
          <w:sz w:val="24"/>
          <w:szCs w:val="24"/>
        </w:rPr>
        <w:t xml:space="preserve"> </w:t>
      </w:r>
      <w:proofErr w:type="spellStart"/>
      <w:r w:rsidRPr="00010138">
        <w:rPr>
          <w:rStyle w:val="docdata"/>
          <w:color w:val="000000"/>
          <w:sz w:val="24"/>
          <w:szCs w:val="24"/>
        </w:rPr>
        <w:t>найвищий</w:t>
      </w:r>
      <w:proofErr w:type="spellEnd"/>
      <w:r w:rsidRPr="00010138">
        <w:rPr>
          <w:rStyle w:val="docdata"/>
          <w:color w:val="000000"/>
          <w:sz w:val="24"/>
          <w:szCs w:val="24"/>
        </w:rPr>
        <w:t xml:space="preserve"> результат – 200 </w:t>
      </w:r>
      <w:proofErr w:type="spellStart"/>
      <w:r w:rsidRPr="00010138">
        <w:rPr>
          <w:rStyle w:val="docdata"/>
          <w:color w:val="000000"/>
          <w:sz w:val="24"/>
          <w:szCs w:val="24"/>
        </w:rPr>
        <w:t>балів</w:t>
      </w:r>
      <w:proofErr w:type="spellEnd"/>
      <w:r w:rsidRPr="00010138">
        <w:rPr>
          <w:rStyle w:val="docdata"/>
          <w:color w:val="000000"/>
          <w:sz w:val="24"/>
          <w:szCs w:val="24"/>
        </w:rPr>
        <w:t xml:space="preserve"> з </w:t>
      </w:r>
      <w:proofErr w:type="spellStart"/>
      <w:r w:rsidRPr="00010138">
        <w:rPr>
          <w:rStyle w:val="docdata"/>
          <w:color w:val="000000"/>
          <w:sz w:val="24"/>
          <w:szCs w:val="24"/>
        </w:rPr>
        <w:t>окремих</w:t>
      </w:r>
      <w:proofErr w:type="spellEnd"/>
      <w:r w:rsidRPr="00010138">
        <w:rPr>
          <w:rStyle w:val="docdata"/>
          <w:color w:val="000000"/>
          <w:sz w:val="24"/>
          <w:szCs w:val="24"/>
        </w:rPr>
        <w:t xml:space="preserve"> </w:t>
      </w:r>
      <w:proofErr w:type="spellStart"/>
      <w:r w:rsidRPr="00010138">
        <w:rPr>
          <w:rStyle w:val="docdata"/>
          <w:color w:val="000000"/>
          <w:sz w:val="24"/>
          <w:szCs w:val="24"/>
        </w:rPr>
        <w:t>предметів</w:t>
      </w:r>
      <w:proofErr w:type="spellEnd"/>
      <w:r w:rsidRPr="00010138">
        <w:rPr>
          <w:rStyle w:val="docdata"/>
          <w:color w:val="000000"/>
          <w:sz w:val="24"/>
          <w:szCs w:val="24"/>
        </w:rPr>
        <w:t xml:space="preserve"> </w:t>
      </w:r>
      <w:proofErr w:type="spellStart"/>
      <w:r w:rsidRPr="00010138">
        <w:rPr>
          <w:rStyle w:val="docdata"/>
          <w:color w:val="000000"/>
          <w:sz w:val="24"/>
          <w:szCs w:val="24"/>
        </w:rPr>
        <w:t>Національного</w:t>
      </w:r>
      <w:proofErr w:type="spellEnd"/>
      <w:r w:rsidRPr="00010138">
        <w:rPr>
          <w:rStyle w:val="docdata"/>
          <w:color w:val="000000"/>
          <w:sz w:val="24"/>
          <w:szCs w:val="24"/>
        </w:rPr>
        <w:t xml:space="preserve"> </w:t>
      </w:r>
      <w:proofErr w:type="spellStart"/>
      <w:r w:rsidRPr="00010138">
        <w:rPr>
          <w:rStyle w:val="docdata"/>
          <w:color w:val="000000"/>
          <w:sz w:val="24"/>
          <w:szCs w:val="24"/>
        </w:rPr>
        <w:t>мультипредметного</w:t>
      </w:r>
      <w:proofErr w:type="spellEnd"/>
      <w:r w:rsidRPr="00010138">
        <w:rPr>
          <w:rStyle w:val="docdata"/>
          <w:color w:val="000000"/>
          <w:sz w:val="24"/>
          <w:szCs w:val="24"/>
        </w:rPr>
        <w:t xml:space="preserve"> тесту (НМТ). </w:t>
      </w:r>
      <w:proofErr w:type="spellStart"/>
      <w:r w:rsidRPr="00010138">
        <w:rPr>
          <w:rStyle w:val="docdata"/>
          <w:color w:val="000000"/>
          <w:sz w:val="24"/>
          <w:szCs w:val="24"/>
        </w:rPr>
        <w:t>Найвищі</w:t>
      </w:r>
      <w:proofErr w:type="spellEnd"/>
      <w:r w:rsidRPr="00010138">
        <w:rPr>
          <w:rStyle w:val="docdata"/>
          <w:color w:val="000000"/>
          <w:sz w:val="24"/>
          <w:szCs w:val="24"/>
        </w:rPr>
        <w:t xml:space="preserve"> 400 </w:t>
      </w:r>
      <w:proofErr w:type="spellStart"/>
      <w:r w:rsidRPr="00010138">
        <w:rPr>
          <w:rStyle w:val="docdata"/>
          <w:color w:val="000000"/>
          <w:sz w:val="24"/>
          <w:szCs w:val="24"/>
        </w:rPr>
        <w:t>балів</w:t>
      </w:r>
      <w:proofErr w:type="spellEnd"/>
      <w:r w:rsidRPr="00010138">
        <w:rPr>
          <w:rStyle w:val="docdata"/>
          <w:color w:val="000000"/>
          <w:sz w:val="24"/>
          <w:szCs w:val="24"/>
        </w:rPr>
        <w:t xml:space="preserve"> з </w:t>
      </w:r>
      <w:proofErr w:type="spellStart"/>
      <w:r w:rsidRPr="00010138">
        <w:rPr>
          <w:rStyle w:val="docdata"/>
          <w:color w:val="000000"/>
          <w:sz w:val="24"/>
          <w:szCs w:val="24"/>
        </w:rPr>
        <w:t>двох</w:t>
      </w:r>
      <w:proofErr w:type="spellEnd"/>
      <w:r w:rsidRPr="00010138">
        <w:rPr>
          <w:rStyle w:val="docdata"/>
          <w:color w:val="000000"/>
          <w:sz w:val="24"/>
          <w:szCs w:val="24"/>
        </w:rPr>
        <w:t xml:space="preserve"> </w:t>
      </w:r>
      <w:proofErr w:type="spellStart"/>
      <w:r w:rsidRPr="00010138">
        <w:rPr>
          <w:rStyle w:val="docdata"/>
          <w:color w:val="000000"/>
          <w:sz w:val="24"/>
          <w:szCs w:val="24"/>
        </w:rPr>
        <w:t>предметів</w:t>
      </w:r>
      <w:proofErr w:type="spellEnd"/>
      <w:r w:rsidRPr="00010138">
        <w:rPr>
          <w:rStyle w:val="docdata"/>
          <w:color w:val="000000"/>
          <w:sz w:val="24"/>
          <w:szCs w:val="24"/>
        </w:rPr>
        <w:t xml:space="preserve"> – </w:t>
      </w:r>
      <w:proofErr w:type="spellStart"/>
      <w:r w:rsidRPr="00010138">
        <w:rPr>
          <w:rStyle w:val="docdata"/>
          <w:color w:val="000000"/>
          <w:sz w:val="24"/>
          <w:szCs w:val="24"/>
        </w:rPr>
        <w:t>української</w:t>
      </w:r>
      <w:proofErr w:type="spellEnd"/>
      <w:r w:rsidRPr="00010138">
        <w:rPr>
          <w:rStyle w:val="docdata"/>
          <w:color w:val="000000"/>
          <w:sz w:val="24"/>
          <w:szCs w:val="24"/>
        </w:rPr>
        <w:t xml:space="preserve"> </w:t>
      </w:r>
      <w:proofErr w:type="spellStart"/>
      <w:r w:rsidRPr="00010138">
        <w:rPr>
          <w:rStyle w:val="docdata"/>
          <w:color w:val="000000"/>
          <w:sz w:val="24"/>
          <w:szCs w:val="24"/>
        </w:rPr>
        <w:t>мови</w:t>
      </w:r>
      <w:proofErr w:type="spellEnd"/>
      <w:r w:rsidRPr="00010138">
        <w:rPr>
          <w:rStyle w:val="docdata"/>
          <w:color w:val="000000"/>
          <w:sz w:val="24"/>
          <w:szCs w:val="24"/>
        </w:rPr>
        <w:t xml:space="preserve"> та </w:t>
      </w:r>
      <w:proofErr w:type="spellStart"/>
      <w:r w:rsidRPr="00010138">
        <w:rPr>
          <w:rStyle w:val="docdata"/>
          <w:color w:val="000000"/>
          <w:sz w:val="24"/>
          <w:szCs w:val="24"/>
        </w:rPr>
        <w:t>історії</w:t>
      </w:r>
      <w:proofErr w:type="spellEnd"/>
      <w:r w:rsidRPr="00010138">
        <w:rPr>
          <w:rStyle w:val="docdata"/>
          <w:color w:val="000000"/>
          <w:sz w:val="24"/>
          <w:szCs w:val="24"/>
        </w:rPr>
        <w:t xml:space="preserve"> </w:t>
      </w:r>
      <w:proofErr w:type="spellStart"/>
      <w:r w:rsidRPr="00010138">
        <w:rPr>
          <w:rStyle w:val="docdata"/>
          <w:color w:val="000000"/>
          <w:sz w:val="24"/>
          <w:szCs w:val="24"/>
        </w:rPr>
        <w:t>України</w:t>
      </w:r>
      <w:proofErr w:type="spellEnd"/>
      <w:r w:rsidRPr="00010138">
        <w:rPr>
          <w:rStyle w:val="docdata"/>
          <w:color w:val="000000"/>
          <w:sz w:val="24"/>
          <w:szCs w:val="24"/>
        </w:rPr>
        <w:t xml:space="preserve"> </w:t>
      </w:r>
      <w:proofErr w:type="spellStart"/>
      <w:r w:rsidRPr="00010138">
        <w:rPr>
          <w:rStyle w:val="docdata"/>
          <w:color w:val="000000"/>
          <w:sz w:val="24"/>
          <w:szCs w:val="24"/>
        </w:rPr>
        <w:t>здобув</w:t>
      </w:r>
      <w:proofErr w:type="spellEnd"/>
      <w:r w:rsidRPr="00010138">
        <w:rPr>
          <w:rStyle w:val="docdata"/>
          <w:color w:val="000000"/>
          <w:sz w:val="24"/>
          <w:szCs w:val="24"/>
        </w:rPr>
        <w:t xml:space="preserve"> </w:t>
      </w:r>
      <w:proofErr w:type="spellStart"/>
      <w:r w:rsidRPr="00010138">
        <w:rPr>
          <w:rStyle w:val="docdata"/>
          <w:color w:val="000000"/>
          <w:sz w:val="24"/>
          <w:szCs w:val="24"/>
        </w:rPr>
        <w:t>випускник</w:t>
      </w:r>
      <w:proofErr w:type="spellEnd"/>
      <w:r w:rsidRPr="00010138">
        <w:rPr>
          <w:rStyle w:val="docdata"/>
          <w:color w:val="000000"/>
          <w:sz w:val="24"/>
          <w:szCs w:val="24"/>
        </w:rPr>
        <w:t xml:space="preserve"> </w:t>
      </w:r>
      <w:proofErr w:type="spellStart"/>
      <w:r w:rsidRPr="00010138">
        <w:rPr>
          <w:rStyle w:val="docdata"/>
          <w:color w:val="000000"/>
          <w:sz w:val="24"/>
          <w:szCs w:val="24"/>
        </w:rPr>
        <w:t>ліцею</w:t>
      </w:r>
      <w:proofErr w:type="spellEnd"/>
      <w:r w:rsidRPr="00010138">
        <w:rPr>
          <w:rStyle w:val="docdata"/>
          <w:color w:val="000000"/>
          <w:sz w:val="24"/>
          <w:szCs w:val="24"/>
        </w:rPr>
        <w:t xml:space="preserve"> №22.</w:t>
      </w:r>
    </w:p>
    <w:p w14:paraId="025572A0" w14:textId="77777777" w:rsidR="00260BE3" w:rsidRPr="00010138" w:rsidRDefault="00260BE3" w:rsidP="005320D1">
      <w:pPr>
        <w:pStyle w:val="affa"/>
        <w:numPr>
          <w:ilvl w:val="0"/>
          <w:numId w:val="17"/>
        </w:numPr>
        <w:spacing w:after="0" w:line="240" w:lineRule="auto"/>
        <w:ind w:left="0" w:firstLine="567"/>
        <w:jc w:val="both"/>
        <w:rPr>
          <w:rFonts w:ascii="Times New Roman" w:hAnsi="Times New Roman"/>
          <w:sz w:val="24"/>
          <w:szCs w:val="24"/>
          <w:lang w:val="uk-UA"/>
        </w:rPr>
      </w:pPr>
      <w:r w:rsidRPr="00010138">
        <w:rPr>
          <w:rFonts w:ascii="Times New Roman" w:eastAsia="Times New Roman" w:hAnsi="Times New Roman"/>
          <w:color w:val="000000"/>
          <w:sz w:val="24"/>
          <w:szCs w:val="24"/>
          <w:lang w:val="uk-UA" w:eastAsia="ru-RU"/>
        </w:rPr>
        <w:t>Переможцями та призерами інтелектуальних конкурсів стали 271 учасник змагань.</w:t>
      </w:r>
    </w:p>
    <w:p w14:paraId="231B09AB" w14:textId="77777777" w:rsidR="00260BE3" w:rsidRPr="00010138" w:rsidRDefault="00260BE3" w:rsidP="005320D1">
      <w:pPr>
        <w:numPr>
          <w:ilvl w:val="0"/>
          <w:numId w:val="17"/>
        </w:numPr>
        <w:ind w:left="0" w:firstLine="567"/>
        <w:jc w:val="both"/>
        <w:rPr>
          <w:color w:val="000000"/>
        </w:rPr>
      </w:pPr>
      <w:r w:rsidRPr="00010138">
        <w:rPr>
          <w:color w:val="000000"/>
        </w:rPr>
        <w:t xml:space="preserve">  Це    6 переможців ІV етапу  учнівських олімпіад з математики, хімії, біології, астрономії, української мови, історії (з них 3 учнів ліцею №38,  по 1- ліцею </w:t>
      </w:r>
      <w:proofErr w:type="spellStart"/>
      <w:r w:rsidRPr="00010138">
        <w:rPr>
          <w:color w:val="000000"/>
        </w:rPr>
        <w:t>ім.М.Александрова</w:t>
      </w:r>
      <w:proofErr w:type="spellEnd"/>
      <w:r w:rsidRPr="00010138">
        <w:rPr>
          <w:color w:val="000000"/>
        </w:rPr>
        <w:t>, ліцеїв №2 та №8).</w:t>
      </w:r>
    </w:p>
    <w:p w14:paraId="5F4E98AC" w14:textId="77777777" w:rsidR="00260BE3" w:rsidRPr="00010138" w:rsidRDefault="00260BE3" w:rsidP="00260BE3">
      <w:pPr>
        <w:tabs>
          <w:tab w:val="left" w:pos="1276"/>
        </w:tabs>
        <w:ind w:firstLine="567"/>
        <w:rPr>
          <w:color w:val="000000"/>
        </w:rPr>
      </w:pPr>
      <w:r w:rsidRPr="00010138">
        <w:rPr>
          <w:color w:val="000000"/>
        </w:rPr>
        <w:t xml:space="preserve"> 92 переможці ІІІ (обласного) етапу Всеукраїнських учнівських олімпіад з навчальних предметів;</w:t>
      </w:r>
    </w:p>
    <w:p w14:paraId="6543EE20" w14:textId="77777777" w:rsidR="00260BE3" w:rsidRPr="00010138" w:rsidRDefault="00260BE3" w:rsidP="005320D1">
      <w:pPr>
        <w:numPr>
          <w:ilvl w:val="0"/>
          <w:numId w:val="17"/>
        </w:numPr>
        <w:ind w:left="0" w:firstLine="567"/>
        <w:jc w:val="both"/>
        <w:rPr>
          <w:color w:val="000000"/>
        </w:rPr>
      </w:pPr>
      <w:r w:rsidRPr="00010138">
        <w:rPr>
          <w:color w:val="000000"/>
        </w:rPr>
        <w:t xml:space="preserve"> переможці ІV етапу  учнівських олімпіад увійшли до складу збірних команд України з міжнародних олімпіад з математики та астрономії (учні ліцею №38 </w:t>
      </w:r>
      <w:proofErr w:type="spellStart"/>
      <w:r w:rsidRPr="00010138">
        <w:rPr>
          <w:color w:val="000000"/>
        </w:rPr>
        <w:t>ім.В.Д.Чайки</w:t>
      </w:r>
      <w:proofErr w:type="spellEnd"/>
      <w:r w:rsidRPr="00010138">
        <w:rPr>
          <w:color w:val="000000"/>
        </w:rPr>
        <w:t xml:space="preserve"> та ліцею </w:t>
      </w:r>
      <w:proofErr w:type="spellStart"/>
      <w:r w:rsidRPr="00010138">
        <w:rPr>
          <w:color w:val="000000"/>
        </w:rPr>
        <w:t>ім.М</w:t>
      </w:r>
      <w:proofErr w:type="spellEnd"/>
      <w:r w:rsidRPr="00010138">
        <w:rPr>
          <w:color w:val="000000"/>
        </w:rPr>
        <w:t>. Александрова).</w:t>
      </w:r>
    </w:p>
    <w:p w14:paraId="7A133430" w14:textId="77777777" w:rsidR="00260BE3" w:rsidRPr="00010138" w:rsidRDefault="00260BE3" w:rsidP="005320D1">
      <w:pPr>
        <w:numPr>
          <w:ilvl w:val="0"/>
          <w:numId w:val="17"/>
        </w:numPr>
        <w:ind w:left="0" w:firstLine="567"/>
        <w:jc w:val="both"/>
        <w:rPr>
          <w:color w:val="000000"/>
        </w:rPr>
      </w:pPr>
      <w:r w:rsidRPr="00010138">
        <w:rPr>
          <w:color w:val="000000"/>
        </w:rPr>
        <w:t>28  переможців  обласного етапу конкурсу-захисту науково-дослідницьких робіт учнів-членів МАН;</w:t>
      </w:r>
    </w:p>
    <w:p w14:paraId="4DC60B39" w14:textId="77777777" w:rsidR="00260BE3" w:rsidRPr="00010138" w:rsidRDefault="00260BE3" w:rsidP="005320D1">
      <w:pPr>
        <w:numPr>
          <w:ilvl w:val="0"/>
          <w:numId w:val="17"/>
        </w:numPr>
        <w:ind w:left="0" w:firstLine="567"/>
        <w:jc w:val="both"/>
        <w:rPr>
          <w:color w:val="000000"/>
        </w:rPr>
      </w:pPr>
      <w:r w:rsidRPr="00010138">
        <w:rPr>
          <w:color w:val="000000"/>
        </w:rPr>
        <w:t>73 – ІІ (міського)  та 22 ІІІ (обласного) етапу  ХХІІІ Міжнародного конкурсу з української мови імені Петра Яцика;</w:t>
      </w:r>
    </w:p>
    <w:p w14:paraId="41A9783A" w14:textId="77777777" w:rsidR="00260BE3" w:rsidRPr="00010138" w:rsidRDefault="00260BE3" w:rsidP="005320D1">
      <w:pPr>
        <w:numPr>
          <w:ilvl w:val="0"/>
          <w:numId w:val="17"/>
        </w:numPr>
        <w:ind w:left="0" w:firstLine="567"/>
        <w:jc w:val="both"/>
        <w:rPr>
          <w:color w:val="000000"/>
        </w:rPr>
      </w:pPr>
      <w:r w:rsidRPr="00010138">
        <w:rPr>
          <w:color w:val="000000"/>
        </w:rPr>
        <w:t>33 - ІІ (міського) та 17 ІІІ (обласного)  та 2 І</w:t>
      </w:r>
      <w:r w:rsidRPr="00010138">
        <w:rPr>
          <w:color w:val="000000"/>
          <w:lang w:val="en-US"/>
        </w:rPr>
        <w:t>V</w:t>
      </w:r>
      <w:r w:rsidRPr="00010138">
        <w:rPr>
          <w:color w:val="000000"/>
        </w:rPr>
        <w:t xml:space="preserve"> етапів XІІІ Міжнародного мовно-літературного конкурсу учнівської та студентської молоді імені Т.Г. Шевченка;</w:t>
      </w:r>
    </w:p>
    <w:p w14:paraId="1D761FD7" w14:textId="77777777" w:rsidR="00260BE3" w:rsidRPr="00010138" w:rsidRDefault="00260BE3" w:rsidP="005320D1">
      <w:pPr>
        <w:numPr>
          <w:ilvl w:val="0"/>
          <w:numId w:val="17"/>
        </w:numPr>
        <w:ind w:left="0" w:firstLine="567"/>
        <w:jc w:val="both"/>
        <w:rPr>
          <w:color w:val="000000"/>
        </w:rPr>
      </w:pPr>
      <w:r w:rsidRPr="00010138">
        <w:rPr>
          <w:color w:val="000000"/>
        </w:rPr>
        <w:t>6 – ІІ (міського) етапу XXII Всеукраїнського конкурсу учнівської творчості, присвяченого Шевченківським дням.</w:t>
      </w:r>
    </w:p>
    <w:p w14:paraId="57B03B9E" w14:textId="77777777" w:rsidR="00260BE3" w:rsidRPr="00010138" w:rsidRDefault="00260BE3" w:rsidP="005320D1">
      <w:pPr>
        <w:numPr>
          <w:ilvl w:val="0"/>
          <w:numId w:val="17"/>
        </w:numPr>
        <w:ind w:left="0" w:firstLine="567"/>
        <w:jc w:val="both"/>
      </w:pPr>
      <w:r w:rsidRPr="00010138">
        <w:rPr>
          <w:color w:val="000000"/>
          <w:lang w:eastAsia="uk-UA"/>
        </w:rPr>
        <w:t xml:space="preserve">І місце в номінації «Література» на </w:t>
      </w:r>
      <w:r w:rsidRPr="00010138">
        <w:rPr>
          <w:color w:val="000000"/>
          <w:lang w:val="en-US" w:eastAsia="uk-UA"/>
        </w:rPr>
        <w:t>XX</w:t>
      </w:r>
      <w:r w:rsidRPr="00010138">
        <w:rPr>
          <w:color w:val="000000"/>
          <w:lang w:eastAsia="uk-UA"/>
        </w:rPr>
        <w:t>І Всеукраїнському конкурсі, присвяченому Шевченківським дням, що проходить під гаслом «Об’єднаймося ж, брати мої!», посіла учениця гімназії №50.</w:t>
      </w:r>
    </w:p>
    <w:p w14:paraId="1EEC054D" w14:textId="77777777" w:rsidR="00260BE3" w:rsidRPr="00010138" w:rsidRDefault="00260BE3" w:rsidP="005320D1">
      <w:pPr>
        <w:numPr>
          <w:ilvl w:val="0"/>
          <w:numId w:val="17"/>
        </w:numPr>
        <w:ind w:left="0" w:firstLine="567"/>
        <w:jc w:val="both"/>
      </w:pPr>
      <w:r w:rsidRPr="00010138">
        <w:rPr>
          <w:color w:val="000000"/>
          <w:lang w:eastAsia="uk-UA"/>
        </w:rPr>
        <w:t xml:space="preserve">За результатами VII Міжнародного конкурсу наукових і мистецьких робіт  Дипломом  з відзнакою нагороджена  учениця ліцею ім. </w:t>
      </w:r>
      <w:proofErr w:type="spellStart"/>
      <w:r w:rsidRPr="00010138">
        <w:rPr>
          <w:color w:val="000000"/>
          <w:lang w:eastAsia="uk-UA"/>
        </w:rPr>
        <w:t>М.Аркаса</w:t>
      </w:r>
      <w:proofErr w:type="spellEnd"/>
      <w:r w:rsidRPr="00010138">
        <w:rPr>
          <w:color w:val="000000"/>
          <w:lang w:eastAsia="uk-UA"/>
        </w:rPr>
        <w:t xml:space="preserve">, авторка творчої роботи </w:t>
      </w:r>
      <w:r w:rsidRPr="00010138">
        <w:rPr>
          <w:color w:val="000000"/>
          <w:lang w:eastAsia="uk-UA"/>
        </w:rPr>
        <w:lastRenderedPageBreak/>
        <w:t xml:space="preserve">(відео) «Людська </w:t>
      </w:r>
      <w:proofErr w:type="spellStart"/>
      <w:r w:rsidRPr="00010138">
        <w:rPr>
          <w:color w:val="000000"/>
          <w:lang w:eastAsia="uk-UA"/>
        </w:rPr>
        <w:t>жатва</w:t>
      </w:r>
      <w:proofErr w:type="spellEnd"/>
      <w:r w:rsidRPr="00010138">
        <w:rPr>
          <w:color w:val="000000"/>
          <w:lang w:eastAsia="uk-UA"/>
        </w:rPr>
        <w:t xml:space="preserve"> 1932–1933 рр.» в номінації «Кращі дослідницькі та мистецькі роботи учнів ЗЗСО».</w:t>
      </w:r>
    </w:p>
    <w:p w14:paraId="5F9419D6" w14:textId="77777777" w:rsidR="00260BE3" w:rsidRPr="004D35BA" w:rsidRDefault="00561C0F" w:rsidP="005320D1">
      <w:pPr>
        <w:numPr>
          <w:ilvl w:val="0"/>
          <w:numId w:val="17"/>
        </w:numPr>
        <w:ind w:left="0" w:firstLine="567"/>
        <w:jc w:val="both"/>
      </w:pPr>
      <w:hyperlink r:id="rId12" w:history="1">
        <w:r w:rsidR="00260BE3" w:rsidRPr="004D35BA">
          <w:rPr>
            <w:rStyle w:val="af1"/>
            <w:color w:val="000000"/>
            <w:u w:val="none"/>
          </w:rPr>
          <w:t>Випускниця Миколаївського ліцею №58</w:t>
        </w:r>
        <w:r w:rsidR="00260BE3" w:rsidRPr="004D35BA">
          <w:rPr>
            <w:color w:val="000000"/>
            <w:lang w:eastAsia="uk-UA"/>
          </w:rPr>
          <w:t xml:space="preserve"> </w:t>
        </w:r>
        <w:r w:rsidR="00260BE3" w:rsidRPr="004D35BA">
          <w:rPr>
            <w:bCs/>
            <w:color w:val="000000"/>
            <w:lang w:eastAsia="uk-UA"/>
          </w:rPr>
          <w:t xml:space="preserve">є </w:t>
        </w:r>
        <w:r w:rsidR="00260BE3" w:rsidRPr="004D35BA">
          <w:rPr>
            <w:rStyle w:val="af1"/>
            <w:color w:val="000000"/>
            <w:u w:val="none"/>
          </w:rPr>
          <w:t>переможницею (срібна медаль) на Всеукраїнському конкурсі «</w:t>
        </w:r>
        <w:r w:rsidR="00260BE3" w:rsidRPr="004D35BA">
          <w:rPr>
            <w:color w:val="000000"/>
            <w:lang w:eastAsia="uk-UA"/>
          </w:rPr>
          <w:t>Олімпіада геніїв України</w:t>
        </w:r>
        <w:r w:rsidR="00260BE3" w:rsidRPr="004D35BA">
          <w:rPr>
            <w:rStyle w:val="af1"/>
            <w:color w:val="000000"/>
            <w:u w:val="none"/>
          </w:rPr>
          <w:t>» та отримала грант на навчання в коледжі США</w:t>
        </w:r>
      </w:hyperlink>
      <w:r w:rsidR="00260BE3" w:rsidRPr="004D35BA">
        <w:rPr>
          <w:rStyle w:val="af1"/>
          <w:color w:val="000000"/>
          <w:u w:val="none"/>
        </w:rPr>
        <w:t>.</w:t>
      </w:r>
    </w:p>
    <w:p w14:paraId="4FB00FCB" w14:textId="77777777" w:rsidR="00260BE3" w:rsidRPr="00010138" w:rsidRDefault="00260BE3" w:rsidP="005320D1">
      <w:pPr>
        <w:numPr>
          <w:ilvl w:val="0"/>
          <w:numId w:val="17"/>
        </w:numPr>
        <w:ind w:left="0" w:firstLine="567"/>
        <w:jc w:val="both"/>
      </w:pPr>
      <w:r w:rsidRPr="00010138">
        <w:t xml:space="preserve">1810 вихованців закладів позашкільної освіти здобули перемогу у різнорівневих конкурсах міжнародного та всеукраїнського рівнів за напрямами: художньо-естетичний, науково-технічний, </w:t>
      </w:r>
      <w:proofErr w:type="spellStart"/>
      <w:r w:rsidRPr="00010138">
        <w:t>туристсько</w:t>
      </w:r>
      <w:proofErr w:type="spellEnd"/>
      <w:r w:rsidRPr="00010138">
        <w:t>-краєзнавчий та еколого-натуралістичний.</w:t>
      </w:r>
    </w:p>
    <w:p w14:paraId="305AAB8D" w14:textId="35663274" w:rsidR="00260BE3" w:rsidRPr="00010138" w:rsidRDefault="006A10D0" w:rsidP="006A10D0">
      <w:pPr>
        <w:pStyle w:val="a7"/>
        <w:tabs>
          <w:tab w:val="left" w:pos="426"/>
        </w:tabs>
        <w:spacing w:before="0" w:after="0"/>
        <w:ind w:right="-143"/>
        <w:rPr>
          <w:b/>
          <w:bCs/>
          <w:color w:val="000000"/>
        </w:rPr>
      </w:pPr>
      <w:r>
        <w:tab/>
      </w:r>
      <w:r w:rsidR="00260BE3" w:rsidRPr="00924D3D">
        <w:rPr>
          <w:color w:val="000000"/>
        </w:rPr>
        <w:t>Професійні здобутки освітян  за   2023 рік</w:t>
      </w:r>
      <w:r>
        <w:rPr>
          <w:color w:val="000000"/>
        </w:rPr>
        <w:t>:</w:t>
      </w:r>
      <w:r w:rsidR="00260BE3" w:rsidRPr="00010138">
        <w:rPr>
          <w:b/>
          <w:bCs/>
          <w:color w:val="000000"/>
        </w:rPr>
        <w:t xml:space="preserve">         </w:t>
      </w:r>
    </w:p>
    <w:p w14:paraId="2173FAAB" w14:textId="77777777" w:rsidR="00260BE3" w:rsidRPr="00010138" w:rsidRDefault="00260BE3" w:rsidP="006A10D0">
      <w:pPr>
        <w:pStyle w:val="a7"/>
        <w:spacing w:before="0" w:after="0"/>
        <w:ind w:right="-143" w:firstLine="567"/>
        <w:jc w:val="both"/>
        <w:rPr>
          <w:b/>
          <w:bCs/>
          <w:color w:val="000000"/>
        </w:rPr>
      </w:pPr>
      <w:r w:rsidRPr="00010138">
        <w:rPr>
          <w:color w:val="000000"/>
        </w:rPr>
        <w:t xml:space="preserve">В обласному турі всеукраїнського конкурсу «Учитель року-2023» вчителі міста вибороли в 4-х номінаціях 7 призових місць: три перших, три других та одне третє. Перші місця отримали в номінаціях «Початкова освіта», «Фізична культура» та «Основи здоров’я»; другі – в номінаціях «Фізична культура», «Основи здоров’я» та «Захист України»; третє – в номінації «Фізична культура». </w:t>
      </w:r>
    </w:p>
    <w:p w14:paraId="79643FAB" w14:textId="77777777" w:rsidR="00260BE3" w:rsidRPr="00010138" w:rsidRDefault="00260BE3" w:rsidP="006A10D0">
      <w:pPr>
        <w:ind w:firstLine="567"/>
        <w:jc w:val="both"/>
        <w:rPr>
          <w:color w:val="000000"/>
        </w:rPr>
      </w:pPr>
      <w:r w:rsidRPr="00010138">
        <w:rPr>
          <w:color w:val="000000"/>
        </w:rPr>
        <w:t xml:space="preserve">У міському заочному конкурсі «Класний керівник-2023» взяли участь 13 вчителів з 11 закладів освіти. Перемогу одержали конкурсанти ліцеїв №28, 40, 42 та гімназій №36, 64. </w:t>
      </w:r>
    </w:p>
    <w:p w14:paraId="15EB8340" w14:textId="77777777" w:rsidR="00260BE3" w:rsidRPr="00010138" w:rsidRDefault="00260BE3" w:rsidP="006A10D0">
      <w:pPr>
        <w:ind w:firstLine="567"/>
        <w:jc w:val="both"/>
        <w:rPr>
          <w:lang w:eastAsia="uk-UA"/>
        </w:rPr>
      </w:pPr>
      <w:r w:rsidRPr="00010138">
        <w:rPr>
          <w:color w:val="000000"/>
          <w:lang w:eastAsia="uk-UA"/>
        </w:rPr>
        <w:t>VII Міжнародний конкурс наукових і мистецьких робіт учителька ліцею ім. М. Аркаса  посіла ІІІ місце за методичну розробку «Метафоричність образів Голодомору та російсько-української війни через вимір зображального мистецтва: формування громадянина, який цінує мистецтво як чинник розвитку суспільства».</w:t>
      </w:r>
    </w:p>
    <w:p w14:paraId="0716F91B" w14:textId="77777777" w:rsidR="00260BE3" w:rsidRPr="00010138" w:rsidRDefault="00260BE3" w:rsidP="006A10D0">
      <w:pPr>
        <w:ind w:firstLine="567"/>
        <w:jc w:val="both"/>
        <w:rPr>
          <w:color w:val="000000"/>
          <w:lang w:eastAsia="uk-UA"/>
        </w:rPr>
      </w:pPr>
      <w:r w:rsidRPr="00010138">
        <w:rPr>
          <w:lang w:eastAsia="uk-UA"/>
        </w:rPr>
        <w:t>ІІ етап</w:t>
      </w:r>
      <w:r w:rsidRPr="00010138">
        <w:rPr>
          <w:color w:val="000000"/>
          <w:lang w:eastAsia="uk-UA"/>
        </w:rPr>
        <w:t xml:space="preserve"> Всеукраїнського конкурсу авторських програм практичних психологів та соціальних педагогів «Нові технології в новій школі» у номінації «Профілактичні програми» посіла І місце  робота практичного психолога гімназії № 24. </w:t>
      </w:r>
    </w:p>
    <w:p w14:paraId="175F45E5" w14:textId="77777777" w:rsidR="00260BE3" w:rsidRPr="006A10D0" w:rsidRDefault="00260BE3" w:rsidP="006A10D0">
      <w:pPr>
        <w:ind w:firstLine="567"/>
        <w:jc w:val="both"/>
        <w:rPr>
          <w:color w:val="000000"/>
        </w:rPr>
      </w:pPr>
      <w:r w:rsidRPr="006A10D0">
        <w:t>У</w:t>
      </w:r>
      <w:r w:rsidRPr="006A10D0">
        <w:rPr>
          <w:color w:val="000000"/>
        </w:rPr>
        <w:t xml:space="preserve">чителька ліцею «АДТ»  разом зі старшокласниками  взяли участь у </w:t>
      </w:r>
      <w:r w:rsidRPr="006A10D0">
        <w:rPr>
          <w:color w:val="000000"/>
          <w:shd w:val="clear" w:color="auto" w:fill="FFFFFF"/>
        </w:rPr>
        <w:t>3-денному семінарі</w:t>
      </w:r>
      <w:r w:rsidRPr="006A10D0">
        <w:rPr>
          <w:color w:val="000000"/>
        </w:rPr>
        <w:t> </w:t>
      </w:r>
      <w:r w:rsidRPr="006A10D0">
        <w:rPr>
          <w:color w:val="000000"/>
          <w:shd w:val="clear" w:color="auto" w:fill="FFFFFF"/>
        </w:rPr>
        <w:t xml:space="preserve"> Освітнього центру  «Простір толерантності»  «Молодь розмірковує про </w:t>
      </w:r>
      <w:proofErr w:type="spellStart"/>
      <w:r w:rsidRPr="006A10D0">
        <w:rPr>
          <w:color w:val="000000"/>
          <w:shd w:val="clear" w:color="auto" w:fill="FFFFFF"/>
        </w:rPr>
        <w:t>Голокост:мультимедійні</w:t>
      </w:r>
      <w:proofErr w:type="spellEnd"/>
      <w:r w:rsidRPr="006A10D0">
        <w:rPr>
          <w:color w:val="000000"/>
          <w:shd w:val="clear" w:color="auto" w:fill="FFFFFF"/>
        </w:rPr>
        <w:t xml:space="preserve"> прогулянки </w:t>
      </w:r>
      <w:proofErr w:type="spellStart"/>
      <w:r w:rsidRPr="006A10D0">
        <w:rPr>
          <w:color w:val="000000"/>
          <w:shd w:val="clear" w:color="auto" w:fill="FFFFFF"/>
        </w:rPr>
        <w:t>Iwalk</w:t>
      </w:r>
      <w:proofErr w:type="spellEnd"/>
      <w:r w:rsidRPr="006A10D0">
        <w:rPr>
          <w:color w:val="000000"/>
          <w:shd w:val="clear" w:color="auto" w:fill="FFFFFF"/>
        </w:rPr>
        <w:t>» в Польщі.</w:t>
      </w:r>
    </w:p>
    <w:p w14:paraId="3D0927CD" w14:textId="77777777" w:rsidR="00260BE3" w:rsidRPr="00010138" w:rsidRDefault="00260BE3" w:rsidP="006A10D0">
      <w:pPr>
        <w:pStyle w:val="a7"/>
        <w:shd w:val="clear" w:color="auto" w:fill="FFFFFF"/>
        <w:spacing w:before="0" w:after="0"/>
        <w:ind w:right="56" w:firstLine="567"/>
        <w:jc w:val="both"/>
      </w:pPr>
      <w:r w:rsidRPr="00010138">
        <w:rPr>
          <w:color w:val="000000"/>
          <w:shd w:val="clear" w:color="auto" w:fill="FFFFFF"/>
        </w:rPr>
        <w:t xml:space="preserve"> Цінним є д</w:t>
      </w:r>
      <w:r w:rsidRPr="00010138">
        <w:rPr>
          <w:color w:val="000000"/>
        </w:rPr>
        <w:t xml:space="preserve">освід учительки ліцею №53  щодо підготовки учнів до участі у XXІІІ Всеукраїнському конкурсі учнівських робіт «Історія і </w:t>
      </w:r>
      <w:proofErr w:type="spellStart"/>
      <w:r w:rsidRPr="00010138">
        <w:rPr>
          <w:color w:val="000000"/>
        </w:rPr>
        <w:t>уроки</w:t>
      </w:r>
      <w:proofErr w:type="spellEnd"/>
      <w:r w:rsidRPr="00010138">
        <w:rPr>
          <w:color w:val="000000"/>
        </w:rPr>
        <w:t xml:space="preserve"> Голокосту» ім. М.Б. </w:t>
      </w:r>
      <w:proofErr w:type="spellStart"/>
      <w:r w:rsidRPr="00010138">
        <w:rPr>
          <w:color w:val="000000"/>
        </w:rPr>
        <w:t>Медвинського</w:t>
      </w:r>
      <w:proofErr w:type="spellEnd"/>
      <w:r w:rsidRPr="00010138">
        <w:rPr>
          <w:color w:val="000000"/>
        </w:rPr>
        <w:t xml:space="preserve"> та доробок для онлайн-збірника науково-методичних публікацій Всеукраїнської асоціації "Нова Доба" учительки ліцею ім. </w:t>
      </w:r>
      <w:proofErr w:type="spellStart"/>
      <w:r w:rsidRPr="00010138">
        <w:rPr>
          <w:color w:val="000000"/>
        </w:rPr>
        <w:t>М.Аркаса</w:t>
      </w:r>
      <w:proofErr w:type="spellEnd"/>
      <w:r w:rsidRPr="00010138">
        <w:rPr>
          <w:color w:val="000000"/>
        </w:rPr>
        <w:t xml:space="preserve">  з теми «</w:t>
      </w:r>
      <w:proofErr w:type="spellStart"/>
      <w:r w:rsidRPr="00010138">
        <w:rPr>
          <w:color w:val="000000"/>
        </w:rPr>
        <w:t>People</w:t>
      </w:r>
      <w:proofErr w:type="spellEnd"/>
      <w:r w:rsidRPr="00010138">
        <w:rPr>
          <w:color w:val="000000"/>
        </w:rPr>
        <w:t xml:space="preserve"> </w:t>
      </w:r>
      <w:proofErr w:type="spellStart"/>
      <w:r w:rsidRPr="00010138">
        <w:rPr>
          <w:color w:val="000000"/>
        </w:rPr>
        <w:t>Management</w:t>
      </w:r>
      <w:proofErr w:type="spellEnd"/>
      <w:r w:rsidRPr="00010138">
        <w:rPr>
          <w:color w:val="000000"/>
        </w:rPr>
        <w:t xml:space="preserve">: як ефективно організовувати віддалену роботу команди над </w:t>
      </w:r>
      <w:proofErr w:type="spellStart"/>
      <w:r w:rsidRPr="00010138">
        <w:rPr>
          <w:color w:val="000000"/>
        </w:rPr>
        <w:t>проєктом</w:t>
      </w:r>
      <w:proofErr w:type="spellEnd"/>
      <w:r w:rsidRPr="00010138">
        <w:rPr>
          <w:color w:val="000000"/>
        </w:rPr>
        <w:t>».</w:t>
      </w:r>
    </w:p>
    <w:p w14:paraId="2348B380" w14:textId="77777777" w:rsidR="00260BE3" w:rsidRPr="00010138" w:rsidRDefault="00260BE3" w:rsidP="00260BE3">
      <w:pPr>
        <w:pStyle w:val="a7"/>
        <w:spacing w:before="0" w:after="0"/>
        <w:ind w:firstLine="567"/>
      </w:pPr>
      <w:r w:rsidRPr="00010138">
        <w:rPr>
          <w:b/>
          <w:bCs/>
          <w:color w:val="000000"/>
        </w:rPr>
        <w:t xml:space="preserve">                                         Переможці фахових конкурсів</w:t>
      </w:r>
    </w:p>
    <w:p w14:paraId="371AE8AD" w14:textId="77777777" w:rsidR="00260BE3" w:rsidRPr="00010138" w:rsidRDefault="00260BE3" w:rsidP="00260BE3">
      <w:pPr>
        <w:pStyle w:val="a7"/>
        <w:spacing w:before="0" w:after="0"/>
        <w:ind w:firstLine="567"/>
        <w:jc w:val="both"/>
      </w:pPr>
      <w:r w:rsidRPr="00010138">
        <w:rPr>
          <w:color w:val="000000"/>
        </w:rPr>
        <w:t>В обласному турі всеукраїнського конкурсу «Учитель року-2024» 12 вчителів із 10 закладів освіти міста беруть участь у 4-х номінаціях «Географія», «Українська мова і література», «Фізика», «Образотворче мистецтво».</w:t>
      </w:r>
    </w:p>
    <w:p w14:paraId="1E5D1103" w14:textId="77777777" w:rsidR="00260BE3" w:rsidRPr="00010138" w:rsidRDefault="00260BE3" w:rsidP="00260BE3">
      <w:pPr>
        <w:pStyle w:val="a7"/>
        <w:spacing w:before="0" w:after="0"/>
        <w:ind w:firstLine="567"/>
      </w:pPr>
      <w:r w:rsidRPr="00010138">
        <w:rPr>
          <w:color w:val="000000"/>
        </w:rPr>
        <w:t>Конкурс триває.</w:t>
      </w:r>
    </w:p>
    <w:p w14:paraId="2093D7AD" w14:textId="71597303" w:rsidR="00260BE3" w:rsidRPr="00010138" w:rsidRDefault="00260BE3" w:rsidP="006A10D0">
      <w:pPr>
        <w:pStyle w:val="a7"/>
        <w:spacing w:before="0" w:after="0"/>
        <w:ind w:firstLine="567"/>
        <w:jc w:val="both"/>
      </w:pPr>
      <w:r>
        <w:t>-</w:t>
      </w:r>
      <w:r w:rsidRPr="00010138">
        <w:t> </w:t>
      </w:r>
      <w:r w:rsidRPr="00010138">
        <w:rPr>
          <w:color w:val="000000"/>
        </w:rPr>
        <w:t>Практичний психолог гімназії №24 Жукова Наталія виборола перемогу у Всеукраїнському конкурсі авторських програм практичних психологів «Нові технології у новій школі».</w:t>
      </w:r>
    </w:p>
    <w:p w14:paraId="56B030D3" w14:textId="0F9E2444" w:rsidR="00260BE3" w:rsidRPr="00010138" w:rsidRDefault="00260BE3" w:rsidP="006A10D0">
      <w:pPr>
        <w:pStyle w:val="a7"/>
        <w:spacing w:before="0" w:after="0"/>
        <w:ind w:firstLine="567"/>
        <w:jc w:val="both"/>
      </w:pPr>
      <w:r w:rsidRPr="00010138">
        <w:t> </w:t>
      </w:r>
      <w:r>
        <w:t>-</w:t>
      </w:r>
      <w:r w:rsidRPr="00010138">
        <w:rPr>
          <w:color w:val="000000"/>
        </w:rPr>
        <w:t>Миколаївську гімназію №61 нагороджено Дипломом І ступеня та кубком за І місце у Всеукраїнському конкурсі «На кращий стан з фізичного виховання».</w:t>
      </w:r>
    </w:p>
    <w:p w14:paraId="5ACEB8D9" w14:textId="77777777" w:rsidR="00260BE3" w:rsidRPr="00260BE3" w:rsidRDefault="00260BE3" w:rsidP="004844DE">
      <w:pPr>
        <w:jc w:val="both"/>
        <w:rPr>
          <w:b/>
          <w:i/>
          <w:color w:val="1F497D"/>
        </w:rPr>
      </w:pPr>
    </w:p>
    <w:p w14:paraId="423FB118" w14:textId="77777777" w:rsidR="002507BD" w:rsidRDefault="002507BD" w:rsidP="004844DE">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w:t>
      </w:r>
      <w:proofErr w:type="spellStart"/>
      <w:r w:rsidRPr="00491CEB">
        <w:rPr>
          <w:rFonts w:ascii="Times New Roman" w:hAnsi="Times New Roman"/>
          <w:b/>
          <w:color w:val="1F497D"/>
          <w:sz w:val="24"/>
          <w:szCs w:val="24"/>
          <w:lang w:val="uk-UA"/>
        </w:rPr>
        <w:t>м.Миколаєва</w:t>
      </w:r>
      <w:proofErr w:type="spellEnd"/>
      <w:r w:rsidRPr="00491CEB">
        <w:rPr>
          <w:rFonts w:ascii="Times New Roman" w:hAnsi="Times New Roman"/>
          <w:b/>
          <w:color w:val="1F497D"/>
          <w:sz w:val="24"/>
          <w:szCs w:val="24"/>
          <w:lang w:val="uk-UA"/>
        </w:rPr>
        <w:t xml:space="preserve"> на </w:t>
      </w:r>
      <w:r w:rsidR="003830A6">
        <w:rPr>
          <w:rFonts w:ascii="Times New Roman" w:hAnsi="Times New Roman"/>
          <w:b/>
          <w:color w:val="1F497D"/>
          <w:sz w:val="24"/>
          <w:szCs w:val="24"/>
          <w:lang w:val="uk-UA"/>
        </w:rPr>
        <w:t>202</w:t>
      </w:r>
      <w:r w:rsidR="0075683E">
        <w:rPr>
          <w:rFonts w:ascii="Times New Roman" w:hAnsi="Times New Roman"/>
          <w:b/>
          <w:color w:val="1F497D"/>
          <w:sz w:val="24"/>
          <w:szCs w:val="24"/>
          <w:lang w:val="uk-UA"/>
        </w:rPr>
        <w:t>2-2024 роки</w:t>
      </w:r>
    </w:p>
    <w:p w14:paraId="2079CB40" w14:textId="77777777" w:rsidR="00010587" w:rsidRDefault="00010587" w:rsidP="004844DE">
      <w:pPr>
        <w:pStyle w:val="affa"/>
        <w:tabs>
          <w:tab w:val="left" w:pos="284"/>
        </w:tabs>
        <w:spacing w:after="0" w:line="240" w:lineRule="auto"/>
        <w:ind w:left="0"/>
        <w:jc w:val="both"/>
        <w:rPr>
          <w:rFonts w:ascii="Times New Roman" w:hAnsi="Times New Roman"/>
          <w:b/>
          <w:color w:val="1F497D"/>
          <w:sz w:val="24"/>
          <w:szCs w:val="24"/>
          <w:lang w:val="uk-UA"/>
        </w:rPr>
      </w:pPr>
    </w:p>
    <w:tbl>
      <w:tblPr>
        <w:tblW w:w="979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33"/>
        <w:gridCol w:w="2162"/>
        <w:gridCol w:w="2870"/>
        <w:gridCol w:w="2344"/>
        <w:gridCol w:w="1784"/>
      </w:tblGrid>
      <w:tr w:rsidR="00260BE3" w:rsidRPr="0075683E" w14:paraId="65887FAF" w14:textId="6E125770" w:rsidTr="005A0F15">
        <w:tc>
          <w:tcPr>
            <w:tcW w:w="633" w:type="dxa"/>
            <w:shd w:val="clear" w:color="auto" w:fill="E1D7DE"/>
          </w:tcPr>
          <w:p w14:paraId="7B770E71" w14:textId="77777777" w:rsidR="00260BE3" w:rsidRPr="0075683E" w:rsidRDefault="00260BE3" w:rsidP="005A0F15">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 п/п</w:t>
            </w:r>
          </w:p>
        </w:tc>
        <w:tc>
          <w:tcPr>
            <w:tcW w:w="2162" w:type="dxa"/>
            <w:shd w:val="clear" w:color="auto" w:fill="E1D7DE"/>
            <w:vAlign w:val="center"/>
          </w:tcPr>
          <w:p w14:paraId="21720E19" w14:textId="77777777" w:rsidR="00260BE3" w:rsidRPr="0075683E" w:rsidRDefault="00260BE3" w:rsidP="005A0F15">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Зміст заходу</w:t>
            </w:r>
          </w:p>
        </w:tc>
        <w:tc>
          <w:tcPr>
            <w:tcW w:w="2870" w:type="dxa"/>
            <w:shd w:val="clear" w:color="auto" w:fill="E1D7DE"/>
          </w:tcPr>
          <w:p w14:paraId="2F93911A" w14:textId="4ECE9A43" w:rsidR="00260BE3" w:rsidRPr="0075683E" w:rsidRDefault="00260BE3" w:rsidP="005A0F15">
            <w:pPr>
              <w:pStyle w:val="affa"/>
              <w:tabs>
                <w:tab w:val="left" w:pos="426"/>
              </w:tabs>
              <w:spacing w:after="0" w:line="240" w:lineRule="auto"/>
              <w:ind w:left="0"/>
              <w:jc w:val="center"/>
              <w:rPr>
                <w:rFonts w:ascii="Times New Roman" w:hAnsi="Times New Roman"/>
                <w:b/>
                <w:color w:val="1F497D"/>
                <w:sz w:val="24"/>
                <w:szCs w:val="24"/>
                <w:lang w:val="uk-UA"/>
              </w:rPr>
            </w:pPr>
            <w:proofErr w:type="spellStart"/>
            <w:r w:rsidRPr="0083056B">
              <w:rPr>
                <w:rFonts w:ascii="Times New Roman" w:hAnsi="Times New Roman"/>
                <w:b/>
                <w:color w:val="365F91"/>
                <w:sz w:val="24"/>
                <w:szCs w:val="24"/>
              </w:rPr>
              <w:t>Інформація</w:t>
            </w:r>
            <w:proofErr w:type="spellEnd"/>
            <w:r w:rsidRPr="0083056B">
              <w:rPr>
                <w:rFonts w:ascii="Times New Roman" w:hAnsi="Times New Roman"/>
                <w:b/>
                <w:color w:val="365F91"/>
                <w:sz w:val="24"/>
                <w:szCs w:val="24"/>
              </w:rPr>
              <w:t xml:space="preserve"> про </w:t>
            </w:r>
            <w:proofErr w:type="spellStart"/>
            <w:r w:rsidRPr="0083056B">
              <w:rPr>
                <w:rFonts w:ascii="Times New Roman" w:hAnsi="Times New Roman"/>
                <w:b/>
                <w:color w:val="365F91"/>
                <w:sz w:val="24"/>
                <w:szCs w:val="24"/>
              </w:rPr>
              <w:t>хід</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виконання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p>
        </w:tc>
        <w:tc>
          <w:tcPr>
            <w:tcW w:w="2344" w:type="dxa"/>
            <w:shd w:val="clear" w:color="auto" w:fill="E1D7DE"/>
          </w:tcPr>
          <w:p w14:paraId="4B3258E1" w14:textId="6700EA08" w:rsidR="00260BE3" w:rsidRPr="0075683E" w:rsidRDefault="00260BE3" w:rsidP="005A0F15">
            <w:pPr>
              <w:pStyle w:val="affa"/>
              <w:tabs>
                <w:tab w:val="left" w:pos="426"/>
              </w:tabs>
              <w:spacing w:after="0" w:line="240" w:lineRule="auto"/>
              <w:ind w:left="0"/>
              <w:jc w:val="center"/>
              <w:rPr>
                <w:rFonts w:ascii="Times New Roman" w:hAnsi="Times New Roman"/>
                <w:b/>
                <w:color w:val="1F497D"/>
                <w:sz w:val="24"/>
                <w:szCs w:val="24"/>
                <w:lang w:val="uk-UA"/>
              </w:rPr>
            </w:pPr>
            <w:proofErr w:type="spellStart"/>
            <w:r w:rsidRPr="0083056B">
              <w:rPr>
                <w:rFonts w:ascii="Times New Roman" w:hAnsi="Times New Roman"/>
                <w:b/>
                <w:color w:val="365F91"/>
                <w:sz w:val="24"/>
                <w:szCs w:val="24"/>
              </w:rPr>
              <w:t>Критерії</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ефективності</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r w:rsidRPr="0083056B">
              <w:rPr>
                <w:rFonts w:ascii="Times New Roman" w:hAnsi="Times New Roman"/>
                <w:b/>
                <w:color w:val="365F91"/>
                <w:sz w:val="24"/>
                <w:szCs w:val="24"/>
              </w:rPr>
              <w:t xml:space="preserve"> </w:t>
            </w:r>
          </w:p>
        </w:tc>
        <w:tc>
          <w:tcPr>
            <w:tcW w:w="1784" w:type="dxa"/>
            <w:shd w:val="clear" w:color="auto" w:fill="E1D7DE"/>
          </w:tcPr>
          <w:p w14:paraId="50B16025" w14:textId="291F321D" w:rsidR="00260BE3" w:rsidRPr="0075683E" w:rsidRDefault="00260BE3" w:rsidP="005A0F15">
            <w:pPr>
              <w:pStyle w:val="affa"/>
              <w:tabs>
                <w:tab w:val="left" w:pos="426"/>
              </w:tabs>
              <w:spacing w:after="0" w:line="240" w:lineRule="auto"/>
              <w:ind w:left="0"/>
              <w:jc w:val="center"/>
              <w:rPr>
                <w:rFonts w:ascii="Times New Roman" w:hAnsi="Times New Roman"/>
                <w:b/>
                <w:color w:val="1F497D"/>
                <w:sz w:val="24"/>
                <w:szCs w:val="24"/>
                <w:lang w:val="uk-UA"/>
              </w:rPr>
            </w:pPr>
            <w:r w:rsidRPr="0083056B">
              <w:rPr>
                <w:rFonts w:ascii="Times New Roman" w:hAnsi="Times New Roman"/>
                <w:b/>
                <w:color w:val="365F91"/>
                <w:sz w:val="24"/>
                <w:szCs w:val="24"/>
              </w:rPr>
              <w:t xml:space="preserve">Причини </w:t>
            </w:r>
            <w:proofErr w:type="spellStart"/>
            <w:r w:rsidRPr="0083056B">
              <w:rPr>
                <w:rFonts w:ascii="Times New Roman" w:hAnsi="Times New Roman"/>
                <w:b/>
                <w:color w:val="365F91"/>
                <w:sz w:val="24"/>
                <w:szCs w:val="24"/>
              </w:rPr>
              <w:t>невиконання</w:t>
            </w:r>
            <w:proofErr w:type="spellEnd"/>
            <w:r w:rsidRPr="0083056B">
              <w:rPr>
                <w:rFonts w:ascii="Times New Roman" w:hAnsi="Times New Roman"/>
                <w:b/>
                <w:color w:val="365F91"/>
                <w:sz w:val="24"/>
                <w:szCs w:val="24"/>
              </w:rPr>
              <w:t xml:space="preserve"> та заходи, </w:t>
            </w:r>
            <w:proofErr w:type="spellStart"/>
            <w:r w:rsidRPr="0083056B">
              <w:rPr>
                <w:rFonts w:ascii="Times New Roman" w:hAnsi="Times New Roman"/>
                <w:b/>
                <w:color w:val="365F91"/>
                <w:sz w:val="24"/>
                <w:szCs w:val="24"/>
              </w:rPr>
              <w:t>що</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будуть</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вживатись</w:t>
            </w:r>
            <w:proofErr w:type="spellEnd"/>
            <w:r w:rsidRPr="0083056B">
              <w:rPr>
                <w:rFonts w:ascii="Times New Roman" w:hAnsi="Times New Roman"/>
                <w:b/>
                <w:color w:val="365F91"/>
                <w:sz w:val="24"/>
                <w:szCs w:val="24"/>
              </w:rPr>
              <w:t xml:space="preserve"> з метою </w:t>
            </w:r>
            <w:proofErr w:type="spellStart"/>
            <w:r w:rsidRPr="0083056B">
              <w:rPr>
                <w:rFonts w:ascii="Times New Roman" w:hAnsi="Times New Roman"/>
                <w:b/>
                <w:color w:val="365F91"/>
                <w:sz w:val="24"/>
                <w:szCs w:val="24"/>
              </w:rPr>
              <w:t>забезпечення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lastRenderedPageBreak/>
              <w:t>виконання</w:t>
            </w:r>
            <w:proofErr w:type="spellEnd"/>
            <w:r w:rsidRPr="0083056B">
              <w:rPr>
                <w:rFonts w:ascii="Times New Roman" w:hAnsi="Times New Roman"/>
                <w:b/>
                <w:color w:val="365F91"/>
                <w:sz w:val="24"/>
                <w:szCs w:val="24"/>
              </w:rPr>
              <w:t xml:space="preserve"> заходу  </w:t>
            </w:r>
          </w:p>
        </w:tc>
      </w:tr>
      <w:tr w:rsidR="00E15C46" w:rsidRPr="0075683E" w14:paraId="63A9835E" w14:textId="3FC23A0B" w:rsidTr="005A0F15">
        <w:tc>
          <w:tcPr>
            <w:tcW w:w="633" w:type="dxa"/>
          </w:tcPr>
          <w:p w14:paraId="40975582" w14:textId="77777777" w:rsidR="00E15C46" w:rsidRPr="0075683E" w:rsidRDefault="00E15C46" w:rsidP="005A0F15">
            <w:pPr>
              <w:rPr>
                <w:color w:val="303030"/>
              </w:rPr>
            </w:pPr>
            <w:r w:rsidRPr="0075683E">
              <w:rPr>
                <w:color w:val="303030"/>
              </w:rPr>
              <w:lastRenderedPageBreak/>
              <w:t>1.</w:t>
            </w:r>
          </w:p>
        </w:tc>
        <w:tc>
          <w:tcPr>
            <w:tcW w:w="2162" w:type="dxa"/>
          </w:tcPr>
          <w:p w14:paraId="08B83C83" w14:textId="77777777" w:rsidR="00E15C46" w:rsidRPr="0075683E" w:rsidRDefault="00E15C46" w:rsidP="005A0F15">
            <w:pPr>
              <w:pStyle w:val="a7"/>
              <w:shd w:val="clear" w:color="auto" w:fill="FFFFFF"/>
              <w:spacing w:before="0" w:after="0"/>
              <w:jc w:val="both"/>
              <w:rPr>
                <w:szCs w:val="24"/>
              </w:rPr>
            </w:pPr>
            <w:r w:rsidRPr="0075683E">
              <w:rPr>
                <w:szCs w:val="24"/>
              </w:rPr>
              <w:t>Розб</w:t>
            </w:r>
            <w:r>
              <w:rPr>
                <w:szCs w:val="24"/>
              </w:rPr>
              <w:t>удова «Нової української школи»</w:t>
            </w:r>
          </w:p>
        </w:tc>
        <w:tc>
          <w:tcPr>
            <w:tcW w:w="2870" w:type="dxa"/>
            <w:vAlign w:val="center"/>
          </w:tcPr>
          <w:p w14:paraId="1EF630BA" w14:textId="5B731CCE" w:rsidR="00E15C46" w:rsidRPr="00E15C46" w:rsidRDefault="00E15C46" w:rsidP="005A0F15">
            <w:pPr>
              <w:pStyle w:val="affa"/>
              <w:spacing w:after="0" w:line="240" w:lineRule="auto"/>
              <w:ind w:left="0"/>
              <w:jc w:val="both"/>
              <w:rPr>
                <w:rFonts w:ascii="Times New Roman" w:hAnsi="Times New Roman"/>
                <w:sz w:val="24"/>
                <w:szCs w:val="24"/>
              </w:rPr>
            </w:pPr>
            <w:r w:rsidRPr="00E15C46">
              <w:rPr>
                <w:rFonts w:ascii="Times New Roman" w:hAnsi="Times New Roman"/>
                <w:sz w:val="24"/>
                <w:szCs w:val="24"/>
                <w:lang w:val="uk-UA"/>
              </w:rPr>
              <w:t>Здобувачі освіти 1-6 класів навчаються за програмами НУШ. Центром професійного розвитку педагогічних працівників  здійснюється методичний супровід  реалізації програм НУШ</w:t>
            </w:r>
          </w:p>
        </w:tc>
        <w:tc>
          <w:tcPr>
            <w:tcW w:w="2344" w:type="dxa"/>
            <w:vAlign w:val="center"/>
          </w:tcPr>
          <w:p w14:paraId="65B81FD1" w14:textId="24D2CD9B" w:rsidR="00E15C46" w:rsidRPr="00E15C46" w:rsidRDefault="00E15C46" w:rsidP="005A0F15">
            <w:pPr>
              <w:pStyle w:val="affa"/>
              <w:spacing w:after="0" w:line="240" w:lineRule="auto"/>
              <w:ind w:left="0"/>
              <w:rPr>
                <w:rFonts w:ascii="Times New Roman" w:hAnsi="Times New Roman"/>
                <w:sz w:val="24"/>
                <w:szCs w:val="24"/>
              </w:rPr>
            </w:pPr>
            <w:proofErr w:type="spellStart"/>
            <w:r w:rsidRPr="00E15C46">
              <w:rPr>
                <w:rFonts w:ascii="Times New Roman" w:eastAsia="Times New Roman" w:hAnsi="Times New Roman"/>
                <w:sz w:val="24"/>
                <w:szCs w:val="24"/>
                <w:lang w:eastAsia="ru-RU"/>
              </w:rPr>
              <w:t>продовження</w:t>
            </w:r>
            <w:proofErr w:type="spellEnd"/>
            <w:r w:rsidRPr="00E15C46">
              <w:rPr>
                <w:rFonts w:ascii="Times New Roman" w:eastAsia="Times New Roman" w:hAnsi="Times New Roman"/>
                <w:sz w:val="24"/>
                <w:szCs w:val="24"/>
                <w:lang w:eastAsia="ru-RU"/>
              </w:rPr>
              <w:t xml:space="preserve"> </w:t>
            </w:r>
            <w:proofErr w:type="spellStart"/>
            <w:r w:rsidRPr="00E15C46">
              <w:rPr>
                <w:rFonts w:ascii="Times New Roman" w:eastAsia="Times New Roman" w:hAnsi="Times New Roman"/>
                <w:sz w:val="24"/>
                <w:szCs w:val="24"/>
                <w:lang w:eastAsia="ru-RU"/>
              </w:rPr>
              <w:t>реформи</w:t>
            </w:r>
            <w:proofErr w:type="spellEnd"/>
            <w:r w:rsidRPr="00E15C46">
              <w:rPr>
                <w:rFonts w:ascii="Times New Roman" w:eastAsia="Times New Roman" w:hAnsi="Times New Roman"/>
                <w:sz w:val="24"/>
                <w:szCs w:val="24"/>
                <w:lang w:eastAsia="ru-RU"/>
              </w:rPr>
              <w:t xml:space="preserve"> </w:t>
            </w:r>
            <w:proofErr w:type="spellStart"/>
            <w:r w:rsidRPr="00E15C46">
              <w:rPr>
                <w:rFonts w:ascii="Times New Roman" w:eastAsia="Times New Roman" w:hAnsi="Times New Roman"/>
                <w:sz w:val="24"/>
                <w:szCs w:val="24"/>
                <w:lang w:eastAsia="ru-RU"/>
              </w:rPr>
              <w:t>загальної</w:t>
            </w:r>
            <w:proofErr w:type="spellEnd"/>
            <w:r w:rsidRPr="00E15C46">
              <w:rPr>
                <w:rFonts w:ascii="Times New Roman" w:eastAsia="Times New Roman" w:hAnsi="Times New Roman"/>
                <w:sz w:val="24"/>
                <w:szCs w:val="24"/>
                <w:lang w:eastAsia="ru-RU"/>
              </w:rPr>
              <w:t xml:space="preserve"> </w:t>
            </w:r>
            <w:proofErr w:type="spellStart"/>
            <w:r w:rsidRPr="00E15C46">
              <w:rPr>
                <w:rFonts w:ascii="Times New Roman" w:eastAsia="Times New Roman" w:hAnsi="Times New Roman"/>
                <w:sz w:val="24"/>
                <w:szCs w:val="24"/>
                <w:lang w:eastAsia="ru-RU"/>
              </w:rPr>
              <w:t>середньої</w:t>
            </w:r>
            <w:proofErr w:type="spellEnd"/>
            <w:r w:rsidRPr="00E15C46">
              <w:rPr>
                <w:rFonts w:ascii="Times New Roman" w:eastAsia="Times New Roman" w:hAnsi="Times New Roman"/>
                <w:sz w:val="24"/>
                <w:szCs w:val="24"/>
                <w:lang w:eastAsia="ru-RU"/>
              </w:rPr>
              <w:t xml:space="preserve"> </w:t>
            </w:r>
            <w:proofErr w:type="spellStart"/>
            <w:r w:rsidRPr="00E15C46">
              <w:rPr>
                <w:rFonts w:ascii="Times New Roman" w:eastAsia="Times New Roman" w:hAnsi="Times New Roman"/>
                <w:sz w:val="24"/>
                <w:szCs w:val="24"/>
                <w:lang w:eastAsia="ru-RU"/>
              </w:rPr>
              <w:t>освіти</w:t>
            </w:r>
            <w:proofErr w:type="spellEnd"/>
          </w:p>
        </w:tc>
        <w:tc>
          <w:tcPr>
            <w:tcW w:w="1784" w:type="dxa"/>
          </w:tcPr>
          <w:p w14:paraId="1939803B" w14:textId="77777777" w:rsidR="00E15C46" w:rsidRPr="00E15C46" w:rsidRDefault="00E15C46" w:rsidP="005A0F15">
            <w:pPr>
              <w:pStyle w:val="affa"/>
              <w:spacing w:after="0" w:line="240" w:lineRule="auto"/>
              <w:ind w:left="0" w:firstLine="26"/>
              <w:rPr>
                <w:rFonts w:ascii="Times New Roman" w:hAnsi="Times New Roman"/>
                <w:sz w:val="24"/>
                <w:szCs w:val="24"/>
                <w:lang w:val="uk-UA"/>
              </w:rPr>
            </w:pPr>
          </w:p>
        </w:tc>
      </w:tr>
      <w:tr w:rsidR="00E15C46" w:rsidRPr="0075683E" w14:paraId="37DB8157" w14:textId="4DF90ECE" w:rsidTr="005A0F15">
        <w:trPr>
          <w:trHeight w:val="964"/>
        </w:trPr>
        <w:tc>
          <w:tcPr>
            <w:tcW w:w="633" w:type="dxa"/>
          </w:tcPr>
          <w:p w14:paraId="7921A34F" w14:textId="77777777" w:rsidR="00E15C46" w:rsidRPr="0075683E" w:rsidRDefault="00E15C46" w:rsidP="005A0F15">
            <w:r w:rsidRPr="0075683E">
              <w:t>2.</w:t>
            </w:r>
          </w:p>
        </w:tc>
        <w:tc>
          <w:tcPr>
            <w:tcW w:w="2162" w:type="dxa"/>
          </w:tcPr>
          <w:p w14:paraId="1A82F8B3" w14:textId="77777777" w:rsidR="00E15C46" w:rsidRPr="0075683E" w:rsidRDefault="00E15C46" w:rsidP="005A0F15">
            <w:pPr>
              <w:pStyle w:val="a7"/>
              <w:shd w:val="clear" w:color="auto" w:fill="FFFFFF"/>
              <w:spacing w:before="0" w:after="0"/>
              <w:jc w:val="both"/>
              <w:rPr>
                <w:szCs w:val="24"/>
                <w:highlight w:val="green"/>
              </w:rPr>
            </w:pPr>
            <w:r w:rsidRPr="0075683E">
              <w:rPr>
                <w:szCs w:val="24"/>
              </w:rPr>
              <w:t>Створення умов для освіти та виховання дітей з</w:t>
            </w:r>
            <w:r>
              <w:rPr>
                <w:szCs w:val="24"/>
              </w:rPr>
              <w:t xml:space="preserve"> особливими освітніми потребами</w:t>
            </w:r>
          </w:p>
        </w:tc>
        <w:tc>
          <w:tcPr>
            <w:tcW w:w="2870" w:type="dxa"/>
            <w:vAlign w:val="center"/>
          </w:tcPr>
          <w:p w14:paraId="4626898D" w14:textId="77777777" w:rsidR="00E15C46" w:rsidRPr="00E15C46" w:rsidRDefault="00E15C46" w:rsidP="005A0F15">
            <w:pPr>
              <w:rPr>
                <w:iCs/>
                <w:color w:val="FF0000"/>
              </w:rPr>
            </w:pPr>
            <w:r w:rsidRPr="00E15C46">
              <w:t>У            ЗЗСО      функціонують  288 інклюзивних класів - 421 здобувач освіти. У ЗДО інклюзивних груп - 63/114 вихованців. Спеціальних класів для дітей із затримкою психічного розвитку- 25/244 особи. У ЗДО спеціальних груп 53/617 дітей. Функціонує спеціальний заклад для дітей з порушеннями зору – класів -12/156 здобувачів освіти.</w:t>
            </w:r>
            <w:r w:rsidRPr="00E15C46">
              <w:rPr>
                <w:iCs/>
                <w:color w:val="FF0000"/>
              </w:rPr>
              <w:t xml:space="preserve"> </w:t>
            </w:r>
          </w:p>
          <w:p w14:paraId="2D8BAD31" w14:textId="23DFB102" w:rsidR="00E15C46" w:rsidRPr="00E15C46" w:rsidRDefault="00E15C46" w:rsidP="005A0F15">
            <w:pPr>
              <w:pStyle w:val="affa"/>
              <w:spacing w:after="0" w:line="240" w:lineRule="auto"/>
              <w:ind w:left="0"/>
              <w:jc w:val="both"/>
              <w:rPr>
                <w:rFonts w:ascii="Times New Roman" w:hAnsi="Times New Roman"/>
                <w:sz w:val="24"/>
                <w:szCs w:val="24"/>
              </w:rPr>
            </w:pPr>
            <w:r w:rsidRPr="00E15C46">
              <w:rPr>
                <w:rFonts w:ascii="Times New Roman" w:hAnsi="Times New Roman"/>
                <w:iCs/>
                <w:sz w:val="24"/>
                <w:szCs w:val="24"/>
                <w:lang w:val="uk-UA"/>
              </w:rPr>
              <w:t>У 2023</w:t>
            </w:r>
            <w:r w:rsidR="0066665A">
              <w:rPr>
                <w:rFonts w:ascii="Times New Roman" w:hAnsi="Times New Roman"/>
                <w:iCs/>
                <w:sz w:val="24"/>
                <w:szCs w:val="24"/>
                <w:lang w:val="uk-UA"/>
              </w:rPr>
              <w:t xml:space="preserve"> році</w:t>
            </w:r>
            <w:r w:rsidRPr="00E15C46">
              <w:rPr>
                <w:rFonts w:ascii="Times New Roman" w:hAnsi="Times New Roman"/>
                <w:iCs/>
                <w:sz w:val="24"/>
                <w:szCs w:val="24"/>
                <w:lang w:val="uk-UA"/>
              </w:rPr>
              <w:t xml:space="preserve"> придбано підйомники для маломобільних груп населення на загальну суму 550,0 тис.грн  для Ліцею №19, 53, Гімназії №54</w:t>
            </w:r>
          </w:p>
        </w:tc>
        <w:tc>
          <w:tcPr>
            <w:tcW w:w="2344" w:type="dxa"/>
            <w:vAlign w:val="center"/>
          </w:tcPr>
          <w:p w14:paraId="047C83DE" w14:textId="0FB433F6" w:rsidR="00E15C46" w:rsidRPr="00E15C46" w:rsidRDefault="00E15C46" w:rsidP="005A0F15">
            <w:pPr>
              <w:pStyle w:val="affa"/>
              <w:spacing w:after="0" w:line="240" w:lineRule="auto"/>
              <w:ind w:left="0"/>
              <w:rPr>
                <w:rFonts w:ascii="Times New Roman" w:hAnsi="Times New Roman"/>
                <w:sz w:val="24"/>
                <w:szCs w:val="24"/>
              </w:rPr>
            </w:pPr>
            <w:r w:rsidRPr="00E15C46">
              <w:rPr>
                <w:rFonts w:ascii="Times New Roman" w:hAnsi="Times New Roman"/>
                <w:sz w:val="24"/>
                <w:szCs w:val="24"/>
                <w:lang w:val="uk-UA"/>
              </w:rPr>
              <w:t>Діти з особливими освітніми      потребами  завдяки створенню відповідних умов мають рівний доступ до якісної освіти</w:t>
            </w:r>
          </w:p>
        </w:tc>
        <w:tc>
          <w:tcPr>
            <w:tcW w:w="1784" w:type="dxa"/>
          </w:tcPr>
          <w:p w14:paraId="66B9D797" w14:textId="77777777" w:rsidR="00E15C46" w:rsidRPr="00E15C46" w:rsidRDefault="00E15C46" w:rsidP="005A0F15">
            <w:pPr>
              <w:pStyle w:val="affa"/>
              <w:spacing w:after="0" w:line="240" w:lineRule="auto"/>
              <w:ind w:left="0" w:firstLine="26"/>
              <w:rPr>
                <w:rFonts w:ascii="Times New Roman" w:hAnsi="Times New Roman"/>
                <w:sz w:val="24"/>
                <w:szCs w:val="24"/>
                <w:lang w:val="uk-UA"/>
              </w:rPr>
            </w:pPr>
          </w:p>
        </w:tc>
      </w:tr>
      <w:tr w:rsidR="00E15C46" w:rsidRPr="0075683E" w14:paraId="1D44289C" w14:textId="0290A522" w:rsidTr="005A0F15">
        <w:trPr>
          <w:trHeight w:val="1030"/>
        </w:trPr>
        <w:tc>
          <w:tcPr>
            <w:tcW w:w="633" w:type="dxa"/>
          </w:tcPr>
          <w:p w14:paraId="7AFDA817" w14:textId="77777777" w:rsidR="00E15C46" w:rsidRPr="0075683E" w:rsidRDefault="00E15C46" w:rsidP="005A0F15">
            <w:pPr>
              <w:rPr>
                <w:color w:val="000000"/>
              </w:rPr>
            </w:pPr>
            <w:r w:rsidRPr="0075683E">
              <w:rPr>
                <w:color w:val="000000"/>
              </w:rPr>
              <w:t>3.</w:t>
            </w:r>
          </w:p>
        </w:tc>
        <w:tc>
          <w:tcPr>
            <w:tcW w:w="2162" w:type="dxa"/>
          </w:tcPr>
          <w:p w14:paraId="7026711D" w14:textId="77777777" w:rsidR="00E15C46" w:rsidRPr="0075683E" w:rsidRDefault="00E15C46" w:rsidP="005A0F15">
            <w:pPr>
              <w:pStyle w:val="a7"/>
              <w:spacing w:before="0" w:after="0"/>
              <w:rPr>
                <w:szCs w:val="24"/>
              </w:rPr>
            </w:pPr>
            <w:r w:rsidRPr="0075683E">
              <w:rPr>
                <w:szCs w:val="24"/>
              </w:rPr>
              <w:t>Збільшення відсотка охоплення дошкільною</w:t>
            </w:r>
            <w:r>
              <w:rPr>
                <w:szCs w:val="24"/>
              </w:rPr>
              <w:t xml:space="preserve"> освітою дітей дошкільного віку</w:t>
            </w:r>
          </w:p>
        </w:tc>
        <w:tc>
          <w:tcPr>
            <w:tcW w:w="2870" w:type="dxa"/>
            <w:vAlign w:val="center"/>
          </w:tcPr>
          <w:p w14:paraId="0DCE61FF" w14:textId="57966E2B" w:rsidR="00E15C46" w:rsidRPr="005A0F15" w:rsidRDefault="00E15C46" w:rsidP="005A0F15">
            <w:pPr>
              <w:pStyle w:val="affa"/>
              <w:spacing w:after="0" w:line="240" w:lineRule="auto"/>
              <w:ind w:left="0"/>
              <w:jc w:val="both"/>
              <w:rPr>
                <w:rFonts w:ascii="Times New Roman" w:hAnsi="Times New Roman"/>
                <w:sz w:val="24"/>
                <w:szCs w:val="24"/>
                <w:lang w:val="uk-UA"/>
              </w:rPr>
            </w:pPr>
            <w:r w:rsidRPr="005A0F15">
              <w:rPr>
                <w:rFonts w:ascii="Times New Roman" w:hAnsi="Times New Roman"/>
                <w:sz w:val="24"/>
                <w:szCs w:val="24"/>
                <w:lang w:val="uk-UA"/>
              </w:rPr>
              <w:t>Із 74 ЗДО  працюють очно - 17,  207 груп/3906 дітей. За ініціативою ЮНІСЕФ  на базі 13 ЗЗСО створюються освітні локації  для дітей дошкільного віку, які не відвідують ЗДО. Вихователі проводять розвивальні заняття за програмою «Крок за кроком»</w:t>
            </w:r>
          </w:p>
        </w:tc>
        <w:tc>
          <w:tcPr>
            <w:tcW w:w="2344" w:type="dxa"/>
            <w:vAlign w:val="center"/>
          </w:tcPr>
          <w:p w14:paraId="41921BE0" w14:textId="2A949D9B" w:rsidR="00E15C46" w:rsidRPr="005A0F15" w:rsidRDefault="00E15C46" w:rsidP="005A0F15">
            <w:pPr>
              <w:ind w:left="141"/>
            </w:pPr>
            <w:r w:rsidRPr="005A0F15">
              <w:t>забезпечення належних умов виховання дітей в дошкільних навчальних закладах; особлива увага приділяється  охопленню дошкільною освітою   дітей дошкільного віку й, першочергово, дітей 5-6 -річного віку</w:t>
            </w:r>
          </w:p>
        </w:tc>
        <w:tc>
          <w:tcPr>
            <w:tcW w:w="1784" w:type="dxa"/>
          </w:tcPr>
          <w:p w14:paraId="021BC4B3" w14:textId="77777777" w:rsidR="00E15C46" w:rsidRDefault="00E15C46" w:rsidP="005A0F15">
            <w:pPr>
              <w:pStyle w:val="a7"/>
              <w:spacing w:before="0" w:after="0"/>
              <w:rPr>
                <w:szCs w:val="24"/>
              </w:rPr>
            </w:pPr>
          </w:p>
        </w:tc>
      </w:tr>
      <w:tr w:rsidR="00E15C46" w:rsidRPr="0075683E" w14:paraId="7B966D35" w14:textId="7E55B51B" w:rsidTr="005A0F15">
        <w:tc>
          <w:tcPr>
            <w:tcW w:w="633" w:type="dxa"/>
          </w:tcPr>
          <w:p w14:paraId="5AD6A00B" w14:textId="77777777" w:rsidR="00E15C46" w:rsidRPr="0075683E" w:rsidRDefault="00E15C46" w:rsidP="005A0F15">
            <w:r w:rsidRPr="0075683E">
              <w:t>4.</w:t>
            </w:r>
          </w:p>
        </w:tc>
        <w:tc>
          <w:tcPr>
            <w:tcW w:w="2162" w:type="dxa"/>
          </w:tcPr>
          <w:p w14:paraId="76C6A8C0" w14:textId="77777777" w:rsidR="00E15C46" w:rsidRPr="0075683E" w:rsidRDefault="00E15C46" w:rsidP="005A0F15">
            <w:pPr>
              <w:pStyle w:val="a7"/>
              <w:spacing w:before="0" w:after="0"/>
              <w:rPr>
                <w:szCs w:val="24"/>
              </w:rPr>
            </w:pPr>
            <w:r w:rsidRPr="0075683E">
              <w:rPr>
                <w:szCs w:val="24"/>
              </w:rPr>
              <w:t>Оптимізація мережі закладів загальної</w:t>
            </w:r>
            <w:r>
              <w:rPr>
                <w:szCs w:val="24"/>
              </w:rPr>
              <w:t xml:space="preserve"> середньої та дошкільної освіти</w:t>
            </w:r>
          </w:p>
        </w:tc>
        <w:tc>
          <w:tcPr>
            <w:tcW w:w="2870" w:type="dxa"/>
            <w:vAlign w:val="center"/>
          </w:tcPr>
          <w:p w14:paraId="3E44B706" w14:textId="410D5CA9" w:rsidR="00E15C46" w:rsidRPr="005A0F15" w:rsidRDefault="00E15C46" w:rsidP="005A0F15">
            <w:pPr>
              <w:pStyle w:val="affa"/>
              <w:spacing w:after="0" w:line="240" w:lineRule="auto"/>
              <w:ind w:left="0"/>
              <w:jc w:val="both"/>
              <w:rPr>
                <w:rFonts w:ascii="Times New Roman" w:hAnsi="Times New Roman"/>
                <w:sz w:val="24"/>
                <w:szCs w:val="24"/>
                <w:lang w:val="uk-UA"/>
              </w:rPr>
            </w:pPr>
            <w:r w:rsidRPr="005A0F15">
              <w:rPr>
                <w:rFonts w:ascii="Times New Roman" w:hAnsi="Times New Roman"/>
                <w:sz w:val="24"/>
                <w:szCs w:val="24"/>
                <w:lang w:val="uk-UA"/>
              </w:rPr>
              <w:t xml:space="preserve">У місті функціонує оптимальна мережа закладів освіти, яка задовольняє освітні потреби громади: 74 ЗДО, </w:t>
            </w:r>
            <w:r w:rsidRPr="005A0F15">
              <w:rPr>
                <w:rFonts w:ascii="Times New Roman" w:hAnsi="Times New Roman"/>
                <w:sz w:val="24"/>
                <w:szCs w:val="24"/>
                <w:lang w:val="uk-UA"/>
              </w:rPr>
              <w:lastRenderedPageBreak/>
              <w:t xml:space="preserve">68 ЗЗСО, 7 ЗП (ПТ)О, 7 ЗПО, 1 заклад </w:t>
            </w:r>
            <w:proofErr w:type="spellStart"/>
            <w:r w:rsidRPr="005A0F15">
              <w:rPr>
                <w:rFonts w:ascii="Times New Roman" w:hAnsi="Times New Roman"/>
                <w:sz w:val="24"/>
                <w:szCs w:val="24"/>
                <w:lang w:val="uk-UA"/>
              </w:rPr>
              <w:t>передвищої</w:t>
            </w:r>
            <w:proofErr w:type="spellEnd"/>
            <w:r w:rsidRPr="005A0F15">
              <w:rPr>
                <w:rFonts w:ascii="Times New Roman" w:hAnsi="Times New Roman"/>
                <w:sz w:val="24"/>
                <w:szCs w:val="24"/>
                <w:lang w:val="uk-UA"/>
              </w:rPr>
              <w:t xml:space="preserve"> освіти - МАК</w:t>
            </w:r>
          </w:p>
        </w:tc>
        <w:tc>
          <w:tcPr>
            <w:tcW w:w="2344" w:type="dxa"/>
            <w:vAlign w:val="center"/>
          </w:tcPr>
          <w:p w14:paraId="22CBB2C8" w14:textId="04C38E85" w:rsidR="00E15C46" w:rsidRPr="005A0F15" w:rsidRDefault="00E15C46" w:rsidP="005A0F15">
            <w:pPr>
              <w:pStyle w:val="a7"/>
              <w:spacing w:before="0" w:after="0"/>
              <w:rPr>
                <w:szCs w:val="24"/>
              </w:rPr>
            </w:pPr>
            <w:r w:rsidRPr="005A0F15">
              <w:rPr>
                <w:szCs w:val="24"/>
              </w:rPr>
              <w:lastRenderedPageBreak/>
              <w:t xml:space="preserve">Завдяки оптимізації мережі закладів освіти та контингенту здобувачів освіти </w:t>
            </w:r>
            <w:r w:rsidRPr="005A0F15">
              <w:rPr>
                <w:szCs w:val="24"/>
              </w:rPr>
              <w:lastRenderedPageBreak/>
              <w:t>забезпечено оптимізацію видатків на утримання установ освіти</w:t>
            </w:r>
          </w:p>
        </w:tc>
        <w:tc>
          <w:tcPr>
            <w:tcW w:w="1784" w:type="dxa"/>
          </w:tcPr>
          <w:p w14:paraId="3911D8D8" w14:textId="77777777" w:rsidR="00E15C46" w:rsidRDefault="00E15C46" w:rsidP="005A0F15">
            <w:pPr>
              <w:pStyle w:val="a7"/>
              <w:spacing w:before="0" w:after="0"/>
              <w:rPr>
                <w:szCs w:val="24"/>
              </w:rPr>
            </w:pPr>
          </w:p>
        </w:tc>
      </w:tr>
      <w:tr w:rsidR="00E15C46" w:rsidRPr="0075683E" w14:paraId="39ECC3A9" w14:textId="7CB8BB65" w:rsidTr="005A0F15">
        <w:trPr>
          <w:trHeight w:val="1479"/>
        </w:trPr>
        <w:tc>
          <w:tcPr>
            <w:tcW w:w="633" w:type="dxa"/>
          </w:tcPr>
          <w:p w14:paraId="54E88031" w14:textId="77777777" w:rsidR="00E15C46" w:rsidRPr="0075683E" w:rsidRDefault="00E15C46" w:rsidP="005A0F15">
            <w:r w:rsidRPr="0075683E">
              <w:t>5.</w:t>
            </w:r>
          </w:p>
        </w:tc>
        <w:tc>
          <w:tcPr>
            <w:tcW w:w="2162" w:type="dxa"/>
          </w:tcPr>
          <w:p w14:paraId="768AAE0A" w14:textId="77777777" w:rsidR="00E15C46" w:rsidRPr="0075683E" w:rsidRDefault="00E15C46" w:rsidP="005A0F15">
            <w:pPr>
              <w:pStyle w:val="a7"/>
              <w:shd w:val="clear" w:color="auto" w:fill="FFFFFF"/>
              <w:spacing w:before="0" w:after="0"/>
              <w:jc w:val="both"/>
              <w:rPr>
                <w:szCs w:val="24"/>
              </w:rPr>
            </w:pPr>
            <w:r w:rsidRPr="0075683E">
              <w:rPr>
                <w:szCs w:val="24"/>
              </w:rPr>
              <w:t>Забезпечення безпечних умов для перебува</w:t>
            </w:r>
            <w:r>
              <w:rPr>
                <w:szCs w:val="24"/>
              </w:rPr>
              <w:t>ння дітей у навчальних закладах</w:t>
            </w:r>
          </w:p>
        </w:tc>
        <w:tc>
          <w:tcPr>
            <w:tcW w:w="2870" w:type="dxa"/>
            <w:vAlign w:val="center"/>
          </w:tcPr>
          <w:p w14:paraId="034419D2" w14:textId="30E30CA5" w:rsidR="00E15C46" w:rsidRPr="005A0F15" w:rsidRDefault="00E15C46" w:rsidP="000568C8">
            <w:pPr>
              <w:ind w:left="53"/>
            </w:pPr>
            <w:r w:rsidRPr="005A0F15">
              <w:rPr>
                <w:iCs/>
              </w:rPr>
              <w:t xml:space="preserve">У звітному році на проведення ремонтних робіт  з облаштування споруд цивільного захисту (укриття) та бомбосховища у закладах освіти було використано 40 999,4 </w:t>
            </w:r>
            <w:proofErr w:type="spellStart"/>
            <w:r w:rsidRPr="005A0F15">
              <w:rPr>
                <w:iCs/>
              </w:rPr>
              <w:t>тис.грн</w:t>
            </w:r>
            <w:proofErr w:type="spellEnd"/>
            <w:r w:rsidRPr="005A0F15">
              <w:rPr>
                <w:iCs/>
              </w:rPr>
              <w:t xml:space="preserve">. Протягом року були </w:t>
            </w:r>
            <w:r w:rsidRPr="005A0F15">
              <w:t xml:space="preserve">проведені поточні ремонти захисних споруд у 18-ти закладах дошкільної освіти, 20-ти закладах загальної середньої освіти та в Миколаївському академічному коледжі.  На проведення робіт з ліквідації наслідків після обстрілів було витрачено 21 647,2 тис.грн. У 2023 році проводилися заходи з протипожежної безпеки на загальну суму 22 230,5 </w:t>
            </w:r>
            <w:proofErr w:type="spellStart"/>
            <w:r w:rsidRPr="005A0F15">
              <w:t>тис.грн</w:t>
            </w:r>
            <w:proofErr w:type="spellEnd"/>
            <w:r w:rsidRPr="005A0F15">
              <w:t>, а саме: перезарядка, обробка протипожежним розчином, навчання, улаштування блискавко захисту та АПС.</w:t>
            </w:r>
          </w:p>
          <w:p w14:paraId="669F3FDD" w14:textId="1168E6F1" w:rsidR="00E15C46" w:rsidRPr="005A0F15" w:rsidRDefault="00E15C46" w:rsidP="000568C8">
            <w:pPr>
              <w:ind w:left="53"/>
              <w:rPr>
                <w:lang w:eastAsia="uk-UA"/>
              </w:rPr>
            </w:pPr>
            <w:r w:rsidRPr="005A0F15">
              <w:rPr>
                <w:color w:val="000000"/>
                <w:lang w:eastAsia="uk-UA"/>
              </w:rPr>
              <w:t xml:space="preserve">   Проведено комісійну оцінку стану готовності ЗС ЦЗ (найпростіших укриттів) 30 закладів освіти з них: ЗДО – 17  (№№2, 5, 10, 17, 20, 29, 48, 68, 111, 112, 117, 118, 131, 140, 142, 144, 148);</w:t>
            </w:r>
            <w:r w:rsidR="004D35BA">
              <w:rPr>
                <w:color w:val="000000"/>
                <w:lang w:eastAsia="uk-UA"/>
              </w:rPr>
              <w:t xml:space="preserve"> </w:t>
            </w:r>
            <w:r w:rsidRPr="005A0F15">
              <w:rPr>
                <w:color w:val="000000"/>
                <w:lang w:eastAsia="uk-UA"/>
              </w:rPr>
              <w:t>ЗЗСО – 13 (МЛ №№1, 2, 22, 28, 34, 38, МЛ. ім. Ольжича; МГ №№ 11, 13, 32, 45, 50, 54) та отримано відповідні акти.</w:t>
            </w:r>
          </w:p>
          <w:p w14:paraId="0661F26F" w14:textId="77777777" w:rsidR="00E15C46" w:rsidRPr="005A0F15" w:rsidRDefault="00E15C46" w:rsidP="000568C8">
            <w:pPr>
              <w:ind w:left="53"/>
              <w:rPr>
                <w:lang w:eastAsia="uk-UA"/>
              </w:rPr>
            </w:pPr>
            <w:r w:rsidRPr="005A0F15">
              <w:rPr>
                <w:color w:val="000000"/>
                <w:lang w:eastAsia="uk-UA"/>
              </w:rPr>
              <w:t xml:space="preserve">  Завершено ремонтні роботи споруд цивільного захисту у 11 закладах освіти з них: </w:t>
            </w:r>
            <w:r w:rsidRPr="005A0F15">
              <w:rPr>
                <w:color w:val="000000"/>
                <w:lang w:eastAsia="uk-UA"/>
              </w:rPr>
              <w:lastRenderedPageBreak/>
              <w:t xml:space="preserve">ЗДО –  3 (№№ 92, 141, 143); ЗЗСО – 8 (МЛ№№ 9, 19, 58; МГ №№ 23, 25, 29, 47,46) – </w:t>
            </w:r>
            <w:proofErr w:type="spellStart"/>
            <w:r w:rsidRPr="005A0F15">
              <w:rPr>
                <w:color w:val="000000"/>
                <w:lang w:eastAsia="uk-UA"/>
              </w:rPr>
              <w:t>комісійно</w:t>
            </w:r>
            <w:proofErr w:type="spellEnd"/>
            <w:r w:rsidRPr="005A0F15">
              <w:rPr>
                <w:color w:val="000000"/>
                <w:lang w:eastAsia="uk-UA"/>
              </w:rPr>
              <w:t xml:space="preserve"> не прийнято.  </w:t>
            </w:r>
          </w:p>
          <w:p w14:paraId="769E3B14" w14:textId="068FCBD0" w:rsidR="00E15C46" w:rsidRPr="005A0F15" w:rsidRDefault="00E15C46" w:rsidP="000568C8">
            <w:pPr>
              <w:ind w:left="53"/>
              <w:rPr>
                <w:lang w:eastAsia="uk-UA"/>
              </w:rPr>
            </w:pPr>
            <w:r w:rsidRPr="005A0F15">
              <w:rPr>
                <w:color w:val="000000"/>
                <w:lang w:eastAsia="uk-UA"/>
              </w:rPr>
              <w:t>На етапі завершення ремонтні роботи споруд цивільного захисту у МГ№№ 20 та Миколаївському академічному коледжі.</w:t>
            </w:r>
          </w:p>
          <w:p w14:paraId="4143B875" w14:textId="0C61C4BC" w:rsidR="00E15C46" w:rsidRPr="005A0F15" w:rsidRDefault="00E15C46" w:rsidP="000568C8">
            <w:pPr>
              <w:pStyle w:val="affa"/>
              <w:spacing w:after="0" w:line="240" w:lineRule="auto"/>
              <w:ind w:left="53"/>
              <w:jc w:val="both"/>
              <w:rPr>
                <w:rFonts w:ascii="Times New Roman" w:hAnsi="Times New Roman"/>
                <w:sz w:val="24"/>
                <w:szCs w:val="24"/>
              </w:rPr>
            </w:pPr>
          </w:p>
        </w:tc>
        <w:tc>
          <w:tcPr>
            <w:tcW w:w="2344" w:type="dxa"/>
            <w:vAlign w:val="center"/>
          </w:tcPr>
          <w:p w14:paraId="2F4D554B" w14:textId="77777777" w:rsidR="00E15C46" w:rsidRPr="005A0F15" w:rsidRDefault="00E15C46" w:rsidP="005A0F15">
            <w:r w:rsidRPr="005A0F15">
              <w:lastRenderedPageBreak/>
              <w:t>У 2023 році були улаштовані захисні укриття в 38 закладах освіти. У 15-ти закладах дошкільної освіти відновлено освітній процес на підставі отриманих актів огляду щодо можливості його використання як найпростішого укриття та дозволу військової адміністрації.</w:t>
            </w:r>
          </w:p>
          <w:p w14:paraId="7D8D89CF" w14:textId="44CDEECB" w:rsidR="00E15C46" w:rsidRPr="005A0F15" w:rsidRDefault="00E15C46" w:rsidP="005A0F15">
            <w:pPr>
              <w:pStyle w:val="a7"/>
              <w:shd w:val="clear" w:color="auto" w:fill="FFFFFF"/>
              <w:spacing w:before="0" w:after="0"/>
              <w:rPr>
                <w:szCs w:val="24"/>
              </w:rPr>
            </w:pPr>
            <w:r w:rsidRPr="005A0F15">
              <w:rPr>
                <w:szCs w:val="24"/>
              </w:rPr>
              <w:t xml:space="preserve">Завдяки  поетапному встановленню систем АПС, блискавкозахисту, відеоспостереження, доочистки </w:t>
            </w:r>
            <w:proofErr w:type="spellStart"/>
            <w:r w:rsidRPr="005A0F15">
              <w:rPr>
                <w:szCs w:val="24"/>
              </w:rPr>
              <w:t>води,проведенню</w:t>
            </w:r>
            <w:proofErr w:type="spellEnd"/>
            <w:r w:rsidRPr="005A0F15">
              <w:rPr>
                <w:szCs w:val="24"/>
              </w:rPr>
              <w:t xml:space="preserve"> тренінгів для учасників освітнього процесу щодо правил та дій безпечної поведінки під час повітряної тривоги, при знаходженні вибухонебезпечних предметів  створюються умови для збереження життя і здоров’я  учасників освітнього процесу</w:t>
            </w:r>
          </w:p>
        </w:tc>
        <w:tc>
          <w:tcPr>
            <w:tcW w:w="1784" w:type="dxa"/>
          </w:tcPr>
          <w:p w14:paraId="55FA053B" w14:textId="77777777" w:rsidR="00E15C46" w:rsidRPr="005A0F15" w:rsidRDefault="00E15C46" w:rsidP="005A0F15">
            <w:pPr>
              <w:pStyle w:val="a7"/>
              <w:shd w:val="clear" w:color="auto" w:fill="FFFFFF"/>
              <w:spacing w:before="0" w:after="0"/>
              <w:rPr>
                <w:szCs w:val="24"/>
              </w:rPr>
            </w:pPr>
          </w:p>
        </w:tc>
      </w:tr>
      <w:tr w:rsidR="00E15C46" w:rsidRPr="0075683E" w14:paraId="76E485ED" w14:textId="73A785DE" w:rsidTr="005A0F15">
        <w:tc>
          <w:tcPr>
            <w:tcW w:w="633" w:type="dxa"/>
          </w:tcPr>
          <w:p w14:paraId="4B1AEECE" w14:textId="77777777" w:rsidR="00E15C46" w:rsidRPr="0075683E" w:rsidRDefault="00E15C46" w:rsidP="005A0F15">
            <w:pPr>
              <w:rPr>
                <w:color w:val="000000"/>
              </w:rPr>
            </w:pPr>
            <w:r w:rsidRPr="0075683E">
              <w:rPr>
                <w:color w:val="000000"/>
              </w:rPr>
              <w:t>6.</w:t>
            </w:r>
          </w:p>
        </w:tc>
        <w:tc>
          <w:tcPr>
            <w:tcW w:w="2162" w:type="dxa"/>
          </w:tcPr>
          <w:p w14:paraId="63482874" w14:textId="77777777" w:rsidR="00E15C46" w:rsidRPr="0075683E" w:rsidRDefault="00E15C46" w:rsidP="005A0F15">
            <w:pPr>
              <w:pStyle w:val="a7"/>
              <w:spacing w:before="0" w:after="0"/>
              <w:rPr>
                <w:szCs w:val="24"/>
              </w:rPr>
            </w:pPr>
            <w:r w:rsidRPr="0075683E">
              <w:rPr>
                <w:szCs w:val="24"/>
              </w:rPr>
              <w:t>Забезпечення організованим підвезенням до школи та у зворотному порядку учнів ЗОШ №№11,12, 24, 14, 27, 29, 40, 23</w:t>
            </w:r>
            <w:r>
              <w:rPr>
                <w:szCs w:val="24"/>
              </w:rPr>
              <w:t>,</w:t>
            </w:r>
            <w:r w:rsidRPr="0075683E">
              <w:rPr>
                <w:szCs w:val="24"/>
              </w:rPr>
              <w:t xml:space="preserve"> які проживають на відстані 3 км від закладу та потреб</w:t>
            </w:r>
            <w:r>
              <w:rPr>
                <w:szCs w:val="24"/>
              </w:rPr>
              <w:t>ують підвезення</w:t>
            </w:r>
          </w:p>
        </w:tc>
        <w:tc>
          <w:tcPr>
            <w:tcW w:w="2870" w:type="dxa"/>
            <w:vAlign w:val="center"/>
          </w:tcPr>
          <w:p w14:paraId="6244DF40" w14:textId="4BFC2C08" w:rsidR="00E15C46" w:rsidRPr="005A0F15" w:rsidRDefault="00E15C46" w:rsidP="005A0F15">
            <w:pPr>
              <w:pStyle w:val="affa"/>
              <w:spacing w:after="0" w:line="240" w:lineRule="auto"/>
              <w:ind w:left="0"/>
              <w:jc w:val="both"/>
              <w:rPr>
                <w:rFonts w:ascii="Times New Roman" w:hAnsi="Times New Roman"/>
                <w:sz w:val="24"/>
                <w:szCs w:val="24"/>
                <w:lang w:val="uk-UA"/>
              </w:rPr>
            </w:pPr>
            <w:r w:rsidRPr="005A0F15">
              <w:rPr>
                <w:rFonts w:ascii="Times New Roman" w:hAnsi="Times New Roman"/>
                <w:sz w:val="24"/>
                <w:szCs w:val="24"/>
                <w:lang w:val="uk-UA"/>
              </w:rPr>
              <w:t>Не проводилось</w:t>
            </w:r>
          </w:p>
        </w:tc>
        <w:tc>
          <w:tcPr>
            <w:tcW w:w="2344" w:type="dxa"/>
            <w:vAlign w:val="center"/>
          </w:tcPr>
          <w:p w14:paraId="7704314E" w14:textId="2B4EC5B4" w:rsidR="00E15C46" w:rsidRPr="005A0F15" w:rsidRDefault="00E15C46" w:rsidP="005A0F15">
            <w:pPr>
              <w:pStyle w:val="a7"/>
              <w:spacing w:before="0" w:after="0"/>
              <w:rPr>
                <w:szCs w:val="24"/>
              </w:rPr>
            </w:pPr>
            <w:r w:rsidRPr="005A0F15">
              <w:rPr>
                <w:szCs w:val="24"/>
              </w:rPr>
              <w:t>збереження здоров’я дітей, соціальна підтримка сімей, створення сприятливих умов навчання</w:t>
            </w:r>
          </w:p>
        </w:tc>
        <w:tc>
          <w:tcPr>
            <w:tcW w:w="1784" w:type="dxa"/>
          </w:tcPr>
          <w:p w14:paraId="7CC782E4" w14:textId="080349B5" w:rsidR="00E15C46" w:rsidRPr="005A0F15" w:rsidRDefault="00E15C46" w:rsidP="005A0F15">
            <w:pPr>
              <w:pStyle w:val="a7"/>
              <w:spacing w:before="0" w:after="0"/>
              <w:rPr>
                <w:szCs w:val="24"/>
              </w:rPr>
            </w:pPr>
            <w:r w:rsidRPr="005A0F15">
              <w:rPr>
                <w:szCs w:val="24"/>
              </w:rPr>
              <w:t xml:space="preserve">  У зв’язку з воєнним станом  та дистанційним форматом організації освітнього процесу немає потреби в підвезенні учнів</w:t>
            </w:r>
          </w:p>
        </w:tc>
      </w:tr>
      <w:tr w:rsidR="00E15C46" w:rsidRPr="0075683E" w14:paraId="4F91B2AC" w14:textId="0CF55EBD" w:rsidTr="005A0F15">
        <w:trPr>
          <w:trHeight w:val="1373"/>
        </w:trPr>
        <w:tc>
          <w:tcPr>
            <w:tcW w:w="633" w:type="dxa"/>
          </w:tcPr>
          <w:p w14:paraId="37F2DA65" w14:textId="77777777" w:rsidR="00E15C46" w:rsidRPr="0075683E" w:rsidRDefault="00E15C46" w:rsidP="005A0F15">
            <w:pPr>
              <w:rPr>
                <w:color w:val="000000"/>
              </w:rPr>
            </w:pPr>
            <w:r w:rsidRPr="0075683E">
              <w:rPr>
                <w:color w:val="000000"/>
              </w:rPr>
              <w:t>7.</w:t>
            </w:r>
          </w:p>
        </w:tc>
        <w:tc>
          <w:tcPr>
            <w:tcW w:w="2162" w:type="dxa"/>
          </w:tcPr>
          <w:p w14:paraId="7AB133EC" w14:textId="77777777" w:rsidR="00E15C46" w:rsidRPr="0075683E" w:rsidRDefault="00E15C46" w:rsidP="005A0F15">
            <w:pPr>
              <w:pStyle w:val="a7"/>
              <w:shd w:val="clear" w:color="auto" w:fill="FFFFFF"/>
              <w:spacing w:before="0" w:after="0"/>
              <w:jc w:val="both"/>
              <w:rPr>
                <w:szCs w:val="24"/>
              </w:rPr>
            </w:pPr>
            <w:r w:rsidRPr="0075683E">
              <w:rPr>
                <w:szCs w:val="24"/>
              </w:rPr>
              <w:t>Придбання лінгафонних кабінетів та кабінетів природничо-математичного циклу для закла</w:t>
            </w:r>
            <w:r>
              <w:rPr>
                <w:szCs w:val="24"/>
              </w:rPr>
              <w:t>дів загальної середньої освіти</w:t>
            </w:r>
          </w:p>
        </w:tc>
        <w:tc>
          <w:tcPr>
            <w:tcW w:w="2870" w:type="dxa"/>
            <w:vAlign w:val="center"/>
          </w:tcPr>
          <w:p w14:paraId="7B21DFC3" w14:textId="3272F190" w:rsidR="00E15C46" w:rsidRPr="005A0F15" w:rsidRDefault="00E15C46" w:rsidP="005A0F15">
            <w:pPr>
              <w:pStyle w:val="affa"/>
              <w:spacing w:after="0" w:line="240" w:lineRule="auto"/>
              <w:ind w:left="0"/>
              <w:jc w:val="both"/>
              <w:rPr>
                <w:rFonts w:ascii="Times New Roman" w:hAnsi="Times New Roman"/>
                <w:sz w:val="24"/>
                <w:szCs w:val="24"/>
                <w:lang w:val="uk-UA"/>
              </w:rPr>
            </w:pPr>
            <w:r w:rsidRPr="005A0F15">
              <w:rPr>
                <w:rFonts w:ascii="Times New Roman" w:hAnsi="Times New Roman"/>
                <w:sz w:val="24"/>
                <w:szCs w:val="24"/>
                <w:lang w:val="uk-UA"/>
              </w:rPr>
              <w:t>Не придбалось</w:t>
            </w:r>
          </w:p>
        </w:tc>
        <w:tc>
          <w:tcPr>
            <w:tcW w:w="2344" w:type="dxa"/>
            <w:vAlign w:val="center"/>
          </w:tcPr>
          <w:p w14:paraId="5D9245EE" w14:textId="012F6AE4" w:rsidR="00E15C46" w:rsidRPr="005A0F15" w:rsidRDefault="00E15C46" w:rsidP="005A0F15">
            <w:pPr>
              <w:pStyle w:val="a7"/>
              <w:shd w:val="clear" w:color="auto" w:fill="FFFFFF"/>
              <w:spacing w:before="0" w:after="0"/>
              <w:rPr>
                <w:szCs w:val="24"/>
              </w:rPr>
            </w:pPr>
          </w:p>
        </w:tc>
        <w:tc>
          <w:tcPr>
            <w:tcW w:w="1784" w:type="dxa"/>
          </w:tcPr>
          <w:p w14:paraId="3C404084" w14:textId="2431FEDB" w:rsidR="00E15C46" w:rsidRPr="005A0F15" w:rsidRDefault="00E15C46" w:rsidP="005A0F15">
            <w:pPr>
              <w:pStyle w:val="a7"/>
              <w:shd w:val="clear" w:color="auto" w:fill="FFFFFF"/>
              <w:spacing w:before="0" w:after="0"/>
              <w:rPr>
                <w:szCs w:val="24"/>
              </w:rPr>
            </w:pPr>
            <w:r w:rsidRPr="005A0F15">
              <w:rPr>
                <w:szCs w:val="24"/>
              </w:rPr>
              <w:t>Кошти на придбання лінгафонних кабінетів та кабінетів природничо-математичного циклу у 2023 році не виділялись</w:t>
            </w:r>
          </w:p>
        </w:tc>
      </w:tr>
      <w:tr w:rsidR="00E15C46" w:rsidRPr="0075683E" w14:paraId="1F206951" w14:textId="07F7E937" w:rsidTr="005A0F15">
        <w:tc>
          <w:tcPr>
            <w:tcW w:w="633" w:type="dxa"/>
          </w:tcPr>
          <w:p w14:paraId="238049F3" w14:textId="77777777" w:rsidR="00E15C46" w:rsidRPr="0075683E" w:rsidRDefault="00E15C46" w:rsidP="005A0F15">
            <w:r w:rsidRPr="0075683E">
              <w:t>8.</w:t>
            </w:r>
          </w:p>
        </w:tc>
        <w:tc>
          <w:tcPr>
            <w:tcW w:w="2162" w:type="dxa"/>
          </w:tcPr>
          <w:p w14:paraId="0BA1C479" w14:textId="77777777" w:rsidR="00E15C46" w:rsidRPr="0075683E" w:rsidRDefault="00E15C46" w:rsidP="005A0F15">
            <w:pPr>
              <w:pStyle w:val="a7"/>
              <w:spacing w:before="0" w:after="0"/>
              <w:jc w:val="both"/>
              <w:rPr>
                <w:szCs w:val="24"/>
              </w:rPr>
            </w:pPr>
            <w:r w:rsidRPr="0075683E">
              <w:rPr>
                <w:szCs w:val="24"/>
              </w:rPr>
              <w:t xml:space="preserve">Забезпечення морального та матеріального стимулювання і підтримки творчих здібностей </w:t>
            </w:r>
            <w:r>
              <w:rPr>
                <w:szCs w:val="24"/>
              </w:rPr>
              <w:t>учнівської молоді протягом року</w:t>
            </w:r>
          </w:p>
        </w:tc>
        <w:tc>
          <w:tcPr>
            <w:tcW w:w="2870" w:type="dxa"/>
            <w:vAlign w:val="center"/>
          </w:tcPr>
          <w:p w14:paraId="75A660F9" w14:textId="72113201" w:rsidR="00E15C46" w:rsidRPr="005A0F15" w:rsidRDefault="00E15C46" w:rsidP="005A0F15">
            <w:pPr>
              <w:pStyle w:val="affa"/>
              <w:spacing w:after="0" w:line="240" w:lineRule="auto"/>
              <w:ind w:left="0" w:firstLine="10"/>
              <w:rPr>
                <w:rFonts w:ascii="Times New Roman" w:hAnsi="Times New Roman"/>
                <w:sz w:val="24"/>
                <w:szCs w:val="24"/>
                <w:lang w:val="uk-UA"/>
              </w:rPr>
            </w:pPr>
            <w:r w:rsidRPr="005A0F15">
              <w:rPr>
                <w:rFonts w:ascii="Times New Roman" w:hAnsi="Times New Roman"/>
                <w:sz w:val="24"/>
                <w:szCs w:val="24"/>
                <w:lang w:val="uk-UA"/>
              </w:rPr>
              <w:t xml:space="preserve">85 випускників ЗЗСО нагороджені золотими медалями, 25 -срібними; 220  11-класників     нагороджено Похвальними грамотами «За особливі досягнення у вивченні окремих предметів»; </w:t>
            </w:r>
          </w:p>
          <w:p w14:paraId="57FB1D96" w14:textId="0D9805A2" w:rsidR="00E15C46" w:rsidRPr="005A0F15" w:rsidRDefault="00E15C46" w:rsidP="005A0F15">
            <w:pPr>
              <w:pStyle w:val="affa"/>
              <w:spacing w:after="0" w:line="240" w:lineRule="auto"/>
              <w:ind w:left="0"/>
              <w:jc w:val="both"/>
              <w:rPr>
                <w:rFonts w:ascii="Times New Roman" w:hAnsi="Times New Roman"/>
                <w:sz w:val="24"/>
                <w:szCs w:val="24"/>
              </w:rPr>
            </w:pPr>
            <w:r w:rsidRPr="005A0F15">
              <w:rPr>
                <w:rFonts w:ascii="Times New Roman" w:eastAsia="Times New Roman" w:hAnsi="Times New Roman"/>
                <w:color w:val="000000"/>
                <w:sz w:val="24"/>
                <w:szCs w:val="24"/>
                <w:lang w:val="uk-UA" w:eastAsia="ru-RU"/>
              </w:rPr>
              <w:t>Переможцями та призерами інтелектуальних конкурсів стали 271 учасник змагань, нагороджено грамотами</w:t>
            </w:r>
          </w:p>
        </w:tc>
        <w:tc>
          <w:tcPr>
            <w:tcW w:w="2344" w:type="dxa"/>
            <w:vAlign w:val="center"/>
          </w:tcPr>
          <w:p w14:paraId="54B42C9D" w14:textId="18B85597" w:rsidR="00E15C46" w:rsidRPr="005A0F15" w:rsidRDefault="00E15C46" w:rsidP="005A0F15">
            <w:pPr>
              <w:pStyle w:val="a7"/>
              <w:spacing w:before="0" w:after="0"/>
              <w:rPr>
                <w:szCs w:val="24"/>
              </w:rPr>
            </w:pPr>
            <w:r w:rsidRPr="005A0F15">
              <w:rPr>
                <w:szCs w:val="24"/>
              </w:rPr>
              <w:t>збільшення кількості учасників олімпіад, конкурсів різних рівнів.   При вступі до вишів медалісти та нагороджені Похвальними грамотами «За особливі досягнення у вивченні окремих предметів» мають певні додаткові бали. Активізація участі в інтелектуальних та творчих конкурсах</w:t>
            </w:r>
          </w:p>
        </w:tc>
        <w:tc>
          <w:tcPr>
            <w:tcW w:w="1784" w:type="dxa"/>
          </w:tcPr>
          <w:p w14:paraId="4CBA8D9D" w14:textId="77777777" w:rsidR="00E15C46" w:rsidRPr="005A0F15" w:rsidRDefault="00E15C46" w:rsidP="005A0F15">
            <w:pPr>
              <w:pStyle w:val="a7"/>
              <w:spacing w:before="0" w:after="0"/>
              <w:rPr>
                <w:szCs w:val="24"/>
              </w:rPr>
            </w:pPr>
          </w:p>
        </w:tc>
      </w:tr>
      <w:tr w:rsidR="00E15C46" w:rsidRPr="0075683E" w14:paraId="606B0D04" w14:textId="2BD7A770" w:rsidTr="005A0F15">
        <w:tc>
          <w:tcPr>
            <w:tcW w:w="633" w:type="dxa"/>
          </w:tcPr>
          <w:p w14:paraId="3974F994" w14:textId="77777777" w:rsidR="00E15C46" w:rsidRPr="0075683E" w:rsidRDefault="00E15C46" w:rsidP="005A0F15">
            <w:r w:rsidRPr="0075683E">
              <w:lastRenderedPageBreak/>
              <w:t>9.</w:t>
            </w:r>
          </w:p>
        </w:tc>
        <w:tc>
          <w:tcPr>
            <w:tcW w:w="2162" w:type="dxa"/>
          </w:tcPr>
          <w:p w14:paraId="57978299" w14:textId="77777777" w:rsidR="00E15C46" w:rsidRPr="0075683E" w:rsidRDefault="00E15C46" w:rsidP="005A0F15">
            <w:pPr>
              <w:pStyle w:val="a7"/>
              <w:spacing w:before="0" w:after="0"/>
              <w:rPr>
                <w:szCs w:val="24"/>
              </w:rPr>
            </w:pPr>
            <w:r w:rsidRPr="0075683E">
              <w:rPr>
                <w:szCs w:val="24"/>
              </w:rPr>
              <w:t>Забезпечення морального  та матеріального стимулювання і підт</w:t>
            </w:r>
            <w:r>
              <w:rPr>
                <w:szCs w:val="24"/>
              </w:rPr>
              <w:t>римки працівників галузі освіти</w:t>
            </w:r>
          </w:p>
          <w:p w14:paraId="6A7A0DA2" w14:textId="77777777" w:rsidR="00E15C46" w:rsidRPr="0075683E" w:rsidRDefault="00E15C46" w:rsidP="005A0F15">
            <w:pPr>
              <w:pStyle w:val="a7"/>
              <w:spacing w:before="0" w:after="0"/>
              <w:jc w:val="both"/>
              <w:rPr>
                <w:szCs w:val="24"/>
              </w:rPr>
            </w:pPr>
          </w:p>
        </w:tc>
        <w:tc>
          <w:tcPr>
            <w:tcW w:w="2870" w:type="dxa"/>
            <w:vAlign w:val="center"/>
          </w:tcPr>
          <w:p w14:paraId="6769E8D3" w14:textId="2F0FB942" w:rsidR="00E15C46" w:rsidRPr="005A0F15" w:rsidRDefault="00E15C46" w:rsidP="005A0F15">
            <w:pPr>
              <w:pStyle w:val="affa"/>
              <w:spacing w:after="0" w:line="240" w:lineRule="auto"/>
              <w:ind w:left="0"/>
              <w:jc w:val="both"/>
              <w:rPr>
                <w:rFonts w:ascii="Times New Roman" w:hAnsi="Times New Roman"/>
                <w:sz w:val="24"/>
                <w:szCs w:val="24"/>
              </w:rPr>
            </w:pPr>
            <w:r w:rsidRPr="005A0F15">
              <w:rPr>
                <w:rFonts w:ascii="Times New Roman" w:eastAsia="Times New Roman" w:hAnsi="Times New Roman"/>
                <w:sz w:val="24"/>
                <w:szCs w:val="24"/>
                <w:lang w:val="uk-UA" w:eastAsia="ru-RU"/>
              </w:rPr>
              <w:t xml:space="preserve">У 2023 році за особистий внесок у загальні результати праці  була виплачена премія 49 кращім педагогічним </w:t>
            </w:r>
            <w:proofErr w:type="spellStart"/>
            <w:r w:rsidRPr="005A0F15">
              <w:rPr>
                <w:rFonts w:ascii="Times New Roman" w:eastAsia="Times New Roman" w:hAnsi="Times New Roman"/>
                <w:sz w:val="24"/>
                <w:szCs w:val="24"/>
                <w:lang w:val="uk-UA" w:eastAsia="ru-RU"/>
              </w:rPr>
              <w:t>працівникамм</w:t>
            </w:r>
            <w:proofErr w:type="spellEnd"/>
            <w:r w:rsidRPr="005A0F15">
              <w:rPr>
                <w:rFonts w:ascii="Times New Roman" w:eastAsia="Times New Roman" w:hAnsi="Times New Roman"/>
                <w:sz w:val="24"/>
                <w:szCs w:val="24"/>
                <w:lang w:val="uk-UA" w:eastAsia="ru-RU"/>
              </w:rPr>
              <w:t xml:space="preserve">. </w:t>
            </w:r>
            <w:proofErr w:type="spellStart"/>
            <w:r w:rsidRPr="005A0F15">
              <w:rPr>
                <w:rFonts w:ascii="Times New Roman" w:eastAsia="Times New Roman" w:hAnsi="Times New Roman"/>
                <w:sz w:val="24"/>
                <w:szCs w:val="24"/>
                <w:lang w:val="uk-UA" w:eastAsia="ru-RU"/>
              </w:rPr>
              <w:t>Микоалєва</w:t>
            </w:r>
            <w:proofErr w:type="spellEnd"/>
            <w:r w:rsidRPr="005A0F15">
              <w:rPr>
                <w:rFonts w:ascii="Times New Roman" w:eastAsia="Times New Roman" w:hAnsi="Times New Roman"/>
                <w:sz w:val="24"/>
                <w:szCs w:val="24"/>
                <w:lang w:val="uk-UA" w:eastAsia="ru-RU"/>
              </w:rPr>
              <w:t xml:space="preserve"> на загальну суму </w:t>
            </w:r>
            <w:r w:rsidRPr="005A0F15">
              <w:rPr>
                <w:rFonts w:ascii="Times New Roman" w:eastAsia="Times New Roman" w:hAnsi="Times New Roman"/>
                <w:sz w:val="24"/>
                <w:szCs w:val="24"/>
                <w:lang w:eastAsia="ru-RU"/>
              </w:rPr>
              <w:t xml:space="preserve"> </w:t>
            </w:r>
            <w:r w:rsidRPr="005A0F15">
              <w:rPr>
                <w:rFonts w:ascii="Times New Roman" w:eastAsia="Times New Roman" w:hAnsi="Times New Roman"/>
                <w:sz w:val="24"/>
                <w:szCs w:val="24"/>
                <w:lang w:val="uk-UA" w:eastAsia="ru-RU"/>
              </w:rPr>
              <w:t>460,8 тис.грн</w:t>
            </w:r>
          </w:p>
        </w:tc>
        <w:tc>
          <w:tcPr>
            <w:tcW w:w="2344" w:type="dxa"/>
            <w:vAlign w:val="center"/>
          </w:tcPr>
          <w:p w14:paraId="1146B3C3" w14:textId="32A4326E" w:rsidR="00E15C46" w:rsidRPr="005A0F15" w:rsidRDefault="00E15C46" w:rsidP="005A0F15">
            <w:pPr>
              <w:pStyle w:val="a7"/>
              <w:spacing w:before="0" w:after="0"/>
              <w:rPr>
                <w:szCs w:val="24"/>
              </w:rPr>
            </w:pPr>
            <w:r w:rsidRPr="005A0F15">
              <w:rPr>
                <w:szCs w:val="24"/>
              </w:rPr>
              <w:t>Матеріальне заохочення отримали 49 педагогічних працівників міста</w:t>
            </w:r>
          </w:p>
        </w:tc>
        <w:tc>
          <w:tcPr>
            <w:tcW w:w="1784" w:type="dxa"/>
          </w:tcPr>
          <w:p w14:paraId="0B3F40A4" w14:textId="77777777" w:rsidR="00E15C46" w:rsidRPr="005A0F15" w:rsidRDefault="00E15C46" w:rsidP="005A0F15">
            <w:pPr>
              <w:pStyle w:val="a7"/>
              <w:spacing w:before="0" w:after="0"/>
              <w:rPr>
                <w:szCs w:val="24"/>
                <w:lang w:val="ru-RU"/>
              </w:rPr>
            </w:pPr>
          </w:p>
        </w:tc>
      </w:tr>
      <w:tr w:rsidR="00E15C46" w:rsidRPr="0075683E" w14:paraId="774FB28B" w14:textId="149F9BF6" w:rsidTr="005A0F15">
        <w:tc>
          <w:tcPr>
            <w:tcW w:w="633" w:type="dxa"/>
          </w:tcPr>
          <w:p w14:paraId="05DF2FBE" w14:textId="77777777" w:rsidR="00E15C46" w:rsidRPr="0075683E" w:rsidRDefault="00E15C46" w:rsidP="005A0F15">
            <w:pPr>
              <w:rPr>
                <w:color w:val="000000"/>
              </w:rPr>
            </w:pPr>
            <w:r w:rsidRPr="0075683E">
              <w:rPr>
                <w:color w:val="000000"/>
              </w:rPr>
              <w:t>10.</w:t>
            </w:r>
          </w:p>
        </w:tc>
        <w:tc>
          <w:tcPr>
            <w:tcW w:w="2162" w:type="dxa"/>
          </w:tcPr>
          <w:p w14:paraId="5E3744F8" w14:textId="77777777" w:rsidR="00E15C46" w:rsidRPr="0075683E" w:rsidRDefault="00E15C46" w:rsidP="005A0F15">
            <w:pPr>
              <w:pStyle w:val="a7"/>
              <w:spacing w:before="0" w:after="0"/>
              <w:rPr>
                <w:szCs w:val="24"/>
              </w:rPr>
            </w:pPr>
            <w:r w:rsidRPr="0075683E">
              <w:rPr>
                <w:szCs w:val="24"/>
              </w:rPr>
              <w:t>Провед</w:t>
            </w:r>
            <w:r>
              <w:rPr>
                <w:szCs w:val="24"/>
              </w:rPr>
              <w:t>ення заходів з енергозбереження</w:t>
            </w:r>
          </w:p>
        </w:tc>
        <w:tc>
          <w:tcPr>
            <w:tcW w:w="2870" w:type="dxa"/>
            <w:vAlign w:val="center"/>
          </w:tcPr>
          <w:p w14:paraId="095DB9BC" w14:textId="497F6409" w:rsidR="00E15C46" w:rsidRPr="005A0F15" w:rsidRDefault="00E15C46" w:rsidP="005A0F15">
            <w:pPr>
              <w:pStyle w:val="affa"/>
              <w:spacing w:after="0" w:line="240" w:lineRule="auto"/>
              <w:ind w:left="0"/>
              <w:jc w:val="both"/>
              <w:rPr>
                <w:rFonts w:ascii="Times New Roman" w:hAnsi="Times New Roman"/>
                <w:sz w:val="24"/>
                <w:szCs w:val="24"/>
                <w:lang w:val="uk-UA"/>
              </w:rPr>
            </w:pPr>
            <w:r w:rsidRPr="005A0F15">
              <w:rPr>
                <w:rFonts w:ascii="Times New Roman" w:eastAsia="Times New Roman" w:hAnsi="Times New Roman"/>
                <w:sz w:val="24"/>
                <w:szCs w:val="24"/>
                <w:lang w:val="uk-UA" w:eastAsia="ru-RU"/>
              </w:rPr>
              <w:t xml:space="preserve">Протягом </w:t>
            </w:r>
            <w:proofErr w:type="spellStart"/>
            <w:r w:rsidRPr="005A0F15">
              <w:rPr>
                <w:rFonts w:ascii="Times New Roman" w:eastAsia="Times New Roman" w:hAnsi="Times New Roman"/>
                <w:sz w:val="24"/>
                <w:szCs w:val="24"/>
                <w:lang w:val="uk-UA" w:eastAsia="ru-RU"/>
              </w:rPr>
              <w:t>звіного</w:t>
            </w:r>
            <w:proofErr w:type="spellEnd"/>
            <w:r w:rsidRPr="005A0F15">
              <w:rPr>
                <w:rFonts w:ascii="Times New Roman" w:eastAsia="Times New Roman" w:hAnsi="Times New Roman"/>
                <w:sz w:val="24"/>
                <w:szCs w:val="24"/>
                <w:lang w:val="uk-UA" w:eastAsia="ru-RU"/>
              </w:rPr>
              <w:t xml:space="preserve"> року використано 12 512,2 тис.грн на проведення заходів з енергозбереження, а саме: обслуговування газових/вугільних </w:t>
            </w:r>
            <w:proofErr w:type="spellStart"/>
            <w:r w:rsidRPr="005A0F15">
              <w:rPr>
                <w:rFonts w:ascii="Times New Roman" w:eastAsia="Times New Roman" w:hAnsi="Times New Roman"/>
                <w:sz w:val="24"/>
                <w:szCs w:val="24"/>
                <w:lang w:val="uk-UA" w:eastAsia="ru-RU"/>
              </w:rPr>
              <w:t>котелень</w:t>
            </w:r>
            <w:proofErr w:type="spellEnd"/>
            <w:r w:rsidRPr="005A0F15">
              <w:rPr>
                <w:rFonts w:ascii="Times New Roman" w:eastAsia="Times New Roman" w:hAnsi="Times New Roman"/>
                <w:sz w:val="24"/>
                <w:szCs w:val="24"/>
                <w:lang w:val="uk-UA" w:eastAsia="ru-RU"/>
              </w:rPr>
              <w:t>, газових мереж, повірка/заміна лічильників, поточний ремонт систем водопостачання, теплопостачання, електропостачання, заміна вікон</w:t>
            </w:r>
          </w:p>
        </w:tc>
        <w:tc>
          <w:tcPr>
            <w:tcW w:w="2344" w:type="dxa"/>
            <w:vAlign w:val="center"/>
          </w:tcPr>
          <w:p w14:paraId="59D91035" w14:textId="1663EE62" w:rsidR="00E15C46" w:rsidRPr="005A0F15" w:rsidRDefault="00E15C46" w:rsidP="005A0F15">
            <w:pPr>
              <w:pStyle w:val="a7"/>
              <w:spacing w:before="0" w:after="0"/>
              <w:rPr>
                <w:szCs w:val="24"/>
              </w:rPr>
            </w:pPr>
            <w:r w:rsidRPr="005A0F15">
              <w:rPr>
                <w:szCs w:val="24"/>
              </w:rPr>
              <w:t>Заходами з енергозбереження у 2023 році були охоплені всі заклади освіти</w:t>
            </w:r>
          </w:p>
        </w:tc>
        <w:tc>
          <w:tcPr>
            <w:tcW w:w="1784" w:type="dxa"/>
          </w:tcPr>
          <w:p w14:paraId="4A2EF1AD" w14:textId="77777777" w:rsidR="00E15C46" w:rsidRPr="005A0F15" w:rsidRDefault="00E15C46" w:rsidP="005A0F15">
            <w:pPr>
              <w:pStyle w:val="a7"/>
              <w:spacing w:before="0" w:after="0"/>
              <w:rPr>
                <w:szCs w:val="24"/>
              </w:rPr>
            </w:pPr>
          </w:p>
        </w:tc>
      </w:tr>
      <w:tr w:rsidR="00E15C46" w:rsidRPr="0075683E" w14:paraId="3714754E" w14:textId="05FA545D" w:rsidTr="005A0F15">
        <w:tc>
          <w:tcPr>
            <w:tcW w:w="633" w:type="dxa"/>
          </w:tcPr>
          <w:p w14:paraId="478170E9" w14:textId="77777777" w:rsidR="00E15C46" w:rsidRPr="0075683E" w:rsidRDefault="00E15C46" w:rsidP="005A0F15">
            <w:pPr>
              <w:rPr>
                <w:color w:val="000000"/>
              </w:rPr>
            </w:pPr>
            <w:r w:rsidRPr="0075683E">
              <w:rPr>
                <w:color w:val="000000"/>
              </w:rPr>
              <w:t>11.</w:t>
            </w:r>
          </w:p>
        </w:tc>
        <w:tc>
          <w:tcPr>
            <w:tcW w:w="2162" w:type="dxa"/>
          </w:tcPr>
          <w:p w14:paraId="4BD58292" w14:textId="77777777" w:rsidR="00E15C46" w:rsidRPr="0075683E" w:rsidRDefault="00E15C46" w:rsidP="005A0F15">
            <w:pPr>
              <w:pStyle w:val="a7"/>
              <w:spacing w:before="0" w:after="0"/>
              <w:rPr>
                <w:szCs w:val="24"/>
              </w:rPr>
            </w:pPr>
            <w:r w:rsidRPr="0075683E">
              <w:rPr>
                <w:szCs w:val="24"/>
              </w:rPr>
              <w:t>Поліпшення матеріально</w:t>
            </w:r>
            <w:r>
              <w:rPr>
                <w:szCs w:val="24"/>
              </w:rPr>
              <w:t>-технічної бази закладів освіти</w:t>
            </w:r>
          </w:p>
        </w:tc>
        <w:tc>
          <w:tcPr>
            <w:tcW w:w="2870" w:type="dxa"/>
            <w:vAlign w:val="center"/>
          </w:tcPr>
          <w:p w14:paraId="58FEF267" w14:textId="4BE5C9C8" w:rsidR="00E15C46" w:rsidRPr="005A0F15" w:rsidRDefault="00E15C46" w:rsidP="005A0F15">
            <w:pPr>
              <w:pStyle w:val="affa"/>
              <w:spacing w:after="0" w:line="240" w:lineRule="auto"/>
              <w:ind w:left="0"/>
              <w:jc w:val="both"/>
              <w:rPr>
                <w:rFonts w:ascii="Times New Roman" w:hAnsi="Times New Roman"/>
                <w:sz w:val="24"/>
                <w:szCs w:val="24"/>
              </w:rPr>
            </w:pPr>
            <w:r w:rsidRPr="005A0F15">
              <w:rPr>
                <w:rFonts w:ascii="Times New Roman" w:eastAsia="Times New Roman" w:hAnsi="Times New Roman"/>
                <w:sz w:val="24"/>
                <w:szCs w:val="24"/>
                <w:lang w:val="uk-UA" w:eastAsia="ru-RU"/>
              </w:rPr>
              <w:t>У 2023 році для закладів освіти було придбано матеріали, інвентар, обладнання на  31 789,2 тис.грн, а саме: м’який інвентар, посуд, сантехніка, господарчі та будівельні товари, меблі. На придбання обладнання довгострокового користування  використано  23 294,5 тис.грн, а саме: комп’ютерне обладнання  та інтерактивні панел</w:t>
            </w:r>
            <w:r w:rsidR="005A0F15">
              <w:rPr>
                <w:rFonts w:ascii="Times New Roman" w:eastAsia="Times New Roman" w:hAnsi="Times New Roman"/>
                <w:sz w:val="24"/>
                <w:szCs w:val="24"/>
                <w:lang w:val="uk-UA" w:eastAsia="ru-RU"/>
              </w:rPr>
              <w:t>і</w:t>
            </w:r>
            <w:r w:rsidRPr="005A0F15">
              <w:rPr>
                <w:rFonts w:ascii="Times New Roman" w:eastAsia="Times New Roman" w:hAnsi="Times New Roman"/>
                <w:sz w:val="24"/>
                <w:szCs w:val="24"/>
                <w:lang w:val="uk-UA" w:eastAsia="ru-RU"/>
              </w:rPr>
              <w:t>, обладнання для харчоблоків</w:t>
            </w:r>
          </w:p>
        </w:tc>
        <w:tc>
          <w:tcPr>
            <w:tcW w:w="2344" w:type="dxa"/>
            <w:vAlign w:val="center"/>
          </w:tcPr>
          <w:p w14:paraId="7A269437" w14:textId="77777777" w:rsidR="005A0F15" w:rsidRDefault="005A0F15" w:rsidP="005A0F15">
            <w:pPr>
              <w:ind w:left="141"/>
            </w:pPr>
          </w:p>
          <w:p w14:paraId="754D5E7D" w14:textId="6417A51F" w:rsidR="00E15C46" w:rsidRPr="005A0F15" w:rsidRDefault="00E15C46" w:rsidP="005A0F15">
            <w:pPr>
              <w:ind w:left="141"/>
            </w:pPr>
            <w:r w:rsidRPr="005A0F15">
              <w:t>Створено належні умови для надання освіти з використанням технологій дистанційного навчання для здобувачів освіти та педагогів ЗЗСО, в закладах дошкільної освіти,  які відновили виховний процес, забезпечено належні умови для учасників освітнього процесу</w:t>
            </w:r>
          </w:p>
          <w:p w14:paraId="52984824" w14:textId="77777777" w:rsidR="00E15C46" w:rsidRPr="005A0F15" w:rsidRDefault="00E15C46" w:rsidP="005A0F15">
            <w:pPr>
              <w:pStyle w:val="a7"/>
              <w:spacing w:before="0" w:after="0"/>
              <w:rPr>
                <w:szCs w:val="24"/>
              </w:rPr>
            </w:pPr>
          </w:p>
        </w:tc>
        <w:tc>
          <w:tcPr>
            <w:tcW w:w="1784" w:type="dxa"/>
          </w:tcPr>
          <w:p w14:paraId="6F833771" w14:textId="77777777" w:rsidR="00E15C46" w:rsidRPr="005A0F15" w:rsidRDefault="00E15C46" w:rsidP="005A0F15">
            <w:pPr>
              <w:pStyle w:val="a7"/>
              <w:spacing w:before="0" w:after="0"/>
              <w:rPr>
                <w:szCs w:val="24"/>
              </w:rPr>
            </w:pPr>
          </w:p>
        </w:tc>
      </w:tr>
      <w:tr w:rsidR="005A0F15" w:rsidRPr="0075683E" w14:paraId="2C1722DA" w14:textId="17F2EB15" w:rsidTr="005A0F15">
        <w:tc>
          <w:tcPr>
            <w:tcW w:w="633" w:type="dxa"/>
          </w:tcPr>
          <w:p w14:paraId="26E4FE37" w14:textId="77777777" w:rsidR="005A0F15" w:rsidRPr="0075683E" w:rsidRDefault="005A0F15" w:rsidP="005A0F15">
            <w:pPr>
              <w:rPr>
                <w:color w:val="000000"/>
              </w:rPr>
            </w:pPr>
            <w:r>
              <w:rPr>
                <w:color w:val="000000"/>
              </w:rPr>
              <w:t xml:space="preserve">12. </w:t>
            </w:r>
          </w:p>
        </w:tc>
        <w:tc>
          <w:tcPr>
            <w:tcW w:w="2162" w:type="dxa"/>
          </w:tcPr>
          <w:p w14:paraId="39F94565" w14:textId="77777777" w:rsidR="005A0F15" w:rsidRPr="0075683E" w:rsidRDefault="005A0F15" w:rsidP="005A0F15">
            <w:pPr>
              <w:pStyle w:val="a7"/>
              <w:spacing w:before="0" w:after="0"/>
              <w:rPr>
                <w:szCs w:val="24"/>
              </w:rPr>
            </w:pPr>
            <w:r>
              <w:rPr>
                <w:color w:val="000000"/>
              </w:rPr>
              <w:t>Проведення капітальних ремонтів закладів освіти</w:t>
            </w:r>
          </w:p>
        </w:tc>
        <w:tc>
          <w:tcPr>
            <w:tcW w:w="2870" w:type="dxa"/>
            <w:vAlign w:val="center"/>
          </w:tcPr>
          <w:p w14:paraId="2AE7FD1F" w14:textId="154632C6" w:rsidR="005A0F15" w:rsidRPr="005A0F15" w:rsidRDefault="005A0F15" w:rsidP="005A0F15">
            <w:pPr>
              <w:pStyle w:val="affa"/>
              <w:spacing w:after="0" w:line="240" w:lineRule="auto"/>
              <w:ind w:left="0"/>
              <w:jc w:val="both"/>
              <w:rPr>
                <w:rFonts w:ascii="Times New Roman" w:hAnsi="Times New Roman"/>
                <w:sz w:val="24"/>
                <w:szCs w:val="24"/>
                <w:lang w:val="uk-UA"/>
              </w:rPr>
            </w:pPr>
            <w:r w:rsidRPr="005A0F15">
              <w:rPr>
                <w:rFonts w:ascii="Times New Roman" w:hAnsi="Times New Roman"/>
                <w:sz w:val="24"/>
                <w:szCs w:val="24"/>
                <w:lang w:val="uk-UA"/>
              </w:rPr>
              <w:t>Не проводились</w:t>
            </w:r>
          </w:p>
        </w:tc>
        <w:tc>
          <w:tcPr>
            <w:tcW w:w="4128" w:type="dxa"/>
            <w:gridSpan w:val="2"/>
            <w:vAlign w:val="center"/>
          </w:tcPr>
          <w:p w14:paraId="5D313003" w14:textId="0C7126FA" w:rsidR="005A0F15" w:rsidRPr="005A0F15" w:rsidRDefault="005A0F15" w:rsidP="005A0F15">
            <w:pPr>
              <w:pStyle w:val="a7"/>
              <w:spacing w:before="0" w:after="0"/>
              <w:rPr>
                <w:szCs w:val="24"/>
              </w:rPr>
            </w:pPr>
            <w:r w:rsidRPr="005A0F15">
              <w:rPr>
                <w:szCs w:val="24"/>
              </w:rPr>
              <w:t xml:space="preserve">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фінансування робіт з капітальних ремонтів дозволено виключно для виконання ремонтно-будівельних робіт з реконструкції приміщень для розміщення </w:t>
            </w:r>
            <w:r w:rsidRPr="005A0F15">
              <w:rPr>
                <w:szCs w:val="24"/>
              </w:rPr>
              <w:lastRenderedPageBreak/>
              <w:t>внутрішньо переміщених (евакуйованих) осіб</w:t>
            </w:r>
          </w:p>
        </w:tc>
      </w:tr>
    </w:tbl>
    <w:p w14:paraId="0EA0D4EC" w14:textId="77777777" w:rsidR="00C33FA0" w:rsidRPr="00AE7135" w:rsidRDefault="00C33FA0" w:rsidP="004844DE">
      <w:pPr>
        <w:pStyle w:val="14"/>
        <w:ind w:left="0"/>
        <w:jc w:val="both"/>
        <w:rPr>
          <w:b/>
          <w:sz w:val="24"/>
          <w:szCs w:val="24"/>
          <w:lang w:val="uk-UA" w:eastAsia="ru-RU"/>
        </w:rPr>
      </w:pPr>
      <w:bookmarkStart w:id="11" w:name="_Hlk159582510"/>
    </w:p>
    <w:tbl>
      <w:tblPr>
        <w:tblW w:w="0" w:type="auto"/>
        <w:tblBorders>
          <w:bottom w:val="thinThickSmallGap" w:sz="24" w:space="0" w:color="FF0066"/>
        </w:tblBorders>
        <w:tblLook w:val="00A0" w:firstRow="1" w:lastRow="0" w:firstColumn="1" w:lastColumn="0" w:noHBand="0" w:noVBand="0"/>
      </w:tblPr>
      <w:tblGrid>
        <w:gridCol w:w="3794"/>
      </w:tblGrid>
      <w:tr w:rsidR="002507BD" w:rsidRPr="002641B1" w14:paraId="046278B4" w14:textId="77777777" w:rsidTr="00FE3066">
        <w:tc>
          <w:tcPr>
            <w:tcW w:w="3794" w:type="dxa"/>
            <w:tcBorders>
              <w:bottom w:val="thinThickSmallGap" w:sz="24" w:space="0" w:color="FF0066"/>
            </w:tcBorders>
          </w:tcPr>
          <w:p w14:paraId="4B151F66" w14:textId="77777777" w:rsidR="002507BD" w:rsidRPr="002641B1" w:rsidRDefault="00460FAD" w:rsidP="00FE3066">
            <w:pPr>
              <w:ind w:right="56"/>
              <w:jc w:val="both"/>
              <w:rPr>
                <w:b/>
                <w:color w:val="00B050"/>
              </w:rPr>
            </w:pPr>
            <w:r w:rsidRPr="00120B6C">
              <w:rPr>
                <w:b/>
                <w:color w:val="7030A0"/>
              </w:rPr>
              <w:t>4</w:t>
            </w:r>
            <w:r w:rsidR="002507BD" w:rsidRPr="00120B6C">
              <w:rPr>
                <w:b/>
                <w:color w:val="7030A0"/>
              </w:rPr>
              <w:t>.5.  КУЛЬТУРА</w:t>
            </w:r>
          </w:p>
        </w:tc>
      </w:tr>
    </w:tbl>
    <w:p w14:paraId="1FB593EA" w14:textId="77777777" w:rsidR="008A3C17" w:rsidRDefault="008A3C17" w:rsidP="00120B6C">
      <w:pPr>
        <w:jc w:val="both"/>
        <w:rPr>
          <w:b/>
          <w:color w:val="1F497D"/>
        </w:rPr>
      </w:pPr>
    </w:p>
    <w:p w14:paraId="13F84171" w14:textId="77777777" w:rsidR="00120B6C" w:rsidRDefault="00120B6C" w:rsidP="00120B6C">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w:t>
      </w:r>
      <w:proofErr w:type="spellStart"/>
      <w:r w:rsidRPr="00491CEB">
        <w:rPr>
          <w:rFonts w:ascii="Times New Roman" w:hAnsi="Times New Roman"/>
          <w:b/>
          <w:color w:val="1F497D"/>
          <w:sz w:val="24"/>
          <w:szCs w:val="24"/>
          <w:lang w:val="uk-UA"/>
        </w:rPr>
        <w:t>м.Миколаєва</w:t>
      </w:r>
      <w:proofErr w:type="spellEnd"/>
      <w:r w:rsidRPr="00491CEB">
        <w:rPr>
          <w:rFonts w:ascii="Times New Roman" w:hAnsi="Times New Roman"/>
          <w:b/>
          <w:color w:val="1F497D"/>
          <w:sz w:val="24"/>
          <w:szCs w:val="24"/>
          <w:lang w:val="uk-UA"/>
        </w:rPr>
        <w:t xml:space="preserve"> на </w:t>
      </w:r>
      <w:r>
        <w:rPr>
          <w:rFonts w:ascii="Times New Roman" w:hAnsi="Times New Roman"/>
          <w:b/>
          <w:color w:val="1F497D"/>
          <w:sz w:val="24"/>
          <w:szCs w:val="24"/>
          <w:lang w:val="uk-UA"/>
        </w:rPr>
        <w:t>202</w:t>
      </w:r>
      <w:r w:rsidR="00EF3CA9">
        <w:rPr>
          <w:rFonts w:ascii="Times New Roman" w:hAnsi="Times New Roman"/>
          <w:b/>
          <w:color w:val="1F497D"/>
          <w:sz w:val="24"/>
          <w:szCs w:val="24"/>
          <w:lang w:val="uk-UA"/>
        </w:rPr>
        <w:t>2-2024 роки</w:t>
      </w: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89"/>
        <w:gridCol w:w="2096"/>
        <w:gridCol w:w="3425"/>
        <w:gridCol w:w="1958"/>
        <w:gridCol w:w="1698"/>
      </w:tblGrid>
      <w:tr w:rsidR="000568C8" w:rsidRPr="00696DD5" w14:paraId="015DDA65" w14:textId="504F8F36" w:rsidTr="00B61F0B">
        <w:tc>
          <w:tcPr>
            <w:tcW w:w="671" w:type="dxa"/>
            <w:shd w:val="clear" w:color="auto" w:fill="E1D7DE"/>
          </w:tcPr>
          <w:p w14:paraId="35F33FD4" w14:textId="77777777" w:rsidR="000568C8" w:rsidRPr="00E5438C" w:rsidRDefault="000568C8" w:rsidP="000568C8">
            <w:pPr>
              <w:pStyle w:val="affa"/>
              <w:tabs>
                <w:tab w:val="left" w:pos="426"/>
              </w:tabs>
              <w:spacing w:after="0" w:line="240" w:lineRule="auto"/>
              <w:ind w:left="0"/>
              <w:jc w:val="center"/>
              <w:rPr>
                <w:rFonts w:ascii="Times New Roman" w:hAnsi="Times New Roman"/>
                <w:b/>
                <w:color w:val="1F497D"/>
                <w:sz w:val="24"/>
                <w:szCs w:val="24"/>
                <w:lang w:val="uk-UA"/>
              </w:rPr>
            </w:pPr>
            <w:r w:rsidRPr="007F550A">
              <w:rPr>
                <w:rFonts w:ascii="Times New Roman" w:hAnsi="Times New Roman"/>
                <w:b/>
                <w:color w:val="1F497D"/>
                <w:sz w:val="24"/>
                <w:szCs w:val="24"/>
                <w:lang w:val="uk-UA"/>
              </w:rPr>
              <w:t>№ п/п</w:t>
            </w:r>
          </w:p>
        </w:tc>
        <w:tc>
          <w:tcPr>
            <w:tcW w:w="2817" w:type="dxa"/>
            <w:shd w:val="clear" w:color="auto" w:fill="E1D7DE"/>
            <w:vAlign w:val="center"/>
          </w:tcPr>
          <w:p w14:paraId="4FE46F32" w14:textId="77777777" w:rsidR="000568C8" w:rsidRPr="007C40E2" w:rsidRDefault="000568C8" w:rsidP="000568C8">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Зміст заходу</w:t>
            </w:r>
          </w:p>
        </w:tc>
        <w:tc>
          <w:tcPr>
            <w:tcW w:w="2104" w:type="dxa"/>
            <w:shd w:val="clear" w:color="auto" w:fill="E1D7DE"/>
          </w:tcPr>
          <w:p w14:paraId="098AC070" w14:textId="5C197DC1" w:rsidR="000568C8" w:rsidRPr="007C40E2" w:rsidRDefault="000568C8" w:rsidP="000568C8">
            <w:pPr>
              <w:pStyle w:val="affa"/>
              <w:tabs>
                <w:tab w:val="left" w:pos="426"/>
              </w:tabs>
              <w:spacing w:after="0" w:line="240" w:lineRule="auto"/>
              <w:ind w:left="0"/>
              <w:jc w:val="center"/>
              <w:rPr>
                <w:rFonts w:ascii="Times New Roman" w:hAnsi="Times New Roman"/>
                <w:b/>
                <w:color w:val="1F497D"/>
                <w:sz w:val="24"/>
                <w:szCs w:val="24"/>
                <w:lang w:val="uk-UA"/>
              </w:rPr>
            </w:pPr>
            <w:proofErr w:type="spellStart"/>
            <w:r w:rsidRPr="0083056B">
              <w:rPr>
                <w:rFonts w:ascii="Times New Roman" w:hAnsi="Times New Roman"/>
                <w:b/>
                <w:color w:val="365F91"/>
                <w:sz w:val="24"/>
                <w:szCs w:val="24"/>
              </w:rPr>
              <w:t>Інформація</w:t>
            </w:r>
            <w:proofErr w:type="spellEnd"/>
            <w:r w:rsidRPr="0083056B">
              <w:rPr>
                <w:rFonts w:ascii="Times New Roman" w:hAnsi="Times New Roman"/>
                <w:b/>
                <w:color w:val="365F91"/>
                <w:sz w:val="24"/>
                <w:szCs w:val="24"/>
              </w:rPr>
              <w:t xml:space="preserve"> про </w:t>
            </w:r>
            <w:proofErr w:type="spellStart"/>
            <w:r w:rsidRPr="0083056B">
              <w:rPr>
                <w:rFonts w:ascii="Times New Roman" w:hAnsi="Times New Roman"/>
                <w:b/>
                <w:color w:val="365F91"/>
                <w:sz w:val="24"/>
                <w:szCs w:val="24"/>
              </w:rPr>
              <w:t>хід</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виконання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p>
        </w:tc>
        <w:tc>
          <w:tcPr>
            <w:tcW w:w="2522" w:type="dxa"/>
            <w:shd w:val="clear" w:color="auto" w:fill="E1D7DE"/>
          </w:tcPr>
          <w:p w14:paraId="2B05320D" w14:textId="58FA347F" w:rsidR="000568C8" w:rsidRPr="007C40E2" w:rsidRDefault="000568C8" w:rsidP="000568C8">
            <w:pPr>
              <w:pStyle w:val="affa"/>
              <w:tabs>
                <w:tab w:val="left" w:pos="426"/>
              </w:tabs>
              <w:spacing w:after="0" w:line="240" w:lineRule="auto"/>
              <w:ind w:left="0"/>
              <w:jc w:val="center"/>
              <w:rPr>
                <w:rFonts w:ascii="Times New Roman" w:hAnsi="Times New Roman"/>
                <w:b/>
                <w:color w:val="1F497D"/>
                <w:sz w:val="24"/>
                <w:szCs w:val="24"/>
                <w:lang w:val="uk-UA"/>
              </w:rPr>
            </w:pPr>
            <w:proofErr w:type="spellStart"/>
            <w:r w:rsidRPr="0083056B">
              <w:rPr>
                <w:rFonts w:ascii="Times New Roman" w:hAnsi="Times New Roman"/>
                <w:b/>
                <w:color w:val="365F91"/>
                <w:sz w:val="24"/>
                <w:szCs w:val="24"/>
              </w:rPr>
              <w:t>Критерії</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ефективності</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заходів</w:t>
            </w:r>
            <w:proofErr w:type="spellEnd"/>
            <w:r w:rsidRPr="0083056B">
              <w:rPr>
                <w:rFonts w:ascii="Times New Roman" w:hAnsi="Times New Roman"/>
                <w:b/>
                <w:color w:val="365F91"/>
                <w:sz w:val="24"/>
                <w:szCs w:val="24"/>
              </w:rPr>
              <w:t xml:space="preserve"> </w:t>
            </w:r>
          </w:p>
        </w:tc>
        <w:tc>
          <w:tcPr>
            <w:tcW w:w="1652" w:type="dxa"/>
            <w:shd w:val="clear" w:color="auto" w:fill="E1D7DE"/>
          </w:tcPr>
          <w:p w14:paraId="1735FCBC" w14:textId="11BCCEBF" w:rsidR="000568C8" w:rsidRPr="007C40E2" w:rsidRDefault="000568C8" w:rsidP="000568C8">
            <w:pPr>
              <w:pStyle w:val="affa"/>
              <w:tabs>
                <w:tab w:val="left" w:pos="426"/>
              </w:tabs>
              <w:spacing w:after="0" w:line="240" w:lineRule="auto"/>
              <w:ind w:left="0"/>
              <w:jc w:val="center"/>
              <w:rPr>
                <w:rFonts w:ascii="Times New Roman" w:hAnsi="Times New Roman"/>
                <w:b/>
                <w:color w:val="1F497D"/>
                <w:sz w:val="24"/>
                <w:szCs w:val="24"/>
                <w:lang w:val="uk-UA"/>
              </w:rPr>
            </w:pPr>
            <w:r w:rsidRPr="0083056B">
              <w:rPr>
                <w:rFonts w:ascii="Times New Roman" w:hAnsi="Times New Roman"/>
                <w:b/>
                <w:color w:val="365F91"/>
                <w:sz w:val="24"/>
                <w:szCs w:val="24"/>
              </w:rPr>
              <w:t xml:space="preserve">Причини </w:t>
            </w:r>
            <w:proofErr w:type="spellStart"/>
            <w:r w:rsidRPr="0083056B">
              <w:rPr>
                <w:rFonts w:ascii="Times New Roman" w:hAnsi="Times New Roman"/>
                <w:b/>
                <w:color w:val="365F91"/>
                <w:sz w:val="24"/>
                <w:szCs w:val="24"/>
              </w:rPr>
              <w:t>невиконання</w:t>
            </w:r>
            <w:proofErr w:type="spellEnd"/>
            <w:r w:rsidRPr="0083056B">
              <w:rPr>
                <w:rFonts w:ascii="Times New Roman" w:hAnsi="Times New Roman"/>
                <w:b/>
                <w:color w:val="365F91"/>
                <w:sz w:val="24"/>
                <w:szCs w:val="24"/>
              </w:rPr>
              <w:t xml:space="preserve"> та заходи, </w:t>
            </w:r>
            <w:proofErr w:type="spellStart"/>
            <w:r w:rsidRPr="0083056B">
              <w:rPr>
                <w:rFonts w:ascii="Times New Roman" w:hAnsi="Times New Roman"/>
                <w:b/>
                <w:color w:val="365F91"/>
                <w:sz w:val="24"/>
                <w:szCs w:val="24"/>
              </w:rPr>
              <w:t>що</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будуть</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вживатись</w:t>
            </w:r>
            <w:proofErr w:type="spellEnd"/>
            <w:r w:rsidRPr="0083056B">
              <w:rPr>
                <w:rFonts w:ascii="Times New Roman" w:hAnsi="Times New Roman"/>
                <w:b/>
                <w:color w:val="365F91"/>
                <w:sz w:val="24"/>
                <w:szCs w:val="24"/>
              </w:rPr>
              <w:t xml:space="preserve"> з метою </w:t>
            </w:r>
            <w:proofErr w:type="spellStart"/>
            <w:r w:rsidRPr="0083056B">
              <w:rPr>
                <w:rFonts w:ascii="Times New Roman" w:hAnsi="Times New Roman"/>
                <w:b/>
                <w:color w:val="365F91"/>
                <w:sz w:val="24"/>
                <w:szCs w:val="24"/>
              </w:rPr>
              <w:t>забезпечення</w:t>
            </w:r>
            <w:proofErr w:type="spellEnd"/>
            <w:r w:rsidRPr="0083056B">
              <w:rPr>
                <w:rFonts w:ascii="Times New Roman" w:hAnsi="Times New Roman"/>
                <w:b/>
                <w:color w:val="365F91"/>
                <w:sz w:val="24"/>
                <w:szCs w:val="24"/>
              </w:rPr>
              <w:t xml:space="preserve"> </w:t>
            </w:r>
            <w:proofErr w:type="spellStart"/>
            <w:r w:rsidRPr="0083056B">
              <w:rPr>
                <w:rFonts w:ascii="Times New Roman" w:hAnsi="Times New Roman"/>
                <w:b/>
                <w:color w:val="365F91"/>
                <w:sz w:val="24"/>
                <w:szCs w:val="24"/>
              </w:rPr>
              <w:t>виконання</w:t>
            </w:r>
            <w:proofErr w:type="spellEnd"/>
            <w:r w:rsidRPr="0083056B">
              <w:rPr>
                <w:rFonts w:ascii="Times New Roman" w:hAnsi="Times New Roman"/>
                <w:b/>
                <w:color w:val="365F91"/>
                <w:sz w:val="24"/>
                <w:szCs w:val="24"/>
              </w:rPr>
              <w:t xml:space="preserve"> заходу  </w:t>
            </w:r>
          </w:p>
        </w:tc>
      </w:tr>
      <w:tr w:rsidR="00B61F0B" w:rsidRPr="002641B1" w14:paraId="72EE694A" w14:textId="0D2D8447" w:rsidTr="00B61F0B">
        <w:tc>
          <w:tcPr>
            <w:tcW w:w="671" w:type="dxa"/>
          </w:tcPr>
          <w:p w14:paraId="088FF49D" w14:textId="77777777" w:rsidR="00B61F0B" w:rsidRPr="008B6925" w:rsidRDefault="00B61F0B" w:rsidP="00B61F0B">
            <w:pPr>
              <w:pStyle w:val="a7"/>
              <w:spacing w:before="0" w:after="0"/>
              <w:jc w:val="both"/>
              <w:rPr>
                <w:szCs w:val="24"/>
              </w:rPr>
            </w:pPr>
            <w:r>
              <w:rPr>
                <w:szCs w:val="24"/>
              </w:rPr>
              <w:t>1.</w:t>
            </w:r>
          </w:p>
        </w:tc>
        <w:tc>
          <w:tcPr>
            <w:tcW w:w="2817" w:type="dxa"/>
          </w:tcPr>
          <w:p w14:paraId="15A7ED0D" w14:textId="77777777" w:rsidR="00B61F0B" w:rsidRPr="008B6925" w:rsidRDefault="00B61F0B" w:rsidP="00B61F0B">
            <w:pPr>
              <w:pStyle w:val="a7"/>
              <w:spacing w:before="0" w:after="0"/>
              <w:jc w:val="both"/>
              <w:rPr>
                <w:szCs w:val="24"/>
              </w:rPr>
            </w:pPr>
            <w:r w:rsidRPr="008B6925">
              <w:rPr>
                <w:szCs w:val="24"/>
              </w:rPr>
              <w:t xml:space="preserve">Реалізація заходів міської комплексної Програми «Культура та охорона культурної спадщини» на 2021-2025 роки </w:t>
            </w:r>
          </w:p>
        </w:tc>
        <w:tc>
          <w:tcPr>
            <w:tcW w:w="2104" w:type="dxa"/>
          </w:tcPr>
          <w:p w14:paraId="37279DA9" w14:textId="77777777" w:rsidR="00B61F0B" w:rsidRPr="005820BC" w:rsidRDefault="00B61F0B" w:rsidP="00B61F0B">
            <w:pPr>
              <w:pStyle w:val="affa"/>
              <w:shd w:val="clear" w:color="auto" w:fill="FFFFFF"/>
              <w:spacing w:after="0" w:line="240" w:lineRule="auto"/>
              <w:ind w:left="0"/>
              <w:jc w:val="both"/>
              <w:rPr>
                <w:rFonts w:ascii="Times New Roman" w:eastAsia="Times New Roman" w:hAnsi="Times New Roman"/>
                <w:sz w:val="24"/>
                <w:szCs w:val="24"/>
                <w:lang w:val="uk-UA" w:eastAsia="ru-RU"/>
              </w:rPr>
            </w:pPr>
          </w:p>
          <w:p w14:paraId="05D8362A" w14:textId="77777777" w:rsidR="00B61F0B" w:rsidRPr="00380B29" w:rsidRDefault="00B61F0B" w:rsidP="00B61F0B">
            <w:pPr>
              <w:pStyle w:val="affa"/>
              <w:shd w:val="clear" w:color="auto" w:fill="FFFFFF"/>
              <w:spacing w:after="0" w:line="240" w:lineRule="auto"/>
              <w:ind w:left="0"/>
              <w:jc w:val="both"/>
              <w:rPr>
                <w:rFonts w:ascii="Times New Roman" w:eastAsia="Times New Roman" w:hAnsi="Times New Roman"/>
                <w:sz w:val="24"/>
                <w:szCs w:val="24"/>
                <w:lang w:eastAsia="ru-RU"/>
              </w:rPr>
            </w:pPr>
            <w:r w:rsidRPr="00380B29">
              <w:rPr>
                <w:rFonts w:ascii="Times New Roman" w:eastAsia="Times New Roman" w:hAnsi="Times New Roman"/>
                <w:sz w:val="24"/>
                <w:szCs w:val="24"/>
                <w:lang w:val="uk-UA" w:eastAsia="ru-RU"/>
              </w:rPr>
              <w:t xml:space="preserve">В 2023 році  </w:t>
            </w:r>
          </w:p>
          <w:p w14:paraId="52A28D99" w14:textId="77777777" w:rsidR="00B61F0B" w:rsidRDefault="00B61F0B" w:rsidP="00B61F0B">
            <w:pPr>
              <w:tabs>
                <w:tab w:val="left" w:pos="900"/>
              </w:tabs>
              <w:jc w:val="both"/>
            </w:pPr>
            <w:r w:rsidRPr="00380B29">
              <w:t>закладами культури міста</w:t>
            </w:r>
            <w:r>
              <w:t xml:space="preserve"> </w:t>
            </w:r>
            <w:r w:rsidRPr="00380B29">
              <w:t>проведено:</w:t>
            </w:r>
            <w:r>
              <w:t xml:space="preserve">   </w:t>
            </w:r>
            <w:r w:rsidRPr="00380B29">
              <w:t>6771 культурно-освітній та розважальний захід, 308 виставок образотворчого та декоративно-прикладного мистецтва, 210 вистав і концертів аматорських колективів, 106 вистав і концертів професійних колективів, 1274 заходи інших форм.</w:t>
            </w:r>
          </w:p>
          <w:p w14:paraId="411F0418" w14:textId="7B0DBA49" w:rsidR="00B61F0B" w:rsidRPr="00380B29" w:rsidRDefault="00B61F0B" w:rsidP="00B61F0B">
            <w:pPr>
              <w:tabs>
                <w:tab w:val="left" w:pos="900"/>
              </w:tabs>
              <w:jc w:val="both"/>
            </w:pPr>
            <w:r w:rsidRPr="00380B29">
              <w:t>Всього: 8669 культурно-мистецьких та соціокультурних заходів</w:t>
            </w:r>
            <w:r>
              <w:t>,</w:t>
            </w:r>
            <w:r w:rsidRPr="00380B29">
              <w:t xml:space="preserve"> </w:t>
            </w:r>
            <w:r>
              <w:t>з</w:t>
            </w:r>
            <w:r w:rsidRPr="00380B29">
              <w:t xml:space="preserve"> них 3088 – у дистанційному форматі. Охоплення користувачів культурних послуг та відвідувачів</w:t>
            </w:r>
            <w:r w:rsidR="003269D3">
              <w:t xml:space="preserve"> </w:t>
            </w:r>
            <w:r w:rsidRPr="00380B29">
              <w:t xml:space="preserve"> заходів у закладах культури міста наживо і в інтернет-просторі на кінець звітного періоду  склало 418949 осіб.</w:t>
            </w:r>
          </w:p>
          <w:p w14:paraId="5DECDA91" w14:textId="6C97BCCB" w:rsidR="00B61F0B" w:rsidRDefault="00B61F0B" w:rsidP="00B61F0B">
            <w:pPr>
              <w:tabs>
                <w:tab w:val="left" w:pos="900"/>
              </w:tabs>
              <w:jc w:val="both"/>
            </w:pPr>
            <w:r w:rsidRPr="00380B29">
              <w:t xml:space="preserve">За підсумками 2023 року  на виконання програми  </w:t>
            </w:r>
            <w:r w:rsidRPr="009559B7">
              <w:t>«Культура</w:t>
            </w:r>
            <w:r>
              <w:t xml:space="preserve"> та охорона культурної спадщини</w:t>
            </w:r>
            <w:r w:rsidRPr="009559B7">
              <w:t xml:space="preserve"> на 2021-2025</w:t>
            </w:r>
            <w:r>
              <w:t xml:space="preserve"> </w:t>
            </w:r>
            <w:r w:rsidRPr="009559B7">
              <w:t>роки</w:t>
            </w:r>
            <w:r>
              <w:t xml:space="preserve">» </w:t>
            </w:r>
            <w:r w:rsidRPr="009559B7">
              <w:t xml:space="preserve"> </w:t>
            </w:r>
            <w:r w:rsidRPr="00380B29">
              <w:t xml:space="preserve">профінансовано: по загальному фонду в сумі 224 936,303  тис. грн; бюджет розвитку – 1946,393 </w:t>
            </w:r>
            <w:proofErr w:type="spellStart"/>
            <w:r w:rsidRPr="00380B29">
              <w:t>тис.грн</w:t>
            </w:r>
            <w:proofErr w:type="spellEnd"/>
            <w:r w:rsidRPr="00380B29">
              <w:t>.</w:t>
            </w:r>
          </w:p>
          <w:p w14:paraId="663DCBAC" w14:textId="0AFB7A83" w:rsidR="00B61F0B" w:rsidRPr="008B6925" w:rsidRDefault="00B61F0B" w:rsidP="00B61F0B">
            <w:r>
              <w:t>Проводився періодичний та постійний моніторинг стану об</w:t>
            </w:r>
            <w:r w:rsidRPr="00BB1DEF">
              <w:rPr>
                <w:lang w:val="ru-RU"/>
              </w:rPr>
              <w:t>’</w:t>
            </w:r>
            <w:proofErr w:type="spellStart"/>
            <w:r>
              <w:t>єктівкультурної</w:t>
            </w:r>
            <w:proofErr w:type="spellEnd"/>
            <w:r>
              <w:t xml:space="preserve"> спадщини.</w:t>
            </w:r>
          </w:p>
        </w:tc>
        <w:tc>
          <w:tcPr>
            <w:tcW w:w="2522" w:type="dxa"/>
          </w:tcPr>
          <w:p w14:paraId="6C1853F3" w14:textId="77777777" w:rsidR="00B61F0B" w:rsidRDefault="00B61F0B" w:rsidP="00B61F0B">
            <w:pPr>
              <w:jc w:val="both"/>
            </w:pPr>
          </w:p>
          <w:p w14:paraId="7C597767" w14:textId="77777777" w:rsidR="00B61F0B" w:rsidRPr="009559B7" w:rsidRDefault="00B61F0B" w:rsidP="00B61F0B">
            <w:pPr>
              <w:jc w:val="both"/>
            </w:pPr>
            <w:r w:rsidRPr="009559B7">
              <w:t xml:space="preserve">забезпечення на території </w:t>
            </w:r>
            <w:proofErr w:type="spellStart"/>
            <w:r w:rsidRPr="009559B7">
              <w:t>м.Миколаєва</w:t>
            </w:r>
            <w:proofErr w:type="spellEnd"/>
            <w:r w:rsidRPr="009559B7">
              <w:t xml:space="preserve">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p w14:paraId="115131C1" w14:textId="77777777" w:rsidR="00B61F0B" w:rsidRPr="008B6925" w:rsidRDefault="00B61F0B" w:rsidP="00B61F0B">
            <w:pPr>
              <w:pStyle w:val="a7"/>
              <w:spacing w:before="0" w:after="0"/>
              <w:jc w:val="both"/>
              <w:rPr>
                <w:szCs w:val="24"/>
              </w:rPr>
            </w:pPr>
          </w:p>
        </w:tc>
        <w:tc>
          <w:tcPr>
            <w:tcW w:w="1652" w:type="dxa"/>
          </w:tcPr>
          <w:p w14:paraId="0F469A70" w14:textId="77777777" w:rsidR="00B61F0B" w:rsidRDefault="00B61F0B" w:rsidP="00B61F0B">
            <w:pPr>
              <w:jc w:val="both"/>
            </w:pPr>
          </w:p>
          <w:p w14:paraId="26385250" w14:textId="2A71F689" w:rsidR="00B61F0B" w:rsidRPr="008B6925" w:rsidRDefault="00B61F0B" w:rsidP="00B61F0B">
            <w:pPr>
              <w:pStyle w:val="a7"/>
              <w:spacing w:before="0" w:after="0"/>
              <w:jc w:val="both"/>
              <w:rPr>
                <w:szCs w:val="24"/>
              </w:rPr>
            </w:pPr>
            <w:r>
              <w:rPr>
                <w:szCs w:val="24"/>
              </w:rPr>
              <w:t xml:space="preserve">Заходи програми не виконані в повному обсязі у зв’язку з відсутністю фінансування  галузі охорони культурної спадщини з початком збройної агресії </w:t>
            </w:r>
            <w:proofErr w:type="spellStart"/>
            <w:r>
              <w:rPr>
                <w:szCs w:val="24"/>
              </w:rPr>
              <w:t>рф</w:t>
            </w:r>
            <w:proofErr w:type="spellEnd"/>
          </w:p>
        </w:tc>
      </w:tr>
      <w:tr w:rsidR="00B61F0B" w:rsidRPr="002641B1" w14:paraId="167C8153" w14:textId="59BA9B95" w:rsidTr="00B61F0B">
        <w:trPr>
          <w:trHeight w:val="964"/>
        </w:trPr>
        <w:tc>
          <w:tcPr>
            <w:tcW w:w="671" w:type="dxa"/>
          </w:tcPr>
          <w:p w14:paraId="3F4A3438" w14:textId="77777777" w:rsidR="00B61F0B" w:rsidRPr="008B6925" w:rsidRDefault="00B61F0B" w:rsidP="00B61F0B">
            <w:pPr>
              <w:pStyle w:val="a7"/>
              <w:spacing w:before="0" w:after="0"/>
              <w:jc w:val="both"/>
              <w:rPr>
                <w:szCs w:val="24"/>
              </w:rPr>
            </w:pPr>
            <w:r>
              <w:rPr>
                <w:szCs w:val="24"/>
              </w:rPr>
              <w:lastRenderedPageBreak/>
              <w:t>2.</w:t>
            </w:r>
          </w:p>
        </w:tc>
        <w:tc>
          <w:tcPr>
            <w:tcW w:w="2817" w:type="dxa"/>
          </w:tcPr>
          <w:p w14:paraId="1CC21765" w14:textId="77777777" w:rsidR="00B61F0B" w:rsidRPr="008B6925" w:rsidRDefault="00B61F0B" w:rsidP="00B61F0B">
            <w:pPr>
              <w:pStyle w:val="a7"/>
              <w:spacing w:before="0" w:after="0"/>
              <w:jc w:val="both"/>
              <w:rPr>
                <w:szCs w:val="24"/>
              </w:rPr>
            </w:pPr>
            <w:r w:rsidRPr="008B6925">
              <w:rPr>
                <w:szCs w:val="24"/>
              </w:rPr>
              <w:t>Зміцнення матеріально-технічної бази закладів культури, поліпшення якісного складу спеціалістів закладів культури</w:t>
            </w:r>
          </w:p>
        </w:tc>
        <w:tc>
          <w:tcPr>
            <w:tcW w:w="2104" w:type="dxa"/>
          </w:tcPr>
          <w:p w14:paraId="12CA86CD" w14:textId="38E4C50B" w:rsidR="00B61F0B" w:rsidRDefault="00B61F0B" w:rsidP="00B61F0B">
            <w:r w:rsidRPr="005820BC">
              <w:t>Фінанс</w:t>
            </w:r>
            <w:r>
              <w:t>у</w:t>
            </w:r>
            <w:r w:rsidRPr="005820BC">
              <w:t xml:space="preserve">вання  з бюджету </w:t>
            </w:r>
            <w:r>
              <w:t xml:space="preserve">на </w:t>
            </w:r>
            <w:r w:rsidRPr="005820BC">
              <w:t>придбання основних засобів  по галузі</w:t>
            </w:r>
            <w:r>
              <w:t xml:space="preserve"> (програма культура) </w:t>
            </w:r>
            <w:r w:rsidRPr="005820BC">
              <w:t xml:space="preserve"> за 2023 рік  склало 1946,393 </w:t>
            </w:r>
            <w:proofErr w:type="spellStart"/>
            <w:r w:rsidRPr="005820BC">
              <w:t>тис.грн</w:t>
            </w:r>
            <w:proofErr w:type="spellEnd"/>
            <w:r w:rsidRPr="005820BC">
              <w:t>:</w:t>
            </w:r>
          </w:p>
          <w:p w14:paraId="7EA22C01" w14:textId="50A08395" w:rsidR="00B61F0B" w:rsidRPr="005820BC" w:rsidRDefault="00B61F0B" w:rsidP="00B61F0B">
            <w:r w:rsidRPr="005820BC">
              <w:t>-придбання закладами культури комп’ютерної техніки,</w:t>
            </w:r>
            <w:r w:rsidR="006F687E">
              <w:t xml:space="preserve"> </w:t>
            </w:r>
            <w:r w:rsidRPr="005820BC">
              <w:t xml:space="preserve">оргтехніки, </w:t>
            </w:r>
            <w:proofErr w:type="spellStart"/>
            <w:r w:rsidRPr="005820BC">
              <w:t>кондиціонерів,теплових</w:t>
            </w:r>
            <w:proofErr w:type="spellEnd"/>
            <w:r w:rsidRPr="005820BC">
              <w:t xml:space="preserve"> насосів, зарядних станцій,</w:t>
            </w:r>
            <w:r>
              <w:t xml:space="preserve"> </w:t>
            </w:r>
            <w:r w:rsidRPr="005820BC">
              <w:t xml:space="preserve">музичних інструментів  на суму  905,676 </w:t>
            </w:r>
            <w:proofErr w:type="spellStart"/>
            <w:r w:rsidRPr="005820BC">
              <w:t>тис.грн</w:t>
            </w:r>
            <w:proofErr w:type="spellEnd"/>
            <w:r w:rsidRPr="005820BC">
              <w:t>;</w:t>
            </w:r>
          </w:p>
          <w:p w14:paraId="2E7F11C8" w14:textId="1432A359" w:rsidR="00B61F0B" w:rsidRDefault="00B61F0B" w:rsidP="00B61F0B">
            <w:r>
              <w:t>-п</w:t>
            </w:r>
            <w:r w:rsidRPr="005820BC">
              <w:t>оповнення бібліотечного фонду (книжкова продукція, періодичні видання)</w:t>
            </w:r>
            <w:r>
              <w:t xml:space="preserve"> на суму 193,717 </w:t>
            </w:r>
            <w:proofErr w:type="spellStart"/>
            <w:r>
              <w:t>тис.грн</w:t>
            </w:r>
            <w:proofErr w:type="spellEnd"/>
            <w:r>
              <w:t>;</w:t>
            </w:r>
          </w:p>
          <w:p w14:paraId="5BDA0364" w14:textId="4061DA32" w:rsidR="00B61F0B" w:rsidRDefault="00B61F0B" w:rsidP="00B61F0B">
            <w:r>
              <w:t xml:space="preserve">- придбання 2 </w:t>
            </w:r>
            <w:proofErr w:type="spellStart"/>
            <w:r>
              <w:t>укритів</w:t>
            </w:r>
            <w:proofErr w:type="spellEnd"/>
            <w:r>
              <w:t xml:space="preserve"> КУ Миколаївський Зоопарк -847,000 </w:t>
            </w:r>
            <w:proofErr w:type="spellStart"/>
            <w:r>
              <w:t>тис.грн</w:t>
            </w:r>
            <w:proofErr w:type="spellEnd"/>
            <w:r>
              <w:t>.</w:t>
            </w:r>
          </w:p>
          <w:p w14:paraId="5D08495E" w14:textId="25DDFF86" w:rsidR="00B61F0B" w:rsidRPr="008B6925" w:rsidRDefault="00307565" w:rsidP="00307565">
            <w:pPr>
              <w:pStyle w:val="a7"/>
              <w:spacing w:before="0" w:after="0"/>
              <w:rPr>
                <w:szCs w:val="24"/>
              </w:rPr>
            </w:pPr>
            <w:r>
              <w:rPr>
                <w:szCs w:val="24"/>
              </w:rPr>
              <w:t>П</w:t>
            </w:r>
            <w:r w:rsidR="00B61F0B">
              <w:rPr>
                <w:szCs w:val="24"/>
              </w:rPr>
              <w:t>ридба</w:t>
            </w:r>
            <w:r>
              <w:rPr>
                <w:szCs w:val="24"/>
              </w:rPr>
              <w:t>н</w:t>
            </w:r>
            <w:r w:rsidR="00B61F0B">
              <w:rPr>
                <w:szCs w:val="24"/>
              </w:rPr>
              <w:t xml:space="preserve">о 2 </w:t>
            </w:r>
            <w:r w:rsidR="00B61F0B" w:rsidRPr="00C4556C">
              <w:rPr>
                <w:szCs w:val="24"/>
              </w:rPr>
              <w:t>комп'ютер</w:t>
            </w:r>
            <w:r w:rsidR="006F687E">
              <w:rPr>
                <w:szCs w:val="24"/>
              </w:rPr>
              <w:t>и</w:t>
            </w:r>
            <w:r w:rsidR="00B61F0B" w:rsidRPr="00C4556C">
              <w:rPr>
                <w:szCs w:val="24"/>
              </w:rPr>
              <w:t xml:space="preserve"> </w:t>
            </w:r>
            <w:r w:rsidR="00B61F0B">
              <w:rPr>
                <w:szCs w:val="24"/>
              </w:rPr>
              <w:t xml:space="preserve"> на суму 46,980 </w:t>
            </w:r>
            <w:proofErr w:type="spellStart"/>
            <w:r w:rsidR="00B61F0B">
              <w:rPr>
                <w:szCs w:val="24"/>
              </w:rPr>
              <w:t>тис.грн</w:t>
            </w:r>
            <w:proofErr w:type="spellEnd"/>
            <w:r w:rsidR="00B61F0B">
              <w:rPr>
                <w:szCs w:val="24"/>
              </w:rPr>
              <w:t>.</w:t>
            </w:r>
          </w:p>
        </w:tc>
        <w:tc>
          <w:tcPr>
            <w:tcW w:w="2522" w:type="dxa"/>
          </w:tcPr>
          <w:p w14:paraId="2637BBA0" w14:textId="77777777" w:rsidR="00B61F0B" w:rsidRDefault="00B61F0B" w:rsidP="00B61F0B">
            <w:pPr>
              <w:jc w:val="both"/>
            </w:pPr>
          </w:p>
          <w:p w14:paraId="21F38686" w14:textId="4325BD92" w:rsidR="00B61F0B" w:rsidRPr="008B6925" w:rsidRDefault="00B61F0B" w:rsidP="00B61F0B">
            <w:pPr>
              <w:pStyle w:val="a7"/>
              <w:spacing w:before="0" w:after="0"/>
              <w:jc w:val="both"/>
              <w:rPr>
                <w:szCs w:val="24"/>
              </w:rPr>
            </w:pPr>
            <w:r w:rsidRPr="009559B7">
              <w:rPr>
                <w:szCs w:val="24"/>
              </w:rPr>
              <w:t>підвищення ефективності діяльності закладів культури міста</w:t>
            </w:r>
          </w:p>
        </w:tc>
        <w:tc>
          <w:tcPr>
            <w:tcW w:w="1652" w:type="dxa"/>
          </w:tcPr>
          <w:p w14:paraId="66EF78C5" w14:textId="77777777" w:rsidR="00B61F0B" w:rsidRPr="008B6925" w:rsidRDefault="00B61F0B" w:rsidP="00B61F0B">
            <w:pPr>
              <w:pStyle w:val="a7"/>
              <w:spacing w:before="0" w:after="0"/>
              <w:jc w:val="both"/>
              <w:rPr>
                <w:szCs w:val="24"/>
              </w:rPr>
            </w:pPr>
          </w:p>
        </w:tc>
      </w:tr>
      <w:tr w:rsidR="00B61F0B" w:rsidRPr="002641B1" w14:paraId="521D530E" w14:textId="0BF90F03" w:rsidTr="00B61F0B">
        <w:tc>
          <w:tcPr>
            <w:tcW w:w="671" w:type="dxa"/>
          </w:tcPr>
          <w:p w14:paraId="4179FAEF" w14:textId="77777777" w:rsidR="00B61F0B" w:rsidRPr="008B6925" w:rsidRDefault="00B61F0B" w:rsidP="00B61F0B">
            <w:pPr>
              <w:pStyle w:val="a7"/>
              <w:spacing w:before="0" w:after="0"/>
              <w:jc w:val="both"/>
              <w:rPr>
                <w:szCs w:val="24"/>
              </w:rPr>
            </w:pPr>
            <w:r>
              <w:rPr>
                <w:szCs w:val="24"/>
              </w:rPr>
              <w:t>3.</w:t>
            </w:r>
          </w:p>
        </w:tc>
        <w:tc>
          <w:tcPr>
            <w:tcW w:w="2817" w:type="dxa"/>
          </w:tcPr>
          <w:p w14:paraId="7F9C7BFC" w14:textId="77777777" w:rsidR="00B61F0B" w:rsidRPr="008B6925" w:rsidRDefault="00B61F0B" w:rsidP="00B61F0B">
            <w:pPr>
              <w:pStyle w:val="a7"/>
              <w:spacing w:before="0" w:after="0"/>
              <w:jc w:val="both"/>
              <w:rPr>
                <w:szCs w:val="24"/>
              </w:rPr>
            </w:pPr>
            <w:r w:rsidRPr="008B6925">
              <w:rPr>
                <w:szCs w:val="24"/>
              </w:rPr>
              <w:t>Сприяння діяльності творчих працівників та їхніх спілок, а також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2104" w:type="dxa"/>
          </w:tcPr>
          <w:p w14:paraId="7E5973D2" w14:textId="44F61724" w:rsidR="00B61F0B" w:rsidRPr="009F01C5" w:rsidRDefault="00B61F0B" w:rsidP="006F687E">
            <w:r>
              <w:t>У</w:t>
            </w:r>
            <w:r w:rsidRPr="009F01C5">
              <w:t xml:space="preserve"> міських будинках і палацах культури зареєстровано 137 клубних</w:t>
            </w:r>
            <w:r w:rsidR="006F687E">
              <w:t xml:space="preserve"> </w:t>
            </w:r>
            <w:r w:rsidRPr="009F01C5">
              <w:t>формувань, які налічують 2538 учасників. З 76 колективів аматорського мистецтва 16 колективів</w:t>
            </w:r>
          </w:p>
          <w:p w14:paraId="314D7898" w14:textId="48BD48C8" w:rsidR="00B61F0B" w:rsidRPr="008B6925" w:rsidRDefault="00B61F0B" w:rsidP="006F687E">
            <w:pPr>
              <w:pStyle w:val="a7"/>
              <w:spacing w:before="0" w:after="0"/>
              <w:rPr>
                <w:szCs w:val="24"/>
              </w:rPr>
            </w:pPr>
            <w:r w:rsidRPr="009F01C5">
              <w:rPr>
                <w:szCs w:val="24"/>
              </w:rPr>
              <w:t>носять почесне звання «народний», 12 колективів – «зразковий».</w:t>
            </w:r>
          </w:p>
        </w:tc>
        <w:tc>
          <w:tcPr>
            <w:tcW w:w="2522" w:type="dxa"/>
          </w:tcPr>
          <w:p w14:paraId="209E067C" w14:textId="77777777" w:rsidR="00B61F0B" w:rsidRDefault="00B61F0B" w:rsidP="00B61F0B">
            <w:pPr>
              <w:jc w:val="both"/>
            </w:pPr>
          </w:p>
          <w:p w14:paraId="696B971D" w14:textId="77777777" w:rsidR="00B61F0B" w:rsidRPr="009559B7" w:rsidRDefault="00B61F0B" w:rsidP="00B61F0B">
            <w:pPr>
              <w:jc w:val="both"/>
            </w:pPr>
            <w:r w:rsidRPr="009559B7">
              <w:t>створення необхідних матеріальних та духовних умов для всебічного та гармонійного розвитку кожної людини, розкриття її здібностей та обдарувань</w:t>
            </w:r>
          </w:p>
          <w:p w14:paraId="301288F8" w14:textId="77777777" w:rsidR="00B61F0B" w:rsidRPr="008B6925" w:rsidRDefault="00B61F0B" w:rsidP="00B61F0B">
            <w:pPr>
              <w:pStyle w:val="a7"/>
              <w:spacing w:before="0" w:after="0"/>
              <w:jc w:val="both"/>
              <w:rPr>
                <w:szCs w:val="24"/>
              </w:rPr>
            </w:pPr>
          </w:p>
        </w:tc>
        <w:tc>
          <w:tcPr>
            <w:tcW w:w="1652" w:type="dxa"/>
          </w:tcPr>
          <w:p w14:paraId="6CC199B7" w14:textId="77777777" w:rsidR="00B61F0B" w:rsidRPr="008B6925" w:rsidRDefault="00B61F0B" w:rsidP="00B61F0B">
            <w:pPr>
              <w:pStyle w:val="a7"/>
              <w:spacing w:before="0" w:after="0"/>
              <w:jc w:val="both"/>
              <w:rPr>
                <w:szCs w:val="24"/>
              </w:rPr>
            </w:pPr>
          </w:p>
        </w:tc>
      </w:tr>
      <w:tr w:rsidR="00B61F0B" w:rsidRPr="002641B1" w14:paraId="24AFA054" w14:textId="5A32E116" w:rsidTr="00B61F0B">
        <w:tc>
          <w:tcPr>
            <w:tcW w:w="671" w:type="dxa"/>
          </w:tcPr>
          <w:p w14:paraId="4A082C6F" w14:textId="77777777" w:rsidR="00B61F0B" w:rsidRPr="008B6925" w:rsidRDefault="00B61F0B" w:rsidP="00B61F0B">
            <w:pPr>
              <w:pStyle w:val="a7"/>
              <w:spacing w:before="0" w:after="0"/>
              <w:jc w:val="both"/>
              <w:rPr>
                <w:szCs w:val="24"/>
              </w:rPr>
            </w:pPr>
            <w:r>
              <w:rPr>
                <w:szCs w:val="24"/>
              </w:rPr>
              <w:t>4.</w:t>
            </w:r>
          </w:p>
        </w:tc>
        <w:tc>
          <w:tcPr>
            <w:tcW w:w="2817" w:type="dxa"/>
          </w:tcPr>
          <w:p w14:paraId="369D6AD4" w14:textId="77777777" w:rsidR="00B61F0B" w:rsidRPr="008B6925" w:rsidRDefault="00B61F0B" w:rsidP="00B61F0B">
            <w:pPr>
              <w:pStyle w:val="a7"/>
              <w:spacing w:before="0" w:after="0"/>
              <w:jc w:val="both"/>
              <w:rPr>
                <w:szCs w:val="24"/>
              </w:rPr>
            </w:pPr>
            <w:r>
              <w:rPr>
                <w:szCs w:val="24"/>
              </w:rPr>
              <w:t xml:space="preserve">Реалізація </w:t>
            </w:r>
            <w:proofErr w:type="spellStart"/>
            <w:r>
              <w:rPr>
                <w:szCs w:val="24"/>
              </w:rPr>
              <w:t>проє</w:t>
            </w:r>
            <w:r w:rsidRPr="008B6925">
              <w:rPr>
                <w:szCs w:val="24"/>
              </w:rPr>
              <w:t>ктів</w:t>
            </w:r>
            <w:proofErr w:type="spellEnd"/>
            <w:r w:rsidRPr="008B6925">
              <w:rPr>
                <w:szCs w:val="24"/>
              </w:rPr>
              <w:t xml:space="preserve"> з </w:t>
            </w:r>
            <w:proofErr w:type="spellStart"/>
            <w:r w:rsidRPr="008B6925">
              <w:rPr>
                <w:szCs w:val="24"/>
              </w:rPr>
              <w:t>енерго</w:t>
            </w:r>
            <w:proofErr w:type="spellEnd"/>
            <w:r>
              <w:rPr>
                <w:szCs w:val="24"/>
              </w:rPr>
              <w:t>-</w:t>
            </w:r>
            <w:r w:rsidRPr="008B6925">
              <w:rPr>
                <w:szCs w:val="24"/>
              </w:rPr>
              <w:t>збереження, часткове переведення закладів культури на альтернативні види палива</w:t>
            </w:r>
          </w:p>
        </w:tc>
        <w:tc>
          <w:tcPr>
            <w:tcW w:w="2104" w:type="dxa"/>
          </w:tcPr>
          <w:p w14:paraId="5F912C18" w14:textId="77777777" w:rsidR="00B61F0B" w:rsidRDefault="00B61F0B" w:rsidP="00B61F0B">
            <w:pPr>
              <w:jc w:val="center"/>
            </w:pPr>
          </w:p>
          <w:p w14:paraId="50180BF3" w14:textId="4DA14F09" w:rsidR="00B61F0B" w:rsidRPr="008B6925" w:rsidRDefault="00B61F0B" w:rsidP="00B61F0B">
            <w:pPr>
              <w:pStyle w:val="a7"/>
              <w:spacing w:before="0" w:after="0"/>
              <w:jc w:val="center"/>
              <w:rPr>
                <w:szCs w:val="24"/>
              </w:rPr>
            </w:pPr>
            <w:r>
              <w:rPr>
                <w:szCs w:val="24"/>
              </w:rPr>
              <w:t xml:space="preserve">Заміна ламп на </w:t>
            </w:r>
            <w:proofErr w:type="spellStart"/>
            <w:r>
              <w:rPr>
                <w:szCs w:val="24"/>
              </w:rPr>
              <w:t>енергозберігаючі,встановлення</w:t>
            </w:r>
            <w:proofErr w:type="spellEnd"/>
            <w:r>
              <w:rPr>
                <w:szCs w:val="24"/>
              </w:rPr>
              <w:t xml:space="preserve"> засобів обліку</w:t>
            </w:r>
          </w:p>
        </w:tc>
        <w:tc>
          <w:tcPr>
            <w:tcW w:w="2522" w:type="dxa"/>
          </w:tcPr>
          <w:p w14:paraId="458F4750" w14:textId="7BBAC782" w:rsidR="00B61F0B" w:rsidRPr="008B6925" w:rsidRDefault="00B61F0B" w:rsidP="00B61F0B">
            <w:pPr>
              <w:pStyle w:val="a7"/>
              <w:spacing w:before="0" w:after="0"/>
              <w:jc w:val="both"/>
              <w:rPr>
                <w:szCs w:val="24"/>
              </w:rPr>
            </w:pPr>
            <w:r w:rsidRPr="009559B7">
              <w:rPr>
                <w:szCs w:val="24"/>
              </w:rPr>
              <w:t>економія бюджетних коштів, економія енергоресурсів</w:t>
            </w:r>
          </w:p>
        </w:tc>
        <w:tc>
          <w:tcPr>
            <w:tcW w:w="1652" w:type="dxa"/>
          </w:tcPr>
          <w:p w14:paraId="6CF20080" w14:textId="77777777" w:rsidR="00B61F0B" w:rsidRPr="008B6925" w:rsidRDefault="00B61F0B" w:rsidP="00B61F0B">
            <w:pPr>
              <w:pStyle w:val="a7"/>
              <w:spacing w:before="0" w:after="0"/>
              <w:jc w:val="both"/>
              <w:rPr>
                <w:szCs w:val="24"/>
              </w:rPr>
            </w:pPr>
          </w:p>
        </w:tc>
      </w:tr>
      <w:tr w:rsidR="00B61F0B" w:rsidRPr="002641B1" w14:paraId="2C0BD2D8" w14:textId="1B0A23D7" w:rsidTr="00B61F0B">
        <w:tc>
          <w:tcPr>
            <w:tcW w:w="671" w:type="dxa"/>
          </w:tcPr>
          <w:p w14:paraId="00A68F4F" w14:textId="77777777" w:rsidR="00B61F0B" w:rsidRPr="008B6925" w:rsidRDefault="00B61F0B" w:rsidP="00B61F0B">
            <w:pPr>
              <w:pStyle w:val="a7"/>
              <w:spacing w:before="0" w:after="0"/>
              <w:jc w:val="both"/>
              <w:rPr>
                <w:szCs w:val="24"/>
              </w:rPr>
            </w:pPr>
            <w:r>
              <w:rPr>
                <w:szCs w:val="24"/>
              </w:rPr>
              <w:t>5.</w:t>
            </w:r>
          </w:p>
        </w:tc>
        <w:tc>
          <w:tcPr>
            <w:tcW w:w="2817" w:type="dxa"/>
          </w:tcPr>
          <w:p w14:paraId="10D4868B" w14:textId="77777777" w:rsidR="00B61F0B" w:rsidRPr="008B6925" w:rsidRDefault="00B61F0B" w:rsidP="00B61F0B">
            <w:pPr>
              <w:pStyle w:val="a7"/>
              <w:spacing w:before="0" w:after="0"/>
              <w:jc w:val="both"/>
              <w:rPr>
                <w:szCs w:val="24"/>
              </w:rPr>
            </w:pPr>
            <w:r w:rsidRPr="008B6925">
              <w:rPr>
                <w:szCs w:val="24"/>
              </w:rPr>
              <w:t xml:space="preserve">Проведення капітальних ремонтів, робіт з реконструкції, реставрації  та будівництва </w:t>
            </w:r>
            <w:r w:rsidRPr="008B6925">
              <w:rPr>
                <w:szCs w:val="24"/>
              </w:rPr>
              <w:lastRenderedPageBreak/>
              <w:t>споруд закладів к</w:t>
            </w:r>
            <w:r>
              <w:rPr>
                <w:szCs w:val="24"/>
              </w:rPr>
              <w:t xml:space="preserve">ультури міста, у тому числі </w:t>
            </w:r>
            <w:proofErr w:type="spellStart"/>
            <w:r>
              <w:rPr>
                <w:szCs w:val="24"/>
              </w:rPr>
              <w:t>проє</w:t>
            </w:r>
            <w:r w:rsidRPr="008B6925">
              <w:rPr>
                <w:szCs w:val="24"/>
              </w:rPr>
              <w:t>ктно</w:t>
            </w:r>
            <w:proofErr w:type="spellEnd"/>
            <w:r w:rsidRPr="008B6925">
              <w:rPr>
                <w:szCs w:val="24"/>
              </w:rPr>
              <w:t>-вишукувальні роботи та експертиза</w:t>
            </w:r>
          </w:p>
        </w:tc>
        <w:tc>
          <w:tcPr>
            <w:tcW w:w="2104" w:type="dxa"/>
          </w:tcPr>
          <w:p w14:paraId="4784BE43" w14:textId="77777777" w:rsidR="00B61F0B" w:rsidRDefault="00B61F0B" w:rsidP="00B61F0B">
            <w:pPr>
              <w:jc w:val="center"/>
            </w:pPr>
          </w:p>
          <w:p w14:paraId="4A83E9E1" w14:textId="77777777" w:rsidR="00B61F0B" w:rsidRDefault="00B61F0B" w:rsidP="00B61F0B">
            <w:pPr>
              <w:jc w:val="center"/>
            </w:pPr>
          </w:p>
          <w:p w14:paraId="41B038E6" w14:textId="77777777" w:rsidR="00B61F0B" w:rsidRDefault="00B61F0B" w:rsidP="00B61F0B">
            <w:r>
              <w:t>Надано 6 висновків щодо проведення ремонтних робіт на пам’ятках культурної спадщини;</w:t>
            </w:r>
          </w:p>
          <w:p w14:paraId="2083B96E" w14:textId="77777777" w:rsidR="00B61F0B" w:rsidRDefault="00B61F0B" w:rsidP="00B61F0B">
            <w:r>
              <w:lastRenderedPageBreak/>
              <w:t xml:space="preserve">направлено 5 листів власникам/уповноваженим органам щодо усунення пошкоджень на пам’ятках культурної спадщини; </w:t>
            </w:r>
          </w:p>
          <w:p w14:paraId="786D7DAF" w14:textId="77777777" w:rsidR="00B61F0B" w:rsidRDefault="00B61F0B" w:rsidP="00B61F0B">
            <w:r>
              <w:t>розпочата підготовка до написання грантової заявки у міжнародний фонд пам’яток на проведення протиаварійних робіт на пам’ятці.</w:t>
            </w:r>
          </w:p>
          <w:p w14:paraId="1B7BA2C7" w14:textId="77777777" w:rsidR="00B61F0B" w:rsidRDefault="00B61F0B" w:rsidP="00B61F0B">
            <w:pPr>
              <w:jc w:val="center"/>
            </w:pPr>
          </w:p>
          <w:p w14:paraId="0B09CE0B" w14:textId="77777777" w:rsidR="00B61F0B" w:rsidRPr="008B6925" w:rsidRDefault="00B61F0B" w:rsidP="00B61F0B">
            <w:pPr>
              <w:pStyle w:val="a7"/>
              <w:spacing w:before="0" w:after="0"/>
              <w:jc w:val="center"/>
              <w:rPr>
                <w:szCs w:val="24"/>
              </w:rPr>
            </w:pPr>
          </w:p>
        </w:tc>
        <w:tc>
          <w:tcPr>
            <w:tcW w:w="2522" w:type="dxa"/>
          </w:tcPr>
          <w:p w14:paraId="069025FF" w14:textId="77777777" w:rsidR="00B61F0B" w:rsidRDefault="00B61F0B" w:rsidP="00B61F0B">
            <w:pPr>
              <w:jc w:val="both"/>
            </w:pPr>
          </w:p>
          <w:p w14:paraId="12323AF0" w14:textId="630E4B87" w:rsidR="00B61F0B" w:rsidRPr="008B6925" w:rsidRDefault="00B61F0B" w:rsidP="00B61F0B">
            <w:pPr>
              <w:pStyle w:val="a7"/>
              <w:spacing w:before="0" w:after="0"/>
              <w:jc w:val="both"/>
              <w:rPr>
                <w:szCs w:val="24"/>
              </w:rPr>
            </w:pPr>
            <w:r w:rsidRPr="009559B7">
              <w:rPr>
                <w:szCs w:val="24"/>
              </w:rPr>
              <w:t xml:space="preserve">створення сприятливих умов для забезпечення культурного </w:t>
            </w:r>
            <w:r w:rsidRPr="009559B7">
              <w:rPr>
                <w:szCs w:val="24"/>
              </w:rPr>
              <w:lastRenderedPageBreak/>
              <w:t>розвитку населення міста</w:t>
            </w:r>
          </w:p>
        </w:tc>
        <w:tc>
          <w:tcPr>
            <w:tcW w:w="1652" w:type="dxa"/>
          </w:tcPr>
          <w:p w14:paraId="3674541C" w14:textId="77777777" w:rsidR="00B61F0B" w:rsidRDefault="00B61F0B" w:rsidP="00B61F0B">
            <w:pPr>
              <w:jc w:val="both"/>
            </w:pPr>
          </w:p>
          <w:p w14:paraId="6F0DB3F6" w14:textId="1CD820E0" w:rsidR="00B61F0B" w:rsidRPr="008B6925" w:rsidRDefault="00B61F0B" w:rsidP="00B61F0B">
            <w:pPr>
              <w:pStyle w:val="a7"/>
              <w:spacing w:before="0" w:after="0"/>
              <w:jc w:val="both"/>
              <w:rPr>
                <w:szCs w:val="24"/>
              </w:rPr>
            </w:pPr>
            <w:r>
              <w:rPr>
                <w:szCs w:val="24"/>
              </w:rPr>
              <w:t xml:space="preserve">Бюджетом на 2023 рік кошти на </w:t>
            </w:r>
            <w:r w:rsidRPr="009559B7">
              <w:rPr>
                <w:szCs w:val="24"/>
              </w:rPr>
              <w:t xml:space="preserve"> </w:t>
            </w:r>
            <w:r>
              <w:rPr>
                <w:szCs w:val="24"/>
              </w:rPr>
              <w:t>п</w:t>
            </w:r>
            <w:r w:rsidRPr="009559B7">
              <w:rPr>
                <w:szCs w:val="24"/>
              </w:rPr>
              <w:t xml:space="preserve">роведення капітальних </w:t>
            </w:r>
            <w:r w:rsidRPr="009559B7">
              <w:rPr>
                <w:szCs w:val="24"/>
              </w:rPr>
              <w:lastRenderedPageBreak/>
              <w:t>ремонтів, робіт з реконструкції, реставрації  та будівництва споруд закладів культури міста</w:t>
            </w:r>
            <w:r>
              <w:rPr>
                <w:szCs w:val="24"/>
              </w:rPr>
              <w:t xml:space="preserve"> не передбачено</w:t>
            </w:r>
          </w:p>
        </w:tc>
      </w:tr>
      <w:tr w:rsidR="00B61F0B" w:rsidRPr="002641B1" w14:paraId="4E92C291" w14:textId="7BBDE1CB" w:rsidTr="00B61F0B">
        <w:tc>
          <w:tcPr>
            <w:tcW w:w="671" w:type="dxa"/>
          </w:tcPr>
          <w:p w14:paraId="5CA47126" w14:textId="77777777" w:rsidR="00B61F0B" w:rsidRPr="008B6925" w:rsidRDefault="00B61F0B" w:rsidP="00B61F0B">
            <w:pPr>
              <w:pStyle w:val="a7"/>
              <w:spacing w:before="0" w:after="0"/>
              <w:jc w:val="both"/>
              <w:rPr>
                <w:szCs w:val="24"/>
              </w:rPr>
            </w:pPr>
            <w:r>
              <w:rPr>
                <w:szCs w:val="24"/>
              </w:rPr>
              <w:lastRenderedPageBreak/>
              <w:t>6.</w:t>
            </w:r>
          </w:p>
        </w:tc>
        <w:tc>
          <w:tcPr>
            <w:tcW w:w="2817" w:type="dxa"/>
          </w:tcPr>
          <w:p w14:paraId="2B959FFD" w14:textId="77777777" w:rsidR="00B61F0B" w:rsidRDefault="00B61F0B" w:rsidP="00B61F0B">
            <w:pPr>
              <w:pStyle w:val="a7"/>
              <w:spacing w:before="0" w:after="0"/>
              <w:jc w:val="both"/>
              <w:rPr>
                <w:szCs w:val="24"/>
              </w:rPr>
            </w:pPr>
            <w:r w:rsidRPr="008B6925">
              <w:rPr>
                <w:szCs w:val="24"/>
              </w:rPr>
              <w:t>Розбудова сфери охорони культурної спадщини шляхом здійснення капітального ремонту і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p w14:paraId="262776F1" w14:textId="77777777" w:rsidR="00B61F0B" w:rsidRPr="008B6925" w:rsidRDefault="00B61F0B" w:rsidP="00B61F0B">
            <w:pPr>
              <w:pStyle w:val="a7"/>
              <w:spacing w:before="0" w:after="0"/>
              <w:jc w:val="both"/>
              <w:rPr>
                <w:szCs w:val="24"/>
              </w:rPr>
            </w:pPr>
          </w:p>
        </w:tc>
        <w:tc>
          <w:tcPr>
            <w:tcW w:w="2104" w:type="dxa"/>
          </w:tcPr>
          <w:p w14:paraId="438980FE" w14:textId="77777777" w:rsidR="00B61F0B" w:rsidRDefault="00B61F0B" w:rsidP="00B61F0B"/>
          <w:p w14:paraId="0D265FA0" w14:textId="77777777" w:rsidR="00B61F0B" w:rsidRDefault="00B61F0B" w:rsidP="00B61F0B">
            <w:proofErr w:type="spellStart"/>
            <w:r>
              <w:t>Внесено</w:t>
            </w:r>
            <w:proofErr w:type="spellEnd"/>
            <w:r>
              <w:t xml:space="preserve">  зміни до  інтерактивної мапи Культурної спадщини на сайті управління з питань культури та охорони культурної спадщини;</w:t>
            </w:r>
          </w:p>
          <w:p w14:paraId="142F3E51" w14:textId="7F5BA7C8" w:rsidR="00B61F0B" w:rsidRDefault="00B61F0B" w:rsidP="00B61F0B">
            <w:r>
              <w:t>взято участь у навчаннях Українських та зарубіжних менторів щодо участі в грантових програмах, збереження культурної спадщини в умовах війни тощо;</w:t>
            </w:r>
          </w:p>
          <w:p w14:paraId="73765DF3" w14:textId="77777777" w:rsidR="00B61F0B" w:rsidRDefault="00B61F0B" w:rsidP="00B61F0B">
            <w:r>
              <w:t xml:space="preserve">надання інформації та матеріалів </w:t>
            </w:r>
            <w:proofErr w:type="spellStart"/>
            <w:r>
              <w:t>фототофіксації</w:t>
            </w:r>
            <w:proofErr w:type="spellEnd"/>
            <w:r>
              <w:t xml:space="preserve"> для програми відновлення Миколаєва;</w:t>
            </w:r>
          </w:p>
          <w:p w14:paraId="1EFF19C8" w14:textId="77777777" w:rsidR="00B61F0B" w:rsidRDefault="00B61F0B" w:rsidP="00B61F0B">
            <w:r>
              <w:t>проведено обстеження пам’яток періоду ІІ пол. ХХ століття разом зі студенткою німецького архітектурного інституту;</w:t>
            </w:r>
          </w:p>
          <w:p w14:paraId="530AC0B5" w14:textId="3B8CD3B7" w:rsidR="00B61F0B" w:rsidRPr="008B6925" w:rsidRDefault="00B61F0B" w:rsidP="00B61F0B">
            <w:pPr>
              <w:pStyle w:val="a7"/>
              <w:spacing w:before="0" w:after="0"/>
              <w:rPr>
                <w:szCs w:val="24"/>
              </w:rPr>
            </w:pPr>
            <w:r>
              <w:rPr>
                <w:szCs w:val="24"/>
              </w:rPr>
              <w:t>ведеться фейсбук сторінка відділу охорони культурної спадщини</w:t>
            </w:r>
          </w:p>
        </w:tc>
        <w:tc>
          <w:tcPr>
            <w:tcW w:w="2522" w:type="dxa"/>
          </w:tcPr>
          <w:p w14:paraId="1882DF75" w14:textId="77777777" w:rsidR="00B61F0B" w:rsidRDefault="00B61F0B" w:rsidP="00B61F0B">
            <w:pPr>
              <w:jc w:val="both"/>
            </w:pPr>
          </w:p>
          <w:p w14:paraId="5E8FD2B1" w14:textId="6FC3438C" w:rsidR="00B61F0B" w:rsidRPr="008B6925" w:rsidRDefault="00B61F0B" w:rsidP="00B61F0B">
            <w:pPr>
              <w:pStyle w:val="a7"/>
              <w:spacing w:before="0" w:after="0"/>
              <w:jc w:val="both"/>
              <w:rPr>
                <w:szCs w:val="24"/>
              </w:rPr>
            </w:pPr>
            <w:r w:rsidRPr="009559B7">
              <w:rPr>
                <w:szCs w:val="24"/>
              </w:rPr>
              <w:t xml:space="preserve">збереження об’єктів культурної спадщини </w:t>
            </w:r>
            <w:proofErr w:type="spellStart"/>
            <w:r w:rsidRPr="009559B7">
              <w:rPr>
                <w:szCs w:val="24"/>
              </w:rPr>
              <w:t>м.Миколаєва</w:t>
            </w:r>
            <w:proofErr w:type="spellEnd"/>
            <w:r w:rsidRPr="009559B7">
              <w:rPr>
                <w:szCs w:val="24"/>
              </w:rPr>
              <w:t>, збільшення туристичного потоку до міста та підвищення туристичного іміджу                           м. Миколаєва</w:t>
            </w:r>
          </w:p>
        </w:tc>
        <w:tc>
          <w:tcPr>
            <w:tcW w:w="1652" w:type="dxa"/>
          </w:tcPr>
          <w:p w14:paraId="31034CF8" w14:textId="77777777" w:rsidR="00B61F0B" w:rsidRDefault="00B61F0B" w:rsidP="00B61F0B">
            <w:pPr>
              <w:jc w:val="both"/>
            </w:pPr>
          </w:p>
          <w:p w14:paraId="3E8C2BA5" w14:textId="7A40A3C8" w:rsidR="00B61F0B" w:rsidRPr="008B6925" w:rsidRDefault="00B61F0B" w:rsidP="00B61F0B">
            <w:pPr>
              <w:pStyle w:val="a7"/>
              <w:spacing w:before="0" w:after="0"/>
              <w:jc w:val="both"/>
              <w:rPr>
                <w:szCs w:val="24"/>
              </w:rPr>
            </w:pPr>
            <w:r>
              <w:rPr>
                <w:szCs w:val="24"/>
              </w:rPr>
              <w:t>Бюджетом на 2023 рік кошти не передбачено</w:t>
            </w:r>
          </w:p>
        </w:tc>
      </w:tr>
      <w:bookmarkEnd w:id="11"/>
    </w:tbl>
    <w:p w14:paraId="6F3F0E96" w14:textId="77777777" w:rsidR="00120B6C" w:rsidRDefault="00120B6C" w:rsidP="004844DE">
      <w:pPr>
        <w:pStyle w:val="14"/>
        <w:ind w:left="0"/>
        <w:jc w:val="both"/>
        <w:rPr>
          <w:b/>
          <w:i/>
          <w:color w:val="00B050"/>
          <w:sz w:val="24"/>
          <w:szCs w:val="24"/>
          <w:lang w:val="uk-UA"/>
        </w:rPr>
      </w:pPr>
    </w:p>
    <w:p w14:paraId="611F8F7E" w14:textId="77777777" w:rsidR="000E43AA" w:rsidRDefault="000E43AA"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2507BD" w:rsidRPr="004676EE" w14:paraId="6FDAD440" w14:textId="77777777" w:rsidTr="00484357">
        <w:tc>
          <w:tcPr>
            <w:tcW w:w="4644" w:type="dxa"/>
            <w:tcBorders>
              <w:bottom w:val="thinThickSmallGap" w:sz="24" w:space="0" w:color="FF0066"/>
            </w:tcBorders>
          </w:tcPr>
          <w:p w14:paraId="12D0D07C" w14:textId="77777777" w:rsidR="002507BD" w:rsidRPr="004676EE" w:rsidRDefault="00460FAD" w:rsidP="00484357">
            <w:pPr>
              <w:ind w:right="56"/>
              <w:jc w:val="both"/>
              <w:rPr>
                <w:b/>
                <w:color w:val="7030A0"/>
              </w:rPr>
            </w:pPr>
            <w:bookmarkStart w:id="12" w:name="_Hlk159583062"/>
            <w:r w:rsidRPr="004676EE">
              <w:rPr>
                <w:b/>
                <w:color w:val="7030A0"/>
              </w:rPr>
              <w:t>4</w:t>
            </w:r>
            <w:r w:rsidR="002507BD" w:rsidRPr="004676EE">
              <w:rPr>
                <w:b/>
                <w:color w:val="7030A0"/>
              </w:rPr>
              <w:t xml:space="preserve">.6. ПІДТРИМКА ДІТЕЙ  </w:t>
            </w:r>
            <w:r w:rsidR="00484357">
              <w:rPr>
                <w:b/>
                <w:color w:val="7030A0"/>
              </w:rPr>
              <w:t>ТА</w:t>
            </w:r>
            <w:r w:rsidR="002507BD" w:rsidRPr="004676EE">
              <w:rPr>
                <w:b/>
                <w:color w:val="7030A0"/>
              </w:rPr>
              <w:t xml:space="preserve"> МОЛОДІ</w:t>
            </w:r>
          </w:p>
        </w:tc>
      </w:tr>
    </w:tbl>
    <w:p w14:paraId="390D85B9" w14:textId="77777777" w:rsidR="002507BD" w:rsidRDefault="002507BD" w:rsidP="004844DE">
      <w:pPr>
        <w:pStyle w:val="14"/>
        <w:ind w:left="0"/>
        <w:jc w:val="both"/>
        <w:rPr>
          <w:color w:val="00B050"/>
          <w:sz w:val="24"/>
          <w:szCs w:val="24"/>
          <w:lang w:val="uk-UA"/>
        </w:rPr>
      </w:pPr>
    </w:p>
    <w:p w14:paraId="56CFE864" w14:textId="77777777" w:rsidR="008A3C17" w:rsidRDefault="008A3C17" w:rsidP="004844DE">
      <w:pPr>
        <w:pStyle w:val="14"/>
        <w:ind w:left="0"/>
        <w:jc w:val="both"/>
        <w:rPr>
          <w:color w:val="00B050"/>
          <w:sz w:val="24"/>
          <w:szCs w:val="24"/>
          <w:lang w:val="uk-UA"/>
        </w:rPr>
      </w:pPr>
    </w:p>
    <w:p w14:paraId="35F29941" w14:textId="77777777" w:rsidR="002507BD" w:rsidRPr="00E50359" w:rsidRDefault="002507BD" w:rsidP="004844DE">
      <w:pPr>
        <w:jc w:val="both"/>
        <w:rPr>
          <w:b/>
          <w:bCs/>
          <w:color w:val="365F91" w:themeColor="accent1" w:themeShade="BF"/>
          <w:lang w:bidi="hi-IN"/>
        </w:rPr>
      </w:pPr>
      <w:r w:rsidRPr="00E50359">
        <w:rPr>
          <w:b/>
          <w:bCs/>
          <w:color w:val="365F91" w:themeColor="accent1" w:themeShade="BF"/>
          <w:lang w:bidi="hi-IN"/>
        </w:rPr>
        <w:t xml:space="preserve">Заходи щодо забезпечення виконання Програми економічного і соціального розвитку </w:t>
      </w:r>
      <w:proofErr w:type="spellStart"/>
      <w:r w:rsidRPr="00E50359">
        <w:rPr>
          <w:b/>
          <w:bCs/>
          <w:color w:val="365F91" w:themeColor="accent1" w:themeShade="BF"/>
          <w:lang w:bidi="hi-IN"/>
        </w:rPr>
        <w:t>м.Миколаєва</w:t>
      </w:r>
      <w:proofErr w:type="spellEnd"/>
      <w:r w:rsidR="0097441F" w:rsidRPr="00E50359">
        <w:rPr>
          <w:b/>
          <w:bCs/>
          <w:color w:val="365F91" w:themeColor="accent1" w:themeShade="BF"/>
          <w:lang w:bidi="hi-IN"/>
        </w:rPr>
        <w:t xml:space="preserve"> на 202</w:t>
      </w:r>
      <w:r w:rsidR="00B228D1">
        <w:rPr>
          <w:b/>
          <w:bCs/>
          <w:color w:val="365F91" w:themeColor="accent1" w:themeShade="BF"/>
          <w:lang w:bidi="hi-IN"/>
        </w:rPr>
        <w:t>2-2024 роки</w:t>
      </w:r>
    </w:p>
    <w:tbl>
      <w:tblPr>
        <w:tblW w:w="9453"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9"/>
        <w:gridCol w:w="607"/>
        <w:gridCol w:w="2361"/>
        <w:gridCol w:w="1157"/>
        <w:gridCol w:w="1536"/>
        <w:gridCol w:w="1567"/>
        <w:gridCol w:w="365"/>
        <w:gridCol w:w="6"/>
        <w:gridCol w:w="1839"/>
        <w:gridCol w:w="6"/>
      </w:tblGrid>
      <w:tr w:rsidR="00D04EC7" w:rsidRPr="007F550A" w14:paraId="6E647903" w14:textId="10FDBF97" w:rsidTr="003269D3">
        <w:trPr>
          <w:gridBefore w:val="1"/>
          <w:gridAfter w:val="1"/>
          <w:wBefore w:w="9" w:type="dxa"/>
          <w:wAfter w:w="6" w:type="dxa"/>
        </w:trPr>
        <w:tc>
          <w:tcPr>
            <w:tcW w:w="607" w:type="dxa"/>
            <w:shd w:val="clear" w:color="auto" w:fill="E1D7DE"/>
          </w:tcPr>
          <w:p w14:paraId="36EE153A" w14:textId="77777777" w:rsidR="00D04EC7" w:rsidRPr="007F550A" w:rsidRDefault="00D04EC7" w:rsidP="00D04EC7">
            <w:pPr>
              <w:jc w:val="center"/>
              <w:rPr>
                <w:b/>
                <w:color w:val="365F91" w:themeColor="accent1" w:themeShade="BF"/>
              </w:rPr>
            </w:pPr>
            <w:r w:rsidRPr="007F550A">
              <w:rPr>
                <w:b/>
                <w:color w:val="365F91" w:themeColor="accent1" w:themeShade="BF"/>
              </w:rPr>
              <w:t>№ п/п</w:t>
            </w:r>
          </w:p>
        </w:tc>
        <w:tc>
          <w:tcPr>
            <w:tcW w:w="2361" w:type="dxa"/>
            <w:shd w:val="clear" w:color="auto" w:fill="E1D7DE"/>
            <w:vAlign w:val="center"/>
          </w:tcPr>
          <w:p w14:paraId="66B117E7" w14:textId="026197B5" w:rsidR="00D04EC7" w:rsidRPr="007F550A" w:rsidRDefault="00D04EC7" w:rsidP="00D04EC7">
            <w:pPr>
              <w:jc w:val="center"/>
              <w:rPr>
                <w:b/>
                <w:color w:val="365F91" w:themeColor="accent1" w:themeShade="BF"/>
              </w:rPr>
            </w:pPr>
            <w:r w:rsidRPr="009E7C05">
              <w:rPr>
                <w:b/>
                <w:color w:val="244061" w:themeColor="accent1" w:themeShade="80"/>
              </w:rPr>
              <w:t>Зміст заходу</w:t>
            </w:r>
          </w:p>
        </w:tc>
        <w:tc>
          <w:tcPr>
            <w:tcW w:w="2693" w:type="dxa"/>
            <w:gridSpan w:val="2"/>
            <w:shd w:val="clear" w:color="auto" w:fill="E1D7DE"/>
          </w:tcPr>
          <w:p w14:paraId="32EEDDD9" w14:textId="7505BB1D" w:rsidR="00D04EC7" w:rsidRPr="007F550A" w:rsidRDefault="00D04EC7" w:rsidP="00D04EC7">
            <w:pPr>
              <w:jc w:val="center"/>
              <w:rPr>
                <w:b/>
                <w:color w:val="365F91" w:themeColor="accent1" w:themeShade="BF"/>
              </w:rPr>
            </w:pPr>
            <w:r w:rsidRPr="0083056B">
              <w:rPr>
                <w:b/>
                <w:color w:val="365F91"/>
              </w:rPr>
              <w:t>Інформація про хід виконання заходів</w:t>
            </w:r>
          </w:p>
        </w:tc>
        <w:tc>
          <w:tcPr>
            <w:tcW w:w="1932" w:type="dxa"/>
            <w:gridSpan w:val="2"/>
            <w:shd w:val="clear" w:color="auto" w:fill="E1D7DE"/>
          </w:tcPr>
          <w:p w14:paraId="10C19B03" w14:textId="77E848DC" w:rsidR="00D04EC7" w:rsidRPr="007F550A" w:rsidRDefault="00D04EC7" w:rsidP="00D04EC7">
            <w:pPr>
              <w:jc w:val="center"/>
              <w:rPr>
                <w:b/>
                <w:color w:val="365F91" w:themeColor="accent1" w:themeShade="BF"/>
              </w:rPr>
            </w:pPr>
            <w:r w:rsidRPr="0083056B">
              <w:rPr>
                <w:b/>
                <w:color w:val="365F91"/>
              </w:rPr>
              <w:t xml:space="preserve">Критерії ефективності заходів </w:t>
            </w:r>
          </w:p>
        </w:tc>
        <w:tc>
          <w:tcPr>
            <w:tcW w:w="1845" w:type="dxa"/>
            <w:gridSpan w:val="2"/>
            <w:shd w:val="clear" w:color="auto" w:fill="E1D7DE"/>
          </w:tcPr>
          <w:p w14:paraId="71ABABA4" w14:textId="25402479" w:rsidR="00D04EC7" w:rsidRPr="007F550A" w:rsidRDefault="00D04EC7" w:rsidP="00D04EC7">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w:t>
            </w:r>
            <w:r w:rsidRPr="0083056B">
              <w:rPr>
                <w:b/>
                <w:color w:val="365F91"/>
              </w:rPr>
              <w:lastRenderedPageBreak/>
              <w:t xml:space="preserve">виконання заходу  </w:t>
            </w:r>
          </w:p>
        </w:tc>
      </w:tr>
      <w:bookmarkEnd w:id="12"/>
      <w:tr w:rsidR="0053772D" w:rsidRPr="00EF3CA9" w14:paraId="12A14DF1" w14:textId="61E49DB9" w:rsidTr="003269D3">
        <w:trPr>
          <w:gridBefore w:val="1"/>
          <w:gridAfter w:val="1"/>
          <w:wBefore w:w="9" w:type="dxa"/>
          <w:wAfter w:w="6" w:type="dxa"/>
        </w:trPr>
        <w:tc>
          <w:tcPr>
            <w:tcW w:w="607" w:type="dxa"/>
          </w:tcPr>
          <w:p w14:paraId="1F834767" w14:textId="77777777" w:rsidR="0053772D" w:rsidRPr="00EF3CA9" w:rsidRDefault="0053772D" w:rsidP="0053772D">
            <w:pPr>
              <w:jc w:val="both"/>
              <w:rPr>
                <w:color w:val="000000" w:themeColor="text1"/>
              </w:rPr>
            </w:pPr>
            <w:r w:rsidRPr="00EF3CA9">
              <w:rPr>
                <w:color w:val="000000" w:themeColor="text1"/>
              </w:rPr>
              <w:lastRenderedPageBreak/>
              <w:t>1.</w:t>
            </w:r>
          </w:p>
        </w:tc>
        <w:tc>
          <w:tcPr>
            <w:tcW w:w="2361" w:type="dxa"/>
          </w:tcPr>
          <w:p w14:paraId="0A56EFB2" w14:textId="77777777" w:rsidR="0053772D" w:rsidRPr="00EF3CA9" w:rsidRDefault="0053772D" w:rsidP="0053772D">
            <w:pPr>
              <w:tabs>
                <w:tab w:val="left" w:pos="4005"/>
              </w:tabs>
              <w:rPr>
                <w:color w:val="000000" w:themeColor="text1"/>
              </w:rPr>
            </w:pPr>
            <w:r w:rsidRPr="00EF3CA9">
              <w:rPr>
                <w:color w:val="000000" w:themeColor="text1"/>
              </w:rPr>
              <w:t>Надання кращим студентам стипендії міського голови та міської ради</w:t>
            </w:r>
          </w:p>
        </w:tc>
        <w:tc>
          <w:tcPr>
            <w:tcW w:w="2693" w:type="dxa"/>
            <w:gridSpan w:val="2"/>
          </w:tcPr>
          <w:p w14:paraId="443638C2" w14:textId="64CB3AA3" w:rsidR="0053772D" w:rsidRPr="00EF3CA9" w:rsidRDefault="0053772D" w:rsidP="0053772D">
            <w:pPr>
              <w:tabs>
                <w:tab w:val="left" w:pos="4005"/>
              </w:tabs>
              <w:jc w:val="both"/>
              <w:rPr>
                <w:color w:val="000000" w:themeColor="text1"/>
              </w:rPr>
            </w:pPr>
            <w:r>
              <w:t xml:space="preserve">Відповідно до розпорядження Миколаївського міського голови від 20.11.2023 № 288р «Про призначення стипендії міського голови та міської ради для талановитих студентів, які навчаються у закладах вищої освіти, закладах фахової </w:t>
            </w:r>
            <w:proofErr w:type="spellStart"/>
            <w:r>
              <w:t>передвищої</w:t>
            </w:r>
            <w:proofErr w:type="spellEnd"/>
            <w:r>
              <w:t xml:space="preserve"> освіти та закладах професійної (професійно-технічної) освіти м. Миколаєва» було надано 100 стипендій на зальну суму 555 675,00 грн.</w:t>
            </w:r>
          </w:p>
        </w:tc>
        <w:tc>
          <w:tcPr>
            <w:tcW w:w="1932" w:type="dxa"/>
            <w:gridSpan w:val="2"/>
          </w:tcPr>
          <w:p w14:paraId="77D04E5A" w14:textId="77777777" w:rsidR="0053772D" w:rsidRPr="00DD78BE" w:rsidRDefault="0053772D" w:rsidP="0053772D">
            <w:pPr>
              <w:jc w:val="center"/>
            </w:pPr>
          </w:p>
          <w:p w14:paraId="6F2C540C" w14:textId="0D5AD11A" w:rsidR="0053772D" w:rsidRPr="00EF3CA9" w:rsidRDefault="0053772D" w:rsidP="0053772D">
            <w:pPr>
              <w:tabs>
                <w:tab w:val="left" w:pos="4005"/>
              </w:tabs>
              <w:jc w:val="both"/>
              <w:rPr>
                <w:color w:val="000000" w:themeColor="text1"/>
              </w:rPr>
            </w:pPr>
            <w:r w:rsidRPr="00DD78BE">
              <w:t>надання 100 стипендій</w:t>
            </w:r>
          </w:p>
        </w:tc>
        <w:tc>
          <w:tcPr>
            <w:tcW w:w="1845" w:type="dxa"/>
            <w:gridSpan w:val="2"/>
          </w:tcPr>
          <w:p w14:paraId="1A83B8D2" w14:textId="111A3D57" w:rsidR="0053772D" w:rsidRPr="00EF3CA9" w:rsidRDefault="0053772D" w:rsidP="0053772D">
            <w:pPr>
              <w:tabs>
                <w:tab w:val="left" w:pos="4005"/>
              </w:tabs>
              <w:jc w:val="both"/>
              <w:rPr>
                <w:color w:val="000000" w:themeColor="text1"/>
              </w:rPr>
            </w:pPr>
          </w:p>
        </w:tc>
      </w:tr>
      <w:tr w:rsidR="0053772D" w:rsidRPr="00EF3CA9" w14:paraId="7FC22497" w14:textId="4A56185F" w:rsidTr="003269D3">
        <w:trPr>
          <w:gridBefore w:val="1"/>
          <w:gridAfter w:val="1"/>
          <w:wBefore w:w="9" w:type="dxa"/>
          <w:wAfter w:w="6" w:type="dxa"/>
        </w:trPr>
        <w:tc>
          <w:tcPr>
            <w:tcW w:w="607" w:type="dxa"/>
          </w:tcPr>
          <w:p w14:paraId="5137DA83" w14:textId="77777777" w:rsidR="0053772D" w:rsidRPr="00EF3CA9" w:rsidRDefault="0053772D" w:rsidP="0053772D">
            <w:pPr>
              <w:jc w:val="both"/>
              <w:rPr>
                <w:color w:val="000000" w:themeColor="text1"/>
              </w:rPr>
            </w:pPr>
            <w:r w:rsidRPr="00EF3CA9">
              <w:rPr>
                <w:color w:val="000000" w:themeColor="text1"/>
              </w:rPr>
              <w:t>2.</w:t>
            </w:r>
          </w:p>
        </w:tc>
        <w:tc>
          <w:tcPr>
            <w:tcW w:w="2361" w:type="dxa"/>
          </w:tcPr>
          <w:p w14:paraId="66C6A3C3" w14:textId="77777777" w:rsidR="0053772D" w:rsidRPr="00EF3CA9" w:rsidRDefault="0053772D" w:rsidP="0053772D">
            <w:pPr>
              <w:tabs>
                <w:tab w:val="left" w:pos="4005"/>
              </w:tabs>
              <w:rPr>
                <w:color w:val="000000" w:themeColor="text1"/>
              </w:rPr>
            </w:pPr>
            <w:r w:rsidRPr="00EF3CA9">
              <w:rPr>
                <w:color w:val="000000" w:themeColor="text1"/>
              </w:rPr>
              <w:t xml:space="preserve">Створення молодіжного центру </w:t>
            </w:r>
          </w:p>
        </w:tc>
        <w:tc>
          <w:tcPr>
            <w:tcW w:w="2693" w:type="dxa"/>
            <w:gridSpan w:val="2"/>
          </w:tcPr>
          <w:p w14:paraId="6D855750" w14:textId="60DAE3F4" w:rsidR="0053772D" w:rsidRPr="00EF3CA9" w:rsidRDefault="0053772D" w:rsidP="0053772D">
            <w:pPr>
              <w:tabs>
                <w:tab w:val="left" w:pos="4005"/>
              </w:tabs>
              <w:jc w:val="both"/>
              <w:rPr>
                <w:color w:val="000000" w:themeColor="text1"/>
              </w:rPr>
            </w:pPr>
            <w:r>
              <w:t xml:space="preserve">В 2023 році комунальна установа не створена. Управління молодіжної політики Миколаївської міської ради спільно з Міжнародним дитячим фондом ООН (ЮНІСЕФ) у 2023 році досягло домовленостей щодо створення на базі виконавчого комітету Миколаївської міської ради Миколаївського міського молодіжного простору. Для реалізації </w:t>
            </w:r>
            <w:proofErr w:type="spellStart"/>
            <w:r>
              <w:t>проєкту</w:t>
            </w:r>
            <w:proofErr w:type="spellEnd"/>
            <w:r>
              <w:t xml:space="preserve"> було залучено бюджетні кошти та кошти ЮНІСЕФ. Наразі в приміщеннях майбутнього молодіжного простору виконуються ремонтні роботи. Крім цього, відповідно до розпорядження Миколаївського міського голови від 01.02.2024 №22р затверджено склад робочої групи з розробки </w:t>
            </w:r>
            <w:proofErr w:type="spellStart"/>
            <w:r>
              <w:t>проєкту</w:t>
            </w:r>
            <w:proofErr w:type="spellEnd"/>
            <w:r>
              <w:t xml:space="preserve"> Порядку </w:t>
            </w:r>
            <w:r>
              <w:lastRenderedPageBreak/>
              <w:t>функціонування Миколаївського міського молодіжного простору. Робота в даному напрямку триває.</w:t>
            </w:r>
          </w:p>
        </w:tc>
        <w:tc>
          <w:tcPr>
            <w:tcW w:w="1932" w:type="dxa"/>
            <w:gridSpan w:val="2"/>
          </w:tcPr>
          <w:p w14:paraId="2F739259" w14:textId="5652E58F" w:rsidR="0053772D" w:rsidRPr="00EF3CA9" w:rsidRDefault="0053772D" w:rsidP="0053772D">
            <w:pPr>
              <w:tabs>
                <w:tab w:val="left" w:pos="4005"/>
              </w:tabs>
              <w:jc w:val="both"/>
              <w:rPr>
                <w:color w:val="000000" w:themeColor="text1"/>
              </w:rPr>
            </w:pPr>
            <w:r w:rsidRPr="00DD78BE">
              <w:lastRenderedPageBreak/>
              <w:t>створення комунальної установи «Миколаївський молодіжний центр»</w:t>
            </w:r>
          </w:p>
        </w:tc>
        <w:tc>
          <w:tcPr>
            <w:tcW w:w="1845" w:type="dxa"/>
            <w:gridSpan w:val="2"/>
          </w:tcPr>
          <w:p w14:paraId="453D8154" w14:textId="77777777" w:rsidR="0053772D" w:rsidRDefault="0053772D" w:rsidP="0053772D">
            <w:r w:rsidRPr="006B6BB8">
              <w:t xml:space="preserve">Низький відсоток фінансування </w:t>
            </w:r>
            <w:r>
              <w:t xml:space="preserve">заходів </w:t>
            </w:r>
            <w:r w:rsidRPr="006B6BB8">
              <w:t>щодо забезпечення виконання Програми економічного і соціального розвитку м. Миколаєва у 2023 році</w:t>
            </w:r>
            <w:r>
              <w:t xml:space="preserve">. </w:t>
            </w:r>
          </w:p>
          <w:p w14:paraId="6397604F" w14:textId="77777777" w:rsidR="0053772D" w:rsidRDefault="0053772D" w:rsidP="0053772D">
            <w:r>
              <w:t xml:space="preserve">Військова агресія </w:t>
            </w:r>
            <w:proofErr w:type="spellStart"/>
            <w:r>
              <w:t>росії</w:t>
            </w:r>
            <w:proofErr w:type="spellEnd"/>
            <w:r>
              <w:t>.</w:t>
            </w:r>
          </w:p>
          <w:p w14:paraId="4156AD03" w14:textId="77777777" w:rsidR="0053772D" w:rsidRDefault="0053772D" w:rsidP="0053772D">
            <w:r>
              <w:t xml:space="preserve">Активні бойові дії на території Миколаївської області та близьке розташування лінії фронту до міської громади. </w:t>
            </w:r>
          </w:p>
          <w:p w14:paraId="35381EA9" w14:textId="77777777" w:rsidR="0053772D" w:rsidRDefault="0053772D" w:rsidP="0053772D"/>
          <w:p w14:paraId="63F1C44F" w14:textId="77777777" w:rsidR="0053772D" w:rsidRDefault="0053772D" w:rsidP="0053772D">
            <w:pPr>
              <w:tabs>
                <w:tab w:val="left" w:pos="4005"/>
              </w:tabs>
              <w:jc w:val="both"/>
              <w:rPr>
                <w:color w:val="000000" w:themeColor="text1"/>
              </w:rPr>
            </w:pPr>
          </w:p>
        </w:tc>
      </w:tr>
      <w:tr w:rsidR="0053772D" w:rsidRPr="00EF3CA9" w14:paraId="53D3F8CC" w14:textId="4D04F5B2" w:rsidTr="003269D3">
        <w:trPr>
          <w:gridBefore w:val="1"/>
          <w:gridAfter w:val="1"/>
          <w:wBefore w:w="9" w:type="dxa"/>
          <w:wAfter w:w="6" w:type="dxa"/>
        </w:trPr>
        <w:tc>
          <w:tcPr>
            <w:tcW w:w="607" w:type="dxa"/>
          </w:tcPr>
          <w:p w14:paraId="5602A0E7" w14:textId="77777777" w:rsidR="0053772D" w:rsidRPr="00EF3CA9" w:rsidRDefault="0053772D" w:rsidP="0053772D">
            <w:pPr>
              <w:jc w:val="both"/>
              <w:rPr>
                <w:color w:val="000000" w:themeColor="text1"/>
              </w:rPr>
            </w:pPr>
            <w:r w:rsidRPr="00EF3CA9">
              <w:rPr>
                <w:color w:val="000000" w:themeColor="text1"/>
              </w:rPr>
              <w:t>3.</w:t>
            </w:r>
          </w:p>
        </w:tc>
        <w:tc>
          <w:tcPr>
            <w:tcW w:w="2361" w:type="dxa"/>
          </w:tcPr>
          <w:p w14:paraId="3DE3950F" w14:textId="77777777" w:rsidR="0053772D" w:rsidRPr="00EF3CA9" w:rsidRDefault="0053772D" w:rsidP="0053772D">
            <w:pPr>
              <w:tabs>
                <w:tab w:val="left" w:pos="4005"/>
              </w:tabs>
              <w:jc w:val="both"/>
              <w:rPr>
                <w:color w:val="000000" w:themeColor="text1"/>
              </w:rPr>
            </w:pPr>
            <w:r w:rsidRPr="00EF3CA9">
              <w:rPr>
                <w:color w:val="000000" w:themeColor="text1"/>
              </w:rPr>
              <w:t>Забезпечення діяльності Ради з питань молодіжної політики при міському голові</w:t>
            </w:r>
          </w:p>
        </w:tc>
        <w:tc>
          <w:tcPr>
            <w:tcW w:w="2693" w:type="dxa"/>
            <w:gridSpan w:val="2"/>
          </w:tcPr>
          <w:p w14:paraId="44FD19AD" w14:textId="77777777" w:rsidR="0053772D" w:rsidRDefault="0053772D" w:rsidP="0053772D">
            <w:r>
              <w:t>В 2023 році засідання ради з питань молодіжної політики при міському голові не проводилися.</w:t>
            </w:r>
          </w:p>
          <w:p w14:paraId="3CCEEB59" w14:textId="77777777" w:rsidR="0053772D" w:rsidRDefault="0053772D" w:rsidP="0053772D">
            <w:r w:rsidRPr="00DB66E9">
              <w:t xml:space="preserve">В листопаді </w:t>
            </w:r>
            <w:r>
              <w:t xml:space="preserve">2023 року </w:t>
            </w:r>
            <w:r w:rsidRPr="00DB66E9">
              <w:t>управління розпочало роботу по підготовці установчих зборів для формування нового складу ради з питань молодіжної політики при міському голові.</w:t>
            </w:r>
          </w:p>
          <w:p w14:paraId="5EDA43CD" w14:textId="4FCEBF6E" w:rsidR="0053772D" w:rsidRPr="003269D3" w:rsidRDefault="0053772D" w:rsidP="003269D3">
            <w:r>
              <w:t xml:space="preserve">Відповідно до розпорядження міського голови від 20.11.2023 №289р було затверджено склад ініціативної групи з підготовки установчих зборів для формування складу ради з питань молодіжної політики при міському голові. Датою проведення установчих зборів визначено 27.02.2024 </w:t>
            </w:r>
          </w:p>
        </w:tc>
        <w:tc>
          <w:tcPr>
            <w:tcW w:w="1932" w:type="dxa"/>
            <w:gridSpan w:val="2"/>
          </w:tcPr>
          <w:p w14:paraId="10597B18" w14:textId="2C3C6D36" w:rsidR="0053772D" w:rsidRPr="00EF3CA9" w:rsidRDefault="0053772D" w:rsidP="0053772D">
            <w:pPr>
              <w:tabs>
                <w:tab w:val="left" w:pos="4005"/>
              </w:tabs>
              <w:jc w:val="both"/>
              <w:rPr>
                <w:color w:val="000000" w:themeColor="text1"/>
              </w:rPr>
            </w:pPr>
            <w:r w:rsidRPr="00DD78BE">
              <w:t>залучення до роботи Ради не менше 25 молодіжних громадських організацій та органів студентського самоврядування</w:t>
            </w:r>
          </w:p>
        </w:tc>
        <w:tc>
          <w:tcPr>
            <w:tcW w:w="1845" w:type="dxa"/>
            <w:gridSpan w:val="2"/>
          </w:tcPr>
          <w:p w14:paraId="2536806B" w14:textId="77777777" w:rsidR="0053772D" w:rsidRPr="00DB66E9" w:rsidRDefault="0053772D" w:rsidP="0053772D">
            <w:r w:rsidRPr="00DB66E9">
              <w:t xml:space="preserve">Військова агресія </w:t>
            </w:r>
            <w:proofErr w:type="spellStart"/>
            <w:r w:rsidRPr="00DB66E9">
              <w:t>росії</w:t>
            </w:r>
            <w:proofErr w:type="spellEnd"/>
            <w:r w:rsidRPr="00DB66E9">
              <w:t>.</w:t>
            </w:r>
          </w:p>
          <w:p w14:paraId="52529630" w14:textId="36E94D82" w:rsidR="0053772D" w:rsidRDefault="0053772D" w:rsidP="0053772D">
            <w:pPr>
              <w:tabs>
                <w:tab w:val="left" w:pos="4005"/>
              </w:tabs>
              <w:jc w:val="both"/>
              <w:rPr>
                <w:color w:val="000000" w:themeColor="text1"/>
              </w:rPr>
            </w:pPr>
            <w:r w:rsidRPr="00DB66E9">
              <w:t>Активні бойові дії на території Миколаївської області та близьке розташування лінії фронту до міської громади.</w:t>
            </w:r>
          </w:p>
        </w:tc>
      </w:tr>
      <w:tr w:rsidR="0053772D" w:rsidRPr="00EF3CA9" w14:paraId="0647DD4B" w14:textId="45589830" w:rsidTr="003269D3">
        <w:trPr>
          <w:gridBefore w:val="1"/>
          <w:gridAfter w:val="1"/>
          <w:wBefore w:w="9" w:type="dxa"/>
          <w:wAfter w:w="6" w:type="dxa"/>
          <w:trHeight w:val="884"/>
        </w:trPr>
        <w:tc>
          <w:tcPr>
            <w:tcW w:w="607" w:type="dxa"/>
          </w:tcPr>
          <w:p w14:paraId="05FC82FA" w14:textId="77777777" w:rsidR="0053772D" w:rsidRPr="00EF3CA9" w:rsidRDefault="0053772D" w:rsidP="0053772D">
            <w:pPr>
              <w:jc w:val="both"/>
              <w:rPr>
                <w:color w:val="000000" w:themeColor="text1"/>
              </w:rPr>
            </w:pPr>
            <w:r w:rsidRPr="00EF3CA9">
              <w:rPr>
                <w:color w:val="000000" w:themeColor="text1"/>
              </w:rPr>
              <w:t>4.</w:t>
            </w:r>
          </w:p>
        </w:tc>
        <w:tc>
          <w:tcPr>
            <w:tcW w:w="2361" w:type="dxa"/>
          </w:tcPr>
          <w:p w14:paraId="433974A1" w14:textId="77777777" w:rsidR="0053772D" w:rsidRPr="00EF3CA9" w:rsidRDefault="0053772D" w:rsidP="0053772D">
            <w:pPr>
              <w:tabs>
                <w:tab w:val="left" w:pos="4005"/>
              </w:tabs>
              <w:jc w:val="both"/>
              <w:rPr>
                <w:color w:val="000000" w:themeColor="text1"/>
              </w:rPr>
            </w:pPr>
            <w:r w:rsidRPr="00EF3CA9">
              <w:rPr>
                <w:color w:val="000000" w:themeColor="text1"/>
              </w:rPr>
              <w:t>Підтримка ініціатив інститутів громадянського суспільства</w:t>
            </w:r>
          </w:p>
        </w:tc>
        <w:tc>
          <w:tcPr>
            <w:tcW w:w="2693" w:type="dxa"/>
            <w:gridSpan w:val="2"/>
          </w:tcPr>
          <w:p w14:paraId="0E3C2D17" w14:textId="2F4F3664" w:rsidR="0053772D" w:rsidRPr="00EF3CA9" w:rsidRDefault="0053772D" w:rsidP="0053772D">
            <w:pPr>
              <w:tabs>
                <w:tab w:val="left" w:pos="4005"/>
              </w:tabs>
              <w:jc w:val="both"/>
              <w:rPr>
                <w:color w:val="000000" w:themeColor="text1"/>
              </w:rPr>
            </w:pPr>
            <w:r>
              <w:t>В 2023 році підтримка ініціатив інститутів громадянського суспільства  за рахунок бюджетних коштів не відбувалась.</w:t>
            </w:r>
          </w:p>
        </w:tc>
        <w:tc>
          <w:tcPr>
            <w:tcW w:w="1932" w:type="dxa"/>
            <w:gridSpan w:val="2"/>
          </w:tcPr>
          <w:p w14:paraId="359A94B6" w14:textId="7C7FAFC5" w:rsidR="0053772D" w:rsidRPr="00EF3CA9" w:rsidRDefault="0053772D" w:rsidP="0053772D">
            <w:pPr>
              <w:tabs>
                <w:tab w:val="left" w:pos="4005"/>
              </w:tabs>
              <w:jc w:val="both"/>
              <w:rPr>
                <w:color w:val="000000" w:themeColor="text1"/>
              </w:rPr>
            </w:pPr>
            <w:r w:rsidRPr="00DD78BE">
              <w:t>підтримка понад 55 ініціатив інститутів громадянського суспільства</w:t>
            </w:r>
          </w:p>
        </w:tc>
        <w:tc>
          <w:tcPr>
            <w:tcW w:w="1845" w:type="dxa"/>
            <w:gridSpan w:val="2"/>
          </w:tcPr>
          <w:p w14:paraId="72D340BA" w14:textId="498709DC" w:rsidR="0053772D" w:rsidRDefault="0053772D" w:rsidP="0053772D">
            <w:pPr>
              <w:tabs>
                <w:tab w:val="left" w:pos="4005"/>
              </w:tabs>
              <w:jc w:val="both"/>
              <w:rPr>
                <w:color w:val="000000" w:themeColor="text1"/>
              </w:rPr>
            </w:pPr>
            <w:r>
              <w:t xml:space="preserve">У зв’язку з військовою агресією </w:t>
            </w:r>
            <w:proofErr w:type="spellStart"/>
            <w:r>
              <w:t>росії</w:t>
            </w:r>
            <w:proofErr w:type="spellEnd"/>
            <w:r>
              <w:t xml:space="preserve"> конкурс </w:t>
            </w:r>
            <w:r w:rsidRPr="006B6BB8">
              <w:t xml:space="preserve">з визначення </w:t>
            </w:r>
            <w:proofErr w:type="spellStart"/>
            <w:r w:rsidRPr="006B6BB8">
              <w:t>про</w:t>
            </w:r>
            <w:r>
              <w:t>є</w:t>
            </w:r>
            <w:r w:rsidRPr="006B6BB8">
              <w:t>ктів</w:t>
            </w:r>
            <w:proofErr w:type="spellEnd"/>
            <w:r w:rsidRPr="006B6BB8">
              <w:t xml:space="preserve"> та заходів, розроблених інститутами громадянського суспільства, для реалізації яких надається фінансова підтримка з міського бюджету</w:t>
            </w:r>
            <w:r>
              <w:t xml:space="preserve"> не проводився.</w:t>
            </w:r>
          </w:p>
        </w:tc>
      </w:tr>
      <w:tr w:rsidR="0053772D" w:rsidRPr="00EF3CA9" w14:paraId="12218D6E" w14:textId="2D6710DD" w:rsidTr="003269D3">
        <w:trPr>
          <w:gridBefore w:val="1"/>
          <w:gridAfter w:val="1"/>
          <w:wBefore w:w="9" w:type="dxa"/>
          <w:wAfter w:w="6" w:type="dxa"/>
          <w:trHeight w:val="1513"/>
        </w:trPr>
        <w:tc>
          <w:tcPr>
            <w:tcW w:w="607" w:type="dxa"/>
          </w:tcPr>
          <w:p w14:paraId="0E012B30" w14:textId="77777777" w:rsidR="0053772D" w:rsidRPr="00EF3CA9" w:rsidRDefault="0053772D" w:rsidP="0053772D">
            <w:pPr>
              <w:jc w:val="both"/>
              <w:rPr>
                <w:color w:val="000000" w:themeColor="text1"/>
              </w:rPr>
            </w:pPr>
            <w:r w:rsidRPr="00EF3CA9">
              <w:rPr>
                <w:color w:val="000000" w:themeColor="text1"/>
              </w:rPr>
              <w:lastRenderedPageBreak/>
              <w:t>5.</w:t>
            </w:r>
          </w:p>
        </w:tc>
        <w:tc>
          <w:tcPr>
            <w:tcW w:w="2361" w:type="dxa"/>
          </w:tcPr>
          <w:p w14:paraId="5DE298F7" w14:textId="77777777" w:rsidR="0053772D" w:rsidRDefault="0053772D" w:rsidP="0053772D">
            <w:pPr>
              <w:tabs>
                <w:tab w:val="left" w:pos="4005"/>
              </w:tabs>
              <w:jc w:val="both"/>
              <w:rPr>
                <w:color w:val="000000" w:themeColor="text1"/>
              </w:rPr>
            </w:pPr>
            <w:r w:rsidRPr="00EF3CA9">
              <w:rPr>
                <w:color w:val="000000" w:themeColor="text1"/>
              </w:rPr>
              <w:t xml:space="preserve">Сприяння розвитку молодіжного підприємництва, </w:t>
            </w:r>
            <w:proofErr w:type="spellStart"/>
            <w:r w:rsidRPr="00EF3CA9">
              <w:rPr>
                <w:color w:val="000000" w:themeColor="text1"/>
              </w:rPr>
              <w:t>самозайнятості</w:t>
            </w:r>
            <w:proofErr w:type="spellEnd"/>
            <w:r w:rsidRPr="00EF3CA9">
              <w:rPr>
                <w:color w:val="000000" w:themeColor="text1"/>
              </w:rPr>
              <w:t xml:space="preserve"> та ефективного просування молодих людей у підприємницькому середовищі. Пр</w:t>
            </w:r>
            <w:r>
              <w:rPr>
                <w:color w:val="000000" w:themeColor="text1"/>
              </w:rPr>
              <w:t>оведення конкурсу бізнес-планів</w:t>
            </w:r>
          </w:p>
          <w:p w14:paraId="59133556" w14:textId="77777777" w:rsidR="0053772D" w:rsidRPr="00EF3CA9" w:rsidRDefault="0053772D" w:rsidP="0053772D">
            <w:pPr>
              <w:tabs>
                <w:tab w:val="left" w:pos="4005"/>
              </w:tabs>
              <w:jc w:val="both"/>
              <w:rPr>
                <w:color w:val="000000" w:themeColor="text1"/>
              </w:rPr>
            </w:pPr>
          </w:p>
        </w:tc>
        <w:tc>
          <w:tcPr>
            <w:tcW w:w="2693" w:type="dxa"/>
            <w:gridSpan w:val="2"/>
          </w:tcPr>
          <w:p w14:paraId="50F21CE0" w14:textId="5C9208F9" w:rsidR="0053772D" w:rsidRPr="00EF3CA9" w:rsidRDefault="0053772D" w:rsidP="0053772D">
            <w:pPr>
              <w:tabs>
                <w:tab w:val="left" w:pos="4005"/>
              </w:tabs>
              <w:jc w:val="both"/>
              <w:rPr>
                <w:color w:val="000000" w:themeColor="text1"/>
              </w:rPr>
            </w:pPr>
            <w:r>
              <w:t>В 2023 році конкурс бізнес планів не проводився.</w:t>
            </w:r>
          </w:p>
        </w:tc>
        <w:tc>
          <w:tcPr>
            <w:tcW w:w="1932" w:type="dxa"/>
            <w:gridSpan w:val="2"/>
          </w:tcPr>
          <w:p w14:paraId="734AA825" w14:textId="67374718" w:rsidR="0053772D" w:rsidRPr="00EF3CA9" w:rsidRDefault="0053772D" w:rsidP="0053772D">
            <w:pPr>
              <w:tabs>
                <w:tab w:val="left" w:pos="4005"/>
              </w:tabs>
              <w:jc w:val="both"/>
              <w:rPr>
                <w:color w:val="000000" w:themeColor="text1"/>
              </w:rPr>
            </w:pPr>
            <w:r w:rsidRPr="00DD78BE">
              <w:t>проведення 1 конкурсу бізнес-планів в рік</w:t>
            </w:r>
          </w:p>
        </w:tc>
        <w:tc>
          <w:tcPr>
            <w:tcW w:w="1845" w:type="dxa"/>
            <w:gridSpan w:val="2"/>
          </w:tcPr>
          <w:p w14:paraId="4EAF6019" w14:textId="77777777" w:rsidR="0053772D" w:rsidRDefault="0053772D" w:rsidP="0053772D">
            <w:r w:rsidRPr="006B6BB8">
              <w:t xml:space="preserve">Низький відсоток фінансування </w:t>
            </w:r>
            <w:r>
              <w:t xml:space="preserve">заходів </w:t>
            </w:r>
            <w:r w:rsidRPr="006B6BB8">
              <w:t>щодо забезпечення виконання Програми економічного і соціального розвитку м. Миколаєва у 2023 році</w:t>
            </w:r>
            <w:r>
              <w:t xml:space="preserve">. </w:t>
            </w:r>
          </w:p>
          <w:p w14:paraId="39068D01" w14:textId="77777777" w:rsidR="0053772D" w:rsidRDefault="0053772D" w:rsidP="0053772D">
            <w:r>
              <w:t xml:space="preserve">Військова агресія </w:t>
            </w:r>
            <w:proofErr w:type="spellStart"/>
            <w:r>
              <w:t>росії</w:t>
            </w:r>
            <w:proofErr w:type="spellEnd"/>
            <w:r>
              <w:t>.</w:t>
            </w:r>
          </w:p>
          <w:p w14:paraId="65FEBA56" w14:textId="4B5C24BF" w:rsidR="0053772D" w:rsidRPr="00EF3CA9" w:rsidRDefault="0053772D" w:rsidP="0053772D">
            <w:pPr>
              <w:tabs>
                <w:tab w:val="left" w:pos="4005"/>
              </w:tabs>
              <w:jc w:val="both"/>
              <w:rPr>
                <w:color w:val="000000" w:themeColor="text1"/>
              </w:rPr>
            </w:pPr>
            <w:r>
              <w:t xml:space="preserve">Активні бойові дії на території Миколаївської області та близьке розташування лінії фронту до міської громади. </w:t>
            </w:r>
          </w:p>
        </w:tc>
      </w:tr>
      <w:tr w:rsidR="0053772D" w:rsidRPr="00EF3CA9" w14:paraId="7055A06D" w14:textId="783F5D17" w:rsidTr="003269D3">
        <w:trPr>
          <w:gridBefore w:val="1"/>
          <w:gridAfter w:val="1"/>
          <w:wBefore w:w="9" w:type="dxa"/>
          <w:wAfter w:w="6" w:type="dxa"/>
          <w:trHeight w:val="840"/>
        </w:trPr>
        <w:tc>
          <w:tcPr>
            <w:tcW w:w="607" w:type="dxa"/>
          </w:tcPr>
          <w:p w14:paraId="2C3B5D59" w14:textId="77777777" w:rsidR="0053772D" w:rsidRPr="00EF3CA9" w:rsidRDefault="0053772D" w:rsidP="0053772D">
            <w:pPr>
              <w:jc w:val="both"/>
              <w:rPr>
                <w:color w:val="000000" w:themeColor="text1"/>
              </w:rPr>
            </w:pPr>
            <w:r w:rsidRPr="00EF3CA9">
              <w:rPr>
                <w:color w:val="000000" w:themeColor="text1"/>
              </w:rPr>
              <w:t>6.</w:t>
            </w:r>
          </w:p>
        </w:tc>
        <w:tc>
          <w:tcPr>
            <w:tcW w:w="2361" w:type="dxa"/>
          </w:tcPr>
          <w:p w14:paraId="7C78F57F" w14:textId="77777777" w:rsidR="0053772D" w:rsidRDefault="0053772D" w:rsidP="0053772D">
            <w:pPr>
              <w:tabs>
                <w:tab w:val="left" w:pos="4005"/>
              </w:tabs>
              <w:jc w:val="both"/>
              <w:rPr>
                <w:color w:val="000000" w:themeColor="text1"/>
              </w:rPr>
            </w:pPr>
            <w:r w:rsidRPr="00EF3CA9">
              <w:rPr>
                <w:color w:val="000000" w:themeColor="text1"/>
              </w:rPr>
              <w:t>Проведення заходів для змістовного дозвілл</w:t>
            </w:r>
            <w:r>
              <w:rPr>
                <w:color w:val="000000" w:themeColor="text1"/>
              </w:rPr>
              <w:t>я та неформальної освіти молоді</w:t>
            </w:r>
          </w:p>
          <w:p w14:paraId="476F04FE" w14:textId="77777777" w:rsidR="0053772D" w:rsidRPr="00EF3CA9" w:rsidRDefault="0053772D" w:rsidP="0053772D">
            <w:pPr>
              <w:tabs>
                <w:tab w:val="left" w:pos="4005"/>
              </w:tabs>
              <w:jc w:val="both"/>
              <w:rPr>
                <w:color w:val="000000" w:themeColor="text1"/>
              </w:rPr>
            </w:pPr>
          </w:p>
        </w:tc>
        <w:tc>
          <w:tcPr>
            <w:tcW w:w="2693" w:type="dxa"/>
            <w:gridSpan w:val="2"/>
          </w:tcPr>
          <w:p w14:paraId="091F67DB" w14:textId="15CD42E8" w:rsidR="0053772D" w:rsidRPr="00EF3CA9" w:rsidRDefault="003269D3" w:rsidP="0053772D">
            <w:pPr>
              <w:tabs>
                <w:tab w:val="left" w:pos="4005"/>
              </w:tabs>
              <w:jc w:val="both"/>
              <w:rPr>
                <w:color w:val="000000" w:themeColor="text1"/>
              </w:rPr>
            </w:pPr>
            <w:r>
              <w:t>У</w:t>
            </w:r>
            <w:r w:rsidR="0053772D" w:rsidRPr="001E6376">
              <w:t xml:space="preserve"> червні </w:t>
            </w:r>
            <w:r w:rsidR="0053772D">
              <w:t xml:space="preserve"> 2023 року </w:t>
            </w:r>
            <w:r w:rsidR="0053772D" w:rsidRPr="001E6376">
              <w:t xml:space="preserve">управління виступило партнером фестивалю настільних ігор «Миколаївська фішка», який був організований Центральною міською бібліотекою ім. М.Л. Кропивницького. </w:t>
            </w:r>
            <w:r>
              <w:t>У</w:t>
            </w:r>
            <w:r w:rsidR="0053772D" w:rsidRPr="001E6376">
              <w:t xml:space="preserve"> заході взяло участь більше 200 осіб зокрема молодь віком від 14 до 35 років. </w:t>
            </w:r>
            <w:r w:rsidR="0053772D" w:rsidRPr="00B8332B">
              <w:t>В серпні 2023 року управлінням спільно з партнерами U-</w:t>
            </w:r>
            <w:proofErr w:type="spellStart"/>
            <w:r w:rsidR="0053772D" w:rsidRPr="00B8332B">
              <w:t>Report</w:t>
            </w:r>
            <w:proofErr w:type="spellEnd"/>
            <w:r w:rsidR="0053772D" w:rsidRPr="00B8332B">
              <w:t xml:space="preserve"> </w:t>
            </w:r>
            <w:proofErr w:type="spellStart"/>
            <w:r w:rsidR="0053772D" w:rsidRPr="00B8332B">
              <w:t>Ukraine</w:t>
            </w:r>
            <w:proofErr w:type="spellEnd"/>
            <w:r w:rsidR="0053772D" w:rsidRPr="00B8332B">
              <w:t xml:space="preserve"> організовано та проведено опитування щодо визначення загальних та специфічних потреб молоді Миколаївської міської територіальної громади в освітніх послугах, що відносяться до неформальної освіти молоді</w:t>
            </w:r>
            <w:r w:rsidR="0053772D">
              <w:t xml:space="preserve">. </w:t>
            </w:r>
            <w:r w:rsidR="0053772D" w:rsidRPr="001E6376">
              <w:t xml:space="preserve"> </w:t>
            </w:r>
            <w:r w:rsidR="0053772D" w:rsidRPr="00B8332B">
              <w:t xml:space="preserve">Крім цього, з нагоди відзначення Міжнародного Дня </w:t>
            </w:r>
            <w:r w:rsidR="0053772D" w:rsidRPr="00B8332B">
              <w:lastRenderedPageBreak/>
              <w:t xml:space="preserve">молоді в серпні було організовано та проведено Миколаївський міський молодіжний форум «Молодіжна політика – політика участі, </w:t>
            </w:r>
            <w:proofErr w:type="spellStart"/>
            <w:r w:rsidR="0053772D" w:rsidRPr="00B8332B">
              <w:t>кроссекторальної</w:t>
            </w:r>
            <w:proofErr w:type="spellEnd"/>
            <w:r w:rsidR="0053772D" w:rsidRPr="00B8332B">
              <w:t xml:space="preserve"> взаємодії та партнерства». Під час форуму найактивніших представників миколаївської молоді відзначили Почесними грамотами міського голови та символічними подарунками за вагомий внесок у розвиток молодіжної політики міста. Всього в роботі форуму взяло участь 50 осіб</w:t>
            </w:r>
            <w:r w:rsidR="0053772D">
              <w:t xml:space="preserve">. </w:t>
            </w:r>
            <w:r w:rsidR="0053772D" w:rsidRPr="00B8332B">
              <w:t>В вересні-листопаді було організовано та проведено серію тренінгів, які сприяли поглибленню знань та умінь, задоволенню творчих інтересів та розвитку здібностей молоді Миколаївської міської територіальної громади</w:t>
            </w:r>
          </w:p>
        </w:tc>
        <w:tc>
          <w:tcPr>
            <w:tcW w:w="1932" w:type="dxa"/>
            <w:gridSpan w:val="2"/>
          </w:tcPr>
          <w:p w14:paraId="14DFFF66" w14:textId="6D257242" w:rsidR="0053772D" w:rsidRPr="00EF3CA9" w:rsidRDefault="0053772D" w:rsidP="0053772D">
            <w:pPr>
              <w:tabs>
                <w:tab w:val="left" w:pos="4005"/>
              </w:tabs>
              <w:jc w:val="both"/>
              <w:rPr>
                <w:color w:val="000000" w:themeColor="text1"/>
              </w:rPr>
            </w:pPr>
            <w:r w:rsidRPr="00DD78BE">
              <w:lastRenderedPageBreak/>
              <w:t>проведення 180 заходів</w:t>
            </w:r>
          </w:p>
        </w:tc>
        <w:tc>
          <w:tcPr>
            <w:tcW w:w="1845" w:type="dxa"/>
            <w:gridSpan w:val="2"/>
          </w:tcPr>
          <w:p w14:paraId="509D426A" w14:textId="77777777" w:rsidR="0053772D" w:rsidRDefault="0053772D" w:rsidP="0053772D">
            <w:r w:rsidRPr="006B6BB8">
              <w:t xml:space="preserve">Низький відсоток фінансування </w:t>
            </w:r>
            <w:r>
              <w:t xml:space="preserve">заходів </w:t>
            </w:r>
            <w:r w:rsidRPr="006B6BB8">
              <w:t>щодо забезпечення виконання Програми економічного і соціального розвитку м. Миколаєва у 2023 році</w:t>
            </w:r>
            <w:r>
              <w:t>.</w:t>
            </w:r>
          </w:p>
          <w:p w14:paraId="3C09C0D6" w14:textId="77777777" w:rsidR="0053772D" w:rsidRDefault="0053772D" w:rsidP="0053772D">
            <w:r>
              <w:t xml:space="preserve">Військова агресія </w:t>
            </w:r>
            <w:proofErr w:type="spellStart"/>
            <w:r>
              <w:t>росії</w:t>
            </w:r>
            <w:proofErr w:type="spellEnd"/>
            <w:r>
              <w:t>.</w:t>
            </w:r>
          </w:p>
          <w:p w14:paraId="31E3321E" w14:textId="5D37B3E6" w:rsidR="0053772D" w:rsidRDefault="0053772D" w:rsidP="0053772D">
            <w:pPr>
              <w:tabs>
                <w:tab w:val="left" w:pos="4005"/>
              </w:tabs>
              <w:jc w:val="both"/>
              <w:rPr>
                <w:color w:val="000000" w:themeColor="text1"/>
              </w:rPr>
            </w:pPr>
            <w:r>
              <w:t>Активні бойові дії на території Миколаївської області та близьке розташування лінії фронту до міської громади.</w:t>
            </w:r>
          </w:p>
        </w:tc>
      </w:tr>
      <w:tr w:rsidR="0053772D" w:rsidRPr="00EF3CA9" w14:paraId="49B3ACFD" w14:textId="74067EFD" w:rsidTr="003269D3">
        <w:trPr>
          <w:gridBefore w:val="1"/>
          <w:gridAfter w:val="1"/>
          <w:wBefore w:w="9" w:type="dxa"/>
          <w:wAfter w:w="6" w:type="dxa"/>
          <w:trHeight w:val="840"/>
        </w:trPr>
        <w:tc>
          <w:tcPr>
            <w:tcW w:w="607" w:type="dxa"/>
          </w:tcPr>
          <w:p w14:paraId="1FF87487" w14:textId="77777777" w:rsidR="0053772D" w:rsidRPr="00EF3CA9" w:rsidRDefault="0053772D" w:rsidP="0053772D">
            <w:pPr>
              <w:jc w:val="both"/>
              <w:rPr>
                <w:color w:val="000000" w:themeColor="text1"/>
              </w:rPr>
            </w:pPr>
            <w:r w:rsidRPr="00EF3CA9">
              <w:rPr>
                <w:color w:val="000000" w:themeColor="text1"/>
              </w:rPr>
              <w:t>7.</w:t>
            </w:r>
          </w:p>
        </w:tc>
        <w:tc>
          <w:tcPr>
            <w:tcW w:w="2361" w:type="dxa"/>
          </w:tcPr>
          <w:p w14:paraId="199B2D7F" w14:textId="77777777" w:rsidR="0053772D" w:rsidRDefault="0053772D" w:rsidP="0053772D">
            <w:pPr>
              <w:tabs>
                <w:tab w:val="left" w:pos="4005"/>
              </w:tabs>
              <w:jc w:val="both"/>
              <w:rPr>
                <w:color w:val="000000" w:themeColor="text1"/>
              </w:rPr>
            </w:pPr>
            <w:r w:rsidRPr="00EF3CA9">
              <w:rPr>
                <w:color w:val="000000" w:themeColor="text1"/>
              </w:rPr>
              <w:t xml:space="preserve">Проведення заходів з національно-патріотичного виховання молоді </w:t>
            </w:r>
          </w:p>
          <w:p w14:paraId="712D1B6E" w14:textId="77777777" w:rsidR="0053772D" w:rsidRPr="00EF3CA9" w:rsidRDefault="0053772D" w:rsidP="0053772D">
            <w:pPr>
              <w:tabs>
                <w:tab w:val="left" w:pos="4005"/>
              </w:tabs>
              <w:jc w:val="both"/>
              <w:rPr>
                <w:color w:val="000000" w:themeColor="text1"/>
              </w:rPr>
            </w:pPr>
          </w:p>
        </w:tc>
        <w:tc>
          <w:tcPr>
            <w:tcW w:w="2693" w:type="dxa"/>
            <w:gridSpan w:val="2"/>
          </w:tcPr>
          <w:p w14:paraId="6A8230F0" w14:textId="3CFD5672" w:rsidR="0053772D" w:rsidRPr="00EF3CA9" w:rsidRDefault="0053772D" w:rsidP="0053772D">
            <w:pPr>
              <w:tabs>
                <w:tab w:val="left" w:pos="4005"/>
              </w:tabs>
              <w:jc w:val="both"/>
              <w:rPr>
                <w:color w:val="000000" w:themeColor="text1"/>
              </w:rPr>
            </w:pPr>
            <w:r>
              <w:t>Впродовж 2023 року управління сприяло залученню молоді до відзначення національних свят та участі в конкурсах присвячених Д</w:t>
            </w:r>
            <w:r w:rsidRPr="00E17061">
              <w:t>н</w:t>
            </w:r>
            <w:r>
              <w:t>ю</w:t>
            </w:r>
            <w:r w:rsidRPr="00E17061">
              <w:t xml:space="preserve"> української писемності та мови</w:t>
            </w:r>
            <w:r>
              <w:t xml:space="preserve">, </w:t>
            </w:r>
            <w:proofErr w:type="spellStart"/>
            <w:r>
              <w:t>р</w:t>
            </w:r>
            <w:r w:rsidRPr="00E17061">
              <w:t>адіодиктанту</w:t>
            </w:r>
            <w:proofErr w:type="spellEnd"/>
            <w:r w:rsidRPr="00E17061">
              <w:t xml:space="preserve"> національної єдності-2023</w:t>
            </w:r>
            <w:r>
              <w:t xml:space="preserve"> та ін. Крім цього, управління активно працює в сфері розповсюдження достовірної інформації та протидії російської пропаганди шляхом ведення сторінок управління у соціальних мережах.</w:t>
            </w:r>
          </w:p>
        </w:tc>
        <w:tc>
          <w:tcPr>
            <w:tcW w:w="1932" w:type="dxa"/>
            <w:gridSpan w:val="2"/>
          </w:tcPr>
          <w:p w14:paraId="1F9C4945" w14:textId="7C35C404" w:rsidR="0053772D" w:rsidRPr="00EF3CA9" w:rsidRDefault="0053772D" w:rsidP="0053772D">
            <w:pPr>
              <w:tabs>
                <w:tab w:val="left" w:pos="4005"/>
              </w:tabs>
              <w:jc w:val="both"/>
              <w:rPr>
                <w:color w:val="000000" w:themeColor="text1"/>
              </w:rPr>
            </w:pPr>
            <w:r w:rsidRPr="00DD78BE">
              <w:t xml:space="preserve">проведення 3 заходів </w:t>
            </w:r>
          </w:p>
        </w:tc>
        <w:tc>
          <w:tcPr>
            <w:tcW w:w="1845" w:type="dxa"/>
            <w:gridSpan w:val="2"/>
          </w:tcPr>
          <w:p w14:paraId="3842A4CD" w14:textId="24DA0BC6" w:rsidR="0053772D" w:rsidRDefault="0053772D" w:rsidP="0053772D">
            <w:pPr>
              <w:tabs>
                <w:tab w:val="left" w:pos="4005"/>
              </w:tabs>
              <w:jc w:val="both"/>
              <w:rPr>
                <w:color w:val="000000" w:themeColor="text1"/>
              </w:rPr>
            </w:pPr>
          </w:p>
        </w:tc>
      </w:tr>
      <w:tr w:rsidR="0053772D" w:rsidRPr="00EF3CA9" w14:paraId="0D0EF99A" w14:textId="6FB90DBC" w:rsidTr="003269D3">
        <w:trPr>
          <w:gridBefore w:val="1"/>
          <w:gridAfter w:val="1"/>
          <w:wBefore w:w="9" w:type="dxa"/>
          <w:wAfter w:w="6" w:type="dxa"/>
          <w:trHeight w:val="840"/>
        </w:trPr>
        <w:tc>
          <w:tcPr>
            <w:tcW w:w="607" w:type="dxa"/>
          </w:tcPr>
          <w:p w14:paraId="0D004659" w14:textId="77777777" w:rsidR="0053772D" w:rsidRPr="00EF3CA9" w:rsidRDefault="0053772D" w:rsidP="0053772D">
            <w:pPr>
              <w:jc w:val="both"/>
              <w:rPr>
                <w:color w:val="000000" w:themeColor="text1"/>
              </w:rPr>
            </w:pPr>
            <w:r w:rsidRPr="00EF3CA9">
              <w:rPr>
                <w:color w:val="000000" w:themeColor="text1"/>
              </w:rPr>
              <w:lastRenderedPageBreak/>
              <w:t>8.</w:t>
            </w:r>
          </w:p>
        </w:tc>
        <w:tc>
          <w:tcPr>
            <w:tcW w:w="2361" w:type="dxa"/>
          </w:tcPr>
          <w:p w14:paraId="5E976F0A" w14:textId="77777777" w:rsidR="0053772D" w:rsidRDefault="0053772D" w:rsidP="0053772D">
            <w:pPr>
              <w:tabs>
                <w:tab w:val="left" w:pos="4005"/>
              </w:tabs>
              <w:jc w:val="both"/>
              <w:rPr>
                <w:color w:val="000000" w:themeColor="text1"/>
              </w:rPr>
            </w:pPr>
            <w:r w:rsidRPr="00EF3CA9">
              <w:rPr>
                <w:color w:val="000000" w:themeColor="text1"/>
              </w:rPr>
              <w:t>Встановлення і підтримання взаємовигідних зв’язків з представниками міжнародних організацій у молодіжній сфері з метою обміну досвідом</w:t>
            </w:r>
          </w:p>
          <w:p w14:paraId="728BC100" w14:textId="77777777" w:rsidR="0053772D" w:rsidRPr="00EF3CA9" w:rsidRDefault="0053772D" w:rsidP="0053772D">
            <w:pPr>
              <w:tabs>
                <w:tab w:val="left" w:pos="4005"/>
              </w:tabs>
              <w:jc w:val="both"/>
              <w:rPr>
                <w:color w:val="000000" w:themeColor="text1"/>
              </w:rPr>
            </w:pPr>
          </w:p>
        </w:tc>
        <w:tc>
          <w:tcPr>
            <w:tcW w:w="2693" w:type="dxa"/>
            <w:gridSpan w:val="2"/>
          </w:tcPr>
          <w:p w14:paraId="64843CB5" w14:textId="77777777" w:rsidR="0053772D" w:rsidRDefault="0053772D" w:rsidP="0053772D">
            <w:r w:rsidRPr="00DB66E9">
              <w:t xml:space="preserve">Налагоджено партнерську взаємодію та проведено ряд робочих нарад та зустрічей з представниками Дитячого фонду ООН </w:t>
            </w:r>
            <w:r>
              <w:t>(</w:t>
            </w:r>
            <w:r w:rsidRPr="00DB66E9">
              <w:t>ЮНІСЕФ</w:t>
            </w:r>
            <w:r>
              <w:t>)</w:t>
            </w:r>
            <w:r w:rsidRPr="00DB66E9">
              <w:t xml:space="preserve"> щодо створення Миколаївського молодіжного простору.</w:t>
            </w:r>
          </w:p>
          <w:p w14:paraId="76780C31" w14:textId="4019EAAF" w:rsidR="0053772D" w:rsidRPr="00EF3CA9" w:rsidRDefault="0053772D" w:rsidP="0053772D">
            <w:pPr>
              <w:tabs>
                <w:tab w:val="left" w:pos="4005"/>
              </w:tabs>
              <w:jc w:val="both"/>
              <w:rPr>
                <w:color w:val="000000" w:themeColor="text1"/>
              </w:rPr>
            </w:pPr>
            <w:r w:rsidRPr="00DB66E9">
              <w:t>В вересні-жовтні проведено ряд зустрічей з представниками країни-партнера Данії та досягнуто домовленостей щодо посилення співпраці у сфері розвитку міжнародного молодіжного співробітництва</w:t>
            </w:r>
            <w:r>
              <w:t>.</w:t>
            </w:r>
          </w:p>
        </w:tc>
        <w:tc>
          <w:tcPr>
            <w:tcW w:w="1932" w:type="dxa"/>
            <w:gridSpan w:val="2"/>
          </w:tcPr>
          <w:p w14:paraId="7678A2EB" w14:textId="4F80A918" w:rsidR="0053772D" w:rsidRPr="00EF3CA9" w:rsidRDefault="0053772D" w:rsidP="0053772D">
            <w:pPr>
              <w:tabs>
                <w:tab w:val="left" w:pos="4005"/>
              </w:tabs>
              <w:jc w:val="both"/>
              <w:rPr>
                <w:color w:val="000000" w:themeColor="text1"/>
              </w:rPr>
            </w:pPr>
            <w:r w:rsidRPr="00DD78BE">
              <w:t xml:space="preserve">проведення зустрічей </w:t>
            </w:r>
          </w:p>
        </w:tc>
        <w:tc>
          <w:tcPr>
            <w:tcW w:w="1845" w:type="dxa"/>
            <w:gridSpan w:val="2"/>
          </w:tcPr>
          <w:p w14:paraId="2950C728" w14:textId="23FA608C" w:rsidR="0053772D" w:rsidRDefault="0053772D" w:rsidP="0053772D">
            <w:pPr>
              <w:tabs>
                <w:tab w:val="left" w:pos="4005"/>
              </w:tabs>
              <w:jc w:val="both"/>
              <w:rPr>
                <w:color w:val="000000" w:themeColor="text1"/>
              </w:rPr>
            </w:pPr>
          </w:p>
        </w:tc>
      </w:tr>
      <w:tr w:rsidR="0053772D" w:rsidRPr="00EF3CA9" w14:paraId="64684114" w14:textId="1AF505B4" w:rsidTr="003269D3">
        <w:trPr>
          <w:gridBefore w:val="1"/>
          <w:wBefore w:w="9" w:type="dxa"/>
          <w:trHeight w:val="1513"/>
        </w:trPr>
        <w:tc>
          <w:tcPr>
            <w:tcW w:w="607" w:type="dxa"/>
          </w:tcPr>
          <w:p w14:paraId="128A2F89" w14:textId="77777777" w:rsidR="0053772D" w:rsidRPr="00EF3CA9" w:rsidRDefault="0053772D" w:rsidP="0053772D">
            <w:pPr>
              <w:jc w:val="both"/>
              <w:rPr>
                <w:color w:val="000000" w:themeColor="text1"/>
              </w:rPr>
            </w:pPr>
            <w:r w:rsidRPr="00EF3CA9">
              <w:rPr>
                <w:color w:val="000000" w:themeColor="text1"/>
              </w:rPr>
              <w:t>9.</w:t>
            </w:r>
          </w:p>
        </w:tc>
        <w:tc>
          <w:tcPr>
            <w:tcW w:w="2361" w:type="dxa"/>
          </w:tcPr>
          <w:p w14:paraId="5A4E6326" w14:textId="77777777" w:rsidR="0053772D" w:rsidRPr="00EF3CA9" w:rsidRDefault="0053772D" w:rsidP="0053772D">
            <w:pPr>
              <w:tabs>
                <w:tab w:val="num" w:pos="0"/>
              </w:tabs>
              <w:jc w:val="both"/>
              <w:rPr>
                <w:color w:val="000000" w:themeColor="text1"/>
              </w:rPr>
            </w:pPr>
            <w:r w:rsidRPr="00EF3CA9">
              <w:rPr>
                <w:color w:val="000000" w:themeColor="text1"/>
              </w:rPr>
              <w:t xml:space="preserve">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у літній період) </w:t>
            </w:r>
          </w:p>
        </w:tc>
        <w:tc>
          <w:tcPr>
            <w:tcW w:w="4631" w:type="dxa"/>
            <w:gridSpan w:val="5"/>
          </w:tcPr>
          <w:p w14:paraId="2172D7B2" w14:textId="77777777" w:rsidR="0053772D" w:rsidRPr="00C01E15" w:rsidRDefault="0053772D" w:rsidP="0053772D">
            <w:pPr>
              <w:jc w:val="both"/>
            </w:pPr>
            <w:r w:rsidRPr="00C01E15">
              <w:t xml:space="preserve">Рішенням Миколаївської міської ради від 23.12.2021 № 12/185 затверджено Програму відпочинку дітей на 2022-2024 роки. </w:t>
            </w:r>
          </w:p>
          <w:p w14:paraId="4DC985A1" w14:textId="23E691F0" w:rsidR="0053772D" w:rsidRPr="00C01E15" w:rsidRDefault="0053772D" w:rsidP="0053772D">
            <w:pPr>
              <w:jc w:val="both"/>
            </w:pPr>
            <w:r w:rsidRPr="00C01E15">
              <w:t>Відповідно до рішення Миколаївської міської ради від 22.11.2022 № 15/11 «Про бюджет Миколаївської міської територіальної громади на 2023 рік» із місцевого бюджету надано фінансування у сумі                   13</w:t>
            </w:r>
            <w:r>
              <w:t>,</w:t>
            </w:r>
            <w:r w:rsidRPr="00C01E15">
              <w:t>88</w:t>
            </w:r>
            <w:r>
              <w:t>7</w:t>
            </w:r>
            <w:r w:rsidRPr="00C01E15">
              <w:t xml:space="preserve"> </w:t>
            </w:r>
            <w:r>
              <w:t xml:space="preserve">тис. </w:t>
            </w:r>
            <w:r w:rsidRPr="00C01E15">
              <w:t>грн на організацію відпочинку дітей, які потребують особливої соціальної уваги та підтримки.</w:t>
            </w:r>
          </w:p>
          <w:p w14:paraId="471853A5" w14:textId="73B9A4B6" w:rsidR="0053772D" w:rsidRPr="00C01E15" w:rsidRDefault="0053772D" w:rsidP="0053772D">
            <w:pPr>
              <w:jc w:val="both"/>
              <w:rPr>
                <w:iCs/>
              </w:rPr>
            </w:pPr>
            <w:r w:rsidRPr="00C01E15">
              <w:rPr>
                <w:iCs/>
              </w:rPr>
              <w:t xml:space="preserve">Реалізовано заходи </w:t>
            </w:r>
            <w:bookmarkStart w:id="13" w:name="_Hlk152594388"/>
            <w:r w:rsidRPr="00C01E15">
              <w:rPr>
                <w:iCs/>
              </w:rPr>
              <w:t xml:space="preserve">Програми </w:t>
            </w:r>
            <w:bookmarkEnd w:id="13"/>
            <w:r w:rsidRPr="00C01E15">
              <w:rPr>
                <w:iCs/>
              </w:rPr>
              <w:t>та надано відпочинкові послуги (14 днів) дітям, які потребують особливої соціальної уваги та підтримки, у кількості – 932 особи на загальну суму 13</w:t>
            </w:r>
            <w:r>
              <w:rPr>
                <w:iCs/>
              </w:rPr>
              <w:t> </w:t>
            </w:r>
            <w:r w:rsidRPr="00C01E15">
              <w:rPr>
                <w:iCs/>
              </w:rPr>
              <w:t>866</w:t>
            </w:r>
            <w:r>
              <w:rPr>
                <w:iCs/>
              </w:rPr>
              <w:t>,</w:t>
            </w:r>
            <w:r w:rsidRPr="00C01E15">
              <w:rPr>
                <w:iCs/>
              </w:rPr>
              <w:t> 02</w:t>
            </w:r>
            <w:r>
              <w:rPr>
                <w:iCs/>
              </w:rPr>
              <w:t>9</w:t>
            </w:r>
            <w:r w:rsidRPr="00C01E15">
              <w:rPr>
                <w:iCs/>
              </w:rPr>
              <w:t xml:space="preserve"> </w:t>
            </w:r>
            <w:r>
              <w:rPr>
                <w:iCs/>
              </w:rPr>
              <w:t>тис.</w:t>
            </w:r>
            <w:r w:rsidRPr="00C01E15">
              <w:rPr>
                <w:iCs/>
              </w:rPr>
              <w:t>грн.</w:t>
            </w:r>
          </w:p>
          <w:p w14:paraId="0B4DB8D6" w14:textId="77777777" w:rsidR="0053772D" w:rsidRPr="00C01E15" w:rsidRDefault="0053772D" w:rsidP="0053772D">
            <w:pPr>
              <w:tabs>
                <w:tab w:val="num" w:pos="0"/>
              </w:tabs>
              <w:jc w:val="both"/>
              <w:rPr>
                <w:rFonts w:eastAsia="Calibri"/>
              </w:rPr>
            </w:pPr>
            <w:r w:rsidRPr="00C01E15">
              <w:rPr>
                <w:rFonts w:eastAsia="Calibri"/>
              </w:rPr>
              <w:t>Закупівля відпочинкових послуг (предмет закупівлі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(ДК 021: 2015-55240000-4), проводиться згідно з вимогами Закону України «Про публічні закупівлі» шляхом проведення відкритих електронних торгів через систему «</w:t>
            </w:r>
            <w:proofErr w:type="spellStart"/>
            <w:r w:rsidRPr="00C01E15">
              <w:rPr>
                <w:rFonts w:eastAsia="Calibri"/>
              </w:rPr>
              <w:t>ProZorro</w:t>
            </w:r>
            <w:proofErr w:type="spellEnd"/>
            <w:r w:rsidRPr="00C01E15">
              <w:rPr>
                <w:rFonts w:eastAsia="Calibri"/>
              </w:rPr>
              <w:t>».</w:t>
            </w:r>
          </w:p>
          <w:p w14:paraId="3FB89FB1" w14:textId="77777777" w:rsidR="0053772D" w:rsidRPr="00C01E15" w:rsidRDefault="0053772D" w:rsidP="0053772D">
            <w:pPr>
              <w:jc w:val="both"/>
              <w:rPr>
                <w:rFonts w:eastAsia="Calibri"/>
              </w:rPr>
            </w:pPr>
            <w:r w:rsidRPr="00C01E15">
              <w:rPr>
                <w:rFonts w:eastAsia="Calibri"/>
              </w:rPr>
              <w:t xml:space="preserve">У зв’язку з повномасштабною військовою агресією РФ проти України, враховуючи вимоги чинного законодавства, відпочинкові послуги надавалися у </w:t>
            </w:r>
            <w:r w:rsidRPr="00C01E15">
              <w:rPr>
                <w:rFonts w:eastAsia="Calibri"/>
              </w:rPr>
              <w:lastRenderedPageBreak/>
              <w:t>закладах оздоровлення і відпочинку вищої категорії, які розташовані в гірських районах (районах, в яких розташовані населені пункти, віднесені до категорії гірських).</w:t>
            </w:r>
          </w:p>
          <w:p w14:paraId="28D31AC0" w14:textId="77777777" w:rsidR="0053772D" w:rsidRPr="00C01E15" w:rsidRDefault="0053772D" w:rsidP="0053772D">
            <w:pPr>
              <w:jc w:val="both"/>
            </w:pPr>
            <w:r w:rsidRPr="00C01E15">
              <w:rPr>
                <w:rFonts w:eastAsia="Calibri"/>
              </w:rPr>
              <w:t xml:space="preserve">Відповідно до вимог чинного законодавства були розроблені Технічні/якісні характеристики предмету закупівлі відпочинкових послуг. Технічні вимоги  були повністю </w:t>
            </w:r>
            <w:proofErr w:type="spellStart"/>
            <w:r w:rsidRPr="00C01E15">
              <w:rPr>
                <w:rFonts w:eastAsia="Calibri"/>
              </w:rPr>
              <w:t>підлаштовані</w:t>
            </w:r>
            <w:proofErr w:type="spellEnd"/>
            <w:r w:rsidRPr="00C01E15">
              <w:rPr>
                <w:rFonts w:eastAsia="Calibri"/>
              </w:rPr>
              <w:t xml:space="preserve"> під умови воєнного часу, так були включені вимоги щодо з</w:t>
            </w:r>
            <w:r w:rsidRPr="00C01E15">
              <w:t>абезпечення наявності захисних споруд (укриттів) та тижневого запасу питної води, продуктів харчування тривалого зберігання, медикаментів на випадок виникнення надзвичайних ситуацій, розроблені вимоги до укриттів; щодо с</w:t>
            </w:r>
            <w:r w:rsidRPr="00C01E15">
              <w:rPr>
                <w:spacing w:val="-3"/>
              </w:rPr>
              <w:t xml:space="preserve">творення умов для </w:t>
            </w:r>
            <w:r w:rsidRPr="00C01E15">
              <w:rPr>
                <w:rFonts w:eastAsia="Calibri"/>
              </w:rPr>
              <w:t xml:space="preserve">організації освітнього процесу в закладі оздоровлення та відпочинку, а саме:  наявності </w:t>
            </w:r>
            <w:r w:rsidRPr="00C01E15">
              <w:t>приміщень, пристосованих для освітнього процесу</w:t>
            </w:r>
            <w:r w:rsidRPr="00C01E15">
              <w:rPr>
                <w:rFonts w:eastAsia="Calibri"/>
              </w:rPr>
              <w:t xml:space="preserve"> зі сталим, </w:t>
            </w:r>
            <w:r w:rsidRPr="00C01E15">
              <w:t xml:space="preserve">швидкісним інтернет-зв’язком та потужним </w:t>
            </w:r>
            <w:proofErr w:type="spellStart"/>
            <w:r w:rsidRPr="00C01E15">
              <w:t>Wi-Fi</w:t>
            </w:r>
            <w:proofErr w:type="spellEnd"/>
            <w:r w:rsidRPr="00C01E15">
              <w:t>;  можливостю зарядження гаджетів всім учасникам освітнього процесу, якщо  відпочинкова зміна  припадає на навчальний рік; забезпечення сучасною методикою проведення змістовного дозвілля, вжиття заходів щодо поліпшення виховної, культурно- масової та фізкультурно-спортивної роботи з дітьми під час канікул або в інший період відпочинку.</w:t>
            </w:r>
          </w:p>
          <w:p w14:paraId="45B5FC3C" w14:textId="77777777" w:rsidR="0053772D" w:rsidRPr="00C01E15" w:rsidRDefault="0053772D" w:rsidP="0053772D">
            <w:pPr>
              <w:jc w:val="both"/>
            </w:pPr>
            <w:r w:rsidRPr="00C01E15">
              <w:rPr>
                <w:rFonts w:eastAsia="Calibri"/>
              </w:rPr>
              <w:t>Загалом було проведено сім процедур конкурсних торгів на закупівлю  послуг з відпочинку, для дітей, які потребують особливої соціальної уваги та підтримки м. Миколаєва та укладено п’ять договорів</w:t>
            </w:r>
            <w:r w:rsidRPr="00C01E15">
              <w:rPr>
                <w:b/>
              </w:rPr>
              <w:t xml:space="preserve"> </w:t>
            </w:r>
            <w:r w:rsidRPr="00C01E15">
              <w:t>на  проведення заходів (надання послуг) з відпочинку дітей, які потребують особливої соціальної уваги та підтримки.</w:t>
            </w:r>
          </w:p>
          <w:p w14:paraId="719A6462" w14:textId="3A4D699A" w:rsidR="0053772D" w:rsidRPr="00C01E15" w:rsidRDefault="0053772D" w:rsidP="0053772D">
            <w:pPr>
              <w:jc w:val="both"/>
            </w:pPr>
            <w:r w:rsidRPr="00C01E15">
              <w:t xml:space="preserve">З метою охоплення більшої кількості дітей пільгових категорій </w:t>
            </w:r>
            <w:proofErr w:type="spellStart"/>
            <w:r w:rsidRPr="00C01E15">
              <w:t>м.Миколаєва</w:t>
            </w:r>
            <w:proofErr w:type="spellEnd"/>
            <w:r w:rsidRPr="00C01E15">
              <w:t xml:space="preserve"> будо змінено відпочинковий період з літнього на цілорічний. Відповідні зміни внесені до </w:t>
            </w:r>
            <w:r w:rsidRPr="00C01E15">
              <w:rPr>
                <w:iCs/>
              </w:rPr>
              <w:t>Програми відпочинку дітей на 2022-2024 роки.</w:t>
            </w:r>
          </w:p>
          <w:p w14:paraId="4B09F498" w14:textId="5B0A13C1" w:rsidR="0053772D" w:rsidRPr="00C01E15" w:rsidRDefault="0053772D" w:rsidP="0053772D">
            <w:pPr>
              <w:jc w:val="both"/>
            </w:pPr>
            <w:r w:rsidRPr="00C01E15">
              <w:t>Загалом протягом відпочинкового сезону 2023 ро</w:t>
            </w:r>
            <w:r>
              <w:t>ку</w:t>
            </w:r>
            <w:r w:rsidRPr="00C01E15">
              <w:t xml:space="preserve"> надано відпочинкові послуги 932 дітям пільгових категорій, а саме:</w:t>
            </w:r>
          </w:p>
          <w:p w14:paraId="57F941C3" w14:textId="77777777" w:rsidR="0053772D" w:rsidRPr="008B6AEA" w:rsidRDefault="0053772D" w:rsidP="0053772D">
            <w:pPr>
              <w:jc w:val="both"/>
            </w:pPr>
            <w:r w:rsidRPr="008B6AEA">
              <w:t>–</w:t>
            </w:r>
            <w:r>
              <w:t xml:space="preserve"> </w:t>
            </w:r>
            <w:r w:rsidRPr="008B6AEA">
              <w:t>діти-сироти та діти, які позбавлені батьківського піклування - 42;</w:t>
            </w:r>
          </w:p>
          <w:p w14:paraId="105CA7D1" w14:textId="77777777" w:rsidR="0053772D" w:rsidRPr="00C01E15" w:rsidRDefault="0053772D" w:rsidP="0053772D">
            <w:pPr>
              <w:jc w:val="both"/>
            </w:pPr>
            <w:r w:rsidRPr="008B6AEA">
              <w:t>–</w:t>
            </w:r>
            <w:r>
              <w:t xml:space="preserve"> </w:t>
            </w:r>
            <w:r w:rsidRPr="00C01E15">
              <w:t>діти з малозабезпечених сімей - 12;</w:t>
            </w:r>
          </w:p>
          <w:p w14:paraId="4D9EA576" w14:textId="77777777" w:rsidR="0053772D" w:rsidRPr="00C01E15" w:rsidRDefault="0053772D" w:rsidP="0053772D">
            <w:pPr>
              <w:jc w:val="both"/>
            </w:pPr>
            <w:r w:rsidRPr="008B6AEA">
              <w:t>–</w:t>
            </w:r>
            <w:r>
              <w:t xml:space="preserve"> </w:t>
            </w:r>
            <w:r w:rsidRPr="00C01E15">
              <w:t>діти з багатодітних сімей - 234;</w:t>
            </w:r>
          </w:p>
          <w:p w14:paraId="5A3E83F8" w14:textId="77777777" w:rsidR="0053772D" w:rsidRPr="00C01E15" w:rsidRDefault="0053772D" w:rsidP="0053772D">
            <w:pPr>
              <w:jc w:val="both"/>
            </w:pPr>
            <w:r w:rsidRPr="008B6AEA">
              <w:lastRenderedPageBreak/>
              <w:t>–</w:t>
            </w:r>
            <w:r>
              <w:t xml:space="preserve"> </w:t>
            </w:r>
            <w:r w:rsidRPr="00C01E15">
              <w:t>діти талановиті та обдаровані - 283;</w:t>
            </w:r>
          </w:p>
          <w:p w14:paraId="2B59B4B6" w14:textId="77777777" w:rsidR="0053772D" w:rsidRPr="00C01E15" w:rsidRDefault="0053772D" w:rsidP="0053772D">
            <w:pPr>
              <w:jc w:val="both"/>
            </w:pPr>
            <w:r w:rsidRPr="008B6AEA">
              <w:t>–</w:t>
            </w:r>
            <w:r>
              <w:t xml:space="preserve"> </w:t>
            </w:r>
            <w:r w:rsidRPr="00C01E15">
              <w:t>діти, постраждалих внаслідок Чорнобильської катастрофи - 2;</w:t>
            </w:r>
          </w:p>
          <w:p w14:paraId="2B766802" w14:textId="77777777" w:rsidR="0053772D" w:rsidRPr="00C01E15" w:rsidRDefault="0053772D" w:rsidP="0053772D">
            <w:pPr>
              <w:jc w:val="both"/>
            </w:pPr>
            <w:r w:rsidRPr="008B6AEA">
              <w:t>–</w:t>
            </w:r>
            <w:r>
              <w:t xml:space="preserve"> </w:t>
            </w:r>
            <w:r w:rsidRPr="00C01E15">
              <w:t>діти з інвалідністю, які здатні до самообслуговування - 10;</w:t>
            </w:r>
          </w:p>
          <w:p w14:paraId="7880EFE9" w14:textId="77777777" w:rsidR="0053772D" w:rsidRPr="00C01E15" w:rsidRDefault="0053772D" w:rsidP="0053772D">
            <w:pPr>
              <w:jc w:val="both"/>
            </w:pPr>
            <w:r w:rsidRPr="008B6AEA">
              <w:t>–</w:t>
            </w:r>
            <w:r>
              <w:t xml:space="preserve"> </w:t>
            </w:r>
            <w:r w:rsidRPr="00C01E15">
              <w:t>діти, які перебувають на диспансерному обліку - 67;</w:t>
            </w:r>
          </w:p>
          <w:p w14:paraId="0580C006" w14:textId="77777777" w:rsidR="0053772D" w:rsidRPr="00C01E15" w:rsidRDefault="0053772D" w:rsidP="0053772D">
            <w:pPr>
              <w:jc w:val="both"/>
            </w:pPr>
            <w:r w:rsidRPr="008B6AEA">
              <w:t>–</w:t>
            </w:r>
            <w:r>
              <w:t xml:space="preserve"> </w:t>
            </w:r>
            <w:r w:rsidRPr="00C01E15">
              <w:rPr>
                <w:shd w:val="clear" w:color="auto" w:fill="FFFFFF"/>
              </w:rPr>
              <w:t xml:space="preserve">діти осіб, визнаних учасниками бойових дій відповідно до </w:t>
            </w:r>
            <w:hyperlink r:id="rId13" w:anchor="n73" w:tgtFrame="_blank" w:history="1">
              <w:r w:rsidRPr="00C01E15">
                <w:rPr>
                  <w:shd w:val="clear" w:color="auto" w:fill="FFFFFF"/>
                </w:rPr>
                <w:t>пункту 19</w:t>
              </w:r>
            </w:hyperlink>
            <w:r w:rsidRPr="00C01E15">
              <w:t xml:space="preserve">-24 </w:t>
            </w:r>
            <w:r w:rsidRPr="00C01E15">
              <w:rPr>
                <w:shd w:val="clear" w:color="auto" w:fill="FFFFFF"/>
              </w:rPr>
              <w:t>частини першої статті</w:t>
            </w:r>
            <w:r w:rsidRPr="00C01E15">
              <w:rPr>
                <w:shd w:val="clear" w:color="auto" w:fill="FFFFFF"/>
                <w:lang w:val="ru-RU"/>
              </w:rPr>
              <w:t> </w:t>
            </w:r>
            <w:r w:rsidRPr="00C01E15">
              <w:rPr>
                <w:shd w:val="clear" w:color="auto" w:fill="FFFFFF"/>
              </w:rPr>
              <w:t>6 Закону України «Про статус ветеранів війни, гарантії їх соціального захисту» - 128;</w:t>
            </w:r>
          </w:p>
          <w:p w14:paraId="37535BC1" w14:textId="77777777" w:rsidR="0053772D" w:rsidRPr="00C01E15" w:rsidRDefault="0053772D" w:rsidP="0053772D">
            <w:pPr>
              <w:jc w:val="both"/>
            </w:pPr>
            <w:r w:rsidRPr="008B6AEA">
              <w:t>–</w:t>
            </w:r>
            <w:r>
              <w:t xml:space="preserve"> </w:t>
            </w:r>
            <w:r w:rsidRPr="00C01E15">
              <w:rPr>
                <w:shd w:val="clear" w:color="auto" w:fill="FFFFFF"/>
              </w:rPr>
              <w:t>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 10</w:t>
            </w:r>
            <w:r w:rsidRPr="00C01E15">
              <w:rPr>
                <w:shd w:val="clear" w:color="auto" w:fill="FFFFFF"/>
                <w:vertAlign w:val="superscript"/>
              </w:rPr>
              <w:t>1</w:t>
            </w:r>
            <w:r w:rsidRPr="00C01E15">
              <w:rPr>
                <w:shd w:val="clear" w:color="auto" w:fill="FFFFFF"/>
              </w:rPr>
              <w:t xml:space="preserve"> Закону України «Про статус  ветеранів війни, гарантії їх соціального захисту» - 8;</w:t>
            </w:r>
          </w:p>
          <w:p w14:paraId="13F3D016" w14:textId="77777777" w:rsidR="0053772D" w:rsidRPr="00C01E15" w:rsidRDefault="0053772D" w:rsidP="0053772D">
            <w:pPr>
              <w:jc w:val="both"/>
            </w:pPr>
            <w:r w:rsidRPr="008B6AEA">
              <w:t>–</w:t>
            </w:r>
            <w:r>
              <w:t xml:space="preserve"> </w:t>
            </w:r>
            <w:r w:rsidRPr="00C01E15">
              <w:t>діти, зареєстровані як внутрішньо переміщені особи - 115;</w:t>
            </w:r>
          </w:p>
          <w:p w14:paraId="0B828EB9" w14:textId="77777777" w:rsidR="0053772D" w:rsidRPr="00C01E15" w:rsidRDefault="0053772D" w:rsidP="0053772D">
            <w:pPr>
              <w:jc w:val="both"/>
            </w:pPr>
            <w:r w:rsidRPr="008B6AEA">
              <w:t>–</w:t>
            </w:r>
            <w:r>
              <w:t xml:space="preserve"> </w:t>
            </w:r>
            <w:r w:rsidRPr="00C01E15">
              <w:t>діти відмінники навчання – 18;</w:t>
            </w:r>
          </w:p>
          <w:p w14:paraId="2AAA018F" w14:textId="77777777" w:rsidR="0053772D" w:rsidRPr="00C01E15" w:rsidRDefault="0053772D" w:rsidP="0053772D">
            <w:pPr>
              <w:jc w:val="both"/>
            </w:pPr>
            <w:r w:rsidRPr="008B6AEA">
              <w:t>–</w:t>
            </w:r>
            <w:r>
              <w:t xml:space="preserve"> </w:t>
            </w:r>
            <w:r w:rsidRPr="00C01E15">
              <w:t>лідери дитячих громадських організацій – 1;</w:t>
            </w:r>
          </w:p>
          <w:p w14:paraId="570AA72F" w14:textId="77777777" w:rsidR="0053772D" w:rsidRPr="00C01E15" w:rsidRDefault="0053772D" w:rsidP="0053772D">
            <w:pPr>
              <w:jc w:val="both"/>
            </w:pPr>
            <w:r w:rsidRPr="008B6AEA">
              <w:t>–</w:t>
            </w:r>
            <w:r>
              <w:t xml:space="preserve"> </w:t>
            </w:r>
            <w:r w:rsidRPr="00C01E15">
              <w:t>рідні діти батьків вихователів або прийомних батьків – 8;</w:t>
            </w:r>
          </w:p>
          <w:p w14:paraId="4EBCA6EA" w14:textId="77777777" w:rsidR="0053772D" w:rsidRPr="00C01E15" w:rsidRDefault="0053772D" w:rsidP="0053772D">
            <w:pPr>
              <w:jc w:val="both"/>
            </w:pPr>
            <w:r w:rsidRPr="008B6AEA">
              <w:t>–</w:t>
            </w:r>
            <w:r>
              <w:t xml:space="preserve"> </w:t>
            </w:r>
            <w:r w:rsidRPr="00C01E15">
              <w:t xml:space="preserve">діти, </w:t>
            </w:r>
            <w:r w:rsidRPr="00C01E15">
              <w:rPr>
                <w:shd w:val="clear" w:color="auto" w:fill="FFFFFF"/>
              </w:rPr>
              <w:t>одному з батьків яких встановлено інвалідність I або II групи – 4.</w:t>
            </w:r>
          </w:p>
          <w:p w14:paraId="365C4DFA" w14:textId="77777777" w:rsidR="0053772D" w:rsidRPr="00C01E15" w:rsidRDefault="0053772D" w:rsidP="0053772D">
            <w:pPr>
              <w:ind w:right="-2"/>
              <w:jc w:val="both"/>
              <w:rPr>
                <w:rFonts w:eastAsia="Calibri"/>
              </w:rPr>
            </w:pPr>
            <w:r w:rsidRPr="00C01E15">
              <w:rPr>
                <w:bCs/>
              </w:rPr>
              <w:t>З метою забезпечення контролю за організацією відпочинку дітей у 2023 році Службою р</w:t>
            </w:r>
            <w:r w:rsidRPr="00C01E15">
              <w:t>озроблено та затверджено рішення виконавчого комітету Миколаївської міської ради  від 12.07.2023 № 517 «Про організацію відпочинку дітей у 2023 році».</w:t>
            </w:r>
          </w:p>
          <w:p w14:paraId="5A18A233" w14:textId="77777777" w:rsidR="0053772D" w:rsidRDefault="0053772D" w:rsidP="0053772D">
            <w:pPr>
              <w:pStyle w:val="a9"/>
              <w:jc w:val="both"/>
              <w:rPr>
                <w:rFonts w:ascii="Times New Roman" w:hAnsi="Times New Roman"/>
                <w:sz w:val="24"/>
                <w:szCs w:val="24"/>
                <w:lang w:val="uk-UA"/>
              </w:rPr>
            </w:pPr>
            <w:r w:rsidRPr="00A26984">
              <w:rPr>
                <w:rFonts w:ascii="Times New Roman" w:hAnsi="Times New Roman"/>
                <w:sz w:val="24"/>
                <w:szCs w:val="24"/>
                <w:lang w:val="uk-UA"/>
              </w:rPr>
              <w:t xml:space="preserve">Робота щодо підбору і направлення дітей, які потребують особливої соціальної уваги та підтримки для направлення у дитячі заклади оздоровлення та відпочинку здійснюється безпосередньо службою у </w:t>
            </w:r>
            <w:r w:rsidRPr="00A26984">
              <w:rPr>
                <w:rFonts w:ascii="Times New Roman" w:hAnsi="Times New Roman"/>
                <w:sz w:val="24"/>
                <w:szCs w:val="24"/>
                <w:lang w:val="uk-UA"/>
              </w:rPr>
              <w:lastRenderedPageBreak/>
              <w:t>справах дітей Миколаївської міської ради та відповідальними підрозділами адміністрацій Інгульського, Заводського, Корабельного, Центрального районів Миколаївської міської ради. Адміністраціями Інгульського, Заводського, Корабельного, Центрального районів ММР під час прийому громадян соціально-незахищених верств населення проводиться інформаційно-роз’яснювальна робота що</w:t>
            </w:r>
          </w:p>
          <w:p w14:paraId="50EE6367" w14:textId="0F480C9D" w:rsidR="0053772D" w:rsidRPr="00EF3CA9" w:rsidRDefault="0053772D" w:rsidP="0053772D">
            <w:pPr>
              <w:pStyle w:val="a9"/>
              <w:jc w:val="both"/>
              <w:rPr>
                <w:rFonts w:ascii="Times New Roman" w:hAnsi="Times New Roman"/>
                <w:color w:val="000000" w:themeColor="text1"/>
                <w:sz w:val="24"/>
                <w:szCs w:val="24"/>
                <w:lang w:val="uk-UA"/>
              </w:rPr>
            </w:pPr>
            <w:r w:rsidRPr="00A26984">
              <w:rPr>
                <w:rFonts w:ascii="Times New Roman" w:hAnsi="Times New Roman"/>
                <w:sz w:val="24"/>
                <w:szCs w:val="24"/>
                <w:lang w:val="uk-UA"/>
              </w:rPr>
              <w:t>до пільгового забезпечення відпочинковими послугами дітей міста</w:t>
            </w:r>
          </w:p>
        </w:tc>
        <w:tc>
          <w:tcPr>
            <w:tcW w:w="1845" w:type="dxa"/>
            <w:gridSpan w:val="2"/>
          </w:tcPr>
          <w:p w14:paraId="44E87866" w14:textId="77777777" w:rsidR="0053772D" w:rsidRDefault="0053772D" w:rsidP="0053772D">
            <w:pPr>
              <w:pStyle w:val="a9"/>
              <w:jc w:val="both"/>
              <w:rPr>
                <w:rFonts w:ascii="Times New Roman" w:hAnsi="Times New Roman"/>
                <w:color w:val="000000" w:themeColor="text1"/>
                <w:sz w:val="24"/>
                <w:szCs w:val="24"/>
                <w:lang w:val="uk-UA"/>
              </w:rPr>
            </w:pPr>
          </w:p>
        </w:tc>
      </w:tr>
      <w:tr w:rsidR="0053772D" w:rsidRPr="000B4A4A" w14:paraId="6C50CA39" w14:textId="255FA8C3" w:rsidTr="003269D3">
        <w:trPr>
          <w:gridBefore w:val="1"/>
          <w:gridAfter w:val="1"/>
          <w:wBefore w:w="9" w:type="dxa"/>
          <w:wAfter w:w="6" w:type="dxa"/>
          <w:trHeight w:val="1035"/>
        </w:trPr>
        <w:tc>
          <w:tcPr>
            <w:tcW w:w="607" w:type="dxa"/>
          </w:tcPr>
          <w:p w14:paraId="0E95943B" w14:textId="77777777" w:rsidR="0053772D" w:rsidRPr="000B4A4A" w:rsidRDefault="0053772D" w:rsidP="0053772D">
            <w:pPr>
              <w:jc w:val="both"/>
              <w:rPr>
                <w:color w:val="000000" w:themeColor="text1"/>
              </w:rPr>
            </w:pPr>
            <w:r w:rsidRPr="000B4A4A">
              <w:rPr>
                <w:color w:val="000000" w:themeColor="text1"/>
              </w:rPr>
              <w:lastRenderedPageBreak/>
              <w:t>10.</w:t>
            </w:r>
          </w:p>
        </w:tc>
        <w:tc>
          <w:tcPr>
            <w:tcW w:w="2361" w:type="dxa"/>
          </w:tcPr>
          <w:p w14:paraId="1B64477E" w14:textId="77777777" w:rsidR="0053772D" w:rsidRPr="000B4A4A" w:rsidRDefault="0053772D" w:rsidP="0053772D">
            <w:pPr>
              <w:jc w:val="both"/>
              <w:rPr>
                <w:color w:val="000000" w:themeColor="text1"/>
              </w:rPr>
            </w:pPr>
            <w:r w:rsidRPr="000B4A4A">
              <w:rPr>
                <w:color w:val="000000" w:themeColor="text1"/>
              </w:rPr>
              <w:t>Здійснення капітальних та поточних ремонтних робіт житла, що є комунальною власністю міста, та на базі якого створені дитячі будинки сімейного типу</w:t>
            </w:r>
          </w:p>
        </w:tc>
        <w:tc>
          <w:tcPr>
            <w:tcW w:w="2693" w:type="dxa"/>
            <w:gridSpan w:val="2"/>
          </w:tcPr>
          <w:p w14:paraId="71177F1E" w14:textId="7F2871C9" w:rsidR="0053772D" w:rsidRPr="000B4A4A" w:rsidRDefault="0053772D" w:rsidP="0053772D">
            <w:pPr>
              <w:pStyle w:val="a9"/>
              <w:jc w:val="both"/>
              <w:rPr>
                <w:rFonts w:ascii="Times New Roman" w:hAnsi="Times New Roman"/>
                <w:color w:val="000000" w:themeColor="text1"/>
                <w:sz w:val="24"/>
                <w:szCs w:val="24"/>
                <w:lang w:val="uk-UA"/>
              </w:rPr>
            </w:pPr>
            <w:r w:rsidRPr="000B4A4A">
              <w:rPr>
                <w:rFonts w:ascii="Times New Roman" w:hAnsi="Times New Roman"/>
                <w:color w:val="000000" w:themeColor="text1"/>
                <w:sz w:val="24"/>
                <w:szCs w:val="24"/>
                <w:lang w:val="uk-UA"/>
              </w:rPr>
              <w:t xml:space="preserve">Кошти на 2023 рік не </w:t>
            </w:r>
            <w:proofErr w:type="spellStart"/>
            <w:r w:rsidRPr="000B4A4A">
              <w:rPr>
                <w:rFonts w:ascii="Times New Roman" w:hAnsi="Times New Roman"/>
                <w:color w:val="000000" w:themeColor="text1"/>
                <w:sz w:val="24"/>
                <w:szCs w:val="24"/>
                <w:lang w:val="uk-UA"/>
              </w:rPr>
              <w:t>паредбачено</w:t>
            </w:r>
            <w:proofErr w:type="spellEnd"/>
          </w:p>
        </w:tc>
        <w:tc>
          <w:tcPr>
            <w:tcW w:w="1932" w:type="dxa"/>
            <w:gridSpan w:val="2"/>
          </w:tcPr>
          <w:p w14:paraId="2D7493A4" w14:textId="17E0B5FB" w:rsidR="0053772D" w:rsidRPr="000B4A4A" w:rsidRDefault="0053772D" w:rsidP="0053772D">
            <w:pPr>
              <w:pStyle w:val="a9"/>
              <w:rPr>
                <w:rFonts w:ascii="Times New Roman" w:hAnsi="Times New Roman"/>
                <w:color w:val="000000" w:themeColor="text1"/>
                <w:sz w:val="24"/>
                <w:szCs w:val="24"/>
                <w:lang w:val="uk-UA"/>
              </w:rPr>
            </w:pPr>
            <w:r w:rsidRPr="000B4A4A">
              <w:rPr>
                <w:rFonts w:ascii="Times New Roman" w:hAnsi="Times New Roman"/>
                <w:color w:val="000000" w:themeColor="text1"/>
                <w:sz w:val="24"/>
                <w:szCs w:val="24"/>
                <w:lang w:val="uk-UA"/>
              </w:rPr>
              <w:t>забезпечення права дітей-вихованців дитячих будинків сімейного типу  на належні умови проживання та виховання-5 дитячих будинків сімейного типу</w:t>
            </w:r>
          </w:p>
        </w:tc>
        <w:tc>
          <w:tcPr>
            <w:tcW w:w="1845" w:type="dxa"/>
            <w:gridSpan w:val="2"/>
          </w:tcPr>
          <w:p w14:paraId="61DA1429" w14:textId="62EBC86A" w:rsidR="0053772D" w:rsidRPr="000B4A4A" w:rsidRDefault="0053772D" w:rsidP="0053772D">
            <w:pPr>
              <w:pStyle w:val="a9"/>
              <w:rPr>
                <w:rFonts w:ascii="Times New Roman" w:hAnsi="Times New Roman"/>
                <w:color w:val="000000" w:themeColor="text1"/>
                <w:sz w:val="24"/>
                <w:szCs w:val="24"/>
                <w:lang w:val="uk-UA"/>
              </w:rPr>
            </w:pPr>
            <w:r w:rsidRPr="000B4A4A">
              <w:rPr>
                <w:rFonts w:ascii="Times New Roman" w:hAnsi="Times New Roman"/>
                <w:color w:val="000000" w:themeColor="text1"/>
                <w:sz w:val="24"/>
                <w:szCs w:val="24"/>
                <w:lang w:val="uk-UA"/>
              </w:rPr>
              <w:t xml:space="preserve">Кошти на 2023 рік не </w:t>
            </w:r>
            <w:proofErr w:type="spellStart"/>
            <w:r w:rsidRPr="000B4A4A">
              <w:rPr>
                <w:rFonts w:ascii="Times New Roman" w:hAnsi="Times New Roman"/>
                <w:color w:val="000000" w:themeColor="text1"/>
                <w:sz w:val="24"/>
                <w:szCs w:val="24"/>
                <w:lang w:val="uk-UA"/>
              </w:rPr>
              <w:t>паредбачено</w:t>
            </w:r>
            <w:proofErr w:type="spellEnd"/>
          </w:p>
        </w:tc>
      </w:tr>
      <w:tr w:rsidR="0053772D" w:rsidRPr="00A26984" w14:paraId="3973605F" w14:textId="06444223" w:rsidTr="003269D3">
        <w:trPr>
          <w:gridBefore w:val="1"/>
          <w:gridAfter w:val="1"/>
          <w:wBefore w:w="9" w:type="dxa"/>
          <w:wAfter w:w="6" w:type="dxa"/>
          <w:trHeight w:val="659"/>
        </w:trPr>
        <w:tc>
          <w:tcPr>
            <w:tcW w:w="607" w:type="dxa"/>
          </w:tcPr>
          <w:p w14:paraId="726AF021" w14:textId="77777777" w:rsidR="0053772D" w:rsidRPr="0002538F" w:rsidRDefault="0053772D" w:rsidP="0053772D">
            <w:pPr>
              <w:jc w:val="both"/>
              <w:rPr>
                <w:color w:val="000000" w:themeColor="text1"/>
              </w:rPr>
            </w:pPr>
            <w:r>
              <w:rPr>
                <w:color w:val="000000" w:themeColor="text1"/>
              </w:rPr>
              <w:t>11</w:t>
            </w:r>
            <w:r w:rsidRPr="0002538F">
              <w:rPr>
                <w:color w:val="000000" w:themeColor="text1"/>
              </w:rPr>
              <w:t>.</w:t>
            </w:r>
          </w:p>
        </w:tc>
        <w:tc>
          <w:tcPr>
            <w:tcW w:w="2361" w:type="dxa"/>
          </w:tcPr>
          <w:p w14:paraId="0B8B12E9" w14:textId="77777777" w:rsidR="0053772D" w:rsidRDefault="0053772D" w:rsidP="0053772D">
            <w:pPr>
              <w:jc w:val="both"/>
              <w:rPr>
                <w:color w:val="000000" w:themeColor="text1"/>
              </w:rPr>
            </w:pPr>
            <w:r w:rsidRPr="0002538F">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p w14:paraId="71611DED" w14:textId="77777777" w:rsidR="0053772D" w:rsidRPr="0002538F" w:rsidRDefault="0053772D" w:rsidP="0053772D">
            <w:pPr>
              <w:jc w:val="both"/>
              <w:rPr>
                <w:color w:val="000000" w:themeColor="text1"/>
              </w:rPr>
            </w:pPr>
          </w:p>
        </w:tc>
        <w:tc>
          <w:tcPr>
            <w:tcW w:w="2693" w:type="dxa"/>
            <w:gridSpan w:val="2"/>
          </w:tcPr>
          <w:p w14:paraId="0B8B71F7" w14:textId="77777777" w:rsidR="0053772D" w:rsidRPr="00C01E15" w:rsidRDefault="0053772D" w:rsidP="0053772D">
            <w:pPr>
              <w:jc w:val="both"/>
            </w:pPr>
            <w:r w:rsidRPr="00C01E15">
              <w:t>Рішенням Миколаївської міської ради від 23.12.2021 № 12/186 затверджено міську комплексну програму захисту прав дітей «Діти Миколаєва» на 2022-2024 роки.</w:t>
            </w:r>
          </w:p>
          <w:p w14:paraId="7F9FD85C" w14:textId="77777777" w:rsidR="0053772D" w:rsidRPr="00C01E15" w:rsidRDefault="0053772D" w:rsidP="0053772D">
            <w:pPr>
              <w:jc w:val="both"/>
              <w:rPr>
                <w:color w:val="000000"/>
              </w:rPr>
            </w:pPr>
            <w:r w:rsidRPr="00C01E15">
              <w:t xml:space="preserve">Відповідно до рішення Миколаївської міської ради від 22.11.2022 № 15/11 «Про бюджет Миколаївської міської територіальної громади на 2023 рік» із місцевого бюджету надано фінансування у сумі                   251,532 тис. грн. на закупівлю необхідних меблів, побутової техніки </w:t>
            </w:r>
            <w:r w:rsidRPr="00C01E15">
              <w:rPr>
                <w:color w:val="000000"/>
              </w:rPr>
              <w:t xml:space="preserve">та інших предметів тривалого вжитку для дитячих будинків сімейного типу відповідно до переліку, затвердженого </w:t>
            </w:r>
            <w:r w:rsidRPr="00C01E15">
              <w:rPr>
                <w:color w:val="000000"/>
              </w:rPr>
              <w:lastRenderedPageBreak/>
              <w:t>виконавчим комітетом Миколаївської міської ради.</w:t>
            </w:r>
          </w:p>
          <w:p w14:paraId="323C3423" w14:textId="77777777" w:rsidR="0053772D" w:rsidRPr="00C01E15" w:rsidRDefault="0053772D" w:rsidP="0053772D">
            <w:pPr>
              <w:tabs>
                <w:tab w:val="num" w:pos="0"/>
              </w:tabs>
              <w:jc w:val="both"/>
              <w:rPr>
                <w:rFonts w:eastAsia="Calibri"/>
              </w:rPr>
            </w:pPr>
            <w:r w:rsidRPr="00C01E15">
              <w:rPr>
                <w:rFonts w:eastAsia="Calibri"/>
              </w:rPr>
              <w:t xml:space="preserve">Закупівля </w:t>
            </w:r>
            <w:r w:rsidRPr="00C01E15">
              <w:rPr>
                <w:color w:val="000000"/>
              </w:rPr>
              <w:t>необхідних меблів, побутової техніки та інших предметів тривалого вжитку</w:t>
            </w:r>
            <w:r w:rsidRPr="00C01E15">
              <w:rPr>
                <w:rFonts w:eastAsia="Calibri"/>
              </w:rPr>
              <w:t xml:space="preserve"> проводилась шляхом укладання прямих договорів та проведення відкритих електронних торгів через систему «</w:t>
            </w:r>
            <w:proofErr w:type="spellStart"/>
            <w:r w:rsidRPr="00C01E15">
              <w:rPr>
                <w:rFonts w:eastAsia="Calibri"/>
              </w:rPr>
              <w:t>ProZorro</w:t>
            </w:r>
            <w:proofErr w:type="spellEnd"/>
            <w:r w:rsidRPr="00C01E15">
              <w:rPr>
                <w:rFonts w:eastAsia="Calibri"/>
              </w:rPr>
              <w:t>»</w:t>
            </w:r>
          </w:p>
          <w:p w14:paraId="4AA90026" w14:textId="77777777" w:rsidR="0053772D" w:rsidRPr="00C01E15" w:rsidRDefault="0053772D" w:rsidP="0053772D">
            <w:pPr>
              <w:tabs>
                <w:tab w:val="num" w:pos="0"/>
              </w:tabs>
              <w:jc w:val="both"/>
              <w:rPr>
                <w:color w:val="000000"/>
                <w:lang w:val="ru-RU"/>
              </w:rPr>
            </w:pPr>
            <w:r w:rsidRPr="00C01E15">
              <w:rPr>
                <w:rFonts w:eastAsia="Calibri"/>
              </w:rPr>
              <w:t>згідно з вимогами Закону України «Про публічні закупівлі».</w:t>
            </w:r>
          </w:p>
          <w:p w14:paraId="35C61086" w14:textId="6992B1A4" w:rsidR="0053772D" w:rsidRPr="0002538F" w:rsidRDefault="0053772D" w:rsidP="0053772D">
            <w:pPr>
              <w:pStyle w:val="a9"/>
              <w:jc w:val="center"/>
              <w:rPr>
                <w:rFonts w:ascii="Times New Roman" w:hAnsi="Times New Roman"/>
                <w:color w:val="000000" w:themeColor="text1"/>
                <w:sz w:val="24"/>
                <w:szCs w:val="24"/>
                <w:lang w:val="uk-UA"/>
              </w:rPr>
            </w:pPr>
          </w:p>
        </w:tc>
        <w:tc>
          <w:tcPr>
            <w:tcW w:w="1932" w:type="dxa"/>
            <w:gridSpan w:val="2"/>
          </w:tcPr>
          <w:p w14:paraId="0A74AF3D" w14:textId="50779F0D" w:rsidR="0053772D" w:rsidRPr="0002538F" w:rsidRDefault="0053772D" w:rsidP="0053772D">
            <w:pPr>
              <w:pStyle w:val="a9"/>
              <w:rPr>
                <w:rFonts w:ascii="Times New Roman" w:hAnsi="Times New Roman"/>
                <w:color w:val="000000" w:themeColor="text1"/>
                <w:sz w:val="24"/>
                <w:szCs w:val="24"/>
                <w:lang w:val="uk-UA"/>
              </w:rPr>
            </w:pPr>
            <w:r w:rsidRPr="00A26984">
              <w:rPr>
                <w:rFonts w:ascii="Times New Roman" w:hAnsi="Times New Roman"/>
                <w:sz w:val="24"/>
                <w:szCs w:val="24"/>
                <w:lang w:val="uk-UA"/>
              </w:rPr>
              <w:lastRenderedPageBreak/>
              <w:t>реалізація коштів бюджету Миколаївської міської територіальної громади на з</w:t>
            </w:r>
            <w:r w:rsidRPr="00A26984">
              <w:rPr>
                <w:rFonts w:ascii="Times New Roman" w:hAnsi="Times New Roman"/>
                <w:color w:val="000000"/>
                <w:sz w:val="24"/>
                <w:szCs w:val="24"/>
                <w:lang w:val="uk-UA"/>
              </w:rPr>
              <w:t>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tc>
        <w:tc>
          <w:tcPr>
            <w:tcW w:w="1845" w:type="dxa"/>
            <w:gridSpan w:val="2"/>
          </w:tcPr>
          <w:p w14:paraId="03A9F902" w14:textId="77777777" w:rsidR="0053772D" w:rsidRDefault="0053772D" w:rsidP="0053772D">
            <w:pPr>
              <w:pStyle w:val="a9"/>
              <w:rPr>
                <w:rFonts w:ascii="Times New Roman" w:hAnsi="Times New Roman"/>
                <w:color w:val="000000" w:themeColor="text1"/>
                <w:sz w:val="24"/>
                <w:szCs w:val="24"/>
                <w:lang w:val="uk-UA"/>
              </w:rPr>
            </w:pPr>
          </w:p>
        </w:tc>
      </w:tr>
      <w:tr w:rsidR="0053772D" w:rsidRPr="00A26984" w14:paraId="7B510D00" w14:textId="2AC26F5C" w:rsidTr="003269D3">
        <w:trPr>
          <w:gridBefore w:val="1"/>
          <w:wBefore w:w="9" w:type="dxa"/>
          <w:trHeight w:val="1513"/>
        </w:trPr>
        <w:tc>
          <w:tcPr>
            <w:tcW w:w="607" w:type="dxa"/>
          </w:tcPr>
          <w:p w14:paraId="1A44F29B" w14:textId="77777777" w:rsidR="0053772D" w:rsidRPr="0002538F" w:rsidRDefault="0053772D" w:rsidP="0053772D">
            <w:pPr>
              <w:jc w:val="both"/>
              <w:rPr>
                <w:color w:val="000000" w:themeColor="text1"/>
              </w:rPr>
            </w:pPr>
            <w:r>
              <w:rPr>
                <w:color w:val="000000" w:themeColor="text1"/>
              </w:rPr>
              <w:t>12</w:t>
            </w:r>
            <w:r w:rsidRPr="0002538F">
              <w:rPr>
                <w:color w:val="000000" w:themeColor="text1"/>
              </w:rPr>
              <w:t>.</w:t>
            </w:r>
          </w:p>
        </w:tc>
        <w:tc>
          <w:tcPr>
            <w:tcW w:w="2361" w:type="dxa"/>
          </w:tcPr>
          <w:p w14:paraId="621BF2D5" w14:textId="77777777" w:rsidR="0053772D" w:rsidRPr="0002538F" w:rsidRDefault="0053772D" w:rsidP="0053772D">
            <w:pPr>
              <w:jc w:val="both"/>
              <w:rPr>
                <w:color w:val="000000" w:themeColor="text1"/>
              </w:rPr>
            </w:pPr>
            <w:r w:rsidRPr="0002538F">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w:t>
            </w:r>
            <w:r>
              <w:rPr>
                <w:color w:val="000000" w:themeColor="text1"/>
              </w:rPr>
              <w:t>инку з розрахунку 2,00 тис. грн</w:t>
            </w:r>
            <w:r w:rsidRPr="0002538F">
              <w:rPr>
                <w:color w:val="000000" w:themeColor="text1"/>
              </w:rPr>
              <w:t xml:space="preserve"> на одну особу на сім календарних днів</w:t>
            </w:r>
          </w:p>
        </w:tc>
        <w:tc>
          <w:tcPr>
            <w:tcW w:w="4631" w:type="dxa"/>
            <w:gridSpan w:val="5"/>
          </w:tcPr>
          <w:p w14:paraId="6E9593B9" w14:textId="72E29602" w:rsidR="0053772D" w:rsidRPr="0002538F" w:rsidRDefault="0053772D" w:rsidP="003269D3">
            <w:pPr>
              <w:jc w:val="both"/>
              <w:rPr>
                <w:color w:val="000000" w:themeColor="text1"/>
              </w:rPr>
            </w:pPr>
            <w:r w:rsidRPr="00C01E15">
              <w:rPr>
                <w:rFonts w:eastAsia="Arial Unicode MS"/>
              </w:rPr>
              <w:t xml:space="preserve">Департаментом праці та соціального захисту населення Миколаївської міської ради проведено виплати </w:t>
            </w:r>
            <w:r w:rsidRPr="00C01E15">
              <w:rPr>
                <w:color w:val="000000"/>
              </w:rPr>
              <w:t>матеріальної допомоги на суму 346,0 тис. грн 173 особам, які взяли на виховання трьох і більше дітей з числа дітей-сиріт та дітей, позбавлених батьківського піклування, для організації спільного відпочинку з розрахунку 2,00 тис. грн на одну особу на сім календарних днів згідно</w:t>
            </w:r>
            <w:r>
              <w:rPr>
                <w:color w:val="000000"/>
              </w:rPr>
              <w:t xml:space="preserve"> з</w:t>
            </w:r>
            <w:r w:rsidR="003269D3">
              <w:rPr>
                <w:color w:val="000000"/>
              </w:rPr>
              <w:t xml:space="preserve"> </w:t>
            </w:r>
            <w:r w:rsidRPr="00C01E15">
              <w:rPr>
                <w:color w:val="000000"/>
              </w:rPr>
              <w:t xml:space="preserve">п. 4.4 </w:t>
            </w:r>
            <w:r w:rsidRPr="00C01E15">
              <w:t>міської комплексної програми захисту прав дітей «Діти Миколаєва» на 2022-2024 роки.</w:t>
            </w:r>
          </w:p>
        </w:tc>
        <w:tc>
          <w:tcPr>
            <w:tcW w:w="1845" w:type="dxa"/>
            <w:gridSpan w:val="2"/>
          </w:tcPr>
          <w:p w14:paraId="0036E7A7" w14:textId="77777777" w:rsidR="0053772D" w:rsidRPr="0002538F" w:rsidRDefault="0053772D" w:rsidP="0053772D">
            <w:pPr>
              <w:pStyle w:val="a9"/>
              <w:rPr>
                <w:rFonts w:ascii="Times New Roman" w:hAnsi="Times New Roman"/>
                <w:color w:val="000000" w:themeColor="text1"/>
                <w:sz w:val="24"/>
                <w:szCs w:val="24"/>
                <w:lang w:val="uk-UA"/>
              </w:rPr>
            </w:pPr>
          </w:p>
        </w:tc>
      </w:tr>
      <w:tr w:rsidR="0053772D" w:rsidRPr="00A26984" w14:paraId="279601CF" w14:textId="5561B33B" w:rsidTr="003269D3">
        <w:trPr>
          <w:gridBefore w:val="1"/>
          <w:wBefore w:w="9" w:type="dxa"/>
          <w:trHeight w:val="610"/>
        </w:trPr>
        <w:tc>
          <w:tcPr>
            <w:tcW w:w="607" w:type="dxa"/>
          </w:tcPr>
          <w:p w14:paraId="6F6CAF4F" w14:textId="77777777" w:rsidR="0053772D" w:rsidRPr="0002538F" w:rsidRDefault="0053772D" w:rsidP="0053772D">
            <w:pPr>
              <w:jc w:val="both"/>
              <w:rPr>
                <w:color w:val="000000" w:themeColor="text1"/>
              </w:rPr>
            </w:pPr>
            <w:r>
              <w:rPr>
                <w:color w:val="000000" w:themeColor="text1"/>
              </w:rPr>
              <w:t>13</w:t>
            </w:r>
            <w:r w:rsidRPr="0002538F">
              <w:rPr>
                <w:color w:val="000000" w:themeColor="text1"/>
              </w:rPr>
              <w:t>.</w:t>
            </w:r>
          </w:p>
        </w:tc>
        <w:tc>
          <w:tcPr>
            <w:tcW w:w="2361" w:type="dxa"/>
          </w:tcPr>
          <w:p w14:paraId="378E62B6" w14:textId="77777777" w:rsidR="0053772D" w:rsidRPr="0002538F" w:rsidRDefault="0053772D" w:rsidP="0053772D">
            <w:pPr>
              <w:jc w:val="both"/>
              <w:rPr>
                <w:color w:val="000000" w:themeColor="text1"/>
              </w:rPr>
            </w:pPr>
            <w:r w:rsidRPr="0002538F">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tc>
        <w:tc>
          <w:tcPr>
            <w:tcW w:w="4631" w:type="dxa"/>
            <w:gridSpan w:val="5"/>
          </w:tcPr>
          <w:p w14:paraId="7DBF1BAF" w14:textId="02F26287" w:rsidR="0053772D" w:rsidRPr="0002538F" w:rsidRDefault="0053772D" w:rsidP="0053772D">
            <w:pPr>
              <w:pStyle w:val="a9"/>
              <w:rPr>
                <w:rFonts w:ascii="Times New Roman" w:hAnsi="Times New Roman"/>
                <w:color w:val="000000" w:themeColor="text1"/>
                <w:sz w:val="24"/>
                <w:szCs w:val="24"/>
                <w:lang w:val="uk-UA"/>
              </w:rPr>
            </w:pPr>
            <w:r w:rsidRPr="00A26984">
              <w:rPr>
                <w:rFonts w:ascii="Times New Roman" w:eastAsia="Arial Unicode MS" w:hAnsi="Times New Roman"/>
                <w:sz w:val="24"/>
                <w:szCs w:val="24"/>
                <w:lang w:val="uk-UA"/>
              </w:rPr>
              <w:t xml:space="preserve">Департаментом праці та соціального захисту населення Миколаївської міської ради проведено виплати </w:t>
            </w:r>
            <w:r w:rsidRPr="00A26984">
              <w:rPr>
                <w:rFonts w:ascii="Times New Roman" w:hAnsi="Times New Roman"/>
                <w:color w:val="000000"/>
                <w:sz w:val="24"/>
                <w:szCs w:val="24"/>
                <w:lang w:val="uk-UA"/>
              </w:rPr>
              <w:t xml:space="preserve">матеріальної фінансової допомоги на суму 186,978 тис. грн 33 особам, які виховують дітей-сиріт та дітей, позбавлених батьківського піклування, з інвалідністю, з розрахунку одного прожиткового мінімуму на дитину </w:t>
            </w:r>
            <w:r w:rsidRPr="00A26984">
              <w:rPr>
                <w:rFonts w:ascii="Times New Roman" w:hAnsi="Times New Roman"/>
                <w:sz w:val="24"/>
                <w:szCs w:val="24"/>
                <w:lang w:val="uk-UA"/>
              </w:rPr>
              <w:t>відповідного віку двічі на рік, згідно п. 4.5 міської комплексної програми захисту прав дітей «Діти Миколаєва» на 2022-2024 роки.</w:t>
            </w:r>
          </w:p>
        </w:tc>
        <w:tc>
          <w:tcPr>
            <w:tcW w:w="1845" w:type="dxa"/>
            <w:gridSpan w:val="2"/>
          </w:tcPr>
          <w:p w14:paraId="2025B5CE" w14:textId="77777777" w:rsidR="0053772D" w:rsidRDefault="0053772D" w:rsidP="0053772D">
            <w:pPr>
              <w:pStyle w:val="a9"/>
              <w:rPr>
                <w:rFonts w:ascii="Times New Roman" w:hAnsi="Times New Roman"/>
                <w:color w:val="000000" w:themeColor="text1"/>
                <w:sz w:val="24"/>
                <w:szCs w:val="24"/>
                <w:lang w:val="uk-UA"/>
              </w:rPr>
            </w:pPr>
          </w:p>
        </w:tc>
      </w:tr>
      <w:tr w:rsidR="0053772D" w:rsidRPr="002641B1" w14:paraId="0CCF906A" w14:textId="61BC59C1" w:rsidTr="003269D3">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4"/>
          <w:wAfter w:w="2216" w:type="dxa"/>
        </w:trPr>
        <w:tc>
          <w:tcPr>
            <w:tcW w:w="4134" w:type="dxa"/>
            <w:gridSpan w:val="4"/>
            <w:tcBorders>
              <w:bottom w:val="thinThickSmallGap" w:sz="24" w:space="0" w:color="FF0066"/>
            </w:tcBorders>
          </w:tcPr>
          <w:p w14:paraId="77BA8C4C" w14:textId="77777777" w:rsidR="000A038C" w:rsidRDefault="000A038C" w:rsidP="0053772D">
            <w:pPr>
              <w:ind w:right="56"/>
              <w:jc w:val="both"/>
              <w:rPr>
                <w:b/>
                <w:color w:val="7030A0"/>
              </w:rPr>
            </w:pPr>
          </w:p>
          <w:p w14:paraId="0F06A408" w14:textId="267F2BA8" w:rsidR="0053772D" w:rsidRPr="002C746D" w:rsidRDefault="0053772D" w:rsidP="0053772D">
            <w:pPr>
              <w:ind w:right="56"/>
              <w:jc w:val="both"/>
              <w:rPr>
                <w:b/>
                <w:color w:val="000000" w:themeColor="text1"/>
              </w:rPr>
            </w:pPr>
            <w:r>
              <w:rPr>
                <w:b/>
                <w:color w:val="7030A0"/>
              </w:rPr>
              <w:t>4</w:t>
            </w:r>
            <w:r w:rsidRPr="004B7EFD">
              <w:rPr>
                <w:b/>
                <w:color w:val="7030A0"/>
              </w:rPr>
              <w:t xml:space="preserve">. </w:t>
            </w:r>
            <w:r>
              <w:rPr>
                <w:b/>
                <w:color w:val="7030A0"/>
              </w:rPr>
              <w:t>ФІЗИЧНА КУЛЬТУРА І СПОРТ</w:t>
            </w:r>
          </w:p>
        </w:tc>
        <w:tc>
          <w:tcPr>
            <w:tcW w:w="3103" w:type="dxa"/>
            <w:gridSpan w:val="2"/>
            <w:tcBorders>
              <w:bottom w:val="thinThickSmallGap" w:sz="24" w:space="0" w:color="FF0066"/>
            </w:tcBorders>
          </w:tcPr>
          <w:p w14:paraId="11CC2A9E" w14:textId="77777777" w:rsidR="0053772D" w:rsidRPr="002641B1" w:rsidRDefault="0053772D" w:rsidP="0053772D">
            <w:pPr>
              <w:ind w:right="56"/>
              <w:jc w:val="both"/>
              <w:rPr>
                <w:b/>
                <w:color w:val="00B050"/>
              </w:rPr>
            </w:pPr>
          </w:p>
        </w:tc>
      </w:tr>
    </w:tbl>
    <w:p w14:paraId="11E3ED41" w14:textId="0497335F" w:rsidR="002507BD" w:rsidRDefault="002507BD" w:rsidP="004844DE">
      <w:pPr>
        <w:pStyle w:val="14"/>
        <w:ind w:left="0"/>
        <w:jc w:val="both"/>
        <w:rPr>
          <w:b/>
          <w:i/>
          <w:color w:val="00B050"/>
          <w:sz w:val="24"/>
          <w:szCs w:val="24"/>
          <w:lang w:val="uk-UA"/>
        </w:rPr>
      </w:pPr>
    </w:p>
    <w:p w14:paraId="379A805B" w14:textId="3D3AE96B" w:rsidR="00F3325D" w:rsidRDefault="00F3325D" w:rsidP="004844DE">
      <w:pPr>
        <w:pStyle w:val="14"/>
        <w:ind w:left="0"/>
        <w:jc w:val="both"/>
        <w:rPr>
          <w:b/>
          <w:i/>
          <w:color w:val="00B050"/>
          <w:sz w:val="24"/>
          <w:szCs w:val="24"/>
          <w:lang w:val="uk-UA"/>
        </w:rPr>
      </w:pPr>
    </w:p>
    <w:p w14:paraId="3DA29488" w14:textId="48CC5EA4" w:rsidR="00F3325D" w:rsidRPr="00F3325D" w:rsidRDefault="00F3325D" w:rsidP="002C746D">
      <w:pPr>
        <w:ind w:firstLine="708"/>
        <w:jc w:val="both"/>
      </w:pPr>
      <w:r w:rsidRPr="00F3325D">
        <w:t xml:space="preserve">З бюджету </w:t>
      </w:r>
      <w:r>
        <w:t>Миколаївської  міської територіальної громади</w:t>
      </w:r>
      <w:r w:rsidRPr="00F3325D">
        <w:t xml:space="preserve"> повністю утримується 15 спортивних шкіл, школа вищої спортивної майстерності, КУ «Центральний міський стадіон» до складу якого входять спортивний комплекс «Зоря», стадіон «Юність», надається фінансова підтримка громадській організації «Фізкультурно-оздоровчий клуб інвалідів «Вікторія», БК «НІКО – БАСКЕТ», ДЮСШ «Динамо».</w:t>
      </w:r>
    </w:p>
    <w:p w14:paraId="21290A56" w14:textId="77777777" w:rsidR="00F3325D" w:rsidRPr="00F3325D" w:rsidRDefault="00F3325D" w:rsidP="002C746D">
      <w:pPr>
        <w:ind w:firstLine="708"/>
        <w:jc w:val="both"/>
      </w:pPr>
      <w:r w:rsidRPr="00F3325D">
        <w:t>В спортивних школах підпорядкованих управлінню у справах фізичної культури і спорту  ММР працюють 47 відділень з 23 олімпійських та 7 неолімпійських видів спорту, в яких займаються спортом 3641</w:t>
      </w:r>
      <w:r w:rsidRPr="00F3325D">
        <w:rPr>
          <w:bCs/>
          <w:iCs/>
        </w:rPr>
        <w:t xml:space="preserve">, з якими </w:t>
      </w:r>
      <w:r w:rsidRPr="00F206DC">
        <w:rPr>
          <w:bCs/>
          <w:iCs/>
        </w:rPr>
        <w:t xml:space="preserve">працюють 338 </w:t>
      </w:r>
      <w:r w:rsidRPr="00F3325D">
        <w:rPr>
          <w:bCs/>
          <w:iCs/>
        </w:rPr>
        <w:t>тренерів-викладачів.</w:t>
      </w:r>
    </w:p>
    <w:p w14:paraId="3E7E526B" w14:textId="77777777" w:rsidR="00F3325D" w:rsidRPr="00F3325D" w:rsidRDefault="00F3325D" w:rsidP="002C746D">
      <w:pPr>
        <w:ind w:right="150"/>
        <w:jc w:val="both"/>
      </w:pPr>
      <w:r w:rsidRPr="00F3325D">
        <w:t xml:space="preserve">За  2023 рік спортивні школи за рахунок міського бюджету профінансовані на суму 111705,3 тис. грн. </w:t>
      </w:r>
    </w:p>
    <w:p w14:paraId="0F2CB029" w14:textId="77777777" w:rsidR="00F3325D" w:rsidRPr="00F3325D" w:rsidRDefault="00F3325D" w:rsidP="002C746D">
      <w:pPr>
        <w:ind w:right="150"/>
        <w:jc w:val="both"/>
        <w:rPr>
          <w:lang w:eastAsia="uk-UA"/>
        </w:rPr>
      </w:pPr>
      <w:r w:rsidRPr="00F3325D">
        <w:t>У 2023 році було проведено  127 спортивних змагань та навчально-тренувальних зборів з різних ви дів спорту.</w:t>
      </w:r>
      <w:r w:rsidRPr="00F3325D">
        <w:rPr>
          <w:lang w:eastAsia="uk-UA"/>
        </w:rPr>
        <w:t xml:space="preserve"> </w:t>
      </w:r>
    </w:p>
    <w:p w14:paraId="406ECDD7" w14:textId="77777777" w:rsidR="00F3325D" w:rsidRPr="00F3325D" w:rsidRDefault="00F3325D" w:rsidP="002C746D">
      <w:pPr>
        <w:ind w:right="150" w:firstLine="426"/>
        <w:jc w:val="both"/>
      </w:pPr>
      <w:r w:rsidRPr="00F3325D">
        <w:t xml:space="preserve">З метою стимулювання успішних виступів спортсменів на міжнародних та Всеукраїнських змаганнях у  2023 році  була призначена та виплачена стипендія міського голови та міської ради 44-ти кращим спортсменам міста на суму 3189,2 тис. грн. також  </w:t>
      </w:r>
      <w:proofErr w:type="spellStart"/>
      <w:r w:rsidRPr="00F3325D">
        <w:t>виплачено</w:t>
      </w:r>
      <w:proofErr w:type="spellEnd"/>
      <w:r w:rsidRPr="00F3325D">
        <w:t xml:space="preserve"> одноразові грошові винагороди 97-ми кращим спортсменам та 116-ти тренерам у сумі 1028,0  тис. грн.</w:t>
      </w:r>
    </w:p>
    <w:p w14:paraId="75DB8CBD" w14:textId="77777777" w:rsidR="00F3325D" w:rsidRPr="00F3325D" w:rsidRDefault="00F3325D" w:rsidP="002C746D">
      <w:pPr>
        <w:ind w:right="150" w:firstLine="426"/>
        <w:jc w:val="both"/>
      </w:pPr>
      <w:r w:rsidRPr="00F3325D">
        <w:rPr>
          <w:color w:val="000000"/>
        </w:rPr>
        <w:t xml:space="preserve">На утримання КУ «ЦМС» (СК «Зоря», стадіон «Юність» та спортивне містечко) витрачено </w:t>
      </w:r>
      <w:r w:rsidRPr="00F3325D">
        <w:t>21936,3 тис. грн., на утримання ШВСМ витрачено 13762,2 тис. грн.</w:t>
      </w:r>
    </w:p>
    <w:p w14:paraId="02B3347C" w14:textId="77777777" w:rsidR="00F3325D" w:rsidRPr="00F3325D" w:rsidRDefault="00F3325D" w:rsidP="002C746D">
      <w:pPr>
        <w:tabs>
          <w:tab w:val="left" w:pos="426"/>
          <w:tab w:val="left" w:pos="4932"/>
        </w:tabs>
        <w:ind w:right="112"/>
      </w:pPr>
      <w:r w:rsidRPr="00F3325D">
        <w:tab/>
        <w:t>У 2023 році надавалась  фінансова підтримка ДЮСШ «Динамо» у сумі 2838,1  тис. грн., громадській організації міський баскетбольний клуб «</w:t>
      </w:r>
      <w:proofErr w:type="spellStart"/>
      <w:r w:rsidRPr="00F3325D">
        <w:t>Нико-Баскет</w:t>
      </w:r>
      <w:proofErr w:type="spellEnd"/>
      <w:r w:rsidRPr="00F3325D">
        <w:t>» - 2343,9 тис. грн., громадській організації «Миколаївському міському фізкультурно-оздоровчому клубу інвалідів “Вікторія”- 3567,0 тис. грн.</w:t>
      </w:r>
    </w:p>
    <w:p w14:paraId="2FF13C69" w14:textId="77777777" w:rsidR="00F3325D" w:rsidRPr="00F3325D" w:rsidRDefault="00F3325D" w:rsidP="002C746D">
      <w:pPr>
        <w:jc w:val="both"/>
      </w:pPr>
      <w:r w:rsidRPr="00F3325D">
        <w:t xml:space="preserve">У 2023 році миколаївські спортсмени неодноразово підіймалися на п’єдестали пошани чемпіонатів, кубків Європи, світу та міжнародних змагань; </w:t>
      </w:r>
    </w:p>
    <w:p w14:paraId="54A746F0" w14:textId="77777777" w:rsidR="00F3325D" w:rsidRPr="00F3325D" w:rsidRDefault="00F3325D" w:rsidP="002C746D">
      <w:pPr>
        <w:numPr>
          <w:ilvl w:val="0"/>
          <w:numId w:val="23"/>
        </w:numPr>
        <w:ind w:left="0" w:firstLine="0"/>
        <w:jc w:val="both"/>
      </w:pPr>
      <w:r w:rsidRPr="00F3325D">
        <w:t xml:space="preserve">миколаївський </w:t>
      </w:r>
      <w:proofErr w:type="spellStart"/>
      <w:r w:rsidRPr="00F3325D">
        <w:t>паралімпієць</w:t>
      </w:r>
      <w:proofErr w:type="spellEnd"/>
      <w:r w:rsidRPr="00F3325D">
        <w:t xml:space="preserve"> Ігор </w:t>
      </w:r>
      <w:proofErr w:type="spellStart"/>
      <w:r w:rsidRPr="00F3325D">
        <w:t>Цвєтов</w:t>
      </w:r>
      <w:proofErr w:type="spellEnd"/>
      <w:r w:rsidRPr="00F3325D">
        <w:t xml:space="preserve"> став дворазовим чемпіон світу вихованець з МСДЮСШОР з легкої атлетики;</w:t>
      </w:r>
    </w:p>
    <w:p w14:paraId="305937E9" w14:textId="77777777" w:rsidR="00F3325D" w:rsidRPr="00F3325D" w:rsidRDefault="00F3325D" w:rsidP="002C746D">
      <w:pPr>
        <w:numPr>
          <w:ilvl w:val="0"/>
          <w:numId w:val="23"/>
        </w:numPr>
        <w:ind w:left="0" w:firstLine="0"/>
        <w:jc w:val="both"/>
      </w:pPr>
      <w:r w:rsidRPr="00F3325D">
        <w:rPr>
          <w:bCs/>
        </w:rPr>
        <w:t>Данило Коновалов - чемпіон Європейських ігор у синхронних стрибках з 3-метрового трампліну вихованець КДЮСШ «Україна»;</w:t>
      </w:r>
    </w:p>
    <w:p w14:paraId="69C2AD80" w14:textId="77777777" w:rsidR="00F3325D" w:rsidRPr="00F3325D" w:rsidRDefault="00F3325D" w:rsidP="002C746D">
      <w:pPr>
        <w:numPr>
          <w:ilvl w:val="0"/>
          <w:numId w:val="23"/>
        </w:numPr>
        <w:ind w:left="0" w:firstLine="0"/>
        <w:jc w:val="both"/>
        <w:rPr>
          <w:bCs/>
        </w:rPr>
      </w:pPr>
      <w:r w:rsidRPr="00F3325D">
        <w:rPr>
          <w:bCs/>
        </w:rPr>
        <w:t>Мірза Максим - переможець Чемпіонату Європи серед юніорів зі стрибків у воду вихованець КДЮСШ «Україна».</w:t>
      </w:r>
    </w:p>
    <w:p w14:paraId="6C86E8C1" w14:textId="77777777" w:rsidR="00F3325D" w:rsidRPr="00F3325D" w:rsidRDefault="00F3325D" w:rsidP="002C746D">
      <w:pPr>
        <w:numPr>
          <w:ilvl w:val="0"/>
          <w:numId w:val="23"/>
        </w:numPr>
        <w:ind w:left="0" w:firstLine="0"/>
        <w:jc w:val="both"/>
        <w:rPr>
          <w:bCs/>
        </w:rPr>
      </w:pPr>
      <w:r w:rsidRPr="00F3325D">
        <w:rPr>
          <w:bCs/>
        </w:rPr>
        <w:t xml:space="preserve">Ольги </w:t>
      </w:r>
      <w:proofErr w:type="spellStart"/>
      <w:r w:rsidRPr="00F3325D">
        <w:rPr>
          <w:bCs/>
        </w:rPr>
        <w:t>Харлан</w:t>
      </w:r>
      <w:proofErr w:type="spellEnd"/>
      <w:r w:rsidRPr="00F3325D">
        <w:rPr>
          <w:bCs/>
        </w:rPr>
        <w:t xml:space="preserve">  завоювала золото на Європейських іграх-2023 у  Польщі вихованка СДЮСШОР з фехтування.</w:t>
      </w:r>
    </w:p>
    <w:p w14:paraId="0E9C2B7A" w14:textId="77777777" w:rsidR="00F3325D" w:rsidRPr="00F3325D" w:rsidRDefault="00F3325D" w:rsidP="002C746D">
      <w:pPr>
        <w:numPr>
          <w:ilvl w:val="0"/>
          <w:numId w:val="23"/>
        </w:numPr>
        <w:ind w:left="0" w:firstLine="0"/>
        <w:jc w:val="both"/>
        <w:rPr>
          <w:bCs/>
        </w:rPr>
      </w:pPr>
      <w:proofErr w:type="spellStart"/>
      <w:r w:rsidRPr="00F3325D">
        <w:t>Полозюк</w:t>
      </w:r>
      <w:proofErr w:type="spellEnd"/>
      <w:r w:rsidRPr="00F3325D">
        <w:t xml:space="preserve"> Аліна – рапіристка завоювала бронзу на турнірі </w:t>
      </w:r>
      <w:r w:rsidRPr="00F3325D">
        <w:rPr>
          <w:bCs/>
        </w:rPr>
        <w:t xml:space="preserve">серії </w:t>
      </w:r>
      <w:proofErr w:type="spellStart"/>
      <w:r w:rsidRPr="00F3325D">
        <w:rPr>
          <w:bCs/>
        </w:rPr>
        <w:t>SATELlite</w:t>
      </w:r>
      <w:proofErr w:type="spellEnd"/>
      <w:r w:rsidRPr="00F3325D">
        <w:rPr>
          <w:bCs/>
        </w:rPr>
        <w:t xml:space="preserve"> </w:t>
      </w:r>
      <w:proofErr w:type="spellStart"/>
      <w:r w:rsidRPr="00F3325D">
        <w:rPr>
          <w:bCs/>
        </w:rPr>
        <w:t>Fie</w:t>
      </w:r>
      <w:proofErr w:type="spellEnd"/>
      <w:r w:rsidRPr="00F3325D">
        <w:rPr>
          <w:bCs/>
        </w:rPr>
        <w:t xml:space="preserve"> </w:t>
      </w:r>
      <w:proofErr w:type="spellStart"/>
      <w:r w:rsidRPr="00F3325D">
        <w:rPr>
          <w:bCs/>
        </w:rPr>
        <w:t>memorial</w:t>
      </w:r>
      <w:proofErr w:type="spellEnd"/>
      <w:r w:rsidRPr="00F3325D">
        <w:rPr>
          <w:bCs/>
        </w:rPr>
        <w:t xml:space="preserve"> </w:t>
      </w:r>
      <w:proofErr w:type="spellStart"/>
      <w:r w:rsidRPr="00F3325D">
        <w:rPr>
          <w:bCs/>
        </w:rPr>
        <w:t>tudor</w:t>
      </w:r>
      <w:proofErr w:type="spellEnd"/>
      <w:r w:rsidRPr="00F3325D">
        <w:rPr>
          <w:bCs/>
        </w:rPr>
        <w:t xml:space="preserve"> </w:t>
      </w:r>
      <w:proofErr w:type="spellStart"/>
      <w:r w:rsidRPr="00F3325D">
        <w:rPr>
          <w:bCs/>
        </w:rPr>
        <w:t>petrus</w:t>
      </w:r>
      <w:proofErr w:type="spellEnd"/>
      <w:r w:rsidRPr="00F3325D">
        <w:rPr>
          <w:bCs/>
        </w:rPr>
        <w:t>» та на Чемпіонаті  Європи  2 місце командне вихованка СДЮСШОР з фехтування.</w:t>
      </w:r>
    </w:p>
    <w:p w14:paraId="183CA870" w14:textId="77777777" w:rsidR="00F3325D" w:rsidRPr="00F3325D" w:rsidRDefault="00F3325D" w:rsidP="002C746D">
      <w:pPr>
        <w:numPr>
          <w:ilvl w:val="0"/>
          <w:numId w:val="23"/>
        </w:numPr>
        <w:ind w:left="0" w:firstLine="0"/>
        <w:jc w:val="both"/>
        <w:rPr>
          <w:bCs/>
          <w:u w:val="single"/>
        </w:rPr>
      </w:pPr>
      <w:r w:rsidRPr="00F3325D">
        <w:rPr>
          <w:bCs/>
        </w:rPr>
        <w:t xml:space="preserve">спортсмени з ДЮСШ з єдиноборств </w:t>
      </w:r>
      <w:proofErr w:type="spellStart"/>
      <w:r w:rsidRPr="00F3325D">
        <w:rPr>
          <w:bCs/>
        </w:rPr>
        <w:t>Григорєв</w:t>
      </w:r>
      <w:proofErr w:type="spellEnd"/>
      <w:r w:rsidRPr="00F3325D">
        <w:rPr>
          <w:bCs/>
        </w:rPr>
        <w:t xml:space="preserve"> Владислав виборов «золото» Кубку Європи з кікбоксингу ВАКО, </w:t>
      </w:r>
      <w:proofErr w:type="spellStart"/>
      <w:r w:rsidRPr="00F3325D">
        <w:rPr>
          <w:bCs/>
        </w:rPr>
        <w:t>Діхтяр</w:t>
      </w:r>
      <w:proofErr w:type="spellEnd"/>
      <w:r w:rsidRPr="00F3325D">
        <w:rPr>
          <w:bCs/>
        </w:rPr>
        <w:t xml:space="preserve"> Віталій став чемпіоном Європи з </w:t>
      </w:r>
      <w:proofErr w:type="spellStart"/>
      <w:r w:rsidRPr="00F3325D">
        <w:rPr>
          <w:bCs/>
        </w:rPr>
        <w:t>кіокушинкай</w:t>
      </w:r>
      <w:proofErr w:type="spellEnd"/>
      <w:r w:rsidRPr="00F3325D">
        <w:rPr>
          <w:bCs/>
        </w:rPr>
        <w:t xml:space="preserve"> карате серед кадетів, юніорів та молоді, </w:t>
      </w:r>
      <w:proofErr w:type="spellStart"/>
      <w:r w:rsidRPr="00F3325D">
        <w:rPr>
          <w:bCs/>
        </w:rPr>
        <w:t>Григорєв</w:t>
      </w:r>
      <w:proofErr w:type="spellEnd"/>
      <w:r w:rsidRPr="00F3325D">
        <w:rPr>
          <w:bCs/>
        </w:rPr>
        <w:t xml:space="preserve"> Ярослав, Павленко Вікторія призери Кубку Світу з кікбоксингу ВАКО.</w:t>
      </w:r>
    </w:p>
    <w:p w14:paraId="6A167E3E" w14:textId="77777777" w:rsidR="00F3325D" w:rsidRPr="00F3325D" w:rsidRDefault="00F3325D" w:rsidP="002C746D">
      <w:pPr>
        <w:numPr>
          <w:ilvl w:val="0"/>
          <w:numId w:val="23"/>
        </w:numPr>
        <w:ind w:left="0" w:firstLine="0"/>
        <w:jc w:val="both"/>
        <w:rPr>
          <w:color w:val="050505"/>
        </w:rPr>
      </w:pPr>
      <w:r w:rsidRPr="00F3325D">
        <w:rPr>
          <w:bCs/>
        </w:rPr>
        <w:t xml:space="preserve">спортсмени ШВСМ </w:t>
      </w:r>
      <w:r w:rsidRPr="00F3325D">
        <w:t xml:space="preserve">Буряк Олена встановила новий рекорд та посіла два перші місця на відкритому Чемпіонату Світу з веслування академічного на </w:t>
      </w:r>
      <w:r w:rsidRPr="00F3325D">
        <w:rPr>
          <w:bCs/>
        </w:rPr>
        <w:t>concept-2,</w:t>
      </w:r>
      <w:r w:rsidRPr="00F3325D">
        <w:t xml:space="preserve"> </w:t>
      </w:r>
      <w:proofErr w:type="spellStart"/>
      <w:r w:rsidRPr="00F3325D">
        <w:rPr>
          <w:bCs/>
        </w:rPr>
        <w:t>Мірзоєв</w:t>
      </w:r>
      <w:proofErr w:type="spellEnd"/>
      <w:r w:rsidRPr="00F3325D">
        <w:rPr>
          <w:bCs/>
        </w:rPr>
        <w:t xml:space="preserve"> </w:t>
      </w:r>
      <w:proofErr w:type="spellStart"/>
      <w:r w:rsidRPr="00F3325D">
        <w:rPr>
          <w:bCs/>
        </w:rPr>
        <w:t>Самір</w:t>
      </w:r>
      <w:proofErr w:type="spellEnd"/>
      <w:r w:rsidRPr="00F3325D">
        <w:rPr>
          <w:bCs/>
        </w:rPr>
        <w:t xml:space="preserve"> посів перше місце на Чемпіонаті Європи з </w:t>
      </w:r>
      <w:proofErr w:type="spellStart"/>
      <w:r w:rsidRPr="00F3325D">
        <w:rPr>
          <w:bCs/>
        </w:rPr>
        <w:t>тхеквандо</w:t>
      </w:r>
      <w:proofErr w:type="spellEnd"/>
      <w:r w:rsidRPr="00F3325D">
        <w:rPr>
          <w:bCs/>
        </w:rPr>
        <w:t xml:space="preserve"> серед юніорів, </w:t>
      </w:r>
    </w:p>
    <w:p w14:paraId="7BF5FB25" w14:textId="77777777" w:rsidR="00F3325D" w:rsidRPr="00F3325D" w:rsidRDefault="00F3325D" w:rsidP="00F3325D">
      <w:pPr>
        <w:numPr>
          <w:ilvl w:val="0"/>
          <w:numId w:val="23"/>
        </w:numPr>
        <w:ind w:left="0" w:firstLine="0"/>
        <w:jc w:val="both"/>
      </w:pPr>
      <w:r w:rsidRPr="00F3325D">
        <w:rPr>
          <w:color w:val="050505"/>
        </w:rPr>
        <w:t xml:space="preserve"> спортсмени КДЮСШ «Олімп» здобули повний комплект нагород Чемпіонат світу з кікбоксингу ІСКА серед усіх вікових категорій у розділі сольна композиція (зі зброєю та без зброї)</w:t>
      </w:r>
      <w:r w:rsidRPr="00F3325D">
        <w:t xml:space="preserve"> </w:t>
      </w:r>
      <w:r w:rsidRPr="00F3325D">
        <w:rPr>
          <w:color w:val="050505"/>
        </w:rPr>
        <w:t xml:space="preserve">Завадський Владислав </w:t>
      </w:r>
      <w:r w:rsidRPr="00F3325D">
        <w:rPr>
          <w:noProof/>
          <w:color w:val="050505"/>
        </w:rPr>
        <w:t>1 месце</w:t>
      </w:r>
      <w:r w:rsidRPr="00F3325D">
        <w:rPr>
          <w:color w:val="050505"/>
        </w:rPr>
        <w:t xml:space="preserve">, Цуканова Ангеліна </w:t>
      </w:r>
      <w:r w:rsidRPr="00F3325D">
        <w:rPr>
          <w:noProof/>
          <w:color w:val="050505"/>
        </w:rPr>
        <w:t>1, 2 місце</w:t>
      </w:r>
      <w:r w:rsidRPr="00F3325D">
        <w:rPr>
          <w:color w:val="050505"/>
        </w:rPr>
        <w:t xml:space="preserve">, Кускова Анастасія </w:t>
      </w:r>
      <w:r w:rsidRPr="00F3325D">
        <w:rPr>
          <w:noProof/>
          <w:color w:val="050505"/>
        </w:rPr>
        <w:t>два третіх місця,</w:t>
      </w:r>
      <w:r w:rsidRPr="00F3325D">
        <w:rPr>
          <w:color w:val="050505"/>
        </w:rPr>
        <w:t xml:space="preserve"> Бровко Аліна 1, 2 місце,</w:t>
      </w:r>
      <w:r w:rsidRPr="00F3325D">
        <w:t xml:space="preserve"> р</w:t>
      </w:r>
      <w:r w:rsidRPr="00F3325D">
        <w:rPr>
          <w:color w:val="050505"/>
        </w:rPr>
        <w:t xml:space="preserve">озділ бойовий Шаповалов Гліб </w:t>
      </w:r>
      <w:r w:rsidRPr="00F3325D">
        <w:rPr>
          <w:noProof/>
          <w:color w:val="050505"/>
        </w:rPr>
        <w:t xml:space="preserve">3 місце </w:t>
      </w:r>
      <w:r w:rsidRPr="00F3325D">
        <w:rPr>
          <w:color w:val="050505"/>
        </w:rPr>
        <w:t>Євро тай;</w:t>
      </w:r>
    </w:p>
    <w:p w14:paraId="26B0A67D" w14:textId="77777777" w:rsidR="00F3325D" w:rsidRPr="00F3325D" w:rsidRDefault="00F3325D" w:rsidP="00F3325D">
      <w:pPr>
        <w:numPr>
          <w:ilvl w:val="0"/>
          <w:numId w:val="23"/>
        </w:numPr>
        <w:shd w:val="clear" w:color="auto" w:fill="FFFFFF"/>
        <w:ind w:left="0" w:firstLine="0"/>
        <w:jc w:val="both"/>
        <w:rPr>
          <w:color w:val="050505"/>
        </w:rPr>
      </w:pPr>
      <w:r w:rsidRPr="00F3325D">
        <w:rPr>
          <w:color w:val="050505"/>
          <w:shd w:val="clear" w:color="auto" w:fill="FFFFFF"/>
        </w:rPr>
        <w:t>спортсмен ДЮСШ з єдиноборств здобув дві срібні медалі Чемпіонату світу серед дорослих з кікбоксингу ВТКА</w:t>
      </w:r>
      <w:r w:rsidRPr="00F3325D">
        <w:rPr>
          <w:color w:val="050505"/>
        </w:rPr>
        <w:t xml:space="preserve"> Лагерний Данило(</w:t>
      </w:r>
      <w:proofErr w:type="spellStart"/>
      <w:r w:rsidRPr="00F3325D">
        <w:rPr>
          <w:color w:val="050505"/>
        </w:rPr>
        <w:t>лоу-кік</w:t>
      </w:r>
      <w:proofErr w:type="spellEnd"/>
      <w:r w:rsidRPr="00F3325D">
        <w:rPr>
          <w:color w:val="050505"/>
        </w:rPr>
        <w:t xml:space="preserve">)-2 місце Кік-лайт-2 місце. </w:t>
      </w:r>
    </w:p>
    <w:p w14:paraId="181976DB" w14:textId="23F15FE4" w:rsidR="00F3325D" w:rsidRPr="00F3325D" w:rsidRDefault="00F3325D" w:rsidP="00F3325D">
      <w:pPr>
        <w:pStyle w:val="14"/>
        <w:ind w:left="0"/>
        <w:jc w:val="both"/>
        <w:rPr>
          <w:b/>
          <w:i/>
          <w:color w:val="00B050"/>
          <w:sz w:val="24"/>
          <w:szCs w:val="24"/>
          <w:lang w:val="uk-UA"/>
        </w:rPr>
      </w:pPr>
    </w:p>
    <w:p w14:paraId="2C5D2802" w14:textId="77777777" w:rsidR="008A3C17" w:rsidRDefault="008A3C17" w:rsidP="004844DE">
      <w:pPr>
        <w:jc w:val="both"/>
        <w:rPr>
          <w:b/>
          <w:bCs/>
          <w:color w:val="365F91" w:themeColor="accent1" w:themeShade="BF"/>
          <w:lang w:bidi="hi-IN"/>
        </w:rPr>
      </w:pPr>
    </w:p>
    <w:p w14:paraId="0CD4AD12" w14:textId="77777777" w:rsidR="008A3C17" w:rsidRDefault="008A3C17" w:rsidP="004844DE">
      <w:pPr>
        <w:jc w:val="both"/>
        <w:rPr>
          <w:b/>
          <w:bCs/>
          <w:color w:val="365F91" w:themeColor="accent1" w:themeShade="BF"/>
          <w:lang w:bidi="hi-IN"/>
        </w:rPr>
      </w:pPr>
    </w:p>
    <w:p w14:paraId="560044EF" w14:textId="77777777" w:rsidR="002507BD" w:rsidRDefault="002507BD" w:rsidP="004844DE">
      <w:pPr>
        <w:jc w:val="both"/>
        <w:rPr>
          <w:b/>
          <w:bCs/>
          <w:color w:val="365F91" w:themeColor="accent1" w:themeShade="BF"/>
          <w:lang w:bidi="hi-IN"/>
        </w:rPr>
      </w:pPr>
      <w:r w:rsidRPr="007F550A">
        <w:rPr>
          <w:b/>
          <w:bCs/>
          <w:color w:val="365F91" w:themeColor="accent1" w:themeShade="BF"/>
          <w:lang w:bidi="hi-IN"/>
        </w:rPr>
        <w:lastRenderedPageBreak/>
        <w:t xml:space="preserve">Заходи щодо забезпечення виконання Програми економічного і соціального розвитку </w:t>
      </w:r>
      <w:proofErr w:type="spellStart"/>
      <w:r w:rsidRPr="007F550A">
        <w:rPr>
          <w:b/>
          <w:bCs/>
          <w:color w:val="365F91" w:themeColor="accent1" w:themeShade="BF"/>
          <w:lang w:bidi="hi-IN"/>
        </w:rPr>
        <w:t>м.Миколаєва</w:t>
      </w:r>
      <w:proofErr w:type="spellEnd"/>
      <w:r w:rsidR="00723956" w:rsidRPr="007F550A">
        <w:rPr>
          <w:b/>
          <w:bCs/>
          <w:color w:val="365F91" w:themeColor="accent1" w:themeShade="BF"/>
          <w:lang w:bidi="hi-IN"/>
        </w:rPr>
        <w:t xml:space="preserve"> на 202</w:t>
      </w:r>
      <w:r w:rsidR="00DB538A">
        <w:rPr>
          <w:b/>
          <w:bCs/>
          <w:color w:val="365F91" w:themeColor="accent1" w:themeShade="BF"/>
          <w:lang w:bidi="hi-IN"/>
        </w:rPr>
        <w:t>2-2024</w:t>
      </w:r>
      <w:r w:rsidR="00723956" w:rsidRPr="007F550A">
        <w:rPr>
          <w:b/>
          <w:bCs/>
          <w:color w:val="365F91" w:themeColor="accent1" w:themeShade="BF"/>
          <w:lang w:bidi="hi-IN"/>
        </w:rPr>
        <w:t xml:space="preserve"> р</w:t>
      </w:r>
      <w:r w:rsidR="00B228D1">
        <w:rPr>
          <w:b/>
          <w:bCs/>
          <w:color w:val="365F91" w:themeColor="accent1" w:themeShade="BF"/>
          <w:lang w:bidi="hi-IN"/>
        </w:rPr>
        <w:t>оки</w:t>
      </w:r>
    </w:p>
    <w:p w14:paraId="636163E8" w14:textId="77777777" w:rsidR="00892BAE" w:rsidRDefault="00892BAE" w:rsidP="004844DE">
      <w:pPr>
        <w:jc w:val="both"/>
        <w:rPr>
          <w:b/>
          <w:bCs/>
          <w:color w:val="365F91" w:themeColor="accent1" w:themeShade="BF"/>
          <w:lang w:bidi="hi-IN"/>
        </w:rPr>
      </w:pPr>
    </w:p>
    <w:tbl>
      <w:tblPr>
        <w:tblW w:w="981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5"/>
        <w:gridCol w:w="2560"/>
        <w:gridCol w:w="2724"/>
        <w:gridCol w:w="1829"/>
        <w:gridCol w:w="2045"/>
      </w:tblGrid>
      <w:tr w:rsidR="00F206DC" w:rsidRPr="007F550A" w14:paraId="2D87BBD7" w14:textId="3F95B9B9" w:rsidTr="009A1253">
        <w:tc>
          <w:tcPr>
            <w:tcW w:w="655" w:type="dxa"/>
            <w:shd w:val="clear" w:color="auto" w:fill="E1D7DE"/>
          </w:tcPr>
          <w:p w14:paraId="2A42A861" w14:textId="77777777" w:rsidR="00F206DC" w:rsidRPr="00AF0D56" w:rsidRDefault="00F206DC" w:rsidP="00F206DC">
            <w:pPr>
              <w:jc w:val="center"/>
              <w:rPr>
                <w:b/>
                <w:color w:val="365F91" w:themeColor="accent1" w:themeShade="BF"/>
              </w:rPr>
            </w:pPr>
            <w:r w:rsidRPr="00AF0D56">
              <w:rPr>
                <w:b/>
                <w:color w:val="365F91" w:themeColor="accent1" w:themeShade="BF"/>
              </w:rPr>
              <w:t>№ п/п</w:t>
            </w:r>
          </w:p>
        </w:tc>
        <w:tc>
          <w:tcPr>
            <w:tcW w:w="2560" w:type="dxa"/>
            <w:shd w:val="clear" w:color="auto" w:fill="E1D7DE"/>
            <w:vAlign w:val="center"/>
          </w:tcPr>
          <w:p w14:paraId="5A4256B2" w14:textId="0B32766A" w:rsidR="00F206DC" w:rsidRPr="00AF0D56" w:rsidRDefault="00F206DC" w:rsidP="00F206DC">
            <w:pPr>
              <w:jc w:val="center"/>
              <w:rPr>
                <w:b/>
                <w:color w:val="365F91" w:themeColor="accent1" w:themeShade="BF"/>
              </w:rPr>
            </w:pPr>
            <w:r w:rsidRPr="009E7C05">
              <w:rPr>
                <w:b/>
                <w:color w:val="244061" w:themeColor="accent1" w:themeShade="80"/>
              </w:rPr>
              <w:t>Зміст заходу</w:t>
            </w:r>
          </w:p>
        </w:tc>
        <w:tc>
          <w:tcPr>
            <w:tcW w:w="2724" w:type="dxa"/>
            <w:shd w:val="clear" w:color="auto" w:fill="E1D7DE"/>
          </w:tcPr>
          <w:p w14:paraId="3E04D31D" w14:textId="29F575EF" w:rsidR="00F206DC" w:rsidRPr="00AF0D56" w:rsidRDefault="00F206DC" w:rsidP="00F206DC">
            <w:pPr>
              <w:jc w:val="center"/>
              <w:rPr>
                <w:b/>
                <w:color w:val="365F91" w:themeColor="accent1" w:themeShade="BF"/>
              </w:rPr>
            </w:pPr>
            <w:r w:rsidRPr="0083056B">
              <w:rPr>
                <w:b/>
                <w:color w:val="365F91"/>
              </w:rPr>
              <w:t>Інформація про хід виконання заходів</w:t>
            </w:r>
          </w:p>
        </w:tc>
        <w:tc>
          <w:tcPr>
            <w:tcW w:w="1829" w:type="dxa"/>
            <w:shd w:val="clear" w:color="auto" w:fill="E1D7DE"/>
          </w:tcPr>
          <w:p w14:paraId="5A23E151" w14:textId="48BA18DB" w:rsidR="00F206DC" w:rsidRPr="00AF0D56" w:rsidRDefault="00F206DC" w:rsidP="00F206DC">
            <w:pPr>
              <w:jc w:val="center"/>
              <w:rPr>
                <w:b/>
                <w:color w:val="365F91" w:themeColor="accent1" w:themeShade="BF"/>
              </w:rPr>
            </w:pPr>
            <w:r w:rsidRPr="0083056B">
              <w:rPr>
                <w:b/>
                <w:color w:val="365F91"/>
              </w:rPr>
              <w:t xml:space="preserve">Критерії ефективності заходів </w:t>
            </w:r>
          </w:p>
        </w:tc>
        <w:tc>
          <w:tcPr>
            <w:tcW w:w="2045" w:type="dxa"/>
            <w:shd w:val="clear" w:color="auto" w:fill="E1D7DE"/>
          </w:tcPr>
          <w:p w14:paraId="6E02C9C4" w14:textId="26586AE4" w:rsidR="00F206DC" w:rsidRPr="00AF0D56" w:rsidRDefault="00F206DC" w:rsidP="00F206DC">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виконання заходу  </w:t>
            </w:r>
          </w:p>
        </w:tc>
      </w:tr>
      <w:tr w:rsidR="00F206DC" w:rsidRPr="00637B4A" w14:paraId="73733C21" w14:textId="7C03630E" w:rsidTr="009A1253">
        <w:tc>
          <w:tcPr>
            <w:tcW w:w="655" w:type="dxa"/>
          </w:tcPr>
          <w:p w14:paraId="4B3DF1A9" w14:textId="77777777" w:rsidR="00F206DC" w:rsidRPr="00637B4A" w:rsidRDefault="00F206DC" w:rsidP="00F206DC">
            <w:pPr>
              <w:jc w:val="both"/>
              <w:rPr>
                <w:color w:val="000000" w:themeColor="text1"/>
              </w:rPr>
            </w:pPr>
            <w:r w:rsidRPr="00637B4A">
              <w:rPr>
                <w:color w:val="000000" w:themeColor="text1"/>
              </w:rPr>
              <w:t>1.</w:t>
            </w:r>
          </w:p>
        </w:tc>
        <w:tc>
          <w:tcPr>
            <w:tcW w:w="2560" w:type="dxa"/>
          </w:tcPr>
          <w:p w14:paraId="226CAFF8" w14:textId="77777777" w:rsidR="00F206DC" w:rsidRDefault="00F206DC" w:rsidP="00F206DC">
            <w:pPr>
              <w:jc w:val="both"/>
              <w:rPr>
                <w:color w:val="000000" w:themeColor="text1"/>
              </w:rPr>
            </w:pPr>
            <w:r w:rsidRPr="00637B4A">
              <w:rPr>
                <w:color w:val="000000" w:themeColor="text1"/>
              </w:rPr>
              <w:t xml:space="preserve">Проведення міських галузевих </w:t>
            </w:r>
            <w:proofErr w:type="spellStart"/>
            <w:r w:rsidRPr="00637B4A">
              <w:rPr>
                <w:color w:val="000000" w:themeColor="text1"/>
              </w:rPr>
              <w:t>спартакіад,спортивних</w:t>
            </w:r>
            <w:proofErr w:type="spellEnd"/>
            <w:r w:rsidRPr="00637B4A">
              <w:rPr>
                <w:color w:val="000000" w:themeColor="text1"/>
              </w:rPr>
              <w:t xml:space="preserve"> фестивалів та інших фізкультурно-оздоровчих та масових спортивних змагань серед підприємств, установ та організацій</w:t>
            </w:r>
          </w:p>
          <w:p w14:paraId="3EA79330" w14:textId="77777777" w:rsidR="00F206DC" w:rsidRPr="00637B4A" w:rsidRDefault="00F206DC" w:rsidP="00F206DC">
            <w:pPr>
              <w:jc w:val="both"/>
              <w:rPr>
                <w:color w:val="000000" w:themeColor="text1"/>
              </w:rPr>
            </w:pPr>
          </w:p>
        </w:tc>
        <w:tc>
          <w:tcPr>
            <w:tcW w:w="2724" w:type="dxa"/>
          </w:tcPr>
          <w:p w14:paraId="3DC666F6" w14:textId="5A5C0B81" w:rsidR="00F206DC" w:rsidRPr="00637B4A" w:rsidRDefault="00F206DC" w:rsidP="00F206DC">
            <w:pPr>
              <w:jc w:val="center"/>
              <w:rPr>
                <w:color w:val="000000" w:themeColor="text1"/>
              </w:rPr>
            </w:pPr>
            <w:r>
              <w:t xml:space="preserve">У 2023 році по галузі «Фізична культура спорт» проведено </w:t>
            </w:r>
            <w:r w:rsidRPr="00387C16">
              <w:t xml:space="preserve"> 4</w:t>
            </w:r>
            <w:r>
              <w:rPr>
                <w:color w:val="FF0000"/>
              </w:rPr>
              <w:t xml:space="preserve"> </w:t>
            </w:r>
            <w:r>
              <w:t>(чотири) змагання</w:t>
            </w:r>
          </w:p>
        </w:tc>
        <w:tc>
          <w:tcPr>
            <w:tcW w:w="1829" w:type="dxa"/>
          </w:tcPr>
          <w:p w14:paraId="7F68D2FD" w14:textId="415C3D9E" w:rsidR="00F206DC" w:rsidRPr="00637B4A" w:rsidRDefault="00F206DC" w:rsidP="00F206DC">
            <w:pPr>
              <w:jc w:val="both"/>
              <w:rPr>
                <w:color w:val="000000" w:themeColor="text1"/>
              </w:rPr>
            </w:pPr>
            <w:r>
              <w:t xml:space="preserve">Збільшення кількості </w:t>
            </w:r>
            <w:proofErr w:type="spellStart"/>
            <w:r>
              <w:t>осіб,які</w:t>
            </w:r>
            <w:proofErr w:type="spellEnd"/>
            <w:r>
              <w:t xml:space="preserve"> займаються фізичною культурою і спортом</w:t>
            </w:r>
          </w:p>
        </w:tc>
        <w:tc>
          <w:tcPr>
            <w:tcW w:w="2045" w:type="dxa"/>
          </w:tcPr>
          <w:p w14:paraId="28FBFDDC" w14:textId="77777777" w:rsidR="00F206DC" w:rsidRPr="00637B4A" w:rsidRDefault="00F206DC" w:rsidP="00F206DC">
            <w:pPr>
              <w:jc w:val="both"/>
              <w:rPr>
                <w:color w:val="000000" w:themeColor="text1"/>
              </w:rPr>
            </w:pPr>
          </w:p>
        </w:tc>
      </w:tr>
      <w:tr w:rsidR="00F206DC" w:rsidRPr="00637B4A" w14:paraId="754A75C7" w14:textId="66469871" w:rsidTr="009A1253">
        <w:tc>
          <w:tcPr>
            <w:tcW w:w="655" w:type="dxa"/>
          </w:tcPr>
          <w:p w14:paraId="26D6A085"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2.</w:t>
            </w:r>
          </w:p>
        </w:tc>
        <w:tc>
          <w:tcPr>
            <w:tcW w:w="2560" w:type="dxa"/>
          </w:tcPr>
          <w:p w14:paraId="12D8E2C4" w14:textId="77777777" w:rsidR="00F206DC" w:rsidRPr="00637B4A" w:rsidRDefault="00F206DC" w:rsidP="00F206DC">
            <w:pPr>
              <w:jc w:val="both"/>
              <w:rPr>
                <w:color w:val="000000" w:themeColor="text1"/>
                <w:sz w:val="28"/>
                <w:szCs w:val="28"/>
              </w:rPr>
            </w:pPr>
            <w:r w:rsidRPr="00637B4A">
              <w:rPr>
                <w:color w:val="000000" w:themeColor="text1"/>
              </w:rPr>
              <w:t>Організація та проведення спортивних заходів серед людей з особливими потребами (чемпіонати та кубки міста)</w:t>
            </w:r>
          </w:p>
        </w:tc>
        <w:tc>
          <w:tcPr>
            <w:tcW w:w="2724" w:type="dxa"/>
          </w:tcPr>
          <w:p w14:paraId="25802184" w14:textId="35767C6E" w:rsidR="00F206DC" w:rsidRPr="00637B4A" w:rsidRDefault="00F206DC" w:rsidP="00F206DC">
            <w:pPr>
              <w:jc w:val="center"/>
              <w:rPr>
                <w:color w:val="000000" w:themeColor="text1"/>
              </w:rPr>
            </w:pPr>
            <w:r>
              <w:t xml:space="preserve">У 2023 році по галузі «Фізична культура спорт» проведено один захід згідно з календарем </w:t>
            </w:r>
          </w:p>
        </w:tc>
        <w:tc>
          <w:tcPr>
            <w:tcW w:w="1829" w:type="dxa"/>
          </w:tcPr>
          <w:p w14:paraId="3F929427" w14:textId="03F02A30" w:rsidR="00F206DC" w:rsidRPr="00637B4A" w:rsidRDefault="00F206DC" w:rsidP="00F206DC">
            <w:pPr>
              <w:jc w:val="both"/>
              <w:rPr>
                <w:color w:val="000000" w:themeColor="text1"/>
              </w:rPr>
            </w:pPr>
            <w:r w:rsidRPr="00F200BA">
              <w:t>Зміцнення здоров’я</w:t>
            </w:r>
            <w:r>
              <w:t xml:space="preserve"> шляхом залучення до занять спортом</w:t>
            </w:r>
            <w:r w:rsidRPr="00F200BA">
              <w:t xml:space="preserve"> </w:t>
            </w:r>
          </w:p>
        </w:tc>
        <w:tc>
          <w:tcPr>
            <w:tcW w:w="2045" w:type="dxa"/>
          </w:tcPr>
          <w:p w14:paraId="3D5317BE" w14:textId="77777777" w:rsidR="00F206DC" w:rsidRPr="00637B4A" w:rsidRDefault="00F206DC" w:rsidP="00F206DC">
            <w:pPr>
              <w:jc w:val="both"/>
              <w:rPr>
                <w:color w:val="000000" w:themeColor="text1"/>
              </w:rPr>
            </w:pPr>
          </w:p>
        </w:tc>
      </w:tr>
      <w:tr w:rsidR="00F206DC" w:rsidRPr="00637B4A" w14:paraId="036A3458" w14:textId="37C2B50E" w:rsidTr="009A1253">
        <w:tc>
          <w:tcPr>
            <w:tcW w:w="655" w:type="dxa"/>
          </w:tcPr>
          <w:p w14:paraId="44955CC9" w14:textId="77777777" w:rsidR="00F206DC" w:rsidRPr="00637B4A" w:rsidRDefault="00F206DC" w:rsidP="00F206DC">
            <w:pPr>
              <w:jc w:val="both"/>
              <w:rPr>
                <w:color w:val="000000" w:themeColor="text1"/>
              </w:rPr>
            </w:pPr>
            <w:r w:rsidRPr="00637B4A">
              <w:rPr>
                <w:color w:val="000000" w:themeColor="text1"/>
              </w:rPr>
              <w:t>3.</w:t>
            </w:r>
          </w:p>
        </w:tc>
        <w:tc>
          <w:tcPr>
            <w:tcW w:w="2560" w:type="dxa"/>
          </w:tcPr>
          <w:p w14:paraId="311570D9" w14:textId="77777777" w:rsidR="00F206DC" w:rsidRPr="003269D3" w:rsidRDefault="00F206DC" w:rsidP="00F206DC">
            <w:pPr>
              <w:jc w:val="both"/>
              <w:rPr>
                <w:color w:val="000000" w:themeColor="text1"/>
                <w:sz w:val="28"/>
                <w:szCs w:val="28"/>
              </w:rPr>
            </w:pPr>
            <w:r w:rsidRPr="003269D3">
              <w:rPr>
                <w:color w:val="000000" w:themeColor="text1"/>
              </w:rPr>
              <w:t>Проведення капітальних ремонтів закладів фізичної культури і спорту комунальної власності міста</w:t>
            </w:r>
          </w:p>
        </w:tc>
        <w:tc>
          <w:tcPr>
            <w:tcW w:w="2724" w:type="dxa"/>
          </w:tcPr>
          <w:p w14:paraId="4F06D394" w14:textId="77777777" w:rsidR="00F206DC" w:rsidRDefault="003269D3" w:rsidP="00F206DC">
            <w:pPr>
              <w:jc w:val="center"/>
              <w:rPr>
                <w:color w:val="000000" w:themeColor="text1"/>
              </w:rPr>
            </w:pPr>
            <w:r w:rsidRPr="003269D3">
              <w:rPr>
                <w:color w:val="000000" w:themeColor="text1"/>
              </w:rPr>
              <w:t xml:space="preserve">Капітальний ремонт покрівель (жіночої консультації, гінекологічного корпусу, акушерського корпусу) КНП ММР "Пологовий будинок №3"  за </w:t>
            </w:r>
            <w:proofErr w:type="spellStart"/>
            <w:r w:rsidRPr="003269D3">
              <w:rPr>
                <w:color w:val="000000" w:themeColor="text1"/>
              </w:rPr>
              <w:t>адресою</w:t>
            </w:r>
            <w:proofErr w:type="spellEnd"/>
            <w:r w:rsidRPr="003269D3">
              <w:rPr>
                <w:color w:val="000000" w:themeColor="text1"/>
              </w:rPr>
              <w:t xml:space="preserve">: м. Миколаїв, вул.Київська,3, в </w:t>
            </w:r>
            <w:proofErr w:type="spellStart"/>
            <w:r w:rsidRPr="003269D3">
              <w:rPr>
                <w:color w:val="000000" w:themeColor="text1"/>
              </w:rPr>
              <w:t>т.ч</w:t>
            </w:r>
            <w:proofErr w:type="spellEnd"/>
            <w:r w:rsidRPr="003269D3">
              <w:rPr>
                <w:color w:val="000000" w:themeColor="text1"/>
              </w:rPr>
              <w:t>. проектно - вишукувальні роботи, коригування та експертиза</w:t>
            </w:r>
          </w:p>
          <w:p w14:paraId="307F9A26" w14:textId="77777777" w:rsidR="003269D3" w:rsidRDefault="003269D3" w:rsidP="00F206DC">
            <w:pPr>
              <w:jc w:val="center"/>
              <w:rPr>
                <w:color w:val="000000" w:themeColor="text1"/>
              </w:rPr>
            </w:pPr>
          </w:p>
          <w:p w14:paraId="1E9708E7" w14:textId="38A555E4" w:rsidR="003269D3" w:rsidRPr="003269D3" w:rsidRDefault="003269D3" w:rsidP="00F206DC">
            <w:pPr>
              <w:jc w:val="center"/>
              <w:rPr>
                <w:color w:val="000000" w:themeColor="text1"/>
              </w:rPr>
            </w:pPr>
            <w:r w:rsidRPr="003269D3">
              <w:rPr>
                <w:color w:val="000000" w:themeColor="text1"/>
              </w:rPr>
              <w:t xml:space="preserve">Капітальний ремонт </w:t>
            </w:r>
            <w:proofErr w:type="spellStart"/>
            <w:r w:rsidRPr="003269D3">
              <w:rPr>
                <w:color w:val="000000" w:themeColor="text1"/>
              </w:rPr>
              <w:t>чаши</w:t>
            </w:r>
            <w:proofErr w:type="spellEnd"/>
            <w:r w:rsidRPr="003269D3">
              <w:rPr>
                <w:color w:val="000000" w:themeColor="text1"/>
              </w:rPr>
              <w:t xml:space="preserve"> басейну спорткомплексу «Зоря» за </w:t>
            </w:r>
            <w:proofErr w:type="spellStart"/>
            <w:r w:rsidRPr="003269D3">
              <w:rPr>
                <w:color w:val="000000" w:themeColor="text1"/>
              </w:rPr>
              <w:t>адресою:м</w:t>
            </w:r>
            <w:proofErr w:type="spellEnd"/>
            <w:r w:rsidRPr="003269D3">
              <w:rPr>
                <w:color w:val="000000" w:themeColor="text1"/>
              </w:rPr>
              <w:t xml:space="preserve">. </w:t>
            </w:r>
            <w:proofErr w:type="spellStart"/>
            <w:r w:rsidRPr="003269D3">
              <w:rPr>
                <w:color w:val="000000" w:themeColor="text1"/>
              </w:rPr>
              <w:t>Миколаїв,вул</w:t>
            </w:r>
            <w:proofErr w:type="spellEnd"/>
            <w:r w:rsidRPr="003269D3">
              <w:rPr>
                <w:color w:val="000000" w:themeColor="text1"/>
              </w:rPr>
              <w:t xml:space="preserve">. Театральна, 10,  в </w:t>
            </w:r>
            <w:proofErr w:type="spellStart"/>
            <w:r w:rsidRPr="003269D3">
              <w:rPr>
                <w:color w:val="000000" w:themeColor="text1"/>
              </w:rPr>
              <w:t>т.ч</w:t>
            </w:r>
            <w:proofErr w:type="spellEnd"/>
            <w:r w:rsidRPr="003269D3">
              <w:rPr>
                <w:color w:val="000000" w:themeColor="text1"/>
              </w:rPr>
              <w:t>. проектно-вишукувальні роботи та експертиза</w:t>
            </w:r>
          </w:p>
        </w:tc>
        <w:tc>
          <w:tcPr>
            <w:tcW w:w="1829" w:type="dxa"/>
          </w:tcPr>
          <w:p w14:paraId="387E9CBB" w14:textId="2ACBAE2A" w:rsidR="00F206DC" w:rsidRDefault="00F206DC" w:rsidP="00F206DC">
            <w:pPr>
              <w:jc w:val="both"/>
              <w:rPr>
                <w:color w:val="000000" w:themeColor="text1"/>
              </w:rPr>
            </w:pPr>
            <w:r w:rsidRPr="003269D3">
              <w:rPr>
                <w:color w:val="000000" w:themeColor="text1"/>
              </w:rPr>
              <w:t xml:space="preserve"> </w:t>
            </w:r>
            <w:r w:rsidR="003269D3">
              <w:rPr>
                <w:color w:val="000000" w:themeColor="text1"/>
              </w:rPr>
              <w:t xml:space="preserve">Касові видатки – </w:t>
            </w:r>
            <w:r w:rsidR="003269D3" w:rsidRPr="003269D3">
              <w:rPr>
                <w:color w:val="000000" w:themeColor="text1"/>
              </w:rPr>
              <w:t>10896104</w:t>
            </w:r>
            <w:r w:rsidR="003269D3">
              <w:rPr>
                <w:color w:val="000000" w:themeColor="text1"/>
              </w:rPr>
              <w:t xml:space="preserve"> грн будівельна готовність -50%</w:t>
            </w:r>
          </w:p>
          <w:p w14:paraId="425EA05A" w14:textId="77777777" w:rsidR="003269D3" w:rsidRDefault="003269D3" w:rsidP="00F206DC">
            <w:pPr>
              <w:jc w:val="both"/>
              <w:rPr>
                <w:color w:val="000000" w:themeColor="text1"/>
              </w:rPr>
            </w:pPr>
          </w:p>
          <w:p w14:paraId="357D7075" w14:textId="77777777" w:rsidR="003269D3" w:rsidRDefault="003269D3" w:rsidP="00F206DC">
            <w:pPr>
              <w:jc w:val="both"/>
              <w:rPr>
                <w:color w:val="000000" w:themeColor="text1"/>
              </w:rPr>
            </w:pPr>
          </w:p>
          <w:p w14:paraId="23F07F3A" w14:textId="77777777" w:rsidR="003269D3" w:rsidRDefault="003269D3" w:rsidP="00F206DC">
            <w:pPr>
              <w:jc w:val="both"/>
              <w:rPr>
                <w:color w:val="000000" w:themeColor="text1"/>
              </w:rPr>
            </w:pPr>
          </w:p>
          <w:p w14:paraId="29386AC9" w14:textId="77777777" w:rsidR="003269D3" w:rsidRDefault="003269D3" w:rsidP="00F206DC">
            <w:pPr>
              <w:jc w:val="both"/>
              <w:rPr>
                <w:color w:val="000000" w:themeColor="text1"/>
              </w:rPr>
            </w:pPr>
          </w:p>
          <w:p w14:paraId="731EA77D" w14:textId="77777777" w:rsidR="003269D3" w:rsidRDefault="003269D3" w:rsidP="00F206DC">
            <w:pPr>
              <w:jc w:val="both"/>
              <w:rPr>
                <w:color w:val="000000" w:themeColor="text1"/>
              </w:rPr>
            </w:pPr>
          </w:p>
          <w:p w14:paraId="48116F0F" w14:textId="77777777" w:rsidR="003269D3" w:rsidRDefault="003269D3" w:rsidP="00F206DC">
            <w:pPr>
              <w:jc w:val="both"/>
              <w:rPr>
                <w:color w:val="000000" w:themeColor="text1"/>
              </w:rPr>
            </w:pPr>
          </w:p>
          <w:p w14:paraId="73322173" w14:textId="77777777" w:rsidR="003269D3" w:rsidRDefault="003269D3" w:rsidP="00F206DC">
            <w:pPr>
              <w:jc w:val="both"/>
              <w:rPr>
                <w:color w:val="000000" w:themeColor="text1"/>
              </w:rPr>
            </w:pPr>
          </w:p>
          <w:p w14:paraId="0244ADFE" w14:textId="77777777" w:rsidR="003269D3" w:rsidRDefault="003269D3" w:rsidP="00F206DC">
            <w:pPr>
              <w:jc w:val="both"/>
              <w:rPr>
                <w:color w:val="000000" w:themeColor="text1"/>
              </w:rPr>
            </w:pPr>
          </w:p>
          <w:p w14:paraId="11F53D2A" w14:textId="77777777" w:rsidR="003269D3" w:rsidRDefault="003269D3" w:rsidP="00F206DC">
            <w:pPr>
              <w:jc w:val="both"/>
              <w:rPr>
                <w:color w:val="000000" w:themeColor="text1"/>
              </w:rPr>
            </w:pPr>
          </w:p>
          <w:p w14:paraId="6D256B4B" w14:textId="77777777" w:rsidR="003269D3" w:rsidRDefault="003269D3" w:rsidP="00F206DC">
            <w:pPr>
              <w:jc w:val="both"/>
              <w:rPr>
                <w:color w:val="000000" w:themeColor="text1"/>
              </w:rPr>
            </w:pPr>
          </w:p>
          <w:p w14:paraId="32E73EB3" w14:textId="77777777" w:rsidR="003269D3" w:rsidRDefault="003269D3" w:rsidP="00F206DC">
            <w:pPr>
              <w:jc w:val="both"/>
              <w:rPr>
                <w:color w:val="000000" w:themeColor="text1"/>
              </w:rPr>
            </w:pPr>
          </w:p>
          <w:p w14:paraId="4B6483A0" w14:textId="77777777" w:rsidR="003269D3" w:rsidRDefault="003269D3" w:rsidP="00F206DC">
            <w:pPr>
              <w:jc w:val="both"/>
              <w:rPr>
                <w:color w:val="000000" w:themeColor="text1"/>
              </w:rPr>
            </w:pPr>
          </w:p>
          <w:p w14:paraId="14580274" w14:textId="77777777" w:rsidR="003269D3" w:rsidRDefault="003269D3" w:rsidP="00F206DC">
            <w:pPr>
              <w:jc w:val="both"/>
              <w:rPr>
                <w:color w:val="000000" w:themeColor="text1"/>
              </w:rPr>
            </w:pPr>
          </w:p>
          <w:p w14:paraId="60220B45" w14:textId="77777777" w:rsidR="003269D3" w:rsidRDefault="003269D3" w:rsidP="00F206DC">
            <w:pPr>
              <w:jc w:val="both"/>
              <w:rPr>
                <w:color w:val="000000" w:themeColor="text1"/>
              </w:rPr>
            </w:pPr>
          </w:p>
          <w:p w14:paraId="39F6B684" w14:textId="77777777" w:rsidR="003269D3" w:rsidRDefault="003269D3" w:rsidP="00F206DC">
            <w:pPr>
              <w:jc w:val="both"/>
              <w:rPr>
                <w:color w:val="000000" w:themeColor="text1"/>
              </w:rPr>
            </w:pPr>
          </w:p>
          <w:p w14:paraId="3F889A36" w14:textId="77777777" w:rsidR="003269D3" w:rsidRDefault="003269D3" w:rsidP="00F206DC">
            <w:pPr>
              <w:jc w:val="both"/>
              <w:rPr>
                <w:color w:val="000000" w:themeColor="text1"/>
              </w:rPr>
            </w:pPr>
          </w:p>
          <w:p w14:paraId="2E7B9C4D" w14:textId="77777777" w:rsidR="003269D3" w:rsidRDefault="003269D3" w:rsidP="00F206DC">
            <w:pPr>
              <w:jc w:val="both"/>
              <w:rPr>
                <w:color w:val="000000" w:themeColor="text1"/>
              </w:rPr>
            </w:pPr>
          </w:p>
          <w:p w14:paraId="32812373" w14:textId="77777777" w:rsidR="003269D3" w:rsidRDefault="003269D3" w:rsidP="00F206DC">
            <w:pPr>
              <w:jc w:val="both"/>
              <w:rPr>
                <w:color w:val="000000" w:themeColor="text1"/>
              </w:rPr>
            </w:pPr>
          </w:p>
          <w:p w14:paraId="04B3FA5F" w14:textId="77777777" w:rsidR="003269D3" w:rsidRDefault="003269D3" w:rsidP="00F206DC">
            <w:pPr>
              <w:jc w:val="both"/>
              <w:rPr>
                <w:color w:val="000000" w:themeColor="text1"/>
              </w:rPr>
            </w:pPr>
          </w:p>
          <w:p w14:paraId="0A3FD99F" w14:textId="77777777" w:rsidR="003269D3" w:rsidRDefault="003269D3" w:rsidP="00F206DC">
            <w:pPr>
              <w:jc w:val="both"/>
              <w:rPr>
                <w:color w:val="000000" w:themeColor="text1"/>
              </w:rPr>
            </w:pPr>
          </w:p>
          <w:p w14:paraId="78DB2BEB" w14:textId="46A1D740" w:rsidR="003269D3" w:rsidRDefault="003269D3" w:rsidP="00F206DC">
            <w:pPr>
              <w:jc w:val="both"/>
              <w:rPr>
                <w:color w:val="000000" w:themeColor="text1"/>
              </w:rPr>
            </w:pPr>
            <w:r>
              <w:rPr>
                <w:color w:val="000000" w:themeColor="text1"/>
              </w:rPr>
              <w:t xml:space="preserve">Касові видатки - </w:t>
            </w:r>
          </w:p>
          <w:p w14:paraId="21220AC9" w14:textId="77777777" w:rsidR="003269D3" w:rsidRDefault="003269D3" w:rsidP="00F206DC">
            <w:pPr>
              <w:jc w:val="both"/>
              <w:rPr>
                <w:color w:val="000000" w:themeColor="text1"/>
              </w:rPr>
            </w:pPr>
            <w:r w:rsidRPr="003269D3">
              <w:rPr>
                <w:color w:val="000000" w:themeColor="text1"/>
              </w:rPr>
              <w:t>4520197</w:t>
            </w:r>
            <w:r>
              <w:rPr>
                <w:color w:val="000000" w:themeColor="text1"/>
              </w:rPr>
              <w:t xml:space="preserve"> грн</w:t>
            </w:r>
          </w:p>
          <w:p w14:paraId="233D581E" w14:textId="0D1AFB1A" w:rsidR="003269D3" w:rsidRPr="003269D3" w:rsidRDefault="003269D3" w:rsidP="00F206DC">
            <w:pPr>
              <w:jc w:val="both"/>
              <w:rPr>
                <w:color w:val="000000" w:themeColor="text1"/>
              </w:rPr>
            </w:pPr>
            <w:r>
              <w:rPr>
                <w:color w:val="000000" w:themeColor="text1"/>
              </w:rPr>
              <w:t>Будівельна готовність -100%</w:t>
            </w:r>
          </w:p>
        </w:tc>
        <w:tc>
          <w:tcPr>
            <w:tcW w:w="2045" w:type="dxa"/>
          </w:tcPr>
          <w:p w14:paraId="43A8BC8B" w14:textId="5F1FC7B2" w:rsidR="00F206DC" w:rsidRPr="003269D3" w:rsidRDefault="00F206DC" w:rsidP="00F206DC">
            <w:pPr>
              <w:jc w:val="both"/>
              <w:rPr>
                <w:color w:val="000000" w:themeColor="text1"/>
              </w:rPr>
            </w:pPr>
          </w:p>
        </w:tc>
      </w:tr>
      <w:tr w:rsidR="00F206DC" w:rsidRPr="00637B4A" w14:paraId="48247270" w14:textId="3B55EDE6" w:rsidTr="009A1253">
        <w:tc>
          <w:tcPr>
            <w:tcW w:w="655" w:type="dxa"/>
          </w:tcPr>
          <w:p w14:paraId="1C66C559"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4.</w:t>
            </w:r>
          </w:p>
        </w:tc>
        <w:tc>
          <w:tcPr>
            <w:tcW w:w="2560" w:type="dxa"/>
          </w:tcPr>
          <w:p w14:paraId="2DADB5B5" w14:textId="77777777" w:rsidR="00F206DC" w:rsidRPr="00637B4A" w:rsidRDefault="00F206DC" w:rsidP="00F206DC">
            <w:pPr>
              <w:jc w:val="both"/>
              <w:rPr>
                <w:color w:val="000000" w:themeColor="text1"/>
                <w:sz w:val="28"/>
                <w:szCs w:val="28"/>
              </w:rPr>
            </w:pPr>
            <w:r w:rsidRPr="00637B4A">
              <w:rPr>
                <w:color w:val="000000" w:themeColor="text1"/>
              </w:rPr>
              <w:t>Проведення спортивно-масових заходів з олімпійських та неолімпійських видів спорту згідно з календарем спортивно-масових заходів на рік</w:t>
            </w:r>
          </w:p>
        </w:tc>
        <w:tc>
          <w:tcPr>
            <w:tcW w:w="2724" w:type="dxa"/>
          </w:tcPr>
          <w:p w14:paraId="7C20BA71" w14:textId="24F6973B" w:rsidR="00F206DC" w:rsidRPr="00637B4A" w:rsidRDefault="00F206DC" w:rsidP="00F206DC">
            <w:pPr>
              <w:jc w:val="center"/>
              <w:rPr>
                <w:color w:val="000000" w:themeColor="text1"/>
              </w:rPr>
            </w:pPr>
            <w:r>
              <w:t xml:space="preserve"> У 2023 році по галузі «Фізична культура спорт» проведено 127 заходів відповідно до  календаря спортивно-масових заходів</w:t>
            </w:r>
          </w:p>
        </w:tc>
        <w:tc>
          <w:tcPr>
            <w:tcW w:w="1829" w:type="dxa"/>
          </w:tcPr>
          <w:p w14:paraId="0E9D6B27" w14:textId="44320E3C" w:rsidR="00F206DC" w:rsidRPr="00637B4A" w:rsidRDefault="00F206DC" w:rsidP="00F206DC">
            <w:pPr>
              <w:jc w:val="both"/>
              <w:rPr>
                <w:color w:val="000000" w:themeColor="text1"/>
              </w:rPr>
            </w:pPr>
            <w:r>
              <w:t>Збільшення кількості спортсменів регіону, які беруть участь у змаганнях</w:t>
            </w:r>
          </w:p>
        </w:tc>
        <w:tc>
          <w:tcPr>
            <w:tcW w:w="2045" w:type="dxa"/>
          </w:tcPr>
          <w:p w14:paraId="6A945C61" w14:textId="77777777" w:rsidR="00F206DC" w:rsidRPr="00637B4A" w:rsidRDefault="00F206DC" w:rsidP="00F206DC">
            <w:pPr>
              <w:jc w:val="both"/>
              <w:rPr>
                <w:color w:val="000000" w:themeColor="text1"/>
              </w:rPr>
            </w:pPr>
          </w:p>
        </w:tc>
      </w:tr>
      <w:tr w:rsidR="00F206DC" w:rsidRPr="00637B4A" w14:paraId="30150A08" w14:textId="58A8EE8C" w:rsidTr="009A1253">
        <w:tc>
          <w:tcPr>
            <w:tcW w:w="655" w:type="dxa"/>
          </w:tcPr>
          <w:p w14:paraId="3947002A"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5.</w:t>
            </w:r>
          </w:p>
        </w:tc>
        <w:tc>
          <w:tcPr>
            <w:tcW w:w="2560" w:type="dxa"/>
          </w:tcPr>
          <w:p w14:paraId="73DE1E0D" w14:textId="77777777" w:rsidR="00F206DC" w:rsidRPr="00637B4A" w:rsidRDefault="00F206DC" w:rsidP="00F206DC">
            <w:pPr>
              <w:jc w:val="both"/>
              <w:rPr>
                <w:color w:val="000000" w:themeColor="text1"/>
              </w:rPr>
            </w:pPr>
            <w:r w:rsidRPr="00637B4A">
              <w:rPr>
                <w:color w:val="000000" w:themeColor="text1"/>
              </w:rPr>
              <w:t>Надання стипендії міського голови та міської ради кращим спортсменам міста</w:t>
            </w:r>
          </w:p>
        </w:tc>
        <w:tc>
          <w:tcPr>
            <w:tcW w:w="2724" w:type="dxa"/>
          </w:tcPr>
          <w:p w14:paraId="2B33CDE9" w14:textId="4F58DD00" w:rsidR="00F206DC" w:rsidRPr="00637B4A" w:rsidRDefault="00F206DC" w:rsidP="00F206DC">
            <w:pPr>
              <w:jc w:val="center"/>
              <w:rPr>
                <w:color w:val="000000" w:themeColor="text1"/>
              </w:rPr>
            </w:pPr>
            <w:r>
              <w:t xml:space="preserve">За 2023 рік   </w:t>
            </w:r>
            <w:proofErr w:type="spellStart"/>
            <w:r>
              <w:t>виплачено</w:t>
            </w:r>
            <w:proofErr w:type="spellEnd"/>
            <w:r>
              <w:t xml:space="preserve"> стипендій міського голови 44 кращим спортсменам міста на загальну суму 3189,2 тис. грн.</w:t>
            </w:r>
          </w:p>
        </w:tc>
        <w:tc>
          <w:tcPr>
            <w:tcW w:w="1829" w:type="dxa"/>
          </w:tcPr>
          <w:p w14:paraId="7D6F40C7" w14:textId="24A5A521" w:rsidR="00F206DC" w:rsidRPr="00637B4A" w:rsidRDefault="00F206DC" w:rsidP="00F206DC">
            <w:pPr>
              <w:jc w:val="both"/>
              <w:rPr>
                <w:color w:val="000000" w:themeColor="text1"/>
                <w:sz w:val="28"/>
                <w:szCs w:val="28"/>
              </w:rPr>
            </w:pPr>
            <w:r>
              <w:t>Стимулювання спортсменів до максимально високого результату</w:t>
            </w:r>
          </w:p>
        </w:tc>
        <w:tc>
          <w:tcPr>
            <w:tcW w:w="2045" w:type="dxa"/>
          </w:tcPr>
          <w:p w14:paraId="63D44D9E" w14:textId="77777777" w:rsidR="00F206DC" w:rsidRPr="00637B4A" w:rsidRDefault="00F206DC" w:rsidP="00F206DC">
            <w:pPr>
              <w:jc w:val="both"/>
              <w:rPr>
                <w:color w:val="000000" w:themeColor="text1"/>
              </w:rPr>
            </w:pPr>
          </w:p>
        </w:tc>
      </w:tr>
      <w:tr w:rsidR="00F206DC" w:rsidRPr="00637B4A" w14:paraId="43E37EE4" w14:textId="62B2A1A7" w:rsidTr="009A1253">
        <w:tc>
          <w:tcPr>
            <w:tcW w:w="655" w:type="dxa"/>
          </w:tcPr>
          <w:p w14:paraId="322E9293"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6.</w:t>
            </w:r>
          </w:p>
        </w:tc>
        <w:tc>
          <w:tcPr>
            <w:tcW w:w="2560" w:type="dxa"/>
          </w:tcPr>
          <w:p w14:paraId="3FB9D7AF" w14:textId="77777777" w:rsidR="00F206DC" w:rsidRPr="00637B4A" w:rsidRDefault="00F206DC" w:rsidP="00F206DC">
            <w:pPr>
              <w:jc w:val="both"/>
              <w:rPr>
                <w:color w:val="000000" w:themeColor="text1"/>
              </w:rPr>
            </w:pPr>
            <w:r w:rsidRPr="00637B4A">
              <w:rPr>
                <w:color w:val="000000" w:themeColor="text1"/>
              </w:rPr>
              <w:t>Надан</w:t>
            </w:r>
            <w:r>
              <w:rPr>
                <w:color w:val="000000" w:themeColor="text1"/>
              </w:rPr>
              <w:t>ня одноразових винагород  кращим спортсменам міста, сприяння</w:t>
            </w:r>
            <w:r w:rsidRPr="00637B4A">
              <w:rPr>
                <w:color w:val="000000" w:themeColor="text1"/>
              </w:rPr>
              <w:t xml:space="preserve"> вживанню заходів щодо надання необхідної допомоги у  вирішенні  житлових та інших побутових питань</w:t>
            </w:r>
          </w:p>
        </w:tc>
        <w:tc>
          <w:tcPr>
            <w:tcW w:w="2724" w:type="dxa"/>
          </w:tcPr>
          <w:p w14:paraId="01BCAAC6" w14:textId="77777777" w:rsidR="00F206DC" w:rsidRPr="00280211" w:rsidRDefault="00F206DC" w:rsidP="00F206DC">
            <w:pPr>
              <w:jc w:val="both"/>
            </w:pPr>
            <w:r w:rsidRPr="00280211">
              <w:t xml:space="preserve">За 2023 рік   </w:t>
            </w:r>
            <w:proofErr w:type="spellStart"/>
            <w:r w:rsidRPr="00280211">
              <w:t>виплачено</w:t>
            </w:r>
            <w:proofErr w:type="spellEnd"/>
            <w:r>
              <w:t xml:space="preserve"> одноразові грошові винагороди </w:t>
            </w:r>
            <w:r w:rsidRPr="00280211">
              <w:t>97-м</w:t>
            </w:r>
            <w:r>
              <w:t>и кращим спортсменам</w:t>
            </w:r>
            <w:r w:rsidRPr="00280211">
              <w:t xml:space="preserve"> </w:t>
            </w:r>
            <w:r>
              <w:t>554,5</w:t>
            </w:r>
            <w:r w:rsidRPr="00280211">
              <w:t>тис. грн.</w:t>
            </w:r>
          </w:p>
          <w:p w14:paraId="57943CF3" w14:textId="3DF021DB" w:rsidR="00F206DC" w:rsidRPr="00637B4A" w:rsidRDefault="00F206DC" w:rsidP="00F206DC">
            <w:pPr>
              <w:jc w:val="center"/>
              <w:rPr>
                <w:color w:val="000000" w:themeColor="text1"/>
              </w:rPr>
            </w:pPr>
            <w:r>
              <w:t xml:space="preserve"> </w:t>
            </w:r>
          </w:p>
        </w:tc>
        <w:tc>
          <w:tcPr>
            <w:tcW w:w="1829" w:type="dxa"/>
          </w:tcPr>
          <w:p w14:paraId="6CF31117" w14:textId="4A4721E0" w:rsidR="00F206DC" w:rsidRPr="00637B4A" w:rsidRDefault="00F206DC" w:rsidP="00F206DC">
            <w:pPr>
              <w:jc w:val="both"/>
              <w:rPr>
                <w:color w:val="000000" w:themeColor="text1"/>
                <w:sz w:val="28"/>
                <w:szCs w:val="28"/>
              </w:rPr>
            </w:pPr>
            <w:r>
              <w:t>Стимулювання спортсменів до успішних виступів,  максимально високих результатів</w:t>
            </w:r>
          </w:p>
        </w:tc>
        <w:tc>
          <w:tcPr>
            <w:tcW w:w="2045" w:type="dxa"/>
          </w:tcPr>
          <w:p w14:paraId="79F07C26" w14:textId="77777777" w:rsidR="00F206DC" w:rsidRPr="00637B4A" w:rsidRDefault="00F206DC" w:rsidP="00F206DC">
            <w:pPr>
              <w:jc w:val="both"/>
              <w:rPr>
                <w:color w:val="000000" w:themeColor="text1"/>
              </w:rPr>
            </w:pPr>
          </w:p>
        </w:tc>
      </w:tr>
      <w:tr w:rsidR="00F206DC" w:rsidRPr="00637B4A" w14:paraId="5AEC948D" w14:textId="19D7C102" w:rsidTr="009A1253">
        <w:tc>
          <w:tcPr>
            <w:tcW w:w="655" w:type="dxa"/>
          </w:tcPr>
          <w:p w14:paraId="0987BB16"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7.</w:t>
            </w:r>
          </w:p>
        </w:tc>
        <w:tc>
          <w:tcPr>
            <w:tcW w:w="2560" w:type="dxa"/>
          </w:tcPr>
          <w:p w14:paraId="3720EEB2" w14:textId="77777777" w:rsidR="00F206DC" w:rsidRPr="00637B4A" w:rsidRDefault="00F206DC" w:rsidP="00F206DC">
            <w:pPr>
              <w:jc w:val="both"/>
              <w:rPr>
                <w:color w:val="000000" w:themeColor="text1"/>
              </w:rPr>
            </w:pPr>
            <w:r w:rsidRPr="00637B4A">
              <w:rPr>
                <w:color w:val="000000" w:themeColor="text1"/>
              </w:rPr>
              <w:t xml:space="preserve">Надання одноразової премії талановитим тренерам-викладачам, які працюють з дітьми,  молоддю та дорослими  </w:t>
            </w:r>
            <w:r>
              <w:rPr>
                <w:color w:val="000000" w:themeColor="text1"/>
              </w:rPr>
              <w:t xml:space="preserve">та </w:t>
            </w:r>
            <w:r w:rsidRPr="00637B4A">
              <w:rPr>
                <w:color w:val="000000" w:themeColor="text1"/>
              </w:rPr>
              <w:t>підпорядковані управлінню у справах фізичної культури і спорту ММР</w:t>
            </w:r>
          </w:p>
        </w:tc>
        <w:tc>
          <w:tcPr>
            <w:tcW w:w="2724" w:type="dxa"/>
          </w:tcPr>
          <w:p w14:paraId="25EB7C26" w14:textId="4057D731" w:rsidR="00F206DC" w:rsidRPr="00280211" w:rsidRDefault="00F206DC" w:rsidP="00F206DC">
            <w:pPr>
              <w:jc w:val="both"/>
            </w:pPr>
            <w:r w:rsidRPr="00280211">
              <w:t xml:space="preserve">За 2023 рік   </w:t>
            </w:r>
            <w:proofErr w:type="spellStart"/>
            <w:r w:rsidRPr="00280211">
              <w:t>виплачено</w:t>
            </w:r>
            <w:proofErr w:type="spellEnd"/>
            <w:r>
              <w:t xml:space="preserve"> одноразові премії 116</w:t>
            </w:r>
            <w:r w:rsidRPr="00280211">
              <w:t xml:space="preserve"> тренерам </w:t>
            </w:r>
            <w:r>
              <w:t xml:space="preserve">473,5 </w:t>
            </w:r>
            <w:r w:rsidRPr="00280211">
              <w:t>тис. грн.</w:t>
            </w:r>
          </w:p>
          <w:p w14:paraId="0571E2E2" w14:textId="21D44545" w:rsidR="00F206DC" w:rsidRPr="00637B4A" w:rsidRDefault="00F206DC" w:rsidP="00F206DC">
            <w:pPr>
              <w:jc w:val="center"/>
              <w:rPr>
                <w:color w:val="000000" w:themeColor="text1"/>
              </w:rPr>
            </w:pPr>
          </w:p>
        </w:tc>
        <w:tc>
          <w:tcPr>
            <w:tcW w:w="1829" w:type="dxa"/>
          </w:tcPr>
          <w:p w14:paraId="7D199EC3" w14:textId="50CD01F9" w:rsidR="00F206DC" w:rsidRPr="00637B4A" w:rsidRDefault="00F206DC" w:rsidP="00F206DC">
            <w:pPr>
              <w:jc w:val="both"/>
              <w:rPr>
                <w:color w:val="000000" w:themeColor="text1"/>
              </w:rPr>
            </w:pPr>
            <w:r>
              <w:t>Стимулювання успішної підготовки вихованців до  високий результатів</w:t>
            </w:r>
          </w:p>
        </w:tc>
        <w:tc>
          <w:tcPr>
            <w:tcW w:w="2045" w:type="dxa"/>
          </w:tcPr>
          <w:p w14:paraId="05141F4E" w14:textId="77777777" w:rsidR="00F206DC" w:rsidRDefault="00F206DC" w:rsidP="00F206DC">
            <w:pPr>
              <w:jc w:val="both"/>
              <w:rPr>
                <w:color w:val="000000" w:themeColor="text1"/>
              </w:rPr>
            </w:pPr>
          </w:p>
        </w:tc>
      </w:tr>
      <w:tr w:rsidR="00F206DC" w:rsidRPr="00637B4A" w14:paraId="22686687" w14:textId="7001A1F0" w:rsidTr="009A1253">
        <w:tc>
          <w:tcPr>
            <w:tcW w:w="655" w:type="dxa"/>
          </w:tcPr>
          <w:p w14:paraId="410BCCD9" w14:textId="77777777" w:rsidR="00F206DC" w:rsidRPr="00637B4A" w:rsidRDefault="00F206DC" w:rsidP="00F206DC">
            <w:pPr>
              <w:pStyle w:val="affa"/>
              <w:ind w:left="0"/>
              <w:jc w:val="both"/>
              <w:rPr>
                <w:color w:val="000000" w:themeColor="text1"/>
                <w:lang w:val="uk-UA"/>
              </w:rPr>
            </w:pPr>
            <w:r w:rsidRPr="00637B4A">
              <w:rPr>
                <w:color w:val="000000" w:themeColor="text1"/>
                <w:lang w:val="uk-UA"/>
              </w:rPr>
              <w:t>8.</w:t>
            </w:r>
          </w:p>
        </w:tc>
        <w:tc>
          <w:tcPr>
            <w:tcW w:w="2560" w:type="dxa"/>
          </w:tcPr>
          <w:p w14:paraId="7CBE82AF" w14:textId="77777777" w:rsidR="00F206DC" w:rsidRPr="00637B4A" w:rsidRDefault="00F206DC" w:rsidP="00F206DC">
            <w:pPr>
              <w:jc w:val="both"/>
              <w:rPr>
                <w:color w:val="000000" w:themeColor="text1"/>
              </w:rPr>
            </w:pPr>
            <w:r w:rsidRPr="00637B4A">
              <w:rPr>
                <w:color w:val="000000" w:themeColor="text1"/>
              </w:rPr>
              <w:t xml:space="preserve">Забезпечення модернізації,  зміцнення матеріально-технічної бази </w:t>
            </w:r>
            <w:proofErr w:type="spellStart"/>
            <w:r w:rsidRPr="00637B4A">
              <w:rPr>
                <w:color w:val="000000" w:themeColor="text1"/>
              </w:rPr>
              <w:t>дитячо</w:t>
            </w:r>
            <w:proofErr w:type="spellEnd"/>
            <w:r w:rsidRPr="00637B4A">
              <w:rPr>
                <w:color w:val="000000" w:themeColor="text1"/>
              </w:rPr>
              <w:t xml:space="preserve">-спортивних шкіл, ШВСМ, стадіонів, облаштування необхідним обладнанням, інвентарем та </w:t>
            </w:r>
            <w:r w:rsidRPr="00637B4A">
              <w:rPr>
                <w:color w:val="000000" w:themeColor="text1"/>
              </w:rPr>
              <w:lastRenderedPageBreak/>
              <w:t>транспортними засобами</w:t>
            </w:r>
          </w:p>
        </w:tc>
        <w:tc>
          <w:tcPr>
            <w:tcW w:w="2724" w:type="dxa"/>
          </w:tcPr>
          <w:p w14:paraId="63D1929C" w14:textId="387FCE8B" w:rsidR="00F206DC" w:rsidRDefault="00F206DC" w:rsidP="00F206DC">
            <w:r>
              <w:lastRenderedPageBreak/>
              <w:t>За 2023 рік</w:t>
            </w:r>
            <w:r w:rsidRPr="001C779F">
              <w:t xml:space="preserve"> придбано </w:t>
            </w:r>
            <w:r>
              <w:t xml:space="preserve">27 кондиціонерів,  </w:t>
            </w:r>
          </w:p>
          <w:p w14:paraId="79F24CC0" w14:textId="7826BEBC" w:rsidR="00F206DC" w:rsidRDefault="00F206DC" w:rsidP="00F206DC">
            <w:pPr>
              <w:rPr>
                <w:sz w:val="22"/>
                <w:szCs w:val="22"/>
              </w:rPr>
            </w:pPr>
            <w:r>
              <w:rPr>
                <w:sz w:val="22"/>
                <w:szCs w:val="22"/>
              </w:rPr>
              <w:t>жердина для стрибків у висоту  одна вартістю  38,5тис.грн, спортивні тренажери для відділення баскетболу 2 шт. 99,9 тис. грн, вагончик побутовий (</w:t>
            </w:r>
            <w:proofErr w:type="spellStart"/>
            <w:r>
              <w:rPr>
                <w:sz w:val="22"/>
                <w:szCs w:val="22"/>
              </w:rPr>
              <w:t>сторожевий</w:t>
            </w:r>
            <w:proofErr w:type="spellEnd"/>
            <w:r>
              <w:rPr>
                <w:sz w:val="22"/>
                <w:szCs w:val="22"/>
              </w:rPr>
              <w:t xml:space="preserve"> пост) один -49,5 тис. грн.</w:t>
            </w:r>
          </w:p>
          <w:p w14:paraId="5F775909" w14:textId="77777777" w:rsidR="00F206DC" w:rsidRDefault="00F206DC" w:rsidP="00F206DC">
            <w:pPr>
              <w:rPr>
                <w:sz w:val="22"/>
                <w:szCs w:val="22"/>
              </w:rPr>
            </w:pPr>
          </w:p>
          <w:p w14:paraId="009F8EB5" w14:textId="77777777" w:rsidR="00F206DC" w:rsidRDefault="00F206DC" w:rsidP="00F206DC">
            <w:pPr>
              <w:rPr>
                <w:sz w:val="22"/>
                <w:szCs w:val="22"/>
              </w:rPr>
            </w:pPr>
          </w:p>
          <w:p w14:paraId="33A87C52" w14:textId="67722BA6" w:rsidR="00F206DC" w:rsidRPr="00637B4A" w:rsidRDefault="00F206DC" w:rsidP="00F206DC">
            <w:pPr>
              <w:jc w:val="center"/>
              <w:rPr>
                <w:color w:val="000000" w:themeColor="text1"/>
              </w:rPr>
            </w:pPr>
          </w:p>
        </w:tc>
        <w:tc>
          <w:tcPr>
            <w:tcW w:w="1829" w:type="dxa"/>
          </w:tcPr>
          <w:p w14:paraId="61B61C4B" w14:textId="1BAB7D3E" w:rsidR="00F206DC" w:rsidRPr="00637B4A" w:rsidRDefault="00F206DC" w:rsidP="00F206DC">
            <w:pPr>
              <w:jc w:val="both"/>
              <w:rPr>
                <w:color w:val="000000" w:themeColor="text1"/>
              </w:rPr>
            </w:pPr>
            <w:r w:rsidRPr="001C779F">
              <w:lastRenderedPageBreak/>
              <w:t xml:space="preserve">Створення умов для занять спортом, створення умов  для відбору до складу збірної команди України </w:t>
            </w:r>
          </w:p>
        </w:tc>
        <w:tc>
          <w:tcPr>
            <w:tcW w:w="2045" w:type="dxa"/>
          </w:tcPr>
          <w:p w14:paraId="09AE73A5" w14:textId="77777777" w:rsidR="00F206DC" w:rsidRPr="00637B4A" w:rsidRDefault="00F206DC" w:rsidP="00F206DC">
            <w:pPr>
              <w:jc w:val="both"/>
              <w:rPr>
                <w:color w:val="000000" w:themeColor="text1"/>
              </w:rPr>
            </w:pPr>
          </w:p>
        </w:tc>
      </w:tr>
    </w:tbl>
    <w:p w14:paraId="0EBC1D6F" w14:textId="77777777" w:rsidR="008A3C17" w:rsidRDefault="008A3C17" w:rsidP="004844DE">
      <w:pPr>
        <w:jc w:val="both"/>
        <w:rPr>
          <w:b/>
          <w:bCs/>
          <w:lang w:bidi="hi-IN"/>
        </w:rPr>
      </w:pPr>
    </w:p>
    <w:p w14:paraId="61C1EAF0" w14:textId="77777777" w:rsidR="008A3C17" w:rsidRDefault="008A3C17" w:rsidP="004844DE">
      <w:pPr>
        <w:jc w:val="both"/>
        <w:rPr>
          <w:b/>
          <w:bCs/>
          <w:lang w:bidi="hi-IN"/>
        </w:rPr>
      </w:pPr>
    </w:p>
    <w:tbl>
      <w:tblPr>
        <w:tblW w:w="3794" w:type="dxa"/>
        <w:jc w:val="center"/>
        <w:tblBorders>
          <w:bottom w:val="thinThickSmallGap" w:sz="24" w:space="0" w:color="FF0066"/>
        </w:tblBorders>
        <w:tblLook w:val="00A0" w:firstRow="1" w:lastRow="0" w:firstColumn="1" w:lastColumn="0" w:noHBand="0" w:noVBand="0"/>
      </w:tblPr>
      <w:tblGrid>
        <w:gridCol w:w="3794"/>
      </w:tblGrid>
      <w:tr w:rsidR="002507BD" w:rsidRPr="002641B1" w14:paraId="3D0BD71E" w14:textId="77777777" w:rsidTr="000A038C">
        <w:trPr>
          <w:jc w:val="center"/>
        </w:trPr>
        <w:tc>
          <w:tcPr>
            <w:tcW w:w="3794" w:type="dxa"/>
            <w:tcBorders>
              <w:bottom w:val="thinThickSmallGap" w:sz="24" w:space="0" w:color="FF0066"/>
            </w:tcBorders>
          </w:tcPr>
          <w:p w14:paraId="675EDB31" w14:textId="77777777" w:rsidR="002507BD" w:rsidRPr="004B7EFD" w:rsidRDefault="00460FAD" w:rsidP="00FE3066">
            <w:pPr>
              <w:ind w:right="56"/>
              <w:jc w:val="both"/>
              <w:rPr>
                <w:b/>
                <w:color w:val="7030A0"/>
              </w:rPr>
            </w:pPr>
            <w:r w:rsidRPr="004B7EFD">
              <w:rPr>
                <w:b/>
                <w:color w:val="7030A0"/>
              </w:rPr>
              <w:t>5.</w:t>
            </w:r>
            <w:r w:rsidR="002507BD" w:rsidRPr="004B7EFD">
              <w:rPr>
                <w:b/>
                <w:color w:val="7030A0"/>
              </w:rPr>
              <w:t xml:space="preserve"> ТЕХНОГЕННА БЕЗПЕКА</w:t>
            </w:r>
          </w:p>
        </w:tc>
      </w:tr>
    </w:tbl>
    <w:p w14:paraId="38D0052F" w14:textId="77777777" w:rsidR="002507BD" w:rsidRDefault="002507BD" w:rsidP="004844DE">
      <w:pPr>
        <w:jc w:val="both"/>
        <w:rPr>
          <w:b/>
          <w:bCs/>
          <w:color w:val="365F91" w:themeColor="accent1" w:themeShade="BF"/>
          <w:lang w:bidi="hi-IN"/>
        </w:rPr>
      </w:pPr>
      <w:bookmarkStart w:id="14" w:name="_Hlk159583203"/>
      <w:r w:rsidRPr="007F550A">
        <w:rPr>
          <w:b/>
          <w:bCs/>
          <w:color w:val="365F91" w:themeColor="accent1" w:themeShade="BF"/>
          <w:lang w:bidi="hi-IN"/>
        </w:rPr>
        <w:t xml:space="preserve">Заходи щодо забезпечення виконання Програми економічного і соціального розвитку </w:t>
      </w:r>
      <w:proofErr w:type="spellStart"/>
      <w:r w:rsidRPr="007F550A">
        <w:rPr>
          <w:b/>
          <w:bCs/>
          <w:color w:val="365F91" w:themeColor="accent1" w:themeShade="BF"/>
          <w:lang w:bidi="hi-IN"/>
        </w:rPr>
        <w:t>м.Миколаєва</w:t>
      </w:r>
      <w:proofErr w:type="spellEnd"/>
      <w:r w:rsidR="00CA3B04" w:rsidRPr="007F550A">
        <w:rPr>
          <w:b/>
          <w:bCs/>
          <w:color w:val="365F91" w:themeColor="accent1" w:themeShade="BF"/>
          <w:lang w:bidi="hi-IN"/>
        </w:rPr>
        <w:t xml:space="preserve"> на 202</w:t>
      </w:r>
      <w:r w:rsidR="002B1468">
        <w:rPr>
          <w:b/>
          <w:bCs/>
          <w:color w:val="365F91" w:themeColor="accent1" w:themeShade="BF"/>
          <w:lang w:bidi="hi-IN"/>
        </w:rPr>
        <w:t xml:space="preserve">2-2024 </w:t>
      </w:r>
      <w:r w:rsidR="00CA3B04" w:rsidRPr="007F550A">
        <w:rPr>
          <w:b/>
          <w:bCs/>
          <w:color w:val="365F91" w:themeColor="accent1" w:themeShade="BF"/>
          <w:lang w:bidi="hi-IN"/>
        </w:rPr>
        <w:t xml:space="preserve"> </w:t>
      </w:r>
      <w:r w:rsidR="002B1468">
        <w:rPr>
          <w:b/>
          <w:bCs/>
          <w:color w:val="365F91" w:themeColor="accent1" w:themeShade="BF"/>
          <w:lang w:bidi="hi-IN"/>
        </w:rPr>
        <w:t>роки</w:t>
      </w:r>
    </w:p>
    <w:p w14:paraId="1F63BE88" w14:textId="77777777" w:rsidR="007C20AE" w:rsidRPr="007F550A" w:rsidRDefault="007C20AE" w:rsidP="004844DE">
      <w:pPr>
        <w:jc w:val="both"/>
        <w:rPr>
          <w:b/>
          <w:bCs/>
          <w:color w:val="365F91" w:themeColor="accent1" w:themeShade="BF"/>
          <w:lang w:bidi="hi-IN"/>
        </w:rPr>
      </w:pPr>
    </w:p>
    <w:tbl>
      <w:tblPr>
        <w:tblW w:w="9660"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2571"/>
        <w:gridCol w:w="2551"/>
        <w:gridCol w:w="1578"/>
        <w:gridCol w:w="426"/>
        <w:gridCol w:w="1823"/>
        <w:gridCol w:w="21"/>
      </w:tblGrid>
      <w:tr w:rsidR="000A038C" w:rsidRPr="007F550A" w14:paraId="3B4224C0" w14:textId="5A7D8119" w:rsidTr="00D668CE">
        <w:trPr>
          <w:gridBefore w:val="1"/>
          <w:gridAfter w:val="1"/>
          <w:wBefore w:w="15" w:type="dxa"/>
          <w:wAfter w:w="21" w:type="dxa"/>
        </w:trPr>
        <w:tc>
          <w:tcPr>
            <w:tcW w:w="675" w:type="dxa"/>
            <w:shd w:val="clear" w:color="auto" w:fill="E1D7DE"/>
          </w:tcPr>
          <w:bookmarkEnd w:id="14"/>
          <w:p w14:paraId="509134CE" w14:textId="77777777" w:rsidR="000A038C" w:rsidRPr="007F550A" w:rsidRDefault="000A038C" w:rsidP="000A038C">
            <w:pPr>
              <w:jc w:val="center"/>
              <w:rPr>
                <w:b/>
                <w:color w:val="365F91" w:themeColor="accent1" w:themeShade="BF"/>
              </w:rPr>
            </w:pPr>
            <w:r w:rsidRPr="007F550A">
              <w:rPr>
                <w:b/>
                <w:color w:val="365F91" w:themeColor="accent1" w:themeShade="BF"/>
              </w:rPr>
              <w:t>№ п/п</w:t>
            </w:r>
          </w:p>
        </w:tc>
        <w:tc>
          <w:tcPr>
            <w:tcW w:w="2571" w:type="dxa"/>
            <w:shd w:val="clear" w:color="auto" w:fill="E1D7DE"/>
          </w:tcPr>
          <w:p w14:paraId="6DA3B506" w14:textId="77777777" w:rsidR="000A038C" w:rsidRPr="007F550A" w:rsidRDefault="000A038C" w:rsidP="000A038C">
            <w:pPr>
              <w:jc w:val="center"/>
              <w:rPr>
                <w:b/>
                <w:color w:val="365F91" w:themeColor="accent1" w:themeShade="BF"/>
              </w:rPr>
            </w:pPr>
            <w:r w:rsidRPr="007F550A">
              <w:rPr>
                <w:b/>
                <w:color w:val="365F91" w:themeColor="accent1" w:themeShade="BF"/>
              </w:rPr>
              <w:t>Зміст заходу</w:t>
            </w:r>
          </w:p>
        </w:tc>
        <w:tc>
          <w:tcPr>
            <w:tcW w:w="2551" w:type="dxa"/>
            <w:shd w:val="clear" w:color="auto" w:fill="E1D7DE"/>
          </w:tcPr>
          <w:p w14:paraId="3C64A07D" w14:textId="704BBA33" w:rsidR="000A038C" w:rsidRPr="007F550A" w:rsidRDefault="000A038C" w:rsidP="000A038C">
            <w:pPr>
              <w:jc w:val="center"/>
              <w:rPr>
                <w:b/>
                <w:color w:val="365F91" w:themeColor="accent1" w:themeShade="BF"/>
              </w:rPr>
            </w:pPr>
            <w:r w:rsidRPr="0083056B">
              <w:rPr>
                <w:b/>
                <w:color w:val="365F91"/>
              </w:rPr>
              <w:t>Інформація про хід виконання заходів</w:t>
            </w:r>
          </w:p>
        </w:tc>
        <w:tc>
          <w:tcPr>
            <w:tcW w:w="2004" w:type="dxa"/>
            <w:gridSpan w:val="2"/>
            <w:shd w:val="clear" w:color="auto" w:fill="E1D7DE"/>
          </w:tcPr>
          <w:p w14:paraId="7B6DB83E" w14:textId="24333D07" w:rsidR="000A038C" w:rsidRPr="007F550A" w:rsidRDefault="000A038C" w:rsidP="000A038C">
            <w:pPr>
              <w:jc w:val="center"/>
              <w:rPr>
                <w:b/>
                <w:color w:val="365F91" w:themeColor="accent1" w:themeShade="BF"/>
              </w:rPr>
            </w:pPr>
            <w:r w:rsidRPr="0083056B">
              <w:rPr>
                <w:b/>
                <w:color w:val="365F91"/>
              </w:rPr>
              <w:t xml:space="preserve">Критерії ефективності заходів </w:t>
            </w:r>
          </w:p>
        </w:tc>
        <w:tc>
          <w:tcPr>
            <w:tcW w:w="1823" w:type="dxa"/>
            <w:shd w:val="clear" w:color="auto" w:fill="E1D7DE"/>
          </w:tcPr>
          <w:p w14:paraId="1BCE880E" w14:textId="5CB8EAD1" w:rsidR="000A038C" w:rsidRPr="007F550A" w:rsidRDefault="000A038C" w:rsidP="000A038C">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виконання заходу  </w:t>
            </w:r>
          </w:p>
        </w:tc>
      </w:tr>
      <w:tr w:rsidR="008D1A3E" w:rsidRPr="002641B1" w14:paraId="06B6F6E1" w14:textId="5D46511C" w:rsidTr="00D668CE">
        <w:trPr>
          <w:gridBefore w:val="1"/>
          <w:gridAfter w:val="1"/>
          <w:wBefore w:w="15" w:type="dxa"/>
          <w:wAfter w:w="21" w:type="dxa"/>
        </w:trPr>
        <w:tc>
          <w:tcPr>
            <w:tcW w:w="675" w:type="dxa"/>
          </w:tcPr>
          <w:p w14:paraId="7388A7E6" w14:textId="77777777" w:rsidR="008D1A3E" w:rsidRDefault="008D1A3E" w:rsidP="008D1A3E">
            <w:pPr>
              <w:snapToGrid w:val="0"/>
            </w:pPr>
            <w:r>
              <w:t>1.</w:t>
            </w:r>
          </w:p>
        </w:tc>
        <w:tc>
          <w:tcPr>
            <w:tcW w:w="2571" w:type="dxa"/>
          </w:tcPr>
          <w:p w14:paraId="5C9E0DB3" w14:textId="77777777" w:rsidR="008D1A3E" w:rsidRDefault="008D1A3E" w:rsidP="008D1A3E">
            <w:pPr>
              <w:snapToGrid w:val="0"/>
              <w:jc w:val="both"/>
            </w:pPr>
            <w: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p w14:paraId="368082A4" w14:textId="77777777" w:rsidR="008D1A3E" w:rsidRDefault="008D1A3E" w:rsidP="008D1A3E">
            <w:pPr>
              <w:snapToGrid w:val="0"/>
              <w:jc w:val="both"/>
            </w:pPr>
          </w:p>
        </w:tc>
        <w:tc>
          <w:tcPr>
            <w:tcW w:w="2551" w:type="dxa"/>
          </w:tcPr>
          <w:p w14:paraId="7B2095A8" w14:textId="4410A244" w:rsidR="008D1A3E" w:rsidRDefault="008D1A3E" w:rsidP="008D1A3E">
            <w:pPr>
              <w:jc w:val="center"/>
            </w:pPr>
            <w:r>
              <w:t xml:space="preserve">Забезпечено поповнення  міського матеріального резерву 55 найменуваннями  відповідно до затвердженої номенклатури (100%) на суму </w:t>
            </w:r>
            <w:r>
              <w:rPr>
                <w:color w:val="000000"/>
                <w:sz w:val="21"/>
                <w:szCs w:val="21"/>
              </w:rPr>
              <w:t>28 495,5 тис. грн.</w:t>
            </w:r>
          </w:p>
        </w:tc>
        <w:tc>
          <w:tcPr>
            <w:tcW w:w="2004" w:type="dxa"/>
            <w:gridSpan w:val="2"/>
          </w:tcPr>
          <w:p w14:paraId="2C1A4432" w14:textId="72D3CF1E" w:rsidR="008D1A3E" w:rsidRDefault="008D1A3E" w:rsidP="008D1A3E">
            <w:pPr>
              <w:pStyle w:val="aff4"/>
            </w:pPr>
            <w:r>
              <w:rPr>
                <w:sz w:val="24"/>
              </w:rPr>
              <w:t>підтримання комплектування міського матеріального резерву не менше як 80%</w:t>
            </w:r>
          </w:p>
        </w:tc>
        <w:tc>
          <w:tcPr>
            <w:tcW w:w="1823" w:type="dxa"/>
          </w:tcPr>
          <w:p w14:paraId="6DA278B5" w14:textId="42BD9AB9" w:rsidR="008D1A3E" w:rsidRDefault="008D1A3E" w:rsidP="008D1A3E">
            <w:pPr>
              <w:pStyle w:val="aff4"/>
              <w:rPr>
                <w:sz w:val="24"/>
              </w:rPr>
            </w:pPr>
            <w:r>
              <w:rPr>
                <w:sz w:val="24"/>
              </w:rPr>
              <w:t>-</w:t>
            </w:r>
          </w:p>
        </w:tc>
      </w:tr>
      <w:tr w:rsidR="008D1A3E" w:rsidRPr="002641B1" w14:paraId="011D58CA" w14:textId="0CFDBA48" w:rsidTr="00D668CE">
        <w:trPr>
          <w:gridBefore w:val="1"/>
          <w:gridAfter w:val="1"/>
          <w:wBefore w:w="15" w:type="dxa"/>
          <w:wAfter w:w="21" w:type="dxa"/>
        </w:trPr>
        <w:tc>
          <w:tcPr>
            <w:tcW w:w="675" w:type="dxa"/>
          </w:tcPr>
          <w:p w14:paraId="3429B882" w14:textId="77777777" w:rsidR="008D1A3E" w:rsidRDefault="008D1A3E" w:rsidP="008D1A3E">
            <w:pPr>
              <w:snapToGrid w:val="0"/>
            </w:pPr>
            <w:r>
              <w:t>2.</w:t>
            </w:r>
          </w:p>
        </w:tc>
        <w:tc>
          <w:tcPr>
            <w:tcW w:w="2571" w:type="dxa"/>
          </w:tcPr>
          <w:p w14:paraId="3F98117E" w14:textId="77777777" w:rsidR="008D1A3E" w:rsidRDefault="008D1A3E" w:rsidP="008D1A3E">
            <w:pPr>
              <w:snapToGrid w:val="0"/>
              <w:jc w:val="both"/>
            </w:pPr>
            <w: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p w14:paraId="47E3E670" w14:textId="77777777" w:rsidR="008D1A3E" w:rsidRDefault="008D1A3E" w:rsidP="008D1A3E">
            <w:pPr>
              <w:snapToGrid w:val="0"/>
              <w:jc w:val="both"/>
            </w:pPr>
          </w:p>
        </w:tc>
        <w:tc>
          <w:tcPr>
            <w:tcW w:w="2551" w:type="dxa"/>
          </w:tcPr>
          <w:p w14:paraId="0D0C4476" w14:textId="0430431C" w:rsidR="008D1A3E" w:rsidRDefault="008D1A3E" w:rsidP="008D1A3E">
            <w:pPr>
              <w:jc w:val="both"/>
            </w:pPr>
            <w:r>
              <w:t xml:space="preserve">Залучено 2,39 оперативних одиниць </w:t>
            </w:r>
            <w:r>
              <w:rPr>
                <w:lang w:eastAsia="zh-CN"/>
              </w:rPr>
              <w:t>аварійно-рятувального формування для обслуговування ПНО, території та рекреаційних зон міста</w:t>
            </w:r>
          </w:p>
        </w:tc>
        <w:tc>
          <w:tcPr>
            <w:tcW w:w="2004" w:type="dxa"/>
            <w:gridSpan w:val="2"/>
          </w:tcPr>
          <w:p w14:paraId="2AAB1A51" w14:textId="1F66C0BF" w:rsidR="008D1A3E" w:rsidRDefault="008D1A3E" w:rsidP="008D1A3E">
            <w:pPr>
              <w:pStyle w:val="rvps2"/>
              <w:shd w:val="clear" w:color="auto" w:fill="FFFFFF"/>
              <w:spacing w:before="0" w:after="0"/>
              <w:jc w:val="both"/>
              <w:textAlignment w:val="baseline"/>
            </w:pPr>
            <w:r>
              <w:rPr>
                <w:sz w:val="24"/>
              </w:rPr>
              <w:t>залучення 4 (чотирьох) оперативних одиниць аварійно-рятувального формування для обслуговування ПНО, території та рекреаційних зон міста</w:t>
            </w:r>
          </w:p>
        </w:tc>
        <w:tc>
          <w:tcPr>
            <w:tcW w:w="1823" w:type="dxa"/>
          </w:tcPr>
          <w:p w14:paraId="43FD0F6A" w14:textId="77777777" w:rsidR="008D1A3E" w:rsidRDefault="008D1A3E" w:rsidP="008D1A3E">
            <w:pPr>
              <w:shd w:val="clear" w:color="auto" w:fill="FFFFFF"/>
              <w:jc w:val="both"/>
              <w:textAlignment w:val="baseline"/>
              <w:rPr>
                <w:lang w:eastAsia="zh-CN"/>
              </w:rPr>
            </w:pPr>
            <w:r>
              <w:rPr>
                <w:lang w:eastAsia="zh-CN"/>
              </w:rPr>
              <w:t>Обмежене фінансування заходів (витрати за 2023 рік складають</w:t>
            </w:r>
          </w:p>
          <w:p w14:paraId="7CE01FD0" w14:textId="1F5F5003" w:rsidR="008D1A3E" w:rsidRDefault="008D1A3E" w:rsidP="008D1A3E">
            <w:pPr>
              <w:pStyle w:val="rvps2"/>
              <w:shd w:val="clear" w:color="auto" w:fill="FFFFFF"/>
              <w:spacing w:before="0" w:after="0"/>
              <w:jc w:val="both"/>
              <w:textAlignment w:val="baseline"/>
              <w:rPr>
                <w:sz w:val="24"/>
              </w:rPr>
            </w:pPr>
            <w:r>
              <w:rPr>
                <w:color w:val="000000"/>
                <w:sz w:val="21"/>
                <w:szCs w:val="21"/>
              </w:rPr>
              <w:t>14 287,695 тис. грн)</w:t>
            </w:r>
          </w:p>
        </w:tc>
      </w:tr>
      <w:tr w:rsidR="008D1A3E" w:rsidRPr="002641B1" w14:paraId="6CB8E692" w14:textId="3D316F97" w:rsidTr="00D668CE">
        <w:trPr>
          <w:gridBefore w:val="1"/>
          <w:gridAfter w:val="1"/>
          <w:wBefore w:w="15" w:type="dxa"/>
          <w:wAfter w:w="21" w:type="dxa"/>
        </w:trPr>
        <w:tc>
          <w:tcPr>
            <w:tcW w:w="675" w:type="dxa"/>
          </w:tcPr>
          <w:p w14:paraId="5DE3FC2C" w14:textId="77777777" w:rsidR="008D1A3E" w:rsidRDefault="008D1A3E" w:rsidP="008D1A3E">
            <w:pPr>
              <w:snapToGrid w:val="0"/>
            </w:pPr>
            <w:r>
              <w:t>3.</w:t>
            </w:r>
          </w:p>
        </w:tc>
        <w:tc>
          <w:tcPr>
            <w:tcW w:w="2571" w:type="dxa"/>
          </w:tcPr>
          <w:p w14:paraId="0E4E0612" w14:textId="77777777" w:rsidR="008D1A3E" w:rsidRPr="007C20AE" w:rsidRDefault="008D1A3E" w:rsidP="008D1A3E">
            <w:pPr>
              <w:numPr>
                <w:ilvl w:val="0"/>
                <w:numId w:val="8"/>
              </w:numPr>
              <w:tabs>
                <w:tab w:val="left" w:pos="567"/>
                <w:tab w:val="left" w:pos="993"/>
              </w:tabs>
              <w:suppressAutoHyphens/>
              <w:snapToGrid w:val="0"/>
              <w:contextualSpacing/>
              <w:jc w:val="both"/>
              <w:rPr>
                <w:rStyle w:val="aff1"/>
                <w:b w:val="0"/>
              </w:rPr>
            </w:pPr>
            <w:r w:rsidRPr="002B1468">
              <w:rPr>
                <w:rStyle w:val="aff1"/>
                <w:b w:val="0"/>
                <w:color w:val="000000"/>
              </w:rPr>
              <w:t xml:space="preserve">Придбання засобів захисту органів дихання для </w:t>
            </w:r>
            <w:proofErr w:type="spellStart"/>
            <w:r w:rsidRPr="002B1468">
              <w:rPr>
                <w:rStyle w:val="aff1"/>
                <w:b w:val="0"/>
                <w:color w:val="000000"/>
              </w:rPr>
              <w:t>саморятування</w:t>
            </w:r>
            <w:proofErr w:type="spellEnd"/>
            <w:r w:rsidRPr="002B1468">
              <w:rPr>
                <w:rStyle w:val="aff1"/>
                <w:b w:val="0"/>
                <w:color w:val="000000"/>
              </w:rPr>
              <w:t xml:space="preserve"> під час пожежі для забезпечення людей похилого віку та осіб з інвалідністю, які знаходяться в </w:t>
            </w:r>
            <w:r w:rsidRPr="002B1468">
              <w:rPr>
                <w:rStyle w:val="aff1"/>
                <w:b w:val="0"/>
                <w:color w:val="000000"/>
              </w:rPr>
              <w:lastRenderedPageBreak/>
              <w:t>комунальних установах міста</w:t>
            </w:r>
          </w:p>
          <w:p w14:paraId="624B9690" w14:textId="77777777" w:rsidR="008D1A3E" w:rsidRPr="002B1468" w:rsidRDefault="008D1A3E" w:rsidP="008D1A3E">
            <w:pPr>
              <w:numPr>
                <w:ilvl w:val="0"/>
                <w:numId w:val="8"/>
              </w:numPr>
              <w:tabs>
                <w:tab w:val="left" w:pos="567"/>
                <w:tab w:val="left" w:pos="993"/>
              </w:tabs>
              <w:suppressAutoHyphens/>
              <w:snapToGrid w:val="0"/>
              <w:contextualSpacing/>
              <w:jc w:val="both"/>
            </w:pPr>
          </w:p>
        </w:tc>
        <w:tc>
          <w:tcPr>
            <w:tcW w:w="2551" w:type="dxa"/>
          </w:tcPr>
          <w:p w14:paraId="08DBEABB" w14:textId="29AB16D6" w:rsidR="008D1A3E" w:rsidRPr="002B1468" w:rsidRDefault="008D1A3E" w:rsidP="008D1A3E">
            <w:pPr>
              <w:jc w:val="center"/>
            </w:pPr>
            <w:r>
              <w:lastRenderedPageBreak/>
              <w:t>Заходи не виконувались</w:t>
            </w:r>
          </w:p>
        </w:tc>
        <w:tc>
          <w:tcPr>
            <w:tcW w:w="2004" w:type="dxa"/>
            <w:gridSpan w:val="2"/>
          </w:tcPr>
          <w:p w14:paraId="77C8C84B" w14:textId="45C0ED26" w:rsidR="008D1A3E" w:rsidRPr="002B1468" w:rsidRDefault="008D1A3E" w:rsidP="008D1A3E">
            <w:pPr>
              <w:pStyle w:val="rvps2"/>
              <w:shd w:val="clear" w:color="auto" w:fill="FFFFFF"/>
              <w:spacing w:before="0" w:after="0"/>
              <w:jc w:val="both"/>
              <w:textAlignment w:val="baseline"/>
            </w:pPr>
            <w:r>
              <w:rPr>
                <w:sz w:val="24"/>
              </w:rPr>
              <w:t>забезпечення збереження життя людей похилого віку та осіб з інвалідністю, які знаходяться в комунальних установах міста</w:t>
            </w:r>
          </w:p>
        </w:tc>
        <w:tc>
          <w:tcPr>
            <w:tcW w:w="1823" w:type="dxa"/>
          </w:tcPr>
          <w:p w14:paraId="2C92C59B" w14:textId="2397DE0B" w:rsidR="008D1A3E" w:rsidRDefault="008D1A3E" w:rsidP="008D1A3E">
            <w:pPr>
              <w:pStyle w:val="rvps2"/>
              <w:shd w:val="clear" w:color="auto" w:fill="FFFFFF"/>
              <w:spacing w:before="0" w:after="0"/>
              <w:jc w:val="both"/>
              <w:textAlignment w:val="baseline"/>
              <w:rPr>
                <w:sz w:val="24"/>
              </w:rPr>
            </w:pPr>
            <w:r>
              <w:rPr>
                <w:sz w:val="24"/>
              </w:rPr>
              <w:t>Відсутність фінансування</w:t>
            </w:r>
          </w:p>
        </w:tc>
      </w:tr>
      <w:tr w:rsidR="008D1A3E" w:rsidRPr="002641B1" w14:paraId="2AB55FD9" w14:textId="15B3854E" w:rsidTr="00D668CE">
        <w:trPr>
          <w:gridBefore w:val="1"/>
          <w:gridAfter w:val="1"/>
          <w:wBefore w:w="15" w:type="dxa"/>
          <w:wAfter w:w="21" w:type="dxa"/>
        </w:trPr>
        <w:tc>
          <w:tcPr>
            <w:tcW w:w="675" w:type="dxa"/>
          </w:tcPr>
          <w:p w14:paraId="0C725CAA" w14:textId="77777777" w:rsidR="008D1A3E" w:rsidRDefault="008D1A3E" w:rsidP="008D1A3E">
            <w:pPr>
              <w:snapToGrid w:val="0"/>
            </w:pPr>
            <w:r>
              <w:t>4.</w:t>
            </w:r>
          </w:p>
        </w:tc>
        <w:tc>
          <w:tcPr>
            <w:tcW w:w="2571" w:type="dxa"/>
          </w:tcPr>
          <w:p w14:paraId="1A598F58" w14:textId="77777777" w:rsidR="008D1A3E" w:rsidRDefault="008D1A3E" w:rsidP="008D1A3E">
            <w:pPr>
              <w:snapToGrid w:val="0"/>
              <w:jc w:val="both"/>
            </w:pPr>
            <w: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p w14:paraId="78DCF589" w14:textId="77777777" w:rsidR="008D1A3E" w:rsidRDefault="008D1A3E" w:rsidP="008D1A3E">
            <w:pPr>
              <w:snapToGrid w:val="0"/>
              <w:jc w:val="both"/>
            </w:pPr>
          </w:p>
        </w:tc>
        <w:tc>
          <w:tcPr>
            <w:tcW w:w="2551" w:type="dxa"/>
          </w:tcPr>
          <w:p w14:paraId="4FC48F6A" w14:textId="39F3E8B9" w:rsidR="008D1A3E" w:rsidRDefault="008D1A3E" w:rsidP="008D1A3E">
            <w:pPr>
              <w:jc w:val="center"/>
            </w:pPr>
            <w:r>
              <w:t xml:space="preserve">Забезпечено проведення технічного обслуговування складових міської системи   централізованого оповіщення у сумі </w:t>
            </w:r>
            <w:r>
              <w:rPr>
                <w:color w:val="000000"/>
                <w:sz w:val="21"/>
                <w:szCs w:val="21"/>
              </w:rPr>
              <w:t>183,6 тис. грн.</w:t>
            </w:r>
          </w:p>
        </w:tc>
        <w:tc>
          <w:tcPr>
            <w:tcW w:w="2004" w:type="dxa"/>
            <w:gridSpan w:val="2"/>
          </w:tcPr>
          <w:p w14:paraId="42BEBF15" w14:textId="2941CEB7" w:rsidR="008D1A3E" w:rsidRDefault="008D1A3E" w:rsidP="008D1A3E">
            <w:pPr>
              <w:pStyle w:val="aff4"/>
            </w:pPr>
            <w:r>
              <w:rPr>
                <w:sz w:val="24"/>
              </w:rPr>
              <w:t xml:space="preserve">забезпечення сталого функціонування апаратури та інших технічних засобів оповіщення і електрозв’язку </w:t>
            </w:r>
          </w:p>
        </w:tc>
        <w:tc>
          <w:tcPr>
            <w:tcW w:w="1823" w:type="dxa"/>
          </w:tcPr>
          <w:p w14:paraId="230DCB71" w14:textId="5CA404B7" w:rsidR="008D1A3E" w:rsidRDefault="008D1A3E" w:rsidP="008D1A3E">
            <w:pPr>
              <w:pStyle w:val="aff4"/>
              <w:rPr>
                <w:sz w:val="24"/>
              </w:rPr>
            </w:pPr>
            <w:r>
              <w:rPr>
                <w:sz w:val="24"/>
              </w:rPr>
              <w:t>-</w:t>
            </w:r>
          </w:p>
        </w:tc>
      </w:tr>
      <w:tr w:rsidR="008D1A3E" w:rsidRPr="002641B1" w14:paraId="2C0CE08F" w14:textId="63427A2D" w:rsidTr="00D668CE">
        <w:trPr>
          <w:gridBefore w:val="1"/>
          <w:gridAfter w:val="1"/>
          <w:wBefore w:w="15" w:type="dxa"/>
          <w:wAfter w:w="21" w:type="dxa"/>
        </w:trPr>
        <w:tc>
          <w:tcPr>
            <w:tcW w:w="675" w:type="dxa"/>
          </w:tcPr>
          <w:p w14:paraId="0B2ACBCC" w14:textId="77777777" w:rsidR="008D1A3E" w:rsidRDefault="008D1A3E" w:rsidP="008D1A3E">
            <w:pPr>
              <w:snapToGrid w:val="0"/>
            </w:pPr>
            <w:r>
              <w:t>5.</w:t>
            </w:r>
          </w:p>
        </w:tc>
        <w:tc>
          <w:tcPr>
            <w:tcW w:w="2571" w:type="dxa"/>
          </w:tcPr>
          <w:p w14:paraId="03D8FAEC" w14:textId="77777777" w:rsidR="008D1A3E" w:rsidRDefault="008D1A3E" w:rsidP="008D1A3E">
            <w:pPr>
              <w:snapToGrid w:val="0"/>
              <w:jc w:val="both"/>
            </w:pPr>
            <w:r>
              <w:t>Утримання та приведення засобів колективного захисту в готовність до використання за призначенням</w:t>
            </w:r>
          </w:p>
          <w:p w14:paraId="361EF0D9" w14:textId="77777777" w:rsidR="008D1A3E" w:rsidRDefault="008D1A3E" w:rsidP="008D1A3E">
            <w:pPr>
              <w:snapToGrid w:val="0"/>
              <w:jc w:val="both"/>
            </w:pPr>
          </w:p>
        </w:tc>
        <w:tc>
          <w:tcPr>
            <w:tcW w:w="2551" w:type="dxa"/>
          </w:tcPr>
          <w:p w14:paraId="5C0A88C0" w14:textId="1B55D033" w:rsidR="008D1A3E" w:rsidRDefault="008D1A3E" w:rsidP="008D1A3E">
            <w:pPr>
              <w:jc w:val="center"/>
            </w:pPr>
            <w:r>
              <w:t>Комунальним підприємством Миколаївської міської ради “Захист” проведено поточний ремонт у 17 захисних спорудах цивільного захисту.</w:t>
            </w:r>
          </w:p>
        </w:tc>
        <w:tc>
          <w:tcPr>
            <w:tcW w:w="2004" w:type="dxa"/>
            <w:gridSpan w:val="2"/>
          </w:tcPr>
          <w:p w14:paraId="1B2D1860" w14:textId="7C312954" w:rsidR="008D1A3E" w:rsidRDefault="008D1A3E" w:rsidP="008D1A3E">
            <w:pPr>
              <w:pStyle w:val="aff4"/>
            </w:pPr>
            <w:r>
              <w:rPr>
                <w:sz w:val="24"/>
              </w:rPr>
              <w:t xml:space="preserve">приведення у готовність 7 ЗС ЦЗ </w:t>
            </w:r>
          </w:p>
        </w:tc>
        <w:tc>
          <w:tcPr>
            <w:tcW w:w="1823" w:type="dxa"/>
          </w:tcPr>
          <w:p w14:paraId="0855FF2C" w14:textId="050B6A6A" w:rsidR="008D1A3E" w:rsidRDefault="008D1A3E" w:rsidP="008D1A3E">
            <w:pPr>
              <w:pStyle w:val="aff4"/>
              <w:rPr>
                <w:sz w:val="24"/>
              </w:rPr>
            </w:pPr>
            <w:r>
              <w:rPr>
                <w:sz w:val="24"/>
              </w:rPr>
              <w:t>-</w:t>
            </w:r>
          </w:p>
        </w:tc>
      </w:tr>
      <w:tr w:rsidR="008D1A3E" w:rsidRPr="002641B1" w14:paraId="418EE4F9" w14:textId="662AE0E5" w:rsidTr="00D668CE">
        <w:trPr>
          <w:gridBefore w:val="1"/>
          <w:gridAfter w:val="1"/>
          <w:wBefore w:w="15" w:type="dxa"/>
          <w:wAfter w:w="21" w:type="dxa"/>
        </w:trPr>
        <w:tc>
          <w:tcPr>
            <w:tcW w:w="675" w:type="dxa"/>
          </w:tcPr>
          <w:p w14:paraId="050FA4F2" w14:textId="77777777" w:rsidR="008D1A3E" w:rsidRDefault="008D1A3E" w:rsidP="008D1A3E">
            <w:pPr>
              <w:snapToGrid w:val="0"/>
            </w:pPr>
            <w:r>
              <w:t>6.</w:t>
            </w:r>
          </w:p>
        </w:tc>
        <w:tc>
          <w:tcPr>
            <w:tcW w:w="2571" w:type="dxa"/>
          </w:tcPr>
          <w:p w14:paraId="443786F8" w14:textId="77777777" w:rsidR="008D1A3E" w:rsidRDefault="008D1A3E" w:rsidP="008D1A3E">
            <w:pPr>
              <w:snapToGrid w:val="0"/>
              <w:jc w:val="both"/>
            </w:pPr>
            <w:r>
              <w:t>Накопичення засобів індивідуального захисту (ЗІЗ)</w:t>
            </w:r>
          </w:p>
        </w:tc>
        <w:tc>
          <w:tcPr>
            <w:tcW w:w="2551" w:type="dxa"/>
          </w:tcPr>
          <w:p w14:paraId="2141B4A2" w14:textId="3ADA1D76" w:rsidR="008D1A3E" w:rsidRDefault="008D1A3E" w:rsidP="008D1A3E">
            <w:pPr>
              <w:jc w:val="center"/>
            </w:pPr>
            <w:r>
              <w:t>Заходи не виконувались</w:t>
            </w:r>
          </w:p>
        </w:tc>
        <w:tc>
          <w:tcPr>
            <w:tcW w:w="2004" w:type="dxa"/>
            <w:gridSpan w:val="2"/>
          </w:tcPr>
          <w:p w14:paraId="06DA075C" w14:textId="77777777" w:rsidR="008D1A3E" w:rsidRDefault="008D1A3E" w:rsidP="008D1A3E">
            <w:pPr>
              <w:suppressLineNumbers/>
              <w:suppressAutoHyphens/>
              <w:rPr>
                <w:sz w:val="28"/>
                <w:lang w:eastAsia="zh-CN"/>
              </w:rPr>
            </w:pPr>
            <w:r>
              <w:rPr>
                <w:lang w:eastAsia="zh-CN"/>
              </w:rPr>
              <w:t>доведення відсотка забезпеченості ЗІЗ:</w:t>
            </w:r>
          </w:p>
          <w:p w14:paraId="755901AD" w14:textId="77777777" w:rsidR="008D1A3E" w:rsidRDefault="008D1A3E" w:rsidP="008D1A3E">
            <w:pPr>
              <w:suppressLineNumbers/>
              <w:suppressAutoHyphens/>
              <w:rPr>
                <w:sz w:val="28"/>
                <w:lang w:eastAsia="zh-CN"/>
              </w:rPr>
            </w:pPr>
            <w:r>
              <w:rPr>
                <w:lang w:eastAsia="zh-CN"/>
              </w:rPr>
              <w:t>- працівників ОСМ до 100%;</w:t>
            </w:r>
          </w:p>
          <w:p w14:paraId="2230B4A5" w14:textId="72A23EF5" w:rsidR="008D1A3E" w:rsidRDefault="008D1A3E" w:rsidP="008D1A3E">
            <w:pPr>
              <w:pStyle w:val="aff4"/>
            </w:pPr>
            <w:r>
              <w:rPr>
                <w:sz w:val="24"/>
              </w:rPr>
              <w:t>- непрацюючого населення до 20 %</w:t>
            </w:r>
          </w:p>
        </w:tc>
        <w:tc>
          <w:tcPr>
            <w:tcW w:w="1823" w:type="dxa"/>
          </w:tcPr>
          <w:p w14:paraId="1602ADF3" w14:textId="5CA9171A" w:rsidR="008D1A3E" w:rsidRDefault="008D1A3E" w:rsidP="008D1A3E">
            <w:pPr>
              <w:pStyle w:val="aff4"/>
              <w:rPr>
                <w:sz w:val="24"/>
              </w:rPr>
            </w:pPr>
            <w:r>
              <w:rPr>
                <w:sz w:val="24"/>
              </w:rPr>
              <w:t>Відсутність фінансування</w:t>
            </w:r>
          </w:p>
        </w:tc>
      </w:tr>
      <w:tr w:rsidR="008D1A3E" w:rsidRPr="002641B1" w14:paraId="2D1DCC4E" w14:textId="7FD8074F" w:rsidTr="00D668CE">
        <w:trPr>
          <w:gridBefore w:val="1"/>
          <w:gridAfter w:val="1"/>
          <w:wBefore w:w="15" w:type="dxa"/>
          <w:wAfter w:w="21" w:type="dxa"/>
        </w:trPr>
        <w:tc>
          <w:tcPr>
            <w:tcW w:w="675" w:type="dxa"/>
          </w:tcPr>
          <w:p w14:paraId="21F305CB" w14:textId="77777777" w:rsidR="008D1A3E" w:rsidRDefault="008D1A3E" w:rsidP="008D1A3E">
            <w:pPr>
              <w:snapToGrid w:val="0"/>
            </w:pPr>
            <w:r>
              <w:t>7.</w:t>
            </w:r>
          </w:p>
        </w:tc>
        <w:tc>
          <w:tcPr>
            <w:tcW w:w="2571" w:type="dxa"/>
          </w:tcPr>
          <w:p w14:paraId="0331EE5A" w14:textId="77777777" w:rsidR="008D1A3E" w:rsidRDefault="008D1A3E" w:rsidP="008D1A3E">
            <w:pPr>
              <w:snapToGrid w:val="0"/>
              <w:jc w:val="both"/>
            </w:pPr>
            <w:r>
              <w:t>Виготовлення та розповсюдження пам’яток для навчання населення щодо дій в умовах загрози та виникнення надзвичайних ситуацій</w:t>
            </w:r>
          </w:p>
          <w:p w14:paraId="2D91AF9D" w14:textId="77777777" w:rsidR="008D1A3E" w:rsidRDefault="008D1A3E" w:rsidP="008D1A3E">
            <w:pPr>
              <w:snapToGrid w:val="0"/>
              <w:jc w:val="both"/>
            </w:pPr>
          </w:p>
        </w:tc>
        <w:tc>
          <w:tcPr>
            <w:tcW w:w="2551" w:type="dxa"/>
          </w:tcPr>
          <w:p w14:paraId="490AE75D" w14:textId="4A12B31C" w:rsidR="008D1A3E" w:rsidRDefault="008D1A3E" w:rsidP="008D1A3E">
            <w:pPr>
              <w:jc w:val="center"/>
            </w:pPr>
            <w:r>
              <w:t>Заходи не виконувались</w:t>
            </w:r>
          </w:p>
        </w:tc>
        <w:tc>
          <w:tcPr>
            <w:tcW w:w="2004" w:type="dxa"/>
            <w:gridSpan w:val="2"/>
          </w:tcPr>
          <w:p w14:paraId="425AB6A6" w14:textId="1F5435CC" w:rsidR="008D1A3E" w:rsidRDefault="008D1A3E" w:rsidP="008D1A3E">
            <w:pPr>
              <w:pStyle w:val="aff4"/>
            </w:pPr>
            <w:r>
              <w:rPr>
                <w:sz w:val="24"/>
              </w:rPr>
              <w:t>150000 пам’яток щороку</w:t>
            </w:r>
          </w:p>
        </w:tc>
        <w:tc>
          <w:tcPr>
            <w:tcW w:w="1823" w:type="dxa"/>
          </w:tcPr>
          <w:p w14:paraId="1D9D5F35" w14:textId="5DE8151D" w:rsidR="008D1A3E" w:rsidRDefault="008D1A3E" w:rsidP="008D1A3E">
            <w:pPr>
              <w:pStyle w:val="aff4"/>
              <w:rPr>
                <w:sz w:val="24"/>
              </w:rPr>
            </w:pPr>
            <w:r>
              <w:rPr>
                <w:sz w:val="24"/>
              </w:rPr>
              <w:t>Відсутність фінансування</w:t>
            </w:r>
          </w:p>
        </w:tc>
      </w:tr>
      <w:tr w:rsidR="008D1A3E" w:rsidRPr="002641B1" w14:paraId="1A0759EF" w14:textId="395A3152" w:rsidTr="00D668CE">
        <w:trPr>
          <w:gridBefore w:val="1"/>
          <w:gridAfter w:val="1"/>
          <w:wBefore w:w="15" w:type="dxa"/>
          <w:wAfter w:w="21" w:type="dxa"/>
        </w:trPr>
        <w:tc>
          <w:tcPr>
            <w:tcW w:w="675" w:type="dxa"/>
          </w:tcPr>
          <w:p w14:paraId="6B33A98B" w14:textId="77777777" w:rsidR="008D1A3E" w:rsidRDefault="008D1A3E" w:rsidP="008D1A3E">
            <w:pPr>
              <w:snapToGrid w:val="0"/>
            </w:pPr>
            <w:r>
              <w:t>8.</w:t>
            </w:r>
          </w:p>
        </w:tc>
        <w:tc>
          <w:tcPr>
            <w:tcW w:w="2571" w:type="dxa"/>
          </w:tcPr>
          <w:p w14:paraId="37FC3833" w14:textId="77777777" w:rsidR="008D1A3E" w:rsidRPr="002B1468" w:rsidRDefault="008D1A3E" w:rsidP="008D1A3E">
            <w:pPr>
              <w:numPr>
                <w:ilvl w:val="0"/>
                <w:numId w:val="8"/>
              </w:numPr>
              <w:tabs>
                <w:tab w:val="left" w:pos="317"/>
                <w:tab w:val="left" w:pos="993"/>
              </w:tabs>
              <w:suppressAutoHyphens/>
              <w:snapToGrid w:val="0"/>
              <w:contextualSpacing/>
              <w:jc w:val="both"/>
            </w:pPr>
            <w:r w:rsidRPr="002B1468">
              <w:rPr>
                <w:rStyle w:val="aff1"/>
                <w:b w:val="0"/>
                <w:color w:val="000000"/>
              </w:rPr>
              <w:t>Проведення</w:t>
            </w:r>
            <w:r w:rsidRPr="002B1468">
              <w:rPr>
                <w:rStyle w:val="aff1"/>
                <w:b w:val="0"/>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c>
          <w:tcPr>
            <w:tcW w:w="2551" w:type="dxa"/>
          </w:tcPr>
          <w:p w14:paraId="6204DC5C" w14:textId="66B9817D" w:rsidR="008D1A3E" w:rsidRPr="002B1468" w:rsidRDefault="008D1A3E" w:rsidP="008D1A3E">
            <w:pPr>
              <w:jc w:val="center"/>
            </w:pPr>
            <w:r>
              <w:t>Заходи не виконувались</w:t>
            </w:r>
          </w:p>
        </w:tc>
        <w:tc>
          <w:tcPr>
            <w:tcW w:w="2004" w:type="dxa"/>
            <w:gridSpan w:val="2"/>
          </w:tcPr>
          <w:p w14:paraId="6F869B79" w14:textId="768DC177" w:rsidR="008D1A3E" w:rsidRPr="002B1468" w:rsidRDefault="008D1A3E" w:rsidP="008D1A3E">
            <w:pPr>
              <w:pStyle w:val="aff4"/>
            </w:pPr>
            <w:r>
              <w:rPr>
                <w:sz w:val="24"/>
              </w:rPr>
              <w:t xml:space="preserve">забезпечення оперативного реагування та закладання (тампонування) у разі виявлення непридатного для використання підземного </w:t>
            </w:r>
            <w:r>
              <w:rPr>
                <w:sz w:val="24"/>
              </w:rPr>
              <w:lastRenderedPageBreak/>
              <w:t xml:space="preserve">простору на територіях, </w:t>
            </w:r>
            <w:r>
              <w:rPr>
                <w:color w:val="000000"/>
                <w:spacing w:val="2"/>
                <w:sz w:val="24"/>
              </w:rPr>
              <w:t>що належить до міської комунальної власності</w:t>
            </w:r>
          </w:p>
        </w:tc>
        <w:tc>
          <w:tcPr>
            <w:tcW w:w="1823" w:type="dxa"/>
          </w:tcPr>
          <w:p w14:paraId="5422F20D" w14:textId="2B7EDD1E" w:rsidR="008D1A3E" w:rsidRDefault="008D1A3E" w:rsidP="008D1A3E">
            <w:pPr>
              <w:pStyle w:val="aff4"/>
              <w:rPr>
                <w:sz w:val="24"/>
              </w:rPr>
            </w:pPr>
            <w:r>
              <w:rPr>
                <w:sz w:val="24"/>
              </w:rPr>
              <w:lastRenderedPageBreak/>
              <w:t>Відсутність фінансування</w:t>
            </w:r>
          </w:p>
        </w:tc>
      </w:tr>
      <w:tr w:rsidR="008D1A3E" w:rsidRPr="002641B1" w14:paraId="4962C46F" w14:textId="5BACBFB4" w:rsidTr="00D668CE">
        <w:tblPrEx>
          <w:jc w:val="center"/>
          <w:tblInd w:w="0" w:type="dxa"/>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jc w:val="center"/>
        </w:trPr>
        <w:tc>
          <w:tcPr>
            <w:tcW w:w="7390" w:type="dxa"/>
            <w:gridSpan w:val="5"/>
            <w:tcBorders>
              <w:bottom w:val="thinThickSmallGap" w:sz="24" w:space="0" w:color="FF0066"/>
            </w:tcBorders>
          </w:tcPr>
          <w:p w14:paraId="2711EBBC" w14:textId="77777777" w:rsidR="008D1A3E" w:rsidRDefault="008D1A3E" w:rsidP="008D1A3E">
            <w:pPr>
              <w:ind w:right="56"/>
              <w:jc w:val="center"/>
              <w:rPr>
                <w:b/>
                <w:color w:val="7030A0"/>
              </w:rPr>
            </w:pPr>
          </w:p>
          <w:p w14:paraId="758D50D4" w14:textId="77777777" w:rsidR="008D1A3E" w:rsidRPr="002641B1" w:rsidRDefault="008D1A3E" w:rsidP="008D1A3E">
            <w:pPr>
              <w:ind w:right="56"/>
              <w:jc w:val="center"/>
              <w:rPr>
                <w:b/>
                <w:color w:val="00B050"/>
              </w:rPr>
            </w:pPr>
            <w:r>
              <w:rPr>
                <w:b/>
                <w:color w:val="7030A0"/>
              </w:rPr>
              <w:t>6</w:t>
            </w:r>
            <w:r w:rsidRPr="00552203">
              <w:rPr>
                <w:b/>
                <w:color w:val="7030A0"/>
              </w:rPr>
              <w:t>. ОХОРОНА ПРИРОДНОГО НАВКОЛИШНЬОГО СЕРЕДОВИЩА</w:t>
            </w:r>
          </w:p>
        </w:tc>
        <w:tc>
          <w:tcPr>
            <w:tcW w:w="2270" w:type="dxa"/>
            <w:gridSpan w:val="3"/>
            <w:tcBorders>
              <w:bottom w:val="thinThickSmallGap" w:sz="24" w:space="0" w:color="FF0066"/>
            </w:tcBorders>
          </w:tcPr>
          <w:p w14:paraId="0D433436" w14:textId="77777777" w:rsidR="008D1A3E" w:rsidRDefault="008D1A3E" w:rsidP="008D1A3E">
            <w:pPr>
              <w:ind w:right="56"/>
              <w:jc w:val="center"/>
              <w:rPr>
                <w:b/>
                <w:color w:val="7030A0"/>
              </w:rPr>
            </w:pPr>
          </w:p>
        </w:tc>
      </w:tr>
    </w:tbl>
    <w:p w14:paraId="68CC34A6" w14:textId="77777777" w:rsidR="007C20AE" w:rsidRPr="002641B1" w:rsidRDefault="007C20AE" w:rsidP="00552203">
      <w:pPr>
        <w:ind w:firstLine="709"/>
        <w:jc w:val="both"/>
        <w:rPr>
          <w:color w:val="00B050"/>
        </w:rPr>
      </w:pPr>
      <w:bookmarkStart w:id="15" w:name="_Hlk158969981"/>
    </w:p>
    <w:p w14:paraId="7D0CB25F" w14:textId="77777777" w:rsidR="00552203" w:rsidRPr="007F550A" w:rsidRDefault="00552203" w:rsidP="00552203">
      <w:pPr>
        <w:jc w:val="both"/>
        <w:rPr>
          <w:b/>
          <w:bCs/>
          <w:color w:val="365F91" w:themeColor="accent1" w:themeShade="BF"/>
          <w:lang w:bidi="hi-IN"/>
        </w:rPr>
      </w:pPr>
      <w:r w:rsidRPr="007F550A">
        <w:rPr>
          <w:b/>
          <w:bCs/>
          <w:color w:val="365F91" w:themeColor="accent1" w:themeShade="BF"/>
          <w:lang w:bidi="hi-IN"/>
        </w:rPr>
        <w:t xml:space="preserve">Заходи щодо забезпечення виконання Програми економічного і соціального розвитку </w:t>
      </w:r>
      <w:proofErr w:type="spellStart"/>
      <w:r w:rsidRPr="007F550A">
        <w:rPr>
          <w:b/>
          <w:bCs/>
          <w:color w:val="365F91" w:themeColor="accent1" w:themeShade="BF"/>
          <w:lang w:bidi="hi-IN"/>
        </w:rPr>
        <w:t>м.Миколаєва</w:t>
      </w:r>
      <w:proofErr w:type="spellEnd"/>
      <w:r w:rsidRPr="007F550A">
        <w:rPr>
          <w:b/>
          <w:bCs/>
          <w:color w:val="365F91" w:themeColor="accent1" w:themeShade="BF"/>
          <w:lang w:bidi="hi-IN"/>
        </w:rPr>
        <w:t xml:space="preserve"> на 202</w:t>
      </w:r>
      <w:r w:rsidR="00B228D1">
        <w:rPr>
          <w:b/>
          <w:bCs/>
          <w:color w:val="365F91" w:themeColor="accent1" w:themeShade="BF"/>
          <w:lang w:bidi="hi-IN"/>
        </w:rPr>
        <w:t xml:space="preserve">2-2024 роки </w:t>
      </w: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382"/>
        <w:gridCol w:w="2546"/>
        <w:gridCol w:w="2346"/>
        <w:gridCol w:w="1932"/>
      </w:tblGrid>
      <w:tr w:rsidR="009E6A76" w:rsidRPr="007F550A" w14:paraId="127483E4" w14:textId="3F88620A" w:rsidTr="009E6A76">
        <w:tc>
          <w:tcPr>
            <w:tcW w:w="560" w:type="dxa"/>
            <w:shd w:val="clear" w:color="auto" w:fill="E1D7DE"/>
          </w:tcPr>
          <w:p w14:paraId="6B23E031" w14:textId="77777777" w:rsidR="00774758" w:rsidRPr="007F550A" w:rsidRDefault="00774758" w:rsidP="00774758">
            <w:pPr>
              <w:jc w:val="center"/>
              <w:rPr>
                <w:b/>
                <w:color w:val="365F91" w:themeColor="accent1" w:themeShade="BF"/>
              </w:rPr>
            </w:pPr>
            <w:r w:rsidRPr="007F550A">
              <w:rPr>
                <w:b/>
                <w:color w:val="365F91" w:themeColor="accent1" w:themeShade="BF"/>
              </w:rPr>
              <w:t>№ п/п</w:t>
            </w:r>
          </w:p>
        </w:tc>
        <w:tc>
          <w:tcPr>
            <w:tcW w:w="2260" w:type="dxa"/>
            <w:shd w:val="clear" w:color="auto" w:fill="E1D7DE"/>
            <w:vAlign w:val="center"/>
          </w:tcPr>
          <w:p w14:paraId="5A5CB767" w14:textId="3132A13A" w:rsidR="00774758" w:rsidRPr="007F550A" w:rsidRDefault="00774758" w:rsidP="00774758">
            <w:pPr>
              <w:jc w:val="center"/>
              <w:rPr>
                <w:b/>
                <w:color w:val="365F91" w:themeColor="accent1" w:themeShade="BF"/>
              </w:rPr>
            </w:pPr>
            <w:r w:rsidRPr="009E7C05">
              <w:rPr>
                <w:b/>
                <w:color w:val="244061" w:themeColor="accent1" w:themeShade="80"/>
              </w:rPr>
              <w:t>Зміст заходу</w:t>
            </w:r>
          </w:p>
        </w:tc>
        <w:tc>
          <w:tcPr>
            <w:tcW w:w="2588" w:type="dxa"/>
            <w:shd w:val="clear" w:color="auto" w:fill="E1D7DE"/>
          </w:tcPr>
          <w:p w14:paraId="31F4D125" w14:textId="7E5FF194" w:rsidR="00774758" w:rsidRPr="007F550A" w:rsidRDefault="00774758" w:rsidP="00774758">
            <w:pPr>
              <w:jc w:val="center"/>
              <w:rPr>
                <w:b/>
                <w:color w:val="365F91" w:themeColor="accent1" w:themeShade="BF"/>
              </w:rPr>
            </w:pPr>
            <w:r w:rsidRPr="0083056B">
              <w:rPr>
                <w:b/>
                <w:color w:val="365F91"/>
              </w:rPr>
              <w:t>Інформація про хід виконання заходів</w:t>
            </w:r>
          </w:p>
        </w:tc>
        <w:tc>
          <w:tcPr>
            <w:tcW w:w="2426" w:type="dxa"/>
            <w:shd w:val="clear" w:color="auto" w:fill="E1D7DE"/>
          </w:tcPr>
          <w:p w14:paraId="18085368" w14:textId="41C3ADDB" w:rsidR="00774758" w:rsidRPr="007F550A" w:rsidRDefault="00774758" w:rsidP="00774758">
            <w:pPr>
              <w:jc w:val="center"/>
              <w:rPr>
                <w:b/>
                <w:color w:val="365F91" w:themeColor="accent1" w:themeShade="BF"/>
              </w:rPr>
            </w:pPr>
            <w:r w:rsidRPr="0083056B">
              <w:rPr>
                <w:b/>
                <w:color w:val="365F91"/>
              </w:rPr>
              <w:t xml:space="preserve">Критерії ефективності заходів </w:t>
            </w:r>
          </w:p>
        </w:tc>
        <w:tc>
          <w:tcPr>
            <w:tcW w:w="1932" w:type="dxa"/>
            <w:shd w:val="clear" w:color="auto" w:fill="E1D7DE"/>
          </w:tcPr>
          <w:p w14:paraId="6E25F711" w14:textId="0AF18467" w:rsidR="00774758" w:rsidRPr="007F550A" w:rsidRDefault="00774758" w:rsidP="00774758">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виконання заходу  </w:t>
            </w:r>
          </w:p>
        </w:tc>
      </w:tr>
      <w:tr w:rsidR="009E6A76" w:rsidRPr="002641B1" w14:paraId="1D1CD399" w14:textId="4184346C" w:rsidTr="009A1253">
        <w:trPr>
          <w:trHeight w:val="801"/>
        </w:trPr>
        <w:tc>
          <w:tcPr>
            <w:tcW w:w="560" w:type="dxa"/>
          </w:tcPr>
          <w:p w14:paraId="1AF483C5" w14:textId="77777777" w:rsidR="00774758" w:rsidRPr="005B6B44" w:rsidRDefault="00774758" w:rsidP="00774758">
            <w:pPr>
              <w:jc w:val="both"/>
            </w:pPr>
            <w:r>
              <w:t>1.</w:t>
            </w:r>
          </w:p>
        </w:tc>
        <w:tc>
          <w:tcPr>
            <w:tcW w:w="2260" w:type="dxa"/>
          </w:tcPr>
          <w:p w14:paraId="0F40C4BA" w14:textId="77777777" w:rsidR="009E6A76" w:rsidRDefault="00774758" w:rsidP="00774758">
            <w:pPr>
              <w:jc w:val="both"/>
            </w:pPr>
            <w:r w:rsidRPr="00240337">
              <w:t>Проведення реконструкції водно-каналізаційного </w:t>
            </w:r>
          </w:p>
          <w:p w14:paraId="316FCA0D" w14:textId="66ACD3A8" w:rsidR="00774758" w:rsidRPr="00240337" w:rsidRDefault="00774758" w:rsidP="00774758">
            <w:pPr>
              <w:jc w:val="both"/>
            </w:pPr>
            <w:r w:rsidRPr="00240337">
              <w:t>господарства</w:t>
            </w:r>
          </w:p>
        </w:tc>
        <w:tc>
          <w:tcPr>
            <w:tcW w:w="2588" w:type="dxa"/>
          </w:tcPr>
          <w:p w14:paraId="20DCE83A" w14:textId="0486954A" w:rsidR="00774758" w:rsidRPr="00BC04CE" w:rsidRDefault="00BC04CE" w:rsidP="001953C6">
            <w:pPr>
              <w:pStyle w:val="afff"/>
              <w:jc w:val="both"/>
              <w:rPr>
                <w:rFonts w:ascii="Times New Roman" w:hAnsi="Times New Roman"/>
                <w:sz w:val="24"/>
                <w:szCs w:val="24"/>
              </w:rPr>
            </w:pPr>
            <w:proofErr w:type="spellStart"/>
            <w:r w:rsidRPr="00BC04CE">
              <w:rPr>
                <w:rFonts w:ascii="Times New Roman" w:hAnsi="Times New Roman"/>
                <w:sz w:val="24"/>
                <w:szCs w:val="24"/>
              </w:rPr>
              <w:t>Виконано</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роботи</w:t>
            </w:r>
            <w:proofErr w:type="spellEnd"/>
            <w:r w:rsidRPr="00BC04CE">
              <w:rPr>
                <w:rFonts w:ascii="Times New Roman" w:hAnsi="Times New Roman"/>
                <w:sz w:val="24"/>
                <w:szCs w:val="24"/>
              </w:rPr>
              <w:t xml:space="preserve"> по - </w:t>
            </w:r>
            <w:proofErr w:type="spellStart"/>
            <w:r w:rsidRPr="00BC04CE">
              <w:rPr>
                <w:rFonts w:ascii="Times New Roman" w:hAnsi="Times New Roman"/>
                <w:sz w:val="24"/>
                <w:szCs w:val="24"/>
              </w:rPr>
              <w:t>Реконструкція</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самопливного</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каналізаційного</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колектору</w:t>
            </w:r>
            <w:proofErr w:type="spellEnd"/>
            <w:r w:rsidRPr="00BC04CE">
              <w:rPr>
                <w:rFonts w:ascii="Times New Roman" w:hAnsi="Times New Roman"/>
                <w:sz w:val="24"/>
                <w:szCs w:val="24"/>
              </w:rPr>
              <w:t xml:space="preserve"> по </w:t>
            </w:r>
            <w:proofErr w:type="spellStart"/>
            <w:r w:rsidRPr="00BC04CE">
              <w:rPr>
                <w:rFonts w:ascii="Times New Roman" w:hAnsi="Times New Roman"/>
                <w:sz w:val="24"/>
                <w:szCs w:val="24"/>
              </w:rPr>
              <w:t>вул</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Потьомкінська</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від</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вул</w:t>
            </w:r>
            <w:proofErr w:type="spellEnd"/>
            <w:r w:rsidRPr="00BC04CE">
              <w:rPr>
                <w:rFonts w:ascii="Times New Roman" w:hAnsi="Times New Roman"/>
                <w:sz w:val="24"/>
                <w:szCs w:val="24"/>
              </w:rPr>
              <w:t xml:space="preserve">. 1-а </w:t>
            </w:r>
            <w:proofErr w:type="spellStart"/>
            <w:r w:rsidRPr="00BC04CE">
              <w:rPr>
                <w:rFonts w:ascii="Times New Roman" w:hAnsi="Times New Roman"/>
                <w:sz w:val="24"/>
                <w:szCs w:val="24"/>
              </w:rPr>
              <w:t>Воєнна</w:t>
            </w:r>
            <w:proofErr w:type="spellEnd"/>
            <w:r w:rsidRPr="00BC04CE">
              <w:rPr>
                <w:rFonts w:ascii="Times New Roman" w:hAnsi="Times New Roman"/>
                <w:sz w:val="24"/>
                <w:szCs w:val="24"/>
              </w:rPr>
              <w:t xml:space="preserve"> до </w:t>
            </w:r>
            <w:proofErr w:type="spellStart"/>
            <w:r w:rsidRPr="00BC04CE">
              <w:rPr>
                <w:rFonts w:ascii="Times New Roman" w:hAnsi="Times New Roman"/>
                <w:sz w:val="24"/>
                <w:szCs w:val="24"/>
              </w:rPr>
              <w:t>вул</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Садова</w:t>
            </w:r>
            <w:proofErr w:type="spellEnd"/>
            <w:r w:rsidRPr="00BC04CE">
              <w:rPr>
                <w:rFonts w:ascii="Times New Roman" w:hAnsi="Times New Roman"/>
                <w:sz w:val="24"/>
                <w:szCs w:val="24"/>
              </w:rPr>
              <w:t xml:space="preserve"> в </w:t>
            </w:r>
            <w:proofErr w:type="spellStart"/>
            <w:r w:rsidRPr="00BC04CE">
              <w:rPr>
                <w:rFonts w:ascii="Times New Roman" w:hAnsi="Times New Roman"/>
                <w:sz w:val="24"/>
                <w:szCs w:val="24"/>
              </w:rPr>
              <w:t>м.Миколаїв</w:t>
            </w:r>
            <w:proofErr w:type="spellEnd"/>
          </w:p>
          <w:p w14:paraId="7C92C4F5" w14:textId="470B2A76" w:rsidR="005972CA" w:rsidRDefault="00BC04CE" w:rsidP="001953C6">
            <w:pPr>
              <w:pStyle w:val="afff"/>
              <w:jc w:val="both"/>
              <w:rPr>
                <w:rFonts w:ascii="Times New Roman" w:hAnsi="Times New Roman"/>
                <w:sz w:val="24"/>
                <w:szCs w:val="24"/>
                <w:lang w:eastAsia="uk-UA"/>
              </w:rPr>
            </w:pPr>
            <w:proofErr w:type="spellStart"/>
            <w:r w:rsidRPr="00BC04CE">
              <w:rPr>
                <w:rFonts w:ascii="Times New Roman" w:hAnsi="Times New Roman"/>
                <w:sz w:val="24"/>
                <w:szCs w:val="24"/>
                <w:lang w:eastAsia="uk-UA"/>
              </w:rPr>
              <w:t>Нове</w:t>
            </w:r>
            <w:proofErr w:type="spellEnd"/>
            <w:r w:rsidRPr="00BC04CE">
              <w:rPr>
                <w:rFonts w:ascii="Times New Roman" w:hAnsi="Times New Roman"/>
                <w:sz w:val="24"/>
                <w:szCs w:val="24"/>
                <w:lang w:eastAsia="uk-UA"/>
              </w:rPr>
              <w:t xml:space="preserve"> </w:t>
            </w:r>
            <w:proofErr w:type="spellStart"/>
            <w:r w:rsidRPr="00BC04CE">
              <w:rPr>
                <w:rFonts w:ascii="Times New Roman" w:hAnsi="Times New Roman"/>
                <w:sz w:val="24"/>
                <w:szCs w:val="24"/>
                <w:lang w:eastAsia="uk-UA"/>
              </w:rPr>
              <w:t>будівництво</w:t>
            </w:r>
            <w:proofErr w:type="spellEnd"/>
            <w:r w:rsidRPr="00BC04CE">
              <w:rPr>
                <w:rFonts w:ascii="Times New Roman" w:hAnsi="Times New Roman"/>
                <w:sz w:val="24"/>
                <w:szCs w:val="24"/>
                <w:lang w:eastAsia="uk-UA"/>
              </w:rPr>
              <w:t xml:space="preserve"> дюкеру через </w:t>
            </w:r>
            <w:proofErr w:type="spellStart"/>
            <w:r w:rsidRPr="00BC04CE">
              <w:rPr>
                <w:rFonts w:ascii="Times New Roman" w:hAnsi="Times New Roman"/>
                <w:sz w:val="24"/>
                <w:szCs w:val="24"/>
                <w:lang w:eastAsia="uk-UA"/>
              </w:rPr>
              <w:t>річку</w:t>
            </w:r>
            <w:proofErr w:type="spellEnd"/>
            <w:r w:rsidRPr="00BC04CE">
              <w:rPr>
                <w:rFonts w:ascii="Times New Roman" w:hAnsi="Times New Roman"/>
                <w:sz w:val="24"/>
                <w:szCs w:val="24"/>
                <w:lang w:eastAsia="uk-UA"/>
              </w:rPr>
              <w:t xml:space="preserve"> </w:t>
            </w:r>
            <w:proofErr w:type="spellStart"/>
            <w:r w:rsidRPr="00BC04CE">
              <w:rPr>
                <w:rFonts w:ascii="Times New Roman" w:hAnsi="Times New Roman"/>
                <w:sz w:val="24"/>
                <w:szCs w:val="24"/>
                <w:lang w:eastAsia="uk-UA"/>
              </w:rPr>
              <w:t>Південний</w:t>
            </w:r>
            <w:proofErr w:type="spellEnd"/>
            <w:r w:rsidRPr="00BC04CE">
              <w:rPr>
                <w:rFonts w:ascii="Times New Roman" w:hAnsi="Times New Roman"/>
                <w:sz w:val="24"/>
                <w:szCs w:val="24"/>
                <w:lang w:eastAsia="uk-UA"/>
              </w:rPr>
              <w:t xml:space="preserve"> Буг та </w:t>
            </w:r>
            <w:proofErr w:type="spellStart"/>
            <w:r w:rsidRPr="00BC04CE">
              <w:rPr>
                <w:rFonts w:ascii="Times New Roman" w:hAnsi="Times New Roman"/>
                <w:sz w:val="24"/>
                <w:szCs w:val="24"/>
                <w:lang w:eastAsia="uk-UA"/>
              </w:rPr>
              <w:t>магістральних</w:t>
            </w:r>
            <w:proofErr w:type="spellEnd"/>
            <w:r w:rsidRPr="00BC04CE">
              <w:rPr>
                <w:rFonts w:ascii="Times New Roman" w:hAnsi="Times New Roman"/>
                <w:sz w:val="24"/>
                <w:szCs w:val="24"/>
                <w:lang w:eastAsia="uk-UA"/>
              </w:rPr>
              <w:t xml:space="preserve"> мереж </w:t>
            </w:r>
            <w:proofErr w:type="spellStart"/>
            <w:r w:rsidRPr="00BC04CE">
              <w:rPr>
                <w:rFonts w:ascii="Times New Roman" w:hAnsi="Times New Roman"/>
                <w:sz w:val="24"/>
                <w:szCs w:val="24"/>
                <w:lang w:eastAsia="uk-UA"/>
              </w:rPr>
              <w:t>водопостачання</w:t>
            </w:r>
            <w:proofErr w:type="spellEnd"/>
            <w:r w:rsidRPr="00BC04CE">
              <w:rPr>
                <w:rFonts w:ascii="Times New Roman" w:hAnsi="Times New Roman"/>
                <w:sz w:val="24"/>
                <w:szCs w:val="24"/>
                <w:lang w:eastAsia="uk-UA"/>
              </w:rPr>
              <w:t xml:space="preserve"> </w:t>
            </w:r>
            <w:proofErr w:type="spellStart"/>
            <w:r w:rsidRPr="00BC04CE">
              <w:rPr>
                <w:rFonts w:ascii="Times New Roman" w:hAnsi="Times New Roman"/>
                <w:sz w:val="24"/>
                <w:szCs w:val="24"/>
                <w:lang w:eastAsia="uk-UA"/>
              </w:rPr>
              <w:t>мікрорайону</w:t>
            </w:r>
            <w:proofErr w:type="spellEnd"/>
            <w:r w:rsidRPr="00BC04CE">
              <w:rPr>
                <w:rFonts w:ascii="Times New Roman" w:hAnsi="Times New Roman"/>
                <w:sz w:val="24"/>
                <w:szCs w:val="24"/>
                <w:lang w:eastAsia="uk-UA"/>
              </w:rPr>
              <w:t xml:space="preserve"> </w:t>
            </w:r>
            <w:proofErr w:type="spellStart"/>
            <w:r w:rsidRPr="00BC04CE">
              <w:rPr>
                <w:rFonts w:ascii="Times New Roman" w:hAnsi="Times New Roman"/>
                <w:sz w:val="24"/>
                <w:szCs w:val="24"/>
                <w:lang w:eastAsia="uk-UA"/>
              </w:rPr>
              <w:t>Варварівка</w:t>
            </w:r>
            <w:proofErr w:type="spellEnd"/>
            <w:r w:rsidRPr="00BC04CE">
              <w:rPr>
                <w:rFonts w:ascii="Times New Roman" w:hAnsi="Times New Roman"/>
                <w:sz w:val="24"/>
                <w:szCs w:val="24"/>
                <w:lang w:eastAsia="uk-UA"/>
              </w:rPr>
              <w:t xml:space="preserve"> у м.</w:t>
            </w:r>
            <w:r w:rsidR="00D668CE">
              <w:rPr>
                <w:rFonts w:ascii="Times New Roman" w:hAnsi="Times New Roman"/>
                <w:sz w:val="24"/>
                <w:szCs w:val="24"/>
                <w:lang w:val="uk-UA" w:eastAsia="uk-UA"/>
              </w:rPr>
              <w:t>М</w:t>
            </w:r>
            <w:r w:rsidRPr="00BC04CE">
              <w:rPr>
                <w:rFonts w:ascii="Times New Roman" w:hAnsi="Times New Roman"/>
                <w:sz w:val="24"/>
                <w:szCs w:val="24"/>
                <w:lang w:eastAsia="uk-UA"/>
              </w:rPr>
              <w:t>и</w:t>
            </w:r>
          </w:p>
          <w:p w14:paraId="191324BC" w14:textId="015031CA" w:rsidR="00BC04CE" w:rsidRDefault="00BC04CE" w:rsidP="001953C6">
            <w:pPr>
              <w:pStyle w:val="afff"/>
              <w:jc w:val="both"/>
              <w:rPr>
                <w:rFonts w:ascii="Times New Roman" w:hAnsi="Times New Roman"/>
                <w:sz w:val="24"/>
                <w:szCs w:val="24"/>
                <w:lang w:eastAsia="uk-UA"/>
              </w:rPr>
            </w:pPr>
            <w:proofErr w:type="spellStart"/>
            <w:r w:rsidRPr="00BC04CE">
              <w:rPr>
                <w:rFonts w:ascii="Times New Roman" w:hAnsi="Times New Roman"/>
                <w:sz w:val="24"/>
                <w:szCs w:val="24"/>
                <w:lang w:eastAsia="uk-UA"/>
              </w:rPr>
              <w:t>колаєві</w:t>
            </w:r>
            <w:proofErr w:type="spellEnd"/>
            <w:r w:rsidRPr="00BC04CE">
              <w:rPr>
                <w:rFonts w:ascii="Times New Roman" w:hAnsi="Times New Roman"/>
                <w:sz w:val="24"/>
                <w:szCs w:val="24"/>
                <w:lang w:eastAsia="uk-UA"/>
              </w:rPr>
              <w:t>.</w:t>
            </w:r>
          </w:p>
          <w:p w14:paraId="36229B38" w14:textId="77777777" w:rsidR="00F30171" w:rsidRDefault="00073295" w:rsidP="001953C6">
            <w:pPr>
              <w:pStyle w:val="afff"/>
              <w:jc w:val="both"/>
              <w:rPr>
                <w:rFonts w:ascii="Times New Roman" w:hAnsi="Times New Roman"/>
                <w:sz w:val="24"/>
                <w:szCs w:val="24"/>
              </w:rPr>
            </w:pPr>
            <w:proofErr w:type="spellStart"/>
            <w:r w:rsidRPr="00073295">
              <w:rPr>
                <w:rFonts w:ascii="Times New Roman" w:hAnsi="Times New Roman"/>
                <w:sz w:val="24"/>
                <w:szCs w:val="24"/>
              </w:rPr>
              <w:t>Нове</w:t>
            </w:r>
            <w:proofErr w:type="spellEnd"/>
            <w:r w:rsidRPr="00073295">
              <w:rPr>
                <w:rFonts w:ascii="Times New Roman" w:hAnsi="Times New Roman"/>
                <w:sz w:val="24"/>
                <w:szCs w:val="24"/>
              </w:rPr>
              <w:t xml:space="preserve"> </w:t>
            </w:r>
            <w:proofErr w:type="spellStart"/>
            <w:r w:rsidRPr="00073295">
              <w:rPr>
                <w:rFonts w:ascii="Times New Roman" w:hAnsi="Times New Roman"/>
                <w:sz w:val="24"/>
                <w:szCs w:val="24"/>
              </w:rPr>
              <w:t>будівництво</w:t>
            </w:r>
            <w:proofErr w:type="spellEnd"/>
            <w:r w:rsidRPr="00073295">
              <w:rPr>
                <w:rFonts w:ascii="Times New Roman" w:hAnsi="Times New Roman"/>
                <w:sz w:val="24"/>
                <w:szCs w:val="24"/>
              </w:rPr>
              <w:t xml:space="preserve"> мереж </w:t>
            </w:r>
            <w:proofErr w:type="spellStart"/>
            <w:r w:rsidRPr="00073295">
              <w:rPr>
                <w:rFonts w:ascii="Times New Roman" w:hAnsi="Times New Roman"/>
                <w:sz w:val="24"/>
                <w:szCs w:val="24"/>
              </w:rPr>
              <w:t>водопостачання</w:t>
            </w:r>
            <w:proofErr w:type="spellEnd"/>
            <w:r w:rsidRPr="00073295">
              <w:rPr>
                <w:rFonts w:ascii="Times New Roman" w:hAnsi="Times New Roman"/>
                <w:sz w:val="24"/>
                <w:szCs w:val="24"/>
              </w:rPr>
              <w:t xml:space="preserve"> та </w:t>
            </w:r>
            <w:proofErr w:type="spellStart"/>
            <w:r w:rsidRPr="00073295">
              <w:rPr>
                <w:rFonts w:ascii="Times New Roman" w:hAnsi="Times New Roman"/>
                <w:sz w:val="24"/>
                <w:szCs w:val="24"/>
              </w:rPr>
              <w:t>водовідведення</w:t>
            </w:r>
            <w:proofErr w:type="spellEnd"/>
            <w:r w:rsidRPr="00073295">
              <w:rPr>
                <w:rFonts w:ascii="Times New Roman" w:hAnsi="Times New Roman"/>
                <w:sz w:val="24"/>
                <w:szCs w:val="24"/>
              </w:rPr>
              <w:t xml:space="preserve"> з </w:t>
            </w:r>
            <w:proofErr w:type="spellStart"/>
            <w:r w:rsidRPr="00073295">
              <w:rPr>
                <w:rFonts w:ascii="Times New Roman" w:hAnsi="Times New Roman"/>
                <w:sz w:val="24"/>
                <w:szCs w:val="24"/>
              </w:rPr>
              <w:t>додатковим</w:t>
            </w:r>
            <w:proofErr w:type="spellEnd"/>
            <w:r w:rsidRPr="00073295">
              <w:rPr>
                <w:rFonts w:ascii="Times New Roman" w:hAnsi="Times New Roman"/>
                <w:sz w:val="24"/>
                <w:szCs w:val="24"/>
              </w:rPr>
              <w:t xml:space="preserve"> </w:t>
            </w:r>
            <w:proofErr w:type="spellStart"/>
            <w:r w:rsidRPr="00073295">
              <w:rPr>
                <w:rFonts w:ascii="Times New Roman" w:hAnsi="Times New Roman"/>
                <w:sz w:val="24"/>
                <w:szCs w:val="24"/>
              </w:rPr>
              <w:t>обладнання</w:t>
            </w:r>
            <w:proofErr w:type="spellEnd"/>
          </w:p>
          <w:p w14:paraId="76453E6E" w14:textId="77777777" w:rsidR="001E2B2B" w:rsidRDefault="00073295" w:rsidP="001953C6">
            <w:pPr>
              <w:pStyle w:val="afff"/>
              <w:jc w:val="both"/>
              <w:rPr>
                <w:rFonts w:ascii="Times New Roman" w:hAnsi="Times New Roman"/>
                <w:sz w:val="24"/>
                <w:szCs w:val="24"/>
              </w:rPr>
            </w:pPr>
            <w:r w:rsidRPr="00073295">
              <w:rPr>
                <w:rFonts w:ascii="Times New Roman" w:hAnsi="Times New Roman"/>
                <w:sz w:val="24"/>
                <w:szCs w:val="24"/>
              </w:rPr>
              <w:t xml:space="preserve">м по </w:t>
            </w:r>
            <w:proofErr w:type="spellStart"/>
            <w:r w:rsidRPr="00073295">
              <w:rPr>
                <w:rFonts w:ascii="Times New Roman" w:hAnsi="Times New Roman"/>
                <w:sz w:val="24"/>
                <w:szCs w:val="24"/>
              </w:rPr>
              <w:t>вул</w:t>
            </w:r>
            <w:proofErr w:type="spellEnd"/>
            <w:r w:rsidRPr="00073295">
              <w:rPr>
                <w:rFonts w:ascii="Times New Roman" w:hAnsi="Times New Roman"/>
                <w:sz w:val="24"/>
                <w:szCs w:val="24"/>
              </w:rPr>
              <w:t xml:space="preserve">. </w:t>
            </w:r>
            <w:proofErr w:type="spellStart"/>
            <w:r w:rsidRPr="00073295">
              <w:rPr>
                <w:rFonts w:ascii="Times New Roman" w:hAnsi="Times New Roman"/>
                <w:sz w:val="24"/>
                <w:szCs w:val="24"/>
              </w:rPr>
              <w:t>Кузнецька</w:t>
            </w:r>
            <w:proofErr w:type="spellEnd"/>
            <w:r w:rsidRPr="00073295">
              <w:rPr>
                <w:rFonts w:ascii="Times New Roman" w:hAnsi="Times New Roman"/>
                <w:sz w:val="24"/>
                <w:szCs w:val="24"/>
              </w:rPr>
              <w:t xml:space="preserve">, 199 у м. </w:t>
            </w:r>
            <w:proofErr w:type="spellStart"/>
            <w:r w:rsidRPr="00073295">
              <w:rPr>
                <w:rFonts w:ascii="Times New Roman" w:hAnsi="Times New Roman"/>
                <w:sz w:val="24"/>
                <w:szCs w:val="24"/>
              </w:rPr>
              <w:t>Миколаєві</w:t>
            </w:r>
            <w:proofErr w:type="spellEnd"/>
          </w:p>
          <w:p w14:paraId="28A71204" w14:textId="2FD9FEC2" w:rsidR="00481D39" w:rsidRPr="00073295" w:rsidRDefault="00481D39" w:rsidP="009A1253">
            <w:pPr>
              <w:jc w:val="both"/>
            </w:pPr>
            <w:r w:rsidRPr="00FD6930">
              <w:rPr>
                <w:color w:val="000000"/>
              </w:rPr>
              <w:t xml:space="preserve">Виконано </w:t>
            </w:r>
            <w:proofErr w:type="spellStart"/>
            <w:r w:rsidRPr="00FD6930">
              <w:rPr>
                <w:color w:val="000000"/>
              </w:rPr>
              <w:t>проєктно</w:t>
            </w:r>
            <w:proofErr w:type="spellEnd"/>
            <w:r w:rsidRPr="00FD6930">
              <w:rPr>
                <w:color w:val="000000"/>
              </w:rPr>
              <w:t xml:space="preserve">- вишукувальні роботи по об’єкту «Нове будівництво каналізаційних мереж у </w:t>
            </w:r>
            <w:proofErr w:type="spellStart"/>
            <w:r w:rsidRPr="00FD6930">
              <w:rPr>
                <w:color w:val="000000"/>
              </w:rPr>
              <w:t>мкр</w:t>
            </w:r>
            <w:proofErr w:type="spellEnd"/>
            <w:r>
              <w:rPr>
                <w:color w:val="000000"/>
              </w:rPr>
              <w:t>.</w:t>
            </w:r>
            <w:r w:rsidRPr="00FD6930">
              <w:rPr>
                <w:color w:val="000000"/>
              </w:rPr>
              <w:t xml:space="preserve"> Широка Балка (східна частина) міста </w:t>
            </w:r>
            <w:r w:rsidRPr="00FD6930">
              <w:rPr>
                <w:color w:val="000000"/>
              </w:rPr>
              <w:lastRenderedPageBreak/>
              <w:t xml:space="preserve">Миколаєва». Потребує розробки </w:t>
            </w:r>
            <w:proofErr w:type="spellStart"/>
            <w:r w:rsidRPr="00FD6930">
              <w:rPr>
                <w:color w:val="000000"/>
              </w:rPr>
              <w:t>проєкту</w:t>
            </w:r>
            <w:proofErr w:type="spellEnd"/>
            <w:r w:rsidRPr="00FD6930">
              <w:rPr>
                <w:color w:val="000000"/>
              </w:rPr>
              <w:t xml:space="preserve"> </w:t>
            </w:r>
          </w:p>
        </w:tc>
        <w:tc>
          <w:tcPr>
            <w:tcW w:w="2426" w:type="dxa"/>
          </w:tcPr>
          <w:p w14:paraId="36CD2D37"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lastRenderedPageBreak/>
              <w:t xml:space="preserve">2022 р. – </w:t>
            </w:r>
          </w:p>
          <w:p w14:paraId="784C6E32" w14:textId="697E4F16"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 xml:space="preserve">7 907 </w:t>
            </w:r>
            <w:r w:rsidR="00073295">
              <w:rPr>
                <w:rFonts w:ascii="Times New Roman" w:hAnsi="Times New Roman"/>
                <w:sz w:val="24"/>
                <w:szCs w:val="24"/>
                <w:lang w:val="uk-UA"/>
              </w:rPr>
              <w:t>,</w:t>
            </w:r>
            <w:r w:rsidRPr="00BC04CE">
              <w:rPr>
                <w:rFonts w:ascii="Times New Roman" w:hAnsi="Times New Roman"/>
                <w:sz w:val="24"/>
                <w:szCs w:val="24"/>
              </w:rPr>
              <w:t>57</w:t>
            </w:r>
            <w:r w:rsidR="00073295">
              <w:rPr>
                <w:rFonts w:ascii="Times New Roman" w:hAnsi="Times New Roman"/>
                <w:sz w:val="24"/>
                <w:szCs w:val="24"/>
                <w:lang w:val="uk-UA"/>
              </w:rPr>
              <w:t>2 тис.</w:t>
            </w:r>
            <w:r w:rsidRPr="00BC04CE">
              <w:rPr>
                <w:rFonts w:ascii="Times New Roman" w:hAnsi="Times New Roman"/>
                <w:sz w:val="24"/>
                <w:szCs w:val="24"/>
              </w:rPr>
              <w:t xml:space="preserve"> грн.</w:t>
            </w:r>
          </w:p>
          <w:p w14:paraId="272C5E7D" w14:textId="77777777" w:rsidR="00BC04CE" w:rsidRPr="00BC04CE" w:rsidRDefault="00BC04CE" w:rsidP="00BC04CE">
            <w:pPr>
              <w:pStyle w:val="afff"/>
              <w:rPr>
                <w:rFonts w:ascii="Times New Roman" w:hAnsi="Times New Roman"/>
                <w:sz w:val="24"/>
                <w:szCs w:val="24"/>
              </w:rPr>
            </w:pPr>
          </w:p>
          <w:p w14:paraId="6C31B1A8" w14:textId="77777777"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2023 р. –</w:t>
            </w:r>
          </w:p>
          <w:p w14:paraId="4979687A" w14:textId="37BB3810" w:rsidR="00BC04CE" w:rsidRPr="00BC04CE" w:rsidRDefault="00BC04CE" w:rsidP="00BC04CE">
            <w:pPr>
              <w:pStyle w:val="afff"/>
              <w:rPr>
                <w:rFonts w:ascii="Times New Roman" w:hAnsi="Times New Roman"/>
                <w:sz w:val="24"/>
                <w:szCs w:val="24"/>
              </w:rPr>
            </w:pPr>
            <w:r w:rsidRPr="00BC04CE">
              <w:rPr>
                <w:rFonts w:ascii="Times New Roman" w:hAnsi="Times New Roman"/>
                <w:sz w:val="24"/>
                <w:szCs w:val="24"/>
              </w:rPr>
              <w:t>11</w:t>
            </w:r>
            <w:r w:rsidR="00073295">
              <w:rPr>
                <w:rFonts w:ascii="Times New Roman" w:hAnsi="Times New Roman"/>
                <w:sz w:val="24"/>
                <w:szCs w:val="24"/>
              </w:rPr>
              <w:t> </w:t>
            </w:r>
            <w:r w:rsidRPr="00BC04CE">
              <w:rPr>
                <w:rFonts w:ascii="Times New Roman" w:hAnsi="Times New Roman"/>
                <w:sz w:val="24"/>
                <w:szCs w:val="24"/>
              </w:rPr>
              <w:t>921</w:t>
            </w:r>
            <w:r w:rsidR="00073295">
              <w:rPr>
                <w:rFonts w:ascii="Times New Roman" w:hAnsi="Times New Roman"/>
                <w:sz w:val="24"/>
                <w:szCs w:val="24"/>
                <w:lang w:val="uk-UA"/>
              </w:rPr>
              <w:t>,</w:t>
            </w:r>
            <w:r w:rsidRPr="00BC04CE">
              <w:rPr>
                <w:rFonts w:ascii="Times New Roman" w:hAnsi="Times New Roman"/>
                <w:sz w:val="24"/>
                <w:szCs w:val="24"/>
              </w:rPr>
              <w:t>11</w:t>
            </w:r>
            <w:r w:rsidR="00073295">
              <w:rPr>
                <w:rFonts w:ascii="Times New Roman" w:hAnsi="Times New Roman"/>
                <w:sz w:val="24"/>
                <w:szCs w:val="24"/>
                <w:lang w:val="uk-UA"/>
              </w:rPr>
              <w:t>2 тис.</w:t>
            </w:r>
            <w:r w:rsidRPr="00BC04CE">
              <w:rPr>
                <w:rFonts w:ascii="Times New Roman" w:hAnsi="Times New Roman"/>
                <w:sz w:val="24"/>
                <w:szCs w:val="24"/>
              </w:rPr>
              <w:t xml:space="preserve"> грн.</w:t>
            </w:r>
          </w:p>
          <w:p w14:paraId="5CFB9E4D" w14:textId="77777777" w:rsidR="00774758" w:rsidRPr="00BC04CE" w:rsidRDefault="00774758" w:rsidP="00774758">
            <w:pPr>
              <w:jc w:val="both"/>
            </w:pPr>
          </w:p>
          <w:p w14:paraId="3A5C11D0" w14:textId="77777777" w:rsidR="00BC04CE" w:rsidRPr="00BC04CE" w:rsidRDefault="00BC04CE" w:rsidP="00774758">
            <w:pPr>
              <w:jc w:val="both"/>
            </w:pPr>
          </w:p>
          <w:p w14:paraId="094D9BA2" w14:textId="77777777" w:rsidR="00BC04CE" w:rsidRPr="00BC04CE" w:rsidRDefault="00BC04CE" w:rsidP="00774758">
            <w:pPr>
              <w:jc w:val="both"/>
            </w:pPr>
          </w:p>
          <w:p w14:paraId="37120E5A" w14:textId="77777777" w:rsidR="00BC04CE" w:rsidRDefault="00BC04CE" w:rsidP="00BC04CE">
            <w:pPr>
              <w:pStyle w:val="afff"/>
              <w:jc w:val="center"/>
              <w:rPr>
                <w:rFonts w:ascii="Times New Roman" w:hAnsi="Times New Roman"/>
                <w:sz w:val="24"/>
                <w:szCs w:val="24"/>
              </w:rPr>
            </w:pPr>
          </w:p>
          <w:p w14:paraId="2EA0EFA9" w14:textId="013F674A" w:rsidR="00BC04CE" w:rsidRPr="00BC04CE" w:rsidRDefault="00BC04CE" w:rsidP="00BC04CE">
            <w:pPr>
              <w:pStyle w:val="afff"/>
              <w:jc w:val="center"/>
              <w:rPr>
                <w:rFonts w:ascii="Times New Roman" w:hAnsi="Times New Roman"/>
                <w:sz w:val="24"/>
                <w:szCs w:val="24"/>
              </w:rPr>
            </w:pPr>
            <w:r w:rsidRPr="00BC04CE">
              <w:rPr>
                <w:rFonts w:ascii="Times New Roman" w:hAnsi="Times New Roman"/>
                <w:sz w:val="24"/>
                <w:szCs w:val="24"/>
              </w:rPr>
              <w:t>81</w:t>
            </w:r>
            <w:r w:rsidR="00073295">
              <w:rPr>
                <w:rFonts w:ascii="Times New Roman" w:hAnsi="Times New Roman"/>
                <w:sz w:val="24"/>
                <w:szCs w:val="24"/>
              </w:rPr>
              <w:t> </w:t>
            </w:r>
            <w:r w:rsidRPr="00BC04CE">
              <w:rPr>
                <w:rFonts w:ascii="Times New Roman" w:hAnsi="Times New Roman"/>
                <w:sz w:val="24"/>
                <w:szCs w:val="24"/>
              </w:rPr>
              <w:t>388</w:t>
            </w:r>
            <w:r w:rsidR="00073295">
              <w:rPr>
                <w:rFonts w:ascii="Times New Roman" w:hAnsi="Times New Roman"/>
                <w:sz w:val="24"/>
                <w:szCs w:val="24"/>
                <w:lang w:val="uk-UA"/>
              </w:rPr>
              <w:t>,</w:t>
            </w:r>
            <w:r w:rsidRPr="00BC04CE">
              <w:rPr>
                <w:rFonts w:ascii="Times New Roman" w:hAnsi="Times New Roman"/>
                <w:sz w:val="24"/>
                <w:szCs w:val="24"/>
              </w:rPr>
              <w:t xml:space="preserve"> 043 </w:t>
            </w:r>
            <w:r w:rsidR="00073295">
              <w:rPr>
                <w:rFonts w:ascii="Times New Roman" w:hAnsi="Times New Roman"/>
                <w:sz w:val="24"/>
                <w:szCs w:val="24"/>
                <w:lang w:val="uk-UA"/>
              </w:rPr>
              <w:t>тис.</w:t>
            </w:r>
            <w:r w:rsidRPr="00BC04CE">
              <w:rPr>
                <w:rFonts w:ascii="Times New Roman" w:hAnsi="Times New Roman"/>
                <w:sz w:val="24"/>
                <w:szCs w:val="24"/>
              </w:rPr>
              <w:t>грн.</w:t>
            </w:r>
          </w:p>
          <w:p w14:paraId="6F16EF86" w14:textId="77777777" w:rsidR="00BC04CE" w:rsidRPr="00BC04CE" w:rsidRDefault="00BC04CE" w:rsidP="00BC04CE">
            <w:pPr>
              <w:pStyle w:val="afff"/>
              <w:rPr>
                <w:rFonts w:ascii="Times New Roman" w:hAnsi="Times New Roman"/>
                <w:sz w:val="24"/>
                <w:szCs w:val="24"/>
              </w:rPr>
            </w:pPr>
          </w:p>
          <w:p w14:paraId="5DEFCC4F" w14:textId="77777777" w:rsidR="00BC04CE" w:rsidRPr="00BC04CE" w:rsidRDefault="00BC04CE" w:rsidP="00BC04CE">
            <w:pPr>
              <w:pStyle w:val="afff"/>
              <w:rPr>
                <w:rFonts w:ascii="Times New Roman" w:hAnsi="Times New Roman"/>
                <w:sz w:val="24"/>
                <w:szCs w:val="24"/>
              </w:rPr>
            </w:pPr>
            <w:proofErr w:type="spellStart"/>
            <w:r w:rsidRPr="00BC04CE">
              <w:rPr>
                <w:rFonts w:ascii="Times New Roman" w:hAnsi="Times New Roman"/>
                <w:sz w:val="24"/>
                <w:szCs w:val="24"/>
              </w:rPr>
              <w:t>Роботи</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виконувались</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протягом</w:t>
            </w:r>
            <w:proofErr w:type="spellEnd"/>
            <w:r w:rsidRPr="00BC04CE">
              <w:rPr>
                <w:rFonts w:ascii="Times New Roman" w:hAnsi="Times New Roman"/>
                <w:sz w:val="24"/>
                <w:szCs w:val="24"/>
              </w:rPr>
              <w:t xml:space="preserve"> 2017-2022 </w:t>
            </w:r>
            <w:proofErr w:type="spellStart"/>
            <w:r w:rsidRPr="00BC04CE">
              <w:rPr>
                <w:rFonts w:ascii="Times New Roman" w:hAnsi="Times New Roman"/>
                <w:sz w:val="24"/>
                <w:szCs w:val="24"/>
              </w:rPr>
              <w:t>р.р</w:t>
            </w:r>
            <w:proofErr w:type="spellEnd"/>
            <w:r w:rsidRPr="00BC04CE">
              <w:rPr>
                <w:rFonts w:ascii="Times New Roman" w:hAnsi="Times New Roman"/>
                <w:sz w:val="24"/>
                <w:szCs w:val="24"/>
              </w:rPr>
              <w:t xml:space="preserve">., </w:t>
            </w:r>
            <w:proofErr w:type="spellStart"/>
            <w:r w:rsidRPr="00BC04CE">
              <w:rPr>
                <w:rFonts w:ascii="Times New Roman" w:hAnsi="Times New Roman"/>
                <w:sz w:val="24"/>
                <w:szCs w:val="24"/>
              </w:rPr>
              <w:t>об’єкт</w:t>
            </w:r>
            <w:proofErr w:type="spellEnd"/>
            <w:r w:rsidRPr="00BC04CE">
              <w:rPr>
                <w:rFonts w:ascii="Times New Roman" w:hAnsi="Times New Roman"/>
                <w:sz w:val="24"/>
                <w:szCs w:val="24"/>
              </w:rPr>
              <w:t xml:space="preserve"> введено в </w:t>
            </w:r>
            <w:proofErr w:type="spellStart"/>
            <w:r w:rsidRPr="00BC04CE">
              <w:rPr>
                <w:rFonts w:ascii="Times New Roman" w:hAnsi="Times New Roman"/>
                <w:sz w:val="24"/>
                <w:szCs w:val="24"/>
              </w:rPr>
              <w:t>експлуатацію</w:t>
            </w:r>
            <w:proofErr w:type="spellEnd"/>
            <w:r w:rsidRPr="00BC04CE">
              <w:rPr>
                <w:rFonts w:ascii="Times New Roman" w:hAnsi="Times New Roman"/>
                <w:sz w:val="24"/>
                <w:szCs w:val="24"/>
              </w:rPr>
              <w:t xml:space="preserve"> у 2023 </w:t>
            </w:r>
            <w:proofErr w:type="spellStart"/>
            <w:r w:rsidRPr="00BC04CE">
              <w:rPr>
                <w:rFonts w:ascii="Times New Roman" w:hAnsi="Times New Roman"/>
                <w:sz w:val="24"/>
                <w:szCs w:val="24"/>
              </w:rPr>
              <w:t>році</w:t>
            </w:r>
            <w:proofErr w:type="spellEnd"/>
            <w:r w:rsidRPr="00BC04CE">
              <w:rPr>
                <w:rFonts w:ascii="Times New Roman" w:hAnsi="Times New Roman"/>
                <w:sz w:val="24"/>
                <w:szCs w:val="24"/>
              </w:rPr>
              <w:t>.</w:t>
            </w:r>
          </w:p>
          <w:p w14:paraId="537DCA70" w14:textId="77777777" w:rsidR="00BC04CE" w:rsidRPr="00BC04CE" w:rsidRDefault="00BC04CE" w:rsidP="00BC04CE">
            <w:pPr>
              <w:pStyle w:val="afff"/>
              <w:rPr>
                <w:rFonts w:ascii="Times New Roman" w:hAnsi="Times New Roman"/>
                <w:sz w:val="24"/>
                <w:szCs w:val="24"/>
              </w:rPr>
            </w:pPr>
          </w:p>
          <w:p w14:paraId="181F6695" w14:textId="77777777" w:rsidR="00BC04CE" w:rsidRDefault="00BC04CE" w:rsidP="00774758">
            <w:pPr>
              <w:jc w:val="both"/>
              <w:rPr>
                <w:lang w:val="ru-RU"/>
              </w:rPr>
            </w:pPr>
          </w:p>
          <w:p w14:paraId="1E70F1E1" w14:textId="77777777" w:rsidR="00073295" w:rsidRDefault="00073295" w:rsidP="00774758">
            <w:pPr>
              <w:jc w:val="both"/>
              <w:rPr>
                <w:lang w:val="ru-RU"/>
              </w:rPr>
            </w:pPr>
          </w:p>
          <w:p w14:paraId="58B9C935" w14:textId="77777777" w:rsidR="00073295" w:rsidRPr="00073295" w:rsidRDefault="00073295" w:rsidP="00073295">
            <w:pPr>
              <w:pStyle w:val="afff"/>
              <w:rPr>
                <w:rFonts w:ascii="Times New Roman" w:hAnsi="Times New Roman"/>
                <w:sz w:val="24"/>
                <w:szCs w:val="24"/>
              </w:rPr>
            </w:pPr>
            <w:proofErr w:type="spellStart"/>
            <w:r w:rsidRPr="00073295">
              <w:rPr>
                <w:rFonts w:ascii="Times New Roman" w:hAnsi="Times New Roman"/>
                <w:sz w:val="24"/>
                <w:szCs w:val="24"/>
              </w:rPr>
              <w:t>розроблено</w:t>
            </w:r>
            <w:proofErr w:type="spellEnd"/>
          </w:p>
          <w:p w14:paraId="6A68CBD2" w14:textId="77777777" w:rsidR="00073295" w:rsidRPr="00073295" w:rsidRDefault="00073295" w:rsidP="00073295">
            <w:pPr>
              <w:pStyle w:val="afff"/>
              <w:rPr>
                <w:rFonts w:ascii="Times New Roman" w:hAnsi="Times New Roman"/>
                <w:sz w:val="24"/>
                <w:szCs w:val="24"/>
              </w:rPr>
            </w:pPr>
            <w:r w:rsidRPr="00073295">
              <w:rPr>
                <w:rFonts w:ascii="Times New Roman" w:hAnsi="Times New Roman"/>
                <w:sz w:val="24"/>
                <w:szCs w:val="24"/>
              </w:rPr>
              <w:t>ПКД на суму:</w:t>
            </w:r>
          </w:p>
          <w:p w14:paraId="2C6AED42" w14:textId="7F551662" w:rsidR="001E2B2B" w:rsidRPr="00D668CE" w:rsidRDefault="00073295" w:rsidP="00073295">
            <w:pPr>
              <w:jc w:val="both"/>
            </w:pPr>
            <w:r w:rsidRPr="00073295">
              <w:t>439</w:t>
            </w:r>
            <w:r>
              <w:t>,</w:t>
            </w:r>
            <w:r w:rsidRPr="00073295">
              <w:t xml:space="preserve"> 482 </w:t>
            </w:r>
            <w:proofErr w:type="spellStart"/>
            <w:r>
              <w:t>тис.</w:t>
            </w:r>
            <w:r w:rsidRPr="00073295">
              <w:t>грн</w:t>
            </w:r>
            <w:proofErr w:type="spellEnd"/>
          </w:p>
        </w:tc>
        <w:tc>
          <w:tcPr>
            <w:tcW w:w="1932" w:type="dxa"/>
          </w:tcPr>
          <w:p w14:paraId="07DBE6C8" w14:textId="77777777" w:rsidR="00774758" w:rsidRDefault="00774758" w:rsidP="00774758">
            <w:pPr>
              <w:jc w:val="both"/>
            </w:pPr>
          </w:p>
        </w:tc>
      </w:tr>
      <w:tr w:rsidR="009E6A76" w:rsidRPr="002641B1" w14:paraId="09492273" w14:textId="1A314E71" w:rsidTr="009E6A76">
        <w:tc>
          <w:tcPr>
            <w:tcW w:w="560" w:type="dxa"/>
          </w:tcPr>
          <w:p w14:paraId="75EE4728" w14:textId="77777777" w:rsidR="00774758" w:rsidRPr="005B6B44" w:rsidRDefault="00774758" w:rsidP="00774758">
            <w:pPr>
              <w:pStyle w:val="newsp"/>
              <w:shd w:val="clear" w:color="auto" w:fill="FFFFFF"/>
              <w:spacing w:before="0" w:beforeAutospacing="0" w:after="0" w:afterAutospacing="0"/>
              <w:ind w:right="57"/>
              <w:jc w:val="both"/>
              <w:rPr>
                <w:lang w:val="uk-UA"/>
              </w:rPr>
            </w:pPr>
            <w:r>
              <w:rPr>
                <w:lang w:val="uk-UA"/>
              </w:rPr>
              <w:t>2.</w:t>
            </w:r>
          </w:p>
        </w:tc>
        <w:tc>
          <w:tcPr>
            <w:tcW w:w="2260" w:type="dxa"/>
          </w:tcPr>
          <w:p w14:paraId="512CBAAC" w14:textId="77777777" w:rsidR="00774758" w:rsidRPr="00240337" w:rsidRDefault="00774758" w:rsidP="00774758">
            <w:pPr>
              <w:pStyle w:val="newsp"/>
              <w:shd w:val="clear" w:color="auto" w:fill="FFFFFF"/>
              <w:spacing w:before="0" w:beforeAutospacing="0" w:after="0" w:afterAutospacing="0"/>
              <w:ind w:right="57"/>
              <w:rPr>
                <w:lang w:val="uk-UA"/>
              </w:rPr>
            </w:pPr>
            <w:r w:rsidRPr="00240337">
              <w:rPr>
                <w:lang w:val="uk-UA"/>
              </w:rPr>
              <w:t xml:space="preserve">Збільшення та оновлення парку громадського транспорту та влаштування велосипедної інфраструктури </w:t>
            </w:r>
          </w:p>
          <w:p w14:paraId="3C023D1D" w14:textId="77777777" w:rsidR="00774758" w:rsidRPr="00240337" w:rsidRDefault="00774758" w:rsidP="00774758">
            <w:pPr>
              <w:jc w:val="both"/>
            </w:pPr>
          </w:p>
        </w:tc>
        <w:tc>
          <w:tcPr>
            <w:tcW w:w="2588" w:type="dxa"/>
          </w:tcPr>
          <w:p w14:paraId="453DE74C" w14:textId="5A472361" w:rsidR="00774758" w:rsidRPr="009A1253" w:rsidRDefault="00F84BE5" w:rsidP="00774758">
            <w:pPr>
              <w:jc w:val="both"/>
            </w:pPr>
            <w:r w:rsidRPr="009A1253">
              <w:t>Отримано - 7 одиниць тролейбусів</w:t>
            </w:r>
          </w:p>
        </w:tc>
        <w:tc>
          <w:tcPr>
            <w:tcW w:w="2426" w:type="dxa"/>
          </w:tcPr>
          <w:p w14:paraId="72DF2C6B" w14:textId="77777777" w:rsidR="00774758" w:rsidRPr="009A1253" w:rsidRDefault="00774758" w:rsidP="00774758">
            <w:r w:rsidRPr="009A1253">
              <w:t xml:space="preserve">зменшення обсягу викидів забруднюючих речовин у атмосферне повітря </w:t>
            </w:r>
          </w:p>
          <w:p w14:paraId="76B7EE98" w14:textId="77777777" w:rsidR="00774758" w:rsidRPr="009A1253" w:rsidRDefault="00774758" w:rsidP="00774758">
            <w:pPr>
              <w:jc w:val="both"/>
            </w:pPr>
          </w:p>
        </w:tc>
        <w:tc>
          <w:tcPr>
            <w:tcW w:w="1932" w:type="dxa"/>
          </w:tcPr>
          <w:p w14:paraId="709AF8F9" w14:textId="77777777" w:rsidR="00774758" w:rsidRDefault="00774758" w:rsidP="00774758"/>
        </w:tc>
      </w:tr>
      <w:tr w:rsidR="009E6A76" w:rsidRPr="002641B1" w14:paraId="217FE30B" w14:textId="044E63F1" w:rsidTr="009E6A76">
        <w:tc>
          <w:tcPr>
            <w:tcW w:w="560" w:type="dxa"/>
          </w:tcPr>
          <w:p w14:paraId="55BB588A" w14:textId="77777777" w:rsidR="00774758" w:rsidRPr="005B6B44" w:rsidRDefault="00774758" w:rsidP="00774758">
            <w:pPr>
              <w:jc w:val="both"/>
            </w:pPr>
            <w:r>
              <w:t>3.</w:t>
            </w:r>
          </w:p>
        </w:tc>
        <w:tc>
          <w:tcPr>
            <w:tcW w:w="2260" w:type="dxa"/>
          </w:tcPr>
          <w:p w14:paraId="0F4079E8" w14:textId="77777777" w:rsidR="00774758" w:rsidRPr="00240337" w:rsidRDefault="00774758" w:rsidP="00774758">
            <w:pPr>
              <w:jc w:val="both"/>
            </w:pPr>
            <w:r w:rsidRPr="00240337">
              <w:t>Припинення поширення та ліквідація наслідків підтоплення, зсувів, абразійних процесів</w:t>
            </w:r>
          </w:p>
        </w:tc>
        <w:tc>
          <w:tcPr>
            <w:tcW w:w="2588" w:type="dxa"/>
          </w:tcPr>
          <w:p w14:paraId="37916F9B" w14:textId="6B5F61AD" w:rsidR="00774758" w:rsidRPr="001953C6" w:rsidRDefault="001953C6" w:rsidP="001953C6">
            <w:pPr>
              <w:jc w:val="both"/>
              <w:rPr>
                <w:color w:val="000000"/>
              </w:rPr>
            </w:pPr>
            <w:r w:rsidRPr="007B00C0">
              <w:rPr>
                <w:color w:val="000000"/>
              </w:rPr>
              <w:t xml:space="preserve">«Нове будівництво берегоукріплювальної споруди вздовж вул. Лазурної у </w:t>
            </w:r>
            <w:proofErr w:type="spellStart"/>
            <w:r w:rsidRPr="007B00C0">
              <w:rPr>
                <w:color w:val="000000"/>
              </w:rPr>
              <w:t>м.Миколаєві</w:t>
            </w:r>
            <w:proofErr w:type="spellEnd"/>
            <w:r w:rsidRPr="007B00C0">
              <w:rPr>
                <w:color w:val="000000"/>
              </w:rPr>
              <w:t xml:space="preserve">», Експертний звіт </w:t>
            </w:r>
            <w:r>
              <w:rPr>
                <w:color w:val="000000"/>
              </w:rPr>
              <w:t xml:space="preserve">            </w:t>
            </w:r>
            <w:r w:rsidRPr="007B00C0">
              <w:rPr>
                <w:color w:val="000000"/>
              </w:rPr>
              <w:t>№ ЕК-3373/07-20 від 23.10.2020. Будівельні роботи не  проводились, кошти  на будівництво не виділялись</w:t>
            </w:r>
          </w:p>
        </w:tc>
        <w:tc>
          <w:tcPr>
            <w:tcW w:w="2426" w:type="dxa"/>
          </w:tcPr>
          <w:p w14:paraId="61735B3B" w14:textId="2BD1318F" w:rsidR="00774758" w:rsidRPr="00240337" w:rsidRDefault="00774758" w:rsidP="00774758">
            <w:pPr>
              <w:jc w:val="both"/>
            </w:pPr>
            <w:r>
              <w:t>б</w:t>
            </w:r>
            <w:r w:rsidRPr="00240337">
              <w:t xml:space="preserve">удівництво дренажних систем, </w:t>
            </w:r>
            <w:proofErr w:type="spellStart"/>
            <w:r w:rsidRPr="00240337">
              <w:t>берегоукріплюваль</w:t>
            </w:r>
            <w:proofErr w:type="spellEnd"/>
            <w:r w:rsidR="00193214">
              <w:t>-</w:t>
            </w:r>
            <w:r w:rsidRPr="00240337">
              <w:t xml:space="preserve">них та </w:t>
            </w:r>
            <w:proofErr w:type="spellStart"/>
            <w:r w:rsidRPr="00240337">
              <w:t>протизсув</w:t>
            </w:r>
            <w:proofErr w:type="spellEnd"/>
            <w:r w:rsidR="00193214">
              <w:t>-</w:t>
            </w:r>
            <w:r w:rsidRPr="00240337">
              <w:t>них споруд тощо</w:t>
            </w:r>
          </w:p>
        </w:tc>
        <w:tc>
          <w:tcPr>
            <w:tcW w:w="1932" w:type="dxa"/>
          </w:tcPr>
          <w:p w14:paraId="4E5CD537" w14:textId="77777777" w:rsidR="00774758" w:rsidRDefault="00774758" w:rsidP="00774758">
            <w:pPr>
              <w:jc w:val="both"/>
            </w:pPr>
          </w:p>
        </w:tc>
      </w:tr>
      <w:tr w:rsidR="009E6A76" w:rsidRPr="002641B1" w14:paraId="60C1A265" w14:textId="5A6C6F74" w:rsidTr="009E6A76">
        <w:tc>
          <w:tcPr>
            <w:tcW w:w="560" w:type="dxa"/>
          </w:tcPr>
          <w:p w14:paraId="4235D318" w14:textId="77777777" w:rsidR="000A038C" w:rsidRPr="005B6B44" w:rsidRDefault="000A038C" w:rsidP="000A038C">
            <w:pPr>
              <w:jc w:val="both"/>
            </w:pPr>
            <w:r>
              <w:t>4.</w:t>
            </w:r>
          </w:p>
        </w:tc>
        <w:tc>
          <w:tcPr>
            <w:tcW w:w="2260" w:type="dxa"/>
          </w:tcPr>
          <w:p w14:paraId="25F01F1B" w14:textId="77777777" w:rsidR="000A038C" w:rsidRPr="00240337" w:rsidRDefault="000A038C" w:rsidP="000A038C">
            <w:pPr>
              <w:jc w:val="both"/>
            </w:pPr>
            <w:r w:rsidRPr="00240337">
              <w:t>Збільшення кількості зелених насаджень, реконструкція та капітальний ремонт існуючих об’єктів зеленого господарства</w:t>
            </w:r>
          </w:p>
        </w:tc>
        <w:tc>
          <w:tcPr>
            <w:tcW w:w="2588" w:type="dxa"/>
          </w:tcPr>
          <w:p w14:paraId="07E60B0E" w14:textId="7D116548" w:rsidR="000A038C" w:rsidRPr="00240337" w:rsidRDefault="000A038C" w:rsidP="000A038C">
            <w:r>
              <w:t>У 2023 році закупівля саджанців не проводилась</w:t>
            </w:r>
          </w:p>
        </w:tc>
        <w:tc>
          <w:tcPr>
            <w:tcW w:w="2426" w:type="dxa"/>
          </w:tcPr>
          <w:p w14:paraId="1F42CD10" w14:textId="61DCF42E" w:rsidR="000A038C" w:rsidRPr="00240337" w:rsidRDefault="000A038C" w:rsidP="000A038C">
            <w:pPr>
              <w:jc w:val="both"/>
            </w:pPr>
            <w:r>
              <w:t>п</w:t>
            </w:r>
            <w:r w:rsidRPr="00240337">
              <w:t>ідвищення рівня благоустрою міста</w:t>
            </w:r>
          </w:p>
        </w:tc>
        <w:tc>
          <w:tcPr>
            <w:tcW w:w="1932" w:type="dxa"/>
          </w:tcPr>
          <w:p w14:paraId="0CFC9221" w14:textId="74908564" w:rsidR="000A038C" w:rsidRDefault="000A038C" w:rsidP="000A038C">
            <w:pPr>
              <w:jc w:val="both"/>
            </w:pPr>
            <w:r>
              <w:t>Фінансування по даному напрямку не було передбачене за рахунок коштів міського цільового фонду охорони навколишнього природного середовища</w:t>
            </w:r>
          </w:p>
        </w:tc>
      </w:tr>
      <w:tr w:rsidR="009E6A76" w:rsidRPr="002641B1" w14:paraId="1E2FCC45" w14:textId="507EBF6C" w:rsidTr="009E6A76">
        <w:tc>
          <w:tcPr>
            <w:tcW w:w="560" w:type="dxa"/>
          </w:tcPr>
          <w:p w14:paraId="7F7FF6BF" w14:textId="77777777" w:rsidR="000A038C" w:rsidRPr="005B6B44" w:rsidRDefault="000A038C" w:rsidP="000A038C">
            <w:pPr>
              <w:jc w:val="both"/>
            </w:pPr>
            <w:r>
              <w:t>5.</w:t>
            </w:r>
          </w:p>
        </w:tc>
        <w:tc>
          <w:tcPr>
            <w:tcW w:w="2260" w:type="dxa"/>
          </w:tcPr>
          <w:p w14:paraId="6B29F977" w14:textId="77777777" w:rsidR="000A038C" w:rsidRPr="00240337" w:rsidRDefault="000A038C" w:rsidP="000A038C">
            <w:pPr>
              <w:jc w:val="both"/>
            </w:pPr>
            <w:r w:rsidRPr="00240337">
              <w:t xml:space="preserve">Розробка </w:t>
            </w:r>
            <w:proofErr w:type="spellStart"/>
            <w:r w:rsidRPr="00240337">
              <w:t>проєктів</w:t>
            </w:r>
            <w:proofErr w:type="spellEnd"/>
            <w:r w:rsidRPr="00240337">
              <w:t xml:space="preserve"> землеустрою щодо організації та встановлення меж парків, скверів та зелених зон міста, проведення інвентаризації зелених насаджень та </w:t>
            </w:r>
            <w:proofErr w:type="spellStart"/>
            <w:r w:rsidRPr="00240337">
              <w:t>МАФів</w:t>
            </w:r>
            <w:proofErr w:type="spellEnd"/>
            <w:r w:rsidRPr="00240337">
              <w:t xml:space="preserve"> на вищезазначених об’єктах</w:t>
            </w:r>
          </w:p>
        </w:tc>
        <w:tc>
          <w:tcPr>
            <w:tcW w:w="2588" w:type="dxa"/>
          </w:tcPr>
          <w:p w14:paraId="445442A4" w14:textId="675A30C2" w:rsidR="000A038C" w:rsidRPr="00240337" w:rsidRDefault="000A038C" w:rsidP="000A038C">
            <w:r>
              <w:t xml:space="preserve">У 2023 році </w:t>
            </w:r>
            <w:proofErr w:type="spellStart"/>
            <w:r>
              <w:t>проєкти</w:t>
            </w:r>
            <w:proofErr w:type="spellEnd"/>
            <w:r w:rsidRPr="00240337">
              <w:t xml:space="preserve"> землеустрою</w:t>
            </w:r>
            <w:r>
              <w:t xml:space="preserve"> не розроблялись, інвентаризація не проводилась</w:t>
            </w:r>
          </w:p>
        </w:tc>
        <w:tc>
          <w:tcPr>
            <w:tcW w:w="2426" w:type="dxa"/>
          </w:tcPr>
          <w:p w14:paraId="6F8D6385" w14:textId="3DD4DE83" w:rsidR="000A038C" w:rsidRPr="00240337" w:rsidRDefault="000A038C" w:rsidP="000A038C">
            <w:pPr>
              <w:jc w:val="both"/>
            </w:pPr>
            <w:r>
              <w:t>в</w:t>
            </w:r>
            <w:r w:rsidRPr="00240337">
              <w:t>порядкування об’єктів зеленого господарства в місті</w:t>
            </w:r>
          </w:p>
        </w:tc>
        <w:tc>
          <w:tcPr>
            <w:tcW w:w="1932" w:type="dxa"/>
          </w:tcPr>
          <w:p w14:paraId="29827E5C" w14:textId="2A691B49" w:rsidR="000A038C" w:rsidRDefault="000A038C" w:rsidP="000A038C">
            <w:pPr>
              <w:jc w:val="both"/>
            </w:pPr>
            <w:r>
              <w:t>Кошти на виконання даного заходу не було використано у зв’язку із тим, що їх планувалось перерозподілити для виконання заходів із виховання екологічної культури</w:t>
            </w:r>
          </w:p>
        </w:tc>
      </w:tr>
      <w:tr w:rsidR="009E6A76" w:rsidRPr="002641B1" w14:paraId="004AB868" w14:textId="0E364706" w:rsidTr="009E6A76">
        <w:tc>
          <w:tcPr>
            <w:tcW w:w="560" w:type="dxa"/>
          </w:tcPr>
          <w:p w14:paraId="2ABC3CB9" w14:textId="77777777" w:rsidR="000A038C" w:rsidRPr="005B6B44" w:rsidRDefault="000A038C" w:rsidP="000A038C">
            <w:pPr>
              <w:jc w:val="both"/>
            </w:pPr>
            <w:r>
              <w:t>6.</w:t>
            </w:r>
          </w:p>
        </w:tc>
        <w:tc>
          <w:tcPr>
            <w:tcW w:w="2260" w:type="dxa"/>
          </w:tcPr>
          <w:p w14:paraId="12724DE4" w14:textId="77777777" w:rsidR="000A038C" w:rsidRPr="00240337" w:rsidRDefault="000A038C" w:rsidP="000A038C">
            <w:pPr>
              <w:jc w:val="both"/>
            </w:pPr>
            <w:r w:rsidRPr="00240337">
              <w:t>Проведення просвітницької роботи з населенням</w:t>
            </w:r>
          </w:p>
        </w:tc>
        <w:tc>
          <w:tcPr>
            <w:tcW w:w="2588" w:type="dxa"/>
          </w:tcPr>
          <w:p w14:paraId="4622DEA6" w14:textId="1D48953D" w:rsidR="000A038C" w:rsidRPr="00240337" w:rsidRDefault="000A038C" w:rsidP="000A038C">
            <w:pPr>
              <w:jc w:val="both"/>
            </w:pPr>
            <w:r>
              <w:t xml:space="preserve">Заходи в рамках проведення просвітницької роботи </w:t>
            </w:r>
            <w:r>
              <w:lastRenderedPageBreak/>
              <w:t>у 2023 році не проводились</w:t>
            </w:r>
          </w:p>
        </w:tc>
        <w:tc>
          <w:tcPr>
            <w:tcW w:w="2426" w:type="dxa"/>
          </w:tcPr>
          <w:p w14:paraId="42C45056" w14:textId="7391221E" w:rsidR="000A038C" w:rsidRPr="00240337" w:rsidRDefault="000A038C" w:rsidP="000A038C">
            <w:pPr>
              <w:jc w:val="both"/>
            </w:pPr>
            <w:r>
              <w:lastRenderedPageBreak/>
              <w:t>п</w:t>
            </w:r>
            <w:r w:rsidRPr="00240337">
              <w:t xml:space="preserve">роведення еколого-просвітницьких заходів та друк інформаційної </w:t>
            </w:r>
            <w:r w:rsidRPr="00240337">
              <w:lastRenderedPageBreak/>
              <w:t>продукції з питань екології</w:t>
            </w:r>
          </w:p>
        </w:tc>
        <w:tc>
          <w:tcPr>
            <w:tcW w:w="1932" w:type="dxa"/>
          </w:tcPr>
          <w:p w14:paraId="534F5C1D" w14:textId="21D6DF3F" w:rsidR="000A038C" w:rsidRDefault="000A038C" w:rsidP="000A038C">
            <w:pPr>
              <w:jc w:val="both"/>
            </w:pPr>
            <w:r w:rsidRPr="009E599C">
              <w:lastRenderedPageBreak/>
              <w:t xml:space="preserve">Фінансування по даному напрямку не було </w:t>
            </w:r>
            <w:r w:rsidRPr="009E599C">
              <w:lastRenderedPageBreak/>
              <w:t>передбачене за рахунок коштів міського цільового фонду охорони навколишнього природного середовища</w:t>
            </w:r>
          </w:p>
        </w:tc>
      </w:tr>
      <w:tr w:rsidR="009E6A76" w:rsidRPr="008244F3" w14:paraId="710C8646" w14:textId="268DA173" w:rsidTr="009E6A76">
        <w:tc>
          <w:tcPr>
            <w:tcW w:w="560" w:type="dxa"/>
          </w:tcPr>
          <w:p w14:paraId="4D9113FF" w14:textId="77777777" w:rsidR="000A038C" w:rsidRPr="008244F3" w:rsidRDefault="000A038C" w:rsidP="000A038C">
            <w:pPr>
              <w:jc w:val="both"/>
            </w:pPr>
            <w:r w:rsidRPr="008244F3">
              <w:lastRenderedPageBreak/>
              <w:t>7.</w:t>
            </w:r>
          </w:p>
        </w:tc>
        <w:tc>
          <w:tcPr>
            <w:tcW w:w="2260" w:type="dxa"/>
          </w:tcPr>
          <w:p w14:paraId="51B8E98A" w14:textId="77777777" w:rsidR="000A038C" w:rsidRPr="008244F3" w:rsidRDefault="000A038C" w:rsidP="000A038C">
            <w:pPr>
              <w:jc w:val="both"/>
            </w:pPr>
            <w:r w:rsidRPr="008244F3">
              <w:t>Реалізація заходів міської цільової програми поводження з побутовими відходами на 2020-2022 роки</w:t>
            </w:r>
          </w:p>
        </w:tc>
        <w:tc>
          <w:tcPr>
            <w:tcW w:w="2588" w:type="dxa"/>
          </w:tcPr>
          <w:p w14:paraId="3DE43B6F" w14:textId="5BDE2A18" w:rsidR="000A038C" w:rsidRPr="008244F3" w:rsidRDefault="000A038C" w:rsidP="000A038C">
            <w:pPr>
              <w:jc w:val="both"/>
            </w:pPr>
            <w:r>
              <w:t>-</w:t>
            </w:r>
          </w:p>
        </w:tc>
        <w:tc>
          <w:tcPr>
            <w:tcW w:w="2426" w:type="dxa"/>
          </w:tcPr>
          <w:p w14:paraId="77C8E52A" w14:textId="54C3FF31" w:rsidR="000A038C" w:rsidRPr="008244F3" w:rsidRDefault="000A038C" w:rsidP="000A038C">
            <w:pPr>
              <w:jc w:val="both"/>
            </w:pPr>
            <w:r w:rsidRPr="008244F3">
              <w:t xml:space="preserve">покращання якості надання послуг з впровадження ТПВ на території </w:t>
            </w:r>
            <w:proofErr w:type="spellStart"/>
            <w:r w:rsidRPr="008244F3">
              <w:t>м.Миколаєва</w:t>
            </w:r>
            <w:proofErr w:type="spellEnd"/>
          </w:p>
        </w:tc>
        <w:tc>
          <w:tcPr>
            <w:tcW w:w="1932" w:type="dxa"/>
          </w:tcPr>
          <w:p w14:paraId="2277753F" w14:textId="60752BC4" w:rsidR="000A038C" w:rsidRPr="008244F3" w:rsidRDefault="001953C6" w:rsidP="000A038C">
            <w:pPr>
              <w:jc w:val="both"/>
            </w:pPr>
            <w:r>
              <w:t>Термін програми закінчився у 2022 році</w:t>
            </w:r>
          </w:p>
        </w:tc>
      </w:tr>
      <w:tr w:rsidR="009E6A76" w:rsidRPr="00742C1D" w14:paraId="5C681201" w14:textId="5BD9BBC4" w:rsidTr="009E6A76">
        <w:tc>
          <w:tcPr>
            <w:tcW w:w="560" w:type="dxa"/>
          </w:tcPr>
          <w:p w14:paraId="08881BC0" w14:textId="77777777" w:rsidR="000A038C" w:rsidRPr="00742C1D" w:rsidRDefault="000A038C" w:rsidP="000A038C">
            <w:pPr>
              <w:jc w:val="both"/>
            </w:pPr>
            <w:r w:rsidRPr="00742C1D">
              <w:t>8.</w:t>
            </w:r>
          </w:p>
        </w:tc>
        <w:tc>
          <w:tcPr>
            <w:tcW w:w="2260" w:type="dxa"/>
          </w:tcPr>
          <w:p w14:paraId="689D5303" w14:textId="77777777" w:rsidR="000A038C" w:rsidRPr="00742C1D" w:rsidRDefault="000A038C" w:rsidP="000A038C">
            <w:pPr>
              <w:jc w:val="both"/>
            </w:pPr>
            <w:r w:rsidRPr="00742C1D">
              <w:t>Створення нових та збереження існуючих територій та об’єктів природно-заповідного фонду</w:t>
            </w:r>
          </w:p>
        </w:tc>
        <w:tc>
          <w:tcPr>
            <w:tcW w:w="2588" w:type="dxa"/>
          </w:tcPr>
          <w:p w14:paraId="7686981E" w14:textId="1EACD07A" w:rsidR="000A038C" w:rsidRPr="00742C1D" w:rsidRDefault="000A038C" w:rsidP="000A038C">
            <w:pPr>
              <w:jc w:val="both"/>
            </w:pPr>
            <w:r>
              <w:t xml:space="preserve">За зверненнями </w:t>
            </w:r>
            <w:r w:rsidRPr="004C4EBE">
              <w:t>управління екології та природних ресурсів Миколаївської обласної військової адміністрації</w:t>
            </w:r>
            <w:r>
              <w:t xml:space="preserve"> було підготовлено </w:t>
            </w:r>
            <w:proofErr w:type="spellStart"/>
            <w:r>
              <w:t>проєкт</w:t>
            </w:r>
            <w:proofErr w:type="spellEnd"/>
            <w:r>
              <w:t xml:space="preserve"> рішення міської ради «</w:t>
            </w:r>
            <w:r w:rsidRPr="004C4EBE">
              <w:t>Про погодження клопотань щодо створення об’єктів природно-заповідного фонду місцевого значення</w:t>
            </w:r>
            <w:r>
              <w:t>», згідно</w:t>
            </w:r>
            <w:r w:rsidR="00DE6BC3">
              <w:t xml:space="preserve"> з</w:t>
            </w:r>
            <w:r>
              <w:t xml:space="preserve"> як</w:t>
            </w:r>
            <w:r w:rsidR="00DE6BC3">
              <w:t>им</w:t>
            </w:r>
            <w:r>
              <w:t xml:space="preserve"> погоджується створення гідрологічної пам’ятки природи місцевого значення «Джерело Життя»,  орієнтовною площею 2 га, по вул. Колеснікова в Центральному районі міста Миколаєва та ботанічної пам’ятки природи місцевого значення «Каркас Миколи Леонтовича», орієнтовною площею 0,01 га, на перетині вулиць Спаської та Артилерійської в Центральному районі міста Миколаєва </w:t>
            </w:r>
          </w:p>
        </w:tc>
        <w:tc>
          <w:tcPr>
            <w:tcW w:w="2426" w:type="dxa"/>
          </w:tcPr>
          <w:p w14:paraId="2486A4AC" w14:textId="59C04FEC" w:rsidR="000A038C" w:rsidRPr="00742C1D" w:rsidRDefault="000A038C" w:rsidP="000A038C">
            <w:pPr>
              <w:jc w:val="both"/>
            </w:pPr>
            <w:r w:rsidRPr="00742C1D">
              <w:t>додержання вимог щодо охорони територій та об’єктів природно-заповідного фонду</w:t>
            </w:r>
            <w:r>
              <w:t xml:space="preserve">, збільшення кількості </w:t>
            </w:r>
            <w:r w:rsidRPr="00742C1D">
              <w:t>територій та об’єктів природно-заповідного фонду</w:t>
            </w:r>
          </w:p>
        </w:tc>
        <w:tc>
          <w:tcPr>
            <w:tcW w:w="1932" w:type="dxa"/>
          </w:tcPr>
          <w:p w14:paraId="4B052BCA" w14:textId="41C6EB2C" w:rsidR="000A038C" w:rsidRPr="00742C1D" w:rsidRDefault="000A038C" w:rsidP="000A038C">
            <w:pPr>
              <w:jc w:val="both"/>
            </w:pPr>
            <w:r>
              <w:t xml:space="preserve">У 2023 році зазначений </w:t>
            </w:r>
            <w:proofErr w:type="spellStart"/>
            <w:r>
              <w:t>проєкт</w:t>
            </w:r>
            <w:proofErr w:type="spellEnd"/>
            <w:r>
              <w:t xml:space="preserve"> рішення не був прийнятий</w:t>
            </w:r>
          </w:p>
        </w:tc>
      </w:tr>
      <w:bookmarkEnd w:id="15"/>
    </w:tbl>
    <w:p w14:paraId="1F87A10F" w14:textId="12A34CFE" w:rsidR="002507BD" w:rsidRDefault="002507BD" w:rsidP="00846B15">
      <w:pPr>
        <w:jc w:val="both"/>
        <w:rPr>
          <w:b/>
          <w:color w:val="00B050"/>
        </w:rPr>
      </w:pPr>
    </w:p>
    <w:p w14:paraId="1DCD643F" w14:textId="77777777" w:rsidR="009A1253" w:rsidRPr="002641B1" w:rsidRDefault="009A1253" w:rsidP="00846B15">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2507BD" w:rsidRPr="002641B1" w14:paraId="2AF89C5B" w14:textId="77777777" w:rsidTr="00460FAD">
        <w:trPr>
          <w:jc w:val="center"/>
        </w:trPr>
        <w:tc>
          <w:tcPr>
            <w:tcW w:w="9606" w:type="dxa"/>
            <w:tcBorders>
              <w:bottom w:val="thinThickSmallGap" w:sz="24" w:space="0" w:color="FF0066"/>
            </w:tcBorders>
          </w:tcPr>
          <w:p w14:paraId="313A771F" w14:textId="77777777" w:rsidR="002507BD" w:rsidRPr="002641B1" w:rsidRDefault="00B6476E" w:rsidP="00460FAD">
            <w:pPr>
              <w:ind w:right="56"/>
              <w:jc w:val="center"/>
              <w:rPr>
                <w:b/>
                <w:color w:val="00B050"/>
              </w:rPr>
            </w:pPr>
            <w:bookmarkStart w:id="16" w:name="_Hlk158894916"/>
            <w:r>
              <w:rPr>
                <w:b/>
                <w:color w:val="7030A0"/>
              </w:rPr>
              <w:lastRenderedPageBreak/>
              <w:t>7</w:t>
            </w:r>
            <w:r w:rsidR="002507BD" w:rsidRPr="002153E7">
              <w:rPr>
                <w:b/>
                <w:color w:val="7030A0"/>
              </w:rPr>
              <w:t>. ЕЛЕКТРОННЕ ВРЯДУВАННЯ</w:t>
            </w:r>
          </w:p>
        </w:tc>
      </w:tr>
    </w:tbl>
    <w:p w14:paraId="1E931C76" w14:textId="77777777" w:rsidR="002507BD" w:rsidRPr="002641B1" w:rsidRDefault="002507BD" w:rsidP="00846B15">
      <w:pPr>
        <w:pStyle w:val="newsp"/>
        <w:shd w:val="clear" w:color="auto" w:fill="FFFFFF"/>
        <w:spacing w:before="0" w:beforeAutospacing="0" w:after="0" w:afterAutospacing="0"/>
        <w:ind w:right="57"/>
        <w:jc w:val="both"/>
        <w:rPr>
          <w:b/>
          <w:i/>
          <w:color w:val="00B050"/>
          <w:lang w:val="uk-UA"/>
        </w:rPr>
      </w:pPr>
    </w:p>
    <w:p w14:paraId="3BBB45AE" w14:textId="77777777" w:rsidR="000E43AA" w:rsidRPr="002641B1" w:rsidRDefault="000E43AA" w:rsidP="002153E7">
      <w:pPr>
        <w:ind w:firstLine="709"/>
        <w:jc w:val="both"/>
        <w:rPr>
          <w:color w:val="00B050"/>
        </w:rPr>
      </w:pPr>
    </w:p>
    <w:p w14:paraId="1A6D0B51" w14:textId="77777777" w:rsidR="002153E7" w:rsidRDefault="002153E7" w:rsidP="002153E7">
      <w:pPr>
        <w:jc w:val="both"/>
        <w:rPr>
          <w:b/>
          <w:bCs/>
          <w:color w:val="365F91" w:themeColor="accent1" w:themeShade="BF"/>
          <w:lang w:bidi="hi-IN"/>
        </w:rPr>
      </w:pPr>
      <w:r w:rsidRPr="007F550A">
        <w:rPr>
          <w:b/>
          <w:bCs/>
          <w:color w:val="365F91" w:themeColor="accent1" w:themeShade="BF"/>
          <w:lang w:bidi="hi-IN"/>
        </w:rPr>
        <w:t xml:space="preserve">Заходи щодо забезпечення виконання Програми економічного і соціального розвитку </w:t>
      </w:r>
      <w:proofErr w:type="spellStart"/>
      <w:r w:rsidRPr="007F550A">
        <w:rPr>
          <w:b/>
          <w:bCs/>
          <w:color w:val="365F91" w:themeColor="accent1" w:themeShade="BF"/>
          <w:lang w:bidi="hi-IN"/>
        </w:rPr>
        <w:t>м.Миколаєва</w:t>
      </w:r>
      <w:proofErr w:type="spellEnd"/>
      <w:r w:rsidRPr="007F550A">
        <w:rPr>
          <w:b/>
          <w:bCs/>
          <w:color w:val="365F91" w:themeColor="accent1" w:themeShade="BF"/>
          <w:lang w:bidi="hi-IN"/>
        </w:rPr>
        <w:t xml:space="preserve"> на 202</w:t>
      </w:r>
      <w:r w:rsidR="00D92020">
        <w:rPr>
          <w:b/>
          <w:bCs/>
          <w:color w:val="365F91" w:themeColor="accent1" w:themeShade="BF"/>
          <w:lang w:bidi="hi-IN"/>
        </w:rPr>
        <w:t>2-2024 роки</w:t>
      </w:r>
      <w:r w:rsidR="006D6689">
        <w:rPr>
          <w:b/>
          <w:bCs/>
          <w:color w:val="365F91" w:themeColor="accent1" w:themeShade="BF"/>
          <w:lang w:bidi="hi-IN"/>
        </w:rPr>
        <w:t xml:space="preserve"> </w:t>
      </w:r>
    </w:p>
    <w:p w14:paraId="6457D380" w14:textId="77777777" w:rsidR="000E43AA" w:rsidRPr="007F550A" w:rsidRDefault="000E43AA" w:rsidP="002153E7">
      <w:pPr>
        <w:jc w:val="both"/>
        <w:rPr>
          <w:b/>
          <w:bCs/>
          <w:color w:val="365F91" w:themeColor="accent1" w:themeShade="BF"/>
          <w:lang w:bidi="hi-IN"/>
        </w:rPr>
      </w:pPr>
    </w:p>
    <w:tbl>
      <w:tblPr>
        <w:tblW w:w="966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338"/>
        <w:gridCol w:w="2474"/>
        <w:gridCol w:w="1922"/>
        <w:gridCol w:w="2371"/>
      </w:tblGrid>
      <w:tr w:rsidR="004A0911" w:rsidRPr="007F550A" w14:paraId="40FC42DB" w14:textId="72BC5482" w:rsidTr="00180280">
        <w:tc>
          <w:tcPr>
            <w:tcW w:w="560" w:type="dxa"/>
            <w:shd w:val="clear" w:color="auto" w:fill="E1D7DE"/>
          </w:tcPr>
          <w:p w14:paraId="1859D4BB" w14:textId="77777777" w:rsidR="004A0911" w:rsidRPr="007F550A" w:rsidRDefault="004A0911" w:rsidP="004A0911">
            <w:pPr>
              <w:jc w:val="center"/>
              <w:rPr>
                <w:b/>
                <w:color w:val="365F91" w:themeColor="accent1" w:themeShade="BF"/>
              </w:rPr>
            </w:pPr>
            <w:r w:rsidRPr="007F550A">
              <w:rPr>
                <w:b/>
                <w:color w:val="365F91" w:themeColor="accent1" w:themeShade="BF"/>
              </w:rPr>
              <w:t>№ п/п</w:t>
            </w:r>
          </w:p>
        </w:tc>
        <w:tc>
          <w:tcPr>
            <w:tcW w:w="2338" w:type="dxa"/>
            <w:shd w:val="clear" w:color="auto" w:fill="E1D7DE"/>
            <w:vAlign w:val="center"/>
          </w:tcPr>
          <w:p w14:paraId="4942CDBE" w14:textId="59060DCA" w:rsidR="004A0911" w:rsidRPr="007F550A" w:rsidRDefault="004A0911" w:rsidP="004A0911">
            <w:pPr>
              <w:jc w:val="center"/>
              <w:rPr>
                <w:b/>
                <w:color w:val="365F91" w:themeColor="accent1" w:themeShade="BF"/>
              </w:rPr>
            </w:pPr>
            <w:r w:rsidRPr="009E7C05">
              <w:rPr>
                <w:b/>
                <w:color w:val="244061" w:themeColor="accent1" w:themeShade="80"/>
              </w:rPr>
              <w:t>Зміст заходу</w:t>
            </w:r>
          </w:p>
        </w:tc>
        <w:tc>
          <w:tcPr>
            <w:tcW w:w="2474" w:type="dxa"/>
            <w:shd w:val="clear" w:color="auto" w:fill="E1D7DE"/>
          </w:tcPr>
          <w:p w14:paraId="22DBDAA0" w14:textId="584BEC27" w:rsidR="004A0911" w:rsidRPr="007F550A" w:rsidRDefault="004A0911" w:rsidP="004A0911">
            <w:pPr>
              <w:jc w:val="center"/>
              <w:rPr>
                <w:b/>
                <w:color w:val="365F91" w:themeColor="accent1" w:themeShade="BF"/>
              </w:rPr>
            </w:pPr>
            <w:r w:rsidRPr="0083056B">
              <w:rPr>
                <w:b/>
                <w:color w:val="365F91"/>
              </w:rPr>
              <w:t>Інформація про хід виконання заходів</w:t>
            </w:r>
          </w:p>
        </w:tc>
        <w:tc>
          <w:tcPr>
            <w:tcW w:w="1922" w:type="dxa"/>
            <w:shd w:val="clear" w:color="auto" w:fill="E1D7DE"/>
          </w:tcPr>
          <w:p w14:paraId="675EF57A" w14:textId="2CB46D8C" w:rsidR="004A0911" w:rsidRPr="007F550A" w:rsidRDefault="004A0911" w:rsidP="004A0911">
            <w:pPr>
              <w:jc w:val="center"/>
              <w:rPr>
                <w:b/>
                <w:color w:val="365F91" w:themeColor="accent1" w:themeShade="BF"/>
              </w:rPr>
            </w:pPr>
            <w:r w:rsidRPr="0083056B">
              <w:rPr>
                <w:b/>
                <w:color w:val="365F91"/>
              </w:rPr>
              <w:t xml:space="preserve">Критерії ефективності заходів </w:t>
            </w:r>
          </w:p>
        </w:tc>
        <w:tc>
          <w:tcPr>
            <w:tcW w:w="2371" w:type="dxa"/>
            <w:shd w:val="clear" w:color="auto" w:fill="E1D7DE"/>
          </w:tcPr>
          <w:p w14:paraId="3E030101" w14:textId="20DB52BA" w:rsidR="004A0911" w:rsidRPr="007F550A" w:rsidRDefault="004A0911" w:rsidP="004A0911">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виконання заходу  </w:t>
            </w:r>
          </w:p>
        </w:tc>
      </w:tr>
      <w:tr w:rsidR="00F5732D" w:rsidRPr="002641B1" w14:paraId="30A00854" w14:textId="144A4DEC" w:rsidTr="00180280">
        <w:tc>
          <w:tcPr>
            <w:tcW w:w="560" w:type="dxa"/>
          </w:tcPr>
          <w:p w14:paraId="289D96DD"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2338" w:type="dxa"/>
          </w:tcPr>
          <w:p w14:paraId="40B164D1"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Підтримка та супровід сервісу «Електронні петиції»</w:t>
            </w:r>
          </w:p>
        </w:tc>
        <w:tc>
          <w:tcPr>
            <w:tcW w:w="2474" w:type="dxa"/>
          </w:tcPr>
          <w:p w14:paraId="397F1584" w14:textId="77777777" w:rsidR="00F5732D" w:rsidRDefault="00F5732D" w:rsidP="009A1253">
            <w:pPr>
              <w:jc w:val="both"/>
            </w:pPr>
            <w:r>
              <w:t xml:space="preserve">Впровадження та підтримка платформи електронної демократії </w:t>
            </w:r>
          </w:p>
          <w:p w14:paraId="65B65F41" w14:textId="5B69359A" w:rsidR="00F5732D" w:rsidRPr="00462CF2" w:rsidRDefault="00F5732D" w:rsidP="009A1253">
            <w:pPr>
              <w:pStyle w:val="110"/>
              <w:jc w:val="both"/>
              <w:rPr>
                <w:rFonts w:ascii="Times New Roman" w:hAnsi="Times New Roman"/>
                <w:sz w:val="24"/>
                <w:szCs w:val="24"/>
                <w:lang w:val="uk-UA"/>
              </w:rPr>
            </w:pPr>
            <w:r>
              <w:rPr>
                <w:rFonts w:ascii="Times New Roman" w:hAnsi="Times New Roman"/>
                <w:sz w:val="24"/>
                <w:szCs w:val="24"/>
                <w:lang w:val="en-US"/>
              </w:rPr>
              <w:t>E</w:t>
            </w:r>
            <w:r w:rsidRPr="0048512A">
              <w:rPr>
                <w:rFonts w:ascii="Times New Roman" w:hAnsi="Times New Roman"/>
                <w:sz w:val="24"/>
                <w:szCs w:val="24"/>
              </w:rPr>
              <w:t>-</w:t>
            </w:r>
            <w:r>
              <w:rPr>
                <w:rFonts w:ascii="Times New Roman" w:hAnsi="Times New Roman"/>
                <w:sz w:val="24"/>
                <w:szCs w:val="24"/>
                <w:lang w:val="en-US"/>
              </w:rPr>
              <w:t>DEM</w:t>
            </w:r>
          </w:p>
        </w:tc>
        <w:tc>
          <w:tcPr>
            <w:tcW w:w="1922" w:type="dxa"/>
          </w:tcPr>
          <w:p w14:paraId="20712B8A"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прозорості та відкритості влади</w:t>
            </w:r>
          </w:p>
        </w:tc>
        <w:tc>
          <w:tcPr>
            <w:tcW w:w="2371" w:type="dxa"/>
          </w:tcPr>
          <w:p w14:paraId="019BFFF3" w14:textId="77777777" w:rsidR="00F5732D" w:rsidRPr="00462CF2" w:rsidRDefault="00F5732D" w:rsidP="00F5732D">
            <w:pPr>
              <w:pStyle w:val="110"/>
              <w:jc w:val="both"/>
              <w:rPr>
                <w:rFonts w:ascii="Times New Roman" w:hAnsi="Times New Roman"/>
                <w:sz w:val="24"/>
                <w:szCs w:val="24"/>
                <w:lang w:val="uk-UA"/>
              </w:rPr>
            </w:pPr>
          </w:p>
        </w:tc>
      </w:tr>
      <w:tr w:rsidR="00F5732D" w:rsidRPr="002641B1" w14:paraId="6146579B" w14:textId="58B6BD01" w:rsidTr="00180280">
        <w:tc>
          <w:tcPr>
            <w:tcW w:w="560" w:type="dxa"/>
          </w:tcPr>
          <w:p w14:paraId="066C4507"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2338" w:type="dxa"/>
          </w:tcPr>
          <w:p w14:paraId="02A0CE1A"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Ведення </w:t>
            </w:r>
            <w:proofErr w:type="spellStart"/>
            <w:r w:rsidRPr="00462CF2">
              <w:rPr>
                <w:rFonts w:ascii="Times New Roman" w:hAnsi="Times New Roman"/>
                <w:sz w:val="24"/>
                <w:szCs w:val="24"/>
                <w:lang w:val="uk-UA"/>
              </w:rPr>
              <w:t>проєкту</w:t>
            </w:r>
            <w:proofErr w:type="spellEnd"/>
            <w:r w:rsidRPr="00462CF2">
              <w:rPr>
                <w:rFonts w:ascii="Times New Roman" w:hAnsi="Times New Roman"/>
                <w:sz w:val="24"/>
                <w:szCs w:val="24"/>
                <w:lang w:val="uk-UA"/>
              </w:rPr>
              <w:t xml:space="preserve"> «Громадський бюджет»</w:t>
            </w:r>
          </w:p>
        </w:tc>
        <w:tc>
          <w:tcPr>
            <w:tcW w:w="2474" w:type="dxa"/>
          </w:tcPr>
          <w:p w14:paraId="091C17DF" w14:textId="6E3A4E2D" w:rsidR="00F5732D" w:rsidRPr="00462CF2" w:rsidRDefault="00F5732D" w:rsidP="009A1253">
            <w:pPr>
              <w:pStyle w:val="110"/>
              <w:jc w:val="both"/>
              <w:rPr>
                <w:rFonts w:ascii="Times New Roman" w:hAnsi="Times New Roman"/>
                <w:sz w:val="24"/>
                <w:szCs w:val="24"/>
                <w:lang w:val="uk-UA"/>
              </w:rPr>
            </w:pPr>
            <w:proofErr w:type="spellStart"/>
            <w:r>
              <w:rPr>
                <w:rFonts w:ascii="Times New Roman" w:hAnsi="Times New Roman"/>
                <w:sz w:val="24"/>
                <w:szCs w:val="24"/>
              </w:rPr>
              <w:t>Реалізовуються</w:t>
            </w:r>
            <w:proofErr w:type="spellEnd"/>
            <w:r>
              <w:rPr>
                <w:rFonts w:ascii="Times New Roman" w:hAnsi="Times New Roman"/>
                <w:sz w:val="24"/>
                <w:szCs w:val="24"/>
              </w:rPr>
              <w:t xml:space="preserve"> </w:t>
            </w:r>
            <w:proofErr w:type="spellStart"/>
            <w:r>
              <w:rPr>
                <w:rFonts w:ascii="Times New Roman" w:hAnsi="Times New Roman"/>
                <w:sz w:val="24"/>
                <w:szCs w:val="24"/>
              </w:rPr>
              <w:t>ініціативи</w:t>
            </w:r>
            <w:proofErr w:type="spellEnd"/>
            <w:r>
              <w:rPr>
                <w:rFonts w:ascii="Times New Roman" w:hAnsi="Times New Roman"/>
                <w:sz w:val="24"/>
                <w:szCs w:val="24"/>
              </w:rPr>
              <w:t xml:space="preserve"> та </w:t>
            </w:r>
            <w:proofErr w:type="spellStart"/>
            <w:r>
              <w:rPr>
                <w:rFonts w:ascii="Times New Roman" w:hAnsi="Times New Roman"/>
                <w:sz w:val="24"/>
                <w:szCs w:val="24"/>
              </w:rPr>
              <w:t>проєкти</w:t>
            </w:r>
            <w:proofErr w:type="spellEnd"/>
            <w:r>
              <w:rPr>
                <w:rFonts w:ascii="Times New Roman" w:hAnsi="Times New Roman"/>
                <w:sz w:val="24"/>
                <w:szCs w:val="24"/>
              </w:rPr>
              <w:t xml:space="preserve"> </w:t>
            </w:r>
            <w:proofErr w:type="spellStart"/>
            <w:r>
              <w:rPr>
                <w:rFonts w:ascii="Times New Roman" w:hAnsi="Times New Roman"/>
                <w:sz w:val="24"/>
                <w:szCs w:val="24"/>
              </w:rPr>
              <w:t>жителів</w:t>
            </w:r>
            <w:proofErr w:type="spellEnd"/>
            <w:r>
              <w:rPr>
                <w:rFonts w:ascii="Times New Roman" w:hAnsi="Times New Roman"/>
                <w:sz w:val="24"/>
                <w:szCs w:val="24"/>
              </w:rPr>
              <w:t xml:space="preserve"> </w:t>
            </w:r>
            <w:proofErr w:type="spellStart"/>
            <w:r>
              <w:rPr>
                <w:rFonts w:ascii="Times New Roman" w:hAnsi="Times New Roman"/>
                <w:sz w:val="24"/>
                <w:szCs w:val="24"/>
              </w:rPr>
              <w:t>міста</w:t>
            </w:r>
            <w:proofErr w:type="spellEnd"/>
          </w:p>
        </w:tc>
        <w:tc>
          <w:tcPr>
            <w:tcW w:w="1922" w:type="dxa"/>
          </w:tcPr>
          <w:p w14:paraId="15CC7F8F"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прозорості міста за рахунок електронних проєктів</w:t>
            </w:r>
          </w:p>
        </w:tc>
        <w:tc>
          <w:tcPr>
            <w:tcW w:w="2371" w:type="dxa"/>
          </w:tcPr>
          <w:p w14:paraId="757DC440" w14:textId="77777777" w:rsidR="00F5732D" w:rsidRPr="00462CF2" w:rsidRDefault="00F5732D" w:rsidP="00F5732D">
            <w:pPr>
              <w:pStyle w:val="110"/>
              <w:jc w:val="both"/>
              <w:rPr>
                <w:rFonts w:ascii="Times New Roman" w:hAnsi="Times New Roman"/>
                <w:sz w:val="24"/>
                <w:szCs w:val="24"/>
                <w:lang w:val="uk-UA"/>
              </w:rPr>
            </w:pPr>
          </w:p>
        </w:tc>
      </w:tr>
      <w:tr w:rsidR="00F5732D" w:rsidRPr="002641B1" w14:paraId="1B02420B" w14:textId="74DEBE56" w:rsidTr="00180280">
        <w:tc>
          <w:tcPr>
            <w:tcW w:w="560" w:type="dxa"/>
          </w:tcPr>
          <w:p w14:paraId="629BBA29"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2338" w:type="dxa"/>
          </w:tcPr>
          <w:p w14:paraId="0B41A378"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Ведення </w:t>
            </w:r>
            <w:proofErr w:type="spellStart"/>
            <w:r w:rsidRPr="00462CF2">
              <w:rPr>
                <w:rFonts w:ascii="Times New Roman" w:hAnsi="Times New Roman"/>
                <w:sz w:val="24"/>
                <w:szCs w:val="24"/>
                <w:lang w:val="uk-UA"/>
              </w:rPr>
              <w:t>проєкту</w:t>
            </w:r>
            <w:proofErr w:type="spellEnd"/>
            <w:r w:rsidRPr="00462CF2">
              <w:rPr>
                <w:rFonts w:ascii="Times New Roman" w:hAnsi="Times New Roman"/>
                <w:sz w:val="24"/>
                <w:szCs w:val="24"/>
                <w:lang w:val="uk-UA"/>
              </w:rPr>
              <w:t xml:space="preserve"> «Відкриті дані Миколаїв»</w:t>
            </w:r>
          </w:p>
        </w:tc>
        <w:tc>
          <w:tcPr>
            <w:tcW w:w="2474" w:type="dxa"/>
          </w:tcPr>
          <w:p w14:paraId="7028EDA2" w14:textId="4DD61081" w:rsidR="00F5732D" w:rsidRPr="00462CF2" w:rsidRDefault="00F5732D" w:rsidP="009A1253">
            <w:pPr>
              <w:pStyle w:val="110"/>
              <w:jc w:val="both"/>
              <w:rPr>
                <w:rFonts w:ascii="Times New Roman" w:hAnsi="Times New Roman"/>
                <w:sz w:val="24"/>
                <w:szCs w:val="24"/>
                <w:lang w:val="uk-UA"/>
              </w:rPr>
            </w:pPr>
            <w:r w:rsidRPr="00F5732D">
              <w:rPr>
                <w:rFonts w:ascii="Times New Roman" w:hAnsi="Times New Roman"/>
                <w:sz w:val="24"/>
                <w:szCs w:val="24"/>
                <w:lang w:val="uk-UA"/>
              </w:rPr>
              <w:t>Технічна підтримка, збір та публікація інформації розпорядників</w:t>
            </w:r>
          </w:p>
        </w:tc>
        <w:tc>
          <w:tcPr>
            <w:tcW w:w="1922" w:type="dxa"/>
          </w:tcPr>
          <w:p w14:paraId="6D316526"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та технічна підтримка</w:t>
            </w:r>
          </w:p>
        </w:tc>
        <w:tc>
          <w:tcPr>
            <w:tcW w:w="2371" w:type="dxa"/>
          </w:tcPr>
          <w:p w14:paraId="2038E972" w14:textId="77777777" w:rsidR="00F5732D" w:rsidRPr="00462CF2" w:rsidRDefault="00F5732D" w:rsidP="00F5732D">
            <w:pPr>
              <w:pStyle w:val="110"/>
              <w:jc w:val="both"/>
              <w:rPr>
                <w:rFonts w:ascii="Times New Roman" w:hAnsi="Times New Roman"/>
                <w:sz w:val="24"/>
                <w:szCs w:val="24"/>
                <w:lang w:val="uk-UA"/>
              </w:rPr>
            </w:pPr>
          </w:p>
        </w:tc>
      </w:tr>
      <w:tr w:rsidR="00F5732D" w:rsidRPr="002641B1" w14:paraId="0380EE65" w14:textId="42608C29" w:rsidTr="00180280">
        <w:tc>
          <w:tcPr>
            <w:tcW w:w="560" w:type="dxa"/>
          </w:tcPr>
          <w:p w14:paraId="40AC4E61"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2338" w:type="dxa"/>
          </w:tcPr>
          <w:p w14:paraId="2D47A36D"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внутрішнього порталу</w:t>
            </w:r>
          </w:p>
        </w:tc>
        <w:tc>
          <w:tcPr>
            <w:tcW w:w="2474" w:type="dxa"/>
          </w:tcPr>
          <w:p w14:paraId="30554B50" w14:textId="2843FDF4" w:rsidR="00F5732D" w:rsidRPr="00462CF2" w:rsidRDefault="00F5732D" w:rsidP="009A1253">
            <w:pPr>
              <w:pStyle w:val="110"/>
              <w:jc w:val="both"/>
              <w:rPr>
                <w:rFonts w:ascii="Times New Roman" w:hAnsi="Times New Roman"/>
                <w:sz w:val="24"/>
                <w:szCs w:val="24"/>
                <w:lang w:val="uk-UA"/>
              </w:rPr>
            </w:pPr>
            <w:r w:rsidRPr="00F5732D">
              <w:rPr>
                <w:rFonts w:ascii="Times New Roman" w:hAnsi="Times New Roman"/>
                <w:sz w:val="24"/>
                <w:szCs w:val="24"/>
                <w:lang w:val="uk-UA"/>
              </w:rPr>
              <w:t xml:space="preserve">Підтримка сайту Миколаївської міської ради </w:t>
            </w:r>
            <w:proofErr w:type="spellStart"/>
            <w:r w:rsidRPr="00D75206">
              <w:rPr>
                <w:rFonts w:ascii="Times New Roman" w:hAnsi="Times New Roman"/>
                <w:sz w:val="24"/>
                <w:szCs w:val="24"/>
              </w:rPr>
              <w:t>https</w:t>
            </w:r>
            <w:proofErr w:type="spellEnd"/>
            <w:r w:rsidRPr="00F5732D">
              <w:rPr>
                <w:rFonts w:ascii="Times New Roman" w:hAnsi="Times New Roman"/>
                <w:sz w:val="24"/>
                <w:szCs w:val="24"/>
                <w:lang w:val="uk-UA"/>
              </w:rPr>
              <w:t>://</w:t>
            </w:r>
            <w:proofErr w:type="spellStart"/>
            <w:r w:rsidRPr="00D75206">
              <w:rPr>
                <w:rFonts w:ascii="Times New Roman" w:hAnsi="Times New Roman"/>
                <w:sz w:val="24"/>
                <w:szCs w:val="24"/>
              </w:rPr>
              <w:t>mkrada</w:t>
            </w:r>
            <w:proofErr w:type="spellEnd"/>
            <w:r w:rsidRPr="00F5732D">
              <w:rPr>
                <w:rFonts w:ascii="Times New Roman" w:hAnsi="Times New Roman"/>
                <w:sz w:val="24"/>
                <w:szCs w:val="24"/>
                <w:lang w:val="uk-UA"/>
              </w:rPr>
              <w:t>.</w:t>
            </w:r>
            <w:proofErr w:type="spellStart"/>
            <w:r w:rsidRPr="00D75206">
              <w:rPr>
                <w:rFonts w:ascii="Times New Roman" w:hAnsi="Times New Roman"/>
                <w:sz w:val="24"/>
                <w:szCs w:val="24"/>
              </w:rPr>
              <w:t>gov</w:t>
            </w:r>
            <w:proofErr w:type="spellEnd"/>
            <w:r w:rsidRPr="00F5732D">
              <w:rPr>
                <w:rFonts w:ascii="Times New Roman" w:hAnsi="Times New Roman"/>
                <w:sz w:val="24"/>
                <w:szCs w:val="24"/>
                <w:lang w:val="uk-UA"/>
              </w:rPr>
              <w:t>.</w:t>
            </w:r>
            <w:proofErr w:type="spellStart"/>
            <w:r w:rsidRPr="00D75206">
              <w:rPr>
                <w:rFonts w:ascii="Times New Roman" w:hAnsi="Times New Roman"/>
                <w:sz w:val="24"/>
                <w:szCs w:val="24"/>
              </w:rPr>
              <w:t>ua</w:t>
            </w:r>
            <w:proofErr w:type="spellEnd"/>
            <w:r w:rsidRPr="00F5732D">
              <w:rPr>
                <w:rFonts w:ascii="Times New Roman" w:hAnsi="Times New Roman"/>
                <w:sz w:val="24"/>
                <w:szCs w:val="24"/>
                <w:lang w:val="uk-UA"/>
              </w:rPr>
              <w:t>/</w:t>
            </w:r>
          </w:p>
        </w:tc>
        <w:tc>
          <w:tcPr>
            <w:tcW w:w="1922" w:type="dxa"/>
          </w:tcPr>
          <w:p w14:paraId="5337172D" w14:textId="77777777" w:rsidR="00F5732D" w:rsidRPr="00462CF2" w:rsidRDefault="00F5732D" w:rsidP="00F5732D">
            <w:pPr>
              <w:pStyle w:val="110"/>
              <w:jc w:val="both"/>
              <w:rPr>
                <w:rFonts w:ascii="Times New Roman" w:hAnsi="Times New Roman"/>
                <w:bCs/>
                <w:sz w:val="24"/>
                <w:szCs w:val="24"/>
                <w:lang w:val="uk-UA"/>
              </w:rPr>
            </w:pPr>
            <w:r w:rsidRPr="00462CF2">
              <w:rPr>
                <w:rFonts w:ascii="Times New Roman" w:hAnsi="Times New Roman"/>
                <w:bCs/>
                <w:sz w:val="24"/>
                <w:szCs w:val="24"/>
                <w:lang w:val="uk-UA"/>
              </w:rPr>
              <w:t>підвищення якості управління діяльністю виконавчого комітету ММР</w:t>
            </w:r>
          </w:p>
        </w:tc>
        <w:tc>
          <w:tcPr>
            <w:tcW w:w="2371" w:type="dxa"/>
          </w:tcPr>
          <w:p w14:paraId="0CEDE141" w14:textId="77777777" w:rsidR="00F5732D" w:rsidRPr="00462CF2" w:rsidRDefault="00F5732D" w:rsidP="00F5732D">
            <w:pPr>
              <w:pStyle w:val="110"/>
              <w:jc w:val="both"/>
              <w:rPr>
                <w:rFonts w:ascii="Times New Roman" w:hAnsi="Times New Roman"/>
                <w:bCs/>
                <w:sz w:val="24"/>
                <w:szCs w:val="24"/>
                <w:lang w:val="uk-UA"/>
              </w:rPr>
            </w:pPr>
          </w:p>
        </w:tc>
      </w:tr>
      <w:tr w:rsidR="00F5732D" w:rsidRPr="002641B1" w14:paraId="2F639E6F" w14:textId="1CE744B8" w:rsidTr="00180280">
        <w:tc>
          <w:tcPr>
            <w:tcW w:w="560" w:type="dxa"/>
          </w:tcPr>
          <w:p w14:paraId="04465264"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tc>
        <w:tc>
          <w:tcPr>
            <w:tcW w:w="2338" w:type="dxa"/>
          </w:tcPr>
          <w:p w14:paraId="18D37490"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системи «Електронне звернення громадян»</w:t>
            </w:r>
          </w:p>
        </w:tc>
        <w:tc>
          <w:tcPr>
            <w:tcW w:w="2474" w:type="dxa"/>
          </w:tcPr>
          <w:p w14:paraId="032B6E91" w14:textId="5372525B" w:rsidR="00F5732D" w:rsidRPr="00462CF2" w:rsidRDefault="00F5732D" w:rsidP="009A1253">
            <w:pPr>
              <w:pStyle w:val="110"/>
              <w:jc w:val="both"/>
              <w:rPr>
                <w:rFonts w:ascii="Times New Roman" w:hAnsi="Times New Roman"/>
                <w:sz w:val="24"/>
                <w:szCs w:val="24"/>
                <w:lang w:val="uk-UA"/>
              </w:rPr>
            </w:pPr>
            <w:proofErr w:type="spellStart"/>
            <w:r>
              <w:rPr>
                <w:rFonts w:ascii="Times New Roman" w:hAnsi="Times New Roman"/>
                <w:sz w:val="24"/>
                <w:szCs w:val="24"/>
              </w:rPr>
              <w:t>Мешканці</w:t>
            </w:r>
            <w:proofErr w:type="spellEnd"/>
            <w:r>
              <w:rPr>
                <w:rFonts w:ascii="Times New Roman" w:hAnsi="Times New Roman"/>
                <w:sz w:val="24"/>
                <w:szCs w:val="24"/>
              </w:rPr>
              <w:t xml:space="preserve"> </w:t>
            </w:r>
            <w:proofErr w:type="spellStart"/>
            <w:r>
              <w:rPr>
                <w:rFonts w:ascii="Times New Roman" w:hAnsi="Times New Roman"/>
                <w:sz w:val="24"/>
                <w:szCs w:val="24"/>
              </w:rPr>
              <w:t>міста</w:t>
            </w:r>
            <w:proofErr w:type="spellEnd"/>
            <w:r>
              <w:rPr>
                <w:rFonts w:ascii="Times New Roman" w:hAnsi="Times New Roman"/>
                <w:sz w:val="24"/>
                <w:szCs w:val="24"/>
              </w:rPr>
              <w:t xml:space="preserve"> </w:t>
            </w:r>
            <w:proofErr w:type="spellStart"/>
            <w:r>
              <w:rPr>
                <w:rFonts w:ascii="Times New Roman" w:hAnsi="Times New Roman"/>
                <w:sz w:val="24"/>
                <w:szCs w:val="24"/>
              </w:rPr>
              <w:t>можуть</w:t>
            </w:r>
            <w:proofErr w:type="spellEnd"/>
            <w:r>
              <w:rPr>
                <w:rFonts w:ascii="Times New Roman" w:hAnsi="Times New Roman"/>
                <w:sz w:val="24"/>
                <w:szCs w:val="24"/>
              </w:rPr>
              <w:t xml:space="preserve"> </w:t>
            </w:r>
            <w:proofErr w:type="spellStart"/>
            <w:r>
              <w:rPr>
                <w:rFonts w:ascii="Times New Roman" w:hAnsi="Times New Roman"/>
                <w:sz w:val="24"/>
                <w:szCs w:val="24"/>
              </w:rPr>
              <w:t>звернутися</w:t>
            </w:r>
            <w:proofErr w:type="spellEnd"/>
            <w:r>
              <w:rPr>
                <w:rFonts w:ascii="Times New Roman" w:hAnsi="Times New Roman"/>
                <w:sz w:val="24"/>
                <w:szCs w:val="24"/>
              </w:rPr>
              <w:t xml:space="preserve"> </w:t>
            </w:r>
            <w:proofErr w:type="spellStart"/>
            <w:r>
              <w:rPr>
                <w:rFonts w:ascii="Times New Roman" w:hAnsi="Times New Roman"/>
                <w:sz w:val="24"/>
                <w:szCs w:val="24"/>
              </w:rPr>
              <w:t>зі</w:t>
            </w:r>
            <w:proofErr w:type="spellEnd"/>
            <w:r>
              <w:rPr>
                <w:rFonts w:ascii="Times New Roman" w:hAnsi="Times New Roman"/>
                <w:sz w:val="24"/>
                <w:szCs w:val="24"/>
              </w:rPr>
              <w:t xml:space="preserve"> </w:t>
            </w:r>
            <w:proofErr w:type="spellStart"/>
            <w:r>
              <w:rPr>
                <w:rFonts w:ascii="Times New Roman" w:hAnsi="Times New Roman"/>
                <w:sz w:val="24"/>
                <w:szCs w:val="24"/>
              </w:rPr>
              <w:t>зверненням</w:t>
            </w:r>
            <w:proofErr w:type="spellEnd"/>
            <w:r>
              <w:rPr>
                <w:rFonts w:ascii="Times New Roman" w:hAnsi="Times New Roman"/>
                <w:sz w:val="24"/>
                <w:szCs w:val="24"/>
              </w:rPr>
              <w:t xml:space="preserve"> шляхом </w:t>
            </w:r>
            <w:proofErr w:type="spellStart"/>
            <w:r>
              <w:rPr>
                <w:rFonts w:ascii="Times New Roman" w:hAnsi="Times New Roman"/>
                <w:sz w:val="24"/>
                <w:szCs w:val="24"/>
              </w:rPr>
              <w:t>надсилання</w:t>
            </w:r>
            <w:proofErr w:type="spellEnd"/>
            <w:r>
              <w:rPr>
                <w:rFonts w:ascii="Times New Roman" w:hAnsi="Times New Roman"/>
                <w:sz w:val="24"/>
                <w:szCs w:val="24"/>
              </w:rPr>
              <w:t xml:space="preserve"> листа на </w:t>
            </w:r>
            <w:proofErr w:type="spellStart"/>
            <w:r>
              <w:rPr>
                <w:rFonts w:ascii="Times New Roman" w:hAnsi="Times New Roman"/>
                <w:sz w:val="24"/>
                <w:szCs w:val="24"/>
              </w:rPr>
              <w:t>електронну</w:t>
            </w:r>
            <w:proofErr w:type="spellEnd"/>
            <w:r>
              <w:rPr>
                <w:rFonts w:ascii="Times New Roman" w:hAnsi="Times New Roman"/>
                <w:sz w:val="24"/>
                <w:szCs w:val="24"/>
              </w:rPr>
              <w:t xml:space="preserve"> </w:t>
            </w:r>
            <w:proofErr w:type="spellStart"/>
            <w:r>
              <w:rPr>
                <w:rFonts w:ascii="Times New Roman" w:hAnsi="Times New Roman"/>
                <w:sz w:val="24"/>
                <w:szCs w:val="24"/>
              </w:rPr>
              <w:t>пошту</w:t>
            </w:r>
            <w:proofErr w:type="spellEnd"/>
            <w:r>
              <w:rPr>
                <w:rFonts w:ascii="Times New Roman" w:hAnsi="Times New Roman"/>
                <w:sz w:val="24"/>
                <w:szCs w:val="24"/>
              </w:rPr>
              <w:t xml:space="preserve"> </w:t>
            </w:r>
            <w:proofErr w:type="spellStart"/>
            <w:r>
              <w:rPr>
                <w:rFonts w:ascii="Times New Roman" w:hAnsi="Times New Roman"/>
                <w:sz w:val="24"/>
                <w:szCs w:val="24"/>
              </w:rPr>
              <w:t>відділу</w:t>
            </w:r>
            <w:proofErr w:type="spellEnd"/>
            <w:r>
              <w:rPr>
                <w:rFonts w:ascii="Times New Roman" w:hAnsi="Times New Roman"/>
                <w:sz w:val="24"/>
                <w:szCs w:val="24"/>
              </w:rPr>
              <w:t xml:space="preserve"> по </w:t>
            </w:r>
            <w:proofErr w:type="spellStart"/>
            <w:r>
              <w:rPr>
                <w:rFonts w:ascii="Times New Roman" w:hAnsi="Times New Roman"/>
                <w:sz w:val="24"/>
                <w:szCs w:val="24"/>
              </w:rPr>
              <w:t>роботі</w:t>
            </w:r>
            <w:proofErr w:type="spellEnd"/>
            <w:r>
              <w:rPr>
                <w:rFonts w:ascii="Times New Roman" w:hAnsi="Times New Roman"/>
                <w:sz w:val="24"/>
                <w:szCs w:val="24"/>
              </w:rPr>
              <w:t xml:space="preserve"> </w:t>
            </w:r>
            <w:proofErr w:type="spellStart"/>
            <w:r>
              <w:rPr>
                <w:rFonts w:ascii="Times New Roman" w:hAnsi="Times New Roman"/>
                <w:sz w:val="24"/>
                <w:szCs w:val="24"/>
              </w:rPr>
              <w:t>зі</w:t>
            </w:r>
            <w:proofErr w:type="spellEnd"/>
            <w:r>
              <w:rPr>
                <w:rFonts w:ascii="Times New Roman" w:hAnsi="Times New Roman"/>
                <w:sz w:val="24"/>
                <w:szCs w:val="24"/>
              </w:rPr>
              <w:t xml:space="preserve"> </w:t>
            </w:r>
            <w:proofErr w:type="spellStart"/>
            <w:r>
              <w:rPr>
                <w:rFonts w:ascii="Times New Roman" w:hAnsi="Times New Roman"/>
                <w:sz w:val="24"/>
                <w:szCs w:val="24"/>
              </w:rPr>
              <w:t>зверненнями</w:t>
            </w:r>
            <w:proofErr w:type="spellEnd"/>
            <w:r>
              <w:rPr>
                <w:rFonts w:ascii="Times New Roman" w:hAnsi="Times New Roman"/>
                <w:sz w:val="24"/>
                <w:szCs w:val="24"/>
              </w:rPr>
              <w:t xml:space="preserve"> </w:t>
            </w:r>
            <w:proofErr w:type="spellStart"/>
            <w:r>
              <w:rPr>
                <w:rFonts w:ascii="Times New Roman" w:hAnsi="Times New Roman"/>
                <w:sz w:val="24"/>
                <w:szCs w:val="24"/>
              </w:rPr>
              <w:t>громадян</w:t>
            </w:r>
            <w:proofErr w:type="spellEnd"/>
            <w:r>
              <w:rPr>
                <w:rFonts w:ascii="Times New Roman" w:hAnsi="Times New Roman"/>
                <w:sz w:val="24"/>
                <w:szCs w:val="24"/>
              </w:rPr>
              <w:t xml:space="preserve"> </w:t>
            </w:r>
            <w:hyperlink r:id="rId14" w:history="1">
              <w:r>
                <w:rPr>
                  <w:rStyle w:val="af1"/>
                  <w:rFonts w:ascii="Open Sans" w:hAnsi="Open Sans" w:cs="Open Sans"/>
                  <w:color w:val="347FAC"/>
                  <w:sz w:val="21"/>
                  <w:szCs w:val="21"/>
                  <w:shd w:val="clear" w:color="auto" w:fill="FFFFFF"/>
                </w:rPr>
                <w:t>zvern@mkrada.gov.ua</w:t>
              </w:r>
            </w:hyperlink>
          </w:p>
        </w:tc>
        <w:tc>
          <w:tcPr>
            <w:tcW w:w="1922" w:type="dxa"/>
          </w:tcPr>
          <w:p w14:paraId="343D5145" w14:textId="77777777" w:rsidR="00F5732D" w:rsidRPr="00462CF2" w:rsidRDefault="00F5732D" w:rsidP="00F5732D">
            <w:pPr>
              <w:pStyle w:val="110"/>
              <w:jc w:val="both"/>
              <w:rPr>
                <w:rFonts w:ascii="Times New Roman" w:hAnsi="Times New Roman"/>
                <w:bCs/>
                <w:sz w:val="24"/>
                <w:szCs w:val="24"/>
                <w:lang w:val="uk-UA"/>
              </w:rPr>
            </w:pPr>
            <w:r w:rsidRPr="00462CF2">
              <w:rPr>
                <w:rFonts w:ascii="Times New Roman" w:hAnsi="Times New Roman"/>
                <w:bCs/>
                <w:sz w:val="24"/>
                <w:szCs w:val="24"/>
                <w:lang w:val="uk-UA"/>
              </w:rPr>
              <w:t xml:space="preserve">підвищення якості управління діяльністю громади,  </w:t>
            </w:r>
            <w:r w:rsidRPr="00462CF2">
              <w:rPr>
                <w:rFonts w:ascii="Times New Roman" w:hAnsi="Times New Roman"/>
                <w:sz w:val="24"/>
                <w:szCs w:val="24"/>
                <w:lang w:val="uk-UA"/>
              </w:rPr>
              <w:t>з</w:t>
            </w:r>
            <w:r w:rsidRPr="00462CF2">
              <w:rPr>
                <w:rFonts w:ascii="Times New Roman" w:hAnsi="Times New Roman"/>
                <w:bCs/>
                <w:sz w:val="24"/>
                <w:szCs w:val="24"/>
                <w:lang w:val="uk-UA"/>
              </w:rPr>
              <w:t xml:space="preserve">абезпечення відкритості та прозорості дій міської влади </w:t>
            </w:r>
          </w:p>
        </w:tc>
        <w:tc>
          <w:tcPr>
            <w:tcW w:w="2371" w:type="dxa"/>
          </w:tcPr>
          <w:p w14:paraId="6F4412F8" w14:textId="77777777" w:rsidR="00F5732D" w:rsidRPr="00462CF2" w:rsidRDefault="00F5732D" w:rsidP="00F5732D">
            <w:pPr>
              <w:pStyle w:val="110"/>
              <w:jc w:val="both"/>
              <w:rPr>
                <w:rFonts w:ascii="Times New Roman" w:hAnsi="Times New Roman"/>
                <w:bCs/>
                <w:sz w:val="24"/>
                <w:szCs w:val="24"/>
                <w:lang w:val="uk-UA"/>
              </w:rPr>
            </w:pPr>
          </w:p>
        </w:tc>
      </w:tr>
      <w:tr w:rsidR="00F5732D" w:rsidRPr="002641B1" w14:paraId="0DEF5F3B" w14:textId="2198A2EA" w:rsidTr="00180280">
        <w:tc>
          <w:tcPr>
            <w:tcW w:w="560" w:type="dxa"/>
          </w:tcPr>
          <w:p w14:paraId="1BC1D50E"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p>
        </w:tc>
        <w:tc>
          <w:tcPr>
            <w:tcW w:w="2338" w:type="dxa"/>
          </w:tcPr>
          <w:p w14:paraId="76172D8F"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сервісів «Електронна демократія»</w:t>
            </w:r>
          </w:p>
        </w:tc>
        <w:tc>
          <w:tcPr>
            <w:tcW w:w="2474" w:type="dxa"/>
          </w:tcPr>
          <w:p w14:paraId="723BBEFB" w14:textId="63CE494B" w:rsidR="00F5732D" w:rsidRPr="00462CF2" w:rsidRDefault="00F5732D" w:rsidP="009A1253">
            <w:pPr>
              <w:pStyle w:val="110"/>
              <w:jc w:val="both"/>
              <w:rPr>
                <w:rFonts w:ascii="Times New Roman" w:hAnsi="Times New Roman"/>
                <w:sz w:val="24"/>
                <w:szCs w:val="24"/>
                <w:lang w:val="uk-UA"/>
              </w:rPr>
            </w:pPr>
            <w:proofErr w:type="spellStart"/>
            <w:r>
              <w:rPr>
                <w:rFonts w:ascii="Times New Roman" w:hAnsi="Times New Roman"/>
                <w:sz w:val="24"/>
                <w:szCs w:val="24"/>
              </w:rPr>
              <w:t>Підписаний</w:t>
            </w:r>
            <w:proofErr w:type="spellEnd"/>
            <w:r>
              <w:rPr>
                <w:rFonts w:ascii="Times New Roman" w:hAnsi="Times New Roman"/>
                <w:sz w:val="24"/>
                <w:szCs w:val="24"/>
              </w:rPr>
              <w:t xml:space="preserve"> меморандум </w:t>
            </w:r>
            <w:proofErr w:type="spellStart"/>
            <w:r>
              <w:rPr>
                <w:rFonts w:ascii="Times New Roman" w:hAnsi="Times New Roman"/>
                <w:sz w:val="24"/>
                <w:szCs w:val="24"/>
              </w:rPr>
              <w:t>взаємодії</w:t>
            </w:r>
            <w:proofErr w:type="spellEnd"/>
            <w:r>
              <w:rPr>
                <w:rFonts w:ascii="Times New Roman" w:hAnsi="Times New Roman"/>
                <w:sz w:val="24"/>
                <w:szCs w:val="24"/>
              </w:rPr>
              <w:t xml:space="preserve"> з </w:t>
            </w:r>
            <w:r>
              <w:rPr>
                <w:rFonts w:ascii="Times New Roman" w:hAnsi="Times New Roman"/>
                <w:sz w:val="24"/>
                <w:szCs w:val="24"/>
                <w:lang w:val="en-US"/>
              </w:rPr>
              <w:t>E</w:t>
            </w:r>
            <w:r w:rsidRPr="00D75206">
              <w:rPr>
                <w:rFonts w:ascii="Times New Roman" w:hAnsi="Times New Roman"/>
                <w:sz w:val="24"/>
                <w:szCs w:val="24"/>
              </w:rPr>
              <w:t>-</w:t>
            </w:r>
            <w:r>
              <w:rPr>
                <w:rFonts w:ascii="Times New Roman" w:hAnsi="Times New Roman"/>
                <w:sz w:val="24"/>
                <w:szCs w:val="24"/>
                <w:lang w:val="en-US"/>
              </w:rPr>
              <w:t>DEM</w:t>
            </w:r>
            <w:r w:rsidRPr="00D75206">
              <w:rPr>
                <w:rFonts w:ascii="Times New Roman" w:hAnsi="Times New Roman"/>
                <w:sz w:val="24"/>
                <w:szCs w:val="24"/>
              </w:rPr>
              <w:t xml:space="preserve"> </w:t>
            </w:r>
            <w:r>
              <w:rPr>
                <w:rFonts w:ascii="Times New Roman" w:hAnsi="Times New Roman"/>
                <w:sz w:val="24"/>
                <w:szCs w:val="24"/>
              </w:rPr>
              <w:t xml:space="preserve">(платформа </w:t>
            </w:r>
            <w:proofErr w:type="spellStart"/>
            <w:r>
              <w:rPr>
                <w:rFonts w:ascii="Times New Roman" w:hAnsi="Times New Roman"/>
                <w:sz w:val="24"/>
                <w:szCs w:val="24"/>
              </w:rPr>
              <w:t>електронної</w:t>
            </w:r>
            <w:proofErr w:type="spellEnd"/>
            <w:r>
              <w:rPr>
                <w:rFonts w:ascii="Times New Roman" w:hAnsi="Times New Roman"/>
                <w:sz w:val="24"/>
                <w:szCs w:val="24"/>
              </w:rPr>
              <w:t xml:space="preserve"> </w:t>
            </w:r>
            <w:proofErr w:type="spellStart"/>
            <w:r>
              <w:rPr>
                <w:rFonts w:ascii="Times New Roman" w:hAnsi="Times New Roman"/>
                <w:sz w:val="24"/>
                <w:szCs w:val="24"/>
              </w:rPr>
              <w:t>демократії</w:t>
            </w:r>
            <w:proofErr w:type="spellEnd"/>
            <w:r>
              <w:rPr>
                <w:rFonts w:ascii="Times New Roman" w:hAnsi="Times New Roman"/>
                <w:sz w:val="24"/>
                <w:szCs w:val="24"/>
              </w:rPr>
              <w:t xml:space="preserve">) та </w:t>
            </w:r>
            <w:proofErr w:type="spellStart"/>
            <w:r>
              <w:rPr>
                <w:rFonts w:ascii="Times New Roman" w:hAnsi="Times New Roman"/>
                <w:sz w:val="24"/>
                <w:szCs w:val="24"/>
              </w:rPr>
              <w:t>поступово</w:t>
            </w:r>
            <w:proofErr w:type="spellEnd"/>
            <w:r>
              <w:rPr>
                <w:rFonts w:ascii="Times New Roman" w:hAnsi="Times New Roman"/>
                <w:sz w:val="24"/>
                <w:szCs w:val="24"/>
              </w:rPr>
              <w:t xml:space="preserve"> </w:t>
            </w:r>
            <w:proofErr w:type="spellStart"/>
            <w:r>
              <w:rPr>
                <w:rFonts w:ascii="Times New Roman" w:hAnsi="Times New Roman"/>
                <w:sz w:val="24"/>
                <w:szCs w:val="24"/>
              </w:rPr>
              <w:t>впроваджуються</w:t>
            </w:r>
            <w:proofErr w:type="spellEnd"/>
            <w:r>
              <w:rPr>
                <w:rFonts w:ascii="Times New Roman" w:hAnsi="Times New Roman"/>
                <w:sz w:val="24"/>
                <w:szCs w:val="24"/>
              </w:rPr>
              <w:t xml:space="preserve"> </w:t>
            </w:r>
            <w:proofErr w:type="spellStart"/>
            <w:r>
              <w:rPr>
                <w:rFonts w:ascii="Times New Roman" w:hAnsi="Times New Roman"/>
                <w:sz w:val="24"/>
                <w:szCs w:val="24"/>
              </w:rPr>
              <w:t>сервіси</w:t>
            </w:r>
            <w:proofErr w:type="spellEnd"/>
            <w:r>
              <w:rPr>
                <w:rFonts w:ascii="Times New Roman" w:hAnsi="Times New Roman"/>
                <w:sz w:val="24"/>
                <w:szCs w:val="24"/>
              </w:rPr>
              <w:t>.</w:t>
            </w:r>
          </w:p>
        </w:tc>
        <w:tc>
          <w:tcPr>
            <w:tcW w:w="1922" w:type="dxa"/>
          </w:tcPr>
          <w:p w14:paraId="791AA315"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взаємодії мешканців міста з міськими структурами в електронному вигляді</w:t>
            </w:r>
          </w:p>
        </w:tc>
        <w:tc>
          <w:tcPr>
            <w:tcW w:w="2371" w:type="dxa"/>
          </w:tcPr>
          <w:p w14:paraId="77AEB75B" w14:textId="77777777" w:rsidR="00F5732D" w:rsidRPr="00462CF2" w:rsidRDefault="00F5732D" w:rsidP="00F5732D">
            <w:pPr>
              <w:pStyle w:val="110"/>
              <w:jc w:val="both"/>
              <w:rPr>
                <w:rFonts w:ascii="Times New Roman" w:hAnsi="Times New Roman"/>
                <w:sz w:val="24"/>
                <w:szCs w:val="24"/>
                <w:lang w:val="uk-UA"/>
              </w:rPr>
            </w:pPr>
          </w:p>
        </w:tc>
      </w:tr>
      <w:tr w:rsidR="00F5732D" w:rsidRPr="002641B1" w14:paraId="4D508692" w14:textId="04BD21C9" w:rsidTr="00180280">
        <w:tc>
          <w:tcPr>
            <w:tcW w:w="560" w:type="dxa"/>
          </w:tcPr>
          <w:p w14:paraId="332524FD" w14:textId="77777777" w:rsidR="00F5732D" w:rsidRPr="002153E7" w:rsidRDefault="00F5732D" w:rsidP="00F5732D">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7.</w:t>
            </w:r>
          </w:p>
        </w:tc>
        <w:tc>
          <w:tcPr>
            <w:tcW w:w="2338" w:type="dxa"/>
          </w:tcPr>
          <w:p w14:paraId="3308CD7C"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Створення єдиного електронного простору міста </w:t>
            </w:r>
          </w:p>
        </w:tc>
        <w:tc>
          <w:tcPr>
            <w:tcW w:w="2474" w:type="dxa"/>
          </w:tcPr>
          <w:p w14:paraId="73BFE423" w14:textId="1293DB74" w:rsidR="00F5732D" w:rsidRPr="00462CF2" w:rsidRDefault="00F5732D" w:rsidP="009A1253">
            <w:pPr>
              <w:pStyle w:val="110"/>
              <w:jc w:val="both"/>
              <w:rPr>
                <w:rFonts w:ascii="Times New Roman" w:hAnsi="Times New Roman"/>
                <w:sz w:val="24"/>
                <w:szCs w:val="24"/>
                <w:lang w:val="uk-UA"/>
              </w:rPr>
            </w:pPr>
          </w:p>
        </w:tc>
        <w:tc>
          <w:tcPr>
            <w:tcW w:w="1922" w:type="dxa"/>
          </w:tcPr>
          <w:p w14:paraId="23A0079B"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bCs/>
                <w:sz w:val="24"/>
                <w:szCs w:val="24"/>
                <w:lang w:val="uk-UA"/>
              </w:rPr>
              <w:t>підвищення якості управління діяльністю виконкому ММР</w:t>
            </w:r>
          </w:p>
        </w:tc>
        <w:tc>
          <w:tcPr>
            <w:tcW w:w="2371" w:type="dxa"/>
          </w:tcPr>
          <w:p w14:paraId="66C5DC15" w14:textId="77777777" w:rsidR="00F5732D" w:rsidRPr="00462CF2" w:rsidRDefault="00F5732D" w:rsidP="00F5732D">
            <w:pPr>
              <w:pStyle w:val="110"/>
              <w:jc w:val="both"/>
              <w:rPr>
                <w:rFonts w:ascii="Times New Roman" w:hAnsi="Times New Roman"/>
                <w:bCs/>
                <w:sz w:val="24"/>
                <w:szCs w:val="24"/>
                <w:lang w:val="uk-UA"/>
              </w:rPr>
            </w:pPr>
          </w:p>
        </w:tc>
      </w:tr>
      <w:tr w:rsidR="00F5732D" w:rsidRPr="002641B1" w14:paraId="34AD79DF" w14:textId="4F98F715" w:rsidTr="00180280">
        <w:tc>
          <w:tcPr>
            <w:tcW w:w="560" w:type="dxa"/>
          </w:tcPr>
          <w:p w14:paraId="254770E6" w14:textId="77777777" w:rsidR="00F5732D" w:rsidRPr="002153E7" w:rsidRDefault="00F5732D" w:rsidP="00F5732D">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2338" w:type="dxa"/>
          </w:tcPr>
          <w:p w14:paraId="40C2E393" w14:textId="77777777" w:rsidR="00F5732D" w:rsidRPr="00462CF2" w:rsidRDefault="00F5732D" w:rsidP="00F5732D">
            <w:pPr>
              <w:pStyle w:val="110"/>
              <w:rPr>
                <w:rFonts w:ascii="Times New Roman" w:hAnsi="Times New Roman"/>
                <w:sz w:val="24"/>
                <w:szCs w:val="24"/>
                <w:lang w:val="uk-UA"/>
              </w:rPr>
            </w:pPr>
            <w:r w:rsidRPr="00462CF2">
              <w:rPr>
                <w:rFonts w:ascii="Times New Roman" w:hAnsi="Times New Roman"/>
                <w:sz w:val="24"/>
                <w:szCs w:val="24"/>
                <w:lang w:val="uk-UA"/>
              </w:rPr>
              <w:t>Впровадження сервісу «Бюджетна карта міста»</w:t>
            </w:r>
          </w:p>
        </w:tc>
        <w:tc>
          <w:tcPr>
            <w:tcW w:w="2474" w:type="dxa"/>
          </w:tcPr>
          <w:p w14:paraId="0FA144D7" w14:textId="7BDEB316" w:rsidR="00F5732D" w:rsidRPr="00462CF2" w:rsidRDefault="00F5732D" w:rsidP="009A1253">
            <w:pPr>
              <w:pStyle w:val="110"/>
              <w:jc w:val="both"/>
              <w:rPr>
                <w:rFonts w:ascii="Times New Roman" w:hAnsi="Times New Roman"/>
                <w:sz w:val="24"/>
                <w:szCs w:val="24"/>
                <w:lang w:val="uk-UA"/>
              </w:rPr>
            </w:pPr>
            <w:proofErr w:type="spellStart"/>
            <w:r>
              <w:rPr>
                <w:rFonts w:ascii="Times New Roman" w:hAnsi="Times New Roman"/>
                <w:sz w:val="24"/>
                <w:szCs w:val="24"/>
              </w:rPr>
              <w:t>Впроваджено</w:t>
            </w:r>
            <w:proofErr w:type="spellEnd"/>
          </w:p>
        </w:tc>
        <w:tc>
          <w:tcPr>
            <w:tcW w:w="1922" w:type="dxa"/>
          </w:tcPr>
          <w:p w14:paraId="38DA95B1"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рівня контролю за діяльністю виконкому  ММР та  забезпечення прозорості</w:t>
            </w:r>
          </w:p>
        </w:tc>
        <w:tc>
          <w:tcPr>
            <w:tcW w:w="2371" w:type="dxa"/>
          </w:tcPr>
          <w:p w14:paraId="3A4BB839" w14:textId="77777777" w:rsidR="00F5732D" w:rsidRPr="00462CF2" w:rsidRDefault="00F5732D" w:rsidP="00F5732D">
            <w:pPr>
              <w:pStyle w:val="110"/>
              <w:jc w:val="both"/>
              <w:rPr>
                <w:rFonts w:ascii="Times New Roman" w:hAnsi="Times New Roman"/>
                <w:sz w:val="24"/>
                <w:szCs w:val="24"/>
                <w:lang w:val="uk-UA"/>
              </w:rPr>
            </w:pPr>
          </w:p>
        </w:tc>
      </w:tr>
      <w:tr w:rsidR="00F5732D" w:rsidRPr="002641B1" w14:paraId="088B9969" w14:textId="05E72326" w:rsidTr="00180280">
        <w:tc>
          <w:tcPr>
            <w:tcW w:w="560" w:type="dxa"/>
          </w:tcPr>
          <w:p w14:paraId="7E29404B" w14:textId="77777777" w:rsidR="00F5732D" w:rsidRPr="00B6476E" w:rsidRDefault="00F5732D" w:rsidP="00F5732D">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p>
        </w:tc>
        <w:tc>
          <w:tcPr>
            <w:tcW w:w="2338" w:type="dxa"/>
          </w:tcPr>
          <w:p w14:paraId="0F9466C0" w14:textId="77777777" w:rsidR="00F5732D" w:rsidRPr="00462CF2" w:rsidRDefault="00F5732D" w:rsidP="00F5732D">
            <w:pPr>
              <w:pStyle w:val="110"/>
              <w:rPr>
                <w:rFonts w:ascii="Times New Roman" w:hAnsi="Times New Roman"/>
                <w:sz w:val="24"/>
                <w:szCs w:val="24"/>
                <w:lang w:val="uk-UA"/>
              </w:rPr>
            </w:pPr>
            <w:r w:rsidRPr="00462CF2">
              <w:rPr>
                <w:rFonts w:ascii="Times New Roman" w:hAnsi="Times New Roman"/>
                <w:sz w:val="24"/>
                <w:szCs w:val="24"/>
                <w:lang w:val="uk-UA"/>
              </w:rPr>
              <w:t xml:space="preserve">Створення електронного кабінету мешканця міста </w:t>
            </w:r>
          </w:p>
        </w:tc>
        <w:tc>
          <w:tcPr>
            <w:tcW w:w="2474" w:type="dxa"/>
          </w:tcPr>
          <w:p w14:paraId="4B367DA2" w14:textId="298941F6" w:rsidR="00F5732D" w:rsidRPr="00462CF2" w:rsidRDefault="00F5732D" w:rsidP="009A1253">
            <w:pPr>
              <w:pStyle w:val="110"/>
              <w:jc w:val="both"/>
              <w:rPr>
                <w:rFonts w:ascii="Times New Roman" w:hAnsi="Times New Roman"/>
                <w:sz w:val="24"/>
                <w:szCs w:val="24"/>
                <w:lang w:val="uk-UA"/>
              </w:rPr>
            </w:pPr>
            <w:r>
              <w:rPr>
                <w:rFonts w:ascii="Times New Roman" w:hAnsi="Times New Roman"/>
                <w:sz w:val="24"/>
                <w:szCs w:val="24"/>
              </w:rPr>
              <w:t>-</w:t>
            </w:r>
          </w:p>
        </w:tc>
        <w:tc>
          <w:tcPr>
            <w:tcW w:w="1922" w:type="dxa"/>
          </w:tcPr>
          <w:p w14:paraId="047E9E4D" w14:textId="77777777" w:rsidR="00F5732D" w:rsidRPr="00462CF2" w:rsidRDefault="00F5732D" w:rsidP="00F5732D">
            <w:pPr>
              <w:pStyle w:val="110"/>
              <w:jc w:val="both"/>
              <w:rPr>
                <w:rFonts w:ascii="Times New Roman" w:hAnsi="Times New Roman"/>
                <w:sz w:val="24"/>
                <w:szCs w:val="24"/>
                <w:lang w:val="uk-UA"/>
              </w:rPr>
            </w:pPr>
            <w:r w:rsidRPr="00462CF2">
              <w:rPr>
                <w:rFonts w:ascii="Times New Roman" w:hAnsi="Times New Roman"/>
                <w:sz w:val="24"/>
                <w:szCs w:val="24"/>
                <w:lang w:val="uk-UA"/>
              </w:rPr>
              <w:t>поліпшення електронних послуг громади</w:t>
            </w:r>
          </w:p>
        </w:tc>
        <w:tc>
          <w:tcPr>
            <w:tcW w:w="2371" w:type="dxa"/>
          </w:tcPr>
          <w:p w14:paraId="0F3C2460" w14:textId="43C3F92E" w:rsidR="00F5732D" w:rsidRPr="00462CF2" w:rsidRDefault="00F5732D" w:rsidP="00F5732D">
            <w:pPr>
              <w:pStyle w:val="110"/>
              <w:jc w:val="both"/>
              <w:rPr>
                <w:rFonts w:ascii="Times New Roman" w:hAnsi="Times New Roman"/>
                <w:sz w:val="24"/>
                <w:szCs w:val="24"/>
                <w:lang w:val="uk-UA"/>
              </w:rPr>
            </w:pPr>
            <w:r>
              <w:rPr>
                <w:rFonts w:ascii="Times New Roman" w:hAnsi="Times New Roman"/>
                <w:sz w:val="24"/>
                <w:szCs w:val="24"/>
                <w:lang w:val="uk-UA"/>
              </w:rPr>
              <w:t>Військовий стан</w:t>
            </w:r>
          </w:p>
        </w:tc>
      </w:tr>
    </w:tbl>
    <w:p w14:paraId="6E8915C7" w14:textId="503B3DF7" w:rsidR="0039271E" w:rsidRDefault="0039271E" w:rsidP="0039271E">
      <w:pPr>
        <w:jc w:val="both"/>
        <w:rPr>
          <w:b/>
          <w:color w:val="00B050"/>
        </w:rPr>
      </w:pPr>
    </w:p>
    <w:p w14:paraId="0BC507EC" w14:textId="7BDC1019" w:rsidR="00F5732D" w:rsidRDefault="00F5732D" w:rsidP="0039271E">
      <w:pPr>
        <w:jc w:val="both"/>
        <w:rPr>
          <w:b/>
          <w:color w:val="00B050"/>
        </w:rPr>
      </w:pPr>
    </w:p>
    <w:p w14:paraId="44628E89" w14:textId="7E8157E3" w:rsidR="00F5732D" w:rsidRDefault="00F5732D" w:rsidP="0039271E">
      <w:pPr>
        <w:jc w:val="both"/>
        <w:rPr>
          <w:b/>
          <w:color w:val="00B050"/>
        </w:rPr>
      </w:pPr>
    </w:p>
    <w:p w14:paraId="43158ECF" w14:textId="77777777" w:rsidR="00F5732D" w:rsidRDefault="00F5732D" w:rsidP="0039271E">
      <w:pPr>
        <w:jc w:val="both"/>
        <w:rPr>
          <w:b/>
          <w:color w:val="00B050"/>
        </w:rPr>
      </w:pPr>
    </w:p>
    <w:bookmarkEnd w:id="16"/>
    <w:p w14:paraId="7A7049BF" w14:textId="77777777" w:rsidR="00E31A2C" w:rsidRPr="002641B1" w:rsidRDefault="00E31A2C" w:rsidP="0039271E">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39271E" w:rsidRPr="002641B1" w14:paraId="26941F0C" w14:textId="77777777" w:rsidTr="007F550A">
        <w:trPr>
          <w:jc w:val="center"/>
        </w:trPr>
        <w:tc>
          <w:tcPr>
            <w:tcW w:w="9606" w:type="dxa"/>
            <w:tcBorders>
              <w:bottom w:val="thinThickSmallGap" w:sz="24" w:space="0" w:color="FF0066"/>
            </w:tcBorders>
          </w:tcPr>
          <w:p w14:paraId="40CA2903" w14:textId="77777777" w:rsidR="0039271E" w:rsidRPr="002641B1" w:rsidRDefault="00B6476E" w:rsidP="00B6476E">
            <w:pPr>
              <w:ind w:right="56"/>
              <w:jc w:val="center"/>
              <w:rPr>
                <w:b/>
                <w:color w:val="00B050"/>
              </w:rPr>
            </w:pPr>
            <w:r>
              <w:rPr>
                <w:b/>
                <w:color w:val="7030A0"/>
              </w:rPr>
              <w:t>8</w:t>
            </w:r>
            <w:r w:rsidR="0039271E" w:rsidRPr="002153E7">
              <w:rPr>
                <w:b/>
                <w:color w:val="7030A0"/>
              </w:rPr>
              <w:t xml:space="preserve">. </w:t>
            </w:r>
            <w:r>
              <w:rPr>
                <w:b/>
                <w:color w:val="7030A0"/>
              </w:rPr>
              <w:t>РОЗВИТОК МІСЦЕВОГО САМОВРЯДУВАННЯ</w:t>
            </w:r>
          </w:p>
        </w:tc>
      </w:tr>
    </w:tbl>
    <w:p w14:paraId="1B77E9BA" w14:textId="77777777" w:rsidR="0039271E" w:rsidRPr="002641B1" w:rsidRDefault="0039271E" w:rsidP="0039271E">
      <w:pPr>
        <w:pStyle w:val="newsp"/>
        <w:shd w:val="clear" w:color="auto" w:fill="FFFFFF"/>
        <w:spacing w:before="0" w:beforeAutospacing="0" w:after="0" w:afterAutospacing="0"/>
        <w:ind w:right="57"/>
        <w:jc w:val="both"/>
        <w:rPr>
          <w:b/>
          <w:i/>
          <w:color w:val="00B050"/>
          <w:lang w:val="uk-UA"/>
        </w:rPr>
      </w:pPr>
    </w:p>
    <w:p w14:paraId="6196B6CC" w14:textId="77777777" w:rsidR="0039271E" w:rsidRPr="002641B1" w:rsidRDefault="0039271E" w:rsidP="0039271E">
      <w:pPr>
        <w:ind w:firstLine="709"/>
        <w:jc w:val="both"/>
        <w:rPr>
          <w:color w:val="00B050"/>
        </w:rPr>
      </w:pPr>
    </w:p>
    <w:p w14:paraId="6DEF90C4" w14:textId="77777777" w:rsidR="0039271E" w:rsidRDefault="0039271E" w:rsidP="0039271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w:t>
      </w:r>
      <w:r w:rsidR="009F1C91">
        <w:rPr>
          <w:b/>
          <w:bCs/>
          <w:color w:val="365F91" w:themeColor="accent1" w:themeShade="BF"/>
          <w:lang w:bidi="hi-IN"/>
        </w:rPr>
        <w:t xml:space="preserve">ого розвитку </w:t>
      </w:r>
      <w:proofErr w:type="spellStart"/>
      <w:r w:rsidR="009F1C91">
        <w:rPr>
          <w:b/>
          <w:bCs/>
          <w:color w:val="365F91" w:themeColor="accent1" w:themeShade="BF"/>
          <w:lang w:bidi="hi-IN"/>
        </w:rPr>
        <w:t>м.Миколаєва</w:t>
      </w:r>
      <w:proofErr w:type="spellEnd"/>
      <w:r w:rsidR="009F1C91">
        <w:rPr>
          <w:b/>
          <w:bCs/>
          <w:color w:val="365F91" w:themeColor="accent1" w:themeShade="BF"/>
          <w:lang w:bidi="hi-IN"/>
        </w:rPr>
        <w:t xml:space="preserve"> на 2022-2024 роки</w:t>
      </w: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737"/>
        <w:gridCol w:w="2560"/>
        <w:gridCol w:w="2257"/>
        <w:gridCol w:w="1652"/>
      </w:tblGrid>
      <w:tr w:rsidR="004A0911" w:rsidRPr="007F550A" w14:paraId="433D37A9" w14:textId="1FEBE167" w:rsidTr="00D61ADB">
        <w:tc>
          <w:tcPr>
            <w:tcW w:w="560" w:type="dxa"/>
            <w:shd w:val="clear" w:color="auto" w:fill="E1D7DE"/>
          </w:tcPr>
          <w:p w14:paraId="1A91952F" w14:textId="77777777" w:rsidR="004A0911" w:rsidRPr="007F550A" w:rsidRDefault="004A0911" w:rsidP="004A0911">
            <w:pPr>
              <w:jc w:val="center"/>
              <w:rPr>
                <w:b/>
                <w:color w:val="365F91" w:themeColor="accent1" w:themeShade="BF"/>
              </w:rPr>
            </w:pPr>
            <w:r w:rsidRPr="007F550A">
              <w:rPr>
                <w:b/>
                <w:color w:val="365F91" w:themeColor="accent1" w:themeShade="BF"/>
              </w:rPr>
              <w:t>№ п/п</w:t>
            </w:r>
          </w:p>
        </w:tc>
        <w:tc>
          <w:tcPr>
            <w:tcW w:w="2942" w:type="dxa"/>
            <w:shd w:val="clear" w:color="auto" w:fill="E1D7DE"/>
            <w:vAlign w:val="center"/>
          </w:tcPr>
          <w:p w14:paraId="5E14E7CA" w14:textId="22D56367" w:rsidR="004A0911" w:rsidRPr="007F550A" w:rsidRDefault="004A0911" w:rsidP="004A0911">
            <w:pPr>
              <w:jc w:val="center"/>
              <w:rPr>
                <w:b/>
                <w:color w:val="365F91" w:themeColor="accent1" w:themeShade="BF"/>
              </w:rPr>
            </w:pPr>
            <w:r w:rsidRPr="009E7C05">
              <w:rPr>
                <w:b/>
                <w:color w:val="244061" w:themeColor="accent1" w:themeShade="80"/>
              </w:rPr>
              <w:t>Зміст заходу</w:t>
            </w:r>
          </w:p>
        </w:tc>
        <w:tc>
          <w:tcPr>
            <w:tcW w:w="1925" w:type="dxa"/>
            <w:shd w:val="clear" w:color="auto" w:fill="E1D7DE"/>
          </w:tcPr>
          <w:p w14:paraId="630D27AB" w14:textId="632EEB30" w:rsidR="004A0911" w:rsidRPr="007F550A" w:rsidRDefault="004A0911" w:rsidP="004A0911">
            <w:pPr>
              <w:jc w:val="center"/>
              <w:rPr>
                <w:b/>
                <w:color w:val="365F91" w:themeColor="accent1" w:themeShade="BF"/>
              </w:rPr>
            </w:pPr>
            <w:r w:rsidRPr="0083056B">
              <w:rPr>
                <w:b/>
                <w:color w:val="365F91"/>
              </w:rPr>
              <w:t>Інформація про хід виконання заходів</w:t>
            </w:r>
          </w:p>
        </w:tc>
        <w:tc>
          <w:tcPr>
            <w:tcW w:w="2687" w:type="dxa"/>
            <w:shd w:val="clear" w:color="auto" w:fill="E1D7DE"/>
          </w:tcPr>
          <w:p w14:paraId="0AB7AB8F" w14:textId="45FD58F2" w:rsidR="004A0911" w:rsidRPr="007F550A" w:rsidRDefault="004A0911" w:rsidP="004A0911">
            <w:pPr>
              <w:jc w:val="center"/>
              <w:rPr>
                <w:b/>
                <w:color w:val="365F91" w:themeColor="accent1" w:themeShade="BF"/>
              </w:rPr>
            </w:pPr>
            <w:r w:rsidRPr="0083056B">
              <w:rPr>
                <w:b/>
                <w:color w:val="365F91"/>
              </w:rPr>
              <w:t xml:space="preserve">Критерії ефективності заходів </w:t>
            </w:r>
          </w:p>
        </w:tc>
        <w:tc>
          <w:tcPr>
            <w:tcW w:w="1652" w:type="dxa"/>
            <w:shd w:val="clear" w:color="auto" w:fill="E1D7DE"/>
          </w:tcPr>
          <w:p w14:paraId="3732F71F" w14:textId="234A07D2" w:rsidR="004A0911" w:rsidRPr="007F550A" w:rsidRDefault="004A0911" w:rsidP="004A0911">
            <w:pPr>
              <w:jc w:val="center"/>
              <w:rPr>
                <w:b/>
                <w:color w:val="365F91" w:themeColor="accent1" w:themeShade="BF"/>
              </w:rPr>
            </w:pPr>
            <w:r w:rsidRPr="0083056B">
              <w:rPr>
                <w:b/>
                <w:color w:val="365F91"/>
              </w:rPr>
              <w:t xml:space="preserve">Причини невиконання та заходи, що будуть вживатись з метою забезпечення виконання заходу  </w:t>
            </w:r>
          </w:p>
        </w:tc>
      </w:tr>
      <w:tr w:rsidR="00D61ADB" w:rsidRPr="00826136" w14:paraId="78BA11DC" w14:textId="393F3DC6" w:rsidTr="00D61ADB">
        <w:tc>
          <w:tcPr>
            <w:tcW w:w="560" w:type="dxa"/>
          </w:tcPr>
          <w:p w14:paraId="1E8D1667" w14:textId="77777777" w:rsidR="00D61ADB" w:rsidRPr="00826136" w:rsidRDefault="00D61ADB" w:rsidP="00D61ADB">
            <w:pPr>
              <w:pStyle w:val="110"/>
              <w:jc w:val="both"/>
              <w:rPr>
                <w:rFonts w:ascii="Times New Roman" w:hAnsi="Times New Roman"/>
                <w:color w:val="000000" w:themeColor="text1"/>
                <w:sz w:val="24"/>
                <w:szCs w:val="24"/>
                <w:lang w:val="uk-UA"/>
              </w:rPr>
            </w:pPr>
            <w:r w:rsidRPr="00826136">
              <w:rPr>
                <w:rFonts w:ascii="Times New Roman" w:hAnsi="Times New Roman"/>
                <w:color w:val="000000" w:themeColor="text1"/>
                <w:sz w:val="24"/>
                <w:szCs w:val="24"/>
                <w:lang w:val="uk-UA"/>
              </w:rPr>
              <w:t>1.</w:t>
            </w:r>
          </w:p>
        </w:tc>
        <w:tc>
          <w:tcPr>
            <w:tcW w:w="2942" w:type="dxa"/>
          </w:tcPr>
          <w:p w14:paraId="25A13640" w14:textId="20CD3829" w:rsidR="00D61ADB" w:rsidRPr="004A0911" w:rsidRDefault="00D61ADB" w:rsidP="00D61ADB">
            <w:pPr>
              <w:spacing w:after="120"/>
              <w:jc w:val="both"/>
              <w:rPr>
                <w:b/>
                <w:lang w:eastAsia="uk-UA" w:bidi="uk-UA"/>
              </w:rPr>
            </w:pPr>
            <w:r w:rsidRPr="004A0911">
              <w:t xml:space="preserve">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міської ради виконавчим комітетом Миколаївської міської ради, та інших судових витрат, здійснення авансування витрат виконавчого провадження, </w:t>
            </w:r>
            <w:r w:rsidRPr="004A0911">
              <w:lastRenderedPageBreak/>
              <w:t xml:space="preserve">здійснення добровільного виконання судових рішень про стягнення </w:t>
            </w:r>
          </w:p>
        </w:tc>
        <w:tc>
          <w:tcPr>
            <w:tcW w:w="1925" w:type="dxa"/>
          </w:tcPr>
          <w:p w14:paraId="35AD382A" w14:textId="77777777" w:rsidR="00D61ADB" w:rsidRPr="00805D36" w:rsidRDefault="00D61ADB" w:rsidP="00D61ADB">
            <w:pPr>
              <w:spacing w:after="120"/>
              <w:jc w:val="center"/>
              <w:rPr>
                <w:bCs/>
                <w:lang w:eastAsia="uk-UA" w:bidi="uk-UA"/>
              </w:rPr>
            </w:pPr>
            <w:r w:rsidRPr="00805D36">
              <w:rPr>
                <w:bCs/>
                <w:lang w:eastAsia="uk-UA" w:bidi="uk-UA"/>
              </w:rPr>
              <w:lastRenderedPageBreak/>
              <w:t xml:space="preserve">765055 грн. </w:t>
            </w:r>
          </w:p>
          <w:p w14:paraId="34AAFE02" w14:textId="5A203B1C" w:rsidR="00D61ADB" w:rsidRPr="004A0911" w:rsidRDefault="00D61ADB" w:rsidP="00D61ADB">
            <w:pPr>
              <w:spacing w:after="120"/>
              <w:jc w:val="center"/>
              <w:rPr>
                <w:b/>
                <w:lang w:eastAsia="uk-UA" w:bidi="uk-UA"/>
              </w:rPr>
            </w:pPr>
            <w:r w:rsidRPr="00805D36">
              <w:rPr>
                <w:bCs/>
                <w:lang w:eastAsia="uk-UA" w:bidi="uk-UA"/>
              </w:rPr>
              <w:t>У звітному періоді сплачено 172 судов</w:t>
            </w:r>
            <w:r>
              <w:rPr>
                <w:bCs/>
                <w:lang w:eastAsia="uk-UA" w:bidi="uk-UA"/>
              </w:rPr>
              <w:t>і</w:t>
            </w:r>
            <w:r w:rsidRPr="00805D36">
              <w:rPr>
                <w:bCs/>
                <w:lang w:eastAsia="uk-UA" w:bidi="uk-UA"/>
              </w:rPr>
              <w:t xml:space="preserve"> збор</w:t>
            </w:r>
            <w:r>
              <w:rPr>
                <w:bCs/>
                <w:lang w:eastAsia="uk-UA" w:bidi="uk-UA"/>
              </w:rPr>
              <w:t>и</w:t>
            </w:r>
            <w:r w:rsidRPr="00805D36">
              <w:rPr>
                <w:bCs/>
                <w:lang w:eastAsia="uk-UA" w:bidi="uk-UA"/>
              </w:rPr>
              <w:t xml:space="preserve"> та авансовано витрати у кількості 2 на проведення виконавчих проваджень </w:t>
            </w:r>
          </w:p>
        </w:tc>
        <w:tc>
          <w:tcPr>
            <w:tcW w:w="2687" w:type="dxa"/>
          </w:tcPr>
          <w:p w14:paraId="1EDF5484" w14:textId="77777777" w:rsidR="00D61ADB" w:rsidRPr="004A0911" w:rsidRDefault="00D61ADB" w:rsidP="00D61ADB">
            <w:pPr>
              <w:spacing w:after="120"/>
              <w:jc w:val="both"/>
              <w:rPr>
                <w:lang w:eastAsia="uk-UA" w:bidi="uk-UA"/>
              </w:rPr>
            </w:pPr>
            <w:r w:rsidRPr="004A0911">
              <w:rPr>
                <w:lang w:bidi="uk-UA"/>
              </w:rPr>
              <w:t>отримання коштів до бюджету м. Миколаєва, захист прав та інтересів ММР, ВК ММР в судовому порядку</w:t>
            </w:r>
          </w:p>
        </w:tc>
        <w:tc>
          <w:tcPr>
            <w:tcW w:w="1652" w:type="dxa"/>
          </w:tcPr>
          <w:p w14:paraId="4A31A2C8" w14:textId="77777777" w:rsidR="00D61ADB" w:rsidRPr="004A0911" w:rsidRDefault="00D61ADB" w:rsidP="00D61ADB">
            <w:pPr>
              <w:spacing w:after="120"/>
              <w:jc w:val="both"/>
              <w:rPr>
                <w:lang w:bidi="uk-UA"/>
              </w:rPr>
            </w:pPr>
          </w:p>
        </w:tc>
      </w:tr>
      <w:tr w:rsidR="00D61ADB" w:rsidRPr="002641B1" w14:paraId="379CFFFC" w14:textId="6D3EA1EE" w:rsidTr="00D61ADB">
        <w:tc>
          <w:tcPr>
            <w:tcW w:w="560" w:type="dxa"/>
          </w:tcPr>
          <w:p w14:paraId="154C10D2" w14:textId="77777777" w:rsidR="00D61ADB" w:rsidRPr="002153E7" w:rsidRDefault="00D61ADB" w:rsidP="00D61ADB">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2942" w:type="dxa"/>
          </w:tcPr>
          <w:p w14:paraId="222E1159" w14:textId="77777777" w:rsidR="00D61ADB" w:rsidRPr="00134A8C" w:rsidRDefault="00D61ADB" w:rsidP="00D61ADB">
            <w:pPr>
              <w:spacing w:after="120"/>
              <w:jc w:val="both"/>
              <w:rPr>
                <w:b/>
                <w:color w:val="000000"/>
                <w:lang w:eastAsia="uk-UA" w:bidi="uk-UA"/>
              </w:rPr>
            </w:pPr>
            <w:r>
              <w:rPr>
                <w:color w:val="000000"/>
              </w:rPr>
              <w:t>З</w:t>
            </w:r>
            <w:r w:rsidRPr="00134A8C">
              <w:rPr>
                <w:color w:val="000000"/>
              </w:rPr>
              <w:t>абезпечення співробітництва Миколаївської  міської ради з асоціаціями органів місцевого самоврядування та іншими формами добровільних об’єднань України та інших держав</w:t>
            </w:r>
          </w:p>
        </w:tc>
        <w:tc>
          <w:tcPr>
            <w:tcW w:w="1925" w:type="dxa"/>
          </w:tcPr>
          <w:p w14:paraId="59420E46" w14:textId="1CB12765" w:rsidR="00D61ADB" w:rsidRDefault="00D61ADB" w:rsidP="00D61ADB">
            <w:pPr>
              <w:spacing w:after="120"/>
              <w:jc w:val="center"/>
              <w:rPr>
                <w:b/>
                <w:color w:val="000000"/>
                <w:sz w:val="28"/>
                <w:szCs w:val="28"/>
                <w:lang w:eastAsia="uk-UA" w:bidi="uk-UA"/>
              </w:rPr>
            </w:pPr>
            <w:r w:rsidRPr="00805D36">
              <w:rPr>
                <w:bCs/>
                <w:color w:val="000000"/>
                <w:lang w:eastAsia="uk-UA" w:bidi="uk-UA"/>
              </w:rPr>
              <w:t>843511 грн сплачено членські внески до ВАОМС Асоціації міст України та до Миколаївського регіонального відділення АМУ</w:t>
            </w:r>
          </w:p>
        </w:tc>
        <w:tc>
          <w:tcPr>
            <w:tcW w:w="2687" w:type="dxa"/>
          </w:tcPr>
          <w:p w14:paraId="562A80D3" w14:textId="77777777" w:rsidR="00D61ADB" w:rsidRPr="00134A8C" w:rsidRDefault="00D61ADB" w:rsidP="00D61ADB">
            <w:pPr>
              <w:spacing w:after="120"/>
              <w:jc w:val="both"/>
              <w:rPr>
                <w:color w:val="000000"/>
                <w:lang w:eastAsia="uk-UA" w:bidi="uk-UA"/>
              </w:rPr>
            </w:pPr>
            <w:r>
              <w:rPr>
                <w:color w:val="000000"/>
                <w:lang w:bidi="uk-UA"/>
              </w:rPr>
              <w:t xml:space="preserve">підвищення іміджу </w:t>
            </w:r>
            <w:proofErr w:type="spellStart"/>
            <w:r>
              <w:rPr>
                <w:color w:val="000000"/>
                <w:lang w:bidi="uk-UA"/>
              </w:rPr>
              <w:t>м.М</w:t>
            </w:r>
            <w:r w:rsidRPr="00134A8C">
              <w:rPr>
                <w:color w:val="000000"/>
                <w:lang w:bidi="uk-UA"/>
              </w:rPr>
              <w:t>иколаєва</w:t>
            </w:r>
            <w:proofErr w:type="spellEnd"/>
            <w:r w:rsidRPr="00134A8C">
              <w:rPr>
                <w:color w:val="000000"/>
                <w:lang w:bidi="uk-UA"/>
              </w:rPr>
              <w:t xml:space="preserve"> на всеукраїнському та закордонному просторі</w:t>
            </w:r>
            <w:r>
              <w:rPr>
                <w:color w:val="000000"/>
                <w:lang w:bidi="uk-UA"/>
              </w:rPr>
              <w:t xml:space="preserve"> з метою залучення додаткових коштів тощо</w:t>
            </w:r>
          </w:p>
        </w:tc>
        <w:tc>
          <w:tcPr>
            <w:tcW w:w="1652" w:type="dxa"/>
          </w:tcPr>
          <w:p w14:paraId="16D7080C" w14:textId="77777777" w:rsidR="00D61ADB" w:rsidRDefault="00D61ADB" w:rsidP="00D61ADB">
            <w:pPr>
              <w:spacing w:after="120"/>
              <w:jc w:val="both"/>
              <w:rPr>
                <w:color w:val="000000"/>
                <w:lang w:bidi="uk-UA"/>
              </w:rPr>
            </w:pPr>
          </w:p>
        </w:tc>
      </w:tr>
      <w:tr w:rsidR="00D61ADB" w:rsidRPr="002641B1" w14:paraId="4BC0AC4C" w14:textId="525C6D14" w:rsidTr="00D61ADB">
        <w:tc>
          <w:tcPr>
            <w:tcW w:w="560" w:type="dxa"/>
          </w:tcPr>
          <w:p w14:paraId="1D153E84" w14:textId="77777777" w:rsidR="00D61ADB" w:rsidRPr="002153E7" w:rsidRDefault="00D61ADB" w:rsidP="00D61ADB">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2942" w:type="dxa"/>
          </w:tcPr>
          <w:p w14:paraId="530C0ADE" w14:textId="77777777" w:rsidR="00D61ADB" w:rsidRPr="00134A8C" w:rsidRDefault="00D61ADB" w:rsidP="00D61ADB">
            <w:pPr>
              <w:spacing w:after="120"/>
              <w:jc w:val="both"/>
              <w:rPr>
                <w:b/>
                <w:color w:val="000000"/>
                <w:lang w:eastAsia="uk-UA" w:bidi="uk-UA"/>
              </w:rPr>
            </w:pPr>
            <w:r>
              <w:rPr>
                <w:color w:val="000000"/>
              </w:rPr>
              <w:t>У</w:t>
            </w:r>
            <w:r w:rsidRPr="00134A8C">
              <w:rPr>
                <w:color w:val="000000"/>
              </w:rPr>
              <w:t xml:space="preserve">тримання у належному стані матеріально-технічної бази виконавчих органів </w:t>
            </w:r>
            <w:r>
              <w:rPr>
                <w:color w:val="000000"/>
              </w:rPr>
              <w:t xml:space="preserve">Миколаївської </w:t>
            </w:r>
            <w:r w:rsidRPr="00134A8C">
              <w:rPr>
                <w:color w:val="000000"/>
              </w:rPr>
              <w:t>міської ради, забезпечення належної організації роботи депутатів міської ради та працівників виконавчих органів</w:t>
            </w:r>
            <w:r>
              <w:rPr>
                <w:color w:val="000000"/>
              </w:rPr>
              <w:t xml:space="preserve"> міської ради (оснащення </w:t>
            </w:r>
            <w:proofErr w:type="spellStart"/>
            <w:r>
              <w:rPr>
                <w:color w:val="000000"/>
              </w:rPr>
              <w:t>компютерами</w:t>
            </w:r>
            <w:proofErr w:type="spellEnd"/>
            <w:r>
              <w:rPr>
                <w:color w:val="000000"/>
              </w:rPr>
              <w:t>, факсами, принтерами, копіювальними апаратами, веб-камерами тощо), проведення капремонту з метою організації належної роботи депутатів міської ради та працівників виконавчих органів</w:t>
            </w:r>
          </w:p>
        </w:tc>
        <w:tc>
          <w:tcPr>
            <w:tcW w:w="1925" w:type="dxa"/>
          </w:tcPr>
          <w:p w14:paraId="5FB8FE0E" w14:textId="39CAA2A4" w:rsidR="00D61ADB" w:rsidRPr="00805D36" w:rsidRDefault="00D61ADB" w:rsidP="009A1253">
            <w:pPr>
              <w:spacing w:after="120"/>
              <w:jc w:val="both"/>
              <w:rPr>
                <w:bCs/>
                <w:color w:val="000000"/>
                <w:lang w:eastAsia="uk-UA" w:bidi="uk-UA"/>
              </w:rPr>
            </w:pPr>
            <w:r w:rsidRPr="00805D36">
              <w:rPr>
                <w:bCs/>
                <w:color w:val="000000"/>
                <w:lang w:eastAsia="uk-UA" w:bidi="uk-UA"/>
              </w:rPr>
              <w:t>У звітному періоді витрати розвитку склали 10645</w:t>
            </w:r>
            <w:r>
              <w:rPr>
                <w:bCs/>
                <w:color w:val="000000"/>
                <w:lang w:eastAsia="uk-UA" w:bidi="uk-UA"/>
              </w:rPr>
              <w:t>,</w:t>
            </w:r>
            <w:r w:rsidRPr="00805D36">
              <w:rPr>
                <w:bCs/>
                <w:color w:val="000000"/>
                <w:lang w:eastAsia="uk-UA" w:bidi="uk-UA"/>
              </w:rPr>
              <w:t xml:space="preserve">595 </w:t>
            </w:r>
            <w:r>
              <w:rPr>
                <w:bCs/>
                <w:color w:val="000000"/>
                <w:lang w:eastAsia="uk-UA" w:bidi="uk-UA"/>
              </w:rPr>
              <w:t xml:space="preserve">тис. </w:t>
            </w:r>
            <w:r w:rsidRPr="00805D36">
              <w:rPr>
                <w:bCs/>
                <w:color w:val="000000"/>
                <w:lang w:eastAsia="uk-UA" w:bidi="uk-UA"/>
              </w:rPr>
              <w:t>грн. Придбано: проектори в кіл</w:t>
            </w:r>
            <w:r>
              <w:rPr>
                <w:bCs/>
                <w:color w:val="000000"/>
                <w:lang w:eastAsia="uk-UA" w:bidi="uk-UA"/>
              </w:rPr>
              <w:t xml:space="preserve">ькості </w:t>
            </w:r>
            <w:r w:rsidRPr="00805D36">
              <w:rPr>
                <w:bCs/>
                <w:color w:val="000000"/>
                <w:lang w:eastAsia="uk-UA" w:bidi="uk-UA"/>
              </w:rPr>
              <w:t xml:space="preserve">3 шт., автоматика воріт, </w:t>
            </w:r>
          </w:p>
          <w:p w14:paraId="56F741FD" w14:textId="718AF5D4" w:rsidR="00D61ADB" w:rsidRPr="00805D36" w:rsidRDefault="00D61ADB" w:rsidP="009A1253">
            <w:pPr>
              <w:jc w:val="both"/>
              <w:rPr>
                <w:bCs/>
              </w:rPr>
            </w:pPr>
            <w:r w:rsidRPr="00805D36">
              <w:rPr>
                <w:bCs/>
              </w:rPr>
              <w:t>док-станція для зарядки акумуляторів - 1шт</w:t>
            </w:r>
            <w:r w:rsidR="00180280">
              <w:rPr>
                <w:bCs/>
              </w:rPr>
              <w:t>.</w:t>
            </w:r>
            <w:r w:rsidRPr="00805D36">
              <w:rPr>
                <w:bCs/>
              </w:rPr>
              <w:t>, мережевий контролер - 1шт</w:t>
            </w:r>
            <w:r w:rsidR="00180280">
              <w:rPr>
                <w:bCs/>
              </w:rPr>
              <w:t>.</w:t>
            </w:r>
            <w:r w:rsidRPr="00805D36">
              <w:rPr>
                <w:bCs/>
              </w:rPr>
              <w:t>, камера нагрудна - 8 шт</w:t>
            </w:r>
            <w:r w:rsidR="00180280">
              <w:rPr>
                <w:bCs/>
              </w:rPr>
              <w:t>.</w:t>
            </w:r>
            <w:r w:rsidRPr="00805D36">
              <w:rPr>
                <w:bCs/>
              </w:rPr>
              <w:t>, комутатор доступу - 2 шт</w:t>
            </w:r>
            <w:r w:rsidR="00180280">
              <w:rPr>
                <w:bCs/>
              </w:rPr>
              <w:t>.</w:t>
            </w:r>
            <w:r w:rsidRPr="00805D36">
              <w:rPr>
                <w:bCs/>
              </w:rPr>
              <w:t>, комутатор розподілу - 1 шт</w:t>
            </w:r>
            <w:r w:rsidR="00180280">
              <w:rPr>
                <w:bCs/>
              </w:rPr>
              <w:t>.</w:t>
            </w:r>
          </w:p>
          <w:p w14:paraId="66AB7E1E" w14:textId="4D892C6B" w:rsidR="00D61ADB" w:rsidRPr="00805D36" w:rsidRDefault="00D61ADB" w:rsidP="009A1253">
            <w:pPr>
              <w:jc w:val="both"/>
              <w:rPr>
                <w:bCs/>
              </w:rPr>
            </w:pPr>
            <w:r w:rsidRPr="00805D36">
              <w:rPr>
                <w:bCs/>
              </w:rPr>
              <w:t>багатофункціональний пристрій - 70  шт</w:t>
            </w:r>
            <w:r w:rsidR="00180280">
              <w:rPr>
                <w:bCs/>
              </w:rPr>
              <w:t>.</w:t>
            </w:r>
            <w:r w:rsidRPr="00805D36">
              <w:rPr>
                <w:bCs/>
              </w:rPr>
              <w:t>, книжковий сканер - 1 шт</w:t>
            </w:r>
            <w:r w:rsidR="00180280">
              <w:rPr>
                <w:bCs/>
              </w:rPr>
              <w:t>.</w:t>
            </w:r>
          </w:p>
          <w:p w14:paraId="5C1244BA" w14:textId="3CDE900B" w:rsidR="00D61ADB" w:rsidRPr="00805D36" w:rsidRDefault="00D61ADB" w:rsidP="009A1253">
            <w:pPr>
              <w:jc w:val="both"/>
              <w:rPr>
                <w:bCs/>
              </w:rPr>
            </w:pPr>
            <w:r w:rsidRPr="00805D36">
              <w:rPr>
                <w:bCs/>
              </w:rPr>
              <w:t xml:space="preserve">джерело </w:t>
            </w:r>
            <w:proofErr w:type="spellStart"/>
            <w:r w:rsidRPr="00805D36">
              <w:rPr>
                <w:bCs/>
              </w:rPr>
              <w:t>безпер.живлення</w:t>
            </w:r>
            <w:proofErr w:type="spellEnd"/>
            <w:r w:rsidRPr="00805D36">
              <w:rPr>
                <w:bCs/>
              </w:rPr>
              <w:t xml:space="preserve">, термінал </w:t>
            </w:r>
            <w:proofErr w:type="spellStart"/>
            <w:r w:rsidRPr="00805D36">
              <w:rPr>
                <w:bCs/>
              </w:rPr>
              <w:t>керув</w:t>
            </w:r>
            <w:proofErr w:type="spellEnd"/>
            <w:r w:rsidRPr="00805D36">
              <w:rPr>
                <w:bCs/>
              </w:rPr>
              <w:t xml:space="preserve">. </w:t>
            </w:r>
            <w:proofErr w:type="spellStart"/>
            <w:r w:rsidRPr="00805D36">
              <w:rPr>
                <w:bCs/>
              </w:rPr>
              <w:t>сист.відеоспост</w:t>
            </w:r>
            <w:proofErr w:type="spellEnd"/>
            <w:r w:rsidRPr="00805D36">
              <w:rPr>
                <w:bCs/>
              </w:rPr>
              <w:t>. та контролю доступу, підлогова серверна шафа - 2шт, керований комутатор - 1 шт</w:t>
            </w:r>
            <w:r w:rsidR="003C6610">
              <w:rPr>
                <w:bCs/>
              </w:rPr>
              <w:t>.</w:t>
            </w:r>
          </w:p>
          <w:p w14:paraId="43E368C4" w14:textId="77777777" w:rsidR="00D61ADB" w:rsidRPr="00805D36" w:rsidRDefault="00D61ADB" w:rsidP="009A1253">
            <w:pPr>
              <w:jc w:val="both"/>
              <w:rPr>
                <w:bCs/>
              </w:rPr>
            </w:pPr>
            <w:r w:rsidRPr="00805D36">
              <w:rPr>
                <w:bCs/>
              </w:rPr>
              <w:t>автоматичний ввід резерву,</w:t>
            </w:r>
          </w:p>
          <w:p w14:paraId="0636EED7" w14:textId="77777777" w:rsidR="00D61ADB" w:rsidRPr="00805D36" w:rsidRDefault="00D61ADB" w:rsidP="009A1253">
            <w:pPr>
              <w:jc w:val="both"/>
              <w:rPr>
                <w:bCs/>
              </w:rPr>
            </w:pPr>
            <w:r w:rsidRPr="00805D36">
              <w:rPr>
                <w:bCs/>
              </w:rPr>
              <w:t xml:space="preserve">комплект меблів для </w:t>
            </w:r>
            <w:proofErr w:type="spellStart"/>
            <w:r w:rsidRPr="00805D36">
              <w:rPr>
                <w:bCs/>
              </w:rPr>
              <w:t>сл.кабінету</w:t>
            </w:r>
            <w:proofErr w:type="spellEnd"/>
            <w:r w:rsidRPr="00805D36">
              <w:rPr>
                <w:bCs/>
              </w:rPr>
              <w:t xml:space="preserve"> ,</w:t>
            </w:r>
          </w:p>
          <w:p w14:paraId="04755419" w14:textId="77777777" w:rsidR="00D61ADB" w:rsidRPr="00805D36" w:rsidRDefault="00D61ADB" w:rsidP="009A1253">
            <w:pPr>
              <w:jc w:val="both"/>
              <w:rPr>
                <w:bCs/>
              </w:rPr>
            </w:pPr>
            <w:r w:rsidRPr="00805D36">
              <w:rPr>
                <w:bCs/>
                <w:color w:val="000000"/>
                <w:lang w:eastAsia="uk-UA" w:bidi="uk-UA"/>
              </w:rPr>
              <w:t xml:space="preserve">диван, </w:t>
            </w:r>
            <w:proofErr w:type="spellStart"/>
            <w:r w:rsidRPr="00805D36">
              <w:rPr>
                <w:bCs/>
                <w:color w:val="000000"/>
                <w:lang w:eastAsia="uk-UA" w:bidi="uk-UA"/>
              </w:rPr>
              <w:t>автомагнітола</w:t>
            </w:r>
            <w:proofErr w:type="spellEnd"/>
            <w:r w:rsidRPr="00805D36">
              <w:rPr>
                <w:bCs/>
                <w:color w:val="000000"/>
                <w:lang w:eastAsia="uk-UA" w:bidi="uk-UA"/>
              </w:rPr>
              <w:t>,</w:t>
            </w:r>
          </w:p>
          <w:p w14:paraId="2427FA15" w14:textId="77777777" w:rsidR="00D61ADB" w:rsidRPr="00805D36" w:rsidRDefault="00D61ADB" w:rsidP="009A1253">
            <w:pPr>
              <w:jc w:val="both"/>
              <w:rPr>
                <w:bCs/>
              </w:rPr>
            </w:pPr>
            <w:r w:rsidRPr="00805D36">
              <w:rPr>
                <w:bCs/>
              </w:rPr>
              <w:t>система відеоспостереження</w:t>
            </w:r>
          </w:p>
          <w:p w14:paraId="2CB1B78B" w14:textId="77777777" w:rsidR="00D61ADB" w:rsidRPr="00805D36" w:rsidRDefault="00D61ADB" w:rsidP="009A1253">
            <w:pPr>
              <w:jc w:val="both"/>
              <w:rPr>
                <w:bCs/>
              </w:rPr>
            </w:pPr>
            <w:r w:rsidRPr="00805D36">
              <w:rPr>
                <w:bCs/>
              </w:rPr>
              <w:t xml:space="preserve">господарський пилосмок, </w:t>
            </w:r>
          </w:p>
          <w:p w14:paraId="38DB2703" w14:textId="5A10FCFD" w:rsidR="00D61ADB" w:rsidRPr="00805D36" w:rsidRDefault="00D61ADB" w:rsidP="009A1253">
            <w:pPr>
              <w:jc w:val="both"/>
              <w:rPr>
                <w:bCs/>
              </w:rPr>
            </w:pPr>
            <w:r w:rsidRPr="00805D36">
              <w:rPr>
                <w:bCs/>
              </w:rPr>
              <w:lastRenderedPageBreak/>
              <w:t>моноблоки -80 шт</w:t>
            </w:r>
            <w:r w:rsidR="00180280">
              <w:rPr>
                <w:bCs/>
              </w:rPr>
              <w:t>.</w:t>
            </w:r>
            <w:r w:rsidRPr="00805D36">
              <w:rPr>
                <w:bCs/>
              </w:rPr>
              <w:t>, телевізор - 1шт</w:t>
            </w:r>
            <w:r w:rsidR="00180280">
              <w:rPr>
                <w:bCs/>
              </w:rPr>
              <w:t>.</w:t>
            </w:r>
            <w:r w:rsidRPr="00805D36">
              <w:rPr>
                <w:bCs/>
              </w:rPr>
              <w:t>, веб-камера - 1шт</w:t>
            </w:r>
            <w:r w:rsidR="00180280">
              <w:rPr>
                <w:bCs/>
              </w:rPr>
              <w:t>.</w:t>
            </w:r>
            <w:r w:rsidRPr="00805D36">
              <w:rPr>
                <w:bCs/>
              </w:rPr>
              <w:t>, ПК типу моноблок - 30 шт</w:t>
            </w:r>
            <w:r w:rsidR="00180280">
              <w:rPr>
                <w:bCs/>
              </w:rPr>
              <w:t>.</w:t>
            </w:r>
          </w:p>
          <w:p w14:paraId="4A747DEC" w14:textId="77777777" w:rsidR="00D61ADB" w:rsidRPr="00805D36" w:rsidRDefault="00D61ADB" w:rsidP="009A1253">
            <w:pPr>
              <w:jc w:val="both"/>
              <w:rPr>
                <w:bCs/>
              </w:rPr>
            </w:pPr>
            <w:r w:rsidRPr="00805D36">
              <w:rPr>
                <w:bCs/>
              </w:rPr>
              <w:t xml:space="preserve">система світло-звукової сигналізації, система </w:t>
            </w:r>
            <w:proofErr w:type="spellStart"/>
            <w:r w:rsidRPr="00805D36">
              <w:rPr>
                <w:bCs/>
              </w:rPr>
              <w:t>відеостпостереження</w:t>
            </w:r>
            <w:proofErr w:type="spellEnd"/>
            <w:r w:rsidRPr="00805D36">
              <w:rPr>
                <w:bCs/>
              </w:rPr>
              <w:t>,</w:t>
            </w:r>
          </w:p>
          <w:p w14:paraId="229EE7CD" w14:textId="6B8B92A9" w:rsidR="003C6610" w:rsidRDefault="00D61ADB" w:rsidP="009A1253">
            <w:pPr>
              <w:jc w:val="both"/>
              <w:rPr>
                <w:bCs/>
              </w:rPr>
            </w:pPr>
            <w:r w:rsidRPr="00805D36">
              <w:rPr>
                <w:bCs/>
              </w:rPr>
              <w:t>електромобіль</w:t>
            </w:r>
          </w:p>
          <w:p w14:paraId="720FACC9" w14:textId="452F778B" w:rsidR="00D61ADB" w:rsidRPr="00805D36" w:rsidRDefault="00D61ADB" w:rsidP="009A1253">
            <w:pPr>
              <w:jc w:val="both"/>
              <w:rPr>
                <w:bCs/>
              </w:rPr>
            </w:pPr>
            <w:r w:rsidRPr="00805D36">
              <w:rPr>
                <w:bCs/>
              </w:rPr>
              <w:t>- 4 шт</w:t>
            </w:r>
            <w:r w:rsidR="00180280">
              <w:rPr>
                <w:bCs/>
              </w:rPr>
              <w:t>.</w:t>
            </w:r>
          </w:p>
          <w:p w14:paraId="1009DA57" w14:textId="5273F9CA" w:rsidR="00D61ADB" w:rsidRPr="00D61ADB" w:rsidRDefault="00D61ADB" w:rsidP="009A1253">
            <w:pPr>
              <w:jc w:val="both"/>
              <w:rPr>
                <w:bCs/>
              </w:rPr>
            </w:pPr>
            <w:r w:rsidRPr="00805D36">
              <w:rPr>
                <w:bCs/>
              </w:rPr>
              <w:t>Станція зарядна для електромобілів - 2 шт</w:t>
            </w:r>
            <w:r w:rsidR="00180280">
              <w:rPr>
                <w:bCs/>
              </w:rPr>
              <w:t>.</w:t>
            </w:r>
          </w:p>
        </w:tc>
        <w:tc>
          <w:tcPr>
            <w:tcW w:w="2687" w:type="dxa"/>
          </w:tcPr>
          <w:p w14:paraId="650A0076" w14:textId="77777777" w:rsidR="00D61ADB" w:rsidRPr="00134A8C" w:rsidRDefault="00D61ADB" w:rsidP="00D61ADB">
            <w:pPr>
              <w:spacing w:after="120"/>
              <w:jc w:val="both"/>
              <w:rPr>
                <w:color w:val="000000"/>
                <w:lang w:eastAsia="uk-UA" w:bidi="uk-UA"/>
              </w:rPr>
            </w:pPr>
            <w:r>
              <w:rPr>
                <w:color w:val="000000"/>
                <w:lang w:bidi="uk-UA"/>
              </w:rPr>
              <w:lastRenderedPageBreak/>
              <w:t>п</w:t>
            </w:r>
            <w:r w:rsidRPr="00134A8C">
              <w:rPr>
                <w:color w:val="000000"/>
                <w:lang w:bidi="uk-UA"/>
              </w:rPr>
              <w:t>оліпшення умов праці посадових осіб місцевого самоврядування та депутатського корпусу міської ради</w:t>
            </w:r>
          </w:p>
        </w:tc>
        <w:tc>
          <w:tcPr>
            <w:tcW w:w="1652" w:type="dxa"/>
          </w:tcPr>
          <w:p w14:paraId="3ED1855D" w14:textId="77777777" w:rsidR="00D61ADB" w:rsidRDefault="00D61ADB" w:rsidP="00D61ADB">
            <w:pPr>
              <w:spacing w:after="120"/>
              <w:jc w:val="both"/>
              <w:rPr>
                <w:color w:val="000000"/>
                <w:lang w:bidi="uk-UA"/>
              </w:rPr>
            </w:pPr>
          </w:p>
        </w:tc>
      </w:tr>
      <w:tr w:rsidR="00D61ADB" w:rsidRPr="002641B1" w14:paraId="18C39522" w14:textId="06F6063F" w:rsidTr="00D61ADB">
        <w:tc>
          <w:tcPr>
            <w:tcW w:w="560" w:type="dxa"/>
          </w:tcPr>
          <w:p w14:paraId="399EBBFF" w14:textId="77777777" w:rsidR="00D61ADB" w:rsidRPr="002153E7" w:rsidRDefault="00D61ADB" w:rsidP="00D61ADB">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2942" w:type="dxa"/>
          </w:tcPr>
          <w:p w14:paraId="199EFE0E" w14:textId="77777777" w:rsidR="00D61ADB" w:rsidRPr="00F441B8" w:rsidRDefault="00D61ADB" w:rsidP="00D61ADB">
            <w:pPr>
              <w:jc w:val="both"/>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w:t>
            </w:r>
            <w:r>
              <w:rPr>
                <w:color w:val="000000"/>
              </w:rPr>
              <w:t xml:space="preserve"> </w:t>
            </w:r>
            <w:r w:rsidRPr="00D05033">
              <w:rPr>
                <w:color w:val="000000"/>
              </w:rPr>
              <w:t> оперативне управління (оренду)</w:t>
            </w:r>
          </w:p>
        </w:tc>
        <w:tc>
          <w:tcPr>
            <w:tcW w:w="1925" w:type="dxa"/>
          </w:tcPr>
          <w:p w14:paraId="03851F74" w14:textId="70353F49" w:rsidR="00D61ADB" w:rsidRDefault="00D61ADB" w:rsidP="009A1253">
            <w:pPr>
              <w:spacing w:after="120"/>
              <w:jc w:val="both"/>
              <w:rPr>
                <w:b/>
                <w:color w:val="000000"/>
                <w:sz w:val="28"/>
                <w:szCs w:val="28"/>
                <w:lang w:eastAsia="uk-UA" w:bidi="uk-UA"/>
              </w:rPr>
            </w:pPr>
            <w:r w:rsidRPr="00805D36">
              <w:rPr>
                <w:bCs/>
                <w:color w:val="000000"/>
                <w:lang w:eastAsia="uk-UA" w:bidi="uk-UA"/>
              </w:rPr>
              <w:t xml:space="preserve">11345488 грн. </w:t>
            </w:r>
            <w:r>
              <w:rPr>
                <w:bCs/>
                <w:color w:val="000000"/>
                <w:lang w:eastAsia="uk-UA" w:bidi="uk-UA"/>
              </w:rPr>
              <w:t>У</w:t>
            </w:r>
            <w:r w:rsidRPr="00805D36">
              <w:rPr>
                <w:bCs/>
                <w:color w:val="000000"/>
                <w:lang w:eastAsia="uk-UA" w:bidi="uk-UA"/>
              </w:rPr>
              <w:t xml:space="preserve"> звітному періоді витрати за комунальні послуги (тепло, водо, </w:t>
            </w:r>
            <w:proofErr w:type="spellStart"/>
            <w:r w:rsidRPr="00805D36">
              <w:rPr>
                <w:bCs/>
                <w:color w:val="000000"/>
                <w:lang w:eastAsia="uk-UA" w:bidi="uk-UA"/>
              </w:rPr>
              <w:t>електро</w:t>
            </w:r>
            <w:proofErr w:type="spellEnd"/>
            <w:r w:rsidRPr="00805D36">
              <w:rPr>
                <w:bCs/>
                <w:color w:val="000000"/>
                <w:lang w:eastAsia="uk-UA" w:bidi="uk-UA"/>
              </w:rPr>
              <w:t>, газо постачання та вивіз сміття) склали 4852</w:t>
            </w:r>
            <w:r w:rsidR="00180280">
              <w:rPr>
                <w:bCs/>
                <w:color w:val="000000"/>
                <w:lang w:eastAsia="uk-UA" w:bidi="uk-UA"/>
              </w:rPr>
              <w:t>,</w:t>
            </w:r>
            <w:r w:rsidRPr="00805D36">
              <w:rPr>
                <w:bCs/>
                <w:color w:val="000000"/>
                <w:lang w:eastAsia="uk-UA" w:bidi="uk-UA"/>
              </w:rPr>
              <w:t xml:space="preserve">536 </w:t>
            </w:r>
            <w:proofErr w:type="spellStart"/>
            <w:r w:rsidR="00180280">
              <w:rPr>
                <w:bCs/>
                <w:color w:val="000000"/>
                <w:lang w:eastAsia="uk-UA" w:bidi="uk-UA"/>
              </w:rPr>
              <w:t>тис.</w:t>
            </w:r>
            <w:r w:rsidRPr="00805D36">
              <w:rPr>
                <w:bCs/>
                <w:color w:val="000000"/>
                <w:lang w:eastAsia="uk-UA" w:bidi="uk-UA"/>
              </w:rPr>
              <w:t>грн</w:t>
            </w:r>
            <w:proofErr w:type="spellEnd"/>
            <w:r w:rsidRPr="00805D36">
              <w:rPr>
                <w:bCs/>
                <w:color w:val="000000"/>
                <w:lang w:eastAsia="uk-UA" w:bidi="uk-UA"/>
              </w:rPr>
              <w:t>. Витрати на охорону приміщення склали 3879640 грн. Прибирання приміщення 2613</w:t>
            </w:r>
            <w:r w:rsidR="00180280">
              <w:rPr>
                <w:bCs/>
                <w:color w:val="000000"/>
                <w:lang w:eastAsia="uk-UA" w:bidi="uk-UA"/>
              </w:rPr>
              <w:t>,</w:t>
            </w:r>
            <w:r w:rsidRPr="00805D36">
              <w:rPr>
                <w:bCs/>
                <w:color w:val="000000"/>
                <w:lang w:eastAsia="uk-UA" w:bidi="uk-UA"/>
              </w:rPr>
              <w:t xml:space="preserve">312 </w:t>
            </w:r>
            <w:proofErr w:type="spellStart"/>
            <w:r w:rsidR="00180280">
              <w:rPr>
                <w:bCs/>
                <w:color w:val="000000"/>
                <w:lang w:eastAsia="uk-UA" w:bidi="uk-UA"/>
              </w:rPr>
              <w:t>тис.</w:t>
            </w:r>
            <w:r w:rsidRPr="00805D36">
              <w:rPr>
                <w:bCs/>
                <w:color w:val="000000"/>
                <w:lang w:eastAsia="uk-UA" w:bidi="uk-UA"/>
              </w:rPr>
              <w:t>грн</w:t>
            </w:r>
            <w:proofErr w:type="spellEnd"/>
            <w:r w:rsidRPr="00805D36">
              <w:rPr>
                <w:bCs/>
                <w:color w:val="000000"/>
                <w:lang w:eastAsia="uk-UA" w:bidi="uk-UA"/>
              </w:rPr>
              <w:t>.</w:t>
            </w:r>
          </w:p>
        </w:tc>
        <w:tc>
          <w:tcPr>
            <w:tcW w:w="2687" w:type="dxa"/>
          </w:tcPr>
          <w:p w14:paraId="251459BE" w14:textId="77777777" w:rsidR="00D61ADB" w:rsidRPr="00F441B8" w:rsidRDefault="00D61ADB" w:rsidP="00D61ADB">
            <w:r>
              <w:t xml:space="preserve">підвищення ефективності </w:t>
            </w:r>
            <w:r w:rsidRPr="00F441B8">
              <w:t>функціонування системи управління</w:t>
            </w:r>
            <w:r>
              <w:t xml:space="preserve"> комунальним майном</w:t>
            </w:r>
          </w:p>
        </w:tc>
        <w:tc>
          <w:tcPr>
            <w:tcW w:w="1652" w:type="dxa"/>
          </w:tcPr>
          <w:p w14:paraId="275A60FA" w14:textId="77777777" w:rsidR="00D61ADB" w:rsidRDefault="00D61ADB" w:rsidP="00D61ADB"/>
        </w:tc>
      </w:tr>
    </w:tbl>
    <w:p w14:paraId="536EA440" w14:textId="77777777" w:rsidR="006B41F6" w:rsidRPr="00A45D7E" w:rsidRDefault="006B41F6">
      <w:pPr>
        <w:rPr>
          <w:b/>
          <w:color w:val="000000" w:themeColor="text1"/>
          <w:sz w:val="28"/>
          <w:szCs w:val="28"/>
        </w:rPr>
        <w:sectPr w:rsidR="006B41F6" w:rsidRPr="00A45D7E" w:rsidSect="00D968C9">
          <w:headerReference w:type="default" r:id="rId15"/>
          <w:pgSz w:w="11906" w:h="16838"/>
          <w:pgMar w:top="1418" w:right="510" w:bottom="568" w:left="1701" w:header="709" w:footer="709" w:gutter="0"/>
          <w:cols w:space="708"/>
          <w:docGrid w:linePitch="360"/>
        </w:sectPr>
      </w:pPr>
    </w:p>
    <w:p w14:paraId="1F3746E8" w14:textId="77777777" w:rsidR="00F76768" w:rsidRPr="002641B1" w:rsidRDefault="00F76768">
      <w:pPr>
        <w:rPr>
          <w:color w:val="00B050"/>
        </w:rPr>
        <w:sectPr w:rsidR="00F76768" w:rsidRPr="002641B1" w:rsidSect="0092143A">
          <w:headerReference w:type="even" r:id="rId16"/>
          <w:headerReference w:type="default" r:id="rId17"/>
          <w:pgSz w:w="16838" w:h="11906" w:orient="landscape"/>
          <w:pgMar w:top="1701" w:right="1134" w:bottom="567" w:left="907" w:header="709" w:footer="709" w:gutter="0"/>
          <w:cols w:space="708"/>
          <w:docGrid w:linePitch="360"/>
        </w:sectPr>
      </w:pPr>
    </w:p>
    <w:p w14:paraId="7BEE86D3" w14:textId="77777777" w:rsidR="009A1AB0" w:rsidRPr="00582D61" w:rsidRDefault="009A1AB0" w:rsidP="00646512">
      <w:pPr>
        <w:rPr>
          <w:color w:val="FF0000"/>
        </w:rPr>
      </w:pPr>
    </w:p>
    <w:sectPr w:rsidR="009A1AB0" w:rsidRPr="00582D61" w:rsidSect="0092143A">
      <w:pgSz w:w="16838" w:h="11906" w:orient="landscape"/>
      <w:pgMar w:top="1701" w:right="1134"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B8EA" w14:textId="77777777" w:rsidR="002F411D" w:rsidRDefault="002F411D">
      <w:r>
        <w:separator/>
      </w:r>
    </w:p>
  </w:endnote>
  <w:endnote w:type="continuationSeparator" w:id="0">
    <w:p w14:paraId="3192A80B" w14:textId="77777777" w:rsidR="002F411D" w:rsidRDefault="002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13">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4081" w14:textId="77777777" w:rsidR="002F411D" w:rsidRDefault="002F411D">
      <w:r>
        <w:separator/>
      </w:r>
    </w:p>
  </w:footnote>
  <w:footnote w:type="continuationSeparator" w:id="0">
    <w:p w14:paraId="4DA21D41" w14:textId="77777777" w:rsidR="002F411D" w:rsidRDefault="002F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2F8" w14:textId="77777777" w:rsidR="004F4455" w:rsidRPr="00933A86" w:rsidRDefault="004F4455">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620C53">
      <w:rPr>
        <w:rStyle w:val="af4"/>
        <w:noProof/>
      </w:rPr>
      <w:t>53</w:t>
    </w:r>
    <w:r w:rsidRPr="00933A86">
      <w:rPr>
        <w:rStyle w:val="af4"/>
      </w:rPr>
      <w:fldChar w:fldCharType="end"/>
    </w:r>
  </w:p>
  <w:p w14:paraId="40EADB89" w14:textId="77777777" w:rsidR="004F4455" w:rsidRDefault="004F4455">
    <w:pPr>
      <w:pStyle w:val="af2"/>
    </w:pPr>
  </w:p>
  <w:p w14:paraId="0CF4EFA3" w14:textId="77777777" w:rsidR="004F4455" w:rsidRDefault="004F4455" w:rsidP="00933A86">
    <w:pPr>
      <w:pStyle w:val="af2"/>
      <w:jc w:val="center"/>
    </w:pPr>
  </w:p>
  <w:p w14:paraId="2B9A0407" w14:textId="77777777" w:rsidR="004F4455" w:rsidRDefault="004F4455">
    <w:pPr>
      <w:pStyle w:val="af2"/>
    </w:pPr>
  </w:p>
  <w:p w14:paraId="4E9942C7" w14:textId="77777777" w:rsidR="004F4455" w:rsidRPr="00DE31C1" w:rsidRDefault="004F4455" w:rsidP="00DE31C1">
    <w:pPr>
      <w:pStyle w:val="af2"/>
      <w:ind w:hanging="1701"/>
      <w:rPr>
        <w:b/>
        <w:color w:val="FF0066"/>
        <w:sz w:val="16"/>
        <w:szCs w:val="16"/>
        <w:u w:val="single"/>
      </w:rPr>
    </w:pPr>
  </w:p>
  <w:p w14:paraId="68A3BC02" w14:textId="77777777" w:rsidR="004F4455" w:rsidRDefault="004F44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DFA5" w14:textId="77777777" w:rsidR="004F4455" w:rsidRDefault="004F4455" w:rsidP="00D443D4">
    <w:pPr>
      <w:pStyle w:val="af2"/>
      <w:jc w:val="center"/>
      <w:rPr>
        <w:color w:val="FF0066"/>
      </w:rPr>
    </w:pPr>
  </w:p>
  <w:p w14:paraId="043B858D" w14:textId="77777777" w:rsidR="004F4455" w:rsidRPr="00DE31C1" w:rsidRDefault="004F4455" w:rsidP="000B4E8E">
    <w:pPr>
      <w:pStyle w:val="af2"/>
      <w:rPr>
        <w:color w:val="FF0066"/>
      </w:rPr>
    </w:pPr>
  </w:p>
  <w:p w14:paraId="7A7F2612" w14:textId="77777777" w:rsidR="004F4455" w:rsidRPr="00DE31C1" w:rsidRDefault="004F4455"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5EF2" w14:textId="77777777" w:rsidR="004F4455" w:rsidRPr="006F02A7" w:rsidRDefault="004F4455">
    <w:pPr>
      <w:pStyle w:val="af2"/>
      <w:framePr w:wrap="auto" w:vAnchor="text" w:hAnchor="margin" w:xAlign="center" w:y="1"/>
      <w:rPr>
        <w:rStyle w:val="af4"/>
        <w:color w:val="0000FF"/>
      </w:rPr>
    </w:pPr>
    <w:r w:rsidRPr="006F02A7">
      <w:rPr>
        <w:rStyle w:val="af4"/>
        <w:color w:val="0000FF"/>
      </w:rPr>
      <w:fldChar w:fldCharType="begin"/>
    </w:r>
    <w:r w:rsidRPr="006F02A7">
      <w:rPr>
        <w:rStyle w:val="af4"/>
        <w:color w:val="0000FF"/>
      </w:rPr>
      <w:instrText xml:space="preserve">PAGE  </w:instrText>
    </w:r>
    <w:r w:rsidRPr="006F02A7">
      <w:rPr>
        <w:rStyle w:val="af4"/>
        <w:color w:val="0000FF"/>
      </w:rPr>
      <w:fldChar w:fldCharType="separate"/>
    </w:r>
    <w:r w:rsidR="00F755F0">
      <w:rPr>
        <w:rStyle w:val="af4"/>
        <w:noProof/>
        <w:color w:val="0000FF"/>
      </w:rPr>
      <w:t>78</w:t>
    </w:r>
    <w:r w:rsidRPr="006F02A7">
      <w:rPr>
        <w:rStyle w:val="af4"/>
        <w:color w:val="0000FF"/>
      </w:rPr>
      <w:fldChar w:fldCharType="end"/>
    </w:r>
  </w:p>
  <w:p w14:paraId="1726410F" w14:textId="77777777" w:rsidR="004F4455" w:rsidRDefault="004F4455">
    <w:pPr>
      <w:pStyle w:val="af2"/>
      <w:rPr>
        <w:color w:val="0000FF"/>
      </w:rPr>
    </w:pPr>
  </w:p>
  <w:p w14:paraId="319A9971" w14:textId="77777777" w:rsidR="004F4455" w:rsidRPr="006F02A7" w:rsidRDefault="004F4455">
    <w:pPr>
      <w:pStyle w:val="af2"/>
      <w:rPr>
        <w:color w:val="0000FF"/>
      </w:rPr>
    </w:pPr>
  </w:p>
  <w:p w14:paraId="12FD5859" w14:textId="77777777" w:rsidR="004F4455" w:rsidRPr="006F02A7" w:rsidRDefault="004F4455" w:rsidP="00DE31C1">
    <w:pPr>
      <w:pStyle w:val="af2"/>
      <w:ind w:hanging="1701"/>
      <w:rPr>
        <w:b/>
        <w:color w:val="0000FF"/>
        <w:sz w:val="16"/>
        <w:szCs w:val="16"/>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CFA" w14:textId="77777777" w:rsidR="004F4455" w:rsidRDefault="004F4455" w:rsidP="007D6AB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557020C" w14:textId="77777777" w:rsidR="004F4455" w:rsidRDefault="004F4455">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9BF" w14:textId="77777777" w:rsidR="004F4455" w:rsidRPr="00E2103C" w:rsidRDefault="004F4455">
    <w:pPr>
      <w:pStyle w:val="af2"/>
      <w:framePr w:wrap="auto" w:vAnchor="text" w:hAnchor="margin" w:xAlign="center" w:y="1"/>
      <w:rPr>
        <w:rStyle w:val="af4"/>
        <w:color w:val="008000"/>
      </w:rPr>
    </w:pPr>
    <w:r w:rsidRPr="00E2103C">
      <w:rPr>
        <w:rStyle w:val="af4"/>
        <w:color w:val="008000"/>
      </w:rPr>
      <w:fldChar w:fldCharType="begin"/>
    </w:r>
    <w:r w:rsidRPr="00E2103C">
      <w:rPr>
        <w:rStyle w:val="af4"/>
        <w:color w:val="008000"/>
      </w:rPr>
      <w:instrText xml:space="preserve">PAGE  </w:instrText>
    </w:r>
    <w:r w:rsidRPr="00E2103C">
      <w:rPr>
        <w:rStyle w:val="af4"/>
        <w:color w:val="008000"/>
      </w:rPr>
      <w:fldChar w:fldCharType="separate"/>
    </w:r>
    <w:r w:rsidR="00620C53">
      <w:rPr>
        <w:rStyle w:val="af4"/>
        <w:noProof/>
        <w:color w:val="008000"/>
      </w:rPr>
      <w:t>151</w:t>
    </w:r>
    <w:r w:rsidRPr="00E2103C">
      <w:rPr>
        <w:rStyle w:val="af4"/>
        <w:color w:val="008000"/>
      </w:rPr>
      <w:fldChar w:fldCharType="end"/>
    </w:r>
  </w:p>
  <w:p w14:paraId="22DBBBDD" w14:textId="77777777" w:rsidR="004F4455" w:rsidRPr="006F02A7" w:rsidRDefault="004F4455" w:rsidP="00DE31C1">
    <w:pPr>
      <w:pStyle w:val="af2"/>
      <w:ind w:hanging="1701"/>
      <w:rPr>
        <w:b/>
        <w:color w:val="0000FF"/>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43DD9"/>
    <w:multiLevelType w:val="hybridMultilevel"/>
    <w:tmpl w:val="CC5463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AD40C3B"/>
    <w:multiLevelType w:val="hybridMultilevel"/>
    <w:tmpl w:val="D266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44174"/>
    <w:multiLevelType w:val="hybridMultilevel"/>
    <w:tmpl w:val="6D469034"/>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4" w15:restartNumberingAfterBreak="0">
    <w:nsid w:val="24FF7626"/>
    <w:multiLevelType w:val="hybridMultilevel"/>
    <w:tmpl w:val="48D0DC50"/>
    <w:lvl w:ilvl="0" w:tplc="033A40E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022CA7"/>
    <w:multiLevelType w:val="hybridMultilevel"/>
    <w:tmpl w:val="962694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2E7154D2"/>
    <w:multiLevelType w:val="hybridMultilevel"/>
    <w:tmpl w:val="A6988F40"/>
    <w:lvl w:ilvl="0" w:tplc="F84E70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4364C72"/>
    <w:multiLevelType w:val="hybridMultilevel"/>
    <w:tmpl w:val="A4028550"/>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1280" w:hanging="855"/>
      </w:pPr>
      <w:rPr>
        <w:rFonts w:ascii="Wingdings" w:hAnsi="Wingdings" w:hint="default"/>
        <w:b w:val="0"/>
        <w:color w:val="auto"/>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EA45B6"/>
    <w:multiLevelType w:val="multilevel"/>
    <w:tmpl w:val="3790E918"/>
    <w:lvl w:ilvl="0">
      <w:start w:val="1"/>
      <w:numFmt w:val="bullet"/>
      <w:lvlText w:val=""/>
      <w:lvlJc w:val="left"/>
      <w:pPr>
        <w:tabs>
          <w:tab w:val="num" w:pos="0"/>
        </w:tabs>
        <w:ind w:left="0" w:firstLine="0"/>
      </w:pPr>
      <w:rPr>
        <w:rFonts w:ascii="Wingdings" w:hAnsi="Wingding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C326EF3"/>
    <w:multiLevelType w:val="hybridMultilevel"/>
    <w:tmpl w:val="EC32F9C0"/>
    <w:lvl w:ilvl="0" w:tplc="C568B6A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6704456"/>
    <w:multiLevelType w:val="hybridMultilevel"/>
    <w:tmpl w:val="D3F029AA"/>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2" w15:restartNumberingAfterBreak="0">
    <w:nsid w:val="579002D0"/>
    <w:multiLevelType w:val="hybridMultilevel"/>
    <w:tmpl w:val="0316CFC2"/>
    <w:lvl w:ilvl="0" w:tplc="04220001">
      <w:start w:val="1"/>
      <w:numFmt w:val="bullet"/>
      <w:lvlText w:val=""/>
      <w:lvlJc w:val="left"/>
      <w:pPr>
        <w:ind w:left="1476" w:hanging="360"/>
      </w:pPr>
      <w:rPr>
        <w:rFonts w:ascii="Symbol" w:hAnsi="Symbol" w:hint="default"/>
      </w:rPr>
    </w:lvl>
    <w:lvl w:ilvl="1" w:tplc="04220003" w:tentative="1">
      <w:start w:val="1"/>
      <w:numFmt w:val="bullet"/>
      <w:lvlText w:val="o"/>
      <w:lvlJc w:val="left"/>
      <w:pPr>
        <w:ind w:left="2196" w:hanging="360"/>
      </w:pPr>
      <w:rPr>
        <w:rFonts w:ascii="Courier New" w:hAnsi="Courier New" w:cs="Courier New" w:hint="default"/>
      </w:rPr>
    </w:lvl>
    <w:lvl w:ilvl="2" w:tplc="04220005" w:tentative="1">
      <w:start w:val="1"/>
      <w:numFmt w:val="bullet"/>
      <w:lvlText w:val=""/>
      <w:lvlJc w:val="left"/>
      <w:pPr>
        <w:ind w:left="2916" w:hanging="360"/>
      </w:pPr>
      <w:rPr>
        <w:rFonts w:ascii="Wingdings" w:hAnsi="Wingdings" w:hint="default"/>
      </w:rPr>
    </w:lvl>
    <w:lvl w:ilvl="3" w:tplc="04220001" w:tentative="1">
      <w:start w:val="1"/>
      <w:numFmt w:val="bullet"/>
      <w:lvlText w:val=""/>
      <w:lvlJc w:val="left"/>
      <w:pPr>
        <w:ind w:left="3636" w:hanging="360"/>
      </w:pPr>
      <w:rPr>
        <w:rFonts w:ascii="Symbol" w:hAnsi="Symbol" w:hint="default"/>
      </w:rPr>
    </w:lvl>
    <w:lvl w:ilvl="4" w:tplc="04220003" w:tentative="1">
      <w:start w:val="1"/>
      <w:numFmt w:val="bullet"/>
      <w:lvlText w:val="o"/>
      <w:lvlJc w:val="left"/>
      <w:pPr>
        <w:ind w:left="4356" w:hanging="360"/>
      </w:pPr>
      <w:rPr>
        <w:rFonts w:ascii="Courier New" w:hAnsi="Courier New" w:cs="Courier New" w:hint="default"/>
      </w:rPr>
    </w:lvl>
    <w:lvl w:ilvl="5" w:tplc="04220005" w:tentative="1">
      <w:start w:val="1"/>
      <w:numFmt w:val="bullet"/>
      <w:lvlText w:val=""/>
      <w:lvlJc w:val="left"/>
      <w:pPr>
        <w:ind w:left="5076" w:hanging="360"/>
      </w:pPr>
      <w:rPr>
        <w:rFonts w:ascii="Wingdings" w:hAnsi="Wingdings" w:hint="default"/>
      </w:rPr>
    </w:lvl>
    <w:lvl w:ilvl="6" w:tplc="04220001" w:tentative="1">
      <w:start w:val="1"/>
      <w:numFmt w:val="bullet"/>
      <w:lvlText w:val=""/>
      <w:lvlJc w:val="left"/>
      <w:pPr>
        <w:ind w:left="5796" w:hanging="360"/>
      </w:pPr>
      <w:rPr>
        <w:rFonts w:ascii="Symbol" w:hAnsi="Symbol" w:hint="default"/>
      </w:rPr>
    </w:lvl>
    <w:lvl w:ilvl="7" w:tplc="04220003" w:tentative="1">
      <w:start w:val="1"/>
      <w:numFmt w:val="bullet"/>
      <w:lvlText w:val="o"/>
      <w:lvlJc w:val="left"/>
      <w:pPr>
        <w:ind w:left="6516" w:hanging="360"/>
      </w:pPr>
      <w:rPr>
        <w:rFonts w:ascii="Courier New" w:hAnsi="Courier New" w:cs="Courier New" w:hint="default"/>
      </w:rPr>
    </w:lvl>
    <w:lvl w:ilvl="8" w:tplc="04220005" w:tentative="1">
      <w:start w:val="1"/>
      <w:numFmt w:val="bullet"/>
      <w:lvlText w:val=""/>
      <w:lvlJc w:val="left"/>
      <w:pPr>
        <w:ind w:left="7236" w:hanging="360"/>
      </w:pPr>
      <w:rPr>
        <w:rFonts w:ascii="Wingdings" w:hAnsi="Wingdings" w:hint="default"/>
      </w:rPr>
    </w:lvl>
  </w:abstractNum>
  <w:abstractNum w:abstractNumId="13" w15:restartNumberingAfterBreak="0">
    <w:nsid w:val="57DC4BAB"/>
    <w:multiLevelType w:val="hybridMultilevel"/>
    <w:tmpl w:val="25DA8A82"/>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4" w15:restartNumberingAfterBreak="0">
    <w:nsid w:val="5A134B4A"/>
    <w:multiLevelType w:val="hybridMultilevel"/>
    <w:tmpl w:val="38CC35CC"/>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B62B61"/>
    <w:multiLevelType w:val="hybridMultilevel"/>
    <w:tmpl w:val="E32A86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6" w15:restartNumberingAfterBreak="0">
    <w:nsid w:val="5F907206"/>
    <w:multiLevelType w:val="hybridMultilevel"/>
    <w:tmpl w:val="2A04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F428E7"/>
    <w:multiLevelType w:val="hybridMultilevel"/>
    <w:tmpl w:val="A1E4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9B2B75"/>
    <w:multiLevelType w:val="hybridMultilevel"/>
    <w:tmpl w:val="DF9AD0F4"/>
    <w:lvl w:ilvl="0" w:tplc="7310D0B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D273A45"/>
    <w:multiLevelType w:val="hybridMultilevel"/>
    <w:tmpl w:val="716CA164"/>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914" w:hanging="360"/>
      </w:pPr>
      <w:rPr>
        <w:rFonts w:ascii="Courier New" w:hAnsi="Courier New" w:cs="Courier New" w:hint="default"/>
      </w:rPr>
    </w:lvl>
    <w:lvl w:ilvl="2" w:tplc="04220005" w:tentative="1">
      <w:start w:val="1"/>
      <w:numFmt w:val="bullet"/>
      <w:lvlText w:val=""/>
      <w:lvlJc w:val="left"/>
      <w:pPr>
        <w:ind w:left="3634" w:hanging="360"/>
      </w:pPr>
      <w:rPr>
        <w:rFonts w:ascii="Wingdings" w:hAnsi="Wingdings" w:hint="default"/>
      </w:rPr>
    </w:lvl>
    <w:lvl w:ilvl="3" w:tplc="04220001" w:tentative="1">
      <w:start w:val="1"/>
      <w:numFmt w:val="bullet"/>
      <w:lvlText w:val=""/>
      <w:lvlJc w:val="left"/>
      <w:pPr>
        <w:ind w:left="4354" w:hanging="360"/>
      </w:pPr>
      <w:rPr>
        <w:rFonts w:ascii="Symbol" w:hAnsi="Symbol" w:hint="default"/>
      </w:rPr>
    </w:lvl>
    <w:lvl w:ilvl="4" w:tplc="04220003" w:tentative="1">
      <w:start w:val="1"/>
      <w:numFmt w:val="bullet"/>
      <w:lvlText w:val="o"/>
      <w:lvlJc w:val="left"/>
      <w:pPr>
        <w:ind w:left="5074" w:hanging="360"/>
      </w:pPr>
      <w:rPr>
        <w:rFonts w:ascii="Courier New" w:hAnsi="Courier New" w:cs="Courier New" w:hint="default"/>
      </w:rPr>
    </w:lvl>
    <w:lvl w:ilvl="5" w:tplc="04220005" w:tentative="1">
      <w:start w:val="1"/>
      <w:numFmt w:val="bullet"/>
      <w:lvlText w:val=""/>
      <w:lvlJc w:val="left"/>
      <w:pPr>
        <w:ind w:left="5794" w:hanging="360"/>
      </w:pPr>
      <w:rPr>
        <w:rFonts w:ascii="Wingdings" w:hAnsi="Wingdings" w:hint="default"/>
      </w:rPr>
    </w:lvl>
    <w:lvl w:ilvl="6" w:tplc="04220001" w:tentative="1">
      <w:start w:val="1"/>
      <w:numFmt w:val="bullet"/>
      <w:lvlText w:val=""/>
      <w:lvlJc w:val="left"/>
      <w:pPr>
        <w:ind w:left="6514" w:hanging="360"/>
      </w:pPr>
      <w:rPr>
        <w:rFonts w:ascii="Symbol" w:hAnsi="Symbol" w:hint="default"/>
      </w:rPr>
    </w:lvl>
    <w:lvl w:ilvl="7" w:tplc="04220003" w:tentative="1">
      <w:start w:val="1"/>
      <w:numFmt w:val="bullet"/>
      <w:lvlText w:val="o"/>
      <w:lvlJc w:val="left"/>
      <w:pPr>
        <w:ind w:left="7234" w:hanging="360"/>
      </w:pPr>
      <w:rPr>
        <w:rFonts w:ascii="Courier New" w:hAnsi="Courier New" w:cs="Courier New" w:hint="default"/>
      </w:rPr>
    </w:lvl>
    <w:lvl w:ilvl="8" w:tplc="04220005" w:tentative="1">
      <w:start w:val="1"/>
      <w:numFmt w:val="bullet"/>
      <w:lvlText w:val=""/>
      <w:lvlJc w:val="left"/>
      <w:pPr>
        <w:ind w:left="7954" w:hanging="360"/>
      </w:pPr>
      <w:rPr>
        <w:rFonts w:ascii="Wingdings" w:hAnsi="Wingdings" w:hint="default"/>
      </w:rPr>
    </w:lvl>
  </w:abstractNum>
  <w:abstractNum w:abstractNumId="21" w15:restartNumberingAfterBreak="0">
    <w:nsid w:val="701B0790"/>
    <w:multiLevelType w:val="hybridMultilevel"/>
    <w:tmpl w:val="560A2530"/>
    <w:lvl w:ilvl="0" w:tplc="D11487F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05C5D"/>
    <w:multiLevelType w:val="hybridMultilevel"/>
    <w:tmpl w:val="857A371E"/>
    <w:lvl w:ilvl="0" w:tplc="F13C2FF8">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72A5E7C"/>
    <w:multiLevelType w:val="hybridMultilevel"/>
    <w:tmpl w:val="10DC13F6"/>
    <w:lvl w:ilvl="0" w:tplc="408A56D0">
      <w:numFmt w:val="bullet"/>
      <w:lvlText w:val="-"/>
      <w:lvlJc w:val="left"/>
      <w:pPr>
        <w:ind w:left="744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81103D5"/>
    <w:multiLevelType w:val="hybridMultilevel"/>
    <w:tmpl w:val="80D4D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7"/>
  </w:num>
  <w:num w:numId="4">
    <w:abstractNumId w:val="6"/>
  </w:num>
  <w:num w:numId="5">
    <w:abstractNumId w:val="5"/>
  </w:num>
  <w:num w:numId="6">
    <w:abstractNumId w:val="19"/>
  </w:num>
  <w:num w:numId="7">
    <w:abstractNumId w:val="16"/>
  </w:num>
  <w:num w:numId="8">
    <w:abstractNumId w:val="0"/>
  </w:num>
  <w:num w:numId="9">
    <w:abstractNumId w:val="9"/>
  </w:num>
  <w:num w:numId="10">
    <w:abstractNumId w:val="14"/>
  </w:num>
  <w:num w:numId="11">
    <w:abstractNumId w:val="22"/>
  </w:num>
  <w:num w:numId="12">
    <w:abstractNumId w:val="2"/>
  </w:num>
  <w:num w:numId="13">
    <w:abstractNumId w:val="1"/>
  </w:num>
  <w:num w:numId="14">
    <w:abstractNumId w:val="25"/>
  </w:num>
  <w:num w:numId="15">
    <w:abstractNumId w:val="3"/>
  </w:num>
  <w:num w:numId="16">
    <w:abstractNumId w:val="13"/>
  </w:num>
  <w:num w:numId="17">
    <w:abstractNumId w:val="20"/>
  </w:num>
  <w:num w:numId="18">
    <w:abstractNumId w:val="12"/>
  </w:num>
  <w:num w:numId="19">
    <w:abstractNumId w:val="11"/>
  </w:num>
  <w:num w:numId="20">
    <w:abstractNumId w:val="24"/>
  </w:num>
  <w:num w:numId="21">
    <w:abstractNumId w:val="21"/>
  </w:num>
  <w:num w:numId="22">
    <w:abstractNumId w:val="10"/>
  </w:num>
  <w:num w:numId="23">
    <w:abstractNumId w:val="18"/>
  </w:num>
  <w:num w:numId="24">
    <w:abstractNumId w:val="7"/>
  </w:num>
  <w:num w:numId="25">
    <w:abstractNumId w:val="4"/>
  </w:num>
  <w:num w:numId="2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DE"/>
    <w:rsid w:val="00000759"/>
    <w:rsid w:val="00001BA8"/>
    <w:rsid w:val="00002C58"/>
    <w:rsid w:val="00003ABC"/>
    <w:rsid w:val="00003B3A"/>
    <w:rsid w:val="000047DC"/>
    <w:rsid w:val="00007495"/>
    <w:rsid w:val="00010587"/>
    <w:rsid w:val="0001072B"/>
    <w:rsid w:val="00010B12"/>
    <w:rsid w:val="00012335"/>
    <w:rsid w:val="0001336C"/>
    <w:rsid w:val="00013959"/>
    <w:rsid w:val="000147AB"/>
    <w:rsid w:val="00014BCB"/>
    <w:rsid w:val="00015FC1"/>
    <w:rsid w:val="0001610E"/>
    <w:rsid w:val="00017746"/>
    <w:rsid w:val="00020081"/>
    <w:rsid w:val="0002085F"/>
    <w:rsid w:val="00022EC9"/>
    <w:rsid w:val="000238AA"/>
    <w:rsid w:val="00024173"/>
    <w:rsid w:val="0002538F"/>
    <w:rsid w:val="000256EC"/>
    <w:rsid w:val="00026B84"/>
    <w:rsid w:val="00026CCD"/>
    <w:rsid w:val="00030FA9"/>
    <w:rsid w:val="0003111C"/>
    <w:rsid w:val="00033AD0"/>
    <w:rsid w:val="00033AD8"/>
    <w:rsid w:val="00034ABB"/>
    <w:rsid w:val="000350D0"/>
    <w:rsid w:val="0003573B"/>
    <w:rsid w:val="000409A4"/>
    <w:rsid w:val="000414F7"/>
    <w:rsid w:val="0004253D"/>
    <w:rsid w:val="00046884"/>
    <w:rsid w:val="0004688D"/>
    <w:rsid w:val="00046933"/>
    <w:rsid w:val="00050C99"/>
    <w:rsid w:val="000514C6"/>
    <w:rsid w:val="00052F31"/>
    <w:rsid w:val="00053F1E"/>
    <w:rsid w:val="000543B1"/>
    <w:rsid w:val="00056548"/>
    <w:rsid w:val="000568C8"/>
    <w:rsid w:val="00056D37"/>
    <w:rsid w:val="000570B2"/>
    <w:rsid w:val="00057B43"/>
    <w:rsid w:val="00060E84"/>
    <w:rsid w:val="00062015"/>
    <w:rsid w:val="000625CE"/>
    <w:rsid w:val="000631DC"/>
    <w:rsid w:val="00063A9B"/>
    <w:rsid w:val="00063F40"/>
    <w:rsid w:val="000674F3"/>
    <w:rsid w:val="000675A9"/>
    <w:rsid w:val="00067B4A"/>
    <w:rsid w:val="00072175"/>
    <w:rsid w:val="0007218D"/>
    <w:rsid w:val="00072E6C"/>
    <w:rsid w:val="00073295"/>
    <w:rsid w:val="00074B07"/>
    <w:rsid w:val="00075A61"/>
    <w:rsid w:val="00075DA9"/>
    <w:rsid w:val="00076255"/>
    <w:rsid w:val="0008004D"/>
    <w:rsid w:val="00081242"/>
    <w:rsid w:val="00082C4C"/>
    <w:rsid w:val="00084081"/>
    <w:rsid w:val="0008431A"/>
    <w:rsid w:val="00085A54"/>
    <w:rsid w:val="00085F05"/>
    <w:rsid w:val="0008649C"/>
    <w:rsid w:val="00086534"/>
    <w:rsid w:val="0008763E"/>
    <w:rsid w:val="00087A52"/>
    <w:rsid w:val="00091A00"/>
    <w:rsid w:val="00093925"/>
    <w:rsid w:val="00093D59"/>
    <w:rsid w:val="00094B34"/>
    <w:rsid w:val="00095009"/>
    <w:rsid w:val="00095A4D"/>
    <w:rsid w:val="00095DE8"/>
    <w:rsid w:val="0009732E"/>
    <w:rsid w:val="000979A1"/>
    <w:rsid w:val="00097BCF"/>
    <w:rsid w:val="000A038C"/>
    <w:rsid w:val="000A060E"/>
    <w:rsid w:val="000A071D"/>
    <w:rsid w:val="000A1C18"/>
    <w:rsid w:val="000A2200"/>
    <w:rsid w:val="000A2B33"/>
    <w:rsid w:val="000A6301"/>
    <w:rsid w:val="000A6689"/>
    <w:rsid w:val="000A6FCD"/>
    <w:rsid w:val="000A7695"/>
    <w:rsid w:val="000A788B"/>
    <w:rsid w:val="000A7F41"/>
    <w:rsid w:val="000B32FD"/>
    <w:rsid w:val="000B399C"/>
    <w:rsid w:val="000B3B6C"/>
    <w:rsid w:val="000B443F"/>
    <w:rsid w:val="000B4A4A"/>
    <w:rsid w:val="000B4BE2"/>
    <w:rsid w:val="000B4C6A"/>
    <w:rsid w:val="000B4E8E"/>
    <w:rsid w:val="000B514E"/>
    <w:rsid w:val="000B569A"/>
    <w:rsid w:val="000B7044"/>
    <w:rsid w:val="000B7B30"/>
    <w:rsid w:val="000B7E37"/>
    <w:rsid w:val="000C05FD"/>
    <w:rsid w:val="000C587F"/>
    <w:rsid w:val="000C5CFE"/>
    <w:rsid w:val="000C69C1"/>
    <w:rsid w:val="000C6CE2"/>
    <w:rsid w:val="000D0BF9"/>
    <w:rsid w:val="000D6536"/>
    <w:rsid w:val="000D6CAB"/>
    <w:rsid w:val="000E041A"/>
    <w:rsid w:val="000E1081"/>
    <w:rsid w:val="000E1551"/>
    <w:rsid w:val="000E1D8D"/>
    <w:rsid w:val="000E2290"/>
    <w:rsid w:val="000E43AA"/>
    <w:rsid w:val="000E57B5"/>
    <w:rsid w:val="000E70E9"/>
    <w:rsid w:val="000E7796"/>
    <w:rsid w:val="000F0C4A"/>
    <w:rsid w:val="000F1991"/>
    <w:rsid w:val="000F2AA6"/>
    <w:rsid w:val="000F37E0"/>
    <w:rsid w:val="000F3A4B"/>
    <w:rsid w:val="000F4614"/>
    <w:rsid w:val="000F5457"/>
    <w:rsid w:val="000F686A"/>
    <w:rsid w:val="00101286"/>
    <w:rsid w:val="00101AF9"/>
    <w:rsid w:val="00101B3D"/>
    <w:rsid w:val="001025CE"/>
    <w:rsid w:val="001031C5"/>
    <w:rsid w:val="00104D1D"/>
    <w:rsid w:val="001074E6"/>
    <w:rsid w:val="00107C2D"/>
    <w:rsid w:val="0011003A"/>
    <w:rsid w:val="00110163"/>
    <w:rsid w:val="0011272D"/>
    <w:rsid w:val="00112815"/>
    <w:rsid w:val="00113BC7"/>
    <w:rsid w:val="00116111"/>
    <w:rsid w:val="00116419"/>
    <w:rsid w:val="00117843"/>
    <w:rsid w:val="00117CCF"/>
    <w:rsid w:val="00120B6C"/>
    <w:rsid w:val="001217D5"/>
    <w:rsid w:val="00122253"/>
    <w:rsid w:val="00122ECD"/>
    <w:rsid w:val="00123C22"/>
    <w:rsid w:val="00124E2C"/>
    <w:rsid w:val="00126758"/>
    <w:rsid w:val="00127503"/>
    <w:rsid w:val="0012753D"/>
    <w:rsid w:val="00130874"/>
    <w:rsid w:val="00130CF5"/>
    <w:rsid w:val="00132A7B"/>
    <w:rsid w:val="0013357D"/>
    <w:rsid w:val="0013435B"/>
    <w:rsid w:val="00134EAC"/>
    <w:rsid w:val="00135079"/>
    <w:rsid w:val="00136A84"/>
    <w:rsid w:val="0013726E"/>
    <w:rsid w:val="00137719"/>
    <w:rsid w:val="0013789E"/>
    <w:rsid w:val="00141D3B"/>
    <w:rsid w:val="001429D3"/>
    <w:rsid w:val="0014314D"/>
    <w:rsid w:val="00143F8C"/>
    <w:rsid w:val="00145147"/>
    <w:rsid w:val="001456F9"/>
    <w:rsid w:val="0014688E"/>
    <w:rsid w:val="00147CEF"/>
    <w:rsid w:val="001509D8"/>
    <w:rsid w:val="0015131D"/>
    <w:rsid w:val="00151C20"/>
    <w:rsid w:val="00151D76"/>
    <w:rsid w:val="00152D11"/>
    <w:rsid w:val="0015442F"/>
    <w:rsid w:val="00155253"/>
    <w:rsid w:val="0015621F"/>
    <w:rsid w:val="001569E0"/>
    <w:rsid w:val="0015729C"/>
    <w:rsid w:val="00157F01"/>
    <w:rsid w:val="00160FE5"/>
    <w:rsid w:val="00162558"/>
    <w:rsid w:val="001629E6"/>
    <w:rsid w:val="00162C68"/>
    <w:rsid w:val="0016534E"/>
    <w:rsid w:val="00166064"/>
    <w:rsid w:val="00166DAD"/>
    <w:rsid w:val="00166F81"/>
    <w:rsid w:val="00167308"/>
    <w:rsid w:val="00170895"/>
    <w:rsid w:val="00170D8C"/>
    <w:rsid w:val="00172F09"/>
    <w:rsid w:val="00177410"/>
    <w:rsid w:val="001777BB"/>
    <w:rsid w:val="00177C00"/>
    <w:rsid w:val="00180280"/>
    <w:rsid w:val="00180ED4"/>
    <w:rsid w:val="001823B2"/>
    <w:rsid w:val="00182889"/>
    <w:rsid w:val="001839E8"/>
    <w:rsid w:val="00184238"/>
    <w:rsid w:val="001856F0"/>
    <w:rsid w:val="00185CAC"/>
    <w:rsid w:val="00187265"/>
    <w:rsid w:val="001876DF"/>
    <w:rsid w:val="00190462"/>
    <w:rsid w:val="00190BA1"/>
    <w:rsid w:val="00190E94"/>
    <w:rsid w:val="00191A5F"/>
    <w:rsid w:val="00191C76"/>
    <w:rsid w:val="00192F7B"/>
    <w:rsid w:val="00193214"/>
    <w:rsid w:val="001934DE"/>
    <w:rsid w:val="001953C6"/>
    <w:rsid w:val="00197643"/>
    <w:rsid w:val="001A092E"/>
    <w:rsid w:val="001A1886"/>
    <w:rsid w:val="001A1A7F"/>
    <w:rsid w:val="001A1E22"/>
    <w:rsid w:val="001A2669"/>
    <w:rsid w:val="001A2C33"/>
    <w:rsid w:val="001A443E"/>
    <w:rsid w:val="001A4C25"/>
    <w:rsid w:val="001B0545"/>
    <w:rsid w:val="001B3450"/>
    <w:rsid w:val="001B56C4"/>
    <w:rsid w:val="001B5E41"/>
    <w:rsid w:val="001C0579"/>
    <w:rsid w:val="001C4F9B"/>
    <w:rsid w:val="001C5E02"/>
    <w:rsid w:val="001C721D"/>
    <w:rsid w:val="001C7607"/>
    <w:rsid w:val="001D2DA6"/>
    <w:rsid w:val="001D36DB"/>
    <w:rsid w:val="001D3AA0"/>
    <w:rsid w:val="001D3CF7"/>
    <w:rsid w:val="001D4960"/>
    <w:rsid w:val="001D4B9A"/>
    <w:rsid w:val="001D4EFA"/>
    <w:rsid w:val="001D57E3"/>
    <w:rsid w:val="001D5CE6"/>
    <w:rsid w:val="001D5D47"/>
    <w:rsid w:val="001D723F"/>
    <w:rsid w:val="001D7838"/>
    <w:rsid w:val="001D7AC0"/>
    <w:rsid w:val="001E0036"/>
    <w:rsid w:val="001E00AA"/>
    <w:rsid w:val="001E0151"/>
    <w:rsid w:val="001E0444"/>
    <w:rsid w:val="001E08DE"/>
    <w:rsid w:val="001E0EB9"/>
    <w:rsid w:val="001E2A18"/>
    <w:rsid w:val="001E2B2B"/>
    <w:rsid w:val="001E396C"/>
    <w:rsid w:val="001E6B5A"/>
    <w:rsid w:val="001E6DF9"/>
    <w:rsid w:val="001F0D16"/>
    <w:rsid w:val="001F0F87"/>
    <w:rsid w:val="001F1134"/>
    <w:rsid w:val="001F173F"/>
    <w:rsid w:val="001F1926"/>
    <w:rsid w:val="001F2168"/>
    <w:rsid w:val="001F2B7C"/>
    <w:rsid w:val="001F6927"/>
    <w:rsid w:val="001F6CFD"/>
    <w:rsid w:val="001F7CA5"/>
    <w:rsid w:val="00202281"/>
    <w:rsid w:val="0020233F"/>
    <w:rsid w:val="00202FD3"/>
    <w:rsid w:val="00203CCB"/>
    <w:rsid w:val="00204164"/>
    <w:rsid w:val="002057C9"/>
    <w:rsid w:val="00206B02"/>
    <w:rsid w:val="00212241"/>
    <w:rsid w:val="00212CFF"/>
    <w:rsid w:val="00213077"/>
    <w:rsid w:val="002136BA"/>
    <w:rsid w:val="002142B8"/>
    <w:rsid w:val="00214922"/>
    <w:rsid w:val="002153E7"/>
    <w:rsid w:val="00215424"/>
    <w:rsid w:val="00216666"/>
    <w:rsid w:val="002205FB"/>
    <w:rsid w:val="00221F60"/>
    <w:rsid w:val="00222BE9"/>
    <w:rsid w:val="0022527F"/>
    <w:rsid w:val="002266B1"/>
    <w:rsid w:val="00226EA5"/>
    <w:rsid w:val="0023248E"/>
    <w:rsid w:val="0023442E"/>
    <w:rsid w:val="00235EDB"/>
    <w:rsid w:val="00236660"/>
    <w:rsid w:val="00237783"/>
    <w:rsid w:val="00237FF6"/>
    <w:rsid w:val="00241079"/>
    <w:rsid w:val="00241D65"/>
    <w:rsid w:val="00242FB1"/>
    <w:rsid w:val="00243AC2"/>
    <w:rsid w:val="00243C80"/>
    <w:rsid w:val="00247BDE"/>
    <w:rsid w:val="002507BD"/>
    <w:rsid w:val="002511A4"/>
    <w:rsid w:val="00251FD8"/>
    <w:rsid w:val="00252D9B"/>
    <w:rsid w:val="00255950"/>
    <w:rsid w:val="002575BF"/>
    <w:rsid w:val="00257AEE"/>
    <w:rsid w:val="00257E51"/>
    <w:rsid w:val="00260BE3"/>
    <w:rsid w:val="002618C6"/>
    <w:rsid w:val="0026190B"/>
    <w:rsid w:val="00261951"/>
    <w:rsid w:val="002621BF"/>
    <w:rsid w:val="00262A60"/>
    <w:rsid w:val="00263016"/>
    <w:rsid w:val="00263CBB"/>
    <w:rsid w:val="00263F14"/>
    <w:rsid w:val="002641B1"/>
    <w:rsid w:val="00265C62"/>
    <w:rsid w:val="00265EB0"/>
    <w:rsid w:val="00266C05"/>
    <w:rsid w:val="00267267"/>
    <w:rsid w:val="00267394"/>
    <w:rsid w:val="00267B5E"/>
    <w:rsid w:val="002702A8"/>
    <w:rsid w:val="00270CEC"/>
    <w:rsid w:val="00271A79"/>
    <w:rsid w:val="002739F4"/>
    <w:rsid w:val="00273E45"/>
    <w:rsid w:val="00273F49"/>
    <w:rsid w:val="002748DC"/>
    <w:rsid w:val="0027493D"/>
    <w:rsid w:val="0027503E"/>
    <w:rsid w:val="00275DA7"/>
    <w:rsid w:val="002772EB"/>
    <w:rsid w:val="00277313"/>
    <w:rsid w:val="00277582"/>
    <w:rsid w:val="00281791"/>
    <w:rsid w:val="002824DB"/>
    <w:rsid w:val="0028465E"/>
    <w:rsid w:val="00284A2F"/>
    <w:rsid w:val="00285480"/>
    <w:rsid w:val="002863F9"/>
    <w:rsid w:val="00292151"/>
    <w:rsid w:val="002936D2"/>
    <w:rsid w:val="00293704"/>
    <w:rsid w:val="0029577E"/>
    <w:rsid w:val="002A47FB"/>
    <w:rsid w:val="002A56A2"/>
    <w:rsid w:val="002A69C8"/>
    <w:rsid w:val="002B0D9E"/>
    <w:rsid w:val="002B0FA9"/>
    <w:rsid w:val="002B1468"/>
    <w:rsid w:val="002B180F"/>
    <w:rsid w:val="002B2830"/>
    <w:rsid w:val="002B284E"/>
    <w:rsid w:val="002B2887"/>
    <w:rsid w:val="002B2D4E"/>
    <w:rsid w:val="002B2EEC"/>
    <w:rsid w:val="002B4F01"/>
    <w:rsid w:val="002B54FB"/>
    <w:rsid w:val="002B5EDB"/>
    <w:rsid w:val="002B6F8F"/>
    <w:rsid w:val="002B7727"/>
    <w:rsid w:val="002C11C2"/>
    <w:rsid w:val="002C1AFB"/>
    <w:rsid w:val="002C24C7"/>
    <w:rsid w:val="002C3501"/>
    <w:rsid w:val="002C5407"/>
    <w:rsid w:val="002C57D9"/>
    <w:rsid w:val="002C6FA0"/>
    <w:rsid w:val="002C746D"/>
    <w:rsid w:val="002D4718"/>
    <w:rsid w:val="002D542F"/>
    <w:rsid w:val="002D6166"/>
    <w:rsid w:val="002D6194"/>
    <w:rsid w:val="002D62CF"/>
    <w:rsid w:val="002E26DD"/>
    <w:rsid w:val="002E4A57"/>
    <w:rsid w:val="002E53D9"/>
    <w:rsid w:val="002E592D"/>
    <w:rsid w:val="002E5E27"/>
    <w:rsid w:val="002E6416"/>
    <w:rsid w:val="002E7759"/>
    <w:rsid w:val="002F133D"/>
    <w:rsid w:val="002F411D"/>
    <w:rsid w:val="002F58BA"/>
    <w:rsid w:val="002F674E"/>
    <w:rsid w:val="002F6945"/>
    <w:rsid w:val="002F6982"/>
    <w:rsid w:val="002F7BE1"/>
    <w:rsid w:val="0030016A"/>
    <w:rsid w:val="003003F5"/>
    <w:rsid w:val="00300714"/>
    <w:rsid w:val="00300D86"/>
    <w:rsid w:val="00303771"/>
    <w:rsid w:val="00303A4B"/>
    <w:rsid w:val="00303BFB"/>
    <w:rsid w:val="00305017"/>
    <w:rsid w:val="003052F6"/>
    <w:rsid w:val="003057BA"/>
    <w:rsid w:val="00305830"/>
    <w:rsid w:val="00306576"/>
    <w:rsid w:val="003069F2"/>
    <w:rsid w:val="00307565"/>
    <w:rsid w:val="0031060D"/>
    <w:rsid w:val="00310DB3"/>
    <w:rsid w:val="00312592"/>
    <w:rsid w:val="00312A70"/>
    <w:rsid w:val="00312B1B"/>
    <w:rsid w:val="00313EB5"/>
    <w:rsid w:val="00314AF2"/>
    <w:rsid w:val="00314D57"/>
    <w:rsid w:val="00320709"/>
    <w:rsid w:val="003217D9"/>
    <w:rsid w:val="00322012"/>
    <w:rsid w:val="0032254F"/>
    <w:rsid w:val="00323B7C"/>
    <w:rsid w:val="00323DBB"/>
    <w:rsid w:val="003269D3"/>
    <w:rsid w:val="0032761C"/>
    <w:rsid w:val="003303B6"/>
    <w:rsid w:val="00333353"/>
    <w:rsid w:val="00333386"/>
    <w:rsid w:val="003334AB"/>
    <w:rsid w:val="0033490A"/>
    <w:rsid w:val="0033597B"/>
    <w:rsid w:val="003359B7"/>
    <w:rsid w:val="00336778"/>
    <w:rsid w:val="003409E3"/>
    <w:rsid w:val="00340BC4"/>
    <w:rsid w:val="00341899"/>
    <w:rsid w:val="0034249A"/>
    <w:rsid w:val="00342DF0"/>
    <w:rsid w:val="00342F4B"/>
    <w:rsid w:val="00344200"/>
    <w:rsid w:val="00352116"/>
    <w:rsid w:val="00352185"/>
    <w:rsid w:val="003536BD"/>
    <w:rsid w:val="003538EA"/>
    <w:rsid w:val="003545A5"/>
    <w:rsid w:val="00355E84"/>
    <w:rsid w:val="00356A45"/>
    <w:rsid w:val="00356CA6"/>
    <w:rsid w:val="0035717B"/>
    <w:rsid w:val="00360B46"/>
    <w:rsid w:val="00361361"/>
    <w:rsid w:val="00361700"/>
    <w:rsid w:val="00363BB2"/>
    <w:rsid w:val="00363C2E"/>
    <w:rsid w:val="00364273"/>
    <w:rsid w:val="003648B5"/>
    <w:rsid w:val="00364A87"/>
    <w:rsid w:val="00364F16"/>
    <w:rsid w:val="00366A86"/>
    <w:rsid w:val="0036734A"/>
    <w:rsid w:val="00371597"/>
    <w:rsid w:val="003716DD"/>
    <w:rsid w:val="003756C0"/>
    <w:rsid w:val="003802E6"/>
    <w:rsid w:val="00380EBF"/>
    <w:rsid w:val="0038193C"/>
    <w:rsid w:val="00381C5D"/>
    <w:rsid w:val="00382D5C"/>
    <w:rsid w:val="00382F7F"/>
    <w:rsid w:val="003830A6"/>
    <w:rsid w:val="00383CBE"/>
    <w:rsid w:val="00384117"/>
    <w:rsid w:val="0038611C"/>
    <w:rsid w:val="003867C5"/>
    <w:rsid w:val="003914A3"/>
    <w:rsid w:val="0039271E"/>
    <w:rsid w:val="00393449"/>
    <w:rsid w:val="00393DAB"/>
    <w:rsid w:val="0039433F"/>
    <w:rsid w:val="00396AFD"/>
    <w:rsid w:val="00397242"/>
    <w:rsid w:val="00397600"/>
    <w:rsid w:val="003A018C"/>
    <w:rsid w:val="003A10E9"/>
    <w:rsid w:val="003A1C32"/>
    <w:rsid w:val="003A2DD6"/>
    <w:rsid w:val="003A30CB"/>
    <w:rsid w:val="003A6907"/>
    <w:rsid w:val="003A7FF8"/>
    <w:rsid w:val="003B18B6"/>
    <w:rsid w:val="003B1E5A"/>
    <w:rsid w:val="003B30C1"/>
    <w:rsid w:val="003B33E4"/>
    <w:rsid w:val="003B37A5"/>
    <w:rsid w:val="003B460A"/>
    <w:rsid w:val="003B4B28"/>
    <w:rsid w:val="003B535F"/>
    <w:rsid w:val="003C031F"/>
    <w:rsid w:val="003C0EB2"/>
    <w:rsid w:val="003C1624"/>
    <w:rsid w:val="003C1F46"/>
    <w:rsid w:val="003C241C"/>
    <w:rsid w:val="003C2776"/>
    <w:rsid w:val="003C3AE4"/>
    <w:rsid w:val="003C3FF8"/>
    <w:rsid w:val="003C4D42"/>
    <w:rsid w:val="003C4F46"/>
    <w:rsid w:val="003C6610"/>
    <w:rsid w:val="003D08A4"/>
    <w:rsid w:val="003D2796"/>
    <w:rsid w:val="003D7010"/>
    <w:rsid w:val="003E2883"/>
    <w:rsid w:val="003E6F99"/>
    <w:rsid w:val="003E7B44"/>
    <w:rsid w:val="003F0758"/>
    <w:rsid w:val="003F15E1"/>
    <w:rsid w:val="003F1CF3"/>
    <w:rsid w:val="003F334D"/>
    <w:rsid w:val="003F52FF"/>
    <w:rsid w:val="003F6E8D"/>
    <w:rsid w:val="003F6FF4"/>
    <w:rsid w:val="003F72DB"/>
    <w:rsid w:val="0040128C"/>
    <w:rsid w:val="00404233"/>
    <w:rsid w:val="0040454D"/>
    <w:rsid w:val="00405EFD"/>
    <w:rsid w:val="00406B28"/>
    <w:rsid w:val="00406E20"/>
    <w:rsid w:val="00407135"/>
    <w:rsid w:val="00407ACB"/>
    <w:rsid w:val="00407BBA"/>
    <w:rsid w:val="004108D0"/>
    <w:rsid w:val="00410E46"/>
    <w:rsid w:val="00410E8E"/>
    <w:rsid w:val="00411F9F"/>
    <w:rsid w:val="00412851"/>
    <w:rsid w:val="0041329E"/>
    <w:rsid w:val="0041537F"/>
    <w:rsid w:val="00415FF1"/>
    <w:rsid w:val="00417397"/>
    <w:rsid w:val="004178F2"/>
    <w:rsid w:val="00417F8F"/>
    <w:rsid w:val="004217DC"/>
    <w:rsid w:val="004224A4"/>
    <w:rsid w:val="004224C1"/>
    <w:rsid w:val="00422D10"/>
    <w:rsid w:val="004230F3"/>
    <w:rsid w:val="0042400A"/>
    <w:rsid w:val="004249B1"/>
    <w:rsid w:val="00424BE2"/>
    <w:rsid w:val="00425113"/>
    <w:rsid w:val="00432685"/>
    <w:rsid w:val="00432B56"/>
    <w:rsid w:val="00433431"/>
    <w:rsid w:val="00433C15"/>
    <w:rsid w:val="00433E9D"/>
    <w:rsid w:val="004342D1"/>
    <w:rsid w:val="004345C6"/>
    <w:rsid w:val="00435B56"/>
    <w:rsid w:val="00443A00"/>
    <w:rsid w:val="00444BD5"/>
    <w:rsid w:val="00444E1F"/>
    <w:rsid w:val="00444F0A"/>
    <w:rsid w:val="00445AB0"/>
    <w:rsid w:val="00445E5E"/>
    <w:rsid w:val="00446339"/>
    <w:rsid w:val="00447464"/>
    <w:rsid w:val="00447C44"/>
    <w:rsid w:val="00456175"/>
    <w:rsid w:val="00456C75"/>
    <w:rsid w:val="00460085"/>
    <w:rsid w:val="00460FAD"/>
    <w:rsid w:val="00462CF3"/>
    <w:rsid w:val="00465337"/>
    <w:rsid w:val="0046586E"/>
    <w:rsid w:val="00465E72"/>
    <w:rsid w:val="004667FC"/>
    <w:rsid w:val="00466F89"/>
    <w:rsid w:val="004676EE"/>
    <w:rsid w:val="00467D75"/>
    <w:rsid w:val="0047065C"/>
    <w:rsid w:val="004724EA"/>
    <w:rsid w:val="004763D9"/>
    <w:rsid w:val="00481D39"/>
    <w:rsid w:val="00482390"/>
    <w:rsid w:val="00482E1C"/>
    <w:rsid w:val="00483440"/>
    <w:rsid w:val="00483BE1"/>
    <w:rsid w:val="00484357"/>
    <w:rsid w:val="004844DE"/>
    <w:rsid w:val="00484A31"/>
    <w:rsid w:val="0048591A"/>
    <w:rsid w:val="00487270"/>
    <w:rsid w:val="00487430"/>
    <w:rsid w:val="00491CEB"/>
    <w:rsid w:val="0049306F"/>
    <w:rsid w:val="00493B7C"/>
    <w:rsid w:val="00493C8A"/>
    <w:rsid w:val="0049468A"/>
    <w:rsid w:val="00495E24"/>
    <w:rsid w:val="00496200"/>
    <w:rsid w:val="00496A3E"/>
    <w:rsid w:val="00496F22"/>
    <w:rsid w:val="004A0911"/>
    <w:rsid w:val="004A144E"/>
    <w:rsid w:val="004A1B7E"/>
    <w:rsid w:val="004A2D11"/>
    <w:rsid w:val="004A2FD2"/>
    <w:rsid w:val="004A399E"/>
    <w:rsid w:val="004A3A2D"/>
    <w:rsid w:val="004A4506"/>
    <w:rsid w:val="004A672C"/>
    <w:rsid w:val="004A6C25"/>
    <w:rsid w:val="004A75F6"/>
    <w:rsid w:val="004A7B7F"/>
    <w:rsid w:val="004A7E21"/>
    <w:rsid w:val="004B1511"/>
    <w:rsid w:val="004B1F8E"/>
    <w:rsid w:val="004B37D9"/>
    <w:rsid w:val="004B3CBB"/>
    <w:rsid w:val="004B6A3E"/>
    <w:rsid w:val="004B6D66"/>
    <w:rsid w:val="004B71BC"/>
    <w:rsid w:val="004B7B7F"/>
    <w:rsid w:val="004B7EFD"/>
    <w:rsid w:val="004C06A3"/>
    <w:rsid w:val="004C11E0"/>
    <w:rsid w:val="004C1E5F"/>
    <w:rsid w:val="004C267C"/>
    <w:rsid w:val="004C35BC"/>
    <w:rsid w:val="004C4012"/>
    <w:rsid w:val="004C403F"/>
    <w:rsid w:val="004C4FFC"/>
    <w:rsid w:val="004C5286"/>
    <w:rsid w:val="004C5862"/>
    <w:rsid w:val="004C6DCE"/>
    <w:rsid w:val="004D0477"/>
    <w:rsid w:val="004D05DC"/>
    <w:rsid w:val="004D1838"/>
    <w:rsid w:val="004D1C03"/>
    <w:rsid w:val="004D35BA"/>
    <w:rsid w:val="004D6AD1"/>
    <w:rsid w:val="004E01A3"/>
    <w:rsid w:val="004E18AF"/>
    <w:rsid w:val="004E1B8F"/>
    <w:rsid w:val="004E3307"/>
    <w:rsid w:val="004E3702"/>
    <w:rsid w:val="004E6E7E"/>
    <w:rsid w:val="004E7906"/>
    <w:rsid w:val="004F2532"/>
    <w:rsid w:val="004F4455"/>
    <w:rsid w:val="004F7D68"/>
    <w:rsid w:val="004F7E63"/>
    <w:rsid w:val="005015C2"/>
    <w:rsid w:val="00504610"/>
    <w:rsid w:val="00505D3C"/>
    <w:rsid w:val="005075EF"/>
    <w:rsid w:val="00507857"/>
    <w:rsid w:val="005079D9"/>
    <w:rsid w:val="00507EA0"/>
    <w:rsid w:val="00510C06"/>
    <w:rsid w:val="00511F1D"/>
    <w:rsid w:val="005120C8"/>
    <w:rsid w:val="00512844"/>
    <w:rsid w:val="005148D5"/>
    <w:rsid w:val="0051693A"/>
    <w:rsid w:val="00517FDB"/>
    <w:rsid w:val="00520E82"/>
    <w:rsid w:val="00520E8C"/>
    <w:rsid w:val="00521015"/>
    <w:rsid w:val="005236B7"/>
    <w:rsid w:val="005242C7"/>
    <w:rsid w:val="00524D14"/>
    <w:rsid w:val="005260C4"/>
    <w:rsid w:val="005269DC"/>
    <w:rsid w:val="005275FF"/>
    <w:rsid w:val="005300F1"/>
    <w:rsid w:val="00530A78"/>
    <w:rsid w:val="005320D1"/>
    <w:rsid w:val="00532B1F"/>
    <w:rsid w:val="00533130"/>
    <w:rsid w:val="005333D1"/>
    <w:rsid w:val="00535D26"/>
    <w:rsid w:val="0053691C"/>
    <w:rsid w:val="00536B0D"/>
    <w:rsid w:val="00536C1B"/>
    <w:rsid w:val="00536D62"/>
    <w:rsid w:val="0053772D"/>
    <w:rsid w:val="00541655"/>
    <w:rsid w:val="00541AAD"/>
    <w:rsid w:val="00543D60"/>
    <w:rsid w:val="005455D3"/>
    <w:rsid w:val="00545A26"/>
    <w:rsid w:val="00545C77"/>
    <w:rsid w:val="005461F1"/>
    <w:rsid w:val="005461FD"/>
    <w:rsid w:val="00552203"/>
    <w:rsid w:val="005522B6"/>
    <w:rsid w:val="005532C8"/>
    <w:rsid w:val="00554454"/>
    <w:rsid w:val="00554657"/>
    <w:rsid w:val="005548D8"/>
    <w:rsid w:val="00557910"/>
    <w:rsid w:val="00560C4F"/>
    <w:rsid w:val="00560DED"/>
    <w:rsid w:val="00561C0F"/>
    <w:rsid w:val="00562BAE"/>
    <w:rsid w:val="005635D3"/>
    <w:rsid w:val="00563992"/>
    <w:rsid w:val="00563C86"/>
    <w:rsid w:val="00564F38"/>
    <w:rsid w:val="00564F93"/>
    <w:rsid w:val="005700B2"/>
    <w:rsid w:val="00570274"/>
    <w:rsid w:val="005711DC"/>
    <w:rsid w:val="0057121A"/>
    <w:rsid w:val="00572BD3"/>
    <w:rsid w:val="00573AB6"/>
    <w:rsid w:val="00574C33"/>
    <w:rsid w:val="00575D4A"/>
    <w:rsid w:val="005764FF"/>
    <w:rsid w:val="00582D61"/>
    <w:rsid w:val="0058353A"/>
    <w:rsid w:val="00583CFC"/>
    <w:rsid w:val="005857BF"/>
    <w:rsid w:val="00586081"/>
    <w:rsid w:val="0058628F"/>
    <w:rsid w:val="00587658"/>
    <w:rsid w:val="00590596"/>
    <w:rsid w:val="0059121C"/>
    <w:rsid w:val="00591269"/>
    <w:rsid w:val="005918B0"/>
    <w:rsid w:val="0059479D"/>
    <w:rsid w:val="00595C75"/>
    <w:rsid w:val="005972CA"/>
    <w:rsid w:val="005A037E"/>
    <w:rsid w:val="005A0F15"/>
    <w:rsid w:val="005A2581"/>
    <w:rsid w:val="005A2BB1"/>
    <w:rsid w:val="005A2D7F"/>
    <w:rsid w:val="005A482E"/>
    <w:rsid w:val="005A6F69"/>
    <w:rsid w:val="005A79A7"/>
    <w:rsid w:val="005A7EE2"/>
    <w:rsid w:val="005B049C"/>
    <w:rsid w:val="005B0798"/>
    <w:rsid w:val="005B0B9F"/>
    <w:rsid w:val="005B125E"/>
    <w:rsid w:val="005B1B93"/>
    <w:rsid w:val="005B2AAD"/>
    <w:rsid w:val="005B55DA"/>
    <w:rsid w:val="005B646A"/>
    <w:rsid w:val="005B7164"/>
    <w:rsid w:val="005B7968"/>
    <w:rsid w:val="005C06CA"/>
    <w:rsid w:val="005C1000"/>
    <w:rsid w:val="005C3252"/>
    <w:rsid w:val="005C372F"/>
    <w:rsid w:val="005C39E0"/>
    <w:rsid w:val="005C4600"/>
    <w:rsid w:val="005C4782"/>
    <w:rsid w:val="005C4FCD"/>
    <w:rsid w:val="005C622E"/>
    <w:rsid w:val="005C6C29"/>
    <w:rsid w:val="005C74C1"/>
    <w:rsid w:val="005C7ADE"/>
    <w:rsid w:val="005D38C3"/>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2B6C"/>
    <w:rsid w:val="005F3923"/>
    <w:rsid w:val="005F39EA"/>
    <w:rsid w:val="005F4A18"/>
    <w:rsid w:val="005F5266"/>
    <w:rsid w:val="005F53C5"/>
    <w:rsid w:val="005F557E"/>
    <w:rsid w:val="005F7C0D"/>
    <w:rsid w:val="00601527"/>
    <w:rsid w:val="00601F66"/>
    <w:rsid w:val="00602272"/>
    <w:rsid w:val="00603076"/>
    <w:rsid w:val="00607321"/>
    <w:rsid w:val="00610937"/>
    <w:rsid w:val="00611861"/>
    <w:rsid w:val="00611BCE"/>
    <w:rsid w:val="0061207F"/>
    <w:rsid w:val="00613313"/>
    <w:rsid w:val="006142AC"/>
    <w:rsid w:val="00614324"/>
    <w:rsid w:val="006207A8"/>
    <w:rsid w:val="00620C53"/>
    <w:rsid w:val="0062125C"/>
    <w:rsid w:val="00621B48"/>
    <w:rsid w:val="006227F6"/>
    <w:rsid w:val="00624E9F"/>
    <w:rsid w:val="006269B5"/>
    <w:rsid w:val="00630C57"/>
    <w:rsid w:val="006315D7"/>
    <w:rsid w:val="00631ABF"/>
    <w:rsid w:val="00632941"/>
    <w:rsid w:val="006329DC"/>
    <w:rsid w:val="00633C5B"/>
    <w:rsid w:val="006341E9"/>
    <w:rsid w:val="00634AB1"/>
    <w:rsid w:val="00634C13"/>
    <w:rsid w:val="0063529A"/>
    <w:rsid w:val="006357FA"/>
    <w:rsid w:val="00635B23"/>
    <w:rsid w:val="006367C5"/>
    <w:rsid w:val="00636AC9"/>
    <w:rsid w:val="00637B4A"/>
    <w:rsid w:val="00640C50"/>
    <w:rsid w:val="00640D2F"/>
    <w:rsid w:val="006448C6"/>
    <w:rsid w:val="006452E2"/>
    <w:rsid w:val="00646512"/>
    <w:rsid w:val="00647CA7"/>
    <w:rsid w:val="00650014"/>
    <w:rsid w:val="006500B7"/>
    <w:rsid w:val="0065233B"/>
    <w:rsid w:val="00654580"/>
    <w:rsid w:val="00654F05"/>
    <w:rsid w:val="00655300"/>
    <w:rsid w:val="006553C8"/>
    <w:rsid w:val="00655815"/>
    <w:rsid w:val="006561DF"/>
    <w:rsid w:val="00656428"/>
    <w:rsid w:val="00656986"/>
    <w:rsid w:val="006630A3"/>
    <w:rsid w:val="00663C57"/>
    <w:rsid w:val="00664420"/>
    <w:rsid w:val="00664F56"/>
    <w:rsid w:val="00665BA2"/>
    <w:rsid w:val="00666530"/>
    <w:rsid w:val="0066665A"/>
    <w:rsid w:val="0067102E"/>
    <w:rsid w:val="00673848"/>
    <w:rsid w:val="00674F06"/>
    <w:rsid w:val="006756E1"/>
    <w:rsid w:val="006757F8"/>
    <w:rsid w:val="00676527"/>
    <w:rsid w:val="00676DE5"/>
    <w:rsid w:val="00677331"/>
    <w:rsid w:val="00682F44"/>
    <w:rsid w:val="00684657"/>
    <w:rsid w:val="006858EB"/>
    <w:rsid w:val="00686AEA"/>
    <w:rsid w:val="00687735"/>
    <w:rsid w:val="00687A21"/>
    <w:rsid w:val="006908C2"/>
    <w:rsid w:val="006915D0"/>
    <w:rsid w:val="00693EE7"/>
    <w:rsid w:val="00694148"/>
    <w:rsid w:val="00695A4B"/>
    <w:rsid w:val="00696DD5"/>
    <w:rsid w:val="0069735F"/>
    <w:rsid w:val="006A0408"/>
    <w:rsid w:val="006A10D0"/>
    <w:rsid w:val="006A1444"/>
    <w:rsid w:val="006A34F4"/>
    <w:rsid w:val="006A3538"/>
    <w:rsid w:val="006A40F1"/>
    <w:rsid w:val="006A4A17"/>
    <w:rsid w:val="006A550B"/>
    <w:rsid w:val="006A6304"/>
    <w:rsid w:val="006A6D30"/>
    <w:rsid w:val="006A6D5A"/>
    <w:rsid w:val="006A7555"/>
    <w:rsid w:val="006A7A83"/>
    <w:rsid w:val="006B0DCB"/>
    <w:rsid w:val="006B1696"/>
    <w:rsid w:val="006B20B8"/>
    <w:rsid w:val="006B2342"/>
    <w:rsid w:val="006B2760"/>
    <w:rsid w:val="006B360E"/>
    <w:rsid w:val="006B41F6"/>
    <w:rsid w:val="006B57B6"/>
    <w:rsid w:val="006B663E"/>
    <w:rsid w:val="006B6D3C"/>
    <w:rsid w:val="006B7D6F"/>
    <w:rsid w:val="006B7F12"/>
    <w:rsid w:val="006C017C"/>
    <w:rsid w:val="006C064D"/>
    <w:rsid w:val="006C36B0"/>
    <w:rsid w:val="006C3FD1"/>
    <w:rsid w:val="006C5A17"/>
    <w:rsid w:val="006C5BC6"/>
    <w:rsid w:val="006C655A"/>
    <w:rsid w:val="006C7869"/>
    <w:rsid w:val="006D1574"/>
    <w:rsid w:val="006D1AC6"/>
    <w:rsid w:val="006D26CB"/>
    <w:rsid w:val="006D3974"/>
    <w:rsid w:val="006D40C9"/>
    <w:rsid w:val="006D480B"/>
    <w:rsid w:val="006D4CA1"/>
    <w:rsid w:val="006D5BC6"/>
    <w:rsid w:val="006D6689"/>
    <w:rsid w:val="006D6803"/>
    <w:rsid w:val="006D6E58"/>
    <w:rsid w:val="006D6F0D"/>
    <w:rsid w:val="006E0DE9"/>
    <w:rsid w:val="006E1250"/>
    <w:rsid w:val="006E1ABA"/>
    <w:rsid w:val="006E579C"/>
    <w:rsid w:val="006E7D91"/>
    <w:rsid w:val="006E7D9E"/>
    <w:rsid w:val="006F02A7"/>
    <w:rsid w:val="006F0B14"/>
    <w:rsid w:val="006F1AA6"/>
    <w:rsid w:val="006F1BF2"/>
    <w:rsid w:val="006F3293"/>
    <w:rsid w:val="006F3C84"/>
    <w:rsid w:val="006F3EA9"/>
    <w:rsid w:val="006F59CB"/>
    <w:rsid w:val="006F5E15"/>
    <w:rsid w:val="006F687E"/>
    <w:rsid w:val="006F77B4"/>
    <w:rsid w:val="006F7A33"/>
    <w:rsid w:val="00701307"/>
    <w:rsid w:val="00703E09"/>
    <w:rsid w:val="007043B6"/>
    <w:rsid w:val="00704DFC"/>
    <w:rsid w:val="007064F6"/>
    <w:rsid w:val="00706CA2"/>
    <w:rsid w:val="00706DD5"/>
    <w:rsid w:val="0071117E"/>
    <w:rsid w:val="007131F1"/>
    <w:rsid w:val="00714013"/>
    <w:rsid w:val="007141E0"/>
    <w:rsid w:val="007169BD"/>
    <w:rsid w:val="007172AA"/>
    <w:rsid w:val="00717BF0"/>
    <w:rsid w:val="00722E08"/>
    <w:rsid w:val="00723956"/>
    <w:rsid w:val="00726A4D"/>
    <w:rsid w:val="0072783A"/>
    <w:rsid w:val="00732443"/>
    <w:rsid w:val="00733138"/>
    <w:rsid w:val="00735044"/>
    <w:rsid w:val="007359BB"/>
    <w:rsid w:val="00735E00"/>
    <w:rsid w:val="0073778E"/>
    <w:rsid w:val="00737C51"/>
    <w:rsid w:val="0074068F"/>
    <w:rsid w:val="00740F9C"/>
    <w:rsid w:val="00742C1D"/>
    <w:rsid w:val="00745B3F"/>
    <w:rsid w:val="007463AF"/>
    <w:rsid w:val="0074643D"/>
    <w:rsid w:val="007504C0"/>
    <w:rsid w:val="007509FD"/>
    <w:rsid w:val="00750BDD"/>
    <w:rsid w:val="00750F59"/>
    <w:rsid w:val="0075204B"/>
    <w:rsid w:val="00752D03"/>
    <w:rsid w:val="00753210"/>
    <w:rsid w:val="0075422F"/>
    <w:rsid w:val="007542B7"/>
    <w:rsid w:val="00755B33"/>
    <w:rsid w:val="0075683E"/>
    <w:rsid w:val="0076279D"/>
    <w:rsid w:val="00762C33"/>
    <w:rsid w:val="00766139"/>
    <w:rsid w:val="00766EE4"/>
    <w:rsid w:val="00767503"/>
    <w:rsid w:val="00767D4C"/>
    <w:rsid w:val="007709C4"/>
    <w:rsid w:val="00770C7B"/>
    <w:rsid w:val="00774758"/>
    <w:rsid w:val="00775879"/>
    <w:rsid w:val="00775DF4"/>
    <w:rsid w:val="0077614F"/>
    <w:rsid w:val="00776559"/>
    <w:rsid w:val="00777FA2"/>
    <w:rsid w:val="007800AC"/>
    <w:rsid w:val="007823BC"/>
    <w:rsid w:val="00783251"/>
    <w:rsid w:val="007843C8"/>
    <w:rsid w:val="007847E3"/>
    <w:rsid w:val="00787A5E"/>
    <w:rsid w:val="00790202"/>
    <w:rsid w:val="007912FE"/>
    <w:rsid w:val="00792D45"/>
    <w:rsid w:val="007955D5"/>
    <w:rsid w:val="00795869"/>
    <w:rsid w:val="00795B4F"/>
    <w:rsid w:val="00795E7F"/>
    <w:rsid w:val="007A04BD"/>
    <w:rsid w:val="007A0F59"/>
    <w:rsid w:val="007A39ED"/>
    <w:rsid w:val="007A6419"/>
    <w:rsid w:val="007A6C3D"/>
    <w:rsid w:val="007B0B0E"/>
    <w:rsid w:val="007B45D2"/>
    <w:rsid w:val="007B47DA"/>
    <w:rsid w:val="007B4852"/>
    <w:rsid w:val="007B4E04"/>
    <w:rsid w:val="007B6F35"/>
    <w:rsid w:val="007B7B10"/>
    <w:rsid w:val="007C042B"/>
    <w:rsid w:val="007C042E"/>
    <w:rsid w:val="007C0FDC"/>
    <w:rsid w:val="007C20AE"/>
    <w:rsid w:val="007C2D6B"/>
    <w:rsid w:val="007C2FB7"/>
    <w:rsid w:val="007C40E2"/>
    <w:rsid w:val="007C4E3C"/>
    <w:rsid w:val="007C640E"/>
    <w:rsid w:val="007C6B78"/>
    <w:rsid w:val="007C7CC3"/>
    <w:rsid w:val="007D27E1"/>
    <w:rsid w:val="007D4047"/>
    <w:rsid w:val="007D602E"/>
    <w:rsid w:val="007D6AB6"/>
    <w:rsid w:val="007D7208"/>
    <w:rsid w:val="007D76E7"/>
    <w:rsid w:val="007D7D47"/>
    <w:rsid w:val="007D7DEC"/>
    <w:rsid w:val="007E0CD6"/>
    <w:rsid w:val="007E143F"/>
    <w:rsid w:val="007E2629"/>
    <w:rsid w:val="007E2DAA"/>
    <w:rsid w:val="007E303D"/>
    <w:rsid w:val="007E428F"/>
    <w:rsid w:val="007E4ED4"/>
    <w:rsid w:val="007E57EC"/>
    <w:rsid w:val="007E698F"/>
    <w:rsid w:val="007E6A16"/>
    <w:rsid w:val="007E7CE0"/>
    <w:rsid w:val="007F11CD"/>
    <w:rsid w:val="007F1916"/>
    <w:rsid w:val="007F1D1A"/>
    <w:rsid w:val="007F1DA2"/>
    <w:rsid w:val="007F27D5"/>
    <w:rsid w:val="007F3E09"/>
    <w:rsid w:val="007F4C4D"/>
    <w:rsid w:val="007F550A"/>
    <w:rsid w:val="007F580E"/>
    <w:rsid w:val="007F62A3"/>
    <w:rsid w:val="007F7B9A"/>
    <w:rsid w:val="007F7FE0"/>
    <w:rsid w:val="008002EA"/>
    <w:rsid w:val="00801B1E"/>
    <w:rsid w:val="00801D75"/>
    <w:rsid w:val="00801E4A"/>
    <w:rsid w:val="0080248B"/>
    <w:rsid w:val="008038B9"/>
    <w:rsid w:val="00805003"/>
    <w:rsid w:val="008069E4"/>
    <w:rsid w:val="008070D6"/>
    <w:rsid w:val="00810376"/>
    <w:rsid w:val="0081080E"/>
    <w:rsid w:val="0081199C"/>
    <w:rsid w:val="0081216B"/>
    <w:rsid w:val="008130AD"/>
    <w:rsid w:val="008132F9"/>
    <w:rsid w:val="008134B7"/>
    <w:rsid w:val="00815559"/>
    <w:rsid w:val="008158DB"/>
    <w:rsid w:val="00817B69"/>
    <w:rsid w:val="00820BEE"/>
    <w:rsid w:val="00821E47"/>
    <w:rsid w:val="008244F3"/>
    <w:rsid w:val="0082576A"/>
    <w:rsid w:val="00826136"/>
    <w:rsid w:val="008262FC"/>
    <w:rsid w:val="00827950"/>
    <w:rsid w:val="0083056B"/>
    <w:rsid w:val="00830B51"/>
    <w:rsid w:val="00830C09"/>
    <w:rsid w:val="00832169"/>
    <w:rsid w:val="00832217"/>
    <w:rsid w:val="00835871"/>
    <w:rsid w:val="00835A0C"/>
    <w:rsid w:val="00835D18"/>
    <w:rsid w:val="00837897"/>
    <w:rsid w:val="00837C12"/>
    <w:rsid w:val="00840DA1"/>
    <w:rsid w:val="00842B4E"/>
    <w:rsid w:val="00843B23"/>
    <w:rsid w:val="00845482"/>
    <w:rsid w:val="00845745"/>
    <w:rsid w:val="008469C6"/>
    <w:rsid w:val="00846B15"/>
    <w:rsid w:val="00847A00"/>
    <w:rsid w:val="00850CD5"/>
    <w:rsid w:val="00851941"/>
    <w:rsid w:val="008527D2"/>
    <w:rsid w:val="00854728"/>
    <w:rsid w:val="008554E8"/>
    <w:rsid w:val="00855CE6"/>
    <w:rsid w:val="00857304"/>
    <w:rsid w:val="0086024D"/>
    <w:rsid w:val="00860AC3"/>
    <w:rsid w:val="0086252C"/>
    <w:rsid w:val="00862C68"/>
    <w:rsid w:val="00862FF6"/>
    <w:rsid w:val="008654E6"/>
    <w:rsid w:val="00866E6E"/>
    <w:rsid w:val="00867B23"/>
    <w:rsid w:val="00870423"/>
    <w:rsid w:val="0087150D"/>
    <w:rsid w:val="00871525"/>
    <w:rsid w:val="00872545"/>
    <w:rsid w:val="00876CC3"/>
    <w:rsid w:val="008817CC"/>
    <w:rsid w:val="008821CA"/>
    <w:rsid w:val="00883B20"/>
    <w:rsid w:val="008853EF"/>
    <w:rsid w:val="00885409"/>
    <w:rsid w:val="00886074"/>
    <w:rsid w:val="0089165C"/>
    <w:rsid w:val="00892BAE"/>
    <w:rsid w:val="00893962"/>
    <w:rsid w:val="00895A84"/>
    <w:rsid w:val="00896586"/>
    <w:rsid w:val="00896A33"/>
    <w:rsid w:val="00897079"/>
    <w:rsid w:val="008A119B"/>
    <w:rsid w:val="008A1731"/>
    <w:rsid w:val="008A3C17"/>
    <w:rsid w:val="008A3D18"/>
    <w:rsid w:val="008A451A"/>
    <w:rsid w:val="008A4DDC"/>
    <w:rsid w:val="008A4EE7"/>
    <w:rsid w:val="008A5D46"/>
    <w:rsid w:val="008A608A"/>
    <w:rsid w:val="008A6A2B"/>
    <w:rsid w:val="008B090C"/>
    <w:rsid w:val="008B0F54"/>
    <w:rsid w:val="008B264C"/>
    <w:rsid w:val="008B2B0D"/>
    <w:rsid w:val="008B3C0E"/>
    <w:rsid w:val="008B4A83"/>
    <w:rsid w:val="008B58CE"/>
    <w:rsid w:val="008B6925"/>
    <w:rsid w:val="008C0C6E"/>
    <w:rsid w:val="008C1C88"/>
    <w:rsid w:val="008C2301"/>
    <w:rsid w:val="008C277E"/>
    <w:rsid w:val="008C362C"/>
    <w:rsid w:val="008C3BD2"/>
    <w:rsid w:val="008C41B4"/>
    <w:rsid w:val="008C745E"/>
    <w:rsid w:val="008C7DB7"/>
    <w:rsid w:val="008D06CB"/>
    <w:rsid w:val="008D1762"/>
    <w:rsid w:val="008D17A9"/>
    <w:rsid w:val="008D1A3E"/>
    <w:rsid w:val="008D4F24"/>
    <w:rsid w:val="008D5590"/>
    <w:rsid w:val="008D67DD"/>
    <w:rsid w:val="008D6A94"/>
    <w:rsid w:val="008D712E"/>
    <w:rsid w:val="008D7F6F"/>
    <w:rsid w:val="008E1C4A"/>
    <w:rsid w:val="008E1E9D"/>
    <w:rsid w:val="008E279C"/>
    <w:rsid w:val="008E345A"/>
    <w:rsid w:val="008E50C1"/>
    <w:rsid w:val="008E5D6B"/>
    <w:rsid w:val="008E66E6"/>
    <w:rsid w:val="008E7460"/>
    <w:rsid w:val="008F061F"/>
    <w:rsid w:val="008F1E00"/>
    <w:rsid w:val="008F41C3"/>
    <w:rsid w:val="008F48D9"/>
    <w:rsid w:val="008F4DFA"/>
    <w:rsid w:val="008F63BA"/>
    <w:rsid w:val="00900D82"/>
    <w:rsid w:val="00901EBF"/>
    <w:rsid w:val="00903973"/>
    <w:rsid w:val="00904796"/>
    <w:rsid w:val="00905541"/>
    <w:rsid w:val="00906386"/>
    <w:rsid w:val="009069F8"/>
    <w:rsid w:val="00906C3C"/>
    <w:rsid w:val="00907672"/>
    <w:rsid w:val="0090795D"/>
    <w:rsid w:val="00907A8A"/>
    <w:rsid w:val="009107CD"/>
    <w:rsid w:val="0091093E"/>
    <w:rsid w:val="00911583"/>
    <w:rsid w:val="00916EE6"/>
    <w:rsid w:val="00917117"/>
    <w:rsid w:val="0092143A"/>
    <w:rsid w:val="00923598"/>
    <w:rsid w:val="00923AE2"/>
    <w:rsid w:val="00923AFD"/>
    <w:rsid w:val="00923E68"/>
    <w:rsid w:val="00923FDF"/>
    <w:rsid w:val="009245B3"/>
    <w:rsid w:val="009253DE"/>
    <w:rsid w:val="0092582E"/>
    <w:rsid w:val="00925BC9"/>
    <w:rsid w:val="009264BA"/>
    <w:rsid w:val="009277BB"/>
    <w:rsid w:val="0093075A"/>
    <w:rsid w:val="0093141E"/>
    <w:rsid w:val="00931BCB"/>
    <w:rsid w:val="009326C1"/>
    <w:rsid w:val="00933339"/>
    <w:rsid w:val="00933464"/>
    <w:rsid w:val="00933A86"/>
    <w:rsid w:val="00936C46"/>
    <w:rsid w:val="0093775A"/>
    <w:rsid w:val="009405E9"/>
    <w:rsid w:val="009409C4"/>
    <w:rsid w:val="009417DA"/>
    <w:rsid w:val="00942E98"/>
    <w:rsid w:val="00942EEE"/>
    <w:rsid w:val="009437BD"/>
    <w:rsid w:val="009476E8"/>
    <w:rsid w:val="00947D4D"/>
    <w:rsid w:val="00952E20"/>
    <w:rsid w:val="009542F7"/>
    <w:rsid w:val="00954FEB"/>
    <w:rsid w:val="00955DEF"/>
    <w:rsid w:val="00960175"/>
    <w:rsid w:val="0096052A"/>
    <w:rsid w:val="00960762"/>
    <w:rsid w:val="00960B96"/>
    <w:rsid w:val="00960EC7"/>
    <w:rsid w:val="0096467D"/>
    <w:rsid w:val="00964CB8"/>
    <w:rsid w:val="00966224"/>
    <w:rsid w:val="00966AA4"/>
    <w:rsid w:val="00966ED4"/>
    <w:rsid w:val="009736E7"/>
    <w:rsid w:val="009742AD"/>
    <w:rsid w:val="0097441F"/>
    <w:rsid w:val="009745CC"/>
    <w:rsid w:val="00974B80"/>
    <w:rsid w:val="00974ECC"/>
    <w:rsid w:val="009765B4"/>
    <w:rsid w:val="00980962"/>
    <w:rsid w:val="00980CF7"/>
    <w:rsid w:val="00980D57"/>
    <w:rsid w:val="00981757"/>
    <w:rsid w:val="00981E78"/>
    <w:rsid w:val="00981ECE"/>
    <w:rsid w:val="009833DE"/>
    <w:rsid w:val="00983B7F"/>
    <w:rsid w:val="00984B0E"/>
    <w:rsid w:val="00985AF7"/>
    <w:rsid w:val="00986440"/>
    <w:rsid w:val="00987602"/>
    <w:rsid w:val="00987B71"/>
    <w:rsid w:val="0099255C"/>
    <w:rsid w:val="00992EA2"/>
    <w:rsid w:val="009932FB"/>
    <w:rsid w:val="0099457E"/>
    <w:rsid w:val="0099531A"/>
    <w:rsid w:val="00995892"/>
    <w:rsid w:val="0099716F"/>
    <w:rsid w:val="00997634"/>
    <w:rsid w:val="00997A88"/>
    <w:rsid w:val="009A02C8"/>
    <w:rsid w:val="009A1253"/>
    <w:rsid w:val="009A1284"/>
    <w:rsid w:val="009A1AB0"/>
    <w:rsid w:val="009A3876"/>
    <w:rsid w:val="009A3977"/>
    <w:rsid w:val="009A3CF8"/>
    <w:rsid w:val="009A65E1"/>
    <w:rsid w:val="009A75B6"/>
    <w:rsid w:val="009A7748"/>
    <w:rsid w:val="009A7E3C"/>
    <w:rsid w:val="009B044F"/>
    <w:rsid w:val="009B1139"/>
    <w:rsid w:val="009B207F"/>
    <w:rsid w:val="009B229B"/>
    <w:rsid w:val="009B2FB7"/>
    <w:rsid w:val="009B4798"/>
    <w:rsid w:val="009B497D"/>
    <w:rsid w:val="009B4CA9"/>
    <w:rsid w:val="009B6A87"/>
    <w:rsid w:val="009B71DC"/>
    <w:rsid w:val="009B730C"/>
    <w:rsid w:val="009B74E3"/>
    <w:rsid w:val="009C0F76"/>
    <w:rsid w:val="009C2256"/>
    <w:rsid w:val="009C23C6"/>
    <w:rsid w:val="009C267B"/>
    <w:rsid w:val="009C2853"/>
    <w:rsid w:val="009C32B2"/>
    <w:rsid w:val="009C335B"/>
    <w:rsid w:val="009C431C"/>
    <w:rsid w:val="009C4517"/>
    <w:rsid w:val="009C5AB6"/>
    <w:rsid w:val="009C632C"/>
    <w:rsid w:val="009C6852"/>
    <w:rsid w:val="009C7860"/>
    <w:rsid w:val="009D08D7"/>
    <w:rsid w:val="009D0BEF"/>
    <w:rsid w:val="009D192D"/>
    <w:rsid w:val="009D1AC0"/>
    <w:rsid w:val="009D1FE1"/>
    <w:rsid w:val="009D1FEE"/>
    <w:rsid w:val="009D2874"/>
    <w:rsid w:val="009D438B"/>
    <w:rsid w:val="009D4E11"/>
    <w:rsid w:val="009D6CAA"/>
    <w:rsid w:val="009D74F8"/>
    <w:rsid w:val="009D7DFB"/>
    <w:rsid w:val="009E0819"/>
    <w:rsid w:val="009E29AD"/>
    <w:rsid w:val="009E2B7A"/>
    <w:rsid w:val="009E3B6F"/>
    <w:rsid w:val="009E5D9C"/>
    <w:rsid w:val="009E6A76"/>
    <w:rsid w:val="009E7C05"/>
    <w:rsid w:val="009E7EDA"/>
    <w:rsid w:val="009F14F5"/>
    <w:rsid w:val="009F1864"/>
    <w:rsid w:val="009F1C91"/>
    <w:rsid w:val="009F2292"/>
    <w:rsid w:val="009F2563"/>
    <w:rsid w:val="009F2D8C"/>
    <w:rsid w:val="009F2E6B"/>
    <w:rsid w:val="009F3EBA"/>
    <w:rsid w:val="009F421A"/>
    <w:rsid w:val="009F5577"/>
    <w:rsid w:val="009F702F"/>
    <w:rsid w:val="009F745B"/>
    <w:rsid w:val="009F74D1"/>
    <w:rsid w:val="009F7665"/>
    <w:rsid w:val="009F794A"/>
    <w:rsid w:val="009F7DA7"/>
    <w:rsid w:val="00A00797"/>
    <w:rsid w:val="00A00C8A"/>
    <w:rsid w:val="00A00CD2"/>
    <w:rsid w:val="00A0279C"/>
    <w:rsid w:val="00A02A31"/>
    <w:rsid w:val="00A02D64"/>
    <w:rsid w:val="00A036E3"/>
    <w:rsid w:val="00A0390D"/>
    <w:rsid w:val="00A04C41"/>
    <w:rsid w:val="00A05CA8"/>
    <w:rsid w:val="00A10E59"/>
    <w:rsid w:val="00A11C64"/>
    <w:rsid w:val="00A14C1B"/>
    <w:rsid w:val="00A14E3E"/>
    <w:rsid w:val="00A15393"/>
    <w:rsid w:val="00A1614B"/>
    <w:rsid w:val="00A164FD"/>
    <w:rsid w:val="00A2033D"/>
    <w:rsid w:val="00A20C21"/>
    <w:rsid w:val="00A20CCB"/>
    <w:rsid w:val="00A26984"/>
    <w:rsid w:val="00A27A53"/>
    <w:rsid w:val="00A30638"/>
    <w:rsid w:val="00A313CE"/>
    <w:rsid w:val="00A315D3"/>
    <w:rsid w:val="00A31EAF"/>
    <w:rsid w:val="00A32FAD"/>
    <w:rsid w:val="00A3316E"/>
    <w:rsid w:val="00A34CB1"/>
    <w:rsid w:val="00A355D0"/>
    <w:rsid w:val="00A357E0"/>
    <w:rsid w:val="00A3733B"/>
    <w:rsid w:val="00A40975"/>
    <w:rsid w:val="00A4217E"/>
    <w:rsid w:val="00A44FD5"/>
    <w:rsid w:val="00A45D7E"/>
    <w:rsid w:val="00A4632D"/>
    <w:rsid w:val="00A4689E"/>
    <w:rsid w:val="00A46F4B"/>
    <w:rsid w:val="00A47817"/>
    <w:rsid w:val="00A47D5F"/>
    <w:rsid w:val="00A503AD"/>
    <w:rsid w:val="00A513E9"/>
    <w:rsid w:val="00A52E74"/>
    <w:rsid w:val="00A53BC4"/>
    <w:rsid w:val="00A5435B"/>
    <w:rsid w:val="00A555AB"/>
    <w:rsid w:val="00A5597C"/>
    <w:rsid w:val="00A56BDE"/>
    <w:rsid w:val="00A5741B"/>
    <w:rsid w:val="00A60A96"/>
    <w:rsid w:val="00A610E3"/>
    <w:rsid w:val="00A61ED0"/>
    <w:rsid w:val="00A61F39"/>
    <w:rsid w:val="00A620F4"/>
    <w:rsid w:val="00A645C6"/>
    <w:rsid w:val="00A64680"/>
    <w:rsid w:val="00A64724"/>
    <w:rsid w:val="00A64993"/>
    <w:rsid w:val="00A651E9"/>
    <w:rsid w:val="00A670F4"/>
    <w:rsid w:val="00A67B37"/>
    <w:rsid w:val="00A70407"/>
    <w:rsid w:val="00A71AD0"/>
    <w:rsid w:val="00A732EA"/>
    <w:rsid w:val="00A7419B"/>
    <w:rsid w:val="00A7482E"/>
    <w:rsid w:val="00A749CE"/>
    <w:rsid w:val="00A7519E"/>
    <w:rsid w:val="00A76F90"/>
    <w:rsid w:val="00A77682"/>
    <w:rsid w:val="00A77CA9"/>
    <w:rsid w:val="00A807C1"/>
    <w:rsid w:val="00A835AD"/>
    <w:rsid w:val="00A85D67"/>
    <w:rsid w:val="00A860FE"/>
    <w:rsid w:val="00A86540"/>
    <w:rsid w:val="00A86971"/>
    <w:rsid w:val="00A8708F"/>
    <w:rsid w:val="00A877E0"/>
    <w:rsid w:val="00A905CB"/>
    <w:rsid w:val="00A9069E"/>
    <w:rsid w:val="00A90EF8"/>
    <w:rsid w:val="00A9126E"/>
    <w:rsid w:val="00A92A77"/>
    <w:rsid w:val="00A93128"/>
    <w:rsid w:val="00A93244"/>
    <w:rsid w:val="00A93ABB"/>
    <w:rsid w:val="00A97881"/>
    <w:rsid w:val="00AA0289"/>
    <w:rsid w:val="00AA03F6"/>
    <w:rsid w:val="00AA1538"/>
    <w:rsid w:val="00AA15A3"/>
    <w:rsid w:val="00AA199C"/>
    <w:rsid w:val="00AA1ECD"/>
    <w:rsid w:val="00AA4983"/>
    <w:rsid w:val="00AA5B87"/>
    <w:rsid w:val="00AA6801"/>
    <w:rsid w:val="00AA6B41"/>
    <w:rsid w:val="00AA7046"/>
    <w:rsid w:val="00AA7F3D"/>
    <w:rsid w:val="00AB15F2"/>
    <w:rsid w:val="00AB5948"/>
    <w:rsid w:val="00AB6E86"/>
    <w:rsid w:val="00AB74DE"/>
    <w:rsid w:val="00AC045E"/>
    <w:rsid w:val="00AC0E61"/>
    <w:rsid w:val="00AC105D"/>
    <w:rsid w:val="00AC11AA"/>
    <w:rsid w:val="00AC2032"/>
    <w:rsid w:val="00AC46A0"/>
    <w:rsid w:val="00AC5D92"/>
    <w:rsid w:val="00AC6316"/>
    <w:rsid w:val="00AC73A1"/>
    <w:rsid w:val="00AC7BBF"/>
    <w:rsid w:val="00AD0A11"/>
    <w:rsid w:val="00AD0B74"/>
    <w:rsid w:val="00AD0E4B"/>
    <w:rsid w:val="00AD11D0"/>
    <w:rsid w:val="00AD1A52"/>
    <w:rsid w:val="00AD2495"/>
    <w:rsid w:val="00AD3379"/>
    <w:rsid w:val="00AD4263"/>
    <w:rsid w:val="00AD58EB"/>
    <w:rsid w:val="00AD5DC3"/>
    <w:rsid w:val="00AD7008"/>
    <w:rsid w:val="00AD754F"/>
    <w:rsid w:val="00AE169E"/>
    <w:rsid w:val="00AE35D9"/>
    <w:rsid w:val="00AE41E3"/>
    <w:rsid w:val="00AE5B7B"/>
    <w:rsid w:val="00AE695A"/>
    <w:rsid w:val="00AE6E3E"/>
    <w:rsid w:val="00AE7135"/>
    <w:rsid w:val="00AE7511"/>
    <w:rsid w:val="00AF0D09"/>
    <w:rsid w:val="00AF0D56"/>
    <w:rsid w:val="00AF1123"/>
    <w:rsid w:val="00AF2A97"/>
    <w:rsid w:val="00AF2E3B"/>
    <w:rsid w:val="00AF32A7"/>
    <w:rsid w:val="00AF3363"/>
    <w:rsid w:val="00AF3C27"/>
    <w:rsid w:val="00AF3F54"/>
    <w:rsid w:val="00AF40E4"/>
    <w:rsid w:val="00AF419D"/>
    <w:rsid w:val="00AF44DA"/>
    <w:rsid w:val="00AF5656"/>
    <w:rsid w:val="00B02180"/>
    <w:rsid w:val="00B02C3A"/>
    <w:rsid w:val="00B04ED4"/>
    <w:rsid w:val="00B05445"/>
    <w:rsid w:val="00B05D7B"/>
    <w:rsid w:val="00B05F63"/>
    <w:rsid w:val="00B0650F"/>
    <w:rsid w:val="00B06BA6"/>
    <w:rsid w:val="00B06D0A"/>
    <w:rsid w:val="00B07608"/>
    <w:rsid w:val="00B116A8"/>
    <w:rsid w:val="00B1257F"/>
    <w:rsid w:val="00B13C4C"/>
    <w:rsid w:val="00B14C21"/>
    <w:rsid w:val="00B15D8D"/>
    <w:rsid w:val="00B17B2C"/>
    <w:rsid w:val="00B228D1"/>
    <w:rsid w:val="00B26992"/>
    <w:rsid w:val="00B31AB0"/>
    <w:rsid w:val="00B3230B"/>
    <w:rsid w:val="00B32FCC"/>
    <w:rsid w:val="00B344E7"/>
    <w:rsid w:val="00B35F8F"/>
    <w:rsid w:val="00B35FF9"/>
    <w:rsid w:val="00B410A6"/>
    <w:rsid w:val="00B41F7B"/>
    <w:rsid w:val="00B43E7B"/>
    <w:rsid w:val="00B4569F"/>
    <w:rsid w:val="00B45FC5"/>
    <w:rsid w:val="00B461DD"/>
    <w:rsid w:val="00B462D9"/>
    <w:rsid w:val="00B47DE1"/>
    <w:rsid w:val="00B50210"/>
    <w:rsid w:val="00B503AE"/>
    <w:rsid w:val="00B50DCF"/>
    <w:rsid w:val="00B512C4"/>
    <w:rsid w:val="00B51772"/>
    <w:rsid w:val="00B52656"/>
    <w:rsid w:val="00B552E4"/>
    <w:rsid w:val="00B61984"/>
    <w:rsid w:val="00B61F0B"/>
    <w:rsid w:val="00B62BCF"/>
    <w:rsid w:val="00B6476E"/>
    <w:rsid w:val="00B64FDD"/>
    <w:rsid w:val="00B6665B"/>
    <w:rsid w:val="00B67F82"/>
    <w:rsid w:val="00B7184A"/>
    <w:rsid w:val="00B726A6"/>
    <w:rsid w:val="00B7354C"/>
    <w:rsid w:val="00B766E0"/>
    <w:rsid w:val="00B76AB5"/>
    <w:rsid w:val="00B806D7"/>
    <w:rsid w:val="00B8110F"/>
    <w:rsid w:val="00B811F9"/>
    <w:rsid w:val="00B819AF"/>
    <w:rsid w:val="00B81CDC"/>
    <w:rsid w:val="00B81FCC"/>
    <w:rsid w:val="00B823B0"/>
    <w:rsid w:val="00B82CB6"/>
    <w:rsid w:val="00B82E81"/>
    <w:rsid w:val="00B84440"/>
    <w:rsid w:val="00B84A62"/>
    <w:rsid w:val="00B84AE8"/>
    <w:rsid w:val="00B84FD2"/>
    <w:rsid w:val="00B85679"/>
    <w:rsid w:val="00B85D58"/>
    <w:rsid w:val="00B876E4"/>
    <w:rsid w:val="00B90230"/>
    <w:rsid w:val="00B921AC"/>
    <w:rsid w:val="00B935AA"/>
    <w:rsid w:val="00B9578F"/>
    <w:rsid w:val="00B96899"/>
    <w:rsid w:val="00B97D85"/>
    <w:rsid w:val="00BA0666"/>
    <w:rsid w:val="00BA0E39"/>
    <w:rsid w:val="00BA1E39"/>
    <w:rsid w:val="00BA270B"/>
    <w:rsid w:val="00BA5AE1"/>
    <w:rsid w:val="00BA76BD"/>
    <w:rsid w:val="00BB39C4"/>
    <w:rsid w:val="00BB4A63"/>
    <w:rsid w:val="00BB4E70"/>
    <w:rsid w:val="00BC04CE"/>
    <w:rsid w:val="00BC0542"/>
    <w:rsid w:val="00BC0643"/>
    <w:rsid w:val="00BC0757"/>
    <w:rsid w:val="00BC0C5F"/>
    <w:rsid w:val="00BC1139"/>
    <w:rsid w:val="00BC13A9"/>
    <w:rsid w:val="00BC25DC"/>
    <w:rsid w:val="00BC29B5"/>
    <w:rsid w:val="00BC35BA"/>
    <w:rsid w:val="00BC41CF"/>
    <w:rsid w:val="00BC4286"/>
    <w:rsid w:val="00BC4EBF"/>
    <w:rsid w:val="00BC69CB"/>
    <w:rsid w:val="00BC7D05"/>
    <w:rsid w:val="00BD0540"/>
    <w:rsid w:val="00BD0623"/>
    <w:rsid w:val="00BD08B8"/>
    <w:rsid w:val="00BD1388"/>
    <w:rsid w:val="00BD2777"/>
    <w:rsid w:val="00BD2BD1"/>
    <w:rsid w:val="00BD35D0"/>
    <w:rsid w:val="00BD416F"/>
    <w:rsid w:val="00BD4577"/>
    <w:rsid w:val="00BD62EA"/>
    <w:rsid w:val="00BD659D"/>
    <w:rsid w:val="00BD7A5D"/>
    <w:rsid w:val="00BE0739"/>
    <w:rsid w:val="00BE11DE"/>
    <w:rsid w:val="00BE289E"/>
    <w:rsid w:val="00BE2A42"/>
    <w:rsid w:val="00BE2BC2"/>
    <w:rsid w:val="00BE42F1"/>
    <w:rsid w:val="00BE492B"/>
    <w:rsid w:val="00BE4A65"/>
    <w:rsid w:val="00BE5376"/>
    <w:rsid w:val="00BE7551"/>
    <w:rsid w:val="00BF024F"/>
    <w:rsid w:val="00BF0669"/>
    <w:rsid w:val="00BF0B68"/>
    <w:rsid w:val="00BF0B73"/>
    <w:rsid w:val="00BF34BB"/>
    <w:rsid w:val="00BF4B00"/>
    <w:rsid w:val="00BF5994"/>
    <w:rsid w:val="00BF71BF"/>
    <w:rsid w:val="00BF73DF"/>
    <w:rsid w:val="00BF7B78"/>
    <w:rsid w:val="00C00766"/>
    <w:rsid w:val="00C02C8E"/>
    <w:rsid w:val="00C031F2"/>
    <w:rsid w:val="00C03629"/>
    <w:rsid w:val="00C03DA8"/>
    <w:rsid w:val="00C0407D"/>
    <w:rsid w:val="00C05706"/>
    <w:rsid w:val="00C10CD8"/>
    <w:rsid w:val="00C113F9"/>
    <w:rsid w:val="00C12085"/>
    <w:rsid w:val="00C12A44"/>
    <w:rsid w:val="00C13427"/>
    <w:rsid w:val="00C14195"/>
    <w:rsid w:val="00C15059"/>
    <w:rsid w:val="00C160F7"/>
    <w:rsid w:val="00C22BB6"/>
    <w:rsid w:val="00C2529F"/>
    <w:rsid w:val="00C253EB"/>
    <w:rsid w:val="00C26AD9"/>
    <w:rsid w:val="00C275E1"/>
    <w:rsid w:val="00C31442"/>
    <w:rsid w:val="00C326AF"/>
    <w:rsid w:val="00C32E70"/>
    <w:rsid w:val="00C33FA0"/>
    <w:rsid w:val="00C342C9"/>
    <w:rsid w:val="00C35ACB"/>
    <w:rsid w:val="00C366ED"/>
    <w:rsid w:val="00C36C39"/>
    <w:rsid w:val="00C373A3"/>
    <w:rsid w:val="00C37E9A"/>
    <w:rsid w:val="00C40417"/>
    <w:rsid w:val="00C40550"/>
    <w:rsid w:val="00C44D49"/>
    <w:rsid w:val="00C44FCC"/>
    <w:rsid w:val="00C45AB1"/>
    <w:rsid w:val="00C46E71"/>
    <w:rsid w:val="00C46F2C"/>
    <w:rsid w:val="00C46F44"/>
    <w:rsid w:val="00C504D7"/>
    <w:rsid w:val="00C511F7"/>
    <w:rsid w:val="00C51218"/>
    <w:rsid w:val="00C512C9"/>
    <w:rsid w:val="00C51F89"/>
    <w:rsid w:val="00C52476"/>
    <w:rsid w:val="00C52A60"/>
    <w:rsid w:val="00C52D8F"/>
    <w:rsid w:val="00C5307A"/>
    <w:rsid w:val="00C53229"/>
    <w:rsid w:val="00C56829"/>
    <w:rsid w:val="00C60A5E"/>
    <w:rsid w:val="00C60B73"/>
    <w:rsid w:val="00C622EF"/>
    <w:rsid w:val="00C62465"/>
    <w:rsid w:val="00C62E07"/>
    <w:rsid w:val="00C63350"/>
    <w:rsid w:val="00C64390"/>
    <w:rsid w:val="00C644DC"/>
    <w:rsid w:val="00C651F6"/>
    <w:rsid w:val="00C66F2B"/>
    <w:rsid w:val="00C67492"/>
    <w:rsid w:val="00C67764"/>
    <w:rsid w:val="00C716C2"/>
    <w:rsid w:val="00C71A60"/>
    <w:rsid w:val="00C73176"/>
    <w:rsid w:val="00C73CEA"/>
    <w:rsid w:val="00C74170"/>
    <w:rsid w:val="00C758B6"/>
    <w:rsid w:val="00C76F99"/>
    <w:rsid w:val="00C77A84"/>
    <w:rsid w:val="00C817DC"/>
    <w:rsid w:val="00C83418"/>
    <w:rsid w:val="00C85AE9"/>
    <w:rsid w:val="00C878BD"/>
    <w:rsid w:val="00C91A9B"/>
    <w:rsid w:val="00C91F73"/>
    <w:rsid w:val="00C9203C"/>
    <w:rsid w:val="00C9420F"/>
    <w:rsid w:val="00C9448B"/>
    <w:rsid w:val="00C9524D"/>
    <w:rsid w:val="00C955E3"/>
    <w:rsid w:val="00C973FF"/>
    <w:rsid w:val="00CA2B3A"/>
    <w:rsid w:val="00CA3440"/>
    <w:rsid w:val="00CA3B04"/>
    <w:rsid w:val="00CA4117"/>
    <w:rsid w:val="00CA45A2"/>
    <w:rsid w:val="00CA472B"/>
    <w:rsid w:val="00CA4C82"/>
    <w:rsid w:val="00CA4FCA"/>
    <w:rsid w:val="00CA579C"/>
    <w:rsid w:val="00CA57F2"/>
    <w:rsid w:val="00CA65ED"/>
    <w:rsid w:val="00CB0CBE"/>
    <w:rsid w:val="00CB1187"/>
    <w:rsid w:val="00CB1E8D"/>
    <w:rsid w:val="00CB28E1"/>
    <w:rsid w:val="00CB5118"/>
    <w:rsid w:val="00CB5377"/>
    <w:rsid w:val="00CB6063"/>
    <w:rsid w:val="00CC0557"/>
    <w:rsid w:val="00CC0E0E"/>
    <w:rsid w:val="00CC14AD"/>
    <w:rsid w:val="00CC35AF"/>
    <w:rsid w:val="00CC3609"/>
    <w:rsid w:val="00CC3B79"/>
    <w:rsid w:val="00CC42FC"/>
    <w:rsid w:val="00CC4F23"/>
    <w:rsid w:val="00CC5095"/>
    <w:rsid w:val="00CC5CD7"/>
    <w:rsid w:val="00CC6273"/>
    <w:rsid w:val="00CC66CE"/>
    <w:rsid w:val="00CC704D"/>
    <w:rsid w:val="00CD11A2"/>
    <w:rsid w:val="00CD1D95"/>
    <w:rsid w:val="00CD20AD"/>
    <w:rsid w:val="00CD752B"/>
    <w:rsid w:val="00CD7695"/>
    <w:rsid w:val="00CE0307"/>
    <w:rsid w:val="00CE0DF3"/>
    <w:rsid w:val="00CE131B"/>
    <w:rsid w:val="00CE1D1E"/>
    <w:rsid w:val="00CE2230"/>
    <w:rsid w:val="00CE337D"/>
    <w:rsid w:val="00CE480B"/>
    <w:rsid w:val="00CE56FC"/>
    <w:rsid w:val="00CE7182"/>
    <w:rsid w:val="00CE738A"/>
    <w:rsid w:val="00CE7586"/>
    <w:rsid w:val="00CF2891"/>
    <w:rsid w:val="00CF404F"/>
    <w:rsid w:val="00CF41E9"/>
    <w:rsid w:val="00D02E29"/>
    <w:rsid w:val="00D033F9"/>
    <w:rsid w:val="00D04EC7"/>
    <w:rsid w:val="00D05842"/>
    <w:rsid w:val="00D05BA4"/>
    <w:rsid w:val="00D0745E"/>
    <w:rsid w:val="00D129B7"/>
    <w:rsid w:val="00D139CA"/>
    <w:rsid w:val="00D14184"/>
    <w:rsid w:val="00D14A2D"/>
    <w:rsid w:val="00D1565D"/>
    <w:rsid w:val="00D1602A"/>
    <w:rsid w:val="00D160EE"/>
    <w:rsid w:val="00D16299"/>
    <w:rsid w:val="00D203AE"/>
    <w:rsid w:val="00D203EE"/>
    <w:rsid w:val="00D20825"/>
    <w:rsid w:val="00D20928"/>
    <w:rsid w:val="00D20FD2"/>
    <w:rsid w:val="00D24069"/>
    <w:rsid w:val="00D25681"/>
    <w:rsid w:val="00D26BAB"/>
    <w:rsid w:val="00D27A4F"/>
    <w:rsid w:val="00D30E8C"/>
    <w:rsid w:val="00D3141F"/>
    <w:rsid w:val="00D31C1C"/>
    <w:rsid w:val="00D335CB"/>
    <w:rsid w:val="00D33BCE"/>
    <w:rsid w:val="00D36859"/>
    <w:rsid w:val="00D40B18"/>
    <w:rsid w:val="00D40E77"/>
    <w:rsid w:val="00D4207D"/>
    <w:rsid w:val="00D42C2E"/>
    <w:rsid w:val="00D44001"/>
    <w:rsid w:val="00D443D4"/>
    <w:rsid w:val="00D449AC"/>
    <w:rsid w:val="00D46111"/>
    <w:rsid w:val="00D46CA6"/>
    <w:rsid w:val="00D47A33"/>
    <w:rsid w:val="00D505AB"/>
    <w:rsid w:val="00D50933"/>
    <w:rsid w:val="00D50D5E"/>
    <w:rsid w:val="00D51447"/>
    <w:rsid w:val="00D51CBB"/>
    <w:rsid w:val="00D51DCB"/>
    <w:rsid w:val="00D5451A"/>
    <w:rsid w:val="00D577D7"/>
    <w:rsid w:val="00D5789F"/>
    <w:rsid w:val="00D57946"/>
    <w:rsid w:val="00D57ADD"/>
    <w:rsid w:val="00D60318"/>
    <w:rsid w:val="00D61ADB"/>
    <w:rsid w:val="00D633E0"/>
    <w:rsid w:val="00D6379B"/>
    <w:rsid w:val="00D649AE"/>
    <w:rsid w:val="00D668CE"/>
    <w:rsid w:val="00D66ADE"/>
    <w:rsid w:val="00D671A0"/>
    <w:rsid w:val="00D675BB"/>
    <w:rsid w:val="00D70517"/>
    <w:rsid w:val="00D708CC"/>
    <w:rsid w:val="00D7128C"/>
    <w:rsid w:val="00D72CDF"/>
    <w:rsid w:val="00D72F56"/>
    <w:rsid w:val="00D737D7"/>
    <w:rsid w:val="00D7447C"/>
    <w:rsid w:val="00D7585B"/>
    <w:rsid w:val="00D769D1"/>
    <w:rsid w:val="00D77B08"/>
    <w:rsid w:val="00D77C76"/>
    <w:rsid w:val="00D8072F"/>
    <w:rsid w:val="00D80812"/>
    <w:rsid w:val="00D86984"/>
    <w:rsid w:val="00D87733"/>
    <w:rsid w:val="00D90D45"/>
    <w:rsid w:val="00D91C28"/>
    <w:rsid w:val="00D92020"/>
    <w:rsid w:val="00D92048"/>
    <w:rsid w:val="00D92ADC"/>
    <w:rsid w:val="00D93015"/>
    <w:rsid w:val="00D9334D"/>
    <w:rsid w:val="00D9349C"/>
    <w:rsid w:val="00D937A0"/>
    <w:rsid w:val="00D968C9"/>
    <w:rsid w:val="00D974F4"/>
    <w:rsid w:val="00D97E97"/>
    <w:rsid w:val="00DA0CBB"/>
    <w:rsid w:val="00DA0FF1"/>
    <w:rsid w:val="00DA16B0"/>
    <w:rsid w:val="00DA1FB9"/>
    <w:rsid w:val="00DA249B"/>
    <w:rsid w:val="00DA555C"/>
    <w:rsid w:val="00DA60F5"/>
    <w:rsid w:val="00DA6180"/>
    <w:rsid w:val="00DA7170"/>
    <w:rsid w:val="00DA7C4C"/>
    <w:rsid w:val="00DB0211"/>
    <w:rsid w:val="00DB04CB"/>
    <w:rsid w:val="00DB0BCA"/>
    <w:rsid w:val="00DB16AA"/>
    <w:rsid w:val="00DB1CA2"/>
    <w:rsid w:val="00DB2B49"/>
    <w:rsid w:val="00DB444A"/>
    <w:rsid w:val="00DB538A"/>
    <w:rsid w:val="00DB5659"/>
    <w:rsid w:val="00DB58E9"/>
    <w:rsid w:val="00DB5A70"/>
    <w:rsid w:val="00DB5CB3"/>
    <w:rsid w:val="00DB69EB"/>
    <w:rsid w:val="00DB7E4B"/>
    <w:rsid w:val="00DC0439"/>
    <w:rsid w:val="00DC0F9B"/>
    <w:rsid w:val="00DC1436"/>
    <w:rsid w:val="00DC2427"/>
    <w:rsid w:val="00DC3EAE"/>
    <w:rsid w:val="00DC4C65"/>
    <w:rsid w:val="00DC4FEA"/>
    <w:rsid w:val="00DC656D"/>
    <w:rsid w:val="00DC73EA"/>
    <w:rsid w:val="00DD0CDB"/>
    <w:rsid w:val="00DD12BC"/>
    <w:rsid w:val="00DD13F7"/>
    <w:rsid w:val="00DD6810"/>
    <w:rsid w:val="00DD73BB"/>
    <w:rsid w:val="00DD75A6"/>
    <w:rsid w:val="00DD7BCA"/>
    <w:rsid w:val="00DE0349"/>
    <w:rsid w:val="00DE16A3"/>
    <w:rsid w:val="00DE23D6"/>
    <w:rsid w:val="00DE31C1"/>
    <w:rsid w:val="00DE3755"/>
    <w:rsid w:val="00DE38D7"/>
    <w:rsid w:val="00DE41C2"/>
    <w:rsid w:val="00DE4B21"/>
    <w:rsid w:val="00DE6BC3"/>
    <w:rsid w:val="00DE6D98"/>
    <w:rsid w:val="00DE7D80"/>
    <w:rsid w:val="00DF0424"/>
    <w:rsid w:val="00DF31BF"/>
    <w:rsid w:val="00DF36BD"/>
    <w:rsid w:val="00DF4C73"/>
    <w:rsid w:val="00DF5B75"/>
    <w:rsid w:val="00DF6331"/>
    <w:rsid w:val="00DF652E"/>
    <w:rsid w:val="00DF6BD9"/>
    <w:rsid w:val="00DF774C"/>
    <w:rsid w:val="00DF7AF6"/>
    <w:rsid w:val="00E001F1"/>
    <w:rsid w:val="00E00393"/>
    <w:rsid w:val="00E004B4"/>
    <w:rsid w:val="00E010CA"/>
    <w:rsid w:val="00E01190"/>
    <w:rsid w:val="00E01256"/>
    <w:rsid w:val="00E0128F"/>
    <w:rsid w:val="00E033DF"/>
    <w:rsid w:val="00E06693"/>
    <w:rsid w:val="00E06862"/>
    <w:rsid w:val="00E1077E"/>
    <w:rsid w:val="00E1139B"/>
    <w:rsid w:val="00E11629"/>
    <w:rsid w:val="00E13563"/>
    <w:rsid w:val="00E14276"/>
    <w:rsid w:val="00E14B1F"/>
    <w:rsid w:val="00E15421"/>
    <w:rsid w:val="00E15C46"/>
    <w:rsid w:val="00E20AE0"/>
    <w:rsid w:val="00E2103C"/>
    <w:rsid w:val="00E21BBB"/>
    <w:rsid w:val="00E23D13"/>
    <w:rsid w:val="00E268FA"/>
    <w:rsid w:val="00E31345"/>
    <w:rsid w:val="00E318AC"/>
    <w:rsid w:val="00E31A2C"/>
    <w:rsid w:val="00E31D69"/>
    <w:rsid w:val="00E34CDF"/>
    <w:rsid w:val="00E35E1B"/>
    <w:rsid w:val="00E41931"/>
    <w:rsid w:val="00E4457B"/>
    <w:rsid w:val="00E4463D"/>
    <w:rsid w:val="00E450AC"/>
    <w:rsid w:val="00E45AF9"/>
    <w:rsid w:val="00E45F17"/>
    <w:rsid w:val="00E4655F"/>
    <w:rsid w:val="00E465C8"/>
    <w:rsid w:val="00E47716"/>
    <w:rsid w:val="00E50359"/>
    <w:rsid w:val="00E512E2"/>
    <w:rsid w:val="00E52088"/>
    <w:rsid w:val="00E5292B"/>
    <w:rsid w:val="00E52C53"/>
    <w:rsid w:val="00E53B95"/>
    <w:rsid w:val="00E5438C"/>
    <w:rsid w:val="00E544C7"/>
    <w:rsid w:val="00E569E5"/>
    <w:rsid w:val="00E56E01"/>
    <w:rsid w:val="00E602B7"/>
    <w:rsid w:val="00E60442"/>
    <w:rsid w:val="00E61292"/>
    <w:rsid w:val="00E61848"/>
    <w:rsid w:val="00E627FB"/>
    <w:rsid w:val="00E63796"/>
    <w:rsid w:val="00E63DB4"/>
    <w:rsid w:val="00E63DC4"/>
    <w:rsid w:val="00E70FFB"/>
    <w:rsid w:val="00E71278"/>
    <w:rsid w:val="00E72E51"/>
    <w:rsid w:val="00E7350B"/>
    <w:rsid w:val="00E7498E"/>
    <w:rsid w:val="00E76EE4"/>
    <w:rsid w:val="00E772D2"/>
    <w:rsid w:val="00E80258"/>
    <w:rsid w:val="00E802D7"/>
    <w:rsid w:val="00E8095D"/>
    <w:rsid w:val="00E80F7C"/>
    <w:rsid w:val="00E8249F"/>
    <w:rsid w:val="00E84290"/>
    <w:rsid w:val="00E847EF"/>
    <w:rsid w:val="00E87B2C"/>
    <w:rsid w:val="00E90985"/>
    <w:rsid w:val="00E918F3"/>
    <w:rsid w:val="00E91AD6"/>
    <w:rsid w:val="00E91D43"/>
    <w:rsid w:val="00E938F8"/>
    <w:rsid w:val="00E94004"/>
    <w:rsid w:val="00E94DAC"/>
    <w:rsid w:val="00E95567"/>
    <w:rsid w:val="00EA03A6"/>
    <w:rsid w:val="00EA05EB"/>
    <w:rsid w:val="00EA25B9"/>
    <w:rsid w:val="00EA27CD"/>
    <w:rsid w:val="00EA28E5"/>
    <w:rsid w:val="00EA3038"/>
    <w:rsid w:val="00EA3B51"/>
    <w:rsid w:val="00EA4EC4"/>
    <w:rsid w:val="00EA5AC5"/>
    <w:rsid w:val="00EA5FD2"/>
    <w:rsid w:val="00EA6ADF"/>
    <w:rsid w:val="00EA79D3"/>
    <w:rsid w:val="00EB0329"/>
    <w:rsid w:val="00EB0B97"/>
    <w:rsid w:val="00EB1B93"/>
    <w:rsid w:val="00EB1C15"/>
    <w:rsid w:val="00EB28C7"/>
    <w:rsid w:val="00EB2C3B"/>
    <w:rsid w:val="00EB3E0A"/>
    <w:rsid w:val="00EB3ECF"/>
    <w:rsid w:val="00EB4857"/>
    <w:rsid w:val="00EB5582"/>
    <w:rsid w:val="00EB570A"/>
    <w:rsid w:val="00EB6C69"/>
    <w:rsid w:val="00EB71FF"/>
    <w:rsid w:val="00EC05AF"/>
    <w:rsid w:val="00EC1E3B"/>
    <w:rsid w:val="00EC359E"/>
    <w:rsid w:val="00EC35E5"/>
    <w:rsid w:val="00EC3FF2"/>
    <w:rsid w:val="00EC55DE"/>
    <w:rsid w:val="00EC649B"/>
    <w:rsid w:val="00EC7E8D"/>
    <w:rsid w:val="00ED029F"/>
    <w:rsid w:val="00ED113F"/>
    <w:rsid w:val="00ED27B2"/>
    <w:rsid w:val="00ED518F"/>
    <w:rsid w:val="00ED5D02"/>
    <w:rsid w:val="00ED6595"/>
    <w:rsid w:val="00ED661B"/>
    <w:rsid w:val="00EE1144"/>
    <w:rsid w:val="00EE1504"/>
    <w:rsid w:val="00EE1DCC"/>
    <w:rsid w:val="00EE221A"/>
    <w:rsid w:val="00EE3DAB"/>
    <w:rsid w:val="00EE49D1"/>
    <w:rsid w:val="00EE4A69"/>
    <w:rsid w:val="00EE572E"/>
    <w:rsid w:val="00EE579D"/>
    <w:rsid w:val="00EE74A4"/>
    <w:rsid w:val="00EF2BE8"/>
    <w:rsid w:val="00EF3CA9"/>
    <w:rsid w:val="00EF3EC4"/>
    <w:rsid w:val="00EF5FDE"/>
    <w:rsid w:val="00EF64EC"/>
    <w:rsid w:val="00EF69AF"/>
    <w:rsid w:val="00EF75FE"/>
    <w:rsid w:val="00F0090A"/>
    <w:rsid w:val="00F00AA4"/>
    <w:rsid w:val="00F015E4"/>
    <w:rsid w:val="00F01B3B"/>
    <w:rsid w:val="00F02523"/>
    <w:rsid w:val="00F0424F"/>
    <w:rsid w:val="00F05FA5"/>
    <w:rsid w:val="00F108BF"/>
    <w:rsid w:val="00F11512"/>
    <w:rsid w:val="00F14CB7"/>
    <w:rsid w:val="00F167BE"/>
    <w:rsid w:val="00F16801"/>
    <w:rsid w:val="00F16DD9"/>
    <w:rsid w:val="00F16FBB"/>
    <w:rsid w:val="00F206DC"/>
    <w:rsid w:val="00F20EF9"/>
    <w:rsid w:val="00F21AA6"/>
    <w:rsid w:val="00F22779"/>
    <w:rsid w:val="00F2653A"/>
    <w:rsid w:val="00F26541"/>
    <w:rsid w:val="00F30171"/>
    <w:rsid w:val="00F3029B"/>
    <w:rsid w:val="00F3070B"/>
    <w:rsid w:val="00F308F1"/>
    <w:rsid w:val="00F30D7A"/>
    <w:rsid w:val="00F326EB"/>
    <w:rsid w:val="00F3325D"/>
    <w:rsid w:val="00F34055"/>
    <w:rsid w:val="00F34C3E"/>
    <w:rsid w:val="00F363AD"/>
    <w:rsid w:val="00F3783C"/>
    <w:rsid w:val="00F40EFA"/>
    <w:rsid w:val="00F41150"/>
    <w:rsid w:val="00F4205D"/>
    <w:rsid w:val="00F44392"/>
    <w:rsid w:val="00F46E50"/>
    <w:rsid w:val="00F510AB"/>
    <w:rsid w:val="00F510E0"/>
    <w:rsid w:val="00F53893"/>
    <w:rsid w:val="00F5631D"/>
    <w:rsid w:val="00F56413"/>
    <w:rsid w:val="00F5722D"/>
    <w:rsid w:val="00F5725E"/>
    <w:rsid w:val="00F5732D"/>
    <w:rsid w:val="00F57379"/>
    <w:rsid w:val="00F61142"/>
    <w:rsid w:val="00F627CB"/>
    <w:rsid w:val="00F64AAA"/>
    <w:rsid w:val="00F65478"/>
    <w:rsid w:val="00F654CF"/>
    <w:rsid w:val="00F65CD3"/>
    <w:rsid w:val="00F67A46"/>
    <w:rsid w:val="00F703A6"/>
    <w:rsid w:val="00F74D9B"/>
    <w:rsid w:val="00F755F0"/>
    <w:rsid w:val="00F76768"/>
    <w:rsid w:val="00F767DC"/>
    <w:rsid w:val="00F76905"/>
    <w:rsid w:val="00F832E1"/>
    <w:rsid w:val="00F83BBB"/>
    <w:rsid w:val="00F83D66"/>
    <w:rsid w:val="00F84BE5"/>
    <w:rsid w:val="00F8635C"/>
    <w:rsid w:val="00F9092E"/>
    <w:rsid w:val="00F916C9"/>
    <w:rsid w:val="00F91983"/>
    <w:rsid w:val="00F91E6D"/>
    <w:rsid w:val="00F92DEB"/>
    <w:rsid w:val="00F93321"/>
    <w:rsid w:val="00F939AB"/>
    <w:rsid w:val="00F94020"/>
    <w:rsid w:val="00F9507E"/>
    <w:rsid w:val="00F954FE"/>
    <w:rsid w:val="00F95DF8"/>
    <w:rsid w:val="00F9666C"/>
    <w:rsid w:val="00F96E69"/>
    <w:rsid w:val="00FA165A"/>
    <w:rsid w:val="00FA42FB"/>
    <w:rsid w:val="00FA57A1"/>
    <w:rsid w:val="00FA5A7D"/>
    <w:rsid w:val="00FA5ECD"/>
    <w:rsid w:val="00FA5F4F"/>
    <w:rsid w:val="00FA7B80"/>
    <w:rsid w:val="00FB2ADB"/>
    <w:rsid w:val="00FB6448"/>
    <w:rsid w:val="00FB67B8"/>
    <w:rsid w:val="00FB6C7C"/>
    <w:rsid w:val="00FB6E72"/>
    <w:rsid w:val="00FB6FEA"/>
    <w:rsid w:val="00FC02E8"/>
    <w:rsid w:val="00FC1267"/>
    <w:rsid w:val="00FC1484"/>
    <w:rsid w:val="00FC1565"/>
    <w:rsid w:val="00FC4298"/>
    <w:rsid w:val="00FC4EF1"/>
    <w:rsid w:val="00FC5C7C"/>
    <w:rsid w:val="00FC6D56"/>
    <w:rsid w:val="00FC7C03"/>
    <w:rsid w:val="00FD0236"/>
    <w:rsid w:val="00FD06DC"/>
    <w:rsid w:val="00FD0A7C"/>
    <w:rsid w:val="00FD1282"/>
    <w:rsid w:val="00FD1444"/>
    <w:rsid w:val="00FD3B2C"/>
    <w:rsid w:val="00FD3CD1"/>
    <w:rsid w:val="00FD5B17"/>
    <w:rsid w:val="00FD748C"/>
    <w:rsid w:val="00FE1E65"/>
    <w:rsid w:val="00FE3066"/>
    <w:rsid w:val="00FE3EC0"/>
    <w:rsid w:val="00FE464C"/>
    <w:rsid w:val="00FE4BA5"/>
    <w:rsid w:val="00FE5021"/>
    <w:rsid w:val="00FE5093"/>
    <w:rsid w:val="00FE5B09"/>
    <w:rsid w:val="00FE5B52"/>
    <w:rsid w:val="00FF2674"/>
    <w:rsid w:val="00FF28D5"/>
    <w:rsid w:val="00FF2A72"/>
    <w:rsid w:val="00FF2EEF"/>
    <w:rsid w:val="00FF49BC"/>
    <w:rsid w:val="00FF4CB1"/>
    <w:rsid w:val="00FF5942"/>
    <w:rsid w:val="00FF5F0B"/>
    <w:rsid w:val="00FF6001"/>
    <w:rsid w:val="00FF7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04DF1B92"/>
  <w15:docId w15:val="{94B4B799-2428-416E-8506-0C04B4CB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Заголовок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w:basedOn w:val="a"/>
    <w:link w:val="a8"/>
    <w:uiPriority w:val="99"/>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99"/>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uiPriority w:val="20"/>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w:link w:val="a7"/>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 w:type="character" w:customStyle="1" w:styleId="s1">
    <w:name w:val="s1"/>
    <w:rsid w:val="0083056B"/>
  </w:style>
  <w:style w:type="paragraph" w:customStyle="1" w:styleId="52">
    <w:name w:val="Абзац списка5"/>
    <w:basedOn w:val="a"/>
    <w:rsid w:val="0083056B"/>
    <w:pPr>
      <w:suppressAutoHyphens/>
      <w:spacing w:after="200"/>
      <w:ind w:left="720"/>
      <w:contextualSpacing/>
    </w:pPr>
    <w:rPr>
      <w:sz w:val="28"/>
      <w:szCs w:val="28"/>
      <w:lang w:val="ru-RU" w:eastAsia="zh-CN"/>
    </w:rPr>
  </w:style>
  <w:style w:type="paragraph" w:customStyle="1" w:styleId="1f2">
    <w:name w:val="Обычный (Интернет)1"/>
    <w:basedOn w:val="a"/>
    <w:rsid w:val="0083056B"/>
    <w:pPr>
      <w:suppressAutoHyphens/>
      <w:spacing w:before="280" w:after="280"/>
    </w:pPr>
    <w:rPr>
      <w:lang w:eastAsia="uk-UA"/>
    </w:rPr>
  </w:style>
  <w:style w:type="character" w:customStyle="1" w:styleId="WW8Num3z0">
    <w:name w:val="WW8Num3z0"/>
    <w:rsid w:val="00D30E8C"/>
    <w:rPr>
      <w:rFonts w:ascii="Times New Roman" w:eastAsia="Times New Roman" w:hAnsi="Times New Roman" w:cs="Times New Roman" w:hint="default"/>
      <w:lang w:val="uk-UA"/>
    </w:rPr>
  </w:style>
  <w:style w:type="character" w:customStyle="1" w:styleId="docdata">
    <w:name w:val="docdata"/>
    <w:aliases w:val="docy,v5,2579,baiaagaaboqcaaad2guaaaxobqaaaaaaaaaaaaaaaaaaaaaaaaaaaaaaaaaaaaaaaaaaaaaaaaaaaaaaaaaaaaaaaaaaaaaaaaaaaaaaaaaaaaaaaaaaaaaaaaaaaaaaaaaaaaaaaaaaaaaaaaaaaaaaaaaaaaaaaaaaaaaaaaaaaaaaaaaaaaaaaaaaaaaaaaaaaaaaaaaaaaaaaaaaaaaaaaaaaaaaaaaaaaaa"/>
    <w:rsid w:val="00260BE3"/>
  </w:style>
  <w:style w:type="paragraph" w:customStyle="1" w:styleId="22809">
    <w:name w:val="22809"/>
    <w:aliases w:val="baiaagaaboqcaaade00aaaxqugaaaaaaaaaaaaaaaaaaaaaaaaaaaaaaaaaaaaaaaaaaaaaaaaaaaaaaaaaaaaaaaaaaaaaaaaaaaaaaaaaaaaaaaaaaaaaaaaaaaaaaaaaaaaaaaaaaaaaaaaaaaaaaaaaaaaaaaaaaaaaaaaaaaaaaaaaaaaaaaaaaaaaaaaaaaaaaaaaaaaaaaaaaaaaaaaaaaaaaaaaaaaa"/>
    <w:basedOn w:val="a"/>
    <w:rsid w:val="00260BE3"/>
    <w:pPr>
      <w:spacing w:before="100" w:beforeAutospacing="1" w:after="100" w:afterAutospacing="1"/>
    </w:pPr>
    <w:rPr>
      <w:lang w:val="ru-RU"/>
    </w:rPr>
  </w:style>
  <w:style w:type="character" w:customStyle="1" w:styleId="affff1">
    <w:name w:val="Другое_"/>
    <w:basedOn w:val="a0"/>
    <w:link w:val="affff2"/>
    <w:rsid w:val="002618C6"/>
    <w:rPr>
      <w:rFonts w:ascii="Times New Roman" w:eastAsia="Times New Roman" w:hAnsi="Times New Roman"/>
      <w:shd w:val="clear" w:color="auto" w:fill="FFFFFF"/>
    </w:rPr>
  </w:style>
  <w:style w:type="paragraph" w:customStyle="1" w:styleId="affff2">
    <w:name w:val="Другое"/>
    <w:basedOn w:val="a"/>
    <w:link w:val="affff1"/>
    <w:rsid w:val="002618C6"/>
    <w:pPr>
      <w:widowControl w:val="0"/>
      <w:shd w:val="clear" w:color="auto" w:fill="FFFFFF"/>
      <w:jc w:val="center"/>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537091128">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08049727">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37702869">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000355593">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546017986">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66594973">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37257550">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2021883657">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3551-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mkrada.gov.ua/zahalna-serednia-osvita/49805/"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urndo.com/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on.rada.gov.ua/laws/show/389-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vern@nikgor.mk.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8225-F586-4D62-9498-D65356D5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118</Pages>
  <Words>24378</Words>
  <Characters>172338</Characters>
  <Application>Microsoft Office Word</Application>
  <DocSecurity>0</DocSecurity>
  <Lines>1436</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user519s</cp:lastModifiedBy>
  <cp:revision>8</cp:revision>
  <cp:lastPrinted>2024-02-26T13:31:00Z</cp:lastPrinted>
  <dcterms:created xsi:type="dcterms:W3CDTF">2024-03-26T12:15:00Z</dcterms:created>
  <dcterms:modified xsi:type="dcterms:W3CDTF">2024-04-02T07:50:00Z</dcterms:modified>
</cp:coreProperties>
</file>