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76C" w:rsidRPr="00CF56D5" w:rsidRDefault="00D6076C" w:rsidP="00FF031C">
      <w:pPr>
        <w:spacing w:after="0" w:line="240" w:lineRule="auto"/>
        <w:ind w:firstLine="567"/>
        <w:jc w:val="both"/>
        <w:rPr>
          <w:rFonts w:ascii="Times New Roman" w:hAnsi="Times New Roman" w:cs="Times New Roman"/>
          <w:color w:val="000000"/>
          <w:sz w:val="24"/>
          <w:szCs w:val="24"/>
          <w:lang w:eastAsia="uk-UA"/>
        </w:rPr>
      </w:pPr>
      <w:r w:rsidRPr="00FF031C">
        <w:rPr>
          <w:rFonts w:ascii="Times New Roman" w:hAnsi="Times New Roman" w:cs="Times New Roman"/>
          <w:color w:val="000000"/>
          <w:sz w:val="24"/>
          <w:szCs w:val="24"/>
          <w:lang w:eastAsia="uk-UA"/>
        </w:rPr>
        <w:t xml:space="preserve">Структура, принципи формування і розмір винагороди керівника КП ММР «Капітальне будівництво міста Миколаєва» регулюються Контрактом з керівником підприємства, складеного відповідно типової форми контракту з керівником комунального підприємства Миколаївської міської ради, затвердженої розпорядженням міського голови </w:t>
      </w:r>
      <w:r w:rsidRPr="00CF56D5">
        <w:rPr>
          <w:rFonts w:ascii="Times New Roman" w:hAnsi="Times New Roman" w:cs="Times New Roman"/>
          <w:color w:val="000000"/>
          <w:sz w:val="24"/>
          <w:szCs w:val="24"/>
          <w:lang w:eastAsia="uk-UA"/>
        </w:rPr>
        <w:t>від 06.05.2016 року №104р.</w:t>
      </w:r>
    </w:p>
    <w:p w:rsidR="00D6076C" w:rsidRDefault="001C13F7" w:rsidP="00FF031C">
      <w:pPr>
        <w:spacing w:after="0" w:line="240" w:lineRule="auto"/>
        <w:ind w:firstLine="567"/>
        <w:jc w:val="both"/>
        <w:rPr>
          <w:rFonts w:ascii="Times New Roman" w:hAnsi="Times New Roman" w:cs="Times New Roman"/>
          <w:color w:val="000000"/>
          <w:sz w:val="24"/>
          <w:szCs w:val="24"/>
          <w:lang w:eastAsia="uk-UA"/>
        </w:rPr>
      </w:pPr>
      <w:r w:rsidRPr="00FF031C">
        <w:rPr>
          <w:rFonts w:ascii="Times New Roman" w:hAnsi="Times New Roman" w:cs="Times New Roman"/>
          <w:color w:val="000000"/>
          <w:sz w:val="24"/>
          <w:szCs w:val="24"/>
          <w:lang w:eastAsia="uk-UA"/>
        </w:rPr>
        <w:t xml:space="preserve">В </w:t>
      </w:r>
      <w:r w:rsidR="00D6076C" w:rsidRPr="00FF031C">
        <w:rPr>
          <w:rFonts w:ascii="Times New Roman" w:hAnsi="Times New Roman" w:cs="Times New Roman"/>
          <w:color w:val="000000"/>
          <w:sz w:val="24"/>
          <w:szCs w:val="24"/>
          <w:lang w:eastAsia="uk-UA"/>
        </w:rPr>
        <w:t xml:space="preserve">розділі </w:t>
      </w:r>
      <w:r w:rsidR="00DE0314">
        <w:rPr>
          <w:rFonts w:ascii="Times New Roman" w:hAnsi="Times New Roman" w:cs="Times New Roman"/>
          <w:color w:val="000000"/>
          <w:sz w:val="24"/>
          <w:szCs w:val="24"/>
          <w:lang w:eastAsia="uk-UA"/>
        </w:rPr>
        <w:t>контракту</w:t>
      </w:r>
      <w:r w:rsidR="00DE0314" w:rsidRPr="00FF031C">
        <w:rPr>
          <w:rFonts w:ascii="Times New Roman" w:hAnsi="Times New Roman" w:cs="Times New Roman"/>
          <w:color w:val="000000"/>
          <w:sz w:val="24"/>
          <w:szCs w:val="24"/>
          <w:lang w:eastAsia="uk-UA"/>
        </w:rPr>
        <w:t xml:space="preserve"> </w:t>
      </w:r>
      <w:r w:rsidR="00DE0314">
        <w:rPr>
          <w:rFonts w:ascii="Times New Roman" w:hAnsi="Times New Roman" w:cs="Times New Roman"/>
          <w:color w:val="000000"/>
          <w:sz w:val="24"/>
          <w:szCs w:val="24"/>
          <w:lang w:eastAsia="uk-UA"/>
        </w:rPr>
        <w:t xml:space="preserve"> </w:t>
      </w:r>
      <w:r w:rsidR="00D6076C" w:rsidRPr="00FF031C">
        <w:rPr>
          <w:rFonts w:ascii="Times New Roman" w:hAnsi="Times New Roman" w:cs="Times New Roman"/>
          <w:color w:val="000000"/>
          <w:sz w:val="24"/>
          <w:szCs w:val="24"/>
          <w:lang w:eastAsia="uk-UA"/>
        </w:rPr>
        <w:t>«Умови матеріального забезпечення керівника» встановлен</w:t>
      </w:r>
      <w:r w:rsidR="00786BD2">
        <w:rPr>
          <w:rFonts w:ascii="Times New Roman" w:hAnsi="Times New Roman" w:cs="Times New Roman"/>
          <w:color w:val="000000"/>
          <w:sz w:val="24"/>
          <w:szCs w:val="24"/>
          <w:lang w:eastAsia="uk-UA"/>
        </w:rPr>
        <w:t>о:</w:t>
      </w:r>
      <w:r w:rsidR="00D6076C" w:rsidRPr="00FF031C">
        <w:rPr>
          <w:rFonts w:ascii="Times New Roman" w:hAnsi="Times New Roman" w:cs="Times New Roman"/>
          <w:color w:val="000000"/>
          <w:sz w:val="24"/>
          <w:szCs w:val="24"/>
          <w:lang w:eastAsia="uk-UA"/>
        </w:rPr>
        <w:t xml:space="preserve"> </w:t>
      </w:r>
    </w:p>
    <w:p w:rsidR="00786BD2" w:rsidRPr="00786BD2" w:rsidRDefault="00786BD2" w:rsidP="00786BD2">
      <w:pPr>
        <w:spacing w:after="0" w:line="240" w:lineRule="auto"/>
        <w:ind w:firstLine="567"/>
        <w:jc w:val="both"/>
        <w:rPr>
          <w:rFonts w:ascii="Times New Roman" w:hAnsi="Times New Roman" w:cs="Times New Roman"/>
          <w:color w:val="000000"/>
          <w:sz w:val="24"/>
          <w:szCs w:val="24"/>
          <w:lang w:eastAsia="uk-UA"/>
        </w:rPr>
      </w:pPr>
      <w:r w:rsidRPr="00786BD2">
        <w:rPr>
          <w:rFonts w:ascii="Times New Roman" w:hAnsi="Times New Roman" w:cs="Times New Roman"/>
          <w:color w:val="000000"/>
          <w:sz w:val="24"/>
          <w:szCs w:val="24"/>
          <w:lang w:eastAsia="uk-UA"/>
        </w:rPr>
        <w:t>За виконання обов’язків, передбачених цим контрактом, керівнику нараховується та виплачується заробітна плата за рахунок частки доходу, одержаного підприємством у результаті його господарської діяльності, виходячи з встановлених керівнику посадового окладу в розмірі згідно зі штатним розписом підприємства і фактично відпрацьованого часу.</w:t>
      </w:r>
      <w:bookmarkStart w:id="0" w:name="_GoBack"/>
      <w:bookmarkEnd w:id="0"/>
    </w:p>
    <w:p w:rsidR="00786BD2" w:rsidRPr="00786BD2" w:rsidRDefault="00786BD2" w:rsidP="00786BD2">
      <w:pPr>
        <w:spacing w:after="0" w:line="240" w:lineRule="auto"/>
        <w:ind w:firstLine="567"/>
        <w:jc w:val="both"/>
        <w:rPr>
          <w:rFonts w:ascii="Times New Roman" w:hAnsi="Times New Roman" w:cs="Times New Roman"/>
          <w:color w:val="000000"/>
          <w:sz w:val="24"/>
          <w:szCs w:val="24"/>
          <w:lang w:eastAsia="uk-UA"/>
        </w:rPr>
      </w:pPr>
      <w:r w:rsidRPr="00786BD2">
        <w:rPr>
          <w:rFonts w:ascii="Times New Roman" w:hAnsi="Times New Roman" w:cs="Times New Roman"/>
          <w:color w:val="000000"/>
          <w:sz w:val="24"/>
          <w:szCs w:val="24"/>
          <w:lang w:eastAsia="uk-UA"/>
        </w:rPr>
        <w:t>Розмір посадового окладу керівника встановлюється та змінюється залежно від середньооблікової чисельності працівників в еквіваленті повної зайнятості за рік за даними останньої річної фінансової (статистичної) звітності підприємства у кратності до мінімального посадового окладу (ставки) працівника основної професії та розраховується за формулою шляхом множення наступних показників:</w:t>
      </w:r>
    </w:p>
    <w:p w:rsidR="00786BD2" w:rsidRPr="00786BD2" w:rsidRDefault="00786BD2" w:rsidP="00786BD2">
      <w:pPr>
        <w:spacing w:after="0" w:line="240" w:lineRule="auto"/>
        <w:ind w:firstLine="567"/>
        <w:jc w:val="both"/>
        <w:rPr>
          <w:rFonts w:ascii="Times New Roman" w:hAnsi="Times New Roman" w:cs="Times New Roman"/>
          <w:color w:val="000000"/>
          <w:sz w:val="24"/>
          <w:szCs w:val="24"/>
          <w:lang w:eastAsia="uk-UA"/>
        </w:rPr>
      </w:pPr>
    </w:p>
    <w:p w:rsidR="00786BD2" w:rsidRPr="00786BD2" w:rsidRDefault="00786BD2" w:rsidP="00786BD2">
      <w:pPr>
        <w:spacing w:after="0" w:line="240" w:lineRule="auto"/>
        <w:jc w:val="center"/>
        <w:rPr>
          <w:rFonts w:ascii="Times New Roman" w:hAnsi="Times New Roman" w:cs="Times New Roman"/>
          <w:color w:val="000000"/>
          <w:sz w:val="24"/>
          <w:szCs w:val="24"/>
          <w:lang w:eastAsia="uk-UA"/>
        </w:rPr>
      </w:pPr>
      <w:r w:rsidRPr="00786BD2">
        <w:rPr>
          <w:rFonts w:ascii="Times New Roman" w:hAnsi="Times New Roman" w:cs="Times New Roman"/>
          <w:color w:val="000000"/>
          <w:sz w:val="24"/>
          <w:szCs w:val="24"/>
          <w:lang w:eastAsia="uk-UA"/>
        </w:rPr>
        <w:t>Розмір прожиткового мінімуму для працездатних осіб,</w:t>
      </w:r>
    </w:p>
    <w:p w:rsidR="00786BD2" w:rsidRPr="00786BD2" w:rsidRDefault="00786BD2" w:rsidP="00786BD2">
      <w:pPr>
        <w:spacing w:after="0" w:line="240" w:lineRule="auto"/>
        <w:jc w:val="center"/>
        <w:rPr>
          <w:rFonts w:ascii="Times New Roman" w:hAnsi="Times New Roman" w:cs="Times New Roman"/>
          <w:color w:val="000000"/>
          <w:sz w:val="24"/>
          <w:szCs w:val="24"/>
          <w:lang w:eastAsia="uk-UA"/>
        </w:rPr>
      </w:pPr>
      <w:r w:rsidRPr="00786BD2">
        <w:rPr>
          <w:rFonts w:ascii="Times New Roman" w:hAnsi="Times New Roman" w:cs="Times New Roman"/>
          <w:color w:val="000000"/>
          <w:sz w:val="24"/>
          <w:szCs w:val="24"/>
          <w:lang w:eastAsia="uk-UA"/>
        </w:rPr>
        <w:t>встановлений в Законі України «Про Державний бюджет України»</w:t>
      </w:r>
    </w:p>
    <w:p w:rsidR="00786BD2" w:rsidRPr="00786BD2" w:rsidRDefault="00786BD2" w:rsidP="00786BD2">
      <w:pPr>
        <w:spacing w:after="0" w:line="240" w:lineRule="auto"/>
        <w:jc w:val="center"/>
        <w:rPr>
          <w:rFonts w:ascii="Times New Roman" w:hAnsi="Times New Roman" w:cs="Times New Roman"/>
          <w:color w:val="000000"/>
          <w:sz w:val="24"/>
          <w:szCs w:val="24"/>
          <w:lang w:eastAsia="uk-UA"/>
        </w:rPr>
      </w:pPr>
      <w:r w:rsidRPr="00786BD2">
        <w:rPr>
          <w:rFonts w:ascii="Times New Roman" w:hAnsi="Times New Roman" w:cs="Times New Roman"/>
          <w:color w:val="000000"/>
          <w:sz w:val="24"/>
          <w:szCs w:val="24"/>
          <w:lang w:eastAsia="uk-UA"/>
        </w:rPr>
        <w:t>на відповідний рік</w:t>
      </w:r>
    </w:p>
    <w:p w:rsidR="00786BD2" w:rsidRPr="00786BD2" w:rsidRDefault="00786BD2" w:rsidP="00786BD2">
      <w:pPr>
        <w:spacing w:after="0" w:line="240" w:lineRule="auto"/>
        <w:jc w:val="center"/>
        <w:rPr>
          <w:rFonts w:ascii="Times New Roman" w:hAnsi="Times New Roman" w:cs="Times New Roman"/>
          <w:color w:val="000000"/>
          <w:sz w:val="24"/>
          <w:szCs w:val="24"/>
          <w:lang w:eastAsia="uk-UA"/>
        </w:rPr>
      </w:pPr>
      <w:r w:rsidRPr="00786BD2">
        <w:rPr>
          <w:rFonts w:ascii="Times New Roman" w:hAnsi="Times New Roman" w:cs="Times New Roman"/>
          <w:color w:val="000000"/>
          <w:sz w:val="24"/>
          <w:szCs w:val="24"/>
          <w:lang w:eastAsia="uk-UA"/>
        </w:rPr>
        <w:t>×</w:t>
      </w:r>
    </w:p>
    <w:p w:rsidR="00786BD2" w:rsidRPr="00786BD2" w:rsidRDefault="00786BD2" w:rsidP="00786BD2">
      <w:pPr>
        <w:spacing w:after="0" w:line="240" w:lineRule="auto"/>
        <w:jc w:val="center"/>
        <w:rPr>
          <w:rFonts w:ascii="Times New Roman" w:hAnsi="Times New Roman" w:cs="Times New Roman"/>
          <w:color w:val="000000"/>
          <w:sz w:val="24"/>
          <w:szCs w:val="24"/>
          <w:lang w:eastAsia="uk-UA"/>
        </w:rPr>
      </w:pPr>
      <w:r w:rsidRPr="00786BD2">
        <w:rPr>
          <w:rFonts w:ascii="Times New Roman" w:hAnsi="Times New Roman" w:cs="Times New Roman"/>
          <w:color w:val="000000"/>
          <w:sz w:val="24"/>
          <w:szCs w:val="24"/>
          <w:lang w:eastAsia="uk-UA"/>
        </w:rPr>
        <w:t>Відсоток до розміру прожиткового мінімуму для працездатних осіб,</w:t>
      </w:r>
    </w:p>
    <w:p w:rsidR="00786BD2" w:rsidRPr="00786BD2" w:rsidRDefault="00786BD2" w:rsidP="00786BD2">
      <w:pPr>
        <w:spacing w:after="0" w:line="240" w:lineRule="auto"/>
        <w:jc w:val="center"/>
        <w:rPr>
          <w:rFonts w:ascii="Times New Roman" w:hAnsi="Times New Roman" w:cs="Times New Roman"/>
          <w:color w:val="000000"/>
          <w:sz w:val="24"/>
          <w:szCs w:val="24"/>
          <w:lang w:eastAsia="uk-UA"/>
        </w:rPr>
      </w:pPr>
      <w:r w:rsidRPr="00786BD2">
        <w:rPr>
          <w:rFonts w:ascii="Times New Roman" w:hAnsi="Times New Roman" w:cs="Times New Roman"/>
          <w:color w:val="000000"/>
          <w:sz w:val="24"/>
          <w:szCs w:val="24"/>
          <w:lang w:eastAsia="uk-UA"/>
        </w:rPr>
        <w:t>встановлений відповідно до галузевої угоди між Міністерством регіонального розвитку, будівництва та житлово-комунального господарства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України</w:t>
      </w:r>
    </w:p>
    <w:p w:rsidR="00786BD2" w:rsidRPr="00786BD2" w:rsidRDefault="00786BD2" w:rsidP="00786BD2">
      <w:pPr>
        <w:spacing w:after="0" w:line="240" w:lineRule="auto"/>
        <w:jc w:val="center"/>
        <w:rPr>
          <w:rFonts w:ascii="Times New Roman" w:hAnsi="Times New Roman" w:cs="Times New Roman"/>
          <w:color w:val="000000"/>
          <w:sz w:val="24"/>
          <w:szCs w:val="24"/>
          <w:lang w:eastAsia="uk-UA"/>
        </w:rPr>
      </w:pPr>
      <w:r w:rsidRPr="00786BD2">
        <w:rPr>
          <w:rFonts w:ascii="Times New Roman" w:hAnsi="Times New Roman" w:cs="Times New Roman"/>
          <w:color w:val="000000"/>
          <w:sz w:val="24"/>
          <w:szCs w:val="24"/>
          <w:lang w:eastAsia="uk-UA"/>
        </w:rPr>
        <w:t>(далі – Галузева угода) на відповідні роки</w:t>
      </w:r>
    </w:p>
    <w:p w:rsidR="00786BD2" w:rsidRPr="00786BD2" w:rsidRDefault="00786BD2" w:rsidP="00786BD2">
      <w:pPr>
        <w:spacing w:after="0" w:line="240" w:lineRule="auto"/>
        <w:jc w:val="center"/>
        <w:rPr>
          <w:rFonts w:ascii="Times New Roman" w:hAnsi="Times New Roman" w:cs="Times New Roman"/>
          <w:color w:val="000000"/>
          <w:sz w:val="24"/>
          <w:szCs w:val="24"/>
          <w:lang w:eastAsia="uk-UA"/>
        </w:rPr>
      </w:pPr>
      <w:r w:rsidRPr="00786BD2">
        <w:rPr>
          <w:rFonts w:ascii="Times New Roman" w:hAnsi="Times New Roman" w:cs="Times New Roman"/>
          <w:color w:val="000000"/>
          <w:sz w:val="24"/>
          <w:szCs w:val="24"/>
          <w:lang w:eastAsia="uk-UA"/>
        </w:rPr>
        <w:t>(мінімальна тарифна ставка робітника І розряду)</w:t>
      </w:r>
    </w:p>
    <w:p w:rsidR="00786BD2" w:rsidRPr="00786BD2" w:rsidRDefault="00786BD2" w:rsidP="00786BD2">
      <w:pPr>
        <w:spacing w:after="0" w:line="240" w:lineRule="auto"/>
        <w:jc w:val="center"/>
        <w:rPr>
          <w:rFonts w:ascii="Times New Roman" w:hAnsi="Times New Roman" w:cs="Times New Roman"/>
          <w:color w:val="000000"/>
          <w:sz w:val="24"/>
          <w:szCs w:val="24"/>
          <w:lang w:eastAsia="uk-UA"/>
        </w:rPr>
      </w:pPr>
      <w:r w:rsidRPr="00786BD2">
        <w:rPr>
          <w:rFonts w:ascii="Times New Roman" w:hAnsi="Times New Roman" w:cs="Times New Roman"/>
          <w:color w:val="000000"/>
          <w:sz w:val="24"/>
          <w:szCs w:val="24"/>
          <w:lang w:eastAsia="uk-UA"/>
        </w:rPr>
        <w:t>×</w:t>
      </w:r>
    </w:p>
    <w:p w:rsidR="00786BD2" w:rsidRPr="00786BD2" w:rsidRDefault="00786BD2" w:rsidP="00786BD2">
      <w:pPr>
        <w:spacing w:after="0" w:line="240" w:lineRule="auto"/>
        <w:jc w:val="center"/>
        <w:rPr>
          <w:rFonts w:ascii="Times New Roman" w:hAnsi="Times New Roman" w:cs="Times New Roman"/>
          <w:color w:val="000000"/>
          <w:sz w:val="24"/>
          <w:szCs w:val="24"/>
          <w:lang w:eastAsia="uk-UA"/>
        </w:rPr>
      </w:pPr>
      <w:r w:rsidRPr="00786BD2">
        <w:rPr>
          <w:rFonts w:ascii="Times New Roman" w:hAnsi="Times New Roman" w:cs="Times New Roman"/>
          <w:color w:val="000000"/>
          <w:sz w:val="24"/>
          <w:szCs w:val="24"/>
          <w:lang w:eastAsia="uk-UA"/>
        </w:rPr>
        <w:t>Коефіцієнт співвідношення</w:t>
      </w:r>
    </w:p>
    <w:p w:rsidR="00786BD2" w:rsidRPr="00786BD2" w:rsidRDefault="00786BD2" w:rsidP="00786BD2">
      <w:pPr>
        <w:spacing w:after="0" w:line="240" w:lineRule="auto"/>
        <w:jc w:val="center"/>
        <w:rPr>
          <w:rFonts w:ascii="Times New Roman" w:hAnsi="Times New Roman" w:cs="Times New Roman"/>
          <w:color w:val="000000"/>
          <w:sz w:val="24"/>
          <w:szCs w:val="24"/>
          <w:lang w:eastAsia="uk-UA"/>
        </w:rPr>
      </w:pPr>
      <w:r w:rsidRPr="00786BD2">
        <w:rPr>
          <w:rFonts w:ascii="Times New Roman" w:hAnsi="Times New Roman" w:cs="Times New Roman"/>
          <w:color w:val="000000"/>
          <w:sz w:val="24"/>
          <w:szCs w:val="24"/>
          <w:lang w:eastAsia="uk-UA"/>
        </w:rPr>
        <w:t>до мінімальної тарифної ставки робітника І розряду,</w:t>
      </w:r>
    </w:p>
    <w:p w:rsidR="00786BD2" w:rsidRPr="00786BD2" w:rsidRDefault="00786BD2" w:rsidP="00786BD2">
      <w:pPr>
        <w:spacing w:after="0" w:line="240" w:lineRule="auto"/>
        <w:jc w:val="center"/>
        <w:rPr>
          <w:rFonts w:ascii="Times New Roman" w:hAnsi="Times New Roman" w:cs="Times New Roman"/>
          <w:color w:val="000000"/>
          <w:sz w:val="24"/>
          <w:szCs w:val="24"/>
          <w:lang w:eastAsia="uk-UA"/>
        </w:rPr>
      </w:pPr>
      <w:r w:rsidRPr="00786BD2">
        <w:rPr>
          <w:rFonts w:ascii="Times New Roman" w:hAnsi="Times New Roman" w:cs="Times New Roman"/>
          <w:color w:val="000000"/>
          <w:sz w:val="24"/>
          <w:szCs w:val="24"/>
          <w:lang w:eastAsia="uk-UA"/>
        </w:rPr>
        <w:t>встановлений в колективному договорі (угоді) підприємства</w:t>
      </w:r>
    </w:p>
    <w:p w:rsidR="00786BD2" w:rsidRPr="00786BD2" w:rsidRDefault="00786BD2" w:rsidP="00786BD2">
      <w:pPr>
        <w:spacing w:after="0" w:line="240" w:lineRule="auto"/>
        <w:jc w:val="center"/>
        <w:rPr>
          <w:rFonts w:ascii="Times New Roman" w:hAnsi="Times New Roman" w:cs="Times New Roman"/>
          <w:color w:val="000000"/>
          <w:sz w:val="24"/>
          <w:szCs w:val="24"/>
          <w:lang w:eastAsia="uk-UA"/>
        </w:rPr>
      </w:pPr>
      <w:r w:rsidRPr="00786BD2">
        <w:rPr>
          <w:rFonts w:ascii="Times New Roman" w:hAnsi="Times New Roman" w:cs="Times New Roman"/>
          <w:color w:val="000000"/>
          <w:sz w:val="24"/>
          <w:szCs w:val="24"/>
          <w:lang w:eastAsia="uk-UA"/>
        </w:rPr>
        <w:t>з урахуванням Галузевої угоди</w:t>
      </w:r>
    </w:p>
    <w:p w:rsidR="00786BD2" w:rsidRPr="00786BD2" w:rsidRDefault="00786BD2" w:rsidP="00786BD2">
      <w:pPr>
        <w:spacing w:after="0" w:line="240" w:lineRule="auto"/>
        <w:jc w:val="center"/>
        <w:rPr>
          <w:rFonts w:ascii="Times New Roman" w:hAnsi="Times New Roman" w:cs="Times New Roman"/>
          <w:color w:val="000000"/>
          <w:sz w:val="24"/>
          <w:szCs w:val="24"/>
          <w:lang w:eastAsia="uk-UA"/>
        </w:rPr>
      </w:pPr>
      <w:r w:rsidRPr="00786BD2">
        <w:rPr>
          <w:rFonts w:ascii="Times New Roman" w:hAnsi="Times New Roman" w:cs="Times New Roman"/>
          <w:color w:val="000000"/>
          <w:sz w:val="24"/>
          <w:szCs w:val="24"/>
          <w:lang w:eastAsia="uk-UA"/>
        </w:rPr>
        <w:t>(мінімальний посадовий оклад (ставка) працівника</w:t>
      </w:r>
    </w:p>
    <w:p w:rsidR="00786BD2" w:rsidRPr="00786BD2" w:rsidRDefault="00786BD2" w:rsidP="00786BD2">
      <w:pPr>
        <w:spacing w:after="0" w:line="240" w:lineRule="auto"/>
        <w:jc w:val="center"/>
        <w:rPr>
          <w:rFonts w:ascii="Times New Roman" w:hAnsi="Times New Roman" w:cs="Times New Roman"/>
          <w:color w:val="000000"/>
          <w:sz w:val="24"/>
          <w:szCs w:val="24"/>
          <w:lang w:eastAsia="uk-UA"/>
        </w:rPr>
      </w:pPr>
      <w:r w:rsidRPr="00786BD2">
        <w:rPr>
          <w:rFonts w:ascii="Times New Roman" w:hAnsi="Times New Roman" w:cs="Times New Roman"/>
          <w:color w:val="000000"/>
          <w:sz w:val="24"/>
          <w:szCs w:val="24"/>
          <w:lang w:eastAsia="uk-UA"/>
        </w:rPr>
        <w:t>основної професії підприємства)</w:t>
      </w:r>
    </w:p>
    <w:p w:rsidR="00786BD2" w:rsidRPr="00786BD2" w:rsidRDefault="00786BD2" w:rsidP="00786BD2">
      <w:pPr>
        <w:spacing w:after="0" w:line="240" w:lineRule="auto"/>
        <w:jc w:val="center"/>
        <w:rPr>
          <w:rFonts w:ascii="Times New Roman" w:hAnsi="Times New Roman" w:cs="Times New Roman"/>
          <w:color w:val="000000"/>
          <w:sz w:val="24"/>
          <w:szCs w:val="24"/>
          <w:lang w:eastAsia="uk-UA"/>
        </w:rPr>
      </w:pPr>
      <w:r w:rsidRPr="00786BD2">
        <w:rPr>
          <w:rFonts w:ascii="Times New Roman" w:hAnsi="Times New Roman" w:cs="Times New Roman"/>
          <w:color w:val="000000"/>
          <w:sz w:val="24"/>
          <w:szCs w:val="24"/>
          <w:lang w:eastAsia="uk-UA"/>
        </w:rPr>
        <w:t>×</w:t>
      </w:r>
    </w:p>
    <w:p w:rsidR="00786BD2" w:rsidRPr="00786BD2" w:rsidRDefault="00786BD2" w:rsidP="00786BD2">
      <w:pPr>
        <w:spacing w:after="0" w:line="240" w:lineRule="auto"/>
        <w:jc w:val="center"/>
        <w:rPr>
          <w:rFonts w:ascii="Times New Roman" w:hAnsi="Times New Roman" w:cs="Times New Roman"/>
          <w:color w:val="000000"/>
          <w:sz w:val="24"/>
          <w:szCs w:val="24"/>
          <w:lang w:eastAsia="uk-UA"/>
        </w:rPr>
      </w:pPr>
      <w:r w:rsidRPr="00786BD2">
        <w:rPr>
          <w:rFonts w:ascii="Times New Roman" w:hAnsi="Times New Roman" w:cs="Times New Roman"/>
          <w:color w:val="000000"/>
          <w:sz w:val="24"/>
          <w:szCs w:val="24"/>
          <w:lang w:eastAsia="uk-UA"/>
        </w:rPr>
        <w:t>Коефіцієнт кратності</w:t>
      </w:r>
    </w:p>
    <w:p w:rsidR="00786BD2" w:rsidRPr="00786BD2" w:rsidRDefault="00786BD2" w:rsidP="00786BD2">
      <w:pPr>
        <w:spacing w:after="0" w:line="240" w:lineRule="auto"/>
        <w:jc w:val="center"/>
        <w:rPr>
          <w:rFonts w:ascii="Times New Roman" w:hAnsi="Times New Roman" w:cs="Times New Roman"/>
          <w:color w:val="000000"/>
          <w:sz w:val="24"/>
          <w:szCs w:val="24"/>
          <w:lang w:eastAsia="uk-UA"/>
        </w:rPr>
      </w:pPr>
      <w:r w:rsidRPr="00786BD2">
        <w:rPr>
          <w:rFonts w:ascii="Times New Roman" w:hAnsi="Times New Roman" w:cs="Times New Roman"/>
          <w:color w:val="000000"/>
          <w:sz w:val="24"/>
          <w:szCs w:val="24"/>
          <w:lang w:eastAsia="uk-UA"/>
        </w:rPr>
        <w:t>до мінімального посадового окладу (ставки) працівника</w:t>
      </w:r>
    </w:p>
    <w:p w:rsidR="00786BD2" w:rsidRDefault="00786BD2" w:rsidP="00786BD2">
      <w:pPr>
        <w:spacing w:after="0" w:line="240" w:lineRule="auto"/>
        <w:jc w:val="center"/>
        <w:rPr>
          <w:rFonts w:ascii="Times New Roman" w:hAnsi="Times New Roman" w:cs="Times New Roman"/>
          <w:color w:val="000000"/>
          <w:sz w:val="24"/>
          <w:szCs w:val="24"/>
          <w:lang w:eastAsia="uk-UA"/>
        </w:rPr>
      </w:pPr>
      <w:r w:rsidRPr="00786BD2">
        <w:rPr>
          <w:rFonts w:ascii="Times New Roman" w:hAnsi="Times New Roman" w:cs="Times New Roman"/>
          <w:color w:val="000000"/>
          <w:sz w:val="24"/>
          <w:szCs w:val="24"/>
          <w:lang w:eastAsia="uk-UA"/>
        </w:rPr>
        <w:t>основної професії підприємства, встановлений в розмірі 2,8</w:t>
      </w:r>
    </w:p>
    <w:p w:rsidR="00786BD2" w:rsidRDefault="00786BD2" w:rsidP="00FF031C">
      <w:pPr>
        <w:spacing w:after="0" w:line="240" w:lineRule="auto"/>
        <w:ind w:firstLine="567"/>
        <w:jc w:val="both"/>
        <w:rPr>
          <w:rFonts w:ascii="Times New Roman" w:hAnsi="Times New Roman" w:cs="Times New Roman"/>
          <w:color w:val="000000"/>
          <w:sz w:val="24"/>
          <w:szCs w:val="24"/>
          <w:lang w:eastAsia="uk-UA"/>
        </w:rPr>
      </w:pPr>
    </w:p>
    <w:p w:rsidR="00786BD2" w:rsidRPr="00786BD2" w:rsidRDefault="00786BD2" w:rsidP="00786BD2">
      <w:pPr>
        <w:spacing w:after="0" w:line="240" w:lineRule="auto"/>
        <w:ind w:firstLine="567"/>
        <w:jc w:val="both"/>
        <w:rPr>
          <w:rFonts w:ascii="Times New Roman" w:hAnsi="Times New Roman" w:cs="Times New Roman"/>
          <w:color w:val="000000"/>
          <w:sz w:val="24"/>
          <w:szCs w:val="24"/>
          <w:lang w:eastAsia="uk-UA"/>
        </w:rPr>
      </w:pPr>
      <w:r w:rsidRPr="00786BD2">
        <w:rPr>
          <w:rFonts w:ascii="Times New Roman" w:hAnsi="Times New Roman" w:cs="Times New Roman"/>
          <w:color w:val="000000"/>
          <w:sz w:val="24"/>
          <w:szCs w:val="24"/>
          <w:lang w:eastAsia="uk-UA"/>
        </w:rPr>
        <w:t>Крім того, керівнику може виплачуватися премія за підсумками роботи за звітний період. Питання щодо умов, диференційованих показників та розміру преміювання керівника за підсумками роботи за звітний період вирішується окремо за домовленістю сторін в додатковій угоді до цього контракту, яка є його невід’ємною частиною.</w:t>
      </w:r>
    </w:p>
    <w:p w:rsidR="00786BD2" w:rsidRPr="00786BD2" w:rsidRDefault="00786BD2" w:rsidP="00786BD2">
      <w:pPr>
        <w:spacing w:after="0" w:line="240" w:lineRule="auto"/>
        <w:ind w:firstLine="567"/>
        <w:jc w:val="both"/>
        <w:rPr>
          <w:rFonts w:ascii="Times New Roman" w:hAnsi="Times New Roman" w:cs="Times New Roman"/>
          <w:color w:val="000000"/>
          <w:sz w:val="24"/>
          <w:szCs w:val="24"/>
          <w:lang w:eastAsia="uk-UA"/>
        </w:rPr>
      </w:pPr>
      <w:r w:rsidRPr="00786BD2">
        <w:rPr>
          <w:rFonts w:ascii="Times New Roman" w:hAnsi="Times New Roman" w:cs="Times New Roman"/>
          <w:color w:val="000000"/>
          <w:sz w:val="24"/>
          <w:szCs w:val="24"/>
          <w:lang w:eastAsia="uk-UA"/>
        </w:rPr>
        <w:t>Інші заохочувальні виплати, що не відносяться до оплати праці, керівнику підприємства не надаються.</w:t>
      </w:r>
    </w:p>
    <w:p w:rsidR="00786BD2" w:rsidRPr="00786BD2" w:rsidRDefault="00786BD2" w:rsidP="00786BD2">
      <w:pPr>
        <w:spacing w:after="0" w:line="240" w:lineRule="auto"/>
        <w:ind w:firstLine="567"/>
        <w:jc w:val="both"/>
        <w:rPr>
          <w:rFonts w:ascii="Times New Roman" w:hAnsi="Times New Roman" w:cs="Times New Roman"/>
          <w:color w:val="000000"/>
          <w:sz w:val="24"/>
          <w:szCs w:val="24"/>
          <w:lang w:eastAsia="uk-UA"/>
        </w:rPr>
      </w:pPr>
      <w:r w:rsidRPr="00786BD2">
        <w:rPr>
          <w:rFonts w:ascii="Times New Roman" w:hAnsi="Times New Roman" w:cs="Times New Roman"/>
          <w:color w:val="000000"/>
          <w:sz w:val="24"/>
          <w:szCs w:val="24"/>
          <w:lang w:eastAsia="uk-UA"/>
        </w:rPr>
        <w:t>Заробітна плата керівнику виплачується після виплати заробітної плати працівникам підприємства.</w:t>
      </w:r>
    </w:p>
    <w:p w:rsidR="00786BD2" w:rsidRPr="00786BD2" w:rsidRDefault="00786BD2" w:rsidP="00786BD2">
      <w:pPr>
        <w:spacing w:after="0" w:line="240" w:lineRule="auto"/>
        <w:ind w:firstLine="567"/>
        <w:jc w:val="both"/>
        <w:rPr>
          <w:rFonts w:ascii="Times New Roman" w:hAnsi="Times New Roman" w:cs="Times New Roman"/>
          <w:color w:val="000000"/>
          <w:sz w:val="24"/>
          <w:szCs w:val="24"/>
          <w:lang w:eastAsia="uk-UA"/>
        </w:rPr>
      </w:pPr>
      <w:r w:rsidRPr="00786BD2">
        <w:rPr>
          <w:rFonts w:ascii="Times New Roman" w:hAnsi="Times New Roman" w:cs="Times New Roman"/>
          <w:color w:val="000000"/>
          <w:sz w:val="24"/>
          <w:szCs w:val="24"/>
          <w:lang w:eastAsia="uk-UA"/>
        </w:rPr>
        <w:t>Керівнику надається щорічна оплачувана відпустка тривалістю 31 календарний день. Оплата відпустки керівника провадиться, виходячи з його середньоденного заробітку, обчисленого у порядку, встановленому законодавством.</w:t>
      </w:r>
    </w:p>
    <w:sectPr w:rsidR="00786BD2" w:rsidRPr="00786BD2" w:rsidSect="00FF031C">
      <w:pgSz w:w="11909" w:h="16834"/>
      <w:pgMar w:top="850" w:right="1440" w:bottom="850" w:left="144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31C"/>
    <w:rsid w:val="0006383E"/>
    <w:rsid w:val="000C5E95"/>
    <w:rsid w:val="000D3004"/>
    <w:rsid w:val="001134BF"/>
    <w:rsid w:val="00170C46"/>
    <w:rsid w:val="001B7723"/>
    <w:rsid w:val="001C13F7"/>
    <w:rsid w:val="002F166E"/>
    <w:rsid w:val="003300E9"/>
    <w:rsid w:val="00495DFF"/>
    <w:rsid w:val="005268C4"/>
    <w:rsid w:val="0056434F"/>
    <w:rsid w:val="00570B68"/>
    <w:rsid w:val="006123CC"/>
    <w:rsid w:val="006E4037"/>
    <w:rsid w:val="00786BD2"/>
    <w:rsid w:val="009048EC"/>
    <w:rsid w:val="00985D32"/>
    <w:rsid w:val="009F1E36"/>
    <w:rsid w:val="00BA076A"/>
    <w:rsid w:val="00CB2CAF"/>
    <w:rsid w:val="00CF56D5"/>
    <w:rsid w:val="00D5529D"/>
    <w:rsid w:val="00D6076C"/>
    <w:rsid w:val="00D839DC"/>
    <w:rsid w:val="00DE0314"/>
    <w:rsid w:val="00E15161"/>
    <w:rsid w:val="00F00463"/>
    <w:rsid w:val="00FE66E5"/>
    <w:rsid w:val="00FF03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68268F6-7E5F-44BC-B306-AB9796DE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83E"/>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1882</Words>
  <Characters>1074</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2020-07-13T09:28:00Z</dcterms:created>
  <dcterms:modified xsi:type="dcterms:W3CDTF">2020-07-13T09:28:00Z</dcterms:modified>
</cp:coreProperties>
</file>