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41" w:rsidRDefault="00397541">
      <w:bookmarkStart w:id="0" w:name="_GoBack"/>
      <w:bookmarkEnd w:id="0"/>
    </w:p>
    <w:tbl>
      <w:tblPr>
        <w:tblW w:w="5000" w:type="pct"/>
        <w:tblCellMar>
          <w:left w:w="0" w:type="dxa"/>
          <w:right w:w="0" w:type="dxa"/>
        </w:tblCellMar>
        <w:tblLook w:val="04A0" w:firstRow="1" w:lastRow="0" w:firstColumn="1" w:lastColumn="0" w:noHBand="0" w:noVBand="1"/>
      </w:tblPr>
      <w:tblGrid>
        <w:gridCol w:w="9633"/>
      </w:tblGrid>
      <w:tr w:rsidR="00CE5980" w:rsidRPr="00CE5980" w:rsidTr="00397541">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CE5980" w:rsidRPr="00CE5980" w:rsidRDefault="00CE5980" w:rsidP="00CE5980">
            <w:pPr>
              <w:spacing w:before="150" w:after="150" w:line="240" w:lineRule="auto"/>
              <w:jc w:val="center"/>
              <w:rPr>
                <w:rFonts w:ascii="Times New Roman" w:eastAsia="Times New Roman" w:hAnsi="Times New Roman" w:cs="Times New Roman"/>
                <w:sz w:val="24"/>
                <w:szCs w:val="24"/>
                <w:lang w:eastAsia="uk-UA"/>
              </w:rPr>
            </w:pPr>
            <w:r w:rsidRPr="00CE5980">
              <w:rPr>
                <w:rFonts w:ascii="Times New Roman" w:eastAsia="Times New Roman" w:hAnsi="Times New Roman" w:cs="Times New Roman"/>
                <w:sz w:val="24"/>
                <w:szCs w:val="24"/>
                <w:lang w:eastAsia="uk-UA"/>
              </w:rPr>
              <w:t>Додаток 4</w:t>
            </w:r>
            <w:r w:rsidRPr="00CE5980">
              <w:rPr>
                <w:rFonts w:ascii="Times New Roman" w:eastAsia="Times New Roman" w:hAnsi="Times New Roman" w:cs="Times New Roman"/>
                <w:sz w:val="24"/>
                <w:szCs w:val="24"/>
                <w:lang w:eastAsia="uk-UA"/>
              </w:rPr>
              <w:br/>
              <w:t>до Методики проведення аналізу впливу</w:t>
            </w:r>
            <w:r w:rsidRPr="00CE5980">
              <w:rPr>
                <w:rFonts w:ascii="Times New Roman" w:eastAsia="Times New Roman" w:hAnsi="Times New Roman" w:cs="Times New Roman"/>
                <w:sz w:val="24"/>
                <w:szCs w:val="24"/>
                <w:lang w:eastAsia="uk-UA"/>
              </w:rPr>
              <w:br/>
              <w:t xml:space="preserve">регуляторного </w:t>
            </w:r>
            <w:proofErr w:type="spellStart"/>
            <w:r w:rsidRPr="00CE5980">
              <w:rPr>
                <w:rFonts w:ascii="Times New Roman" w:eastAsia="Times New Roman" w:hAnsi="Times New Roman" w:cs="Times New Roman"/>
                <w:sz w:val="24"/>
                <w:szCs w:val="24"/>
                <w:lang w:eastAsia="uk-UA"/>
              </w:rPr>
              <w:t>акта</w:t>
            </w:r>
            <w:proofErr w:type="spellEnd"/>
          </w:p>
        </w:tc>
      </w:tr>
    </w:tbl>
    <w:p w:rsidR="00CE5980" w:rsidRPr="00CE5980" w:rsidRDefault="00CE5980" w:rsidP="00CE5980">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 w:name="n199"/>
      <w:bookmarkEnd w:id="1"/>
      <w:r w:rsidRPr="00CE5980">
        <w:rPr>
          <w:rFonts w:ascii="Times New Roman" w:eastAsia="Times New Roman" w:hAnsi="Times New Roman" w:cs="Times New Roman"/>
          <w:b/>
          <w:bCs/>
          <w:color w:val="000000"/>
          <w:sz w:val="28"/>
          <w:szCs w:val="28"/>
          <w:lang w:eastAsia="uk-UA"/>
        </w:rPr>
        <w:t>ТЕСТ</w:t>
      </w:r>
      <w:r w:rsidRPr="00CE5980">
        <w:rPr>
          <w:rFonts w:ascii="Times New Roman" w:eastAsia="Times New Roman" w:hAnsi="Times New Roman" w:cs="Times New Roman"/>
          <w:color w:val="000000"/>
          <w:sz w:val="24"/>
          <w:szCs w:val="24"/>
          <w:lang w:eastAsia="uk-UA"/>
        </w:rPr>
        <w:br/>
      </w:r>
      <w:r w:rsidRPr="00CE5980">
        <w:rPr>
          <w:rFonts w:ascii="Times New Roman" w:eastAsia="Times New Roman" w:hAnsi="Times New Roman" w:cs="Times New Roman"/>
          <w:b/>
          <w:bCs/>
          <w:color w:val="000000"/>
          <w:sz w:val="28"/>
          <w:szCs w:val="28"/>
          <w:lang w:eastAsia="uk-UA"/>
        </w:rPr>
        <w:t>малого підприємництва (М-Тест)</w:t>
      </w: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200"/>
      <w:bookmarkEnd w:id="2"/>
      <w:r w:rsidRPr="00CE5980">
        <w:rPr>
          <w:rFonts w:ascii="Times New Roman" w:eastAsia="Times New Roman" w:hAnsi="Times New Roman" w:cs="Times New Roman"/>
          <w:color w:val="000000"/>
          <w:sz w:val="24"/>
          <w:szCs w:val="24"/>
          <w:lang w:eastAsia="uk-UA"/>
        </w:rPr>
        <w:t>1. Консультації з представниками мікро- та малого підприємництва щодо оцінки впливу регулювання</w:t>
      </w: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201"/>
      <w:bookmarkEnd w:id="3"/>
      <w:r w:rsidRPr="00CE5980">
        <w:rPr>
          <w:rFonts w:ascii="Times New Roman" w:eastAsia="Times New Roman" w:hAnsi="Times New Roman" w:cs="Times New Roman"/>
          <w:color w:val="000000"/>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w:t>
      </w:r>
      <w:r w:rsidR="00B55989">
        <w:rPr>
          <w:rFonts w:ascii="Times New Roman" w:eastAsia="Times New Roman" w:hAnsi="Times New Roman" w:cs="Times New Roman"/>
          <w:color w:val="000000"/>
          <w:sz w:val="24"/>
          <w:szCs w:val="24"/>
          <w:lang w:eastAsia="uk-UA"/>
        </w:rPr>
        <w:t>ено розробником у період з “16” березня 2020 р. по “28</w:t>
      </w:r>
      <w:r w:rsidRPr="00CE5980">
        <w:rPr>
          <w:rFonts w:ascii="Times New Roman" w:eastAsia="Times New Roman" w:hAnsi="Times New Roman" w:cs="Times New Roman"/>
          <w:color w:val="000000"/>
          <w:sz w:val="24"/>
          <w:szCs w:val="24"/>
          <w:lang w:eastAsia="uk-UA"/>
        </w:rPr>
        <w:t>”</w:t>
      </w:r>
      <w:r w:rsidR="00B55989">
        <w:rPr>
          <w:rFonts w:ascii="Times New Roman" w:eastAsia="Times New Roman" w:hAnsi="Times New Roman" w:cs="Times New Roman"/>
          <w:color w:val="000000"/>
          <w:sz w:val="24"/>
          <w:szCs w:val="24"/>
          <w:lang w:eastAsia="uk-UA"/>
        </w:rPr>
        <w:t xml:space="preserve"> травня 2020</w:t>
      </w:r>
      <w:r w:rsidRPr="00CE5980">
        <w:rPr>
          <w:rFonts w:ascii="Times New Roman" w:eastAsia="Times New Roman" w:hAnsi="Times New Roman" w:cs="Times New Roman"/>
          <w:color w:val="000000"/>
          <w:sz w:val="24"/>
          <w:szCs w:val="24"/>
          <w:lang w:eastAsia="uk-UA"/>
        </w:rPr>
        <w:t xml:space="preserve"> р.</w:t>
      </w:r>
    </w:p>
    <w:tbl>
      <w:tblPr>
        <w:tblW w:w="9781" w:type="dxa"/>
        <w:tblInd w:w="-5" w:type="dxa"/>
        <w:tblLook w:val="04A0" w:firstRow="1" w:lastRow="0" w:firstColumn="1" w:lastColumn="0" w:noHBand="0" w:noVBand="1"/>
      </w:tblPr>
      <w:tblGrid>
        <w:gridCol w:w="1469"/>
        <w:gridCol w:w="3900"/>
        <w:gridCol w:w="1632"/>
        <w:gridCol w:w="2780"/>
      </w:tblGrid>
      <w:tr w:rsidR="00253C01" w:rsidRPr="00253C01" w:rsidTr="00253C01">
        <w:trPr>
          <w:trHeight w:val="2280"/>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C01" w:rsidRPr="00253C01" w:rsidRDefault="00253C01" w:rsidP="00253C01">
            <w:pPr>
              <w:spacing w:after="0" w:line="240" w:lineRule="auto"/>
              <w:jc w:val="center"/>
              <w:rPr>
                <w:rFonts w:ascii="Times New Roman" w:eastAsia="Times New Roman" w:hAnsi="Times New Roman" w:cs="Times New Roman"/>
                <w:color w:val="000000"/>
                <w:sz w:val="24"/>
                <w:szCs w:val="24"/>
                <w:lang w:eastAsia="uk-UA"/>
              </w:rPr>
            </w:pPr>
            <w:bookmarkStart w:id="4" w:name="n202"/>
            <w:bookmarkStart w:id="5" w:name="n203"/>
            <w:bookmarkEnd w:id="4"/>
            <w:bookmarkEnd w:id="5"/>
            <w:r w:rsidRPr="00253C01">
              <w:rPr>
                <w:rFonts w:ascii="Times New Roman" w:eastAsia="Times New Roman" w:hAnsi="Times New Roman" w:cs="Times New Roman"/>
                <w:color w:val="000000"/>
                <w:sz w:val="24"/>
                <w:szCs w:val="24"/>
                <w:lang w:eastAsia="uk-UA"/>
              </w:rPr>
              <w:t>Порядковий номер</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253C01" w:rsidRPr="00253C01" w:rsidRDefault="00253C01" w:rsidP="00253C01">
            <w:pPr>
              <w:spacing w:after="0" w:line="240" w:lineRule="auto"/>
              <w:jc w:val="center"/>
              <w:rPr>
                <w:rFonts w:ascii="Times New Roman" w:eastAsia="Times New Roman" w:hAnsi="Times New Roman" w:cs="Times New Roman"/>
                <w:color w:val="000000"/>
                <w:sz w:val="24"/>
                <w:szCs w:val="24"/>
                <w:lang w:eastAsia="uk-UA"/>
              </w:rPr>
            </w:pPr>
            <w:r w:rsidRPr="00253C01">
              <w:rPr>
                <w:rFonts w:ascii="Times New Roman" w:eastAsia="Times New Roman" w:hAnsi="Times New Roman" w:cs="Times New Roman"/>
                <w:color w:val="000000"/>
                <w:sz w:val="24"/>
                <w:szCs w:val="24"/>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253C01" w:rsidRPr="00253C01" w:rsidRDefault="00253C01" w:rsidP="00253C01">
            <w:pPr>
              <w:spacing w:after="0" w:line="240" w:lineRule="auto"/>
              <w:jc w:val="center"/>
              <w:rPr>
                <w:rFonts w:ascii="Times New Roman" w:eastAsia="Times New Roman" w:hAnsi="Times New Roman" w:cs="Times New Roman"/>
                <w:color w:val="000000"/>
                <w:sz w:val="24"/>
                <w:szCs w:val="24"/>
                <w:lang w:eastAsia="uk-UA"/>
              </w:rPr>
            </w:pPr>
            <w:r w:rsidRPr="00253C01">
              <w:rPr>
                <w:rFonts w:ascii="Times New Roman" w:eastAsia="Times New Roman" w:hAnsi="Times New Roman" w:cs="Times New Roman"/>
                <w:color w:val="000000"/>
                <w:sz w:val="24"/>
                <w:szCs w:val="24"/>
                <w:lang w:eastAsia="uk-UA"/>
              </w:rPr>
              <w:t>Кількість учасників консультацій, осіб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3C01" w:rsidRPr="00253C01" w:rsidRDefault="00253C01" w:rsidP="00253C01">
            <w:pPr>
              <w:spacing w:after="0" w:line="240" w:lineRule="auto"/>
              <w:jc w:val="center"/>
              <w:rPr>
                <w:rFonts w:ascii="Times New Roman" w:eastAsia="Times New Roman" w:hAnsi="Times New Roman" w:cs="Times New Roman"/>
                <w:color w:val="000000"/>
                <w:sz w:val="24"/>
                <w:szCs w:val="24"/>
                <w:lang w:eastAsia="uk-UA"/>
              </w:rPr>
            </w:pPr>
            <w:r w:rsidRPr="00253C01">
              <w:rPr>
                <w:rFonts w:ascii="Times New Roman" w:eastAsia="Times New Roman" w:hAnsi="Times New Roman" w:cs="Times New Roman"/>
                <w:color w:val="000000"/>
                <w:sz w:val="24"/>
                <w:szCs w:val="24"/>
                <w:lang w:eastAsia="uk-UA"/>
              </w:rPr>
              <w:t>Основні результати консультацій (опис)</w:t>
            </w:r>
          </w:p>
        </w:tc>
      </w:tr>
      <w:tr w:rsidR="00253C01" w:rsidRPr="00253C01" w:rsidTr="00253C01">
        <w:trPr>
          <w:trHeight w:val="302"/>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253C01" w:rsidRPr="00253C01" w:rsidRDefault="00253C01" w:rsidP="00253C01">
            <w:pPr>
              <w:spacing w:after="0" w:line="240" w:lineRule="auto"/>
              <w:jc w:val="right"/>
              <w:rPr>
                <w:rFonts w:ascii="Times New Roman" w:eastAsia="Times New Roman" w:hAnsi="Times New Roman" w:cs="Times New Roman"/>
                <w:color w:val="000000"/>
                <w:sz w:val="24"/>
                <w:szCs w:val="24"/>
                <w:lang w:eastAsia="uk-UA"/>
              </w:rPr>
            </w:pPr>
            <w:r w:rsidRPr="00253C01">
              <w:rPr>
                <w:rFonts w:ascii="Times New Roman" w:eastAsia="Times New Roman" w:hAnsi="Times New Roman" w:cs="Times New Roman"/>
                <w:color w:val="000000"/>
                <w:sz w:val="24"/>
                <w:szCs w:val="24"/>
                <w:lang w:eastAsia="uk-UA"/>
              </w:rPr>
              <w:t>1</w:t>
            </w:r>
          </w:p>
        </w:tc>
        <w:tc>
          <w:tcPr>
            <w:tcW w:w="3900" w:type="dxa"/>
            <w:tcBorders>
              <w:top w:val="nil"/>
              <w:left w:val="nil"/>
              <w:bottom w:val="single" w:sz="4" w:space="0" w:color="auto"/>
              <w:right w:val="single" w:sz="4" w:space="0" w:color="auto"/>
            </w:tcBorders>
            <w:shd w:val="clear" w:color="auto" w:fill="auto"/>
            <w:noWrap/>
            <w:vAlign w:val="bottom"/>
            <w:hideMark/>
          </w:tcPr>
          <w:p w:rsidR="00253C01" w:rsidRPr="00253C01" w:rsidRDefault="00253C01" w:rsidP="00253C01">
            <w:pPr>
              <w:spacing w:after="0" w:line="240" w:lineRule="auto"/>
              <w:rPr>
                <w:rFonts w:ascii="Times New Roman" w:eastAsia="Times New Roman" w:hAnsi="Times New Roman" w:cs="Times New Roman"/>
                <w:color w:val="000000"/>
                <w:sz w:val="24"/>
                <w:szCs w:val="24"/>
                <w:lang w:eastAsia="uk-UA"/>
              </w:rPr>
            </w:pPr>
            <w:r w:rsidRPr="00253C01">
              <w:rPr>
                <w:rFonts w:ascii="Times New Roman" w:eastAsia="Times New Roman" w:hAnsi="Times New Roman" w:cs="Times New Roman"/>
                <w:color w:val="000000"/>
                <w:sz w:val="24"/>
                <w:szCs w:val="24"/>
                <w:lang w:eastAsia="uk-UA"/>
              </w:rPr>
              <w:t>консультація через інтернет</w:t>
            </w:r>
          </w:p>
        </w:tc>
        <w:tc>
          <w:tcPr>
            <w:tcW w:w="1577" w:type="dxa"/>
            <w:tcBorders>
              <w:top w:val="nil"/>
              <w:left w:val="nil"/>
              <w:bottom w:val="single" w:sz="4" w:space="0" w:color="auto"/>
              <w:right w:val="single" w:sz="4" w:space="0" w:color="auto"/>
            </w:tcBorders>
            <w:shd w:val="clear" w:color="auto" w:fill="auto"/>
            <w:noWrap/>
            <w:vAlign w:val="bottom"/>
            <w:hideMark/>
          </w:tcPr>
          <w:p w:rsidR="00253C01" w:rsidRPr="00253C01" w:rsidRDefault="00E70088" w:rsidP="00253C0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835" w:type="dxa"/>
            <w:tcBorders>
              <w:top w:val="nil"/>
              <w:left w:val="nil"/>
              <w:bottom w:val="single" w:sz="4" w:space="0" w:color="auto"/>
              <w:right w:val="single" w:sz="4" w:space="0" w:color="auto"/>
            </w:tcBorders>
            <w:shd w:val="clear" w:color="auto" w:fill="auto"/>
            <w:vAlign w:val="bottom"/>
            <w:hideMark/>
          </w:tcPr>
          <w:p w:rsidR="00253C01" w:rsidRPr="00253C01" w:rsidRDefault="00253C01" w:rsidP="00253C01">
            <w:pPr>
              <w:spacing w:after="0" w:line="240" w:lineRule="auto"/>
              <w:rPr>
                <w:rFonts w:ascii="Times New Roman" w:eastAsia="Times New Roman" w:hAnsi="Times New Roman" w:cs="Times New Roman"/>
                <w:color w:val="000000"/>
                <w:sz w:val="24"/>
                <w:szCs w:val="24"/>
                <w:lang w:eastAsia="uk-UA"/>
              </w:rPr>
            </w:pPr>
            <w:r w:rsidRPr="00253C01">
              <w:rPr>
                <w:rFonts w:ascii="Times New Roman" w:eastAsia="Times New Roman" w:hAnsi="Times New Roman" w:cs="Times New Roman"/>
                <w:color w:val="000000"/>
                <w:sz w:val="24"/>
                <w:szCs w:val="24"/>
                <w:lang w:eastAsia="uk-UA"/>
              </w:rPr>
              <w:t>Визначення витрат малого підприємництва</w:t>
            </w:r>
          </w:p>
        </w:tc>
      </w:tr>
    </w:tbl>
    <w:p w:rsidR="00CE5980" w:rsidRPr="00CE5980" w:rsidRDefault="00CE5980" w:rsidP="00253C01">
      <w:pPr>
        <w:shd w:val="clear" w:color="auto" w:fill="FFFFFF"/>
        <w:spacing w:after="150" w:line="240" w:lineRule="auto"/>
        <w:ind w:firstLine="426"/>
        <w:jc w:val="both"/>
        <w:rPr>
          <w:rFonts w:ascii="Times New Roman" w:eastAsia="Times New Roman" w:hAnsi="Times New Roman" w:cs="Times New Roman"/>
          <w:color w:val="000000"/>
          <w:sz w:val="24"/>
          <w:szCs w:val="24"/>
          <w:lang w:eastAsia="uk-UA"/>
        </w:rPr>
      </w:pPr>
      <w:r w:rsidRPr="00CE5980">
        <w:rPr>
          <w:rFonts w:ascii="Times New Roman" w:eastAsia="Times New Roman" w:hAnsi="Times New Roman" w:cs="Times New Roman"/>
          <w:color w:val="000000"/>
          <w:sz w:val="24"/>
          <w:szCs w:val="24"/>
          <w:lang w:eastAsia="uk-UA"/>
        </w:rPr>
        <w:t>2. Вимірювання впливу регулювання на суб’єктів малого підприємництва (мікро- та малі):</w:t>
      </w: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204"/>
      <w:bookmarkEnd w:id="6"/>
      <w:r w:rsidRPr="00CE5980">
        <w:rPr>
          <w:rFonts w:ascii="Times New Roman" w:eastAsia="Times New Roman" w:hAnsi="Times New Roman" w:cs="Times New Roman"/>
          <w:color w:val="000000"/>
          <w:sz w:val="24"/>
          <w:szCs w:val="24"/>
          <w:lang w:eastAsia="uk-UA"/>
        </w:rPr>
        <w:t xml:space="preserve">кількість суб’єктів малого підприємництва, </w:t>
      </w:r>
      <w:r w:rsidR="00E70088">
        <w:rPr>
          <w:rFonts w:ascii="Times New Roman" w:eastAsia="Times New Roman" w:hAnsi="Times New Roman" w:cs="Times New Roman"/>
          <w:color w:val="000000"/>
          <w:sz w:val="24"/>
          <w:szCs w:val="24"/>
          <w:lang w:eastAsia="uk-UA"/>
        </w:rPr>
        <w:t>на яких поширюється регулювання визначити неможливо, оскільки неможливо спрогнозувати кількість учасників у конкурсі</w:t>
      </w:r>
      <w:r w:rsidRPr="00CE5980">
        <w:rPr>
          <w:rFonts w:ascii="Times New Roman" w:eastAsia="Times New Roman" w:hAnsi="Times New Roman" w:cs="Times New Roman"/>
          <w:color w:val="000000"/>
          <w:sz w:val="24"/>
          <w:szCs w:val="24"/>
          <w:lang w:eastAsia="uk-UA"/>
        </w:rPr>
        <w:t xml:space="preserve"> , </w:t>
      </w:r>
      <w:r w:rsidR="00D80400">
        <w:rPr>
          <w:rFonts w:ascii="Times New Roman" w:eastAsia="Times New Roman" w:hAnsi="Times New Roman" w:cs="Times New Roman"/>
          <w:color w:val="000000"/>
          <w:sz w:val="24"/>
          <w:szCs w:val="24"/>
          <w:lang w:eastAsia="uk-UA"/>
        </w:rPr>
        <w:t xml:space="preserve">питома вага </w:t>
      </w:r>
      <w:r w:rsidRPr="00CE5980">
        <w:rPr>
          <w:rFonts w:ascii="Times New Roman" w:eastAsia="Times New Roman" w:hAnsi="Times New Roman" w:cs="Times New Roman"/>
          <w:color w:val="000000"/>
          <w:sz w:val="24"/>
          <w:szCs w:val="24"/>
          <w:lang w:eastAsia="uk-UA"/>
        </w:rPr>
        <w:t xml:space="preserve"> малого підприємництва </w:t>
      </w:r>
      <w:r w:rsidR="00253C01">
        <w:rPr>
          <w:rFonts w:ascii="Times New Roman" w:eastAsia="Times New Roman" w:hAnsi="Times New Roman" w:cs="Times New Roman"/>
          <w:color w:val="000000"/>
          <w:sz w:val="24"/>
          <w:szCs w:val="24"/>
          <w:lang w:eastAsia="uk-UA"/>
        </w:rPr>
        <w:t>1</w:t>
      </w:r>
      <w:r w:rsidR="00D80400">
        <w:rPr>
          <w:rFonts w:ascii="Times New Roman" w:eastAsia="Times New Roman" w:hAnsi="Times New Roman" w:cs="Times New Roman"/>
          <w:color w:val="000000"/>
          <w:sz w:val="24"/>
          <w:szCs w:val="24"/>
          <w:lang w:eastAsia="uk-UA"/>
        </w:rPr>
        <w:t>00%</w:t>
      </w:r>
      <w:r w:rsidR="00253C01">
        <w:rPr>
          <w:rFonts w:ascii="Times New Roman" w:eastAsia="Times New Roman" w:hAnsi="Times New Roman" w:cs="Times New Roman"/>
          <w:color w:val="000000"/>
          <w:sz w:val="24"/>
          <w:szCs w:val="24"/>
          <w:lang w:eastAsia="uk-UA"/>
        </w:rPr>
        <w:t>.</w:t>
      </w:r>
    </w:p>
    <w:p w:rsidR="00B73C18" w:rsidRPr="00253C01" w:rsidRDefault="00CE5980" w:rsidP="00253C01">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205"/>
      <w:bookmarkStart w:id="8" w:name="n206"/>
      <w:bookmarkEnd w:id="7"/>
      <w:bookmarkEnd w:id="8"/>
      <w:r w:rsidRPr="00CE5980">
        <w:rPr>
          <w:rFonts w:ascii="Times New Roman" w:eastAsia="Times New Roman" w:hAnsi="Times New Roman" w:cs="Times New Roman"/>
          <w:color w:val="000000"/>
          <w:sz w:val="24"/>
          <w:szCs w:val="24"/>
          <w:lang w:eastAsia="uk-UA"/>
        </w:rPr>
        <w:t>3. Розрахунок витрат суб’єктів малого підприємництва на виконання вимог регулювання</w:t>
      </w:r>
      <w:bookmarkStart w:id="9" w:name="n207"/>
      <w:bookmarkStart w:id="10" w:name="n208"/>
      <w:bookmarkEnd w:id="9"/>
      <w:bookmarkEnd w:id="10"/>
      <w:r w:rsidR="00E70088">
        <w:rPr>
          <w:rFonts w:ascii="Times New Roman" w:eastAsia="Times New Roman" w:hAnsi="Times New Roman" w:cs="Times New Roman"/>
          <w:color w:val="000000"/>
          <w:sz w:val="24"/>
          <w:szCs w:val="24"/>
          <w:lang w:val="ru-RU" w:eastAsia="uk-UA"/>
        </w:rPr>
        <w:t xml:space="preserve"> </w:t>
      </w:r>
      <w:r w:rsidR="00E70088" w:rsidRPr="00E70088">
        <w:rPr>
          <w:rFonts w:ascii="Times New Roman" w:eastAsia="Times New Roman" w:hAnsi="Times New Roman" w:cs="Times New Roman"/>
          <w:color w:val="000000"/>
          <w:sz w:val="24"/>
          <w:szCs w:val="24"/>
          <w:lang w:eastAsia="uk-UA"/>
        </w:rPr>
        <w:t xml:space="preserve">виконано з </w:t>
      </w:r>
      <w:r w:rsidR="00E70088">
        <w:rPr>
          <w:rFonts w:ascii="Times New Roman" w:eastAsia="Times New Roman" w:hAnsi="Times New Roman" w:cs="Times New Roman"/>
          <w:color w:val="000000"/>
          <w:sz w:val="24"/>
          <w:szCs w:val="24"/>
          <w:lang w:eastAsia="uk-UA"/>
        </w:rPr>
        <w:t>урахува</w:t>
      </w:r>
      <w:r w:rsidR="00E70088" w:rsidRPr="00E70088">
        <w:rPr>
          <w:rFonts w:ascii="Times New Roman" w:eastAsia="Times New Roman" w:hAnsi="Times New Roman" w:cs="Times New Roman"/>
          <w:color w:val="000000"/>
          <w:sz w:val="24"/>
          <w:szCs w:val="24"/>
          <w:lang w:eastAsia="uk-UA"/>
        </w:rPr>
        <w:t>нням витрат на один суб'єкт господарювання</w:t>
      </w:r>
      <w:r w:rsidR="00B73C18">
        <w:rPr>
          <w:lang w:eastAsia="uk-UA"/>
        </w:rPr>
        <w:fldChar w:fldCharType="begin"/>
      </w:r>
      <w:r w:rsidR="00B73C18">
        <w:rPr>
          <w:lang w:eastAsia="uk-UA"/>
        </w:rPr>
        <w:instrText xml:space="preserve"> LINK </w:instrText>
      </w:r>
      <w:r w:rsidR="0007190C">
        <w:rPr>
          <w:lang w:eastAsia="uk-UA"/>
        </w:rPr>
        <w:instrText xml:space="preserve">Excel.Sheet.12 "E:\\Наталья\\КП Миколаївпастранс\\0 РОБОТА\\3 Тест малого підприємництва\\М-тест.xlsx" Лист1!R2C2:R20C6 </w:instrText>
      </w:r>
      <w:r w:rsidR="00B73C18">
        <w:rPr>
          <w:lang w:eastAsia="uk-UA"/>
        </w:rPr>
        <w:instrText xml:space="preserve">\a \f 4 \h  \* MERGEFORMAT </w:instrText>
      </w:r>
      <w:r w:rsidR="00B73C18">
        <w:rPr>
          <w:lang w:eastAsia="uk-UA"/>
        </w:rPr>
        <w:fldChar w:fldCharType="separate"/>
      </w:r>
    </w:p>
    <w:tbl>
      <w:tblPr>
        <w:tblW w:w="9776" w:type="dxa"/>
        <w:tblLayout w:type="fixed"/>
        <w:tblLook w:val="04A0" w:firstRow="1" w:lastRow="0" w:firstColumn="1" w:lastColumn="0" w:noHBand="0" w:noVBand="1"/>
      </w:tblPr>
      <w:tblGrid>
        <w:gridCol w:w="988"/>
        <w:gridCol w:w="2835"/>
        <w:gridCol w:w="1701"/>
        <w:gridCol w:w="1842"/>
        <w:gridCol w:w="2410"/>
      </w:tblGrid>
      <w:tr w:rsidR="00B73C18" w:rsidRPr="00B73C18" w:rsidTr="00B73C18">
        <w:trPr>
          <w:trHeight w:val="720"/>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8" w:rsidRPr="00B73C18" w:rsidRDefault="00B73C18" w:rsidP="00B73C18">
            <w:pPr>
              <w:spacing w:after="0" w:line="240" w:lineRule="auto"/>
              <w:jc w:val="center"/>
              <w:rPr>
                <w:rFonts w:ascii="Times New Roman" w:eastAsia="Times New Roman" w:hAnsi="Times New Roman" w:cs="Times New Roman"/>
                <w:color w:val="000000"/>
                <w:sz w:val="24"/>
                <w:szCs w:val="24"/>
                <w:lang w:eastAsia="uk-UA"/>
              </w:rPr>
            </w:pPr>
            <w:r w:rsidRPr="00B73C18">
              <w:rPr>
                <w:rFonts w:ascii="Times New Roman" w:eastAsia="Times New Roman" w:hAnsi="Times New Roman" w:cs="Times New Roman"/>
                <w:color w:val="000000"/>
                <w:sz w:val="24"/>
                <w:szCs w:val="24"/>
                <w:lang w:eastAsia="uk-UA"/>
              </w:rPr>
              <w:t>Порядковий номер</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8" w:rsidRPr="00B73C18" w:rsidRDefault="00B73C18" w:rsidP="00B73C18">
            <w:pPr>
              <w:spacing w:after="0" w:line="240" w:lineRule="auto"/>
              <w:jc w:val="center"/>
              <w:rPr>
                <w:rFonts w:ascii="Times New Roman" w:eastAsia="Times New Roman" w:hAnsi="Times New Roman" w:cs="Times New Roman"/>
                <w:color w:val="000000"/>
                <w:sz w:val="24"/>
                <w:szCs w:val="24"/>
                <w:lang w:eastAsia="uk-UA"/>
              </w:rPr>
            </w:pPr>
            <w:r w:rsidRPr="00B73C18">
              <w:rPr>
                <w:rFonts w:ascii="Times New Roman" w:eastAsia="Times New Roman" w:hAnsi="Times New Roman" w:cs="Times New Roman"/>
                <w:color w:val="000000"/>
                <w:sz w:val="24"/>
                <w:szCs w:val="24"/>
                <w:lang w:eastAsia="uk-UA"/>
              </w:rPr>
              <w:t>Найменування оцінки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8" w:rsidRPr="00B73C18" w:rsidRDefault="00B73C18" w:rsidP="00B73C18">
            <w:pPr>
              <w:spacing w:after="0" w:line="240" w:lineRule="auto"/>
              <w:jc w:val="center"/>
              <w:rPr>
                <w:rFonts w:ascii="Times New Roman" w:eastAsia="Times New Roman" w:hAnsi="Times New Roman" w:cs="Times New Roman"/>
                <w:color w:val="000000"/>
                <w:sz w:val="24"/>
                <w:szCs w:val="24"/>
                <w:lang w:eastAsia="uk-UA"/>
              </w:rPr>
            </w:pPr>
            <w:r w:rsidRPr="00B73C18">
              <w:rPr>
                <w:rFonts w:ascii="Times New Roman" w:eastAsia="Times New Roman" w:hAnsi="Times New Roman" w:cs="Times New Roman"/>
                <w:color w:val="000000"/>
                <w:sz w:val="24"/>
                <w:szCs w:val="24"/>
                <w:lang w:eastAsia="uk-UA"/>
              </w:rPr>
              <w:t>У перший рік (стартовий рік впровадження регулювання)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8" w:rsidRPr="00B73C18" w:rsidRDefault="00B73C18" w:rsidP="00B73C18">
            <w:pPr>
              <w:spacing w:after="0" w:line="240" w:lineRule="auto"/>
              <w:jc w:val="center"/>
              <w:rPr>
                <w:rFonts w:ascii="Times New Roman" w:eastAsia="Times New Roman" w:hAnsi="Times New Roman" w:cs="Times New Roman"/>
                <w:color w:val="000000"/>
                <w:sz w:val="24"/>
                <w:szCs w:val="24"/>
                <w:lang w:eastAsia="uk-UA"/>
              </w:rPr>
            </w:pPr>
            <w:r w:rsidRPr="00B73C18">
              <w:rPr>
                <w:rFonts w:ascii="Times New Roman" w:eastAsia="Times New Roman" w:hAnsi="Times New Roman" w:cs="Times New Roman"/>
                <w:color w:val="000000"/>
                <w:sz w:val="24"/>
                <w:szCs w:val="24"/>
                <w:lang w:eastAsia="uk-UA"/>
              </w:rPr>
              <w:t>Періодичні (за наступний рік)</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C18" w:rsidRPr="00B73C18" w:rsidRDefault="00B73C18" w:rsidP="00B73C18">
            <w:pPr>
              <w:spacing w:after="0" w:line="240" w:lineRule="auto"/>
              <w:jc w:val="center"/>
              <w:rPr>
                <w:rFonts w:ascii="Times New Roman" w:eastAsia="Times New Roman" w:hAnsi="Times New Roman" w:cs="Times New Roman"/>
                <w:color w:val="000000"/>
                <w:sz w:val="24"/>
                <w:szCs w:val="24"/>
                <w:lang w:eastAsia="uk-UA"/>
              </w:rPr>
            </w:pPr>
            <w:r w:rsidRPr="00B73C18">
              <w:rPr>
                <w:rFonts w:ascii="Times New Roman" w:eastAsia="Times New Roman" w:hAnsi="Times New Roman" w:cs="Times New Roman"/>
                <w:color w:val="000000"/>
                <w:sz w:val="24"/>
                <w:szCs w:val="24"/>
                <w:lang w:eastAsia="uk-UA"/>
              </w:rPr>
              <w:t>Витрати за п'ять років</w:t>
            </w:r>
          </w:p>
        </w:tc>
      </w:tr>
      <w:tr w:rsidR="00B73C18" w:rsidRPr="00B73C18" w:rsidTr="00B73C18">
        <w:trPr>
          <w:trHeight w:val="480"/>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73C18" w:rsidRPr="00B73C18" w:rsidRDefault="00B73C18" w:rsidP="00B73C18">
            <w:pPr>
              <w:spacing w:after="0" w:line="240" w:lineRule="auto"/>
              <w:rPr>
                <w:rFonts w:ascii="Times New Roman" w:eastAsia="Times New Roman" w:hAnsi="Times New Roman" w:cs="Times New Roman"/>
                <w:color w:val="000000"/>
                <w:sz w:val="24"/>
                <w:szCs w:val="24"/>
                <w:lang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73C18" w:rsidRPr="00B73C18" w:rsidRDefault="00B73C18" w:rsidP="00B73C18">
            <w:pPr>
              <w:spacing w:after="0" w:line="240" w:lineRule="auto"/>
              <w:rPr>
                <w:rFonts w:ascii="Times New Roman" w:eastAsia="Times New Roman" w:hAnsi="Times New Roman" w:cs="Times New Roman"/>
                <w:color w:val="000000"/>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3C18" w:rsidRPr="00B73C18" w:rsidRDefault="00B73C18" w:rsidP="00B73C18">
            <w:pPr>
              <w:spacing w:after="0" w:line="240" w:lineRule="auto"/>
              <w:rPr>
                <w:rFonts w:ascii="Times New Roman" w:eastAsia="Times New Roman" w:hAnsi="Times New Roman" w:cs="Times New Roman"/>
                <w:color w:val="000000"/>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73C18" w:rsidRPr="00B73C18" w:rsidRDefault="00B73C18" w:rsidP="00B73C18">
            <w:pPr>
              <w:spacing w:after="0" w:line="240" w:lineRule="auto"/>
              <w:rPr>
                <w:rFonts w:ascii="Times New Roman" w:eastAsia="Times New Roman" w:hAnsi="Times New Roman" w:cs="Times New Roman"/>
                <w:color w:val="000000"/>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73C18" w:rsidRPr="00B73C18" w:rsidRDefault="00B73C18" w:rsidP="00B73C18">
            <w:pPr>
              <w:spacing w:after="0" w:line="240" w:lineRule="auto"/>
              <w:rPr>
                <w:rFonts w:ascii="Times New Roman" w:eastAsia="Times New Roman" w:hAnsi="Times New Roman" w:cs="Times New Roman"/>
                <w:color w:val="000000"/>
                <w:sz w:val="24"/>
                <w:szCs w:val="24"/>
                <w:lang w:eastAsia="uk-UA"/>
              </w:rPr>
            </w:pPr>
          </w:p>
        </w:tc>
      </w:tr>
      <w:tr w:rsidR="00B73C18" w:rsidRPr="00B73C18" w:rsidTr="00B73C18">
        <w:trPr>
          <w:trHeight w:val="9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Придбання необхідного обладнання (пристроїв, машин, механізмів)</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223 560,0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223 560,0</w:t>
            </w:r>
          </w:p>
        </w:tc>
      </w:tr>
      <w:tr w:rsidR="00B73C18" w:rsidRPr="00B73C18" w:rsidTr="00B73C18">
        <w:trPr>
          <w:trHeight w:val="1176"/>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r>
      <w:tr w:rsidR="00B73C18" w:rsidRPr="00B73C18" w:rsidTr="00B73C18">
        <w:trPr>
          <w:trHeight w:val="9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експлуатації обладнання (експлуатаційні витрати - витратні матеріали)</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23 460,0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1 000,0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27 460,0</w:t>
            </w:r>
          </w:p>
        </w:tc>
      </w:tr>
      <w:tr w:rsidR="00B73C18" w:rsidRPr="00B73C18" w:rsidTr="00B73C18">
        <w:trPr>
          <w:trHeight w:val="9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4</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обслуговування обладнання (технічне обслуговування)</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18 400,0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13 800,0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73 600,0</w:t>
            </w:r>
          </w:p>
        </w:tc>
      </w:tr>
      <w:tr w:rsidR="00B73C18" w:rsidRPr="00B73C18" w:rsidTr="00B73C18">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lastRenderedPageBreak/>
              <w:t>5</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Інші процедури (уточнити)</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r>
      <w:tr w:rsidR="00B73C18" w:rsidRPr="00B73C18" w:rsidTr="00B73C18">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6</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Разом, гривень</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265 420,0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14 800,0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324 620,0</w:t>
            </w:r>
          </w:p>
        </w:tc>
      </w:tr>
      <w:tr w:rsidR="00B73C18" w:rsidRPr="00B73C18" w:rsidTr="00B73C18">
        <w:trPr>
          <w:trHeight w:val="853"/>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7</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Кількість суб’єктів господарювання, що повинні виконати вимоги регулювання, одиниць</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r>
      <w:tr w:rsidR="00B73C18" w:rsidRPr="00B73C18" w:rsidTr="00B73C18">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8</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Сумарно, гривень</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265 420,0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14 800,0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324 620,0</w:t>
            </w:r>
          </w:p>
        </w:tc>
      </w:tr>
      <w:tr w:rsidR="00B73C18" w:rsidRPr="00B73C18" w:rsidTr="00B73C18">
        <w:trPr>
          <w:trHeight w:val="585"/>
        </w:trPr>
        <w:tc>
          <w:tcPr>
            <w:tcW w:w="977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Оцінка вартості адміністративних процедур суб’єктів малого підприємництва щодо виконання регулювання та звітування</w:t>
            </w:r>
          </w:p>
        </w:tc>
      </w:tr>
      <w:tr w:rsidR="00B73C18" w:rsidRPr="00B73C18" w:rsidTr="00B73C18">
        <w:trPr>
          <w:trHeight w:val="771"/>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9</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отримання первинної інформації про вимоги регулювання</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1 500,0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3 000,0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13 500,0</w:t>
            </w:r>
          </w:p>
        </w:tc>
      </w:tr>
      <w:tr w:rsidR="00B73C18" w:rsidRPr="00B73C18" w:rsidTr="00B73C18">
        <w:trPr>
          <w:trHeight w:val="6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організації виконання вимог регулювання</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150,0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1 350,0</w:t>
            </w:r>
          </w:p>
        </w:tc>
      </w:tr>
      <w:tr w:rsidR="00B73C18" w:rsidRPr="00B73C18" w:rsidTr="00B73C18">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11</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офіційного звітування</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150,0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150,0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1 350,0</w:t>
            </w:r>
          </w:p>
        </w:tc>
      </w:tr>
      <w:tr w:rsidR="00B73C18" w:rsidRPr="00B73C18" w:rsidTr="00B73C18">
        <w:trPr>
          <w:trHeight w:val="6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12</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Процедури щодо забезпечення процесу перевірок</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r>
      <w:tr w:rsidR="00B73C18" w:rsidRPr="00B73C18" w:rsidTr="00B73C18">
        <w:trPr>
          <w:trHeight w:val="20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13</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Інші процедури (уточнити)</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w:t>
            </w:r>
          </w:p>
        </w:tc>
      </w:tr>
      <w:tr w:rsidR="00B73C18" w:rsidRPr="00B73C18" w:rsidTr="00B73C18">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14</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Разом, гривень</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1 800,0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3 600,0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16 200,0</w:t>
            </w:r>
          </w:p>
        </w:tc>
      </w:tr>
      <w:tr w:rsidR="00B73C18" w:rsidRPr="00B73C18" w:rsidTr="00B73C18">
        <w:trPr>
          <w:trHeight w:val="99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15</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Кількість суб’єктів малого підприємництва, що повинні виконати вимоги регулювання, одиниць</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1,0</w:t>
            </w:r>
          </w:p>
        </w:tc>
      </w:tr>
      <w:tr w:rsidR="00B73C18" w:rsidRPr="00B73C18" w:rsidTr="00B73C18">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center"/>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16</w:t>
            </w:r>
          </w:p>
        </w:tc>
        <w:tc>
          <w:tcPr>
            <w:tcW w:w="2835" w:type="dxa"/>
            <w:tcBorders>
              <w:top w:val="nil"/>
              <w:left w:val="nil"/>
              <w:bottom w:val="single" w:sz="4" w:space="0" w:color="auto"/>
              <w:right w:val="single" w:sz="4" w:space="0" w:color="auto"/>
            </w:tcBorders>
            <w:shd w:val="clear" w:color="auto" w:fill="auto"/>
            <w:vAlign w:val="bottom"/>
            <w:hideMark/>
          </w:tcPr>
          <w:p w:rsidR="00B73C18" w:rsidRPr="00B73C18" w:rsidRDefault="00B73C18" w:rsidP="00B73C18">
            <w:pPr>
              <w:spacing w:after="0" w:line="240" w:lineRule="auto"/>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Сумарно, гривень</w:t>
            </w:r>
          </w:p>
        </w:tc>
        <w:tc>
          <w:tcPr>
            <w:tcW w:w="1701"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1 800,0</w:t>
            </w:r>
          </w:p>
        </w:tc>
        <w:tc>
          <w:tcPr>
            <w:tcW w:w="1842"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3 600,0</w:t>
            </w:r>
          </w:p>
        </w:tc>
        <w:tc>
          <w:tcPr>
            <w:tcW w:w="2410" w:type="dxa"/>
            <w:tcBorders>
              <w:top w:val="nil"/>
              <w:left w:val="nil"/>
              <w:bottom w:val="single" w:sz="4" w:space="0" w:color="auto"/>
              <w:right w:val="single" w:sz="4" w:space="0" w:color="auto"/>
            </w:tcBorders>
            <w:shd w:val="clear" w:color="auto" w:fill="auto"/>
            <w:noWrap/>
            <w:vAlign w:val="bottom"/>
            <w:hideMark/>
          </w:tcPr>
          <w:p w:rsidR="00B73C18" w:rsidRPr="00B73C18" w:rsidRDefault="00B73C18" w:rsidP="00B73C18">
            <w:pPr>
              <w:spacing w:after="0" w:line="240" w:lineRule="auto"/>
              <w:jc w:val="right"/>
              <w:rPr>
                <w:rFonts w:ascii="Times New Roman" w:eastAsia="Times New Roman" w:hAnsi="Times New Roman" w:cs="Times New Roman"/>
                <w:color w:val="000000"/>
                <w:lang w:eastAsia="uk-UA"/>
              </w:rPr>
            </w:pPr>
            <w:r w:rsidRPr="00B73C18">
              <w:rPr>
                <w:rFonts w:ascii="Times New Roman" w:eastAsia="Times New Roman" w:hAnsi="Times New Roman" w:cs="Times New Roman"/>
                <w:color w:val="000000"/>
                <w:lang w:eastAsia="uk-UA"/>
              </w:rPr>
              <w:t>16 200,0</w:t>
            </w:r>
          </w:p>
        </w:tc>
      </w:tr>
    </w:tbl>
    <w:p w:rsidR="00B73C18" w:rsidRDefault="00B73C18" w:rsidP="00B73C18">
      <w:pPr>
        <w:shd w:val="clear" w:color="auto" w:fill="FFFFFF"/>
        <w:spacing w:after="150" w:line="240" w:lineRule="auto"/>
        <w:ind w:right="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end"/>
      </w:r>
    </w:p>
    <w:p w:rsidR="00CE5980" w:rsidRPr="00CE5980" w:rsidRDefault="00CE5980" w:rsidP="00CE5980">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uk-UA"/>
        </w:rPr>
      </w:pPr>
      <w:r w:rsidRPr="00CE5980">
        <w:rPr>
          <w:rFonts w:ascii="Times New Roman" w:eastAsia="Times New Roman" w:hAnsi="Times New Roman" w:cs="Times New Roman"/>
          <w:color w:val="000000"/>
          <w:sz w:val="24"/>
          <w:szCs w:val="24"/>
          <w:lang w:eastAsia="uk-UA"/>
        </w:rPr>
        <w:t>Бюджетні витрати на адміністрування регулювання суб’єктів малого підприємництва</w:t>
      </w: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209"/>
      <w:bookmarkEnd w:id="11"/>
      <w:r w:rsidRPr="00CE5980">
        <w:rPr>
          <w:rFonts w:ascii="Times New Roman" w:eastAsia="Times New Roman" w:hAnsi="Times New Roman" w:cs="Times New Roman"/>
          <w:color w:val="000000"/>
          <w:sz w:val="24"/>
          <w:szCs w:val="24"/>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210"/>
      <w:bookmarkEnd w:id="12"/>
      <w:r w:rsidRPr="00CE5980">
        <w:rPr>
          <w:rFonts w:ascii="Times New Roman" w:eastAsia="Times New Roman" w:hAnsi="Times New Roman" w:cs="Times New Roman"/>
          <w:color w:val="000000"/>
          <w:sz w:val="24"/>
          <w:szCs w:val="24"/>
          <w:lang w:eastAsia="uk-UA"/>
        </w:rPr>
        <w:t>Державний орган, для якого здійснюється розрахунок вартості адміністрування регулювання:</w:t>
      </w:r>
    </w:p>
    <w:p w:rsidR="00CE5980" w:rsidRPr="00CE5980" w:rsidRDefault="00B55989" w:rsidP="00CE5980">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uk-UA"/>
        </w:rPr>
      </w:pPr>
      <w:bookmarkStart w:id="13" w:name="n211"/>
      <w:bookmarkEnd w:id="13"/>
      <w:r w:rsidRPr="00B55989">
        <w:rPr>
          <w:rFonts w:ascii="Times New Roman" w:eastAsia="Times New Roman" w:hAnsi="Times New Roman" w:cs="Times New Roman"/>
          <w:color w:val="000000"/>
          <w:sz w:val="24"/>
          <w:szCs w:val="24"/>
          <w:u w:val="single"/>
          <w:lang w:eastAsia="uk-UA"/>
        </w:rPr>
        <w:t>Виконавчий комітет Миколаївської міської ради (</w:t>
      </w:r>
      <w:r w:rsidR="00B73C18" w:rsidRPr="00B73C18">
        <w:rPr>
          <w:rFonts w:ascii="Times New Roman" w:eastAsia="Times New Roman" w:hAnsi="Times New Roman" w:cs="Times New Roman"/>
          <w:color w:val="000000"/>
          <w:sz w:val="24"/>
          <w:szCs w:val="24"/>
          <w:u w:val="single"/>
          <w:lang w:eastAsia="uk-UA"/>
        </w:rPr>
        <w:t>КП ММР «</w:t>
      </w:r>
      <w:proofErr w:type="spellStart"/>
      <w:r w:rsidR="00B73C18" w:rsidRPr="00B73C18">
        <w:rPr>
          <w:rFonts w:ascii="Times New Roman" w:eastAsia="Times New Roman" w:hAnsi="Times New Roman" w:cs="Times New Roman"/>
          <w:color w:val="000000"/>
          <w:sz w:val="24"/>
          <w:szCs w:val="24"/>
          <w:u w:val="single"/>
          <w:lang w:eastAsia="uk-UA"/>
        </w:rPr>
        <w:t>Миколаївпастранс</w:t>
      </w:r>
      <w:proofErr w:type="spellEnd"/>
      <w:r w:rsidR="00B73C18" w:rsidRPr="00B73C18">
        <w:rPr>
          <w:rFonts w:ascii="Times New Roman" w:eastAsia="Times New Roman" w:hAnsi="Times New Roman" w:cs="Times New Roman"/>
          <w:color w:val="000000"/>
          <w:sz w:val="24"/>
          <w:szCs w:val="24"/>
          <w:u w:val="single"/>
          <w:lang w:eastAsia="uk-UA"/>
        </w:rPr>
        <w:t>»</w:t>
      </w:r>
      <w:r>
        <w:rPr>
          <w:rFonts w:ascii="Times New Roman" w:eastAsia="Times New Roman" w:hAnsi="Times New Roman" w:cs="Times New Roman"/>
          <w:color w:val="000000"/>
          <w:sz w:val="24"/>
          <w:szCs w:val="24"/>
          <w:u w:val="single"/>
          <w:lang w:eastAsia="uk-UA"/>
        </w:rPr>
        <w:t>)</w:t>
      </w:r>
      <w:r w:rsidR="00CE5980" w:rsidRPr="00CE5980">
        <w:rPr>
          <w:rFonts w:ascii="Times New Roman" w:eastAsia="Times New Roman" w:hAnsi="Times New Roman" w:cs="Times New Roman"/>
          <w:color w:val="000000"/>
          <w:sz w:val="24"/>
          <w:szCs w:val="24"/>
          <w:lang w:eastAsia="uk-UA"/>
        </w:rPr>
        <w:br/>
      </w:r>
      <w:r w:rsidR="00CE5980" w:rsidRPr="00CE5980">
        <w:rPr>
          <w:rFonts w:ascii="Times New Roman" w:eastAsia="Times New Roman" w:hAnsi="Times New Roman" w:cs="Times New Roman"/>
          <w:color w:val="000000"/>
          <w:sz w:val="20"/>
          <w:szCs w:val="20"/>
          <w:lang w:eastAsia="uk-UA"/>
        </w:rPr>
        <w:t>(назва державного органу)</w:t>
      </w:r>
    </w:p>
    <w:tbl>
      <w:tblPr>
        <w:tblW w:w="9781" w:type="dxa"/>
        <w:tblInd w:w="-5" w:type="dxa"/>
        <w:tblLayout w:type="fixed"/>
        <w:tblLook w:val="04A0" w:firstRow="1" w:lastRow="0" w:firstColumn="1" w:lastColumn="0" w:noHBand="0" w:noVBand="1"/>
      </w:tblPr>
      <w:tblGrid>
        <w:gridCol w:w="1985"/>
        <w:gridCol w:w="1134"/>
        <w:gridCol w:w="1843"/>
        <w:gridCol w:w="1275"/>
        <w:gridCol w:w="1843"/>
        <w:gridCol w:w="1701"/>
      </w:tblGrid>
      <w:tr w:rsidR="00E81549" w:rsidRPr="00E81549" w:rsidTr="00E81549">
        <w:trPr>
          <w:trHeight w:val="277"/>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16"/>
                <w:szCs w:val="16"/>
                <w:lang w:eastAsia="uk-UA"/>
              </w:rPr>
            </w:pPr>
            <w:bookmarkStart w:id="14" w:name="n212"/>
            <w:bookmarkStart w:id="15" w:name="n213"/>
            <w:bookmarkEnd w:id="14"/>
            <w:bookmarkEnd w:id="15"/>
            <w:r w:rsidRPr="00E81549">
              <w:rPr>
                <w:rFonts w:ascii="Times New Roman" w:eastAsia="Times New Roman" w:hAnsi="Times New Roman" w:cs="Times New Roman"/>
                <w:color w:val="000000"/>
                <w:sz w:val="16"/>
                <w:szCs w:val="16"/>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E81549">
              <w:rPr>
                <w:rFonts w:ascii="Times New Roman" w:eastAsia="Times New Roman" w:hAnsi="Times New Roman" w:cs="Times New Roman"/>
                <w:color w:val="000000"/>
                <w:sz w:val="16"/>
                <w:szCs w:val="16"/>
                <w:lang w:eastAsia="uk-UA"/>
              </w:rPr>
              <w:t>підприємництв</w:t>
            </w:r>
            <w:proofErr w:type="spellEnd"/>
            <w:r w:rsidRPr="00E81549">
              <w:rPr>
                <w:rFonts w:ascii="Times New Roman" w:eastAsia="Times New Roman" w:hAnsi="Times New Roman" w:cs="Times New Roman"/>
                <w:color w:val="000000"/>
                <w:sz w:val="16"/>
                <w:szCs w:val="16"/>
                <w:lang w:eastAsia="uk-UA"/>
              </w:rPr>
              <w:t>)</w:t>
            </w:r>
          </w:p>
        </w:tc>
        <w:tc>
          <w:tcPr>
            <w:tcW w:w="1134" w:type="dxa"/>
            <w:tcBorders>
              <w:top w:val="single" w:sz="4" w:space="0" w:color="auto"/>
              <w:left w:val="nil"/>
              <w:bottom w:val="nil"/>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16"/>
                <w:szCs w:val="16"/>
                <w:lang w:eastAsia="uk-UA"/>
              </w:rPr>
            </w:pPr>
            <w:r w:rsidRPr="00E81549">
              <w:rPr>
                <w:rFonts w:ascii="Times New Roman" w:eastAsia="Times New Roman" w:hAnsi="Times New Roman" w:cs="Times New Roman"/>
                <w:color w:val="000000"/>
                <w:sz w:val="16"/>
                <w:szCs w:val="16"/>
                <w:lang w:eastAsia="uk-UA"/>
              </w:rPr>
              <w:t>Планові витрати часу на процедуру</w:t>
            </w:r>
          </w:p>
        </w:tc>
        <w:tc>
          <w:tcPr>
            <w:tcW w:w="1843" w:type="dxa"/>
            <w:tcBorders>
              <w:top w:val="single" w:sz="4" w:space="0" w:color="auto"/>
              <w:left w:val="nil"/>
              <w:bottom w:val="nil"/>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16"/>
                <w:szCs w:val="16"/>
                <w:lang w:eastAsia="uk-UA"/>
              </w:rPr>
            </w:pPr>
            <w:r w:rsidRPr="00E81549">
              <w:rPr>
                <w:rFonts w:ascii="Times New Roman" w:eastAsia="Times New Roman" w:hAnsi="Times New Roman" w:cs="Times New Roman"/>
                <w:color w:val="000000"/>
                <w:sz w:val="16"/>
                <w:szCs w:val="16"/>
                <w:lang w:eastAsia="uk-UA"/>
              </w:rPr>
              <w:t>Вартість часу співробітника органу державної влади відповідної категорії (заробітна плата)</w:t>
            </w:r>
          </w:p>
        </w:tc>
        <w:tc>
          <w:tcPr>
            <w:tcW w:w="1275" w:type="dxa"/>
            <w:tcBorders>
              <w:top w:val="single" w:sz="4" w:space="0" w:color="auto"/>
              <w:left w:val="nil"/>
              <w:bottom w:val="nil"/>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16"/>
                <w:szCs w:val="16"/>
                <w:lang w:eastAsia="uk-UA"/>
              </w:rPr>
            </w:pPr>
            <w:r w:rsidRPr="00E81549">
              <w:rPr>
                <w:rFonts w:ascii="Times New Roman" w:eastAsia="Times New Roman" w:hAnsi="Times New Roman" w:cs="Times New Roman"/>
                <w:color w:val="000000"/>
                <w:sz w:val="16"/>
                <w:szCs w:val="16"/>
                <w:lang w:eastAsia="uk-UA"/>
              </w:rPr>
              <w:t>Оцінка кількості процедур за рік, що припадають на одного суб’єкта</w:t>
            </w:r>
          </w:p>
        </w:tc>
        <w:tc>
          <w:tcPr>
            <w:tcW w:w="1843" w:type="dxa"/>
            <w:tcBorders>
              <w:top w:val="single" w:sz="4" w:space="0" w:color="auto"/>
              <w:left w:val="nil"/>
              <w:bottom w:val="nil"/>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16"/>
                <w:szCs w:val="16"/>
                <w:lang w:eastAsia="uk-UA"/>
              </w:rPr>
            </w:pPr>
            <w:r w:rsidRPr="00E81549">
              <w:rPr>
                <w:rFonts w:ascii="Times New Roman" w:eastAsia="Times New Roman" w:hAnsi="Times New Roman" w:cs="Times New Roman"/>
                <w:color w:val="000000"/>
                <w:sz w:val="16"/>
                <w:szCs w:val="16"/>
                <w:lang w:eastAsia="uk-UA"/>
              </w:rPr>
              <w:t>Оцінка кількості  суб’єктів, що підпадають під дію процедури регулювання</w:t>
            </w:r>
          </w:p>
        </w:tc>
        <w:tc>
          <w:tcPr>
            <w:tcW w:w="1701" w:type="dxa"/>
            <w:tcBorders>
              <w:top w:val="single" w:sz="4" w:space="0" w:color="auto"/>
              <w:left w:val="nil"/>
              <w:bottom w:val="nil"/>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16"/>
                <w:szCs w:val="16"/>
                <w:lang w:eastAsia="uk-UA"/>
              </w:rPr>
            </w:pPr>
            <w:r w:rsidRPr="00E81549">
              <w:rPr>
                <w:rFonts w:ascii="Times New Roman" w:eastAsia="Times New Roman" w:hAnsi="Times New Roman" w:cs="Times New Roman"/>
                <w:color w:val="000000"/>
                <w:sz w:val="16"/>
                <w:szCs w:val="16"/>
                <w:lang w:eastAsia="uk-UA"/>
              </w:rPr>
              <w:t>Витрати на адміністрування регулювання* (за рік), гривень</w:t>
            </w:r>
          </w:p>
        </w:tc>
      </w:tr>
      <w:tr w:rsidR="00E81549" w:rsidRPr="00E81549" w:rsidTr="00E81549">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1. Облік суб’єкта господарювання, що перебуває у сфері регулювання</w:t>
            </w:r>
          </w:p>
        </w:tc>
        <w:tc>
          <w:tcPr>
            <w:tcW w:w="1134" w:type="dxa"/>
            <w:tcBorders>
              <w:top w:val="single" w:sz="4" w:space="0" w:color="auto"/>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tc>
        <w:tc>
          <w:tcPr>
            <w:tcW w:w="1843" w:type="dxa"/>
            <w:tcBorders>
              <w:top w:val="single" w:sz="4" w:space="0" w:color="auto"/>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123,0</w:t>
            </w:r>
          </w:p>
        </w:tc>
        <w:tc>
          <w:tcPr>
            <w:tcW w:w="1275" w:type="dxa"/>
            <w:tcBorders>
              <w:top w:val="single" w:sz="4" w:space="0" w:color="auto"/>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12,0</w:t>
            </w:r>
          </w:p>
        </w:tc>
        <w:tc>
          <w:tcPr>
            <w:tcW w:w="1843" w:type="dxa"/>
            <w:tcBorders>
              <w:top w:val="single" w:sz="4" w:space="0" w:color="auto"/>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1,0</w:t>
            </w:r>
          </w:p>
        </w:tc>
        <w:tc>
          <w:tcPr>
            <w:tcW w:w="1701" w:type="dxa"/>
            <w:tcBorders>
              <w:top w:val="single" w:sz="4" w:space="0" w:color="auto"/>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2 214</w:t>
            </w:r>
            <w:r w:rsidR="00E81549" w:rsidRPr="00E81549">
              <w:rPr>
                <w:rFonts w:ascii="Times New Roman" w:eastAsia="Times New Roman" w:hAnsi="Times New Roman" w:cs="Times New Roman"/>
                <w:color w:val="000000"/>
                <w:sz w:val="24"/>
                <w:szCs w:val="24"/>
                <w:lang w:eastAsia="uk-UA"/>
              </w:rPr>
              <w:t>,0</w:t>
            </w:r>
          </w:p>
        </w:tc>
      </w:tr>
      <w:tr w:rsidR="00E81549" w:rsidRPr="00E81549" w:rsidTr="00E81549">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 xml:space="preserve">2. Поточний контроль за суб’єктом господарювання, що перебуває у сфері </w:t>
            </w:r>
            <w:r w:rsidRPr="00E81549">
              <w:rPr>
                <w:rFonts w:ascii="Times New Roman" w:eastAsia="Times New Roman" w:hAnsi="Times New Roman" w:cs="Times New Roman"/>
                <w:color w:val="000000"/>
                <w:sz w:val="20"/>
                <w:szCs w:val="20"/>
                <w:lang w:eastAsia="uk-UA"/>
              </w:rPr>
              <w:lastRenderedPageBreak/>
              <w:t>регулювання, у тому числі:</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r>
      <w:tr w:rsidR="00E81549" w:rsidRPr="00E81549" w:rsidTr="00E81549">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lastRenderedPageBreak/>
              <w:t>камеральні</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B55989" w:rsidP="00E81549">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843" w:type="dxa"/>
            <w:tcBorders>
              <w:top w:val="nil"/>
              <w:left w:val="nil"/>
              <w:bottom w:val="single" w:sz="4" w:space="0" w:color="auto"/>
              <w:right w:val="single" w:sz="4" w:space="0" w:color="auto"/>
            </w:tcBorders>
            <w:shd w:val="clear" w:color="auto" w:fill="auto"/>
            <w:hideMark/>
          </w:tcPr>
          <w:p w:rsidR="00E81549" w:rsidRPr="00D973E7" w:rsidRDefault="00B55989" w:rsidP="00E81549">
            <w:pPr>
              <w:spacing w:after="0" w:line="240" w:lineRule="auto"/>
              <w:jc w:val="right"/>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eastAsia="uk-UA"/>
              </w:rPr>
              <w:t>-</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r>
      <w:tr w:rsidR="00E81549" w:rsidRPr="00E81549" w:rsidTr="00E81549">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виїзні</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r>
      <w:tr w:rsidR="00E81549" w:rsidRPr="00E81549" w:rsidTr="00E81549">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 xml:space="preserve">3. Підготовка, затвердження та опрацювання одного окремого </w:t>
            </w:r>
            <w:proofErr w:type="spellStart"/>
            <w:r w:rsidRPr="00E81549">
              <w:rPr>
                <w:rFonts w:ascii="Times New Roman" w:eastAsia="Times New Roman" w:hAnsi="Times New Roman" w:cs="Times New Roman"/>
                <w:color w:val="000000"/>
                <w:sz w:val="20"/>
                <w:szCs w:val="20"/>
                <w:lang w:eastAsia="uk-UA"/>
              </w:rPr>
              <w:t>акта</w:t>
            </w:r>
            <w:proofErr w:type="spellEnd"/>
            <w:r w:rsidRPr="00E81549">
              <w:rPr>
                <w:rFonts w:ascii="Times New Roman" w:eastAsia="Times New Roman" w:hAnsi="Times New Roman" w:cs="Times New Roman"/>
                <w:color w:val="000000"/>
                <w:sz w:val="20"/>
                <w:szCs w:val="20"/>
                <w:lang w:eastAsia="uk-UA"/>
              </w:rPr>
              <w:t xml:space="preserve"> про порушення вимог регулювання</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r>
      <w:tr w:rsidR="00E81549" w:rsidRPr="00E81549" w:rsidTr="00E81549">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4. Реалізація одного окремого рішення щодо порушення вимог регулювання</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r>
      <w:tr w:rsidR="00E81549" w:rsidRPr="00E81549" w:rsidTr="00E81549">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5. Оскарження одного окремого рішення суб’єктами господарювання</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r>
      <w:tr w:rsidR="00E81549" w:rsidRPr="00E81549" w:rsidTr="00E81549">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6. Підготовка звітності за результатами регулювання</w:t>
            </w:r>
          </w:p>
        </w:tc>
        <w:tc>
          <w:tcPr>
            <w:tcW w:w="1134"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2,0</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123,0</w:t>
            </w:r>
          </w:p>
        </w:tc>
        <w:tc>
          <w:tcPr>
            <w:tcW w:w="1275"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2,0</w:t>
            </w:r>
          </w:p>
        </w:tc>
        <w:tc>
          <w:tcPr>
            <w:tcW w:w="1843"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1,0</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492,0</w:t>
            </w:r>
          </w:p>
        </w:tc>
      </w:tr>
      <w:tr w:rsidR="00E81549" w:rsidRPr="00E81549" w:rsidTr="00E81549">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7. Інші адміністративні процедури (уточнити):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w:t>
            </w:r>
          </w:p>
        </w:tc>
      </w:tr>
      <w:tr w:rsidR="00E81549" w:rsidRPr="00E81549" w:rsidTr="00E81549">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843"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275"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843"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701"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r>
      <w:tr w:rsidR="00E81549" w:rsidRPr="00E81549" w:rsidTr="00E81549">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843"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275"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843"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c>
          <w:tcPr>
            <w:tcW w:w="1701" w:type="dxa"/>
            <w:vMerge/>
            <w:tcBorders>
              <w:top w:val="nil"/>
              <w:left w:val="single" w:sz="4" w:space="0" w:color="auto"/>
              <w:bottom w:val="single" w:sz="4" w:space="0" w:color="auto"/>
              <w:right w:val="single" w:sz="4" w:space="0" w:color="auto"/>
            </w:tcBorders>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p>
        </w:tc>
      </w:tr>
      <w:tr w:rsidR="00E81549" w:rsidRPr="00E81549" w:rsidTr="00E81549">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Разом за рік</w:t>
            </w:r>
          </w:p>
        </w:tc>
        <w:tc>
          <w:tcPr>
            <w:tcW w:w="1134"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843"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275"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843"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2 706,0</w:t>
            </w:r>
          </w:p>
        </w:tc>
      </w:tr>
      <w:tr w:rsidR="00E81549" w:rsidRPr="00E81549" w:rsidTr="00E81549">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0"/>
                <w:szCs w:val="20"/>
                <w:lang w:eastAsia="uk-UA"/>
              </w:rPr>
            </w:pPr>
            <w:r w:rsidRPr="00E81549">
              <w:rPr>
                <w:rFonts w:ascii="Times New Roman" w:eastAsia="Times New Roman" w:hAnsi="Times New Roman" w:cs="Times New Roman"/>
                <w:color w:val="000000"/>
                <w:sz w:val="20"/>
                <w:szCs w:val="20"/>
                <w:lang w:eastAsia="uk-UA"/>
              </w:rPr>
              <w:t>Сумарно за п’ять років</w:t>
            </w:r>
          </w:p>
        </w:tc>
        <w:tc>
          <w:tcPr>
            <w:tcW w:w="1134"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843"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275"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843"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Х</w:t>
            </w:r>
          </w:p>
        </w:tc>
        <w:tc>
          <w:tcPr>
            <w:tcW w:w="1701" w:type="dxa"/>
            <w:tcBorders>
              <w:top w:val="nil"/>
              <w:left w:val="nil"/>
              <w:bottom w:val="single" w:sz="4" w:space="0" w:color="auto"/>
              <w:right w:val="single" w:sz="4" w:space="0" w:color="auto"/>
            </w:tcBorders>
            <w:shd w:val="clear" w:color="auto" w:fill="auto"/>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13 530,0</w:t>
            </w:r>
          </w:p>
        </w:tc>
      </w:tr>
    </w:tbl>
    <w:p w:rsidR="00CE5980" w:rsidRPr="00CE5980" w:rsidRDefault="00CE5980" w:rsidP="00CE5980">
      <w:pPr>
        <w:shd w:val="clear" w:color="auto" w:fill="FFFFFF"/>
        <w:spacing w:after="150" w:line="240" w:lineRule="auto"/>
        <w:jc w:val="both"/>
        <w:rPr>
          <w:rFonts w:ascii="Times New Roman" w:eastAsia="Times New Roman" w:hAnsi="Times New Roman" w:cs="Times New Roman"/>
          <w:color w:val="000000"/>
          <w:sz w:val="24"/>
          <w:szCs w:val="24"/>
          <w:lang w:eastAsia="uk-UA"/>
        </w:rPr>
      </w:pPr>
      <w:r w:rsidRPr="00CE5980">
        <w:rPr>
          <w:rFonts w:ascii="Times New Roman" w:eastAsia="Times New Roman" w:hAnsi="Times New Roman" w:cs="Times New Roman"/>
          <w:color w:val="000000"/>
          <w:sz w:val="20"/>
          <w:szCs w:val="20"/>
          <w:lang w:eastAsia="uk-UA"/>
        </w:rPr>
        <w:t>__________</w:t>
      </w:r>
      <w:r w:rsidRPr="00CE5980">
        <w:rPr>
          <w:rFonts w:ascii="Times New Roman" w:eastAsia="Times New Roman" w:hAnsi="Times New Roman" w:cs="Times New Roman"/>
          <w:color w:val="000000"/>
          <w:sz w:val="24"/>
          <w:szCs w:val="24"/>
          <w:lang w:eastAsia="uk-UA"/>
        </w:rPr>
        <w:br/>
      </w:r>
      <w:r w:rsidRPr="00CE5980">
        <w:rPr>
          <w:rFonts w:ascii="Times New Roman" w:eastAsia="Times New Roman" w:hAnsi="Times New Roman" w:cs="Times New Roman"/>
          <w:color w:val="000000"/>
          <w:sz w:val="20"/>
          <w:szCs w:val="20"/>
          <w:lang w:eastAsia="uk-UA"/>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214"/>
      <w:bookmarkStart w:id="17" w:name="n216"/>
      <w:bookmarkEnd w:id="16"/>
      <w:bookmarkEnd w:id="17"/>
      <w:r w:rsidRPr="00CE5980">
        <w:rPr>
          <w:rFonts w:ascii="Times New Roman" w:eastAsia="Times New Roman" w:hAnsi="Times New Roman" w:cs="Times New Roman"/>
          <w:color w:val="000000"/>
          <w:sz w:val="24"/>
          <w:szCs w:val="24"/>
          <w:lang w:eastAsia="uk-UA"/>
        </w:rPr>
        <w:t>4. Розрахунок сумарних витрат суб’єктів малого підприємництва, що виникають на виконання вимог регулювання</w:t>
      </w:r>
    </w:p>
    <w:tbl>
      <w:tblPr>
        <w:tblW w:w="9781" w:type="dxa"/>
        <w:tblInd w:w="-5" w:type="dxa"/>
        <w:tblLook w:val="04A0" w:firstRow="1" w:lastRow="0" w:firstColumn="1" w:lastColumn="0" w:noHBand="0" w:noVBand="1"/>
      </w:tblPr>
      <w:tblGrid>
        <w:gridCol w:w="1469"/>
        <w:gridCol w:w="5477"/>
        <w:gridCol w:w="1559"/>
        <w:gridCol w:w="1276"/>
      </w:tblGrid>
      <w:tr w:rsidR="00E81549" w:rsidRPr="00E81549" w:rsidTr="00E81549">
        <w:trPr>
          <w:trHeight w:val="1020"/>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bookmarkStart w:id="18" w:name="n217"/>
            <w:bookmarkStart w:id="19" w:name="n218"/>
            <w:bookmarkEnd w:id="18"/>
            <w:bookmarkEnd w:id="19"/>
            <w:r w:rsidRPr="00E81549">
              <w:rPr>
                <w:rFonts w:ascii="Times New Roman" w:eastAsia="Times New Roman" w:hAnsi="Times New Roman" w:cs="Times New Roman"/>
                <w:color w:val="000000"/>
                <w:sz w:val="24"/>
                <w:szCs w:val="24"/>
                <w:lang w:eastAsia="uk-UA"/>
              </w:rPr>
              <w:t>Порядковий номер</w:t>
            </w:r>
          </w:p>
        </w:tc>
        <w:tc>
          <w:tcPr>
            <w:tcW w:w="5477" w:type="dxa"/>
            <w:tcBorders>
              <w:top w:val="single" w:sz="4" w:space="0" w:color="auto"/>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Показник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Перший рік регулювання (стартовий)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За п’ять років</w:t>
            </w:r>
          </w:p>
        </w:tc>
      </w:tr>
      <w:tr w:rsidR="00E81549" w:rsidRPr="00E81549" w:rsidTr="00E81549">
        <w:trPr>
          <w:trHeight w:val="656"/>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w:t>
            </w:r>
          </w:p>
        </w:tc>
        <w:tc>
          <w:tcPr>
            <w:tcW w:w="5477"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Оцінка “прямих” витрат суб’єктів малого підприємництва на виконання регулювання</w:t>
            </w:r>
          </w:p>
        </w:tc>
        <w:tc>
          <w:tcPr>
            <w:tcW w:w="1559"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265 420,0</w:t>
            </w:r>
          </w:p>
        </w:tc>
        <w:tc>
          <w:tcPr>
            <w:tcW w:w="1276"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324 620,0</w:t>
            </w:r>
          </w:p>
        </w:tc>
      </w:tr>
      <w:tr w:rsidR="00E81549" w:rsidRPr="00E81549" w:rsidTr="00E81549">
        <w:trPr>
          <w:trHeight w:val="552"/>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w:t>
            </w:r>
          </w:p>
        </w:tc>
        <w:tc>
          <w:tcPr>
            <w:tcW w:w="5477"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559"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1 800,0</w:t>
            </w:r>
          </w:p>
        </w:tc>
        <w:tc>
          <w:tcPr>
            <w:tcW w:w="1276"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16 200,0</w:t>
            </w:r>
          </w:p>
        </w:tc>
      </w:tr>
      <w:tr w:rsidR="00E81549" w:rsidRPr="00E81549" w:rsidTr="00E81549">
        <w:trPr>
          <w:trHeight w:val="28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3</w:t>
            </w:r>
          </w:p>
        </w:tc>
        <w:tc>
          <w:tcPr>
            <w:tcW w:w="5477"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Сумарні витрати малого підприємництва на виконання запланованого  регулювання</w:t>
            </w:r>
          </w:p>
        </w:tc>
        <w:tc>
          <w:tcPr>
            <w:tcW w:w="1559"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267 220,0</w:t>
            </w:r>
          </w:p>
        </w:tc>
        <w:tc>
          <w:tcPr>
            <w:tcW w:w="1276"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340 820,0</w:t>
            </w:r>
          </w:p>
        </w:tc>
      </w:tr>
      <w:tr w:rsidR="00E81549" w:rsidRPr="00E81549" w:rsidTr="00E81549">
        <w:trPr>
          <w:trHeight w:val="135"/>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4</w:t>
            </w:r>
          </w:p>
        </w:tc>
        <w:tc>
          <w:tcPr>
            <w:tcW w:w="5477"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Бюджетні витрати  на адміністрування регулювання суб’єктів малого підприємництва</w:t>
            </w:r>
          </w:p>
        </w:tc>
        <w:tc>
          <w:tcPr>
            <w:tcW w:w="1559"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2 706,0</w:t>
            </w:r>
          </w:p>
        </w:tc>
        <w:tc>
          <w:tcPr>
            <w:tcW w:w="1276"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13 530,0</w:t>
            </w:r>
          </w:p>
        </w:tc>
      </w:tr>
      <w:tr w:rsidR="00E81549" w:rsidRPr="00E81549" w:rsidTr="00E81549">
        <w:trPr>
          <w:trHeight w:val="60"/>
        </w:trPr>
        <w:tc>
          <w:tcPr>
            <w:tcW w:w="1469" w:type="dxa"/>
            <w:tcBorders>
              <w:top w:val="nil"/>
              <w:left w:val="single" w:sz="4" w:space="0" w:color="auto"/>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center"/>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5</w:t>
            </w:r>
          </w:p>
        </w:tc>
        <w:tc>
          <w:tcPr>
            <w:tcW w:w="5477"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Сумарні витрати на виконання запланованого регулювання</w:t>
            </w:r>
          </w:p>
        </w:tc>
        <w:tc>
          <w:tcPr>
            <w:tcW w:w="1559"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269 926,0</w:t>
            </w:r>
          </w:p>
        </w:tc>
        <w:tc>
          <w:tcPr>
            <w:tcW w:w="1276" w:type="dxa"/>
            <w:tcBorders>
              <w:top w:val="nil"/>
              <w:left w:val="nil"/>
              <w:bottom w:val="single" w:sz="4" w:space="0" w:color="auto"/>
              <w:right w:val="single" w:sz="4" w:space="0" w:color="auto"/>
            </w:tcBorders>
            <w:shd w:val="clear" w:color="auto" w:fill="auto"/>
            <w:vAlign w:val="center"/>
            <w:hideMark/>
          </w:tcPr>
          <w:p w:rsidR="00E81549" w:rsidRPr="00E81549" w:rsidRDefault="00E81549" w:rsidP="00E81549">
            <w:pPr>
              <w:spacing w:after="0" w:line="240" w:lineRule="auto"/>
              <w:jc w:val="right"/>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lang w:eastAsia="uk-UA"/>
              </w:rPr>
              <w:t>354 350,0</w:t>
            </w:r>
          </w:p>
        </w:tc>
      </w:tr>
    </w:tbl>
    <w:p w:rsidR="00E81549" w:rsidRDefault="00E81549" w:rsidP="00E81549">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CE5980" w:rsidRPr="00CE5980" w:rsidRDefault="00CE5980" w:rsidP="00CE598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CE5980">
        <w:rPr>
          <w:rFonts w:ascii="Times New Roman" w:eastAsia="Times New Roman" w:hAnsi="Times New Roman" w:cs="Times New Roman"/>
          <w:color w:val="000000"/>
          <w:sz w:val="24"/>
          <w:szCs w:val="24"/>
          <w:lang w:eastAsia="uk-UA"/>
        </w:rPr>
        <w:t xml:space="preserve">5. Розроблення </w:t>
      </w:r>
      <w:proofErr w:type="spellStart"/>
      <w:r w:rsidRPr="00CE5980">
        <w:rPr>
          <w:rFonts w:ascii="Times New Roman" w:eastAsia="Times New Roman" w:hAnsi="Times New Roman" w:cs="Times New Roman"/>
          <w:color w:val="000000"/>
          <w:sz w:val="24"/>
          <w:szCs w:val="24"/>
          <w:lang w:eastAsia="uk-UA"/>
        </w:rPr>
        <w:t>корегуючих</w:t>
      </w:r>
      <w:proofErr w:type="spellEnd"/>
      <w:r w:rsidRPr="00CE5980">
        <w:rPr>
          <w:rFonts w:ascii="Times New Roman" w:eastAsia="Times New Roman" w:hAnsi="Times New Roman" w:cs="Times New Roman"/>
          <w:color w:val="000000"/>
          <w:sz w:val="24"/>
          <w:szCs w:val="24"/>
          <w:lang w:eastAsia="uk-UA"/>
        </w:rPr>
        <w:t xml:space="preserve"> (пом’якшувальних) заходів для малого підприємництва щодо запропонованого регулювання</w:t>
      </w:r>
    </w:p>
    <w:p w:rsidR="0098598A" w:rsidRDefault="0098598A" w:rsidP="00CE5980">
      <w:pPr>
        <w:shd w:val="clear" w:color="auto" w:fill="FFFFFF"/>
        <w:spacing w:after="150" w:line="240" w:lineRule="auto"/>
        <w:ind w:firstLine="450"/>
        <w:jc w:val="both"/>
        <w:rPr>
          <w:rFonts w:ascii="Times New Roman" w:eastAsia="Times New Roman" w:hAnsi="Times New Roman" w:cs="Times New Roman"/>
          <w:color w:val="000000"/>
          <w:sz w:val="24"/>
          <w:szCs w:val="24"/>
          <w:u w:val="single"/>
          <w:lang w:eastAsia="uk-UA"/>
        </w:rPr>
      </w:pPr>
      <w:bookmarkStart w:id="20" w:name="n219"/>
      <w:bookmarkStart w:id="21" w:name="n220"/>
      <w:bookmarkEnd w:id="20"/>
      <w:bookmarkEnd w:id="21"/>
    </w:p>
    <w:p w:rsidR="001F642D" w:rsidRPr="00DF68F9" w:rsidRDefault="00E81549" w:rsidP="00DF68F9">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E81549">
        <w:rPr>
          <w:rFonts w:ascii="Times New Roman" w:eastAsia="Times New Roman" w:hAnsi="Times New Roman" w:cs="Times New Roman"/>
          <w:color w:val="000000"/>
          <w:sz w:val="24"/>
          <w:szCs w:val="24"/>
          <w:u w:val="single"/>
          <w:lang w:eastAsia="uk-UA"/>
        </w:rPr>
        <w:t>Не передбачено</w:t>
      </w:r>
      <w:r w:rsidR="00CE5980" w:rsidRPr="00CE5980">
        <w:rPr>
          <w:rFonts w:ascii="Times New Roman" w:eastAsia="Times New Roman" w:hAnsi="Times New Roman" w:cs="Times New Roman"/>
          <w:color w:val="000000"/>
          <w:sz w:val="24"/>
          <w:szCs w:val="24"/>
          <w:lang w:eastAsia="uk-UA"/>
        </w:rPr>
        <w:t>_____________________________________</w:t>
      </w:r>
      <w:r>
        <w:rPr>
          <w:rFonts w:ascii="Times New Roman" w:eastAsia="Times New Roman" w:hAnsi="Times New Roman" w:cs="Times New Roman"/>
          <w:color w:val="000000"/>
          <w:sz w:val="24"/>
          <w:szCs w:val="24"/>
          <w:lang w:eastAsia="uk-UA"/>
        </w:rPr>
        <w:t>_____________________</w:t>
      </w:r>
      <w:bookmarkStart w:id="22" w:name="n221"/>
      <w:bookmarkStart w:id="23" w:name="n224"/>
      <w:bookmarkStart w:id="24" w:name="n86"/>
      <w:bookmarkEnd w:id="22"/>
      <w:bookmarkEnd w:id="23"/>
      <w:bookmarkEnd w:id="24"/>
    </w:p>
    <w:sectPr w:rsidR="001F642D" w:rsidRPr="00DF68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80"/>
    <w:rsid w:val="0007190C"/>
    <w:rsid w:val="001F642D"/>
    <w:rsid w:val="00253C01"/>
    <w:rsid w:val="00340252"/>
    <w:rsid w:val="00397541"/>
    <w:rsid w:val="0098598A"/>
    <w:rsid w:val="00B55989"/>
    <w:rsid w:val="00B73C18"/>
    <w:rsid w:val="00C84D7B"/>
    <w:rsid w:val="00CE5980"/>
    <w:rsid w:val="00D80400"/>
    <w:rsid w:val="00D973E7"/>
    <w:rsid w:val="00DF68F9"/>
    <w:rsid w:val="00E005C3"/>
    <w:rsid w:val="00E70088"/>
    <w:rsid w:val="00E81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73B19-5639-495D-9CED-5F065F27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5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7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8044">
      <w:bodyDiv w:val="1"/>
      <w:marLeft w:val="0"/>
      <w:marRight w:val="0"/>
      <w:marTop w:val="0"/>
      <w:marBottom w:val="0"/>
      <w:divBdr>
        <w:top w:val="none" w:sz="0" w:space="0" w:color="auto"/>
        <w:left w:val="none" w:sz="0" w:space="0" w:color="auto"/>
        <w:bottom w:val="none" w:sz="0" w:space="0" w:color="auto"/>
        <w:right w:val="none" w:sz="0" w:space="0" w:color="auto"/>
      </w:divBdr>
    </w:div>
    <w:div w:id="263538982">
      <w:bodyDiv w:val="1"/>
      <w:marLeft w:val="0"/>
      <w:marRight w:val="0"/>
      <w:marTop w:val="0"/>
      <w:marBottom w:val="0"/>
      <w:divBdr>
        <w:top w:val="none" w:sz="0" w:space="0" w:color="auto"/>
        <w:left w:val="none" w:sz="0" w:space="0" w:color="auto"/>
        <w:bottom w:val="none" w:sz="0" w:space="0" w:color="auto"/>
        <w:right w:val="none" w:sz="0" w:space="0" w:color="auto"/>
      </w:divBdr>
      <w:divsChild>
        <w:div w:id="138233554">
          <w:marLeft w:val="0"/>
          <w:marRight w:val="0"/>
          <w:marTop w:val="0"/>
          <w:marBottom w:val="150"/>
          <w:divBdr>
            <w:top w:val="none" w:sz="0" w:space="0" w:color="auto"/>
            <w:left w:val="none" w:sz="0" w:space="0" w:color="auto"/>
            <w:bottom w:val="none" w:sz="0" w:space="0" w:color="auto"/>
            <w:right w:val="none" w:sz="0" w:space="0" w:color="auto"/>
          </w:divBdr>
        </w:div>
        <w:div w:id="1464157207">
          <w:marLeft w:val="0"/>
          <w:marRight w:val="0"/>
          <w:marTop w:val="150"/>
          <w:marBottom w:val="150"/>
          <w:divBdr>
            <w:top w:val="none" w:sz="0" w:space="0" w:color="auto"/>
            <w:left w:val="none" w:sz="0" w:space="0" w:color="auto"/>
            <w:bottom w:val="none" w:sz="0" w:space="0" w:color="auto"/>
            <w:right w:val="none" w:sz="0" w:space="0" w:color="auto"/>
          </w:divBdr>
        </w:div>
        <w:div w:id="948586823">
          <w:marLeft w:val="0"/>
          <w:marRight w:val="0"/>
          <w:marTop w:val="150"/>
          <w:marBottom w:val="150"/>
          <w:divBdr>
            <w:top w:val="none" w:sz="0" w:space="0" w:color="auto"/>
            <w:left w:val="none" w:sz="0" w:space="0" w:color="auto"/>
            <w:bottom w:val="none" w:sz="0" w:space="0" w:color="auto"/>
            <w:right w:val="none" w:sz="0" w:space="0" w:color="auto"/>
          </w:divBdr>
        </w:div>
        <w:div w:id="561017618">
          <w:marLeft w:val="0"/>
          <w:marRight w:val="0"/>
          <w:marTop w:val="150"/>
          <w:marBottom w:val="150"/>
          <w:divBdr>
            <w:top w:val="none" w:sz="0" w:space="0" w:color="auto"/>
            <w:left w:val="none" w:sz="0" w:space="0" w:color="auto"/>
            <w:bottom w:val="none" w:sz="0" w:space="0" w:color="auto"/>
            <w:right w:val="none" w:sz="0" w:space="0" w:color="auto"/>
          </w:divBdr>
        </w:div>
        <w:div w:id="67308998">
          <w:marLeft w:val="0"/>
          <w:marRight w:val="0"/>
          <w:marTop w:val="150"/>
          <w:marBottom w:val="150"/>
          <w:divBdr>
            <w:top w:val="none" w:sz="0" w:space="0" w:color="auto"/>
            <w:left w:val="none" w:sz="0" w:space="0" w:color="auto"/>
            <w:bottom w:val="none" w:sz="0" w:space="0" w:color="auto"/>
            <w:right w:val="none" w:sz="0" w:space="0" w:color="auto"/>
          </w:divBdr>
        </w:div>
        <w:div w:id="484978244">
          <w:marLeft w:val="0"/>
          <w:marRight w:val="0"/>
          <w:marTop w:val="150"/>
          <w:marBottom w:val="150"/>
          <w:divBdr>
            <w:top w:val="none" w:sz="0" w:space="0" w:color="auto"/>
            <w:left w:val="none" w:sz="0" w:space="0" w:color="auto"/>
            <w:bottom w:val="none" w:sz="0" w:space="0" w:color="auto"/>
            <w:right w:val="none" w:sz="0" w:space="0" w:color="auto"/>
          </w:divBdr>
        </w:div>
        <w:div w:id="910845446">
          <w:marLeft w:val="0"/>
          <w:marRight w:val="0"/>
          <w:marTop w:val="150"/>
          <w:marBottom w:val="150"/>
          <w:divBdr>
            <w:top w:val="none" w:sz="0" w:space="0" w:color="auto"/>
            <w:left w:val="none" w:sz="0" w:space="0" w:color="auto"/>
            <w:bottom w:val="none" w:sz="0" w:space="0" w:color="auto"/>
            <w:right w:val="none" w:sz="0" w:space="0" w:color="auto"/>
          </w:divBdr>
        </w:div>
      </w:divsChild>
    </w:div>
    <w:div w:id="689112993">
      <w:bodyDiv w:val="1"/>
      <w:marLeft w:val="0"/>
      <w:marRight w:val="0"/>
      <w:marTop w:val="0"/>
      <w:marBottom w:val="0"/>
      <w:divBdr>
        <w:top w:val="none" w:sz="0" w:space="0" w:color="auto"/>
        <w:left w:val="none" w:sz="0" w:space="0" w:color="auto"/>
        <w:bottom w:val="none" w:sz="0" w:space="0" w:color="auto"/>
        <w:right w:val="none" w:sz="0" w:space="0" w:color="auto"/>
      </w:divBdr>
    </w:div>
    <w:div w:id="1365136943">
      <w:bodyDiv w:val="1"/>
      <w:marLeft w:val="0"/>
      <w:marRight w:val="0"/>
      <w:marTop w:val="0"/>
      <w:marBottom w:val="0"/>
      <w:divBdr>
        <w:top w:val="none" w:sz="0" w:space="0" w:color="auto"/>
        <w:left w:val="none" w:sz="0" w:space="0" w:color="auto"/>
        <w:bottom w:val="none" w:sz="0" w:space="0" w:color="auto"/>
        <w:right w:val="none" w:sz="0" w:space="0" w:color="auto"/>
      </w:divBdr>
    </w:div>
    <w:div w:id="20004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9EAA-D1E2-48F3-B254-BE217834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3701</Words>
  <Characters>2110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Comp02</cp:lastModifiedBy>
  <cp:revision>7</cp:revision>
  <cp:lastPrinted>2020-05-26T09:00:00Z</cp:lastPrinted>
  <dcterms:created xsi:type="dcterms:W3CDTF">2020-05-25T07:47:00Z</dcterms:created>
  <dcterms:modified xsi:type="dcterms:W3CDTF">2020-05-28T13:31:00Z</dcterms:modified>
</cp:coreProperties>
</file>