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7B" w:rsidRPr="00C77BBF" w:rsidRDefault="00EF6D7B" w:rsidP="00EF6D7B">
      <w:pPr>
        <w:spacing w:after="0" w:line="240" w:lineRule="auto"/>
        <w:ind w:firstLine="708"/>
        <w:jc w:val="center"/>
        <w:rPr>
          <w:rStyle w:val="rvts9"/>
          <w:rFonts w:ascii="Times New Roman" w:hAnsi="Times New Roman" w:cs="Times New Roman"/>
          <w:b/>
          <w:bCs/>
          <w:color w:val="000000"/>
          <w:sz w:val="28"/>
          <w:szCs w:val="28"/>
          <w:bdr w:val="none" w:sz="0" w:space="0" w:color="auto" w:frame="1"/>
          <w:shd w:val="clear" w:color="auto" w:fill="FFFFFF"/>
          <w:lang w:val="uk-UA"/>
        </w:rPr>
      </w:pPr>
      <w:r w:rsidRPr="00C77BBF">
        <w:rPr>
          <w:rStyle w:val="rvts9"/>
          <w:rFonts w:ascii="Times New Roman" w:hAnsi="Times New Roman" w:cs="Times New Roman"/>
          <w:b/>
          <w:bCs/>
          <w:color w:val="000000"/>
          <w:sz w:val="28"/>
          <w:szCs w:val="28"/>
          <w:bdr w:val="none" w:sz="0" w:space="0" w:color="auto" w:frame="1"/>
          <w:shd w:val="clear" w:color="auto" w:fill="FFFFFF"/>
          <w:lang w:val="uk-UA"/>
        </w:rPr>
        <w:t>АНАЛІЗ РЕГУЛЯТОРНОГО ВПЛИВУ</w:t>
      </w:r>
    </w:p>
    <w:p w:rsidR="00DE38FF" w:rsidRPr="00C77BBF" w:rsidRDefault="00DE38FF" w:rsidP="00EF6D7B">
      <w:pPr>
        <w:spacing w:after="0" w:line="240" w:lineRule="auto"/>
        <w:ind w:firstLine="708"/>
        <w:jc w:val="center"/>
        <w:rPr>
          <w:rStyle w:val="rvts9"/>
          <w:rFonts w:ascii="Times New Roman" w:hAnsi="Times New Roman" w:cs="Times New Roman"/>
          <w:b/>
          <w:bCs/>
          <w:color w:val="000000"/>
          <w:sz w:val="28"/>
          <w:szCs w:val="28"/>
          <w:bdr w:val="none" w:sz="0" w:space="0" w:color="auto" w:frame="1"/>
          <w:shd w:val="clear" w:color="auto" w:fill="FFFFFF"/>
          <w:lang w:val="uk-UA"/>
        </w:rPr>
      </w:pPr>
    </w:p>
    <w:p w:rsidR="00685EEA" w:rsidRPr="00C77BBF" w:rsidRDefault="00EF6D7B"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проекту рішення  Миколаївської міської ради</w:t>
      </w:r>
      <w:r w:rsidR="00685EEA"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«Про затвердження </w:t>
      </w:r>
      <w:r w:rsidR="00685EEA" w:rsidRPr="00C77BBF">
        <w:rPr>
          <w:rStyle w:val="rvts9"/>
          <w:rFonts w:ascii="Times New Roman" w:hAnsi="Times New Roman" w:cs="Times New Roman"/>
          <w:bCs/>
          <w:color w:val="000000"/>
          <w:sz w:val="28"/>
          <w:szCs w:val="28"/>
          <w:bdr w:val="none" w:sz="0" w:space="0" w:color="auto" w:frame="1"/>
          <w:shd w:val="clear" w:color="auto" w:fill="FFFFFF"/>
          <w:lang w:val="uk-UA"/>
        </w:rPr>
        <w:t>Положення про конкурсний відбір суб’єктів господарювання</w:t>
      </w:r>
      <w:r w:rsidR="003D0C2C"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00685EEA" w:rsidRPr="00C77BBF">
        <w:rPr>
          <w:rStyle w:val="rvts9"/>
          <w:rFonts w:ascii="Times New Roman" w:hAnsi="Times New Roman" w:cs="Times New Roman"/>
          <w:bCs/>
          <w:color w:val="000000"/>
          <w:sz w:val="28"/>
          <w:szCs w:val="28"/>
          <w:bdr w:val="none" w:sz="0" w:space="0" w:color="auto" w:frame="1"/>
          <w:shd w:val="clear" w:color="auto" w:fill="FFFFFF"/>
          <w:lang w:val="uk-UA"/>
        </w:rPr>
        <w:t>для провадження підприємницької діяльності</w:t>
      </w:r>
      <w:r w:rsidR="005B0735"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00685EEA"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на території </w:t>
      </w:r>
      <w:r w:rsidR="00ED4817" w:rsidRPr="00C77BBF">
        <w:rPr>
          <w:rStyle w:val="rvts9"/>
          <w:rFonts w:ascii="Times New Roman" w:hAnsi="Times New Roman" w:cs="Times New Roman"/>
          <w:bCs/>
          <w:color w:val="000000"/>
          <w:sz w:val="28"/>
          <w:szCs w:val="28"/>
          <w:bdr w:val="none" w:sz="0" w:space="0" w:color="auto" w:frame="1"/>
          <w:shd w:val="clear" w:color="auto" w:fill="FFFFFF"/>
          <w:lang w:val="uk-UA"/>
        </w:rPr>
        <w:t>Б</w:t>
      </w:r>
      <w:r w:rsidR="00685EEA" w:rsidRPr="00C77BBF">
        <w:rPr>
          <w:rStyle w:val="rvts9"/>
          <w:rFonts w:ascii="Times New Roman" w:hAnsi="Times New Roman" w:cs="Times New Roman"/>
          <w:bCs/>
          <w:color w:val="000000"/>
          <w:sz w:val="28"/>
          <w:szCs w:val="28"/>
          <w:bdr w:val="none" w:sz="0" w:space="0" w:color="auto" w:frame="1"/>
          <w:shd w:val="clear" w:color="auto" w:fill="FFFFFF"/>
          <w:lang w:val="uk-UA"/>
        </w:rPr>
        <w:t>юджетної установи Миколаївської міської ради «Культурно</w:t>
      </w:r>
      <w:r w:rsidR="00A50E24" w:rsidRPr="00C77BBF">
        <w:rPr>
          <w:rStyle w:val="rvts9"/>
          <w:rFonts w:ascii="Times New Roman" w:hAnsi="Times New Roman" w:cs="Times New Roman"/>
          <w:bCs/>
          <w:color w:val="000000"/>
          <w:sz w:val="28"/>
          <w:szCs w:val="28"/>
          <w:bdr w:val="none" w:sz="0" w:space="0" w:color="auto" w:frame="1"/>
          <w:shd w:val="clear" w:color="auto" w:fill="FFFFFF"/>
          <w:lang w:val="uk-UA"/>
        </w:rPr>
        <w:t>-</w:t>
      </w:r>
      <w:r w:rsidR="00685EEA" w:rsidRPr="00C77BBF">
        <w:rPr>
          <w:rStyle w:val="rvts9"/>
          <w:rFonts w:ascii="Times New Roman" w:hAnsi="Times New Roman" w:cs="Times New Roman"/>
          <w:bCs/>
          <w:color w:val="000000"/>
          <w:sz w:val="28"/>
          <w:szCs w:val="28"/>
          <w:bdr w:val="none" w:sz="0" w:space="0" w:color="auto" w:frame="1"/>
          <w:shd w:val="clear" w:color="auto" w:fill="FFFFFF"/>
          <w:lang w:val="uk-UA"/>
        </w:rPr>
        <w:t>ігровий комплекс «Дитяче містечко «Казка».</w:t>
      </w:r>
    </w:p>
    <w:p w:rsidR="001465F5" w:rsidRPr="00C77BBF" w:rsidRDefault="001465F5" w:rsidP="001465F5">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Виконано відповідно до Закону України «Про засади державної регуляторної політики у сфері господарської діяльності»</w:t>
      </w:r>
    </w:p>
    <w:p w:rsidR="00685EEA" w:rsidRPr="00C77BBF" w:rsidRDefault="00685EEA" w:rsidP="00685EEA">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Розроблено відповідно до Постанови Кабінету Міністрів України від</w:t>
      </w:r>
      <w:r w:rsidRPr="00C77BBF">
        <w:rPr>
          <w:lang w:val="uk-UA"/>
        </w:rPr>
        <w:t xml:space="preserve">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від</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11.03.2004 № 308 «Про затвердження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методик</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проведення аналізу впливу та відстеження результативності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w:t>
      </w:r>
    </w:p>
    <w:p w:rsidR="00685EEA" w:rsidRPr="00C77BBF" w:rsidRDefault="00685EEA" w:rsidP="00685EEA">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685EEA" w:rsidRPr="00C77BBF" w:rsidRDefault="00685EEA" w:rsidP="00DE38FF">
      <w:pPr>
        <w:spacing w:after="0" w:line="240" w:lineRule="auto"/>
        <w:ind w:firstLine="708"/>
        <w:jc w:val="both"/>
        <w:rPr>
          <w:rStyle w:val="rvts9"/>
          <w:rFonts w:ascii="Times New Roman" w:hAnsi="Times New Roman" w:cs="Times New Roman"/>
          <w:b/>
          <w:bCs/>
          <w:color w:val="000000"/>
          <w:sz w:val="28"/>
          <w:szCs w:val="28"/>
          <w:bdr w:val="none" w:sz="0" w:space="0" w:color="auto" w:frame="1"/>
          <w:shd w:val="clear" w:color="auto" w:fill="FFFFFF"/>
          <w:lang w:val="uk-UA"/>
        </w:rPr>
      </w:pPr>
      <w:r w:rsidRPr="00C77BBF">
        <w:rPr>
          <w:rStyle w:val="rvts9"/>
          <w:rFonts w:ascii="Times New Roman" w:hAnsi="Times New Roman" w:cs="Times New Roman"/>
          <w:b/>
          <w:bCs/>
          <w:color w:val="000000"/>
          <w:sz w:val="28"/>
          <w:szCs w:val="28"/>
          <w:bdr w:val="none" w:sz="0" w:space="0" w:color="auto" w:frame="1"/>
          <w:shd w:val="clear" w:color="auto" w:fill="FFFFFF"/>
          <w:lang w:val="uk-UA"/>
        </w:rPr>
        <w:t>I. Визначення проблеми</w:t>
      </w:r>
    </w:p>
    <w:p w:rsidR="00685EEA" w:rsidRPr="00C77BBF" w:rsidRDefault="00685EEA" w:rsidP="00685EEA">
      <w:pPr>
        <w:spacing w:after="0" w:line="240" w:lineRule="auto"/>
        <w:ind w:firstLine="708"/>
        <w:jc w:val="center"/>
        <w:rPr>
          <w:rStyle w:val="rvts9"/>
          <w:rFonts w:ascii="Times New Roman" w:hAnsi="Times New Roman" w:cs="Times New Roman"/>
          <w:b/>
          <w:bCs/>
          <w:color w:val="000000"/>
          <w:sz w:val="28"/>
          <w:szCs w:val="28"/>
          <w:bdr w:val="none" w:sz="0" w:space="0" w:color="auto" w:frame="1"/>
          <w:shd w:val="clear" w:color="auto" w:fill="FFFFFF"/>
          <w:lang w:val="uk-UA"/>
        </w:rPr>
      </w:pPr>
    </w:p>
    <w:p w:rsidR="006F3409" w:rsidRPr="00C77BBF" w:rsidRDefault="006F3409" w:rsidP="00235CDE">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Fonts w:ascii="Times New Roman" w:hAnsi="Times New Roman"/>
          <w:color w:val="000000"/>
          <w:sz w:val="28"/>
          <w:szCs w:val="28"/>
          <w:shd w:val="clear" w:color="auto" w:fill="FFFFFF"/>
          <w:lang w:val="uk-UA"/>
        </w:rPr>
        <w:t xml:space="preserve">Розроблення зазначеного проекту </w:t>
      </w:r>
      <w:r w:rsidR="00AC1D0A"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регуляторного </w:t>
      </w:r>
      <w:proofErr w:type="spellStart"/>
      <w:r w:rsidR="00AC1D0A"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Fonts w:ascii="Times New Roman" w:hAnsi="Times New Roman"/>
          <w:color w:val="000000"/>
          <w:sz w:val="28"/>
          <w:szCs w:val="28"/>
          <w:shd w:val="clear" w:color="auto" w:fill="FFFFFF"/>
          <w:lang w:val="uk-UA"/>
        </w:rPr>
        <w:t xml:space="preserve"> обумовлене наявністю проблемних питань в ході здійснення господарських операцій </w:t>
      </w:r>
      <w:r w:rsidRPr="00C77BBF">
        <w:rPr>
          <w:rStyle w:val="rvts9"/>
          <w:rFonts w:ascii="Times New Roman" w:hAnsi="Times New Roman" w:cs="Times New Roman"/>
          <w:bCs/>
          <w:color w:val="000000"/>
          <w:sz w:val="28"/>
          <w:szCs w:val="28"/>
          <w:bdr w:val="none" w:sz="0" w:space="0" w:color="auto" w:frame="1"/>
          <w:shd w:val="clear" w:color="auto" w:fill="FFFFFF"/>
          <w:lang w:val="uk-UA"/>
        </w:rPr>
        <w:t>з суб’єктами підприємницької діяльності.</w:t>
      </w:r>
    </w:p>
    <w:p w:rsidR="00235CDE" w:rsidRPr="00C77BBF" w:rsidRDefault="00235CDE" w:rsidP="00235CDE">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Новою редакцією частини 1 ст. 26 Закону України "Про культуру", зазначено, що серед інших джерелами фінансування закладів культури є:</w:t>
      </w:r>
    </w:p>
    <w:p w:rsidR="00235CDE" w:rsidRPr="00C77BBF" w:rsidRDefault="00235CDE" w:rsidP="00235CDE">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кошти, що надходять від господарської діяльності, надання платних послуг;</w:t>
      </w:r>
    </w:p>
    <w:p w:rsidR="00235CDE" w:rsidRPr="00C77BBF" w:rsidRDefault="00235CDE" w:rsidP="00235CDE">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кошти, одержані за роботи (послуги), виконані закладом культури на замовлення підприємств, установ, організацій та фізичних осіб;</w:t>
      </w:r>
    </w:p>
    <w:p w:rsidR="00235CDE" w:rsidRPr="00C77BBF" w:rsidRDefault="00235CDE" w:rsidP="00235CDE">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інші не заборонені законодавством джерела.</w:t>
      </w:r>
    </w:p>
    <w:p w:rsidR="001465F5" w:rsidRPr="00C77BBF" w:rsidRDefault="00685EEA" w:rsidP="001465F5">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Зокрема </w:t>
      </w:r>
      <w:r w:rsidR="00235CDE"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згідно із </w:t>
      </w:r>
      <w:proofErr w:type="spellStart"/>
      <w:r w:rsidR="00235CDE" w:rsidRPr="00C77BBF">
        <w:rPr>
          <w:rStyle w:val="rvts9"/>
          <w:rFonts w:ascii="Times New Roman" w:hAnsi="Times New Roman" w:cs="Times New Roman"/>
          <w:bCs/>
          <w:color w:val="000000"/>
          <w:sz w:val="28"/>
          <w:szCs w:val="28"/>
          <w:bdr w:val="none" w:sz="0" w:space="0" w:color="auto" w:frame="1"/>
          <w:shd w:val="clear" w:color="auto" w:fill="FFFFFF"/>
          <w:lang w:val="uk-UA"/>
        </w:rPr>
        <w:t>п.п</w:t>
      </w:r>
      <w:proofErr w:type="spellEnd"/>
      <w:r w:rsidR="00235CDE"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2 п. 6 "Прикінцевих положень" Закону України "Про внесення змін до деяких законодавчих актів України" від 24.12.2015 </w:t>
      </w:r>
    </w:p>
    <w:p w:rsidR="00685EEA" w:rsidRPr="00C77BBF" w:rsidRDefault="00235CDE" w:rsidP="001465F5">
      <w:pPr>
        <w:spacing w:after="0" w:line="240" w:lineRule="auto"/>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911-VIII органам місцевого самоврядування доручено забезпечити розширення джерел фінансування закладів культури шляхом стимулювання позабюджетного фінансування культури.</w:t>
      </w:r>
    </w:p>
    <w:p w:rsidR="003D0C2C" w:rsidRPr="00C77BBF" w:rsidRDefault="003D0C2C" w:rsidP="00235CDE">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Одним з шляхів позабюджетного фінансування </w:t>
      </w:r>
      <w:r w:rsidR="003D0C7B"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комунальних установ </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є співпраця з суб’єктами підприємницької діяльності шляхом укладення відповідних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цівільно</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-правових договорів та угод, як майнового так і немайнового характеру.</w:t>
      </w:r>
    </w:p>
    <w:p w:rsidR="00333E43" w:rsidRPr="00C77BBF" w:rsidRDefault="003D0C2C" w:rsidP="00235CDE">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На даний час питання, які пов’язані з  орендою нерухомого або індивідуально визначеного майна, яке знаходиться у комунальної власності в повному обсязі регулюється Законом України «Про оренду державного та комунального майна» та Положенням про оренду майна, що належить до комунальної власності територіальної громади міста Миколаєва, затвердженим рішенням міської ради від 28.10.2011 р. №10/15. Проте,</w:t>
      </w:r>
      <w:r w:rsidR="00607E1C"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бюджетна </w:t>
      </w:r>
      <w:r w:rsidR="00333E43" w:rsidRPr="00C77BBF">
        <w:rPr>
          <w:rStyle w:val="rvts9"/>
          <w:rFonts w:ascii="Times New Roman" w:hAnsi="Times New Roman" w:cs="Times New Roman"/>
          <w:bCs/>
          <w:color w:val="000000"/>
          <w:sz w:val="28"/>
          <w:szCs w:val="28"/>
          <w:bdr w:val="none" w:sz="0" w:space="0" w:color="auto" w:frame="1"/>
          <w:shd w:val="clear" w:color="auto" w:fill="FFFFFF"/>
          <w:lang w:val="uk-UA"/>
        </w:rPr>
        <w:t>установа Миколаївської міської ради «Культурно</w:t>
      </w:r>
      <w:r w:rsidR="00A50E24" w:rsidRPr="00C77BBF">
        <w:rPr>
          <w:rStyle w:val="rvts9"/>
          <w:rFonts w:ascii="Times New Roman" w:hAnsi="Times New Roman" w:cs="Times New Roman"/>
          <w:bCs/>
          <w:color w:val="000000"/>
          <w:sz w:val="28"/>
          <w:szCs w:val="28"/>
          <w:bdr w:val="none" w:sz="0" w:space="0" w:color="auto" w:frame="1"/>
          <w:shd w:val="clear" w:color="auto" w:fill="FFFFFF"/>
          <w:lang w:val="uk-UA"/>
        </w:rPr>
        <w:t>-</w:t>
      </w:r>
      <w:r w:rsidR="00333E43" w:rsidRPr="00C77BBF">
        <w:rPr>
          <w:rStyle w:val="rvts9"/>
          <w:rFonts w:ascii="Times New Roman" w:hAnsi="Times New Roman" w:cs="Times New Roman"/>
          <w:bCs/>
          <w:color w:val="000000"/>
          <w:sz w:val="28"/>
          <w:szCs w:val="28"/>
          <w:bdr w:val="none" w:sz="0" w:space="0" w:color="auto" w:frame="1"/>
          <w:shd w:val="clear" w:color="auto" w:fill="FFFFFF"/>
          <w:lang w:val="uk-UA"/>
        </w:rPr>
        <w:t>ігровий комплекс «Дитяче містечко «Казка»</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00333E43" w:rsidRPr="00C77BBF">
        <w:rPr>
          <w:rStyle w:val="rvts9"/>
          <w:rFonts w:ascii="Times New Roman" w:hAnsi="Times New Roman" w:cs="Times New Roman"/>
          <w:bCs/>
          <w:color w:val="000000"/>
          <w:sz w:val="28"/>
          <w:szCs w:val="28"/>
          <w:bdr w:val="none" w:sz="0" w:space="0" w:color="auto" w:frame="1"/>
          <w:shd w:val="clear" w:color="auto" w:fill="FFFFFF"/>
          <w:lang w:val="uk-UA"/>
        </w:rPr>
        <w:t>має можливість та намір впроваджувати нові форми співпраці з приватними підприємцями, які виходять за рамки регулювання вищезазначених законів.</w:t>
      </w:r>
    </w:p>
    <w:p w:rsidR="00333E43" w:rsidRPr="00C77BBF" w:rsidRDefault="00333E43" w:rsidP="00235CDE">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Провод</w:t>
      </w:r>
      <w:r w:rsidR="006F3409" w:rsidRPr="00C77BBF">
        <w:rPr>
          <w:rStyle w:val="rvts9"/>
          <w:rFonts w:ascii="Times New Roman" w:hAnsi="Times New Roman" w:cs="Times New Roman"/>
          <w:bCs/>
          <w:color w:val="000000"/>
          <w:sz w:val="28"/>
          <w:szCs w:val="28"/>
          <w:bdr w:val="none" w:sz="0" w:space="0" w:color="auto" w:frame="1"/>
          <w:shd w:val="clear" w:color="auto" w:fill="FFFFFF"/>
          <w:lang w:val="uk-UA"/>
        </w:rPr>
        <w:t>имо конкретний приклад ситуації</w:t>
      </w:r>
      <w:r w:rsidRPr="00C77BBF">
        <w:rPr>
          <w:rStyle w:val="rvts9"/>
          <w:rFonts w:ascii="Times New Roman" w:hAnsi="Times New Roman" w:cs="Times New Roman"/>
          <w:bCs/>
          <w:color w:val="000000"/>
          <w:sz w:val="28"/>
          <w:szCs w:val="28"/>
          <w:bdr w:val="none" w:sz="0" w:space="0" w:color="auto" w:frame="1"/>
          <w:shd w:val="clear" w:color="auto" w:fill="FFFFFF"/>
          <w:lang w:val="uk-UA"/>
        </w:rPr>
        <w:t>:</w:t>
      </w:r>
    </w:p>
    <w:p w:rsidR="00FF4676" w:rsidRPr="00C77BBF" w:rsidRDefault="00AB60D1" w:rsidP="00235CDE">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Фізична особа-</w:t>
      </w:r>
      <w:r w:rsidR="00333E43" w:rsidRPr="00C77BBF">
        <w:rPr>
          <w:rStyle w:val="rvts9"/>
          <w:rFonts w:ascii="Times New Roman" w:hAnsi="Times New Roman" w:cs="Times New Roman"/>
          <w:bCs/>
          <w:color w:val="000000"/>
          <w:sz w:val="28"/>
          <w:szCs w:val="28"/>
          <w:bdr w:val="none" w:sz="0" w:space="0" w:color="auto" w:frame="1"/>
          <w:shd w:val="clear" w:color="auto" w:fill="FFFFFF"/>
          <w:lang w:val="uk-UA"/>
        </w:rPr>
        <w:t>підприємець має намір розмістити на території бюджетної установи Миколаївської міської ради «Культурно</w:t>
      </w:r>
      <w:r w:rsidR="00A50E24" w:rsidRPr="00C77BBF">
        <w:rPr>
          <w:rStyle w:val="rvts9"/>
          <w:rFonts w:ascii="Times New Roman" w:hAnsi="Times New Roman" w:cs="Times New Roman"/>
          <w:bCs/>
          <w:color w:val="000000"/>
          <w:sz w:val="28"/>
          <w:szCs w:val="28"/>
          <w:bdr w:val="none" w:sz="0" w:space="0" w:color="auto" w:frame="1"/>
          <w:shd w:val="clear" w:color="auto" w:fill="FFFFFF"/>
          <w:lang w:val="uk-UA"/>
        </w:rPr>
        <w:t>-</w:t>
      </w:r>
      <w:r w:rsidR="00333E43" w:rsidRPr="00C77BBF">
        <w:rPr>
          <w:rStyle w:val="rvts9"/>
          <w:rFonts w:ascii="Times New Roman" w:hAnsi="Times New Roman" w:cs="Times New Roman"/>
          <w:bCs/>
          <w:color w:val="000000"/>
          <w:sz w:val="28"/>
          <w:szCs w:val="28"/>
          <w:bdr w:val="none" w:sz="0" w:space="0" w:color="auto" w:frame="1"/>
          <w:shd w:val="clear" w:color="auto" w:fill="FFFFFF"/>
          <w:lang w:val="uk-UA"/>
        </w:rPr>
        <w:t>ігровий комплекс «Дитяче містечко «Казка» власні атракціоні</w:t>
      </w:r>
      <w:r w:rsidR="00131E0C" w:rsidRPr="00C77BBF">
        <w:rPr>
          <w:rStyle w:val="rvts9"/>
          <w:rFonts w:ascii="Times New Roman" w:hAnsi="Times New Roman" w:cs="Times New Roman"/>
          <w:bCs/>
          <w:color w:val="000000"/>
          <w:sz w:val="28"/>
          <w:szCs w:val="28"/>
          <w:bdr w:val="none" w:sz="0" w:space="0" w:color="auto" w:frame="1"/>
          <w:shd w:val="clear" w:color="auto" w:fill="FFFFFF"/>
          <w:lang w:val="uk-UA"/>
        </w:rPr>
        <w:t>, аналоги</w:t>
      </w:r>
      <w:r w:rsidR="00333E43"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яких відсутні </w:t>
      </w:r>
      <w:r w:rsidR="00333E43" w:rsidRPr="00C77BBF">
        <w:rPr>
          <w:rStyle w:val="rvts9"/>
          <w:rFonts w:ascii="Times New Roman" w:hAnsi="Times New Roman" w:cs="Times New Roman"/>
          <w:bCs/>
          <w:color w:val="000000"/>
          <w:sz w:val="28"/>
          <w:szCs w:val="28"/>
          <w:bdr w:val="none" w:sz="0" w:space="0" w:color="auto" w:frame="1"/>
          <w:shd w:val="clear" w:color="auto" w:fill="FFFFFF"/>
          <w:lang w:val="uk-UA"/>
        </w:rPr>
        <w:lastRenderedPageBreak/>
        <w:t xml:space="preserve">на балансі бюджетного закладу, з метою задоволення </w:t>
      </w:r>
      <w:proofErr w:type="spellStart"/>
      <w:r w:rsidR="00333E43" w:rsidRPr="00C77BBF">
        <w:rPr>
          <w:rStyle w:val="rvts9"/>
          <w:rFonts w:ascii="Times New Roman" w:hAnsi="Times New Roman" w:cs="Times New Roman"/>
          <w:bCs/>
          <w:color w:val="000000"/>
          <w:sz w:val="28"/>
          <w:szCs w:val="28"/>
          <w:bdr w:val="none" w:sz="0" w:space="0" w:color="auto" w:frame="1"/>
          <w:shd w:val="clear" w:color="auto" w:fill="FFFFFF"/>
          <w:lang w:val="uk-UA"/>
        </w:rPr>
        <w:t>дозвіллєвих</w:t>
      </w:r>
      <w:proofErr w:type="spellEnd"/>
      <w:r w:rsidR="00333E43"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потреб населення та отримання прибутку. </w:t>
      </w:r>
      <w:r w:rsidR="00131E0C"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За використання території, яка належить </w:t>
      </w:r>
      <w:r w:rsidR="00DC1F77"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міської громаді </w:t>
      </w:r>
      <w:r w:rsidR="00131E0C"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підприємець готовий виплачувати до бюджету установи певну винагороду. Одночасно з цим, для розміщення атракціонів власнику не потрібно брати в оренду/прокат/лізинг майно бюджетної установи. Все, що необхідне для розміщення атракціонів – підключення до енергетичних мереж установи та </w:t>
      </w:r>
      <w:r w:rsidR="00FF4676" w:rsidRPr="00C77BBF">
        <w:rPr>
          <w:rStyle w:val="rvts9"/>
          <w:rFonts w:ascii="Times New Roman" w:hAnsi="Times New Roman" w:cs="Times New Roman"/>
          <w:bCs/>
          <w:color w:val="000000"/>
          <w:sz w:val="28"/>
          <w:szCs w:val="28"/>
          <w:bdr w:val="none" w:sz="0" w:space="0" w:color="auto" w:frame="1"/>
          <w:shd w:val="clear" w:color="auto" w:fill="FFFFFF"/>
          <w:lang w:val="uk-UA"/>
        </w:rPr>
        <w:t>вільна ділянка без</w:t>
      </w:r>
      <w:r w:rsidR="00131E0C"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будь-якого майна бюджетної установи.  </w:t>
      </w:r>
    </w:p>
    <w:p w:rsidR="001465F5" w:rsidRPr="00C77BBF" w:rsidRDefault="00FF4676" w:rsidP="00235CDE">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Таким чином, укласти цивільний договір у рамках Закону України «Про оренду державного та комунального майна»</w:t>
      </w:r>
      <w:r w:rsidR="00131E0C"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не можливо саме через відсутність предмету договору. </w:t>
      </w:r>
    </w:p>
    <w:p w:rsidR="0071427A" w:rsidRPr="00C77BBF" w:rsidRDefault="00957C3D" w:rsidP="0071427A">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Також не можливо вирішити зазначене питання у рамках Закону України «Про дозвільну систему у сфері господарської діяльності» та </w:t>
      </w:r>
      <w:r w:rsidR="0047787B" w:rsidRPr="00C77BBF">
        <w:rPr>
          <w:rStyle w:val="rvts9"/>
          <w:rFonts w:ascii="Times New Roman" w:hAnsi="Times New Roman" w:cs="Times New Roman"/>
          <w:bCs/>
          <w:color w:val="000000"/>
          <w:sz w:val="28"/>
          <w:szCs w:val="28"/>
          <w:bdr w:val="none" w:sz="0" w:space="0" w:color="auto" w:frame="1"/>
          <w:shd w:val="clear" w:color="auto" w:fill="FFFFFF"/>
          <w:lang w:val="uk-UA"/>
        </w:rPr>
        <w:t>Порядку розміщення тимчасових споруд для провадження підприємницької діяльності</w:t>
      </w:r>
      <w:r w:rsidR="00D773B3"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затвердженого </w:t>
      </w:r>
      <w:r w:rsidR="008D05E5" w:rsidRPr="00C77BBF">
        <w:rPr>
          <w:rStyle w:val="rvts9"/>
          <w:rFonts w:ascii="Times New Roman" w:hAnsi="Times New Roman" w:cs="Times New Roman"/>
          <w:bCs/>
          <w:color w:val="000000"/>
          <w:sz w:val="28"/>
          <w:szCs w:val="28"/>
          <w:bdr w:val="none" w:sz="0" w:space="0" w:color="auto" w:frame="1"/>
          <w:shd w:val="clear" w:color="auto" w:fill="FFFFFF"/>
          <w:lang w:val="uk-UA"/>
        </w:rPr>
        <w:t>наказом Міністерства регіонального розвитку, будівництва та житлово-комунального господарства України від 21.10.2011</w:t>
      </w:r>
      <w:r w:rsidR="00DC1F77"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р.</w:t>
      </w:r>
      <w:r w:rsidR="008D05E5"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 244.</w:t>
      </w:r>
      <w:r w:rsidR="006F3409"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000D27FC" w:rsidRPr="00C77BBF">
        <w:rPr>
          <w:rStyle w:val="rvts9"/>
          <w:rFonts w:ascii="Times New Roman" w:hAnsi="Times New Roman" w:cs="Times New Roman"/>
          <w:bCs/>
          <w:color w:val="000000"/>
          <w:sz w:val="28"/>
          <w:szCs w:val="28"/>
          <w:bdr w:val="none" w:sz="0" w:space="0" w:color="auto" w:frame="1"/>
          <w:shd w:val="clear" w:color="auto" w:fill="FFFFFF"/>
          <w:lang w:val="uk-UA"/>
        </w:rPr>
        <w:t>Н</w:t>
      </w:r>
      <w:r w:rsidR="00DC1F77"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орми Порядку розміщення тимчасових споруд для провадження підприємницької діяльності на території м. Миколаєва, затвердженого рішенням Миколаївської міської ради від  </w:t>
      </w:r>
      <w:r w:rsidR="000D27FC" w:rsidRPr="00C77BBF">
        <w:rPr>
          <w:rStyle w:val="rvts9"/>
          <w:rFonts w:ascii="Times New Roman" w:hAnsi="Times New Roman" w:cs="Times New Roman"/>
          <w:bCs/>
          <w:color w:val="000000"/>
          <w:sz w:val="28"/>
          <w:szCs w:val="28"/>
          <w:bdr w:val="none" w:sz="0" w:space="0" w:color="auto" w:frame="1"/>
          <w:shd w:val="clear" w:color="auto" w:fill="FFFFFF"/>
          <w:lang w:val="uk-UA"/>
        </w:rPr>
        <w:t>1</w:t>
      </w:r>
      <w:r w:rsidR="00DC1F77"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4 лютого 2013 р. № 25/20 (деталізує загальнодержавний Порядок) визначають механізм розміщення тимчасових споруд для провадження підприємницької діяльності на території м. Миколаєва, тобто на «вільних» земельних ділянках, не закріплених за будь-якими підприємствами, установами чи організаціями. Крім того необхідність укладення договору сервітуту тягне за собою значні витрати та бюрократичну тяганину </w:t>
      </w:r>
      <w:r w:rsidR="00212047" w:rsidRPr="00C77BBF">
        <w:rPr>
          <w:rStyle w:val="rvts9"/>
          <w:rFonts w:ascii="Times New Roman" w:hAnsi="Times New Roman" w:cs="Times New Roman"/>
          <w:bCs/>
          <w:color w:val="000000"/>
          <w:sz w:val="28"/>
          <w:szCs w:val="28"/>
          <w:bdr w:val="none" w:sz="0" w:space="0" w:color="auto" w:frame="1"/>
          <w:shd w:val="clear" w:color="auto" w:fill="FFFFFF"/>
          <w:lang w:val="uk-UA"/>
        </w:rPr>
        <w:t>для</w:t>
      </w:r>
      <w:r w:rsidR="00DC1F77"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суб’</w:t>
      </w:r>
      <w:r w:rsidR="000D27FC" w:rsidRPr="00C77BBF">
        <w:rPr>
          <w:rStyle w:val="rvts9"/>
          <w:rFonts w:ascii="Times New Roman" w:hAnsi="Times New Roman" w:cs="Times New Roman"/>
          <w:bCs/>
          <w:color w:val="000000"/>
          <w:sz w:val="28"/>
          <w:szCs w:val="28"/>
          <w:bdr w:val="none" w:sz="0" w:space="0" w:color="auto" w:frame="1"/>
          <w:shd w:val="clear" w:color="auto" w:fill="FFFFFF"/>
          <w:lang w:val="uk-UA"/>
        </w:rPr>
        <w:t>єктів господарювання</w:t>
      </w:r>
      <w:r w:rsidR="00212047" w:rsidRPr="00C77BBF">
        <w:rPr>
          <w:rStyle w:val="rvts9"/>
          <w:rFonts w:ascii="Times New Roman" w:hAnsi="Times New Roman" w:cs="Times New Roman"/>
          <w:bCs/>
          <w:color w:val="000000"/>
          <w:sz w:val="28"/>
          <w:szCs w:val="28"/>
          <w:bdr w:val="none" w:sz="0" w:space="0" w:color="auto" w:frame="1"/>
          <w:shd w:val="clear" w:color="auto" w:fill="FFFFFF"/>
          <w:lang w:val="uk-UA"/>
        </w:rPr>
        <w:t>, а також традиційно несе в собі корупційні ризики</w:t>
      </w:r>
      <w:r w:rsidR="000D27FC" w:rsidRPr="00C77BBF">
        <w:rPr>
          <w:rStyle w:val="rvts9"/>
          <w:rFonts w:ascii="Times New Roman" w:hAnsi="Times New Roman" w:cs="Times New Roman"/>
          <w:bCs/>
          <w:color w:val="000000"/>
          <w:sz w:val="28"/>
          <w:szCs w:val="28"/>
          <w:bdr w:val="none" w:sz="0" w:space="0" w:color="auto" w:frame="1"/>
          <w:shd w:val="clear" w:color="auto" w:fill="FFFFFF"/>
          <w:lang w:val="uk-UA"/>
        </w:rPr>
        <w:t>.</w:t>
      </w:r>
      <w:r w:rsidR="0071427A"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Зокрема, відповідно до вимог ч. 2 ст. 100 Земельного кодексу України земельний сервітут підлягає державній реєстрації в порядку, встановленому для державної реєстрації прав на нерухоме майно. Норми ж ст. 29 Закону України «Про Державний земельний кадастр» встановлюють, що державній реєстрації сервітуту має передувати внесення відомостей про сервітут до Державного земельного кадастру, для чого, серед іншого, суб'єкт підприємницької діяльності має виготовити відповідну землевпорядну документацію. Крім того, за саму реєстрацію сервітуту у Державному реєстрі речових прав на нерухоме майно слід сплачувати адміністративний збір. Все це призводитиме або до суттєвого подорожання товарів і послуг суб’єкту господарювання, і прикладатиметься на кінцевого споживача, або зробить ведення такої підприємницької діяльності нерентабельною.</w:t>
      </w:r>
      <w:r w:rsidR="005D0641"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Не кажучи вже про те, що правомірність застосування норм Порядку розміщення тимчасових споруд для провадження підприємницької діяльності по відношенню до території, що знаходиться на балансі конкретної </w:t>
      </w:r>
      <w:r w:rsidR="00212047" w:rsidRPr="00C77BBF">
        <w:rPr>
          <w:rStyle w:val="rvts9"/>
          <w:rFonts w:ascii="Times New Roman" w:hAnsi="Times New Roman" w:cs="Times New Roman"/>
          <w:bCs/>
          <w:color w:val="000000"/>
          <w:sz w:val="28"/>
          <w:szCs w:val="28"/>
          <w:bdr w:val="none" w:sz="0" w:space="0" w:color="auto" w:frame="1"/>
          <w:shd w:val="clear" w:color="auto" w:fill="FFFFFF"/>
          <w:lang w:val="uk-UA"/>
        </w:rPr>
        <w:t>установи є сумнівним</w:t>
      </w:r>
      <w:r w:rsidR="005D0641" w:rsidRPr="00C77BBF">
        <w:rPr>
          <w:rStyle w:val="rvts9"/>
          <w:rFonts w:ascii="Times New Roman" w:hAnsi="Times New Roman" w:cs="Times New Roman"/>
          <w:bCs/>
          <w:color w:val="000000"/>
          <w:sz w:val="28"/>
          <w:szCs w:val="28"/>
          <w:bdr w:val="none" w:sz="0" w:space="0" w:color="auto" w:frame="1"/>
          <w:shd w:val="clear" w:color="auto" w:fill="FFFFFF"/>
          <w:lang w:val="uk-UA"/>
        </w:rPr>
        <w:t>.</w:t>
      </w:r>
    </w:p>
    <w:p w:rsidR="0001165D" w:rsidRPr="00C77BBF" w:rsidRDefault="00D773B3" w:rsidP="0001165D">
      <w:pPr>
        <w:widowControl w:val="0"/>
        <w:spacing w:line="240" w:lineRule="atLeast"/>
        <w:ind w:firstLine="709"/>
        <w:jc w:val="both"/>
        <w:rPr>
          <w:rFonts w:ascii="Times New Roman" w:hAnsi="Times New Roman" w:cs="Times New Roman"/>
          <w:sz w:val="28"/>
          <w:szCs w:val="28"/>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0001165D" w:rsidRPr="00C77BBF">
        <w:rPr>
          <w:rFonts w:ascii="Times New Roman" w:hAnsi="Times New Roman" w:cs="Times New Roman"/>
          <w:sz w:val="28"/>
          <w:szCs w:val="28"/>
          <w:lang w:val="uk-UA"/>
        </w:rPr>
        <w:t>Основні групи, які зазнають вплив від проблеми: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2857"/>
        <w:gridCol w:w="3066"/>
      </w:tblGrid>
      <w:tr w:rsidR="0001165D" w:rsidRPr="00C77BBF" w:rsidTr="005D0641">
        <w:tc>
          <w:tcPr>
            <w:tcW w:w="3469" w:type="dxa"/>
          </w:tcPr>
          <w:p w:rsidR="0001165D" w:rsidRPr="00C77BBF" w:rsidRDefault="0001165D" w:rsidP="00792523">
            <w:pPr>
              <w:widowControl w:val="0"/>
              <w:spacing w:line="240" w:lineRule="atLeast"/>
              <w:jc w:val="center"/>
              <w:rPr>
                <w:rFonts w:ascii="Times New Roman" w:hAnsi="Times New Roman" w:cs="Times New Roman"/>
                <w:b/>
                <w:color w:val="000000"/>
                <w:sz w:val="28"/>
                <w:szCs w:val="28"/>
                <w:lang w:val="uk-UA"/>
              </w:rPr>
            </w:pPr>
            <w:r w:rsidRPr="00C77BBF">
              <w:rPr>
                <w:rFonts w:ascii="Times New Roman" w:hAnsi="Times New Roman" w:cs="Times New Roman"/>
                <w:b/>
                <w:color w:val="000000"/>
                <w:sz w:val="28"/>
                <w:szCs w:val="28"/>
                <w:lang w:val="uk-UA"/>
              </w:rPr>
              <w:t>Групи</w:t>
            </w:r>
          </w:p>
        </w:tc>
        <w:tc>
          <w:tcPr>
            <w:tcW w:w="2939" w:type="dxa"/>
          </w:tcPr>
          <w:p w:rsidR="0001165D" w:rsidRPr="00C77BBF" w:rsidRDefault="0001165D" w:rsidP="00792523">
            <w:pPr>
              <w:widowControl w:val="0"/>
              <w:spacing w:line="240" w:lineRule="atLeast"/>
              <w:jc w:val="center"/>
              <w:rPr>
                <w:rFonts w:ascii="Times New Roman" w:hAnsi="Times New Roman" w:cs="Times New Roman"/>
                <w:b/>
                <w:color w:val="000000"/>
                <w:sz w:val="28"/>
                <w:szCs w:val="28"/>
                <w:lang w:val="uk-UA"/>
              </w:rPr>
            </w:pPr>
            <w:r w:rsidRPr="00C77BBF">
              <w:rPr>
                <w:rFonts w:ascii="Times New Roman" w:hAnsi="Times New Roman" w:cs="Times New Roman"/>
                <w:b/>
                <w:color w:val="000000"/>
                <w:sz w:val="28"/>
                <w:szCs w:val="28"/>
                <w:lang w:val="uk-UA"/>
              </w:rPr>
              <w:t>Так</w:t>
            </w:r>
          </w:p>
        </w:tc>
        <w:tc>
          <w:tcPr>
            <w:tcW w:w="3163" w:type="dxa"/>
          </w:tcPr>
          <w:p w:rsidR="0001165D" w:rsidRPr="00C77BBF" w:rsidRDefault="0001165D" w:rsidP="00792523">
            <w:pPr>
              <w:widowControl w:val="0"/>
              <w:spacing w:line="240" w:lineRule="atLeast"/>
              <w:jc w:val="center"/>
              <w:rPr>
                <w:rFonts w:ascii="Times New Roman" w:hAnsi="Times New Roman" w:cs="Times New Roman"/>
                <w:b/>
                <w:color w:val="000000"/>
                <w:sz w:val="28"/>
                <w:szCs w:val="28"/>
                <w:lang w:val="uk-UA"/>
              </w:rPr>
            </w:pPr>
            <w:r w:rsidRPr="00C77BBF">
              <w:rPr>
                <w:rFonts w:ascii="Times New Roman" w:hAnsi="Times New Roman" w:cs="Times New Roman"/>
                <w:b/>
                <w:color w:val="000000"/>
                <w:sz w:val="28"/>
                <w:szCs w:val="28"/>
                <w:lang w:val="uk-UA"/>
              </w:rPr>
              <w:t>Ні</w:t>
            </w:r>
          </w:p>
        </w:tc>
      </w:tr>
      <w:tr w:rsidR="0001165D" w:rsidRPr="00C77BBF" w:rsidTr="005D0641">
        <w:tc>
          <w:tcPr>
            <w:tcW w:w="3469" w:type="dxa"/>
          </w:tcPr>
          <w:p w:rsidR="0001165D" w:rsidRPr="00C77BBF" w:rsidRDefault="0001165D" w:rsidP="00792523">
            <w:pPr>
              <w:widowControl w:val="0"/>
              <w:spacing w:line="240" w:lineRule="atLeast"/>
              <w:rPr>
                <w:rFonts w:ascii="Times New Roman" w:hAnsi="Times New Roman" w:cs="Times New Roman"/>
                <w:color w:val="000000"/>
                <w:sz w:val="28"/>
                <w:szCs w:val="28"/>
                <w:lang w:val="uk-UA"/>
              </w:rPr>
            </w:pPr>
            <w:r w:rsidRPr="00C77BBF">
              <w:rPr>
                <w:rFonts w:ascii="Times New Roman" w:hAnsi="Times New Roman" w:cs="Times New Roman"/>
                <w:color w:val="000000"/>
                <w:sz w:val="28"/>
                <w:szCs w:val="28"/>
                <w:lang w:val="uk-UA"/>
              </w:rPr>
              <w:t>Громадяни</w:t>
            </w:r>
          </w:p>
        </w:tc>
        <w:tc>
          <w:tcPr>
            <w:tcW w:w="2939" w:type="dxa"/>
          </w:tcPr>
          <w:p w:rsidR="0001165D" w:rsidRPr="00C77BBF" w:rsidRDefault="006011BE" w:rsidP="00792523">
            <w:pPr>
              <w:widowControl w:val="0"/>
              <w:spacing w:line="240" w:lineRule="atLeast"/>
              <w:jc w:val="center"/>
              <w:rPr>
                <w:rFonts w:ascii="Times New Roman" w:hAnsi="Times New Roman" w:cs="Times New Roman"/>
                <w:color w:val="000000"/>
                <w:sz w:val="28"/>
                <w:szCs w:val="28"/>
                <w:lang w:val="uk-UA"/>
              </w:rPr>
            </w:pPr>
            <w:r w:rsidRPr="00C77BBF">
              <w:rPr>
                <w:rFonts w:ascii="Times New Roman" w:hAnsi="Times New Roman" w:cs="Times New Roman"/>
                <w:color w:val="000000"/>
                <w:sz w:val="28"/>
                <w:szCs w:val="28"/>
                <w:lang w:val="uk-UA"/>
              </w:rPr>
              <w:t>-</w:t>
            </w:r>
          </w:p>
        </w:tc>
        <w:tc>
          <w:tcPr>
            <w:tcW w:w="3163" w:type="dxa"/>
          </w:tcPr>
          <w:p w:rsidR="0001165D" w:rsidRPr="00C77BBF" w:rsidRDefault="006011BE" w:rsidP="00792523">
            <w:pPr>
              <w:jc w:val="center"/>
              <w:rPr>
                <w:rFonts w:ascii="Times New Roman" w:hAnsi="Times New Roman" w:cs="Times New Roman"/>
                <w:sz w:val="28"/>
                <w:szCs w:val="28"/>
                <w:lang w:val="uk-UA"/>
              </w:rPr>
            </w:pPr>
            <w:r w:rsidRPr="00C77BBF">
              <w:rPr>
                <w:rFonts w:ascii="Times New Roman" w:hAnsi="Times New Roman" w:cs="Times New Roman"/>
                <w:color w:val="000000"/>
                <w:sz w:val="28"/>
                <w:szCs w:val="28"/>
                <w:lang w:val="uk-UA"/>
              </w:rPr>
              <w:t>+</w:t>
            </w:r>
          </w:p>
        </w:tc>
      </w:tr>
      <w:tr w:rsidR="0001165D" w:rsidRPr="00C77BBF" w:rsidTr="005D0641">
        <w:tc>
          <w:tcPr>
            <w:tcW w:w="3469" w:type="dxa"/>
          </w:tcPr>
          <w:p w:rsidR="0001165D" w:rsidRPr="00C77BBF" w:rsidRDefault="0001165D" w:rsidP="00792523">
            <w:pPr>
              <w:widowControl w:val="0"/>
              <w:spacing w:line="240" w:lineRule="atLeast"/>
              <w:rPr>
                <w:rFonts w:ascii="Times New Roman" w:hAnsi="Times New Roman" w:cs="Times New Roman"/>
                <w:color w:val="000000"/>
                <w:sz w:val="28"/>
                <w:szCs w:val="28"/>
                <w:lang w:val="uk-UA"/>
              </w:rPr>
            </w:pPr>
            <w:r w:rsidRPr="00C77BBF">
              <w:rPr>
                <w:rFonts w:ascii="Times New Roman" w:hAnsi="Times New Roman" w:cs="Times New Roman"/>
                <w:color w:val="000000"/>
                <w:sz w:val="28"/>
                <w:szCs w:val="28"/>
                <w:lang w:val="uk-UA"/>
              </w:rPr>
              <w:t>Держава</w:t>
            </w:r>
          </w:p>
        </w:tc>
        <w:tc>
          <w:tcPr>
            <w:tcW w:w="2939" w:type="dxa"/>
          </w:tcPr>
          <w:p w:rsidR="0001165D" w:rsidRPr="00C77BBF" w:rsidRDefault="006011BE" w:rsidP="00792523">
            <w:pPr>
              <w:widowControl w:val="0"/>
              <w:spacing w:line="240" w:lineRule="atLeast"/>
              <w:jc w:val="center"/>
              <w:rPr>
                <w:rFonts w:ascii="Times New Roman" w:hAnsi="Times New Roman" w:cs="Times New Roman"/>
                <w:color w:val="000000"/>
                <w:sz w:val="28"/>
                <w:szCs w:val="28"/>
                <w:lang w:val="uk-UA"/>
              </w:rPr>
            </w:pPr>
            <w:r w:rsidRPr="00C77BBF">
              <w:rPr>
                <w:rFonts w:ascii="Times New Roman" w:hAnsi="Times New Roman" w:cs="Times New Roman"/>
                <w:color w:val="000000"/>
                <w:sz w:val="28"/>
                <w:szCs w:val="28"/>
                <w:lang w:val="uk-UA"/>
              </w:rPr>
              <w:t>-</w:t>
            </w:r>
          </w:p>
        </w:tc>
        <w:tc>
          <w:tcPr>
            <w:tcW w:w="3163" w:type="dxa"/>
          </w:tcPr>
          <w:p w:rsidR="0001165D" w:rsidRPr="00C77BBF" w:rsidRDefault="006011BE" w:rsidP="00792523">
            <w:pPr>
              <w:jc w:val="center"/>
              <w:rPr>
                <w:rFonts w:ascii="Times New Roman" w:hAnsi="Times New Roman" w:cs="Times New Roman"/>
                <w:sz w:val="28"/>
                <w:szCs w:val="28"/>
                <w:lang w:val="uk-UA"/>
              </w:rPr>
            </w:pPr>
            <w:r w:rsidRPr="00C77BBF">
              <w:rPr>
                <w:rFonts w:ascii="Times New Roman" w:hAnsi="Times New Roman" w:cs="Times New Roman"/>
                <w:color w:val="000000"/>
                <w:sz w:val="28"/>
                <w:szCs w:val="28"/>
                <w:lang w:val="uk-UA"/>
              </w:rPr>
              <w:t>+</w:t>
            </w:r>
          </w:p>
        </w:tc>
      </w:tr>
      <w:tr w:rsidR="0001165D" w:rsidRPr="00C77BBF" w:rsidTr="005D0641">
        <w:tc>
          <w:tcPr>
            <w:tcW w:w="3469" w:type="dxa"/>
          </w:tcPr>
          <w:p w:rsidR="0001165D" w:rsidRPr="00C77BBF" w:rsidRDefault="0001165D" w:rsidP="00792523">
            <w:pPr>
              <w:widowControl w:val="0"/>
              <w:spacing w:line="240" w:lineRule="atLeast"/>
              <w:rPr>
                <w:rFonts w:ascii="Times New Roman" w:hAnsi="Times New Roman" w:cs="Times New Roman"/>
                <w:color w:val="000000"/>
                <w:sz w:val="28"/>
                <w:szCs w:val="28"/>
                <w:lang w:val="uk-UA"/>
              </w:rPr>
            </w:pPr>
            <w:r w:rsidRPr="00C77BBF">
              <w:rPr>
                <w:rFonts w:ascii="Times New Roman" w:hAnsi="Times New Roman" w:cs="Times New Roman"/>
                <w:color w:val="000000"/>
                <w:sz w:val="28"/>
                <w:szCs w:val="28"/>
                <w:lang w:val="uk-UA"/>
              </w:rPr>
              <w:lastRenderedPageBreak/>
              <w:t>Суб’єкти господарювання</w:t>
            </w:r>
          </w:p>
        </w:tc>
        <w:tc>
          <w:tcPr>
            <w:tcW w:w="2939" w:type="dxa"/>
          </w:tcPr>
          <w:p w:rsidR="0001165D" w:rsidRPr="00C77BBF" w:rsidRDefault="0001165D" w:rsidP="00792523">
            <w:pPr>
              <w:widowControl w:val="0"/>
              <w:spacing w:line="240" w:lineRule="atLeast"/>
              <w:jc w:val="center"/>
              <w:rPr>
                <w:rFonts w:ascii="Times New Roman" w:hAnsi="Times New Roman" w:cs="Times New Roman"/>
                <w:color w:val="000000"/>
                <w:sz w:val="28"/>
                <w:szCs w:val="28"/>
                <w:lang w:val="uk-UA"/>
              </w:rPr>
            </w:pPr>
            <w:r w:rsidRPr="00C77BBF">
              <w:rPr>
                <w:rFonts w:ascii="Times New Roman" w:hAnsi="Times New Roman" w:cs="Times New Roman"/>
                <w:color w:val="000000"/>
                <w:sz w:val="28"/>
                <w:szCs w:val="28"/>
                <w:lang w:val="uk-UA"/>
              </w:rPr>
              <w:t>+</w:t>
            </w:r>
          </w:p>
        </w:tc>
        <w:tc>
          <w:tcPr>
            <w:tcW w:w="3163" w:type="dxa"/>
          </w:tcPr>
          <w:p w:rsidR="0001165D" w:rsidRPr="00C77BBF" w:rsidRDefault="0001165D" w:rsidP="00792523">
            <w:pPr>
              <w:jc w:val="center"/>
              <w:rPr>
                <w:rFonts w:ascii="Times New Roman" w:hAnsi="Times New Roman" w:cs="Times New Roman"/>
                <w:sz w:val="28"/>
                <w:szCs w:val="28"/>
                <w:lang w:val="uk-UA"/>
              </w:rPr>
            </w:pPr>
            <w:r w:rsidRPr="00C77BBF">
              <w:rPr>
                <w:rFonts w:ascii="Times New Roman" w:hAnsi="Times New Roman" w:cs="Times New Roman"/>
                <w:color w:val="000000"/>
                <w:sz w:val="28"/>
                <w:szCs w:val="28"/>
                <w:lang w:val="uk-UA"/>
              </w:rPr>
              <w:t>-</w:t>
            </w:r>
          </w:p>
        </w:tc>
      </w:tr>
    </w:tbl>
    <w:p w:rsidR="00957C3D" w:rsidRPr="00C77BBF" w:rsidRDefault="00D773B3" w:rsidP="004778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w:t>
      </w:r>
    </w:p>
    <w:p w:rsidR="0001165D" w:rsidRPr="00C77BBF" w:rsidRDefault="0001165D" w:rsidP="00DE38FF">
      <w:pPr>
        <w:spacing w:after="0" w:line="240" w:lineRule="auto"/>
        <w:ind w:firstLine="708"/>
        <w:jc w:val="both"/>
        <w:rPr>
          <w:rStyle w:val="rvts9"/>
          <w:rFonts w:ascii="Times New Roman" w:hAnsi="Times New Roman" w:cs="Times New Roman"/>
          <w:b/>
          <w:bCs/>
          <w:color w:val="000000"/>
          <w:sz w:val="28"/>
          <w:szCs w:val="28"/>
          <w:bdr w:val="none" w:sz="0" w:space="0" w:color="auto" w:frame="1"/>
          <w:shd w:val="clear" w:color="auto" w:fill="FFFFFF"/>
          <w:lang w:val="uk-UA"/>
        </w:rPr>
      </w:pPr>
      <w:r w:rsidRPr="00C77BBF">
        <w:rPr>
          <w:rStyle w:val="rvts9"/>
          <w:rFonts w:ascii="Times New Roman" w:hAnsi="Times New Roman" w:cs="Times New Roman"/>
          <w:b/>
          <w:bCs/>
          <w:color w:val="000000"/>
          <w:sz w:val="28"/>
          <w:szCs w:val="28"/>
          <w:bdr w:val="none" w:sz="0" w:space="0" w:color="auto" w:frame="1"/>
          <w:shd w:val="clear" w:color="auto" w:fill="FFFFFF"/>
          <w:lang w:val="uk-UA"/>
        </w:rPr>
        <w:t>II. Цілі державного регулювання</w:t>
      </w:r>
    </w:p>
    <w:p w:rsidR="009453AD" w:rsidRPr="00C77BBF" w:rsidRDefault="009453AD" w:rsidP="0001165D">
      <w:pPr>
        <w:spacing w:after="0" w:line="240" w:lineRule="auto"/>
        <w:ind w:firstLine="708"/>
        <w:jc w:val="center"/>
        <w:rPr>
          <w:rStyle w:val="rvts9"/>
          <w:rFonts w:ascii="Times New Roman" w:hAnsi="Times New Roman" w:cs="Times New Roman"/>
          <w:b/>
          <w:bCs/>
          <w:color w:val="000000"/>
          <w:sz w:val="28"/>
          <w:szCs w:val="28"/>
          <w:bdr w:val="none" w:sz="0" w:space="0" w:color="auto" w:frame="1"/>
          <w:shd w:val="clear" w:color="auto" w:fill="FFFFFF"/>
          <w:lang w:val="uk-UA"/>
        </w:rPr>
      </w:pPr>
    </w:p>
    <w:p w:rsidR="00682AEE" w:rsidRPr="00C77BBF" w:rsidRDefault="00682AEE" w:rsidP="00682AEE">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Передача в оренду комунального майна здійснюється за конкурсної процедурою, яка є досить прозорою та відкритою, що в свою чергу допомагає усунути корупційні прояви. Але багато договорів, немайнового характеру  укладається в односторонньому порядку, без обговорення та контролю з боку органу управління вищого рівня та громадськості. </w:t>
      </w:r>
    </w:p>
    <w:p w:rsidR="009453AD" w:rsidRPr="00C77BBF" w:rsidRDefault="006A5915" w:rsidP="009453AD">
      <w:pPr>
        <w:spacing w:after="0" w:line="240" w:lineRule="auto"/>
        <w:ind w:firstLine="708"/>
        <w:jc w:val="both"/>
        <w:rPr>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Це Положення визначає механізм відбору суб’єктів господарювання та механізм розміщення об’єктів для провадження підприємницької діяльності на території Бюджетної установи Миколаївської міської ради «Культурно</w:t>
      </w:r>
      <w:r w:rsidR="00ED4817" w:rsidRPr="00C77BBF">
        <w:rPr>
          <w:rStyle w:val="rvts9"/>
          <w:rFonts w:ascii="Times New Roman" w:hAnsi="Times New Roman" w:cs="Times New Roman"/>
          <w:bCs/>
          <w:color w:val="000000"/>
          <w:sz w:val="28"/>
          <w:szCs w:val="28"/>
          <w:bdr w:val="none" w:sz="0" w:space="0" w:color="auto" w:frame="1"/>
          <w:shd w:val="clear" w:color="auto" w:fill="FFFFFF"/>
          <w:lang w:val="uk-UA"/>
        </w:rPr>
        <w:t>-</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ігровий комплекс «Дитяче містечко «Казка» та прилеглій території, шляхом проведення конкурсу. </w:t>
      </w:r>
      <w:r w:rsidRPr="00C77BBF">
        <w:rPr>
          <w:rFonts w:ascii="Times New Roman" w:hAnsi="Times New Roman" w:cs="Times New Roman"/>
          <w:bCs/>
          <w:color w:val="000000"/>
          <w:sz w:val="28"/>
          <w:szCs w:val="28"/>
          <w:bdr w:val="none" w:sz="0" w:space="0" w:color="auto" w:frame="1"/>
          <w:shd w:val="clear" w:color="auto" w:fill="FFFFFF"/>
          <w:lang w:val="uk-UA"/>
        </w:rPr>
        <w:t>Метою конкурсу є забезпечення ефективного та прозорого відбору контрагентів, забезпечення надання ними відвідувачам Дитячого містечка «Казка» тих послуг, які Дитяче містечко «Казка» не може надавати самостійно, розвиток добросовісної конкуренції та залучення додаткових вкладів у інфраструктуру та декоративне оформлення Дитячого містечка «Казка».</w:t>
      </w:r>
    </w:p>
    <w:p w:rsidR="00653556" w:rsidRPr="00C77BBF" w:rsidRDefault="00653556" w:rsidP="009453AD">
      <w:pPr>
        <w:spacing w:after="0" w:line="240" w:lineRule="auto"/>
        <w:ind w:firstLine="708"/>
        <w:jc w:val="both"/>
        <w:rPr>
          <w:rFonts w:ascii="Times New Roman" w:hAnsi="Times New Roman" w:cs="Times New Roman"/>
          <w:bCs/>
          <w:color w:val="000000"/>
          <w:sz w:val="28"/>
          <w:szCs w:val="28"/>
          <w:bdr w:val="none" w:sz="0" w:space="0" w:color="auto" w:frame="1"/>
          <w:shd w:val="clear" w:color="auto" w:fill="FFFFFF"/>
          <w:lang w:val="uk-UA"/>
        </w:rPr>
      </w:pPr>
    </w:p>
    <w:p w:rsidR="006A5915" w:rsidRPr="00C77BBF" w:rsidRDefault="001E2B13" w:rsidP="0001165D">
      <w:pPr>
        <w:spacing w:after="0" w:line="240" w:lineRule="auto"/>
        <w:ind w:firstLine="708"/>
        <w:jc w:val="center"/>
        <w:rPr>
          <w:rStyle w:val="rvts9"/>
          <w:rFonts w:ascii="Times New Roman" w:hAnsi="Times New Roman" w:cs="Times New Roman"/>
          <w:b/>
          <w:bCs/>
          <w:color w:val="000000"/>
          <w:sz w:val="28"/>
          <w:szCs w:val="28"/>
          <w:bdr w:val="none" w:sz="0" w:space="0" w:color="auto" w:frame="1"/>
          <w:shd w:val="clear" w:color="auto" w:fill="FFFFFF"/>
          <w:lang w:val="uk-UA"/>
        </w:rPr>
      </w:pPr>
      <w:r w:rsidRPr="00C77BBF">
        <w:rPr>
          <w:rStyle w:val="rvts9"/>
          <w:rFonts w:ascii="Times New Roman" w:hAnsi="Times New Roman" w:cs="Times New Roman"/>
          <w:b/>
          <w:bCs/>
          <w:color w:val="000000"/>
          <w:sz w:val="28"/>
          <w:szCs w:val="28"/>
          <w:bdr w:val="none" w:sz="0" w:space="0" w:color="auto" w:frame="1"/>
          <w:shd w:val="clear" w:color="auto" w:fill="FFFFFF"/>
          <w:lang w:val="uk-UA"/>
        </w:rPr>
        <w:t>III. Визначення та оцінка альтернативних способів досягнення цілей</w:t>
      </w:r>
    </w:p>
    <w:p w:rsidR="00BC3D4B" w:rsidRPr="00C77BBF" w:rsidRDefault="00BC3D4B" w:rsidP="0001165D">
      <w:pPr>
        <w:spacing w:after="0" w:line="240" w:lineRule="auto"/>
        <w:ind w:firstLine="708"/>
        <w:jc w:val="center"/>
        <w:rPr>
          <w:rStyle w:val="rvts9"/>
          <w:rFonts w:ascii="Times New Roman" w:hAnsi="Times New Roman" w:cs="Times New Roman"/>
          <w:b/>
          <w:bCs/>
          <w:color w:val="000000"/>
          <w:sz w:val="28"/>
          <w:szCs w:val="28"/>
          <w:bdr w:val="none" w:sz="0" w:space="0" w:color="auto" w:frame="1"/>
          <w:shd w:val="clear" w:color="auto" w:fill="FFFFFF"/>
          <w:lang w:val="uk-UA"/>
        </w:rPr>
      </w:pPr>
    </w:p>
    <w:p w:rsidR="00364F77" w:rsidRPr="00C77BBF" w:rsidRDefault="00364F77" w:rsidP="00364F77">
      <w:pPr>
        <w:spacing w:after="0" w:line="240" w:lineRule="auto"/>
        <w:ind w:firstLine="709"/>
        <w:contextualSpacing/>
        <w:jc w:val="both"/>
        <w:rPr>
          <w:rFonts w:ascii="Times New Roman" w:hAnsi="Times New Roman"/>
          <w:b/>
          <w:sz w:val="28"/>
          <w:szCs w:val="28"/>
          <w:lang w:val="uk-UA"/>
        </w:rPr>
      </w:pPr>
      <w:r w:rsidRPr="00C77BBF">
        <w:rPr>
          <w:rFonts w:ascii="Times New Roman" w:hAnsi="Times New Roman"/>
          <w:b/>
          <w:sz w:val="28"/>
          <w:szCs w:val="28"/>
          <w:lang w:val="uk-UA"/>
        </w:rPr>
        <w:t>1. Існує два прийнятних альтернативних способи досягнення цілей державного регулювання встановленої мети.</w:t>
      </w:r>
    </w:p>
    <w:p w:rsidR="00B610E6" w:rsidRPr="00C77BBF" w:rsidRDefault="00B610E6" w:rsidP="00364F77">
      <w:pPr>
        <w:spacing w:after="0" w:line="240" w:lineRule="auto"/>
        <w:ind w:firstLine="709"/>
        <w:contextualSpacing/>
        <w:jc w:val="both"/>
        <w:rPr>
          <w:rFonts w:ascii="Times New Roman" w:hAnsi="Times New Roman"/>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5478"/>
      </w:tblGrid>
      <w:tr w:rsidR="00364F77" w:rsidRPr="00C77BBF" w:rsidTr="00224054">
        <w:tc>
          <w:tcPr>
            <w:tcW w:w="2069" w:type="pct"/>
          </w:tcPr>
          <w:p w:rsidR="00364F77" w:rsidRPr="00C77BBF" w:rsidRDefault="00364F77" w:rsidP="00224054">
            <w:pPr>
              <w:spacing w:after="0" w:line="240" w:lineRule="auto"/>
              <w:ind w:firstLine="709"/>
              <w:jc w:val="both"/>
              <w:rPr>
                <w:rFonts w:ascii="Times New Roman" w:eastAsia="Times New Roman" w:hAnsi="Times New Roman"/>
                <w:b/>
                <w:sz w:val="28"/>
                <w:szCs w:val="28"/>
                <w:lang w:val="uk-UA"/>
              </w:rPr>
            </w:pPr>
            <w:r w:rsidRPr="00C77BBF">
              <w:rPr>
                <w:rFonts w:ascii="Times New Roman" w:eastAsia="Times New Roman" w:hAnsi="Times New Roman"/>
                <w:b/>
                <w:sz w:val="28"/>
                <w:szCs w:val="28"/>
                <w:lang w:val="uk-UA"/>
              </w:rPr>
              <w:t>Вид альтернативи</w:t>
            </w:r>
          </w:p>
        </w:tc>
        <w:tc>
          <w:tcPr>
            <w:tcW w:w="2931" w:type="pct"/>
          </w:tcPr>
          <w:p w:rsidR="00364F77" w:rsidRPr="00C77BBF" w:rsidRDefault="00364F77" w:rsidP="00224054">
            <w:pPr>
              <w:spacing w:after="0" w:line="240" w:lineRule="auto"/>
              <w:ind w:firstLine="709"/>
              <w:jc w:val="both"/>
              <w:rPr>
                <w:rFonts w:ascii="Times New Roman" w:eastAsia="Times New Roman" w:hAnsi="Times New Roman"/>
                <w:b/>
                <w:sz w:val="28"/>
                <w:szCs w:val="28"/>
                <w:lang w:val="uk-UA"/>
              </w:rPr>
            </w:pPr>
            <w:r w:rsidRPr="00C77BBF">
              <w:rPr>
                <w:rFonts w:ascii="Times New Roman" w:eastAsia="Times New Roman" w:hAnsi="Times New Roman"/>
                <w:b/>
                <w:sz w:val="28"/>
                <w:szCs w:val="28"/>
                <w:lang w:val="uk-UA"/>
              </w:rPr>
              <w:t>Опис альтернативи</w:t>
            </w:r>
          </w:p>
        </w:tc>
      </w:tr>
      <w:tr w:rsidR="00364F77" w:rsidRPr="00C77BBF" w:rsidTr="00224054">
        <w:tc>
          <w:tcPr>
            <w:tcW w:w="2069" w:type="pct"/>
          </w:tcPr>
          <w:p w:rsidR="00364F77" w:rsidRPr="00C77BBF" w:rsidRDefault="00364F77" w:rsidP="00224054">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Альтернатива 1.</w:t>
            </w:r>
          </w:p>
          <w:p w:rsidR="00364F77" w:rsidRPr="00C77BBF" w:rsidRDefault="00364F77" w:rsidP="00224054">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Залишення ситуації без змін</w:t>
            </w:r>
          </w:p>
          <w:p w:rsidR="00364F77" w:rsidRPr="00C77BBF" w:rsidRDefault="00364F77" w:rsidP="00224054">
            <w:pPr>
              <w:spacing w:after="0" w:line="240" w:lineRule="auto"/>
              <w:ind w:firstLine="142"/>
              <w:jc w:val="both"/>
              <w:rPr>
                <w:rFonts w:ascii="Times New Roman" w:eastAsia="Times New Roman" w:hAnsi="Times New Roman"/>
                <w:sz w:val="28"/>
                <w:szCs w:val="28"/>
                <w:lang w:val="uk-UA"/>
              </w:rPr>
            </w:pPr>
          </w:p>
        </w:tc>
        <w:tc>
          <w:tcPr>
            <w:tcW w:w="2931" w:type="pct"/>
          </w:tcPr>
          <w:p w:rsidR="00364F77" w:rsidRPr="00C77BBF" w:rsidRDefault="00ED4817" w:rsidP="00ED4817">
            <w:pPr>
              <w:pStyle w:val="a3"/>
              <w:spacing w:after="0" w:line="240" w:lineRule="auto"/>
              <w:ind w:left="0" w:firstLine="142"/>
              <w:jc w:val="both"/>
              <w:rPr>
                <w:rFonts w:ascii="Times New Roman" w:hAnsi="Times New Roman"/>
                <w:sz w:val="28"/>
                <w:szCs w:val="28"/>
                <w:lang w:val="uk-UA"/>
              </w:rPr>
            </w:pPr>
            <w:r w:rsidRPr="00C77BBF">
              <w:rPr>
                <w:rFonts w:ascii="Times New Roman" w:eastAsia="Times New Roman" w:hAnsi="Times New Roman"/>
                <w:sz w:val="28"/>
                <w:szCs w:val="28"/>
                <w:lang w:val="uk-UA" w:eastAsia="ru-RU"/>
              </w:rPr>
              <w:t>Відповідно до Положення Б</w:t>
            </w:r>
            <w:r w:rsidR="008F6570" w:rsidRPr="00C77BBF">
              <w:rPr>
                <w:rStyle w:val="rvts9"/>
                <w:rFonts w:ascii="Times New Roman" w:hAnsi="Times New Roman"/>
                <w:bCs/>
                <w:color w:val="000000"/>
                <w:sz w:val="28"/>
                <w:szCs w:val="28"/>
                <w:bdr w:val="none" w:sz="0" w:space="0" w:color="auto" w:frame="1"/>
                <w:shd w:val="clear" w:color="auto" w:fill="FFFFFF"/>
                <w:lang w:val="uk-UA"/>
              </w:rPr>
              <w:t>юджетної установи Миколаївської міської ради «Культурно</w:t>
            </w:r>
            <w:r w:rsidRPr="00C77BBF">
              <w:rPr>
                <w:rStyle w:val="rvts9"/>
                <w:rFonts w:ascii="Times New Roman" w:hAnsi="Times New Roman"/>
                <w:bCs/>
                <w:color w:val="000000"/>
                <w:sz w:val="28"/>
                <w:szCs w:val="28"/>
                <w:bdr w:val="none" w:sz="0" w:space="0" w:color="auto" w:frame="1"/>
                <w:shd w:val="clear" w:color="auto" w:fill="FFFFFF"/>
                <w:lang w:val="uk-UA"/>
              </w:rPr>
              <w:t>-</w:t>
            </w:r>
            <w:r w:rsidR="008F6570" w:rsidRPr="00C77BBF">
              <w:rPr>
                <w:rStyle w:val="rvts9"/>
                <w:rFonts w:ascii="Times New Roman" w:hAnsi="Times New Roman"/>
                <w:bCs/>
                <w:color w:val="000000"/>
                <w:sz w:val="28"/>
                <w:szCs w:val="28"/>
                <w:bdr w:val="none" w:sz="0" w:space="0" w:color="auto" w:frame="1"/>
                <w:shd w:val="clear" w:color="auto" w:fill="FFFFFF"/>
                <w:lang w:val="uk-UA"/>
              </w:rPr>
              <w:t>ігровий комплекс «Дитяче містечко «Казка» директор установи має право одноособово укладати контракти з суб’єктами господарювання</w:t>
            </w:r>
            <w:r w:rsidR="00414F4F" w:rsidRPr="00C77BBF">
              <w:rPr>
                <w:rStyle w:val="rvts9"/>
                <w:rFonts w:ascii="Times New Roman" w:hAnsi="Times New Roman"/>
                <w:bCs/>
                <w:color w:val="000000"/>
                <w:sz w:val="28"/>
                <w:szCs w:val="28"/>
                <w:bdr w:val="none" w:sz="0" w:space="0" w:color="auto" w:frame="1"/>
                <w:shd w:val="clear" w:color="auto" w:fill="FFFFFF"/>
                <w:lang w:val="uk-UA"/>
              </w:rPr>
              <w:t>, без проведення</w:t>
            </w:r>
            <w:r w:rsidR="005B0735" w:rsidRPr="00C77BBF">
              <w:rPr>
                <w:rStyle w:val="rvts9"/>
                <w:rFonts w:ascii="Times New Roman" w:hAnsi="Times New Roman"/>
                <w:bCs/>
                <w:color w:val="000000"/>
                <w:sz w:val="28"/>
                <w:szCs w:val="28"/>
                <w:bdr w:val="none" w:sz="0" w:space="0" w:color="auto" w:frame="1"/>
                <w:shd w:val="clear" w:color="auto" w:fill="FFFFFF"/>
                <w:lang w:val="uk-UA"/>
              </w:rPr>
              <w:t xml:space="preserve"> публічних процедур. При цьому не можливо забезпечити </w:t>
            </w:r>
            <w:r w:rsidR="005B0735" w:rsidRPr="00C77BBF">
              <w:rPr>
                <w:rFonts w:ascii="Times New Roman" w:hAnsi="Times New Roman"/>
                <w:bCs/>
                <w:color w:val="000000"/>
                <w:sz w:val="28"/>
                <w:szCs w:val="28"/>
                <w:bdr w:val="none" w:sz="0" w:space="0" w:color="auto" w:frame="1"/>
                <w:shd w:val="clear" w:color="auto" w:fill="FFFFFF"/>
                <w:lang w:val="uk-UA"/>
              </w:rPr>
              <w:t>ефективний та прозорий відбір контрагентів</w:t>
            </w:r>
            <w:r w:rsidR="00414F4F" w:rsidRPr="00C77BBF">
              <w:rPr>
                <w:rStyle w:val="rvts9"/>
                <w:rFonts w:ascii="Times New Roman" w:hAnsi="Times New Roman"/>
                <w:bCs/>
                <w:color w:val="000000"/>
                <w:sz w:val="28"/>
                <w:szCs w:val="28"/>
                <w:bdr w:val="none" w:sz="0" w:space="0" w:color="auto" w:frame="1"/>
                <w:shd w:val="clear" w:color="auto" w:fill="FFFFFF"/>
                <w:lang w:val="uk-UA"/>
              </w:rPr>
              <w:t xml:space="preserve"> </w:t>
            </w:r>
            <w:r w:rsidR="005B0735" w:rsidRPr="00C77BBF">
              <w:rPr>
                <w:rFonts w:ascii="Times New Roman" w:hAnsi="Times New Roman"/>
                <w:bCs/>
                <w:color w:val="000000"/>
                <w:sz w:val="28"/>
                <w:szCs w:val="28"/>
                <w:bdr w:val="none" w:sz="0" w:space="0" w:color="auto" w:frame="1"/>
                <w:shd w:val="clear" w:color="auto" w:fill="FFFFFF"/>
                <w:lang w:val="uk-UA"/>
              </w:rPr>
              <w:t xml:space="preserve">розвиток добросовісної конкуренції серед </w:t>
            </w:r>
            <w:r w:rsidRPr="00C77BBF">
              <w:rPr>
                <w:rFonts w:ascii="Times New Roman" w:hAnsi="Times New Roman"/>
                <w:bCs/>
                <w:color w:val="000000"/>
                <w:sz w:val="28"/>
                <w:szCs w:val="28"/>
                <w:bdr w:val="none" w:sz="0" w:space="0" w:color="auto" w:frame="1"/>
                <w:shd w:val="clear" w:color="auto" w:fill="FFFFFF"/>
                <w:lang w:val="uk-UA"/>
              </w:rPr>
              <w:t>суб’єктів господарювання</w:t>
            </w:r>
            <w:r w:rsidR="005B0735" w:rsidRPr="00C77BBF">
              <w:rPr>
                <w:rFonts w:ascii="Times New Roman" w:hAnsi="Times New Roman"/>
                <w:bCs/>
                <w:color w:val="000000"/>
                <w:sz w:val="28"/>
                <w:szCs w:val="28"/>
                <w:bdr w:val="none" w:sz="0" w:space="0" w:color="auto" w:frame="1"/>
                <w:shd w:val="clear" w:color="auto" w:fill="FFFFFF"/>
                <w:lang w:val="uk-UA"/>
              </w:rPr>
              <w:t xml:space="preserve">. </w:t>
            </w:r>
          </w:p>
        </w:tc>
      </w:tr>
      <w:tr w:rsidR="00364F77" w:rsidRPr="00C77BBF" w:rsidTr="00224054">
        <w:tc>
          <w:tcPr>
            <w:tcW w:w="2069" w:type="pct"/>
          </w:tcPr>
          <w:p w:rsidR="00364F77" w:rsidRPr="00C77BBF" w:rsidRDefault="00364F77" w:rsidP="00224054">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Альтернатива 2.</w:t>
            </w:r>
          </w:p>
          <w:p w:rsidR="00364F77" w:rsidRPr="00C77BBF" w:rsidRDefault="005B0735" w:rsidP="00224054">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Затвердження «</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w:t>
            </w:r>
            <w:r w:rsidRPr="00C77BBF">
              <w:rPr>
                <w:rStyle w:val="rvts9"/>
                <w:rFonts w:ascii="Times New Roman" w:hAnsi="Times New Roman" w:cs="Times New Roman"/>
                <w:bCs/>
                <w:color w:val="000000"/>
                <w:sz w:val="28"/>
                <w:szCs w:val="28"/>
                <w:bdr w:val="none" w:sz="0" w:space="0" w:color="auto" w:frame="1"/>
                <w:shd w:val="clear" w:color="auto" w:fill="FFFFFF"/>
                <w:lang w:val="uk-UA"/>
              </w:rPr>
              <w:lastRenderedPageBreak/>
              <w:t>«Культурно – ігровий комплекс «Дитяче містечко «Казка».</w:t>
            </w:r>
          </w:p>
          <w:p w:rsidR="00364F77" w:rsidRPr="00C77BBF" w:rsidRDefault="00364F77" w:rsidP="00224054">
            <w:pPr>
              <w:spacing w:after="0" w:line="240" w:lineRule="auto"/>
              <w:ind w:firstLine="142"/>
              <w:jc w:val="both"/>
              <w:rPr>
                <w:rFonts w:ascii="Times New Roman" w:eastAsia="Times New Roman" w:hAnsi="Times New Roman"/>
                <w:sz w:val="28"/>
                <w:szCs w:val="28"/>
                <w:lang w:val="uk-UA"/>
              </w:rPr>
            </w:pPr>
          </w:p>
        </w:tc>
        <w:tc>
          <w:tcPr>
            <w:tcW w:w="2931" w:type="pct"/>
          </w:tcPr>
          <w:p w:rsidR="00364F77" w:rsidRPr="00C77BBF" w:rsidRDefault="00EF67EC" w:rsidP="000F42F0">
            <w:pPr>
              <w:spacing w:after="0" w:line="240" w:lineRule="auto"/>
              <w:jc w:val="both"/>
              <w:rPr>
                <w:rFonts w:ascii="Times New Roman" w:eastAsia="Times New Roman" w:hAnsi="Times New Roman"/>
                <w:sz w:val="28"/>
                <w:szCs w:val="28"/>
                <w:highlight w:val="yellow"/>
                <w:lang w:val="uk-UA"/>
              </w:rPr>
            </w:pPr>
            <w:r w:rsidRPr="00C77BBF">
              <w:rPr>
                <w:rFonts w:ascii="Times New Roman" w:hAnsi="Times New Roman"/>
                <w:sz w:val="28"/>
                <w:szCs w:val="28"/>
                <w:lang w:val="uk-UA"/>
              </w:rPr>
              <w:lastRenderedPageBreak/>
              <w:t>Основна мета цього регуляторного акту – забезпечити прозорість, відкритість та публ</w:t>
            </w:r>
            <w:r w:rsidR="000F42F0" w:rsidRPr="00C77BBF">
              <w:rPr>
                <w:rFonts w:ascii="Times New Roman" w:hAnsi="Times New Roman"/>
                <w:sz w:val="28"/>
                <w:szCs w:val="28"/>
                <w:lang w:val="uk-UA"/>
              </w:rPr>
              <w:t xml:space="preserve">ічність процедур відбору контрагентів, розвиток добросовісної конкуренції та залучення додаткових вкладів у інфраструктуру та декоративне оформлення Дитячого містечка «Казка». </w:t>
            </w:r>
            <w:r w:rsidRPr="00C77BBF">
              <w:rPr>
                <w:rFonts w:ascii="Times New Roman" w:hAnsi="Times New Roman"/>
                <w:sz w:val="28"/>
                <w:szCs w:val="28"/>
                <w:lang w:val="uk-UA"/>
              </w:rPr>
              <w:t>Робота комісії допоможе</w:t>
            </w:r>
            <w:r w:rsidR="00F41AF4" w:rsidRPr="00C77BBF">
              <w:rPr>
                <w:rFonts w:ascii="Times New Roman" w:hAnsi="Times New Roman"/>
                <w:sz w:val="28"/>
                <w:szCs w:val="28"/>
                <w:lang w:val="uk-UA"/>
              </w:rPr>
              <w:t xml:space="preserve"> укласти</w:t>
            </w:r>
            <w:r w:rsidRPr="00C77BBF">
              <w:rPr>
                <w:rFonts w:ascii="Times New Roman" w:hAnsi="Times New Roman"/>
                <w:sz w:val="28"/>
                <w:szCs w:val="28"/>
                <w:lang w:val="uk-UA"/>
              </w:rPr>
              <w:t xml:space="preserve"> </w:t>
            </w:r>
            <w:r w:rsidR="00F41AF4" w:rsidRPr="00C77BBF">
              <w:rPr>
                <w:rFonts w:ascii="Times New Roman" w:hAnsi="Times New Roman"/>
                <w:sz w:val="28"/>
                <w:szCs w:val="28"/>
                <w:lang w:val="uk-UA"/>
              </w:rPr>
              <w:t xml:space="preserve">договір із суб’єктом </w:t>
            </w:r>
            <w:r w:rsidR="00F41AF4" w:rsidRPr="00C77BBF">
              <w:rPr>
                <w:rFonts w:ascii="Times New Roman" w:hAnsi="Times New Roman"/>
                <w:sz w:val="28"/>
                <w:szCs w:val="28"/>
                <w:lang w:val="uk-UA"/>
              </w:rPr>
              <w:lastRenderedPageBreak/>
              <w:t>господарювання, який запропонував кращі умови забезпечення вирішення пріоритетних економічних і соціальних напрямків розвитку Дитячого містечка «Казка», в тому числі, але не виключно, у вигляді більшої оплати за договором</w:t>
            </w:r>
            <w:r w:rsidR="000F42F0" w:rsidRPr="00C77BBF">
              <w:rPr>
                <w:rFonts w:ascii="Times New Roman" w:hAnsi="Times New Roman"/>
                <w:sz w:val="28"/>
                <w:szCs w:val="28"/>
                <w:lang w:val="uk-UA"/>
              </w:rPr>
              <w:t xml:space="preserve"> (наприклад, при визначенні переможця конкурсу може також</w:t>
            </w:r>
            <w:r w:rsidR="00550486" w:rsidRPr="00C77BBF">
              <w:rPr>
                <w:rFonts w:ascii="Times New Roman" w:hAnsi="Times New Roman"/>
                <w:sz w:val="28"/>
                <w:szCs w:val="28"/>
                <w:lang w:val="uk-UA"/>
              </w:rPr>
              <w:t xml:space="preserve"> врахову</w:t>
            </w:r>
            <w:r w:rsidR="000F42F0" w:rsidRPr="00C77BBF">
              <w:rPr>
                <w:rFonts w:ascii="Times New Roman" w:hAnsi="Times New Roman"/>
                <w:sz w:val="28"/>
                <w:szCs w:val="28"/>
                <w:lang w:val="uk-UA"/>
              </w:rPr>
              <w:t>ватися</w:t>
            </w:r>
            <w:r w:rsidR="00550486" w:rsidRPr="00C77BBF">
              <w:rPr>
                <w:rFonts w:ascii="Times New Roman" w:hAnsi="Times New Roman"/>
                <w:sz w:val="28"/>
                <w:szCs w:val="28"/>
                <w:lang w:val="uk-UA"/>
              </w:rPr>
              <w:t xml:space="preserve"> естетичне оформлення </w:t>
            </w:r>
            <w:r w:rsidR="000F42F0" w:rsidRPr="00C77BBF">
              <w:rPr>
                <w:rFonts w:ascii="Times New Roman" w:hAnsi="Times New Roman"/>
                <w:sz w:val="28"/>
                <w:szCs w:val="28"/>
                <w:lang w:val="uk-UA"/>
              </w:rPr>
              <w:t>арт-об’єкту).</w:t>
            </w:r>
          </w:p>
        </w:tc>
      </w:tr>
    </w:tbl>
    <w:p w:rsidR="00BC3D4B" w:rsidRPr="00C77BBF" w:rsidRDefault="00BC3D4B" w:rsidP="00BC3D4B">
      <w:pPr>
        <w:pStyle w:val="a3"/>
        <w:spacing w:after="0" w:line="240" w:lineRule="auto"/>
        <w:ind w:left="709"/>
        <w:jc w:val="both"/>
        <w:rPr>
          <w:rFonts w:ascii="Times New Roman" w:eastAsia="Times New Roman" w:hAnsi="Times New Roman"/>
          <w:sz w:val="28"/>
          <w:szCs w:val="28"/>
          <w:lang w:val="uk-UA" w:eastAsia="ru-RU"/>
        </w:rPr>
      </w:pPr>
    </w:p>
    <w:p w:rsidR="00C761D9" w:rsidRPr="00C77BBF" w:rsidRDefault="00550486" w:rsidP="00550486">
      <w:pPr>
        <w:spacing w:after="0" w:line="240" w:lineRule="auto"/>
        <w:ind w:firstLine="708"/>
        <w:jc w:val="both"/>
        <w:rPr>
          <w:rFonts w:ascii="Times New Roman" w:eastAsia="Times New Roman" w:hAnsi="Times New Roman"/>
          <w:b/>
          <w:sz w:val="28"/>
          <w:szCs w:val="28"/>
          <w:lang w:val="uk-UA"/>
        </w:rPr>
      </w:pPr>
      <w:r w:rsidRPr="00C77BBF">
        <w:rPr>
          <w:rFonts w:ascii="Times New Roman" w:eastAsia="Times New Roman" w:hAnsi="Times New Roman"/>
          <w:b/>
          <w:sz w:val="28"/>
          <w:szCs w:val="28"/>
          <w:lang w:val="uk-UA"/>
        </w:rPr>
        <w:t>2.</w:t>
      </w:r>
      <w:r w:rsidR="00653556" w:rsidRPr="00C77BBF">
        <w:rPr>
          <w:rFonts w:ascii="Times New Roman" w:eastAsia="Times New Roman" w:hAnsi="Times New Roman"/>
          <w:b/>
          <w:sz w:val="28"/>
          <w:szCs w:val="28"/>
          <w:lang w:val="uk-UA"/>
        </w:rPr>
        <w:t xml:space="preserve"> </w:t>
      </w:r>
      <w:r w:rsidR="00C761D9" w:rsidRPr="00C77BBF">
        <w:rPr>
          <w:rFonts w:ascii="Times New Roman" w:eastAsia="Times New Roman" w:hAnsi="Times New Roman"/>
          <w:b/>
          <w:sz w:val="28"/>
          <w:szCs w:val="28"/>
          <w:lang w:val="uk-UA"/>
        </w:rPr>
        <w:t>Оцінка вибраних альтернативних способів досягнення цілей.</w:t>
      </w:r>
    </w:p>
    <w:p w:rsidR="00C761D9" w:rsidRPr="00C77BBF" w:rsidRDefault="00C761D9" w:rsidP="00550486">
      <w:pPr>
        <w:spacing w:after="0" w:line="240" w:lineRule="auto"/>
        <w:ind w:firstLine="708"/>
        <w:jc w:val="both"/>
        <w:rPr>
          <w:rFonts w:ascii="Times New Roman" w:eastAsia="Times New Roman" w:hAnsi="Times New Roman"/>
          <w:b/>
          <w:sz w:val="28"/>
          <w:szCs w:val="28"/>
          <w:lang w:val="uk-UA"/>
        </w:rPr>
      </w:pPr>
    </w:p>
    <w:p w:rsidR="00550486" w:rsidRPr="00C77BBF" w:rsidRDefault="00BC3D4B" w:rsidP="00C761D9">
      <w:pPr>
        <w:spacing w:after="0" w:line="240" w:lineRule="auto"/>
        <w:ind w:firstLine="708"/>
        <w:jc w:val="center"/>
        <w:rPr>
          <w:rFonts w:ascii="Times New Roman" w:eastAsia="Times New Roman" w:hAnsi="Times New Roman"/>
          <w:b/>
          <w:sz w:val="28"/>
          <w:szCs w:val="28"/>
          <w:lang w:val="uk-UA"/>
        </w:rPr>
      </w:pPr>
      <w:r w:rsidRPr="00C77BBF">
        <w:rPr>
          <w:rFonts w:ascii="Times New Roman" w:eastAsia="Times New Roman" w:hAnsi="Times New Roman"/>
          <w:b/>
          <w:sz w:val="28"/>
          <w:szCs w:val="28"/>
          <w:lang w:val="uk-UA"/>
        </w:rPr>
        <w:t>Оцінка впливу на сферу інтересів держави</w:t>
      </w:r>
      <w:r w:rsidR="00653556" w:rsidRPr="00C77BBF">
        <w:rPr>
          <w:rFonts w:ascii="Times New Roman" w:eastAsia="Times New Roman" w:hAnsi="Times New Roman"/>
          <w:b/>
          <w:sz w:val="28"/>
          <w:szCs w:val="28"/>
          <w:lang w:val="uk-UA"/>
        </w:rPr>
        <w:t xml:space="preserve"> (органу місцевого самоврядування)</w:t>
      </w:r>
    </w:p>
    <w:p w:rsidR="00B610E6" w:rsidRPr="00C77BBF" w:rsidRDefault="00B610E6" w:rsidP="00550486">
      <w:pPr>
        <w:spacing w:after="0" w:line="240" w:lineRule="auto"/>
        <w:ind w:firstLine="708"/>
        <w:jc w:val="both"/>
        <w:rPr>
          <w:rFonts w:ascii="Times New Roman" w:eastAsia="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286"/>
        <w:gridCol w:w="2151"/>
      </w:tblGrid>
      <w:tr w:rsidR="00550486" w:rsidRPr="00C77BBF" w:rsidTr="00B800E1">
        <w:tc>
          <w:tcPr>
            <w:tcW w:w="0" w:type="auto"/>
          </w:tcPr>
          <w:p w:rsidR="00550486" w:rsidRPr="00C77BBF" w:rsidRDefault="00550486" w:rsidP="00B800E1">
            <w:pPr>
              <w:spacing w:after="0" w:line="240" w:lineRule="auto"/>
              <w:jc w:val="center"/>
              <w:rPr>
                <w:rFonts w:ascii="Times New Roman" w:eastAsia="Times New Roman" w:hAnsi="Times New Roman"/>
                <w:b/>
                <w:bCs/>
                <w:sz w:val="28"/>
                <w:szCs w:val="28"/>
                <w:lang w:val="uk-UA" w:eastAsia="uk-UA"/>
              </w:rPr>
            </w:pPr>
            <w:r w:rsidRPr="00C77BBF">
              <w:rPr>
                <w:rFonts w:ascii="Times New Roman" w:eastAsia="Times New Roman" w:hAnsi="Times New Roman"/>
                <w:b/>
                <w:bCs/>
                <w:sz w:val="28"/>
                <w:szCs w:val="28"/>
                <w:lang w:val="uk-UA" w:eastAsia="uk-UA"/>
              </w:rPr>
              <w:t>Вид альтернативи</w:t>
            </w:r>
          </w:p>
        </w:tc>
        <w:tc>
          <w:tcPr>
            <w:tcW w:w="3026" w:type="dxa"/>
          </w:tcPr>
          <w:p w:rsidR="00550486" w:rsidRPr="00C77BBF" w:rsidRDefault="00550486" w:rsidP="00B800E1">
            <w:pPr>
              <w:spacing w:after="0" w:line="240" w:lineRule="auto"/>
              <w:jc w:val="center"/>
              <w:rPr>
                <w:rFonts w:ascii="Times New Roman" w:eastAsia="Times New Roman" w:hAnsi="Times New Roman"/>
                <w:b/>
                <w:bCs/>
                <w:sz w:val="28"/>
                <w:szCs w:val="28"/>
                <w:lang w:val="uk-UA" w:eastAsia="uk-UA"/>
              </w:rPr>
            </w:pPr>
            <w:r w:rsidRPr="00C77BBF">
              <w:rPr>
                <w:rFonts w:ascii="Times New Roman" w:eastAsia="Times New Roman" w:hAnsi="Times New Roman"/>
                <w:b/>
                <w:bCs/>
                <w:sz w:val="28"/>
                <w:szCs w:val="28"/>
                <w:lang w:val="uk-UA" w:eastAsia="uk-UA"/>
              </w:rPr>
              <w:t>Вигоди</w:t>
            </w:r>
          </w:p>
        </w:tc>
        <w:tc>
          <w:tcPr>
            <w:tcW w:w="1949" w:type="dxa"/>
          </w:tcPr>
          <w:p w:rsidR="00550486" w:rsidRPr="00C77BBF" w:rsidRDefault="00550486" w:rsidP="00B800E1">
            <w:pPr>
              <w:spacing w:after="0" w:line="240" w:lineRule="auto"/>
              <w:jc w:val="center"/>
              <w:rPr>
                <w:rFonts w:ascii="Times New Roman" w:eastAsia="Times New Roman" w:hAnsi="Times New Roman"/>
                <w:b/>
                <w:bCs/>
                <w:sz w:val="28"/>
                <w:szCs w:val="28"/>
                <w:lang w:val="uk-UA" w:eastAsia="uk-UA"/>
              </w:rPr>
            </w:pPr>
            <w:r w:rsidRPr="00C77BBF">
              <w:rPr>
                <w:rFonts w:ascii="Times New Roman" w:eastAsia="Times New Roman" w:hAnsi="Times New Roman"/>
                <w:b/>
                <w:bCs/>
                <w:sz w:val="28"/>
                <w:szCs w:val="28"/>
                <w:lang w:val="uk-UA" w:eastAsia="uk-UA"/>
              </w:rPr>
              <w:t>Витрати</w:t>
            </w:r>
          </w:p>
        </w:tc>
      </w:tr>
      <w:tr w:rsidR="00550486" w:rsidRPr="00C77BBF" w:rsidTr="00B800E1">
        <w:tc>
          <w:tcPr>
            <w:tcW w:w="0" w:type="auto"/>
          </w:tcPr>
          <w:p w:rsidR="00550486" w:rsidRPr="00C77BBF" w:rsidRDefault="00550486" w:rsidP="00B800E1">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Альтернатива 1.</w:t>
            </w:r>
          </w:p>
          <w:p w:rsidR="00550486" w:rsidRPr="00C77BBF" w:rsidRDefault="00550486" w:rsidP="00B800E1">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Залишення ситуації без змін</w:t>
            </w:r>
          </w:p>
          <w:p w:rsidR="00550486" w:rsidRPr="00C77BBF" w:rsidRDefault="00550486" w:rsidP="00B800E1">
            <w:pPr>
              <w:spacing w:after="0" w:line="240" w:lineRule="auto"/>
              <w:ind w:firstLine="142"/>
              <w:jc w:val="both"/>
              <w:rPr>
                <w:rFonts w:ascii="Times New Roman" w:eastAsia="Times New Roman" w:hAnsi="Times New Roman"/>
                <w:sz w:val="28"/>
                <w:szCs w:val="28"/>
                <w:lang w:val="uk-UA"/>
              </w:rPr>
            </w:pPr>
          </w:p>
        </w:tc>
        <w:tc>
          <w:tcPr>
            <w:tcW w:w="3026" w:type="dxa"/>
          </w:tcPr>
          <w:p w:rsidR="00550486" w:rsidRPr="00C77BBF" w:rsidRDefault="00550486" w:rsidP="00B800E1">
            <w:pPr>
              <w:spacing w:after="0" w:line="240" w:lineRule="auto"/>
              <w:jc w:val="center"/>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_</w:t>
            </w:r>
          </w:p>
        </w:tc>
        <w:tc>
          <w:tcPr>
            <w:tcW w:w="1949" w:type="dxa"/>
          </w:tcPr>
          <w:p w:rsidR="00550486" w:rsidRPr="00C77BBF" w:rsidRDefault="00550486" w:rsidP="00B800E1">
            <w:pPr>
              <w:spacing w:after="0" w:line="240" w:lineRule="auto"/>
              <w:jc w:val="center"/>
              <w:rPr>
                <w:rFonts w:ascii="Times New Roman" w:eastAsia="Times New Roman" w:hAnsi="Times New Roman"/>
                <w:bCs/>
                <w:sz w:val="28"/>
                <w:szCs w:val="28"/>
                <w:lang w:val="uk-UA" w:eastAsia="uk-UA"/>
              </w:rPr>
            </w:pPr>
            <w:r w:rsidRPr="00C77BBF">
              <w:rPr>
                <w:rFonts w:ascii="Times New Roman" w:eastAsia="Times New Roman" w:hAnsi="Times New Roman"/>
                <w:sz w:val="28"/>
                <w:szCs w:val="28"/>
                <w:lang w:val="uk-UA"/>
              </w:rPr>
              <w:t>_</w:t>
            </w:r>
          </w:p>
        </w:tc>
      </w:tr>
      <w:tr w:rsidR="00550486" w:rsidRPr="00C77BBF" w:rsidTr="00B800E1">
        <w:tc>
          <w:tcPr>
            <w:tcW w:w="0" w:type="auto"/>
          </w:tcPr>
          <w:p w:rsidR="00550486" w:rsidRPr="00C77BBF" w:rsidRDefault="00550486" w:rsidP="00B800E1">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Альтернатива 2.</w:t>
            </w:r>
          </w:p>
          <w:p w:rsidR="00CE39DF" w:rsidRPr="00C77BBF" w:rsidRDefault="00CE39DF" w:rsidP="00CE39DF">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Затвердження «</w:t>
            </w:r>
            <w:r w:rsidRPr="00C77BBF">
              <w:rPr>
                <w:rStyle w:val="rvts9"/>
                <w:rFonts w:ascii="Times New Roman" w:hAnsi="Times New Roman" w:cs="Times New Roman"/>
                <w:bCs/>
                <w:color w:val="000000"/>
                <w:sz w:val="28"/>
                <w:szCs w:val="28"/>
                <w:bdr w:val="none" w:sz="0" w:space="0" w:color="auto" w:frame="1"/>
                <w:shd w:val="clear" w:color="auto" w:fill="FFFFFF"/>
                <w:lang w:val="uk-UA"/>
              </w:rPr>
              <w:t>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«Культурно – ігровий комплекс «Дитяче містечко «Казка».</w:t>
            </w:r>
          </w:p>
          <w:p w:rsidR="00550486" w:rsidRPr="00C77BBF" w:rsidRDefault="00550486" w:rsidP="00B800E1">
            <w:pPr>
              <w:spacing w:after="0" w:line="240" w:lineRule="auto"/>
              <w:ind w:firstLine="142"/>
              <w:jc w:val="both"/>
              <w:rPr>
                <w:rFonts w:ascii="Times New Roman" w:eastAsia="Times New Roman" w:hAnsi="Times New Roman"/>
                <w:bCs/>
                <w:sz w:val="28"/>
                <w:szCs w:val="28"/>
                <w:lang w:val="uk-UA" w:eastAsia="uk-UA"/>
              </w:rPr>
            </w:pPr>
          </w:p>
        </w:tc>
        <w:tc>
          <w:tcPr>
            <w:tcW w:w="3026" w:type="dxa"/>
          </w:tcPr>
          <w:p w:rsidR="00550486" w:rsidRPr="00C77BBF" w:rsidRDefault="00B610E6" w:rsidP="00B610E6">
            <w:pPr>
              <w:widowControl w:val="0"/>
              <w:autoSpaceDE w:val="0"/>
              <w:autoSpaceDN w:val="0"/>
              <w:adjustRightInd w:val="0"/>
              <w:spacing w:after="0" w:line="240" w:lineRule="auto"/>
              <w:jc w:val="both"/>
              <w:rPr>
                <w:rFonts w:ascii="Times New Roman" w:eastAsia="Times New Roman" w:hAnsi="Times New Roman"/>
                <w:bCs/>
                <w:sz w:val="28"/>
                <w:szCs w:val="28"/>
                <w:lang w:val="uk-UA" w:eastAsia="uk-UA"/>
              </w:rPr>
            </w:pPr>
            <w:r w:rsidRPr="00C77BBF">
              <w:rPr>
                <w:rFonts w:ascii="Times New Roman" w:eastAsia="Times New Roman" w:hAnsi="Times New Roman"/>
                <w:sz w:val="28"/>
                <w:szCs w:val="28"/>
                <w:lang w:val="uk-UA"/>
              </w:rPr>
              <w:t>Зниження корупційних ризиків; укладання договорів з найбільш конкурентоспроможними контрагентами.</w:t>
            </w:r>
          </w:p>
        </w:tc>
        <w:tc>
          <w:tcPr>
            <w:tcW w:w="1949" w:type="dxa"/>
          </w:tcPr>
          <w:p w:rsidR="00550486" w:rsidRPr="00C77BBF" w:rsidRDefault="00B610E6" w:rsidP="00B610E6">
            <w:pPr>
              <w:spacing w:after="0" w:line="240" w:lineRule="auto"/>
              <w:jc w:val="both"/>
              <w:rPr>
                <w:rFonts w:ascii="Times New Roman" w:eastAsia="Times New Roman" w:hAnsi="Times New Roman"/>
                <w:bCs/>
                <w:sz w:val="28"/>
                <w:szCs w:val="28"/>
                <w:lang w:val="uk-UA" w:eastAsia="uk-UA"/>
              </w:rPr>
            </w:pPr>
            <w:r w:rsidRPr="00C77BBF">
              <w:rPr>
                <w:rFonts w:ascii="Times New Roman" w:eastAsia="Times New Roman" w:hAnsi="Times New Roman"/>
                <w:sz w:val="28"/>
                <w:szCs w:val="28"/>
                <w:lang w:val="uk-UA"/>
              </w:rPr>
              <w:t xml:space="preserve">Витрати органу місцевого самоврядування на оголошення та оприлюднення.  </w:t>
            </w:r>
          </w:p>
        </w:tc>
      </w:tr>
    </w:tbl>
    <w:p w:rsidR="00B610E6" w:rsidRPr="00C77BBF" w:rsidRDefault="00B610E6" w:rsidP="00985711">
      <w:pPr>
        <w:spacing w:after="0" w:line="240" w:lineRule="auto"/>
        <w:ind w:firstLine="708"/>
        <w:contextualSpacing/>
        <w:jc w:val="both"/>
        <w:rPr>
          <w:rFonts w:ascii="Times New Roman" w:hAnsi="Times New Roman"/>
          <w:sz w:val="28"/>
          <w:szCs w:val="28"/>
          <w:lang w:val="uk-UA"/>
        </w:rPr>
      </w:pPr>
    </w:p>
    <w:p w:rsidR="00BC3D4B" w:rsidRPr="00C77BBF" w:rsidRDefault="00BC3D4B" w:rsidP="00C761D9">
      <w:pPr>
        <w:spacing w:after="0" w:line="240" w:lineRule="auto"/>
        <w:ind w:firstLine="708"/>
        <w:contextualSpacing/>
        <w:jc w:val="center"/>
        <w:rPr>
          <w:rFonts w:ascii="Times New Roman" w:hAnsi="Times New Roman"/>
          <w:b/>
          <w:sz w:val="28"/>
          <w:szCs w:val="28"/>
          <w:lang w:val="uk-UA"/>
        </w:rPr>
      </w:pPr>
      <w:r w:rsidRPr="00C77BBF">
        <w:rPr>
          <w:rFonts w:ascii="Times New Roman" w:hAnsi="Times New Roman"/>
          <w:b/>
          <w:sz w:val="28"/>
          <w:szCs w:val="28"/>
          <w:lang w:val="uk-UA"/>
        </w:rPr>
        <w:t>Оцінка впл</w:t>
      </w:r>
      <w:r w:rsidR="00C761D9" w:rsidRPr="00C77BBF">
        <w:rPr>
          <w:rFonts w:ascii="Times New Roman" w:hAnsi="Times New Roman"/>
          <w:b/>
          <w:sz w:val="28"/>
          <w:szCs w:val="28"/>
          <w:lang w:val="uk-UA"/>
        </w:rPr>
        <w:t>иву на сферу інтересів громадян</w:t>
      </w:r>
    </w:p>
    <w:p w:rsidR="00B610E6" w:rsidRPr="00C77BBF" w:rsidRDefault="00B610E6" w:rsidP="00985711">
      <w:pPr>
        <w:spacing w:after="0" w:line="240" w:lineRule="auto"/>
        <w:ind w:firstLine="708"/>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3026"/>
        <w:gridCol w:w="1949"/>
      </w:tblGrid>
      <w:tr w:rsidR="00BC3D4B" w:rsidRPr="00C77BBF" w:rsidTr="00224054">
        <w:tc>
          <w:tcPr>
            <w:tcW w:w="0" w:type="auto"/>
          </w:tcPr>
          <w:p w:rsidR="00BC3D4B" w:rsidRPr="00C77BBF" w:rsidRDefault="00BC3D4B" w:rsidP="00224054">
            <w:pPr>
              <w:spacing w:after="0" w:line="240" w:lineRule="auto"/>
              <w:jc w:val="center"/>
              <w:rPr>
                <w:rFonts w:ascii="Times New Roman" w:eastAsia="Times New Roman" w:hAnsi="Times New Roman"/>
                <w:b/>
                <w:bCs/>
                <w:sz w:val="28"/>
                <w:szCs w:val="28"/>
                <w:lang w:val="uk-UA" w:eastAsia="uk-UA"/>
              </w:rPr>
            </w:pPr>
            <w:r w:rsidRPr="00C77BBF">
              <w:rPr>
                <w:rFonts w:ascii="Times New Roman" w:eastAsia="Times New Roman" w:hAnsi="Times New Roman"/>
                <w:b/>
                <w:bCs/>
                <w:sz w:val="28"/>
                <w:szCs w:val="28"/>
                <w:lang w:val="uk-UA" w:eastAsia="uk-UA"/>
              </w:rPr>
              <w:t>Вид альтернативи</w:t>
            </w:r>
          </w:p>
        </w:tc>
        <w:tc>
          <w:tcPr>
            <w:tcW w:w="3026" w:type="dxa"/>
          </w:tcPr>
          <w:p w:rsidR="00BC3D4B" w:rsidRPr="00C77BBF" w:rsidRDefault="00BC3D4B" w:rsidP="00224054">
            <w:pPr>
              <w:spacing w:after="0" w:line="240" w:lineRule="auto"/>
              <w:jc w:val="center"/>
              <w:rPr>
                <w:rFonts w:ascii="Times New Roman" w:eastAsia="Times New Roman" w:hAnsi="Times New Roman"/>
                <w:b/>
                <w:bCs/>
                <w:sz w:val="28"/>
                <w:szCs w:val="28"/>
                <w:lang w:val="uk-UA" w:eastAsia="uk-UA"/>
              </w:rPr>
            </w:pPr>
            <w:r w:rsidRPr="00C77BBF">
              <w:rPr>
                <w:rFonts w:ascii="Times New Roman" w:eastAsia="Times New Roman" w:hAnsi="Times New Roman"/>
                <w:b/>
                <w:bCs/>
                <w:sz w:val="28"/>
                <w:szCs w:val="28"/>
                <w:lang w:val="uk-UA" w:eastAsia="uk-UA"/>
              </w:rPr>
              <w:t>Вигоди</w:t>
            </w:r>
          </w:p>
        </w:tc>
        <w:tc>
          <w:tcPr>
            <w:tcW w:w="1949" w:type="dxa"/>
          </w:tcPr>
          <w:p w:rsidR="00BC3D4B" w:rsidRPr="00C77BBF" w:rsidRDefault="00BC3D4B" w:rsidP="00224054">
            <w:pPr>
              <w:spacing w:after="0" w:line="240" w:lineRule="auto"/>
              <w:jc w:val="center"/>
              <w:rPr>
                <w:rFonts w:ascii="Times New Roman" w:eastAsia="Times New Roman" w:hAnsi="Times New Roman"/>
                <w:b/>
                <w:bCs/>
                <w:sz w:val="28"/>
                <w:szCs w:val="28"/>
                <w:lang w:val="uk-UA" w:eastAsia="uk-UA"/>
              </w:rPr>
            </w:pPr>
            <w:r w:rsidRPr="00C77BBF">
              <w:rPr>
                <w:rFonts w:ascii="Times New Roman" w:eastAsia="Times New Roman" w:hAnsi="Times New Roman"/>
                <w:b/>
                <w:bCs/>
                <w:sz w:val="28"/>
                <w:szCs w:val="28"/>
                <w:lang w:val="uk-UA" w:eastAsia="uk-UA"/>
              </w:rPr>
              <w:t>Витрати</w:t>
            </w:r>
          </w:p>
        </w:tc>
      </w:tr>
      <w:tr w:rsidR="00BC3D4B" w:rsidRPr="00C77BBF" w:rsidTr="00224054">
        <w:tc>
          <w:tcPr>
            <w:tcW w:w="0" w:type="auto"/>
          </w:tcPr>
          <w:p w:rsidR="00BC3D4B" w:rsidRPr="00C77BBF" w:rsidRDefault="00BC3D4B" w:rsidP="00224054">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Альтернатива 1.</w:t>
            </w:r>
          </w:p>
          <w:p w:rsidR="00BC3D4B" w:rsidRPr="00C77BBF" w:rsidRDefault="00BC3D4B" w:rsidP="00224054">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Залишення ситуації без змін</w:t>
            </w:r>
          </w:p>
          <w:p w:rsidR="00BC3D4B" w:rsidRPr="00C77BBF" w:rsidRDefault="00BC3D4B" w:rsidP="00224054">
            <w:pPr>
              <w:spacing w:after="0" w:line="240" w:lineRule="auto"/>
              <w:ind w:firstLine="142"/>
              <w:jc w:val="both"/>
              <w:rPr>
                <w:rFonts w:ascii="Times New Roman" w:eastAsia="Times New Roman" w:hAnsi="Times New Roman"/>
                <w:sz w:val="28"/>
                <w:szCs w:val="28"/>
                <w:lang w:val="uk-UA"/>
              </w:rPr>
            </w:pPr>
          </w:p>
        </w:tc>
        <w:tc>
          <w:tcPr>
            <w:tcW w:w="3026" w:type="dxa"/>
          </w:tcPr>
          <w:p w:rsidR="00BC3D4B" w:rsidRPr="00C77BBF" w:rsidRDefault="00BC3D4B" w:rsidP="00224054">
            <w:pPr>
              <w:spacing w:after="0" w:line="240" w:lineRule="auto"/>
              <w:jc w:val="center"/>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_</w:t>
            </w:r>
          </w:p>
        </w:tc>
        <w:tc>
          <w:tcPr>
            <w:tcW w:w="1949" w:type="dxa"/>
          </w:tcPr>
          <w:p w:rsidR="00BC3D4B" w:rsidRPr="00C77BBF" w:rsidRDefault="00BC3D4B" w:rsidP="00224054">
            <w:pPr>
              <w:spacing w:after="0" w:line="240" w:lineRule="auto"/>
              <w:jc w:val="center"/>
              <w:rPr>
                <w:rFonts w:ascii="Times New Roman" w:eastAsia="Times New Roman" w:hAnsi="Times New Roman"/>
                <w:bCs/>
                <w:sz w:val="28"/>
                <w:szCs w:val="28"/>
                <w:lang w:val="uk-UA" w:eastAsia="uk-UA"/>
              </w:rPr>
            </w:pPr>
            <w:r w:rsidRPr="00C77BBF">
              <w:rPr>
                <w:rFonts w:ascii="Times New Roman" w:eastAsia="Times New Roman" w:hAnsi="Times New Roman"/>
                <w:sz w:val="28"/>
                <w:szCs w:val="28"/>
                <w:lang w:val="uk-UA"/>
              </w:rPr>
              <w:t>_</w:t>
            </w:r>
          </w:p>
        </w:tc>
      </w:tr>
      <w:tr w:rsidR="00BC3D4B" w:rsidRPr="00C77BBF" w:rsidTr="00224054">
        <w:tc>
          <w:tcPr>
            <w:tcW w:w="0" w:type="auto"/>
          </w:tcPr>
          <w:p w:rsidR="00BC3D4B" w:rsidRPr="00C77BBF" w:rsidRDefault="00BC3D4B" w:rsidP="00224054">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Альтернатива 2.</w:t>
            </w:r>
          </w:p>
          <w:p w:rsidR="0011178C" w:rsidRPr="00C77BBF" w:rsidRDefault="0011178C" w:rsidP="0011178C">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Затвердження «</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w:t>
            </w:r>
            <w:r w:rsidRPr="00C77BBF">
              <w:rPr>
                <w:rStyle w:val="rvts9"/>
                <w:rFonts w:ascii="Times New Roman" w:hAnsi="Times New Roman" w:cs="Times New Roman"/>
                <w:bCs/>
                <w:color w:val="000000"/>
                <w:sz w:val="28"/>
                <w:szCs w:val="28"/>
                <w:bdr w:val="none" w:sz="0" w:space="0" w:color="auto" w:frame="1"/>
                <w:shd w:val="clear" w:color="auto" w:fill="FFFFFF"/>
                <w:lang w:val="uk-UA"/>
              </w:rPr>
              <w:lastRenderedPageBreak/>
              <w:t>«Культурно – ігровий комплекс «Дитяче містечко «Казка».</w:t>
            </w:r>
          </w:p>
          <w:p w:rsidR="00BC3D4B" w:rsidRPr="00C77BBF" w:rsidRDefault="00BC3D4B" w:rsidP="00224054">
            <w:pPr>
              <w:spacing w:after="0" w:line="240" w:lineRule="auto"/>
              <w:ind w:firstLine="142"/>
              <w:jc w:val="both"/>
              <w:rPr>
                <w:rFonts w:ascii="Times New Roman" w:eastAsia="Times New Roman" w:hAnsi="Times New Roman"/>
                <w:bCs/>
                <w:sz w:val="28"/>
                <w:szCs w:val="28"/>
                <w:lang w:val="uk-UA" w:eastAsia="uk-UA"/>
              </w:rPr>
            </w:pPr>
          </w:p>
        </w:tc>
        <w:tc>
          <w:tcPr>
            <w:tcW w:w="3026" w:type="dxa"/>
          </w:tcPr>
          <w:p w:rsidR="00BC3D4B" w:rsidRPr="00C77BBF" w:rsidRDefault="00B610E6" w:rsidP="00B610E6">
            <w:pPr>
              <w:widowControl w:val="0"/>
              <w:autoSpaceDE w:val="0"/>
              <w:autoSpaceDN w:val="0"/>
              <w:adjustRightInd w:val="0"/>
              <w:spacing w:after="0" w:line="240" w:lineRule="auto"/>
              <w:jc w:val="both"/>
              <w:rPr>
                <w:rFonts w:ascii="Times New Roman" w:eastAsia="Times New Roman" w:hAnsi="Times New Roman"/>
                <w:bCs/>
                <w:sz w:val="28"/>
                <w:szCs w:val="28"/>
                <w:lang w:val="uk-UA" w:eastAsia="uk-UA"/>
              </w:rPr>
            </w:pPr>
            <w:r w:rsidRPr="00C77BBF">
              <w:rPr>
                <w:rFonts w:ascii="Times New Roman" w:eastAsia="Times New Roman" w:hAnsi="Times New Roman"/>
                <w:sz w:val="28"/>
                <w:szCs w:val="28"/>
                <w:lang w:val="uk-UA"/>
              </w:rPr>
              <w:lastRenderedPageBreak/>
              <w:t>Краще естетичне оформлення об’єктів надання послуг та продажу товарів на території Дитячого містечка «Казка».</w:t>
            </w:r>
          </w:p>
        </w:tc>
        <w:tc>
          <w:tcPr>
            <w:tcW w:w="1949" w:type="dxa"/>
          </w:tcPr>
          <w:p w:rsidR="00BC3D4B" w:rsidRPr="00C77BBF" w:rsidRDefault="00BC3D4B" w:rsidP="00224054">
            <w:pPr>
              <w:spacing w:after="0" w:line="240" w:lineRule="auto"/>
              <w:jc w:val="center"/>
              <w:rPr>
                <w:rFonts w:ascii="Times New Roman" w:eastAsia="Times New Roman" w:hAnsi="Times New Roman"/>
                <w:bCs/>
                <w:sz w:val="28"/>
                <w:szCs w:val="28"/>
                <w:lang w:val="uk-UA" w:eastAsia="uk-UA"/>
              </w:rPr>
            </w:pPr>
            <w:r w:rsidRPr="00C77BBF">
              <w:rPr>
                <w:rFonts w:ascii="Times New Roman" w:eastAsia="Times New Roman" w:hAnsi="Times New Roman"/>
                <w:sz w:val="28"/>
                <w:szCs w:val="28"/>
                <w:lang w:val="uk-UA"/>
              </w:rPr>
              <w:t>_</w:t>
            </w:r>
          </w:p>
        </w:tc>
      </w:tr>
    </w:tbl>
    <w:p w:rsidR="00BC3D4B" w:rsidRPr="00C77BBF" w:rsidRDefault="00BC3D4B" w:rsidP="00BC3D4B">
      <w:pPr>
        <w:spacing w:after="0" w:line="240" w:lineRule="auto"/>
        <w:ind w:firstLine="709"/>
        <w:contextualSpacing/>
        <w:jc w:val="both"/>
        <w:rPr>
          <w:rFonts w:ascii="Times New Roman" w:hAnsi="Times New Roman"/>
          <w:sz w:val="28"/>
          <w:szCs w:val="28"/>
          <w:lang w:val="uk-UA"/>
        </w:rPr>
      </w:pPr>
    </w:p>
    <w:p w:rsidR="00C761D9" w:rsidRPr="00C77BBF" w:rsidRDefault="00C761D9" w:rsidP="00C761D9">
      <w:pPr>
        <w:pStyle w:val="a4"/>
        <w:jc w:val="center"/>
        <w:rPr>
          <w:b/>
          <w:sz w:val="28"/>
          <w:szCs w:val="28"/>
          <w:lang w:val="uk-UA"/>
        </w:rPr>
      </w:pPr>
      <w:r w:rsidRPr="00C77BBF">
        <w:rPr>
          <w:b/>
          <w:sz w:val="28"/>
          <w:szCs w:val="28"/>
          <w:lang w:val="uk-UA"/>
        </w:rPr>
        <w:t>Оцінка впливу на сферу інтересів суб'єктів господарювання</w:t>
      </w:r>
    </w:p>
    <w:tbl>
      <w:tblPr>
        <w:tblW w:w="5227"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96"/>
        <w:gridCol w:w="949"/>
        <w:gridCol w:w="1321"/>
        <w:gridCol w:w="725"/>
        <w:gridCol w:w="977"/>
        <w:gridCol w:w="1469"/>
        <w:gridCol w:w="2126"/>
      </w:tblGrid>
      <w:tr w:rsidR="00C761D9" w:rsidRPr="00C77BBF" w:rsidTr="00C230EA">
        <w:trPr>
          <w:tblCellSpacing w:w="22" w:type="dxa"/>
        </w:trPr>
        <w:tc>
          <w:tcPr>
            <w:tcW w:w="1069" w:type="pct"/>
            <w:vMerge w:val="restart"/>
            <w:tcBorders>
              <w:top w:val="outset" w:sz="6" w:space="0" w:color="auto"/>
              <w:left w:val="outset" w:sz="6" w:space="0" w:color="auto"/>
              <w:right w:val="outset" w:sz="6" w:space="0" w:color="auto"/>
            </w:tcBorders>
          </w:tcPr>
          <w:p w:rsidR="00C761D9" w:rsidRPr="00C77BBF" w:rsidRDefault="00C761D9" w:rsidP="00C230EA">
            <w:pPr>
              <w:pStyle w:val="a4"/>
              <w:jc w:val="center"/>
              <w:rPr>
                <w:sz w:val="28"/>
                <w:szCs w:val="28"/>
                <w:lang w:val="uk-UA"/>
              </w:rPr>
            </w:pPr>
            <w:r w:rsidRPr="00C77BBF">
              <w:rPr>
                <w:sz w:val="28"/>
                <w:szCs w:val="28"/>
                <w:lang w:val="uk-UA"/>
              </w:rPr>
              <w:t>Показник</w:t>
            </w:r>
          </w:p>
        </w:tc>
        <w:tc>
          <w:tcPr>
            <w:tcW w:w="2072" w:type="pct"/>
            <w:gridSpan w:val="4"/>
            <w:tcBorders>
              <w:top w:val="outset" w:sz="6" w:space="0" w:color="auto"/>
              <w:left w:val="outset" w:sz="6" w:space="0" w:color="auto"/>
              <w:bottom w:val="outset" w:sz="6" w:space="0" w:color="auto"/>
              <w:right w:val="outset" w:sz="6" w:space="0" w:color="auto"/>
            </w:tcBorders>
          </w:tcPr>
          <w:p w:rsidR="00C761D9" w:rsidRPr="00C77BBF" w:rsidRDefault="00C761D9" w:rsidP="00C230EA">
            <w:pPr>
              <w:pStyle w:val="a4"/>
              <w:jc w:val="center"/>
              <w:rPr>
                <w:sz w:val="28"/>
                <w:szCs w:val="28"/>
                <w:lang w:val="uk-UA"/>
              </w:rPr>
            </w:pPr>
            <w:r w:rsidRPr="00C77BBF">
              <w:rPr>
                <w:sz w:val="28"/>
                <w:szCs w:val="28"/>
                <w:lang w:val="uk-UA"/>
              </w:rPr>
              <w:t>підприємства</w:t>
            </w:r>
          </w:p>
        </w:tc>
        <w:tc>
          <w:tcPr>
            <w:tcW w:w="715" w:type="pct"/>
            <w:vMerge w:val="restart"/>
            <w:tcBorders>
              <w:top w:val="outset" w:sz="6" w:space="0" w:color="auto"/>
              <w:left w:val="outset" w:sz="6" w:space="0" w:color="auto"/>
              <w:right w:val="outset" w:sz="6" w:space="0" w:color="auto"/>
            </w:tcBorders>
          </w:tcPr>
          <w:p w:rsidR="00C761D9" w:rsidRPr="00C77BBF" w:rsidRDefault="00C761D9" w:rsidP="00C230EA">
            <w:pPr>
              <w:pStyle w:val="a4"/>
              <w:jc w:val="center"/>
              <w:rPr>
                <w:sz w:val="28"/>
                <w:szCs w:val="28"/>
                <w:lang w:val="uk-UA"/>
              </w:rPr>
            </w:pPr>
            <w:r w:rsidRPr="00C77BBF">
              <w:rPr>
                <w:sz w:val="28"/>
                <w:szCs w:val="28"/>
                <w:lang w:val="uk-UA"/>
              </w:rPr>
              <w:t>Фізичні особи-підприємці</w:t>
            </w:r>
          </w:p>
        </w:tc>
        <w:tc>
          <w:tcPr>
            <w:tcW w:w="1034" w:type="pct"/>
            <w:vMerge w:val="restart"/>
            <w:tcBorders>
              <w:top w:val="outset" w:sz="6" w:space="0" w:color="auto"/>
              <w:left w:val="outset" w:sz="6" w:space="0" w:color="auto"/>
              <w:right w:val="outset" w:sz="6" w:space="0" w:color="auto"/>
            </w:tcBorders>
          </w:tcPr>
          <w:p w:rsidR="00C761D9" w:rsidRPr="00C77BBF" w:rsidRDefault="00C761D9" w:rsidP="00C230EA">
            <w:pPr>
              <w:pStyle w:val="a4"/>
              <w:jc w:val="center"/>
              <w:rPr>
                <w:sz w:val="28"/>
                <w:szCs w:val="28"/>
                <w:lang w:val="uk-UA"/>
              </w:rPr>
            </w:pPr>
            <w:r w:rsidRPr="00C77BBF">
              <w:rPr>
                <w:sz w:val="28"/>
                <w:szCs w:val="28"/>
                <w:lang w:val="uk-UA"/>
              </w:rPr>
              <w:t>Всього суб’єктів господарювання</w:t>
            </w:r>
          </w:p>
        </w:tc>
      </w:tr>
      <w:tr w:rsidR="00C761D9" w:rsidRPr="00C77BBF" w:rsidTr="00C230EA">
        <w:trPr>
          <w:tblCellSpacing w:w="22" w:type="dxa"/>
        </w:trPr>
        <w:tc>
          <w:tcPr>
            <w:tcW w:w="1069" w:type="pct"/>
            <w:vMerge/>
            <w:tcBorders>
              <w:left w:val="outset" w:sz="6" w:space="0" w:color="auto"/>
              <w:bottom w:val="outset" w:sz="6" w:space="0" w:color="auto"/>
              <w:right w:val="outset" w:sz="6" w:space="0" w:color="auto"/>
            </w:tcBorders>
          </w:tcPr>
          <w:p w:rsidR="00C761D9" w:rsidRPr="00C77BBF" w:rsidRDefault="00C761D9" w:rsidP="00C230EA">
            <w:pPr>
              <w:pStyle w:val="a4"/>
              <w:jc w:val="center"/>
              <w:rPr>
                <w:sz w:val="28"/>
                <w:szCs w:val="28"/>
                <w:lang w:val="uk-UA"/>
              </w:rPr>
            </w:pPr>
          </w:p>
        </w:tc>
        <w:tc>
          <w:tcPr>
            <w:tcW w:w="454" w:type="pct"/>
            <w:tcBorders>
              <w:top w:val="outset" w:sz="6" w:space="0" w:color="auto"/>
              <w:left w:val="outset" w:sz="6" w:space="0" w:color="auto"/>
              <w:bottom w:val="outset" w:sz="6" w:space="0" w:color="auto"/>
              <w:right w:val="outset" w:sz="6" w:space="0" w:color="auto"/>
            </w:tcBorders>
          </w:tcPr>
          <w:p w:rsidR="00C761D9" w:rsidRPr="00C77BBF" w:rsidRDefault="00C761D9" w:rsidP="00C230EA">
            <w:pPr>
              <w:pStyle w:val="a4"/>
              <w:jc w:val="center"/>
              <w:rPr>
                <w:sz w:val="28"/>
                <w:szCs w:val="28"/>
                <w:lang w:val="uk-UA"/>
              </w:rPr>
            </w:pPr>
            <w:r w:rsidRPr="00C77BBF">
              <w:rPr>
                <w:sz w:val="28"/>
                <w:szCs w:val="28"/>
                <w:lang w:val="uk-UA"/>
              </w:rPr>
              <w:t>Великі</w:t>
            </w:r>
          </w:p>
        </w:tc>
        <w:tc>
          <w:tcPr>
            <w:tcW w:w="702" w:type="pct"/>
            <w:tcBorders>
              <w:top w:val="outset" w:sz="6" w:space="0" w:color="auto"/>
              <w:left w:val="outset" w:sz="6" w:space="0" w:color="auto"/>
              <w:bottom w:val="outset" w:sz="6" w:space="0" w:color="auto"/>
              <w:right w:val="outset" w:sz="6" w:space="0" w:color="auto"/>
            </w:tcBorders>
          </w:tcPr>
          <w:p w:rsidR="00C761D9" w:rsidRPr="00C77BBF" w:rsidRDefault="00C761D9" w:rsidP="00C230EA">
            <w:pPr>
              <w:pStyle w:val="a4"/>
              <w:ind w:left="-554" w:firstLine="554"/>
              <w:jc w:val="center"/>
              <w:rPr>
                <w:sz w:val="28"/>
                <w:szCs w:val="28"/>
                <w:lang w:val="uk-UA"/>
              </w:rPr>
            </w:pPr>
            <w:r w:rsidRPr="00C77BBF">
              <w:rPr>
                <w:sz w:val="28"/>
                <w:szCs w:val="28"/>
                <w:lang w:val="uk-UA"/>
              </w:rPr>
              <w:t>Середні</w:t>
            </w:r>
          </w:p>
        </w:tc>
        <w:tc>
          <w:tcPr>
            <w:tcW w:w="361" w:type="pct"/>
            <w:tcBorders>
              <w:top w:val="outset" w:sz="6" w:space="0" w:color="auto"/>
              <w:left w:val="outset" w:sz="6" w:space="0" w:color="auto"/>
              <w:bottom w:val="outset" w:sz="6" w:space="0" w:color="auto"/>
              <w:right w:val="outset" w:sz="6" w:space="0" w:color="auto"/>
            </w:tcBorders>
          </w:tcPr>
          <w:p w:rsidR="00C761D9" w:rsidRPr="00C77BBF" w:rsidRDefault="00C761D9" w:rsidP="00C230EA">
            <w:pPr>
              <w:pStyle w:val="a4"/>
              <w:jc w:val="center"/>
              <w:rPr>
                <w:sz w:val="28"/>
                <w:szCs w:val="28"/>
                <w:lang w:val="uk-UA"/>
              </w:rPr>
            </w:pPr>
            <w:r w:rsidRPr="00C77BBF">
              <w:rPr>
                <w:sz w:val="28"/>
                <w:szCs w:val="28"/>
                <w:lang w:val="uk-UA"/>
              </w:rPr>
              <w:t>Малі</w:t>
            </w:r>
          </w:p>
        </w:tc>
        <w:tc>
          <w:tcPr>
            <w:tcW w:w="488" w:type="pct"/>
            <w:tcBorders>
              <w:top w:val="outset" w:sz="6" w:space="0" w:color="auto"/>
              <w:left w:val="outset" w:sz="6" w:space="0" w:color="auto"/>
              <w:bottom w:val="outset" w:sz="6" w:space="0" w:color="auto"/>
              <w:right w:val="outset" w:sz="6" w:space="0" w:color="auto"/>
            </w:tcBorders>
          </w:tcPr>
          <w:p w:rsidR="00C761D9" w:rsidRPr="00C77BBF" w:rsidRDefault="00C761D9" w:rsidP="00C230EA">
            <w:pPr>
              <w:pStyle w:val="a4"/>
              <w:jc w:val="center"/>
              <w:rPr>
                <w:sz w:val="28"/>
                <w:szCs w:val="28"/>
                <w:lang w:val="uk-UA"/>
              </w:rPr>
            </w:pPr>
            <w:r w:rsidRPr="00C77BBF">
              <w:rPr>
                <w:sz w:val="28"/>
                <w:szCs w:val="28"/>
                <w:lang w:val="uk-UA"/>
              </w:rPr>
              <w:t>З них, мікро</w:t>
            </w:r>
          </w:p>
        </w:tc>
        <w:tc>
          <w:tcPr>
            <w:tcW w:w="715" w:type="pct"/>
            <w:vMerge/>
            <w:tcBorders>
              <w:left w:val="outset" w:sz="6" w:space="0" w:color="auto"/>
              <w:bottom w:val="outset" w:sz="6" w:space="0" w:color="auto"/>
              <w:right w:val="outset" w:sz="6" w:space="0" w:color="auto"/>
            </w:tcBorders>
          </w:tcPr>
          <w:p w:rsidR="00C761D9" w:rsidRPr="00C77BBF" w:rsidRDefault="00C761D9" w:rsidP="00C230EA">
            <w:pPr>
              <w:pStyle w:val="a4"/>
              <w:jc w:val="center"/>
              <w:rPr>
                <w:sz w:val="28"/>
                <w:szCs w:val="28"/>
                <w:lang w:val="uk-UA"/>
              </w:rPr>
            </w:pPr>
          </w:p>
        </w:tc>
        <w:tc>
          <w:tcPr>
            <w:tcW w:w="1034" w:type="pct"/>
            <w:vMerge/>
            <w:tcBorders>
              <w:left w:val="outset" w:sz="6" w:space="0" w:color="auto"/>
              <w:bottom w:val="outset" w:sz="6" w:space="0" w:color="auto"/>
              <w:right w:val="outset" w:sz="6" w:space="0" w:color="auto"/>
            </w:tcBorders>
          </w:tcPr>
          <w:p w:rsidR="00C761D9" w:rsidRPr="00C77BBF" w:rsidRDefault="00C761D9" w:rsidP="00C230EA">
            <w:pPr>
              <w:pStyle w:val="a4"/>
              <w:jc w:val="center"/>
              <w:rPr>
                <w:sz w:val="28"/>
                <w:szCs w:val="28"/>
                <w:lang w:val="uk-UA"/>
              </w:rPr>
            </w:pPr>
          </w:p>
        </w:tc>
      </w:tr>
      <w:tr w:rsidR="00C761D9" w:rsidRPr="00B63114" w:rsidTr="00C230EA">
        <w:trPr>
          <w:tblCellSpacing w:w="22" w:type="dxa"/>
        </w:trPr>
        <w:tc>
          <w:tcPr>
            <w:tcW w:w="1069" w:type="pct"/>
            <w:tcBorders>
              <w:top w:val="outset" w:sz="6" w:space="0" w:color="auto"/>
              <w:left w:val="outset" w:sz="6" w:space="0" w:color="auto"/>
              <w:bottom w:val="outset" w:sz="6" w:space="0" w:color="auto"/>
              <w:right w:val="outset" w:sz="6" w:space="0" w:color="auto"/>
            </w:tcBorders>
          </w:tcPr>
          <w:p w:rsidR="00C761D9" w:rsidRPr="00C77BBF" w:rsidRDefault="00C761D9" w:rsidP="00C230EA">
            <w:pPr>
              <w:pStyle w:val="a4"/>
              <w:rPr>
                <w:sz w:val="28"/>
                <w:szCs w:val="28"/>
                <w:lang w:val="uk-UA"/>
              </w:rPr>
            </w:pPr>
            <w:r w:rsidRPr="00C77BBF">
              <w:rPr>
                <w:sz w:val="28"/>
                <w:szCs w:val="28"/>
                <w:lang w:val="uk-UA"/>
              </w:rPr>
              <w:t>Кількість суб'єктів господарювання, що підпадають під дію регулювання, одиниць</w:t>
            </w:r>
          </w:p>
        </w:tc>
        <w:tc>
          <w:tcPr>
            <w:tcW w:w="454" w:type="pct"/>
            <w:tcBorders>
              <w:top w:val="outset" w:sz="6" w:space="0" w:color="auto"/>
              <w:left w:val="outset" w:sz="6" w:space="0" w:color="auto"/>
              <w:bottom w:val="outset" w:sz="6" w:space="0" w:color="auto"/>
              <w:right w:val="outset" w:sz="6" w:space="0" w:color="auto"/>
            </w:tcBorders>
          </w:tcPr>
          <w:p w:rsidR="00C761D9" w:rsidRPr="00C77BBF" w:rsidRDefault="00C761D9" w:rsidP="00C230EA">
            <w:pPr>
              <w:pStyle w:val="a4"/>
              <w:jc w:val="center"/>
              <w:rPr>
                <w:sz w:val="28"/>
                <w:szCs w:val="28"/>
                <w:lang w:val="uk-UA"/>
              </w:rPr>
            </w:pPr>
          </w:p>
        </w:tc>
        <w:tc>
          <w:tcPr>
            <w:tcW w:w="702" w:type="pct"/>
            <w:tcBorders>
              <w:top w:val="outset" w:sz="6" w:space="0" w:color="auto"/>
              <w:left w:val="outset" w:sz="6" w:space="0" w:color="auto"/>
              <w:bottom w:val="outset" w:sz="6" w:space="0" w:color="auto"/>
              <w:right w:val="outset" w:sz="6" w:space="0" w:color="auto"/>
            </w:tcBorders>
          </w:tcPr>
          <w:p w:rsidR="00C761D9" w:rsidRPr="00C77BBF" w:rsidRDefault="00C761D9" w:rsidP="00C230EA">
            <w:pPr>
              <w:pStyle w:val="a4"/>
              <w:ind w:left="-554" w:hanging="180"/>
              <w:jc w:val="right"/>
              <w:rPr>
                <w:sz w:val="28"/>
                <w:szCs w:val="28"/>
                <w:lang w:val="uk-UA"/>
              </w:rPr>
            </w:pPr>
          </w:p>
        </w:tc>
        <w:tc>
          <w:tcPr>
            <w:tcW w:w="361" w:type="pct"/>
            <w:tcBorders>
              <w:top w:val="outset" w:sz="6" w:space="0" w:color="auto"/>
              <w:left w:val="outset" w:sz="6" w:space="0" w:color="auto"/>
              <w:bottom w:val="outset" w:sz="6" w:space="0" w:color="auto"/>
              <w:right w:val="outset" w:sz="6" w:space="0" w:color="auto"/>
            </w:tcBorders>
          </w:tcPr>
          <w:p w:rsidR="00C761D9" w:rsidRPr="00F222D7" w:rsidRDefault="00C761D9" w:rsidP="00F222D7">
            <w:pPr>
              <w:pStyle w:val="a4"/>
              <w:jc w:val="center"/>
              <w:rPr>
                <w:sz w:val="28"/>
                <w:szCs w:val="28"/>
                <w:lang w:val="uk-UA"/>
              </w:rPr>
            </w:pPr>
            <w:r w:rsidRPr="00F222D7">
              <w:rPr>
                <w:sz w:val="28"/>
                <w:szCs w:val="28"/>
                <w:lang w:val="uk-UA"/>
              </w:rPr>
              <w:t>1</w:t>
            </w:r>
            <w:r w:rsidR="00F222D7" w:rsidRPr="00F222D7">
              <w:rPr>
                <w:sz w:val="28"/>
                <w:szCs w:val="28"/>
                <w:lang w:val="uk-UA"/>
              </w:rPr>
              <w:t>6</w:t>
            </w:r>
            <w:r w:rsidRPr="00F222D7">
              <w:rPr>
                <w:sz w:val="28"/>
                <w:szCs w:val="28"/>
                <w:lang w:val="uk-UA"/>
              </w:rPr>
              <w:t>*</w:t>
            </w:r>
          </w:p>
        </w:tc>
        <w:tc>
          <w:tcPr>
            <w:tcW w:w="488" w:type="pct"/>
            <w:tcBorders>
              <w:top w:val="outset" w:sz="6" w:space="0" w:color="auto"/>
              <w:left w:val="outset" w:sz="6" w:space="0" w:color="auto"/>
              <w:bottom w:val="outset" w:sz="6" w:space="0" w:color="auto"/>
              <w:right w:val="outset" w:sz="6" w:space="0" w:color="auto"/>
            </w:tcBorders>
          </w:tcPr>
          <w:p w:rsidR="00C761D9" w:rsidRPr="00F222D7" w:rsidRDefault="00C761D9" w:rsidP="00F222D7">
            <w:pPr>
              <w:pStyle w:val="a4"/>
              <w:jc w:val="center"/>
              <w:rPr>
                <w:sz w:val="28"/>
                <w:szCs w:val="28"/>
                <w:lang w:val="uk-UA"/>
              </w:rPr>
            </w:pPr>
            <w:r w:rsidRPr="00F222D7">
              <w:rPr>
                <w:sz w:val="28"/>
                <w:szCs w:val="28"/>
                <w:lang w:val="uk-UA"/>
              </w:rPr>
              <w:t>1</w:t>
            </w:r>
            <w:r w:rsidR="00F222D7" w:rsidRPr="00F222D7">
              <w:rPr>
                <w:sz w:val="28"/>
                <w:szCs w:val="28"/>
                <w:lang w:val="uk-UA"/>
              </w:rPr>
              <w:t>6</w:t>
            </w:r>
            <w:r w:rsidRPr="00F222D7">
              <w:rPr>
                <w:sz w:val="28"/>
                <w:szCs w:val="28"/>
                <w:lang w:val="uk-UA"/>
              </w:rPr>
              <w:t>*</w:t>
            </w:r>
          </w:p>
        </w:tc>
        <w:tc>
          <w:tcPr>
            <w:tcW w:w="715" w:type="pct"/>
            <w:tcBorders>
              <w:top w:val="outset" w:sz="6" w:space="0" w:color="auto"/>
              <w:left w:val="outset" w:sz="6" w:space="0" w:color="auto"/>
              <w:bottom w:val="outset" w:sz="6" w:space="0" w:color="auto"/>
              <w:right w:val="outset" w:sz="6" w:space="0" w:color="auto"/>
            </w:tcBorders>
          </w:tcPr>
          <w:p w:rsidR="00C761D9" w:rsidRPr="00F222D7" w:rsidRDefault="00C761D9" w:rsidP="00F222D7">
            <w:pPr>
              <w:pStyle w:val="a4"/>
              <w:jc w:val="center"/>
              <w:rPr>
                <w:sz w:val="28"/>
                <w:szCs w:val="28"/>
                <w:lang w:val="uk-UA"/>
              </w:rPr>
            </w:pPr>
            <w:r w:rsidRPr="00F222D7">
              <w:rPr>
                <w:sz w:val="28"/>
                <w:szCs w:val="28"/>
                <w:lang w:val="uk-UA"/>
              </w:rPr>
              <w:t>1</w:t>
            </w:r>
            <w:r w:rsidR="00F222D7" w:rsidRPr="00F222D7">
              <w:rPr>
                <w:sz w:val="28"/>
                <w:szCs w:val="28"/>
                <w:lang w:val="uk-UA"/>
              </w:rPr>
              <w:t>6</w:t>
            </w:r>
            <w:r w:rsidRPr="00F222D7">
              <w:rPr>
                <w:sz w:val="28"/>
                <w:szCs w:val="28"/>
                <w:lang w:val="uk-UA"/>
              </w:rPr>
              <w:t>*</w:t>
            </w:r>
          </w:p>
        </w:tc>
        <w:tc>
          <w:tcPr>
            <w:tcW w:w="1034" w:type="pct"/>
            <w:tcBorders>
              <w:top w:val="outset" w:sz="6" w:space="0" w:color="auto"/>
              <w:left w:val="outset" w:sz="6" w:space="0" w:color="auto"/>
              <w:bottom w:val="outset" w:sz="6" w:space="0" w:color="auto"/>
              <w:right w:val="outset" w:sz="6" w:space="0" w:color="auto"/>
            </w:tcBorders>
          </w:tcPr>
          <w:p w:rsidR="00C761D9" w:rsidRPr="00F222D7" w:rsidRDefault="001E23AD" w:rsidP="00F222D7">
            <w:pPr>
              <w:pStyle w:val="a4"/>
              <w:jc w:val="center"/>
              <w:rPr>
                <w:sz w:val="28"/>
                <w:szCs w:val="28"/>
                <w:lang w:val="uk-UA"/>
              </w:rPr>
            </w:pPr>
            <w:r w:rsidRPr="00F222D7">
              <w:rPr>
                <w:sz w:val="28"/>
                <w:szCs w:val="28"/>
                <w:lang w:val="uk-UA"/>
              </w:rPr>
              <w:t>1</w:t>
            </w:r>
            <w:r w:rsidR="00F222D7" w:rsidRPr="00F222D7">
              <w:rPr>
                <w:sz w:val="28"/>
                <w:szCs w:val="28"/>
                <w:lang w:val="uk-UA"/>
              </w:rPr>
              <w:t>6</w:t>
            </w:r>
            <w:r w:rsidRPr="00F222D7">
              <w:rPr>
                <w:sz w:val="28"/>
                <w:szCs w:val="28"/>
                <w:lang w:val="uk-UA"/>
              </w:rPr>
              <w:t>*</w:t>
            </w:r>
          </w:p>
        </w:tc>
      </w:tr>
      <w:tr w:rsidR="00C761D9" w:rsidRPr="00C77BBF" w:rsidTr="00C230EA">
        <w:trPr>
          <w:tblCellSpacing w:w="22" w:type="dxa"/>
        </w:trPr>
        <w:tc>
          <w:tcPr>
            <w:tcW w:w="1069" w:type="pct"/>
            <w:tcBorders>
              <w:top w:val="outset" w:sz="6" w:space="0" w:color="auto"/>
              <w:left w:val="outset" w:sz="6" w:space="0" w:color="auto"/>
              <w:bottom w:val="outset" w:sz="6" w:space="0" w:color="auto"/>
              <w:right w:val="outset" w:sz="6" w:space="0" w:color="auto"/>
            </w:tcBorders>
          </w:tcPr>
          <w:p w:rsidR="00C761D9" w:rsidRPr="00C77BBF" w:rsidRDefault="00C761D9" w:rsidP="00C230EA">
            <w:pPr>
              <w:pStyle w:val="a4"/>
              <w:rPr>
                <w:sz w:val="28"/>
                <w:szCs w:val="28"/>
                <w:lang w:val="uk-UA"/>
              </w:rPr>
            </w:pPr>
            <w:r w:rsidRPr="00C77BBF">
              <w:rPr>
                <w:sz w:val="28"/>
                <w:szCs w:val="28"/>
                <w:lang w:val="uk-UA"/>
              </w:rPr>
              <w:t>Питома вага групи у загальній кількості, відсотків</w:t>
            </w:r>
          </w:p>
        </w:tc>
        <w:tc>
          <w:tcPr>
            <w:tcW w:w="454" w:type="pct"/>
            <w:tcBorders>
              <w:top w:val="outset" w:sz="6" w:space="0" w:color="auto"/>
              <w:left w:val="outset" w:sz="6" w:space="0" w:color="auto"/>
              <w:bottom w:val="outset" w:sz="6" w:space="0" w:color="auto"/>
              <w:right w:val="outset" w:sz="6" w:space="0" w:color="auto"/>
            </w:tcBorders>
          </w:tcPr>
          <w:p w:rsidR="00C761D9" w:rsidRPr="00C77BBF" w:rsidRDefault="00C761D9" w:rsidP="00C230EA">
            <w:pPr>
              <w:pStyle w:val="a4"/>
              <w:jc w:val="center"/>
              <w:rPr>
                <w:sz w:val="28"/>
                <w:szCs w:val="28"/>
                <w:lang w:val="uk-UA"/>
              </w:rPr>
            </w:pPr>
          </w:p>
        </w:tc>
        <w:tc>
          <w:tcPr>
            <w:tcW w:w="702" w:type="pct"/>
            <w:tcBorders>
              <w:top w:val="outset" w:sz="6" w:space="0" w:color="auto"/>
              <w:left w:val="outset" w:sz="6" w:space="0" w:color="auto"/>
              <w:bottom w:val="outset" w:sz="6" w:space="0" w:color="auto"/>
              <w:right w:val="outset" w:sz="6" w:space="0" w:color="auto"/>
            </w:tcBorders>
          </w:tcPr>
          <w:p w:rsidR="00C761D9" w:rsidRPr="00C77BBF" w:rsidRDefault="00C761D9" w:rsidP="00C230EA">
            <w:pPr>
              <w:pStyle w:val="a4"/>
              <w:ind w:left="-554" w:firstLine="554"/>
              <w:jc w:val="center"/>
              <w:rPr>
                <w:sz w:val="28"/>
                <w:szCs w:val="28"/>
                <w:lang w:val="uk-UA"/>
              </w:rPr>
            </w:pPr>
          </w:p>
        </w:tc>
        <w:tc>
          <w:tcPr>
            <w:tcW w:w="361" w:type="pct"/>
            <w:tcBorders>
              <w:top w:val="outset" w:sz="6" w:space="0" w:color="auto"/>
              <w:left w:val="outset" w:sz="6" w:space="0" w:color="auto"/>
              <w:bottom w:val="outset" w:sz="6" w:space="0" w:color="auto"/>
              <w:right w:val="outset" w:sz="6" w:space="0" w:color="auto"/>
            </w:tcBorders>
          </w:tcPr>
          <w:p w:rsidR="00C761D9" w:rsidRPr="00C77BBF" w:rsidRDefault="00C761D9" w:rsidP="001E23AD">
            <w:pPr>
              <w:pStyle w:val="a4"/>
              <w:jc w:val="center"/>
              <w:rPr>
                <w:sz w:val="28"/>
                <w:szCs w:val="28"/>
                <w:lang w:val="uk-UA"/>
              </w:rPr>
            </w:pPr>
            <w:r w:rsidRPr="00C77BBF">
              <w:rPr>
                <w:sz w:val="28"/>
                <w:szCs w:val="28"/>
                <w:lang w:val="uk-UA"/>
              </w:rPr>
              <w:t>100</w:t>
            </w:r>
          </w:p>
        </w:tc>
        <w:tc>
          <w:tcPr>
            <w:tcW w:w="488" w:type="pct"/>
            <w:tcBorders>
              <w:top w:val="outset" w:sz="6" w:space="0" w:color="auto"/>
              <w:left w:val="outset" w:sz="6" w:space="0" w:color="auto"/>
              <w:bottom w:val="outset" w:sz="6" w:space="0" w:color="auto"/>
              <w:right w:val="outset" w:sz="6" w:space="0" w:color="auto"/>
            </w:tcBorders>
          </w:tcPr>
          <w:p w:rsidR="00C761D9" w:rsidRPr="00C77BBF" w:rsidRDefault="001E23AD" w:rsidP="00C230EA">
            <w:pPr>
              <w:pStyle w:val="a4"/>
              <w:jc w:val="center"/>
              <w:rPr>
                <w:sz w:val="28"/>
                <w:szCs w:val="28"/>
                <w:lang w:val="uk-UA"/>
              </w:rPr>
            </w:pPr>
            <w:r w:rsidRPr="00C77BBF">
              <w:rPr>
                <w:sz w:val="28"/>
                <w:szCs w:val="28"/>
                <w:lang w:val="uk-UA"/>
              </w:rPr>
              <w:t>100</w:t>
            </w:r>
          </w:p>
        </w:tc>
        <w:tc>
          <w:tcPr>
            <w:tcW w:w="715" w:type="pct"/>
            <w:tcBorders>
              <w:top w:val="outset" w:sz="6" w:space="0" w:color="auto"/>
              <w:left w:val="outset" w:sz="6" w:space="0" w:color="auto"/>
              <w:bottom w:val="outset" w:sz="6" w:space="0" w:color="auto"/>
              <w:right w:val="outset" w:sz="6" w:space="0" w:color="auto"/>
            </w:tcBorders>
          </w:tcPr>
          <w:p w:rsidR="00C761D9" w:rsidRPr="00C77BBF" w:rsidRDefault="001E23AD" w:rsidP="00C230EA">
            <w:pPr>
              <w:pStyle w:val="a4"/>
              <w:jc w:val="center"/>
              <w:rPr>
                <w:sz w:val="28"/>
                <w:szCs w:val="28"/>
                <w:lang w:val="uk-UA"/>
              </w:rPr>
            </w:pPr>
            <w:r w:rsidRPr="00C77BBF">
              <w:rPr>
                <w:sz w:val="28"/>
                <w:szCs w:val="28"/>
                <w:lang w:val="uk-UA"/>
              </w:rPr>
              <w:t>100</w:t>
            </w:r>
          </w:p>
        </w:tc>
        <w:tc>
          <w:tcPr>
            <w:tcW w:w="1034" w:type="pct"/>
            <w:tcBorders>
              <w:top w:val="outset" w:sz="6" w:space="0" w:color="auto"/>
              <w:left w:val="outset" w:sz="6" w:space="0" w:color="auto"/>
              <w:bottom w:val="outset" w:sz="6" w:space="0" w:color="auto"/>
              <w:right w:val="outset" w:sz="6" w:space="0" w:color="auto"/>
            </w:tcBorders>
          </w:tcPr>
          <w:p w:rsidR="00C761D9" w:rsidRPr="00C77BBF" w:rsidRDefault="001E23AD" w:rsidP="00C230EA">
            <w:pPr>
              <w:pStyle w:val="a4"/>
              <w:jc w:val="center"/>
              <w:rPr>
                <w:sz w:val="28"/>
                <w:szCs w:val="28"/>
                <w:lang w:val="uk-UA"/>
              </w:rPr>
            </w:pPr>
            <w:r w:rsidRPr="00C77BBF">
              <w:rPr>
                <w:sz w:val="28"/>
                <w:szCs w:val="28"/>
                <w:lang w:val="uk-UA"/>
              </w:rPr>
              <w:t>100</w:t>
            </w:r>
          </w:p>
        </w:tc>
      </w:tr>
    </w:tbl>
    <w:p w:rsidR="00C761D9" w:rsidRPr="00C77BBF" w:rsidRDefault="00C761D9" w:rsidP="00BC3D4B">
      <w:pPr>
        <w:spacing w:after="0" w:line="240" w:lineRule="auto"/>
        <w:ind w:firstLine="709"/>
        <w:contextualSpacing/>
        <w:jc w:val="both"/>
        <w:rPr>
          <w:rFonts w:ascii="Times New Roman" w:hAnsi="Times New Roman"/>
          <w:i/>
          <w:sz w:val="28"/>
          <w:szCs w:val="28"/>
          <w:lang w:val="uk-UA"/>
        </w:rPr>
      </w:pPr>
      <w:r w:rsidRPr="00C77BBF">
        <w:rPr>
          <w:sz w:val="28"/>
          <w:szCs w:val="28"/>
          <w:lang w:val="uk-UA"/>
        </w:rPr>
        <w:br w:type="textWrapping" w:clear="all"/>
      </w:r>
      <w:r w:rsidRPr="00C77BBF">
        <w:rPr>
          <w:rFonts w:ascii="Times New Roman" w:hAnsi="Times New Roman"/>
          <w:i/>
          <w:sz w:val="28"/>
          <w:szCs w:val="28"/>
          <w:lang w:val="uk-UA"/>
        </w:rPr>
        <w:t>*</w:t>
      </w:r>
      <w:r w:rsidR="001E23AD" w:rsidRPr="00C77BBF">
        <w:rPr>
          <w:rFonts w:ascii="Times New Roman" w:hAnsi="Times New Roman"/>
          <w:i/>
          <w:sz w:val="28"/>
          <w:szCs w:val="28"/>
          <w:lang w:val="uk-UA"/>
        </w:rPr>
        <w:t xml:space="preserve"> Кількість суб'єктів господарювання, що на даний момент здійснюють свою діяльність на території Дитячого містечка «Казка». В той же час, регуляторний акт буде торкатися також невизначеного кола суб'єктів господарювання, які в майбутньому претендуватимуть на участь у конкурсі.</w:t>
      </w:r>
    </w:p>
    <w:p w:rsidR="00C761D9" w:rsidRPr="00C77BBF" w:rsidRDefault="00C761D9" w:rsidP="00BC3D4B">
      <w:pPr>
        <w:spacing w:after="0" w:line="240" w:lineRule="auto"/>
        <w:ind w:firstLine="709"/>
        <w:contextualSpacing/>
        <w:jc w:val="both"/>
        <w:rPr>
          <w:rFonts w:ascii="Times New Roman" w:hAnsi="Times New Roman"/>
          <w:b/>
          <w:sz w:val="28"/>
          <w:szCs w:val="28"/>
          <w:lang w:val="uk-UA"/>
        </w:rPr>
      </w:pPr>
    </w:p>
    <w:p w:rsidR="00C761D9" w:rsidRPr="00C77BBF" w:rsidRDefault="00C761D9" w:rsidP="00BC3D4B">
      <w:pPr>
        <w:spacing w:after="0" w:line="240" w:lineRule="auto"/>
        <w:ind w:firstLine="709"/>
        <w:contextualSpacing/>
        <w:jc w:val="both"/>
        <w:rPr>
          <w:rFonts w:ascii="Times New Roman" w:hAnsi="Times New Roman"/>
          <w:b/>
          <w:sz w:val="28"/>
          <w:szCs w:val="28"/>
          <w:lang w:val="uk-UA"/>
        </w:rPr>
      </w:pPr>
    </w:p>
    <w:p w:rsidR="00BC3D4B" w:rsidRPr="00C77BBF" w:rsidRDefault="00BC3D4B" w:rsidP="00BC3D4B">
      <w:pPr>
        <w:spacing w:after="0" w:line="240" w:lineRule="auto"/>
        <w:ind w:firstLine="709"/>
        <w:contextualSpacing/>
        <w:jc w:val="both"/>
        <w:rPr>
          <w:rFonts w:ascii="Times New Roman" w:hAnsi="Times New Roman"/>
          <w:b/>
          <w:sz w:val="28"/>
          <w:szCs w:val="28"/>
          <w:lang w:val="uk-UA"/>
        </w:rPr>
      </w:pPr>
      <w:r w:rsidRPr="00C77BBF">
        <w:rPr>
          <w:rFonts w:ascii="Times New Roman" w:hAnsi="Times New Roman"/>
          <w:b/>
          <w:sz w:val="28"/>
          <w:szCs w:val="28"/>
          <w:lang w:val="uk-UA"/>
        </w:rPr>
        <w:t>Оцінка впливу на сферу інтересів суб’єктів господарювання.</w:t>
      </w:r>
    </w:p>
    <w:p w:rsidR="00C761D9" w:rsidRPr="00C77BBF" w:rsidRDefault="00C761D9" w:rsidP="00BC3D4B">
      <w:pPr>
        <w:spacing w:after="0" w:line="240" w:lineRule="auto"/>
        <w:ind w:firstLine="709"/>
        <w:contextualSpacing/>
        <w:jc w:val="both"/>
        <w:rPr>
          <w:rFonts w:ascii="Times New Roman" w:hAnsi="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784"/>
        <w:gridCol w:w="4306"/>
      </w:tblGrid>
      <w:tr w:rsidR="00BC3D4B" w:rsidRPr="00C77BBF" w:rsidTr="00224054">
        <w:tc>
          <w:tcPr>
            <w:tcW w:w="1194" w:type="pct"/>
          </w:tcPr>
          <w:p w:rsidR="00BC3D4B" w:rsidRPr="00C77BBF" w:rsidRDefault="00BC3D4B" w:rsidP="00224054">
            <w:pPr>
              <w:spacing w:after="0" w:line="240" w:lineRule="auto"/>
              <w:jc w:val="center"/>
              <w:rPr>
                <w:rFonts w:ascii="Times New Roman" w:eastAsia="Times New Roman" w:hAnsi="Times New Roman"/>
                <w:b/>
                <w:bCs/>
                <w:sz w:val="28"/>
                <w:szCs w:val="28"/>
                <w:lang w:val="uk-UA" w:eastAsia="uk-UA"/>
              </w:rPr>
            </w:pPr>
            <w:r w:rsidRPr="00C77BBF">
              <w:rPr>
                <w:rFonts w:ascii="Times New Roman" w:eastAsia="Times New Roman" w:hAnsi="Times New Roman"/>
                <w:b/>
                <w:bCs/>
                <w:sz w:val="28"/>
                <w:szCs w:val="28"/>
                <w:lang w:val="uk-UA" w:eastAsia="uk-UA"/>
              </w:rPr>
              <w:t>Вид альтернативи</w:t>
            </w:r>
          </w:p>
        </w:tc>
        <w:tc>
          <w:tcPr>
            <w:tcW w:w="1496" w:type="pct"/>
          </w:tcPr>
          <w:p w:rsidR="00BC3D4B" w:rsidRPr="00C77BBF" w:rsidRDefault="00BC3D4B" w:rsidP="00224054">
            <w:pPr>
              <w:spacing w:after="0" w:line="240" w:lineRule="auto"/>
              <w:jc w:val="center"/>
              <w:rPr>
                <w:rFonts w:ascii="Times New Roman" w:eastAsia="Times New Roman" w:hAnsi="Times New Roman"/>
                <w:b/>
                <w:bCs/>
                <w:sz w:val="28"/>
                <w:szCs w:val="28"/>
                <w:lang w:val="uk-UA" w:eastAsia="uk-UA"/>
              </w:rPr>
            </w:pPr>
            <w:r w:rsidRPr="00C77BBF">
              <w:rPr>
                <w:rFonts w:ascii="Times New Roman" w:eastAsia="Times New Roman" w:hAnsi="Times New Roman"/>
                <w:b/>
                <w:bCs/>
                <w:sz w:val="28"/>
                <w:szCs w:val="28"/>
                <w:lang w:val="uk-UA" w:eastAsia="uk-UA"/>
              </w:rPr>
              <w:t>Вигоди</w:t>
            </w:r>
          </w:p>
        </w:tc>
        <w:tc>
          <w:tcPr>
            <w:tcW w:w="2310" w:type="pct"/>
          </w:tcPr>
          <w:p w:rsidR="00BC3D4B" w:rsidRPr="00C77BBF" w:rsidRDefault="00BC3D4B" w:rsidP="00224054">
            <w:pPr>
              <w:spacing w:after="0" w:line="240" w:lineRule="auto"/>
              <w:jc w:val="center"/>
              <w:rPr>
                <w:rFonts w:ascii="Times New Roman" w:eastAsia="Times New Roman" w:hAnsi="Times New Roman"/>
                <w:b/>
                <w:bCs/>
                <w:sz w:val="28"/>
                <w:szCs w:val="28"/>
                <w:lang w:val="uk-UA" w:eastAsia="uk-UA"/>
              </w:rPr>
            </w:pPr>
            <w:r w:rsidRPr="00C77BBF">
              <w:rPr>
                <w:rFonts w:ascii="Times New Roman" w:eastAsia="Times New Roman" w:hAnsi="Times New Roman"/>
                <w:b/>
                <w:bCs/>
                <w:sz w:val="28"/>
                <w:szCs w:val="28"/>
                <w:lang w:val="uk-UA" w:eastAsia="uk-UA"/>
              </w:rPr>
              <w:t>Витрати</w:t>
            </w:r>
          </w:p>
        </w:tc>
      </w:tr>
      <w:tr w:rsidR="00BC3D4B" w:rsidRPr="002A396F" w:rsidTr="00224054">
        <w:tc>
          <w:tcPr>
            <w:tcW w:w="1194" w:type="pct"/>
          </w:tcPr>
          <w:p w:rsidR="00BC3D4B" w:rsidRPr="00C77BBF" w:rsidRDefault="00BC3D4B" w:rsidP="00224054">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Альтернатива 1.</w:t>
            </w:r>
          </w:p>
          <w:p w:rsidR="00BC3D4B" w:rsidRPr="00C77BBF" w:rsidRDefault="00BC3D4B" w:rsidP="00224054">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 xml:space="preserve">Залишення ситуації без змін </w:t>
            </w:r>
          </w:p>
        </w:tc>
        <w:tc>
          <w:tcPr>
            <w:tcW w:w="1496" w:type="pct"/>
          </w:tcPr>
          <w:p w:rsidR="00BC3D4B" w:rsidRPr="00C77BBF" w:rsidRDefault="00BC3D4B" w:rsidP="0011178C">
            <w:pPr>
              <w:spacing w:after="0" w:line="240" w:lineRule="auto"/>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Немає.</w:t>
            </w:r>
          </w:p>
          <w:p w:rsidR="00BC3D4B" w:rsidRPr="00C77BBF" w:rsidRDefault="00BC3D4B" w:rsidP="0011178C">
            <w:pPr>
              <w:spacing w:after="0" w:line="240" w:lineRule="auto"/>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Врегулювання існуючих проблем не буде досягнуто.</w:t>
            </w:r>
          </w:p>
        </w:tc>
        <w:tc>
          <w:tcPr>
            <w:tcW w:w="2310" w:type="pct"/>
          </w:tcPr>
          <w:p w:rsidR="00BC3D4B" w:rsidRPr="00C77BBF" w:rsidRDefault="00361AFD" w:rsidP="0011178C">
            <w:pPr>
              <w:spacing w:after="0" w:line="240" w:lineRule="auto"/>
              <w:jc w:val="both"/>
              <w:rPr>
                <w:rFonts w:ascii="Times New Roman" w:hAnsi="Times New Roman"/>
                <w:sz w:val="28"/>
                <w:szCs w:val="28"/>
                <w:lang w:val="uk-UA"/>
              </w:rPr>
            </w:pPr>
            <w:r w:rsidRPr="00C77BBF">
              <w:rPr>
                <w:rFonts w:ascii="Times New Roman" w:hAnsi="Times New Roman"/>
                <w:sz w:val="28"/>
                <w:szCs w:val="28"/>
                <w:lang w:val="uk-UA"/>
              </w:rPr>
              <w:t xml:space="preserve">Матеріальні витрати </w:t>
            </w:r>
            <w:r w:rsidR="0011178C" w:rsidRPr="00C77BBF">
              <w:rPr>
                <w:rFonts w:ascii="Times New Roman" w:hAnsi="Times New Roman"/>
                <w:sz w:val="28"/>
                <w:szCs w:val="28"/>
                <w:lang w:val="uk-UA"/>
              </w:rPr>
              <w:t xml:space="preserve">суб’єктів підприємницької діяльності </w:t>
            </w:r>
            <w:r w:rsidRPr="00C77BBF">
              <w:rPr>
                <w:rFonts w:ascii="Times New Roman" w:hAnsi="Times New Roman"/>
                <w:sz w:val="28"/>
                <w:szCs w:val="28"/>
                <w:lang w:val="uk-UA"/>
              </w:rPr>
              <w:t>відсутні, але є ризик корупційний дій через непрозорість процедури укладення договор</w:t>
            </w:r>
            <w:r w:rsidR="0011178C" w:rsidRPr="00C77BBF">
              <w:rPr>
                <w:rFonts w:ascii="Times New Roman" w:hAnsi="Times New Roman"/>
                <w:sz w:val="28"/>
                <w:szCs w:val="28"/>
                <w:lang w:val="uk-UA"/>
              </w:rPr>
              <w:t>ів</w:t>
            </w:r>
            <w:r w:rsidRPr="00C77BBF">
              <w:rPr>
                <w:rFonts w:ascii="Times New Roman" w:hAnsi="Times New Roman"/>
                <w:sz w:val="28"/>
                <w:szCs w:val="28"/>
                <w:lang w:val="uk-UA"/>
              </w:rPr>
              <w:t xml:space="preserve">. </w:t>
            </w:r>
          </w:p>
        </w:tc>
      </w:tr>
      <w:tr w:rsidR="00BC3D4B" w:rsidRPr="002A396F" w:rsidTr="00224054">
        <w:tc>
          <w:tcPr>
            <w:tcW w:w="1194" w:type="pct"/>
          </w:tcPr>
          <w:p w:rsidR="00BC3D4B" w:rsidRPr="00C77BBF" w:rsidRDefault="00BC3D4B" w:rsidP="00224054">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Альтернатива 2.</w:t>
            </w:r>
          </w:p>
          <w:p w:rsidR="0011178C" w:rsidRPr="00C77BBF" w:rsidRDefault="0011178C" w:rsidP="0011178C">
            <w:pPr>
              <w:spacing w:after="0" w:line="240" w:lineRule="auto"/>
              <w:ind w:firstLine="142"/>
              <w:jc w:val="both"/>
              <w:rPr>
                <w:rFonts w:ascii="Times New Roman" w:eastAsia="Times New Roman" w:hAnsi="Times New Roman"/>
                <w:sz w:val="28"/>
                <w:szCs w:val="28"/>
                <w:lang w:val="uk-UA"/>
              </w:rPr>
            </w:pPr>
            <w:r w:rsidRPr="00C77BBF">
              <w:rPr>
                <w:rFonts w:ascii="Times New Roman" w:eastAsia="Times New Roman" w:hAnsi="Times New Roman"/>
                <w:sz w:val="28"/>
                <w:szCs w:val="28"/>
                <w:lang w:val="uk-UA"/>
              </w:rPr>
              <w:t>Затвердження «</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Положення про конкурсний відбір суб’єктів господарювання </w:t>
            </w:r>
            <w:r w:rsidRPr="00C77BBF">
              <w:rPr>
                <w:rStyle w:val="rvts9"/>
                <w:rFonts w:ascii="Times New Roman" w:hAnsi="Times New Roman" w:cs="Times New Roman"/>
                <w:bCs/>
                <w:color w:val="000000"/>
                <w:sz w:val="28"/>
                <w:szCs w:val="28"/>
                <w:bdr w:val="none" w:sz="0" w:space="0" w:color="auto" w:frame="1"/>
                <w:shd w:val="clear" w:color="auto" w:fill="FFFFFF"/>
                <w:lang w:val="uk-UA"/>
              </w:rPr>
              <w:lastRenderedPageBreak/>
              <w:t>для провадження підприємницької діяльності на території бюджетної установи Миколаївської міської ради «Культурно – ігровий комплекс «Дитяче містечко «Казка».</w:t>
            </w:r>
          </w:p>
          <w:p w:rsidR="00BC3D4B" w:rsidRPr="00C77BBF" w:rsidRDefault="00BC3D4B" w:rsidP="00224054">
            <w:pPr>
              <w:spacing w:after="0" w:line="240" w:lineRule="auto"/>
              <w:ind w:firstLine="142"/>
              <w:jc w:val="both"/>
              <w:rPr>
                <w:rFonts w:ascii="Times New Roman" w:eastAsia="Times New Roman" w:hAnsi="Times New Roman"/>
                <w:bCs/>
                <w:sz w:val="28"/>
                <w:szCs w:val="28"/>
                <w:lang w:val="uk-UA" w:eastAsia="uk-UA"/>
              </w:rPr>
            </w:pPr>
          </w:p>
        </w:tc>
        <w:tc>
          <w:tcPr>
            <w:tcW w:w="1496" w:type="pct"/>
          </w:tcPr>
          <w:p w:rsidR="0011178C" w:rsidRPr="00C77BBF" w:rsidRDefault="0011178C" w:rsidP="0011178C">
            <w:pPr>
              <w:widowControl w:val="0"/>
              <w:autoSpaceDE w:val="0"/>
              <w:autoSpaceDN w:val="0"/>
              <w:adjustRightInd w:val="0"/>
              <w:spacing w:after="0" w:line="240" w:lineRule="auto"/>
              <w:jc w:val="both"/>
              <w:rPr>
                <w:rFonts w:ascii="Times New Roman" w:eastAsia="Times New Roman" w:hAnsi="Times New Roman"/>
                <w:bCs/>
                <w:sz w:val="28"/>
                <w:szCs w:val="28"/>
                <w:lang w:val="uk-UA" w:eastAsia="uk-UA"/>
              </w:rPr>
            </w:pPr>
            <w:r w:rsidRPr="00C77BBF">
              <w:rPr>
                <w:rFonts w:ascii="Times New Roman" w:eastAsia="Times New Roman" w:hAnsi="Times New Roman"/>
                <w:bCs/>
                <w:sz w:val="28"/>
                <w:szCs w:val="28"/>
                <w:lang w:val="uk-UA" w:eastAsia="uk-UA"/>
              </w:rPr>
              <w:lastRenderedPageBreak/>
              <w:t>1.Прозора та відкрита процедура укладення договорів.</w:t>
            </w:r>
          </w:p>
          <w:p w:rsidR="0011178C" w:rsidRPr="00C77BBF" w:rsidRDefault="0011178C" w:rsidP="0011178C">
            <w:pPr>
              <w:widowControl w:val="0"/>
              <w:autoSpaceDE w:val="0"/>
              <w:autoSpaceDN w:val="0"/>
              <w:adjustRightInd w:val="0"/>
              <w:spacing w:after="0" w:line="240" w:lineRule="auto"/>
              <w:jc w:val="both"/>
              <w:rPr>
                <w:rFonts w:ascii="Times New Roman" w:eastAsia="Times New Roman" w:hAnsi="Times New Roman"/>
                <w:bCs/>
                <w:sz w:val="28"/>
                <w:szCs w:val="28"/>
                <w:lang w:val="uk-UA" w:eastAsia="uk-UA"/>
              </w:rPr>
            </w:pPr>
            <w:r w:rsidRPr="00C77BBF">
              <w:rPr>
                <w:rFonts w:ascii="Times New Roman" w:eastAsia="Times New Roman" w:hAnsi="Times New Roman"/>
                <w:bCs/>
                <w:sz w:val="28"/>
                <w:szCs w:val="28"/>
                <w:lang w:val="uk-UA" w:eastAsia="uk-UA"/>
              </w:rPr>
              <w:t>2.Рівність</w:t>
            </w:r>
            <w:r w:rsidR="00F5312E" w:rsidRPr="00C77BBF">
              <w:rPr>
                <w:rFonts w:ascii="Times New Roman" w:eastAsia="Times New Roman" w:hAnsi="Times New Roman"/>
                <w:bCs/>
                <w:sz w:val="28"/>
                <w:szCs w:val="28"/>
                <w:lang w:val="uk-UA" w:eastAsia="uk-UA"/>
              </w:rPr>
              <w:t xml:space="preserve"> учасників конкурсу, що сприяє розвитку добросовісної </w:t>
            </w:r>
            <w:r w:rsidR="00F5312E" w:rsidRPr="00C77BBF">
              <w:rPr>
                <w:rFonts w:ascii="Times New Roman" w:eastAsia="Times New Roman" w:hAnsi="Times New Roman"/>
                <w:bCs/>
                <w:sz w:val="28"/>
                <w:szCs w:val="28"/>
                <w:lang w:val="uk-UA" w:eastAsia="uk-UA"/>
              </w:rPr>
              <w:lastRenderedPageBreak/>
              <w:t>конкуренції.</w:t>
            </w:r>
            <w:r w:rsidRPr="00C77BBF">
              <w:rPr>
                <w:rFonts w:ascii="Times New Roman" w:eastAsia="Times New Roman" w:hAnsi="Times New Roman"/>
                <w:bCs/>
                <w:sz w:val="28"/>
                <w:szCs w:val="28"/>
                <w:lang w:val="uk-UA" w:eastAsia="uk-UA"/>
              </w:rPr>
              <w:t xml:space="preserve"> </w:t>
            </w:r>
          </w:p>
          <w:p w:rsidR="00BC3D4B" w:rsidRPr="00C77BBF" w:rsidRDefault="0011178C" w:rsidP="0011178C">
            <w:pPr>
              <w:widowControl w:val="0"/>
              <w:autoSpaceDE w:val="0"/>
              <w:autoSpaceDN w:val="0"/>
              <w:adjustRightInd w:val="0"/>
              <w:spacing w:after="0" w:line="240" w:lineRule="auto"/>
              <w:jc w:val="both"/>
              <w:rPr>
                <w:rFonts w:ascii="Times New Roman" w:eastAsia="Times New Roman" w:hAnsi="Times New Roman"/>
                <w:bCs/>
                <w:sz w:val="28"/>
                <w:szCs w:val="28"/>
                <w:lang w:val="uk-UA" w:eastAsia="uk-UA"/>
              </w:rPr>
            </w:pPr>
            <w:r w:rsidRPr="00C77BBF">
              <w:rPr>
                <w:rFonts w:ascii="Times New Roman" w:eastAsia="Times New Roman" w:hAnsi="Times New Roman"/>
                <w:bCs/>
                <w:sz w:val="28"/>
                <w:szCs w:val="28"/>
                <w:lang w:val="uk-UA" w:eastAsia="uk-UA"/>
              </w:rPr>
              <w:t>3.Врахування естетичної складової при здійснені господарської діяльності</w:t>
            </w:r>
            <w:r w:rsidR="00107B64" w:rsidRPr="00C77BBF">
              <w:rPr>
                <w:rFonts w:ascii="Times New Roman" w:eastAsia="Times New Roman" w:hAnsi="Times New Roman"/>
                <w:bCs/>
                <w:sz w:val="28"/>
                <w:szCs w:val="28"/>
                <w:lang w:val="uk-UA" w:eastAsia="uk-UA"/>
              </w:rPr>
              <w:t xml:space="preserve"> на території дитячого містечка</w:t>
            </w:r>
            <w:r w:rsidRPr="00C77BBF">
              <w:rPr>
                <w:rFonts w:ascii="Times New Roman" w:eastAsia="Times New Roman" w:hAnsi="Times New Roman"/>
                <w:bCs/>
                <w:sz w:val="28"/>
                <w:szCs w:val="28"/>
                <w:lang w:val="uk-UA" w:eastAsia="uk-UA"/>
              </w:rPr>
              <w:t xml:space="preserve">.  </w:t>
            </w:r>
          </w:p>
        </w:tc>
        <w:tc>
          <w:tcPr>
            <w:tcW w:w="2310" w:type="pct"/>
          </w:tcPr>
          <w:p w:rsidR="00D47D8F" w:rsidRPr="00C77BBF" w:rsidRDefault="00D47D8F" w:rsidP="00D47D8F">
            <w:pPr>
              <w:ind w:right="-81"/>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lastRenderedPageBreak/>
              <w:t>1. В</w:t>
            </w:r>
            <w:r w:rsidRPr="00C77BBF">
              <w:rPr>
                <w:rFonts w:ascii="Times New Roman" w:hAnsi="Times New Roman" w:cs="Times New Roman"/>
                <w:color w:val="000000"/>
                <w:sz w:val="28"/>
                <w:szCs w:val="28"/>
                <w:shd w:val="clear" w:color="auto" w:fill="FFFFFF"/>
                <w:lang w:val="uk-UA"/>
              </w:rPr>
              <w:t>итрати суб’єкта підприємницької діяльності на п</w:t>
            </w:r>
            <w:r w:rsidRPr="00C77BBF">
              <w:rPr>
                <w:rFonts w:ascii="Times New Roman" w:hAnsi="Times New Roman" w:cs="Times New Roman"/>
                <w:sz w:val="28"/>
                <w:szCs w:val="28"/>
                <w:lang w:val="uk-UA"/>
              </w:rPr>
              <w:t>роцедури отримання первинної ін</w:t>
            </w:r>
            <w:r>
              <w:rPr>
                <w:rFonts w:ascii="Times New Roman" w:hAnsi="Times New Roman" w:cs="Times New Roman"/>
                <w:sz w:val="28"/>
                <w:szCs w:val="28"/>
                <w:lang w:val="uk-UA"/>
              </w:rPr>
              <w:t>формації про вимоги регулювання.</w:t>
            </w:r>
          </w:p>
          <w:p w:rsidR="00D47D8F" w:rsidRPr="00C77BBF" w:rsidRDefault="00D47D8F" w:rsidP="00D47D8F">
            <w:pPr>
              <w:ind w:right="-81"/>
              <w:jc w:val="both"/>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2. В</w:t>
            </w:r>
            <w:r w:rsidRPr="00C77BBF">
              <w:rPr>
                <w:rFonts w:ascii="Times New Roman" w:hAnsi="Times New Roman" w:cs="Times New Roman"/>
                <w:sz w:val="28"/>
                <w:szCs w:val="28"/>
                <w:lang w:val="uk-UA" w:eastAsia="uk-UA"/>
              </w:rPr>
              <w:t xml:space="preserve">итрати </w:t>
            </w:r>
            <w:r w:rsidRPr="00C77BBF">
              <w:rPr>
                <w:rFonts w:ascii="Times New Roman" w:hAnsi="Times New Roman" w:cs="Times New Roman"/>
                <w:color w:val="000000"/>
                <w:sz w:val="28"/>
                <w:szCs w:val="28"/>
                <w:lang w:val="uk-UA" w:eastAsia="uk-UA"/>
              </w:rPr>
              <w:t>на виготовлення графічних матеріалів із зазначенням бажаного місця розташування  об’єкта, що виконуються у довільній формі на топографо-геодезичній основі М 1:500 кресленнями контурів об’єкта з прив'язкою до місцевості</w:t>
            </w:r>
            <w:r>
              <w:rPr>
                <w:rFonts w:ascii="Times New Roman" w:hAnsi="Times New Roman" w:cs="Times New Roman"/>
                <w:color w:val="000000"/>
                <w:sz w:val="28"/>
                <w:szCs w:val="28"/>
                <w:lang w:val="uk-UA" w:eastAsia="uk-UA"/>
              </w:rPr>
              <w:t>, що</w:t>
            </w:r>
            <w:r w:rsidRPr="00C77BBF">
              <w:rPr>
                <w:rFonts w:ascii="Times New Roman" w:hAnsi="Times New Roman" w:cs="Times New Roman"/>
                <w:sz w:val="28"/>
                <w:szCs w:val="28"/>
                <w:lang w:val="uk-UA" w:eastAsia="uk-UA"/>
              </w:rPr>
              <w:t xml:space="preserve"> є обов’язковим додатком до заяви про участь у конкурсі.</w:t>
            </w:r>
          </w:p>
          <w:p w:rsidR="00BC3D4B" w:rsidRPr="00C77BBF" w:rsidRDefault="00BC3D4B" w:rsidP="00224054">
            <w:pPr>
              <w:pStyle w:val="HTML"/>
              <w:ind w:firstLine="142"/>
              <w:jc w:val="both"/>
              <w:rPr>
                <w:rFonts w:ascii="Times New Roman" w:hAnsi="Times New Roman" w:cs="Times New Roman"/>
                <w:sz w:val="28"/>
                <w:szCs w:val="28"/>
                <w:lang w:val="uk-UA" w:eastAsia="uk-UA"/>
              </w:rPr>
            </w:pPr>
          </w:p>
        </w:tc>
      </w:tr>
    </w:tbl>
    <w:p w:rsidR="00105BBB" w:rsidRPr="00C77BBF" w:rsidRDefault="00985711" w:rsidP="00985711">
      <w:pPr>
        <w:spacing w:after="0" w:line="240" w:lineRule="auto"/>
        <w:jc w:val="both"/>
        <w:rPr>
          <w:rFonts w:ascii="Times New Roman" w:hAnsi="Times New Roman"/>
          <w:sz w:val="28"/>
          <w:szCs w:val="28"/>
          <w:lang w:val="uk-UA"/>
        </w:rPr>
      </w:pPr>
      <w:r w:rsidRPr="00C77BBF">
        <w:rPr>
          <w:rFonts w:ascii="Times New Roman" w:hAnsi="Times New Roman"/>
          <w:sz w:val="28"/>
          <w:szCs w:val="28"/>
          <w:lang w:val="uk-UA"/>
        </w:rPr>
        <w:lastRenderedPageBreak/>
        <w:tab/>
      </w:r>
      <w:r w:rsidR="00C120D5" w:rsidRPr="00C77BBF">
        <w:rPr>
          <w:rFonts w:ascii="Times New Roman" w:hAnsi="Times New Roman"/>
          <w:sz w:val="28"/>
          <w:szCs w:val="28"/>
          <w:lang w:val="uk-UA"/>
        </w:rPr>
        <w:t xml:space="preserve">У зв’язку з відсутністю статистичних даних, здійснити розрахунки сумарних витрат для суб’єктів господарювання та розділити їх згідно із додатком 2 до Методики проведення аналізу впливу регуляторного </w:t>
      </w:r>
      <w:proofErr w:type="spellStart"/>
      <w:r w:rsidR="00C120D5" w:rsidRPr="00C77BBF">
        <w:rPr>
          <w:rFonts w:ascii="Times New Roman" w:hAnsi="Times New Roman"/>
          <w:sz w:val="28"/>
          <w:szCs w:val="28"/>
          <w:lang w:val="uk-UA"/>
        </w:rPr>
        <w:t>акта</w:t>
      </w:r>
      <w:proofErr w:type="spellEnd"/>
      <w:r w:rsidR="00C120D5" w:rsidRPr="00C77BBF">
        <w:rPr>
          <w:rFonts w:ascii="Times New Roman" w:hAnsi="Times New Roman"/>
          <w:sz w:val="28"/>
          <w:szCs w:val="28"/>
          <w:lang w:val="uk-UA"/>
        </w:rPr>
        <w:t xml:space="preserve"> н</w:t>
      </w:r>
      <w:r w:rsidR="00B63114">
        <w:rPr>
          <w:rFonts w:ascii="Times New Roman" w:hAnsi="Times New Roman"/>
          <w:sz w:val="28"/>
          <w:szCs w:val="28"/>
          <w:lang w:val="uk-UA"/>
        </w:rPr>
        <w:t xml:space="preserve">е представляється можливим. Але </w:t>
      </w:r>
      <w:r w:rsidR="00C120D5" w:rsidRPr="00C77BBF">
        <w:rPr>
          <w:rFonts w:ascii="Times New Roman" w:hAnsi="Times New Roman"/>
          <w:sz w:val="28"/>
          <w:szCs w:val="28"/>
          <w:lang w:val="uk-UA"/>
        </w:rPr>
        <w:t xml:space="preserve">можливо зазначити, що в першу чергу  під регулювання підпадають малі та мікро - суб’єкти господарювання. </w:t>
      </w:r>
    </w:p>
    <w:p w:rsidR="00105BBB" w:rsidRPr="00C77BBF" w:rsidRDefault="00105BBB" w:rsidP="00985711">
      <w:pPr>
        <w:spacing w:after="0" w:line="240" w:lineRule="auto"/>
        <w:jc w:val="both"/>
        <w:rPr>
          <w:rFonts w:ascii="Times New Roman" w:hAnsi="Times New Roman"/>
          <w:b/>
          <w:sz w:val="28"/>
          <w:szCs w:val="28"/>
          <w:lang w:val="uk-UA"/>
        </w:rPr>
      </w:pPr>
    </w:p>
    <w:p w:rsidR="0001165D" w:rsidRPr="00C77BBF" w:rsidRDefault="00105BBB" w:rsidP="00DE38FF">
      <w:pPr>
        <w:spacing w:after="0" w:line="240" w:lineRule="auto"/>
        <w:ind w:firstLine="709"/>
        <w:jc w:val="both"/>
        <w:rPr>
          <w:rStyle w:val="rvts9"/>
          <w:rFonts w:ascii="Times New Roman" w:hAnsi="Times New Roman" w:cs="Times New Roman"/>
          <w:b/>
          <w:bCs/>
          <w:color w:val="000000"/>
          <w:sz w:val="28"/>
          <w:szCs w:val="28"/>
          <w:bdr w:val="none" w:sz="0" w:space="0" w:color="auto" w:frame="1"/>
          <w:shd w:val="clear" w:color="auto" w:fill="FFFFFF"/>
          <w:lang w:val="uk-UA"/>
        </w:rPr>
      </w:pPr>
      <w:r w:rsidRPr="00C77BBF">
        <w:rPr>
          <w:rStyle w:val="rvts9"/>
          <w:rFonts w:ascii="Times New Roman" w:hAnsi="Times New Roman" w:cs="Times New Roman"/>
          <w:b/>
          <w:bCs/>
          <w:color w:val="000000"/>
          <w:sz w:val="28"/>
          <w:szCs w:val="28"/>
          <w:bdr w:val="none" w:sz="0" w:space="0" w:color="auto" w:frame="1"/>
          <w:shd w:val="clear" w:color="auto" w:fill="FFFFFF"/>
          <w:lang w:val="uk-UA"/>
        </w:rPr>
        <w:t>IV.</w:t>
      </w:r>
      <w:r w:rsidRPr="00C77BBF">
        <w:rPr>
          <w:rStyle w:val="rvts9"/>
          <w:rFonts w:ascii="Times New Roman" w:hAnsi="Times New Roman" w:cs="Times New Roman"/>
          <w:b/>
          <w:bCs/>
          <w:color w:val="000000"/>
          <w:sz w:val="28"/>
          <w:szCs w:val="28"/>
          <w:bdr w:val="none" w:sz="0" w:space="0" w:color="auto" w:frame="1"/>
          <w:shd w:val="clear" w:color="auto" w:fill="FFFFFF"/>
          <w:lang w:val="uk-UA"/>
        </w:rPr>
        <w:tab/>
        <w:t>Вибір найбільш оптимального альтернативного способу досягнення цілей</w:t>
      </w:r>
    </w:p>
    <w:p w:rsidR="00105BBB" w:rsidRPr="00C77BBF" w:rsidRDefault="00105BBB" w:rsidP="00105BBB">
      <w:pPr>
        <w:spacing w:after="0" w:line="240" w:lineRule="auto"/>
        <w:jc w:val="center"/>
        <w:rPr>
          <w:rStyle w:val="rvts9"/>
          <w:rFonts w:ascii="Times New Roman" w:hAnsi="Times New Roman" w:cs="Times New Roman"/>
          <w:bCs/>
          <w:color w:val="000000"/>
          <w:sz w:val="28"/>
          <w:szCs w:val="28"/>
          <w:bdr w:val="none" w:sz="0" w:space="0" w:color="auto" w:frame="1"/>
          <w:shd w:val="clear" w:color="auto" w:fill="FFFFFF"/>
          <w:lang w:val="uk-UA"/>
        </w:rPr>
      </w:pPr>
    </w:p>
    <w:p w:rsidR="00470689" w:rsidRPr="00C77BBF" w:rsidRDefault="00470689" w:rsidP="00470689">
      <w:pPr>
        <w:spacing w:after="0" w:line="240" w:lineRule="auto"/>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ab/>
        <w:t xml:space="preserve">Прийняття </w:t>
      </w:r>
      <w:r w:rsidR="00107B64" w:rsidRPr="00C77BBF">
        <w:rPr>
          <w:rStyle w:val="rvts9"/>
          <w:rFonts w:ascii="Times New Roman" w:hAnsi="Times New Roman" w:cs="Times New Roman"/>
          <w:bCs/>
          <w:color w:val="000000"/>
          <w:sz w:val="28"/>
          <w:szCs w:val="28"/>
          <w:bdr w:val="none" w:sz="0" w:space="0" w:color="auto" w:frame="1"/>
          <w:shd w:val="clear" w:color="auto" w:fill="FFFFFF"/>
          <w:lang w:val="uk-UA"/>
        </w:rPr>
        <w:t>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«Культурно</w:t>
      </w:r>
      <w:r w:rsidR="00ED4817" w:rsidRPr="00C77BBF">
        <w:rPr>
          <w:rStyle w:val="rvts9"/>
          <w:rFonts w:ascii="Times New Roman" w:hAnsi="Times New Roman" w:cs="Times New Roman"/>
          <w:bCs/>
          <w:color w:val="000000"/>
          <w:sz w:val="28"/>
          <w:szCs w:val="28"/>
          <w:bdr w:val="none" w:sz="0" w:space="0" w:color="auto" w:frame="1"/>
          <w:shd w:val="clear" w:color="auto" w:fill="FFFFFF"/>
          <w:lang w:val="uk-UA"/>
        </w:rPr>
        <w:t>-</w:t>
      </w:r>
      <w:r w:rsidR="00107B64"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ігровий комплекс «Дитяче містечко «Казка» дозволить більш прозоро та відкрито обирати контрагентів, залучити до участі в конкурсі громадські організації та </w:t>
      </w:r>
      <w:proofErr w:type="spellStart"/>
      <w:r w:rsidR="00107B64" w:rsidRPr="00C77BBF">
        <w:rPr>
          <w:rStyle w:val="rvts9"/>
          <w:rFonts w:ascii="Times New Roman" w:hAnsi="Times New Roman" w:cs="Times New Roman"/>
          <w:bCs/>
          <w:color w:val="000000"/>
          <w:sz w:val="28"/>
          <w:szCs w:val="28"/>
          <w:bdr w:val="none" w:sz="0" w:space="0" w:color="auto" w:frame="1"/>
          <w:shd w:val="clear" w:color="auto" w:fill="FFFFFF"/>
          <w:lang w:val="uk-UA"/>
        </w:rPr>
        <w:t>простимулювати</w:t>
      </w:r>
      <w:proofErr w:type="spellEnd"/>
      <w:r w:rsidR="00107B64"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систему громадського контролю.   </w:t>
      </w:r>
    </w:p>
    <w:p w:rsidR="00470689" w:rsidRPr="00C77BBF" w:rsidRDefault="00470689" w:rsidP="00470689">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Здійснення вибору оптимального альтернативного способу з урахуванням системи бальної оцінки ступеня досягнення визначених цілей.</w:t>
      </w:r>
    </w:p>
    <w:p w:rsidR="00470689" w:rsidRPr="00C77BBF" w:rsidRDefault="00470689" w:rsidP="00470689">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Вартість балів визначається за чотирибальною системою оцінки ступеня досягнення визначених цілей, де:</w:t>
      </w:r>
    </w:p>
    <w:p w:rsidR="00470689" w:rsidRPr="00C77BBF" w:rsidRDefault="00470689" w:rsidP="00470689">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4 – цілі прийняття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які можуть бути досягнуті повною мірою (проблема більше існувати не буде);</w:t>
      </w:r>
    </w:p>
    <w:p w:rsidR="00470689" w:rsidRPr="00C77BBF" w:rsidRDefault="00470689" w:rsidP="00470689">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3 – цілі прийняття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які можуть бути досягнуті майже повною мірою (усі важливі аспекти проблеми існувати не будуть);</w:t>
      </w:r>
    </w:p>
    <w:p w:rsidR="00470689" w:rsidRPr="00C77BBF" w:rsidRDefault="00470689" w:rsidP="00470689">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2 – цілі прийняття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які можуть бути досягнуті частково (проблема значно зменшиться, деякі важливі та критичні аспекти проблеми залишаться невирішеними);</w:t>
      </w:r>
    </w:p>
    <w:p w:rsidR="00105BBB" w:rsidRPr="00C77BBF" w:rsidRDefault="00470689" w:rsidP="00470689">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1 – цілі прийняття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які не можуть бути досягнуті (проблема продовжує існувати)</w:t>
      </w:r>
    </w:p>
    <w:p w:rsidR="00107B64" w:rsidRPr="00C77BBF" w:rsidRDefault="00107B64" w:rsidP="00470689">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1965"/>
        <w:gridCol w:w="5180"/>
      </w:tblGrid>
      <w:tr w:rsidR="00107B64" w:rsidRPr="00C77BBF" w:rsidTr="007D598E">
        <w:tc>
          <w:tcPr>
            <w:tcW w:w="2235" w:type="dxa"/>
          </w:tcPr>
          <w:p w:rsidR="00107B64" w:rsidRPr="00C77BBF" w:rsidRDefault="00107B64" w:rsidP="007D598E">
            <w:pPr>
              <w:widowControl w:val="0"/>
              <w:spacing w:line="240" w:lineRule="atLeast"/>
              <w:jc w:val="center"/>
              <w:rPr>
                <w:rFonts w:ascii="Times New Roman" w:hAnsi="Times New Roman" w:cs="Times New Roman"/>
                <w:b/>
                <w:sz w:val="20"/>
                <w:szCs w:val="20"/>
                <w:lang w:val="uk-UA"/>
              </w:rPr>
            </w:pPr>
            <w:r w:rsidRPr="00C77BBF">
              <w:rPr>
                <w:rFonts w:ascii="Times New Roman" w:hAnsi="Times New Roman" w:cs="Times New Roman"/>
                <w:b/>
                <w:sz w:val="20"/>
                <w:szCs w:val="20"/>
                <w:lang w:val="uk-UA"/>
              </w:rPr>
              <w:t xml:space="preserve">Рейтинг результативності (досягнення цілей під </w:t>
            </w:r>
            <w:r w:rsidRPr="00C77BBF">
              <w:rPr>
                <w:rFonts w:ascii="Times New Roman" w:hAnsi="Times New Roman" w:cs="Times New Roman"/>
                <w:b/>
                <w:sz w:val="20"/>
                <w:szCs w:val="20"/>
                <w:lang w:val="uk-UA"/>
              </w:rPr>
              <w:lastRenderedPageBreak/>
              <w:t>час вирішення проблеми)</w:t>
            </w:r>
          </w:p>
        </w:tc>
        <w:tc>
          <w:tcPr>
            <w:tcW w:w="1984" w:type="dxa"/>
          </w:tcPr>
          <w:p w:rsidR="00107B64" w:rsidRPr="00C77BBF" w:rsidRDefault="00107B64" w:rsidP="007D598E">
            <w:pPr>
              <w:widowControl w:val="0"/>
              <w:spacing w:line="240" w:lineRule="atLeast"/>
              <w:jc w:val="center"/>
              <w:rPr>
                <w:rFonts w:ascii="Times New Roman" w:hAnsi="Times New Roman" w:cs="Times New Roman"/>
                <w:b/>
                <w:sz w:val="20"/>
                <w:szCs w:val="20"/>
                <w:lang w:val="uk-UA"/>
              </w:rPr>
            </w:pPr>
            <w:r w:rsidRPr="00C77BBF">
              <w:rPr>
                <w:rFonts w:ascii="Times New Roman" w:hAnsi="Times New Roman" w:cs="Times New Roman"/>
                <w:b/>
                <w:sz w:val="20"/>
                <w:szCs w:val="20"/>
                <w:lang w:val="uk-UA"/>
              </w:rPr>
              <w:lastRenderedPageBreak/>
              <w:t xml:space="preserve">Бал результативності (за чотирибальною </w:t>
            </w:r>
            <w:r w:rsidRPr="00C77BBF">
              <w:rPr>
                <w:rFonts w:ascii="Times New Roman" w:hAnsi="Times New Roman" w:cs="Times New Roman"/>
                <w:b/>
                <w:sz w:val="20"/>
                <w:szCs w:val="20"/>
                <w:lang w:val="uk-UA"/>
              </w:rPr>
              <w:lastRenderedPageBreak/>
              <w:t>системою оцінки)</w:t>
            </w:r>
          </w:p>
        </w:tc>
        <w:tc>
          <w:tcPr>
            <w:tcW w:w="5495" w:type="dxa"/>
          </w:tcPr>
          <w:p w:rsidR="00107B64" w:rsidRPr="00C77BBF" w:rsidRDefault="00107B64" w:rsidP="007D598E">
            <w:pPr>
              <w:widowControl w:val="0"/>
              <w:spacing w:line="240" w:lineRule="atLeast"/>
              <w:jc w:val="center"/>
              <w:rPr>
                <w:rFonts w:ascii="Times New Roman" w:hAnsi="Times New Roman" w:cs="Times New Roman"/>
                <w:b/>
                <w:sz w:val="20"/>
                <w:szCs w:val="20"/>
                <w:lang w:val="uk-UA"/>
              </w:rPr>
            </w:pPr>
            <w:r w:rsidRPr="00C77BBF">
              <w:rPr>
                <w:rFonts w:ascii="Times New Roman" w:hAnsi="Times New Roman" w:cs="Times New Roman"/>
                <w:b/>
                <w:sz w:val="20"/>
                <w:szCs w:val="20"/>
                <w:lang w:val="uk-UA"/>
              </w:rPr>
              <w:lastRenderedPageBreak/>
              <w:t>Коментарі щодо присвоєння відповідного балу</w:t>
            </w:r>
          </w:p>
        </w:tc>
      </w:tr>
      <w:tr w:rsidR="00107B64" w:rsidRPr="00C77BBF" w:rsidTr="007D598E">
        <w:tc>
          <w:tcPr>
            <w:tcW w:w="2235" w:type="dxa"/>
          </w:tcPr>
          <w:p w:rsidR="00107B64" w:rsidRPr="00C77BBF" w:rsidRDefault="00107B64" w:rsidP="007D598E">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Альтернатива 1</w:t>
            </w:r>
          </w:p>
        </w:tc>
        <w:tc>
          <w:tcPr>
            <w:tcW w:w="1984" w:type="dxa"/>
          </w:tcPr>
          <w:p w:rsidR="00107B64" w:rsidRPr="00C77BBF" w:rsidRDefault="00107B64" w:rsidP="007D598E">
            <w:pPr>
              <w:widowControl w:val="0"/>
              <w:spacing w:line="240" w:lineRule="atLeast"/>
              <w:jc w:val="center"/>
              <w:rPr>
                <w:rFonts w:ascii="Times New Roman" w:hAnsi="Times New Roman" w:cs="Times New Roman"/>
                <w:sz w:val="28"/>
                <w:szCs w:val="28"/>
                <w:lang w:val="uk-UA"/>
              </w:rPr>
            </w:pPr>
            <w:r w:rsidRPr="00C77BBF">
              <w:rPr>
                <w:rFonts w:ascii="Times New Roman" w:hAnsi="Times New Roman" w:cs="Times New Roman"/>
                <w:sz w:val="28"/>
                <w:szCs w:val="28"/>
                <w:lang w:val="uk-UA"/>
              </w:rPr>
              <w:t>1</w:t>
            </w:r>
          </w:p>
        </w:tc>
        <w:tc>
          <w:tcPr>
            <w:tcW w:w="5495" w:type="dxa"/>
          </w:tcPr>
          <w:p w:rsidR="00107B64" w:rsidRPr="00C77BBF" w:rsidRDefault="00107B64" w:rsidP="007D598E">
            <w:pPr>
              <w:widowControl w:val="0"/>
              <w:spacing w:line="240" w:lineRule="atLeast"/>
              <w:jc w:val="both"/>
              <w:rPr>
                <w:rFonts w:ascii="Times New Roman" w:hAnsi="Times New Roman" w:cs="Times New Roman"/>
                <w:sz w:val="28"/>
                <w:szCs w:val="28"/>
                <w:lang w:val="uk-UA"/>
              </w:rPr>
            </w:pPr>
            <w:r w:rsidRPr="00C77BBF">
              <w:rPr>
                <w:rFonts w:ascii="Times New Roman" w:eastAsia="Times New Roman" w:hAnsi="Times New Roman"/>
                <w:sz w:val="28"/>
                <w:szCs w:val="28"/>
                <w:lang w:val="uk-UA"/>
              </w:rPr>
              <w:t>Поставлені цілі не будуть досягнуті, проблема продовжує існувати.</w:t>
            </w:r>
          </w:p>
        </w:tc>
      </w:tr>
      <w:tr w:rsidR="00107B64" w:rsidRPr="00C77BBF" w:rsidTr="007D598E">
        <w:tc>
          <w:tcPr>
            <w:tcW w:w="2235" w:type="dxa"/>
          </w:tcPr>
          <w:p w:rsidR="00107B64" w:rsidRPr="00C77BBF" w:rsidRDefault="00107B64" w:rsidP="007D598E">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Альтернатива 2</w:t>
            </w:r>
          </w:p>
        </w:tc>
        <w:tc>
          <w:tcPr>
            <w:tcW w:w="1984" w:type="dxa"/>
          </w:tcPr>
          <w:p w:rsidR="00107B64" w:rsidRPr="00C77BBF" w:rsidRDefault="00107B64" w:rsidP="007D598E">
            <w:pPr>
              <w:widowControl w:val="0"/>
              <w:spacing w:line="240" w:lineRule="atLeast"/>
              <w:jc w:val="center"/>
              <w:rPr>
                <w:rFonts w:ascii="Times New Roman" w:hAnsi="Times New Roman" w:cs="Times New Roman"/>
                <w:sz w:val="28"/>
                <w:szCs w:val="28"/>
                <w:lang w:val="uk-UA"/>
              </w:rPr>
            </w:pPr>
            <w:r w:rsidRPr="00C77BBF">
              <w:rPr>
                <w:rFonts w:ascii="Times New Roman" w:hAnsi="Times New Roman" w:cs="Times New Roman"/>
                <w:sz w:val="28"/>
                <w:szCs w:val="28"/>
                <w:lang w:val="uk-UA"/>
              </w:rPr>
              <w:t>4</w:t>
            </w:r>
          </w:p>
        </w:tc>
        <w:tc>
          <w:tcPr>
            <w:tcW w:w="5495" w:type="dxa"/>
          </w:tcPr>
          <w:p w:rsidR="00107B64" w:rsidRPr="00C77BBF" w:rsidRDefault="00107B64" w:rsidP="00107B64">
            <w:pPr>
              <w:pStyle w:val="Style21"/>
              <w:widowControl/>
              <w:spacing w:line="240" w:lineRule="auto"/>
              <w:ind w:firstLine="142"/>
              <w:jc w:val="both"/>
              <w:rPr>
                <w:sz w:val="28"/>
                <w:szCs w:val="28"/>
              </w:rPr>
            </w:pPr>
            <w:r w:rsidRPr="00C77BBF">
              <w:rPr>
                <w:rStyle w:val="FontStyle30"/>
                <w:sz w:val="28"/>
                <w:szCs w:val="28"/>
              </w:rPr>
              <w:t xml:space="preserve">Видання запропонованого регуляторного </w:t>
            </w:r>
            <w:proofErr w:type="spellStart"/>
            <w:r w:rsidRPr="00C77BBF">
              <w:rPr>
                <w:rStyle w:val="FontStyle30"/>
                <w:sz w:val="28"/>
                <w:szCs w:val="28"/>
              </w:rPr>
              <w:t>акта</w:t>
            </w:r>
            <w:proofErr w:type="spellEnd"/>
            <w:r w:rsidRPr="00C77BBF">
              <w:rPr>
                <w:rStyle w:val="FontStyle30"/>
                <w:sz w:val="28"/>
                <w:szCs w:val="28"/>
              </w:rPr>
              <w:t xml:space="preserve"> </w:t>
            </w:r>
            <w:r w:rsidRPr="00C77BBF">
              <w:rPr>
                <w:rStyle w:val="FontStyle31"/>
                <w:b w:val="0"/>
                <w:sz w:val="28"/>
                <w:szCs w:val="28"/>
              </w:rPr>
              <w:t>є</w:t>
            </w:r>
            <w:r w:rsidRPr="00C77BBF">
              <w:rPr>
                <w:rStyle w:val="FontStyle31"/>
                <w:sz w:val="28"/>
                <w:szCs w:val="28"/>
              </w:rPr>
              <w:t xml:space="preserve"> </w:t>
            </w:r>
            <w:r w:rsidRPr="00C77BBF">
              <w:rPr>
                <w:rStyle w:val="FontStyle30"/>
                <w:sz w:val="28"/>
                <w:szCs w:val="28"/>
              </w:rPr>
              <w:t xml:space="preserve">найбільш </w:t>
            </w:r>
            <w:r w:rsidR="00F41AF4" w:rsidRPr="00C77BBF">
              <w:rPr>
                <w:rStyle w:val="FontStyle30"/>
                <w:sz w:val="28"/>
                <w:szCs w:val="28"/>
              </w:rPr>
              <w:t>обґрунтованим</w:t>
            </w:r>
            <w:r w:rsidRPr="00C77BBF">
              <w:rPr>
                <w:rStyle w:val="FontStyle30"/>
                <w:sz w:val="28"/>
                <w:szCs w:val="28"/>
              </w:rPr>
              <w:t xml:space="preserve"> та ефективним способом досягнення цілі регуляторного </w:t>
            </w:r>
            <w:proofErr w:type="spellStart"/>
            <w:r w:rsidRPr="00C77BBF">
              <w:rPr>
                <w:rStyle w:val="FontStyle30"/>
                <w:sz w:val="28"/>
                <w:szCs w:val="28"/>
              </w:rPr>
              <w:t>акта</w:t>
            </w:r>
            <w:proofErr w:type="spellEnd"/>
          </w:p>
        </w:tc>
      </w:tr>
    </w:tbl>
    <w:p w:rsidR="00107B64" w:rsidRPr="00C77BBF" w:rsidRDefault="00107B64" w:rsidP="00107B64">
      <w:pPr>
        <w:widowControl w:val="0"/>
        <w:spacing w:line="240" w:lineRule="atLeast"/>
        <w:ind w:firstLine="720"/>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456"/>
        <w:gridCol w:w="2396"/>
        <w:gridCol w:w="2356"/>
      </w:tblGrid>
      <w:tr w:rsidR="00DE614C" w:rsidRPr="00C77BBF" w:rsidTr="00DE614C">
        <w:tc>
          <w:tcPr>
            <w:tcW w:w="2197" w:type="dxa"/>
            <w:vAlign w:val="center"/>
          </w:tcPr>
          <w:p w:rsidR="00107B64" w:rsidRPr="00C77BBF" w:rsidRDefault="00107B64" w:rsidP="007D598E">
            <w:pPr>
              <w:widowControl w:val="0"/>
              <w:spacing w:line="240" w:lineRule="atLeast"/>
              <w:jc w:val="center"/>
              <w:rPr>
                <w:rFonts w:ascii="Times New Roman" w:hAnsi="Times New Roman" w:cs="Times New Roman"/>
                <w:b/>
                <w:sz w:val="20"/>
                <w:szCs w:val="20"/>
                <w:lang w:val="uk-UA"/>
              </w:rPr>
            </w:pPr>
            <w:r w:rsidRPr="00C77BBF">
              <w:rPr>
                <w:rFonts w:ascii="Times New Roman" w:hAnsi="Times New Roman" w:cs="Times New Roman"/>
                <w:b/>
                <w:sz w:val="20"/>
                <w:szCs w:val="20"/>
                <w:lang w:val="uk-UA"/>
              </w:rPr>
              <w:t>Рейтинг результативності</w:t>
            </w:r>
          </w:p>
        </w:tc>
        <w:tc>
          <w:tcPr>
            <w:tcW w:w="2587" w:type="dxa"/>
            <w:vAlign w:val="center"/>
          </w:tcPr>
          <w:p w:rsidR="00107B64" w:rsidRPr="00C77BBF" w:rsidRDefault="00107B64" w:rsidP="007D598E">
            <w:pPr>
              <w:widowControl w:val="0"/>
              <w:spacing w:line="240" w:lineRule="atLeast"/>
              <w:jc w:val="center"/>
              <w:rPr>
                <w:rFonts w:ascii="Times New Roman" w:hAnsi="Times New Roman" w:cs="Times New Roman"/>
                <w:b/>
                <w:sz w:val="20"/>
                <w:szCs w:val="20"/>
                <w:lang w:val="uk-UA"/>
              </w:rPr>
            </w:pPr>
            <w:r w:rsidRPr="00C77BBF">
              <w:rPr>
                <w:rFonts w:ascii="Times New Roman" w:hAnsi="Times New Roman" w:cs="Times New Roman"/>
                <w:b/>
                <w:sz w:val="20"/>
                <w:szCs w:val="20"/>
                <w:lang w:val="uk-UA"/>
              </w:rPr>
              <w:t>Вигоди (підсумок)</w:t>
            </w:r>
          </w:p>
        </w:tc>
        <w:tc>
          <w:tcPr>
            <w:tcW w:w="2409" w:type="dxa"/>
            <w:vAlign w:val="center"/>
          </w:tcPr>
          <w:p w:rsidR="00107B64" w:rsidRPr="00C77BBF" w:rsidRDefault="00107B64" w:rsidP="007D598E">
            <w:pPr>
              <w:widowControl w:val="0"/>
              <w:spacing w:line="240" w:lineRule="atLeast"/>
              <w:jc w:val="center"/>
              <w:rPr>
                <w:rFonts w:ascii="Times New Roman" w:hAnsi="Times New Roman" w:cs="Times New Roman"/>
                <w:b/>
                <w:sz w:val="20"/>
                <w:szCs w:val="20"/>
                <w:lang w:val="uk-UA"/>
              </w:rPr>
            </w:pPr>
            <w:r w:rsidRPr="00C77BBF">
              <w:rPr>
                <w:rFonts w:ascii="Times New Roman" w:hAnsi="Times New Roman" w:cs="Times New Roman"/>
                <w:b/>
                <w:sz w:val="20"/>
                <w:szCs w:val="20"/>
                <w:lang w:val="uk-UA"/>
              </w:rPr>
              <w:t>Витрати (підсумок)</w:t>
            </w:r>
          </w:p>
        </w:tc>
        <w:tc>
          <w:tcPr>
            <w:tcW w:w="2378" w:type="dxa"/>
            <w:vAlign w:val="center"/>
          </w:tcPr>
          <w:p w:rsidR="00107B64" w:rsidRPr="00C77BBF" w:rsidRDefault="00107B64" w:rsidP="007D598E">
            <w:pPr>
              <w:widowControl w:val="0"/>
              <w:spacing w:line="240" w:lineRule="atLeast"/>
              <w:jc w:val="center"/>
              <w:rPr>
                <w:rFonts w:ascii="Times New Roman" w:hAnsi="Times New Roman" w:cs="Times New Roman"/>
                <w:b/>
                <w:sz w:val="20"/>
                <w:szCs w:val="20"/>
                <w:lang w:val="uk-UA"/>
              </w:rPr>
            </w:pPr>
            <w:r w:rsidRPr="00C77BBF">
              <w:rPr>
                <w:rFonts w:ascii="Times New Roman" w:hAnsi="Times New Roman" w:cs="Times New Roman"/>
                <w:b/>
                <w:sz w:val="20"/>
                <w:szCs w:val="20"/>
                <w:lang w:val="uk-UA"/>
              </w:rPr>
              <w:t>Обґрунтування відповідного місця альтернативи у рейтингу</w:t>
            </w:r>
          </w:p>
        </w:tc>
      </w:tr>
      <w:tr w:rsidR="00DE614C" w:rsidRPr="00C77BBF" w:rsidTr="00DE614C">
        <w:tc>
          <w:tcPr>
            <w:tcW w:w="2197" w:type="dxa"/>
          </w:tcPr>
          <w:p w:rsidR="00107B64" w:rsidRPr="00C77BBF" w:rsidRDefault="00107B64" w:rsidP="007D598E">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Альтернатива 1</w:t>
            </w:r>
          </w:p>
        </w:tc>
        <w:tc>
          <w:tcPr>
            <w:tcW w:w="2587" w:type="dxa"/>
          </w:tcPr>
          <w:p w:rsidR="00107B64" w:rsidRPr="00C77BBF" w:rsidRDefault="00107B64" w:rsidP="00107B64">
            <w:pPr>
              <w:widowControl w:val="0"/>
              <w:spacing w:line="240" w:lineRule="atLeast"/>
              <w:jc w:val="both"/>
              <w:rPr>
                <w:rFonts w:ascii="Times New Roman" w:hAnsi="Times New Roman" w:cs="Times New Roman"/>
                <w:sz w:val="28"/>
                <w:szCs w:val="28"/>
                <w:lang w:val="uk-UA"/>
              </w:rPr>
            </w:pPr>
            <w:proofErr w:type="spellStart"/>
            <w:r w:rsidRPr="00C77BBF">
              <w:rPr>
                <w:rFonts w:ascii="Times New Roman" w:hAnsi="Times New Roman" w:cs="Times New Roman"/>
                <w:sz w:val="28"/>
                <w:szCs w:val="28"/>
                <w:lang w:val="uk-UA"/>
              </w:rPr>
              <w:t>Вигод</w:t>
            </w:r>
            <w:proofErr w:type="spellEnd"/>
            <w:r w:rsidRPr="00C77BBF">
              <w:rPr>
                <w:rFonts w:ascii="Times New Roman" w:hAnsi="Times New Roman" w:cs="Times New Roman"/>
                <w:sz w:val="28"/>
                <w:szCs w:val="28"/>
                <w:lang w:val="uk-UA"/>
              </w:rPr>
              <w:t xml:space="preserve"> не передбачено.</w:t>
            </w:r>
          </w:p>
        </w:tc>
        <w:tc>
          <w:tcPr>
            <w:tcW w:w="2409" w:type="dxa"/>
          </w:tcPr>
          <w:p w:rsidR="00107B64" w:rsidRPr="00C77BBF" w:rsidRDefault="00107B64" w:rsidP="00107B64">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Договори щодо господарської діяльності будуть укладатись в односторонньому порядку.</w:t>
            </w:r>
          </w:p>
        </w:tc>
        <w:tc>
          <w:tcPr>
            <w:tcW w:w="2378" w:type="dxa"/>
          </w:tcPr>
          <w:p w:rsidR="00107B64" w:rsidRPr="00C77BBF" w:rsidRDefault="00761A48" w:rsidP="007D598E">
            <w:pPr>
              <w:widowControl w:val="0"/>
              <w:spacing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Си</w:t>
            </w:r>
            <w:r w:rsidR="00107B64" w:rsidRPr="00C77BBF">
              <w:rPr>
                <w:rFonts w:ascii="Times New Roman" w:hAnsi="Times New Roman" w:cs="Times New Roman"/>
                <w:sz w:val="28"/>
                <w:szCs w:val="28"/>
                <w:lang w:val="uk-UA"/>
              </w:rPr>
              <w:t>туація залишається без змін</w:t>
            </w:r>
          </w:p>
        </w:tc>
      </w:tr>
      <w:tr w:rsidR="00DE614C" w:rsidRPr="00C77BBF" w:rsidTr="00DE614C">
        <w:tc>
          <w:tcPr>
            <w:tcW w:w="2197" w:type="dxa"/>
          </w:tcPr>
          <w:p w:rsidR="00107B64" w:rsidRPr="00C77BBF" w:rsidRDefault="00107B64" w:rsidP="007D598E">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Альтернатива 2</w:t>
            </w:r>
          </w:p>
        </w:tc>
        <w:tc>
          <w:tcPr>
            <w:tcW w:w="2587" w:type="dxa"/>
          </w:tcPr>
          <w:p w:rsidR="00107B64" w:rsidRPr="00C77BBF" w:rsidRDefault="00107B64" w:rsidP="00DE614C">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 xml:space="preserve">Вигоди передбачені в частині </w:t>
            </w:r>
            <w:r w:rsidR="00761A48">
              <w:rPr>
                <w:rFonts w:ascii="Times New Roman" w:hAnsi="Times New Roman" w:cs="Times New Roman"/>
                <w:sz w:val="28"/>
                <w:szCs w:val="28"/>
                <w:lang w:val="uk-UA"/>
              </w:rPr>
              <w:t>розви</w:t>
            </w:r>
            <w:r w:rsidR="00DE614C" w:rsidRPr="00C77BBF">
              <w:rPr>
                <w:rFonts w:ascii="Times New Roman" w:hAnsi="Times New Roman" w:cs="Times New Roman"/>
                <w:sz w:val="28"/>
                <w:szCs w:val="28"/>
                <w:lang w:val="uk-UA"/>
              </w:rPr>
              <w:t>тку добросовісної конкуренції; розвитку системи громадського контролю; рівності прав учасників</w:t>
            </w:r>
          </w:p>
        </w:tc>
        <w:tc>
          <w:tcPr>
            <w:tcW w:w="2409" w:type="dxa"/>
          </w:tcPr>
          <w:p w:rsidR="00107B64" w:rsidRPr="00C77BBF" w:rsidRDefault="00107B64" w:rsidP="007D598E">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Витрат не передбачено</w:t>
            </w:r>
          </w:p>
        </w:tc>
        <w:tc>
          <w:tcPr>
            <w:tcW w:w="2378" w:type="dxa"/>
          </w:tcPr>
          <w:p w:rsidR="00107B64" w:rsidRPr="00C77BBF" w:rsidRDefault="00DE614C" w:rsidP="00DE614C">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Відповідальн</w:t>
            </w:r>
            <w:r w:rsidR="00761A48">
              <w:rPr>
                <w:rFonts w:ascii="Times New Roman" w:hAnsi="Times New Roman" w:cs="Times New Roman"/>
                <w:sz w:val="28"/>
                <w:szCs w:val="28"/>
                <w:lang w:val="uk-UA"/>
              </w:rPr>
              <w:t>ість учасників конкурсу збільшиться</w:t>
            </w:r>
            <w:r w:rsidRPr="00C77BBF">
              <w:rPr>
                <w:rFonts w:ascii="Times New Roman" w:hAnsi="Times New Roman" w:cs="Times New Roman"/>
                <w:sz w:val="28"/>
                <w:szCs w:val="28"/>
                <w:lang w:val="uk-UA"/>
              </w:rPr>
              <w:t xml:space="preserve">. </w:t>
            </w:r>
          </w:p>
        </w:tc>
      </w:tr>
    </w:tbl>
    <w:p w:rsidR="00107B64" w:rsidRPr="00C77BBF" w:rsidRDefault="00107B64" w:rsidP="00470689">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DE614C" w:rsidRPr="00C77BBF" w:rsidRDefault="00DE614C" w:rsidP="00DE614C">
      <w:pPr>
        <w:widowControl w:val="0"/>
        <w:spacing w:line="240" w:lineRule="atLeast"/>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022"/>
        <w:gridCol w:w="3129"/>
      </w:tblGrid>
      <w:tr w:rsidR="00DE614C" w:rsidRPr="00C77BBF" w:rsidTr="007D598E">
        <w:tc>
          <w:tcPr>
            <w:tcW w:w="2235" w:type="dxa"/>
            <w:vAlign w:val="center"/>
          </w:tcPr>
          <w:p w:rsidR="00DE614C" w:rsidRPr="00C77BBF" w:rsidRDefault="00DE614C" w:rsidP="007D598E">
            <w:pPr>
              <w:widowControl w:val="0"/>
              <w:spacing w:line="240" w:lineRule="atLeast"/>
              <w:jc w:val="center"/>
              <w:rPr>
                <w:rFonts w:ascii="Times New Roman" w:hAnsi="Times New Roman" w:cs="Times New Roman"/>
                <w:b/>
                <w:sz w:val="20"/>
                <w:szCs w:val="20"/>
                <w:lang w:val="uk-UA"/>
              </w:rPr>
            </w:pPr>
            <w:r w:rsidRPr="00C77BBF">
              <w:rPr>
                <w:rFonts w:ascii="Times New Roman" w:hAnsi="Times New Roman" w:cs="Times New Roman"/>
                <w:b/>
                <w:sz w:val="20"/>
                <w:szCs w:val="20"/>
                <w:lang w:val="uk-UA"/>
              </w:rPr>
              <w:t xml:space="preserve">Рейтинг </w:t>
            </w:r>
          </w:p>
        </w:tc>
        <w:tc>
          <w:tcPr>
            <w:tcW w:w="4238" w:type="dxa"/>
            <w:vAlign w:val="center"/>
          </w:tcPr>
          <w:p w:rsidR="00DE614C" w:rsidRPr="00C77BBF" w:rsidRDefault="00DE614C" w:rsidP="007D598E">
            <w:pPr>
              <w:widowControl w:val="0"/>
              <w:spacing w:line="240" w:lineRule="atLeast"/>
              <w:jc w:val="center"/>
              <w:rPr>
                <w:rFonts w:ascii="Times New Roman" w:hAnsi="Times New Roman" w:cs="Times New Roman"/>
                <w:b/>
                <w:sz w:val="20"/>
                <w:szCs w:val="20"/>
                <w:lang w:val="uk-UA"/>
              </w:rPr>
            </w:pPr>
            <w:r w:rsidRPr="00C77BBF">
              <w:rPr>
                <w:rFonts w:ascii="Times New Roman" w:hAnsi="Times New Roman" w:cs="Times New Roman"/>
                <w:b/>
                <w:sz w:val="20"/>
                <w:szCs w:val="20"/>
                <w:lang w:val="uk-UA"/>
              </w:rPr>
              <w:t>Аргументи щодо переваги обраної альтернативи/причини відмови від альтернативи</w:t>
            </w:r>
          </w:p>
        </w:tc>
        <w:tc>
          <w:tcPr>
            <w:tcW w:w="3241" w:type="dxa"/>
            <w:vAlign w:val="center"/>
          </w:tcPr>
          <w:p w:rsidR="00DE614C" w:rsidRPr="00C77BBF" w:rsidRDefault="00DE614C" w:rsidP="007D598E">
            <w:pPr>
              <w:widowControl w:val="0"/>
              <w:spacing w:line="240" w:lineRule="atLeast"/>
              <w:jc w:val="center"/>
              <w:rPr>
                <w:rFonts w:ascii="Times New Roman" w:hAnsi="Times New Roman" w:cs="Times New Roman"/>
                <w:b/>
                <w:sz w:val="20"/>
                <w:szCs w:val="20"/>
                <w:lang w:val="uk-UA"/>
              </w:rPr>
            </w:pPr>
            <w:r w:rsidRPr="00C77BBF">
              <w:rPr>
                <w:rFonts w:ascii="Times New Roman" w:hAnsi="Times New Roman" w:cs="Times New Roman"/>
                <w:b/>
                <w:sz w:val="20"/>
                <w:szCs w:val="20"/>
                <w:lang w:val="uk-UA"/>
              </w:rPr>
              <w:t xml:space="preserve">Оцінка ризику зовнішніх чинників на дію запропонованого регуляторного </w:t>
            </w:r>
            <w:proofErr w:type="spellStart"/>
            <w:r w:rsidRPr="00C77BBF">
              <w:rPr>
                <w:rFonts w:ascii="Times New Roman" w:hAnsi="Times New Roman" w:cs="Times New Roman"/>
                <w:b/>
                <w:sz w:val="20"/>
                <w:szCs w:val="20"/>
                <w:lang w:val="uk-UA"/>
              </w:rPr>
              <w:t>акта</w:t>
            </w:r>
            <w:proofErr w:type="spellEnd"/>
          </w:p>
        </w:tc>
      </w:tr>
      <w:tr w:rsidR="00DE614C" w:rsidRPr="002A396F" w:rsidTr="007D598E">
        <w:tc>
          <w:tcPr>
            <w:tcW w:w="2235" w:type="dxa"/>
          </w:tcPr>
          <w:p w:rsidR="00DE614C" w:rsidRPr="00C77BBF" w:rsidRDefault="00DE614C" w:rsidP="007D598E">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Альтернатива 1</w:t>
            </w:r>
          </w:p>
        </w:tc>
        <w:tc>
          <w:tcPr>
            <w:tcW w:w="4238" w:type="dxa"/>
          </w:tcPr>
          <w:p w:rsidR="00DE614C" w:rsidRPr="00C77BBF" w:rsidRDefault="00DE614C" w:rsidP="00DE614C">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 xml:space="preserve">Переваги відсутні. </w:t>
            </w:r>
          </w:p>
          <w:p w:rsidR="00DE614C" w:rsidRPr="00C77BBF" w:rsidRDefault="00DE614C" w:rsidP="007D598E">
            <w:pPr>
              <w:widowControl w:val="0"/>
              <w:spacing w:line="240" w:lineRule="atLeast"/>
              <w:jc w:val="both"/>
              <w:rPr>
                <w:rFonts w:ascii="Times New Roman" w:hAnsi="Times New Roman" w:cs="Times New Roman"/>
                <w:sz w:val="28"/>
                <w:szCs w:val="28"/>
                <w:lang w:val="uk-UA"/>
              </w:rPr>
            </w:pPr>
          </w:p>
        </w:tc>
        <w:tc>
          <w:tcPr>
            <w:tcW w:w="3241" w:type="dxa"/>
          </w:tcPr>
          <w:p w:rsidR="00DE614C" w:rsidRPr="00C77BBF" w:rsidRDefault="00DE614C" w:rsidP="00DE614C">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 xml:space="preserve">При умові відмови від розроблення </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Положення про конкурсний відбір суб’єктів господарювання для провадження підприємницької діяльності на території </w:t>
            </w:r>
            <w:r w:rsidRPr="00C77BBF">
              <w:rPr>
                <w:rStyle w:val="rvts9"/>
                <w:rFonts w:ascii="Times New Roman" w:hAnsi="Times New Roman" w:cs="Times New Roman"/>
                <w:bCs/>
                <w:color w:val="000000"/>
                <w:sz w:val="28"/>
                <w:szCs w:val="28"/>
                <w:bdr w:val="none" w:sz="0" w:space="0" w:color="auto" w:frame="1"/>
                <w:shd w:val="clear" w:color="auto" w:fill="FFFFFF"/>
                <w:lang w:val="uk-UA"/>
              </w:rPr>
              <w:lastRenderedPageBreak/>
              <w:t>бюджетної установи Миколаївської міської ради «Культурно – ігровий комплекс «Дитяче міст</w:t>
            </w:r>
            <w:r w:rsidR="00761A48">
              <w:rPr>
                <w:rStyle w:val="rvts9"/>
                <w:rFonts w:ascii="Times New Roman" w:hAnsi="Times New Roman" w:cs="Times New Roman"/>
                <w:bCs/>
                <w:color w:val="000000"/>
                <w:sz w:val="28"/>
                <w:szCs w:val="28"/>
                <w:bdr w:val="none" w:sz="0" w:space="0" w:color="auto" w:frame="1"/>
                <w:shd w:val="clear" w:color="auto" w:fill="FFFFFF"/>
                <w:lang w:val="uk-UA"/>
              </w:rPr>
              <w:t>ечко «Казка» збільшиться</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ризик корупційних дій. </w:t>
            </w:r>
          </w:p>
        </w:tc>
      </w:tr>
      <w:tr w:rsidR="00DE614C" w:rsidRPr="00C77BBF" w:rsidTr="007D598E">
        <w:tc>
          <w:tcPr>
            <w:tcW w:w="2235" w:type="dxa"/>
          </w:tcPr>
          <w:p w:rsidR="00DE614C" w:rsidRPr="00C77BBF" w:rsidRDefault="00DE614C" w:rsidP="007D598E">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lastRenderedPageBreak/>
              <w:t>Альтернатива 2</w:t>
            </w:r>
          </w:p>
        </w:tc>
        <w:tc>
          <w:tcPr>
            <w:tcW w:w="4238" w:type="dxa"/>
          </w:tcPr>
          <w:p w:rsidR="00DE614C" w:rsidRPr="00C77BBF" w:rsidRDefault="00DE614C" w:rsidP="00DE614C">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 xml:space="preserve">Розроблення та прийняття Положення призведе до удосконалення договірної роботи з суб’єктами підприємницької діяльності </w:t>
            </w:r>
          </w:p>
        </w:tc>
        <w:tc>
          <w:tcPr>
            <w:tcW w:w="3241" w:type="dxa"/>
          </w:tcPr>
          <w:p w:rsidR="00DE614C" w:rsidRPr="00C77BBF" w:rsidRDefault="00DE614C" w:rsidP="007D598E">
            <w:pPr>
              <w:widowControl w:val="0"/>
              <w:spacing w:line="240" w:lineRule="atLeast"/>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Ризики відсутні</w:t>
            </w:r>
          </w:p>
        </w:tc>
      </w:tr>
    </w:tbl>
    <w:p w:rsidR="00DE614C" w:rsidRPr="00C77BBF" w:rsidRDefault="00DE614C" w:rsidP="00470689">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CF1579" w:rsidRPr="00C77BBF" w:rsidRDefault="00CF1579" w:rsidP="00470689">
      <w:pPr>
        <w:spacing w:after="0" w:line="240" w:lineRule="auto"/>
        <w:ind w:firstLine="708"/>
        <w:jc w:val="both"/>
        <w:rPr>
          <w:rStyle w:val="rvts9"/>
          <w:rFonts w:ascii="Times New Roman" w:hAnsi="Times New Roman" w:cs="Times New Roman"/>
          <w:b/>
          <w:bCs/>
          <w:color w:val="000000"/>
          <w:sz w:val="28"/>
          <w:szCs w:val="28"/>
          <w:bdr w:val="none" w:sz="0" w:space="0" w:color="auto" w:frame="1"/>
          <w:shd w:val="clear" w:color="auto" w:fill="FFFFFF"/>
          <w:lang w:val="uk-UA"/>
        </w:rPr>
      </w:pPr>
      <w:r w:rsidRPr="00C77BBF">
        <w:rPr>
          <w:rStyle w:val="rvts9"/>
          <w:rFonts w:ascii="Times New Roman" w:hAnsi="Times New Roman" w:cs="Times New Roman"/>
          <w:b/>
          <w:bCs/>
          <w:color w:val="000000"/>
          <w:sz w:val="28"/>
          <w:szCs w:val="28"/>
          <w:bdr w:val="none" w:sz="0" w:space="0" w:color="auto" w:frame="1"/>
          <w:shd w:val="clear" w:color="auto" w:fill="FFFFFF"/>
          <w:lang w:val="uk-UA"/>
        </w:rPr>
        <w:t>V.</w:t>
      </w:r>
      <w:r w:rsidRPr="00C77BBF">
        <w:rPr>
          <w:rStyle w:val="rvts9"/>
          <w:rFonts w:ascii="Times New Roman" w:hAnsi="Times New Roman" w:cs="Times New Roman"/>
          <w:b/>
          <w:bCs/>
          <w:color w:val="000000"/>
          <w:sz w:val="28"/>
          <w:szCs w:val="28"/>
          <w:bdr w:val="none" w:sz="0" w:space="0" w:color="auto" w:frame="1"/>
          <w:shd w:val="clear" w:color="auto" w:fill="FFFFFF"/>
          <w:lang w:val="uk-UA"/>
        </w:rPr>
        <w:tab/>
        <w:t>Механізм та заходи, які забезпечать розв’язання визначеної проблеми</w:t>
      </w:r>
    </w:p>
    <w:p w:rsidR="00CF1579" w:rsidRPr="00C77BBF" w:rsidRDefault="00CF1579" w:rsidP="00470689">
      <w:pPr>
        <w:spacing w:after="0" w:line="240" w:lineRule="auto"/>
        <w:ind w:firstLine="708"/>
        <w:jc w:val="both"/>
        <w:rPr>
          <w:rStyle w:val="FontStyle27"/>
          <w:sz w:val="28"/>
          <w:szCs w:val="28"/>
          <w:lang w:val="uk-UA"/>
        </w:rPr>
      </w:pPr>
      <w:r w:rsidRPr="00C77BBF">
        <w:rPr>
          <w:rStyle w:val="FontStyle27"/>
          <w:sz w:val="28"/>
          <w:szCs w:val="28"/>
          <w:lang w:val="uk-UA"/>
        </w:rPr>
        <w:t>Механізмом, який забезпечить розв'язання визначеної проблеми є прийняття 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«Культурно – ігровий комплекс «Дитяче містечко «Казка».</w:t>
      </w:r>
    </w:p>
    <w:p w:rsidR="00CF1579" w:rsidRPr="00C77BBF" w:rsidRDefault="00CF1579" w:rsidP="00470689">
      <w:pPr>
        <w:spacing w:after="0" w:line="240" w:lineRule="auto"/>
        <w:ind w:firstLine="708"/>
        <w:jc w:val="both"/>
        <w:rPr>
          <w:rStyle w:val="FontStyle27"/>
          <w:sz w:val="28"/>
          <w:szCs w:val="28"/>
          <w:lang w:val="uk-UA"/>
        </w:rPr>
      </w:pPr>
    </w:p>
    <w:p w:rsidR="002C1BD3" w:rsidRPr="00C77BBF" w:rsidRDefault="002C1BD3" w:rsidP="002C1BD3">
      <w:pPr>
        <w:spacing w:after="0" w:line="240" w:lineRule="auto"/>
        <w:ind w:firstLine="708"/>
        <w:jc w:val="both"/>
        <w:rPr>
          <w:rStyle w:val="rvts9"/>
          <w:rFonts w:ascii="Times New Roman" w:hAnsi="Times New Roman" w:cs="Times New Roman"/>
          <w:b/>
          <w:bCs/>
          <w:color w:val="000000"/>
          <w:sz w:val="28"/>
          <w:szCs w:val="28"/>
          <w:bdr w:val="none" w:sz="0" w:space="0" w:color="auto" w:frame="1"/>
          <w:shd w:val="clear" w:color="auto" w:fill="FFFFFF"/>
          <w:lang w:val="uk-UA"/>
        </w:rPr>
      </w:pPr>
      <w:r w:rsidRPr="00C77BBF">
        <w:rPr>
          <w:rStyle w:val="rvts9"/>
          <w:rFonts w:ascii="Times New Roman" w:hAnsi="Times New Roman" w:cs="Times New Roman"/>
          <w:b/>
          <w:bCs/>
          <w:color w:val="000000"/>
          <w:sz w:val="28"/>
          <w:szCs w:val="28"/>
          <w:bdr w:val="none" w:sz="0" w:space="0" w:color="auto" w:frame="1"/>
          <w:shd w:val="clear" w:color="auto" w:fill="FFFFFF"/>
          <w:lang w:val="uk-UA"/>
        </w:rPr>
        <w:t>VI.</w:t>
      </w:r>
      <w:r w:rsidRPr="00C77BBF">
        <w:rPr>
          <w:rStyle w:val="rvts9"/>
          <w:rFonts w:ascii="Times New Roman" w:hAnsi="Times New Roman" w:cs="Times New Roman"/>
          <w:b/>
          <w:bCs/>
          <w:color w:val="000000"/>
          <w:sz w:val="28"/>
          <w:szCs w:val="28"/>
          <w:bdr w:val="none" w:sz="0" w:space="0" w:color="auto" w:frame="1"/>
          <w:shd w:val="clear" w:color="auto" w:fill="FFFFFF"/>
          <w:lang w:val="uk-UA"/>
        </w:rPr>
        <w:tab/>
        <w:t xml:space="preserve">Оцінка виконання вимог регуляторного </w:t>
      </w:r>
      <w:proofErr w:type="spellStart"/>
      <w:r w:rsidRPr="00C77BBF">
        <w:rPr>
          <w:rStyle w:val="rvts9"/>
          <w:rFonts w:ascii="Times New Roman" w:hAnsi="Times New Roman" w:cs="Times New Roman"/>
          <w:b/>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
          <w:bCs/>
          <w:color w:val="000000"/>
          <w:sz w:val="28"/>
          <w:szCs w:val="28"/>
          <w:bdr w:val="none" w:sz="0" w:space="0" w:color="auto" w:frame="1"/>
          <w:shd w:val="clear" w:color="auto" w:fill="FFFFFF"/>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2C1BD3" w:rsidRPr="00C77BBF" w:rsidRDefault="00B029ED" w:rsidP="002C1BD3">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В зв’язку з тим, що питома вага суб’єктів мал</w:t>
      </w:r>
      <w:r w:rsidR="00A16167">
        <w:rPr>
          <w:rStyle w:val="rvts9"/>
          <w:rFonts w:ascii="Times New Roman" w:hAnsi="Times New Roman" w:cs="Times New Roman"/>
          <w:bCs/>
          <w:color w:val="000000"/>
          <w:sz w:val="28"/>
          <w:szCs w:val="28"/>
          <w:bdr w:val="none" w:sz="0" w:space="0" w:color="auto" w:frame="1"/>
          <w:shd w:val="clear" w:color="auto" w:fill="FFFFFF"/>
          <w:lang w:val="uk-UA"/>
        </w:rPr>
        <w:t xml:space="preserve">ого підприємництва в загальній </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кількості суб’єктів господарювання, на яких поширюється дія даного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перевищує 10%, здійснено розрахунок витрат на виконання вимог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для суб’єктів малого підприєм</w:t>
      </w:r>
      <w:r w:rsidR="00761A48">
        <w:rPr>
          <w:rStyle w:val="rvts9"/>
          <w:rFonts w:ascii="Times New Roman" w:hAnsi="Times New Roman" w:cs="Times New Roman"/>
          <w:bCs/>
          <w:color w:val="000000"/>
          <w:sz w:val="28"/>
          <w:szCs w:val="28"/>
          <w:bdr w:val="none" w:sz="0" w:space="0" w:color="auto" w:frame="1"/>
          <w:shd w:val="clear" w:color="auto" w:fill="FFFFFF"/>
          <w:lang w:val="uk-UA"/>
        </w:rPr>
        <w:t xml:space="preserve">ництва згідно з додатком 4 до </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Методики проведення аналізу впливу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(Тест малого підприємництва) (додається).</w:t>
      </w:r>
    </w:p>
    <w:p w:rsidR="00B029ED" w:rsidRPr="00C77BBF" w:rsidRDefault="00B029ED" w:rsidP="002C1BD3">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2C1BD3" w:rsidRPr="00C77BBF" w:rsidRDefault="002C1BD3" w:rsidP="002C1BD3">
      <w:pPr>
        <w:spacing w:after="0" w:line="240" w:lineRule="auto"/>
        <w:ind w:firstLine="708"/>
        <w:jc w:val="both"/>
        <w:rPr>
          <w:rStyle w:val="rvts9"/>
          <w:rFonts w:ascii="Times New Roman" w:hAnsi="Times New Roman" w:cs="Times New Roman"/>
          <w:b/>
          <w:bCs/>
          <w:color w:val="000000"/>
          <w:sz w:val="28"/>
          <w:szCs w:val="28"/>
          <w:bdr w:val="none" w:sz="0" w:space="0" w:color="auto" w:frame="1"/>
          <w:shd w:val="clear" w:color="auto" w:fill="FFFFFF"/>
          <w:lang w:val="uk-UA"/>
        </w:rPr>
      </w:pPr>
      <w:r w:rsidRPr="00C77BBF">
        <w:rPr>
          <w:rStyle w:val="rvts9"/>
          <w:rFonts w:ascii="Times New Roman" w:hAnsi="Times New Roman" w:cs="Times New Roman"/>
          <w:b/>
          <w:bCs/>
          <w:color w:val="000000"/>
          <w:sz w:val="28"/>
          <w:szCs w:val="28"/>
          <w:bdr w:val="none" w:sz="0" w:space="0" w:color="auto" w:frame="1"/>
          <w:shd w:val="clear" w:color="auto" w:fill="FFFFFF"/>
          <w:lang w:val="uk-UA"/>
        </w:rPr>
        <w:t>VII.</w:t>
      </w:r>
      <w:r w:rsidRPr="00C77BBF">
        <w:rPr>
          <w:rStyle w:val="rvts9"/>
          <w:rFonts w:ascii="Times New Roman" w:hAnsi="Times New Roman" w:cs="Times New Roman"/>
          <w:b/>
          <w:bCs/>
          <w:color w:val="000000"/>
          <w:sz w:val="28"/>
          <w:szCs w:val="28"/>
          <w:bdr w:val="none" w:sz="0" w:space="0" w:color="auto" w:frame="1"/>
          <w:shd w:val="clear" w:color="auto" w:fill="FFFFFF"/>
          <w:lang w:val="uk-UA"/>
        </w:rPr>
        <w:tab/>
        <w:t xml:space="preserve">Обґрунтування запропонованого строку дії регуляторного </w:t>
      </w:r>
      <w:proofErr w:type="spellStart"/>
      <w:r w:rsidRPr="00C77BBF">
        <w:rPr>
          <w:rStyle w:val="rvts9"/>
          <w:rFonts w:ascii="Times New Roman" w:hAnsi="Times New Roman" w:cs="Times New Roman"/>
          <w:b/>
          <w:bCs/>
          <w:color w:val="000000"/>
          <w:sz w:val="28"/>
          <w:szCs w:val="28"/>
          <w:bdr w:val="none" w:sz="0" w:space="0" w:color="auto" w:frame="1"/>
          <w:shd w:val="clear" w:color="auto" w:fill="FFFFFF"/>
          <w:lang w:val="uk-UA"/>
        </w:rPr>
        <w:t>акта</w:t>
      </w:r>
      <w:proofErr w:type="spellEnd"/>
    </w:p>
    <w:p w:rsidR="002C1BD3" w:rsidRPr="00C77BBF" w:rsidRDefault="002C1BD3" w:rsidP="002C1BD3">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Строк дії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не може бути обмежений у часі, оскільки </w:t>
      </w:r>
      <w:r w:rsidR="006F3AFD" w:rsidRPr="00C77BBF">
        <w:rPr>
          <w:rStyle w:val="rvts9"/>
          <w:rFonts w:ascii="Times New Roman" w:hAnsi="Times New Roman" w:cs="Times New Roman"/>
          <w:bCs/>
          <w:color w:val="000000"/>
          <w:sz w:val="28"/>
          <w:szCs w:val="28"/>
          <w:bdr w:val="none" w:sz="0" w:space="0" w:color="auto" w:frame="1"/>
          <w:shd w:val="clear" w:color="auto" w:fill="FFFFFF"/>
          <w:lang w:val="uk-UA"/>
        </w:rPr>
        <w:t>Положенням</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регулюються питанн</w:t>
      </w:r>
      <w:r w:rsidR="006F3AFD" w:rsidRPr="00C77BBF">
        <w:rPr>
          <w:rStyle w:val="rvts9"/>
          <w:rFonts w:ascii="Times New Roman" w:hAnsi="Times New Roman" w:cs="Times New Roman"/>
          <w:bCs/>
          <w:color w:val="000000"/>
          <w:sz w:val="28"/>
          <w:szCs w:val="28"/>
          <w:bdr w:val="none" w:sz="0" w:space="0" w:color="auto" w:frame="1"/>
          <w:shd w:val="clear" w:color="auto" w:fill="FFFFFF"/>
          <w:lang w:val="uk-UA"/>
        </w:rPr>
        <w:t>я, термін дії яких є постійним</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w:t>
      </w:r>
    </w:p>
    <w:p w:rsidR="002C1BD3" w:rsidRPr="00C77BBF" w:rsidRDefault="002C1BD3" w:rsidP="002C1BD3">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Строк набрання чинності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 </w:t>
      </w:r>
      <w:r w:rsidR="00AC1D0A">
        <w:rPr>
          <w:rStyle w:val="rvts9"/>
          <w:rFonts w:ascii="Times New Roman" w:hAnsi="Times New Roman" w:cs="Times New Roman"/>
          <w:bCs/>
          <w:color w:val="000000"/>
          <w:sz w:val="28"/>
          <w:szCs w:val="28"/>
          <w:bdr w:val="none" w:sz="0" w:space="0" w:color="auto" w:frame="1"/>
          <w:shd w:val="clear" w:color="auto" w:fill="FFFFFF"/>
          <w:lang w:val="uk-UA"/>
        </w:rPr>
        <w:t xml:space="preserve">з </w:t>
      </w:r>
      <w:r w:rsidR="00AC1D0A" w:rsidRPr="00E030E3">
        <w:rPr>
          <w:rStyle w:val="rvts9"/>
          <w:rFonts w:ascii="Times New Roman" w:hAnsi="Times New Roman" w:cs="Times New Roman"/>
          <w:bCs/>
          <w:color w:val="000000"/>
          <w:sz w:val="28"/>
          <w:szCs w:val="28"/>
          <w:bdr w:val="none" w:sz="0" w:space="0" w:color="auto" w:frame="1"/>
          <w:shd w:val="clear" w:color="auto" w:fill="FFFFFF"/>
          <w:lang w:val="uk-UA"/>
        </w:rPr>
        <w:t>1 січня 2019 р</w:t>
      </w:r>
      <w:r w:rsidRPr="00E030E3">
        <w:rPr>
          <w:rStyle w:val="rvts9"/>
          <w:rFonts w:ascii="Times New Roman" w:hAnsi="Times New Roman" w:cs="Times New Roman"/>
          <w:bCs/>
          <w:color w:val="000000"/>
          <w:sz w:val="28"/>
          <w:szCs w:val="28"/>
          <w:bdr w:val="none" w:sz="0" w:space="0" w:color="auto" w:frame="1"/>
          <w:shd w:val="clear" w:color="auto" w:fill="FFFFFF"/>
          <w:lang w:val="uk-UA"/>
        </w:rPr>
        <w:t>.</w:t>
      </w:r>
      <w:bookmarkStart w:id="0" w:name="_GoBack"/>
      <w:bookmarkEnd w:id="0"/>
    </w:p>
    <w:p w:rsidR="006F3AFD" w:rsidRPr="00C77BBF" w:rsidRDefault="006F3AFD" w:rsidP="002C1BD3">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6F3AFD" w:rsidRPr="00C77BBF" w:rsidRDefault="006F3AFD" w:rsidP="002C1BD3">
      <w:pPr>
        <w:spacing w:after="0" w:line="240" w:lineRule="auto"/>
        <w:ind w:firstLine="708"/>
        <w:jc w:val="both"/>
        <w:rPr>
          <w:rStyle w:val="rvts9"/>
          <w:rFonts w:ascii="Times New Roman" w:hAnsi="Times New Roman" w:cs="Times New Roman"/>
          <w:b/>
          <w:bCs/>
          <w:color w:val="000000"/>
          <w:sz w:val="28"/>
          <w:szCs w:val="28"/>
          <w:bdr w:val="none" w:sz="0" w:space="0" w:color="auto" w:frame="1"/>
          <w:shd w:val="clear" w:color="auto" w:fill="FFFFFF"/>
          <w:lang w:val="uk-UA"/>
        </w:rPr>
      </w:pPr>
      <w:r w:rsidRPr="00C77BBF">
        <w:rPr>
          <w:rStyle w:val="rvts9"/>
          <w:rFonts w:ascii="Times New Roman" w:hAnsi="Times New Roman" w:cs="Times New Roman"/>
          <w:b/>
          <w:bCs/>
          <w:color w:val="000000"/>
          <w:sz w:val="28"/>
          <w:szCs w:val="28"/>
          <w:bdr w:val="none" w:sz="0" w:space="0" w:color="auto" w:frame="1"/>
          <w:shd w:val="clear" w:color="auto" w:fill="FFFFFF"/>
          <w:lang w:val="uk-UA"/>
        </w:rPr>
        <w:t>VIII.</w:t>
      </w:r>
      <w:r w:rsidRPr="00C77BBF">
        <w:rPr>
          <w:rStyle w:val="rvts9"/>
          <w:rFonts w:ascii="Times New Roman" w:hAnsi="Times New Roman" w:cs="Times New Roman"/>
          <w:b/>
          <w:bCs/>
          <w:color w:val="000000"/>
          <w:sz w:val="28"/>
          <w:szCs w:val="28"/>
          <w:bdr w:val="none" w:sz="0" w:space="0" w:color="auto" w:frame="1"/>
          <w:shd w:val="clear" w:color="auto" w:fill="FFFFFF"/>
          <w:lang w:val="uk-UA"/>
        </w:rPr>
        <w:tab/>
        <w:t xml:space="preserve">Визначення показників результативності дії регуляторного </w:t>
      </w:r>
      <w:proofErr w:type="spellStart"/>
      <w:r w:rsidRPr="00C77BBF">
        <w:rPr>
          <w:rStyle w:val="rvts9"/>
          <w:rFonts w:ascii="Times New Roman" w:hAnsi="Times New Roman" w:cs="Times New Roman"/>
          <w:b/>
          <w:bCs/>
          <w:color w:val="000000"/>
          <w:sz w:val="28"/>
          <w:szCs w:val="28"/>
          <w:bdr w:val="none" w:sz="0" w:space="0" w:color="auto" w:frame="1"/>
          <w:shd w:val="clear" w:color="auto" w:fill="FFFFFF"/>
          <w:lang w:val="uk-UA"/>
        </w:rPr>
        <w:t>акта</w:t>
      </w:r>
      <w:proofErr w:type="spellEnd"/>
    </w:p>
    <w:p w:rsidR="006F3AFD" w:rsidRPr="00C77BBF" w:rsidRDefault="006F3AFD" w:rsidP="006F3AFD">
      <w:pPr>
        <w:pStyle w:val="a3"/>
        <w:spacing w:after="0" w:line="240" w:lineRule="auto"/>
        <w:ind w:left="0" w:firstLine="709"/>
        <w:jc w:val="both"/>
        <w:rPr>
          <w:rFonts w:ascii="Times New Roman" w:hAnsi="Times New Roman"/>
          <w:sz w:val="28"/>
          <w:szCs w:val="28"/>
          <w:lang w:val="uk-UA"/>
        </w:rPr>
      </w:pPr>
      <w:r w:rsidRPr="00C77BBF">
        <w:rPr>
          <w:rFonts w:ascii="Times New Roman" w:hAnsi="Times New Roman"/>
          <w:sz w:val="28"/>
          <w:szCs w:val="28"/>
          <w:lang w:val="uk-UA"/>
        </w:rPr>
        <w:t xml:space="preserve">Виходячи з цілей запропонованих регуляторним актом, для відстеження результативності цього регуляторного </w:t>
      </w:r>
      <w:proofErr w:type="spellStart"/>
      <w:r w:rsidRPr="00C77BBF">
        <w:rPr>
          <w:rFonts w:ascii="Times New Roman" w:hAnsi="Times New Roman"/>
          <w:sz w:val="28"/>
          <w:szCs w:val="28"/>
          <w:lang w:val="uk-UA"/>
        </w:rPr>
        <w:t>акта</w:t>
      </w:r>
      <w:proofErr w:type="spellEnd"/>
      <w:r w:rsidRPr="00C77BBF">
        <w:rPr>
          <w:rFonts w:ascii="Times New Roman" w:hAnsi="Times New Roman"/>
          <w:sz w:val="28"/>
          <w:szCs w:val="28"/>
          <w:lang w:val="uk-UA"/>
        </w:rPr>
        <w:t xml:space="preserve"> обрані такі показники:</w:t>
      </w:r>
    </w:p>
    <w:p w:rsidR="006F3AFD" w:rsidRPr="00C77BBF" w:rsidRDefault="006F3AFD" w:rsidP="002C1BD3">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Fonts w:ascii="Times New Roman" w:hAnsi="Times New Roman"/>
          <w:sz w:val="28"/>
          <w:szCs w:val="28"/>
          <w:lang w:val="uk-UA"/>
        </w:rPr>
        <w:t xml:space="preserve">- кількість суб’єктів господарювання, які здійснюють підприємницьку діяльність на території </w:t>
      </w: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бюджетної установи Миколаївської міської ради </w:t>
      </w:r>
      <w:r w:rsidR="006A71E4">
        <w:rPr>
          <w:rStyle w:val="rvts9"/>
          <w:rFonts w:ascii="Times New Roman" w:hAnsi="Times New Roman" w:cs="Times New Roman"/>
          <w:bCs/>
          <w:color w:val="000000"/>
          <w:sz w:val="28"/>
          <w:szCs w:val="28"/>
          <w:bdr w:val="none" w:sz="0" w:space="0" w:color="auto" w:frame="1"/>
          <w:shd w:val="clear" w:color="auto" w:fill="FFFFFF"/>
          <w:lang w:val="uk-UA"/>
        </w:rPr>
        <w:lastRenderedPageBreak/>
        <w:t>«Культурно-</w:t>
      </w:r>
      <w:r w:rsidRPr="00C77BBF">
        <w:rPr>
          <w:rStyle w:val="rvts9"/>
          <w:rFonts w:ascii="Times New Roman" w:hAnsi="Times New Roman" w:cs="Times New Roman"/>
          <w:bCs/>
          <w:color w:val="000000"/>
          <w:sz w:val="28"/>
          <w:szCs w:val="28"/>
          <w:bdr w:val="none" w:sz="0" w:space="0" w:color="auto" w:frame="1"/>
          <w:shd w:val="clear" w:color="auto" w:fill="FFFFFF"/>
          <w:lang w:val="uk-UA"/>
        </w:rPr>
        <w:t>ігровий комплекс «Дитяче містечко «Казка» за договорами ц</w:t>
      </w:r>
      <w:r w:rsidR="006A71E4">
        <w:rPr>
          <w:rStyle w:val="rvts9"/>
          <w:rFonts w:ascii="Times New Roman" w:hAnsi="Times New Roman" w:cs="Times New Roman"/>
          <w:bCs/>
          <w:color w:val="000000"/>
          <w:sz w:val="28"/>
          <w:szCs w:val="28"/>
          <w:bdr w:val="none" w:sz="0" w:space="0" w:color="auto" w:frame="1"/>
          <w:shd w:val="clear" w:color="auto" w:fill="FFFFFF"/>
          <w:lang w:val="uk-UA"/>
        </w:rPr>
        <w:t>и</w:t>
      </w:r>
      <w:r w:rsidRPr="00C77BBF">
        <w:rPr>
          <w:rStyle w:val="rvts9"/>
          <w:rFonts w:ascii="Times New Roman" w:hAnsi="Times New Roman" w:cs="Times New Roman"/>
          <w:bCs/>
          <w:color w:val="000000"/>
          <w:sz w:val="28"/>
          <w:szCs w:val="28"/>
          <w:bdr w:val="none" w:sz="0" w:space="0" w:color="auto" w:frame="1"/>
          <w:shd w:val="clear" w:color="auto" w:fill="FFFFFF"/>
          <w:lang w:val="uk-UA"/>
        </w:rPr>
        <w:t>вільно</w:t>
      </w:r>
      <w:r w:rsidR="006A71E4">
        <w:rPr>
          <w:rStyle w:val="rvts9"/>
          <w:rFonts w:ascii="Times New Roman" w:hAnsi="Times New Roman" w:cs="Times New Roman"/>
          <w:bCs/>
          <w:color w:val="000000"/>
          <w:sz w:val="28"/>
          <w:szCs w:val="28"/>
          <w:bdr w:val="none" w:sz="0" w:space="0" w:color="auto" w:frame="1"/>
          <w:shd w:val="clear" w:color="auto" w:fill="FFFFFF"/>
          <w:lang w:val="uk-UA"/>
        </w:rPr>
        <w:t>-</w:t>
      </w:r>
      <w:r w:rsidRPr="00C77BBF">
        <w:rPr>
          <w:rStyle w:val="rvts9"/>
          <w:rFonts w:ascii="Times New Roman" w:hAnsi="Times New Roman" w:cs="Times New Roman"/>
          <w:bCs/>
          <w:color w:val="000000"/>
          <w:sz w:val="28"/>
          <w:szCs w:val="28"/>
          <w:bdr w:val="none" w:sz="0" w:space="0" w:color="auto" w:frame="1"/>
          <w:shd w:val="clear" w:color="auto" w:fill="FFFFFF"/>
          <w:lang w:val="uk-UA"/>
        </w:rPr>
        <w:t>правового характеру, без врахування договорів оренди майна</w:t>
      </w:r>
      <w:r w:rsidR="006A71E4">
        <w:rPr>
          <w:rStyle w:val="rvts9"/>
          <w:rFonts w:ascii="Times New Roman" w:hAnsi="Times New Roman" w:cs="Times New Roman"/>
          <w:bCs/>
          <w:color w:val="000000"/>
          <w:sz w:val="28"/>
          <w:szCs w:val="28"/>
          <w:bdr w:val="none" w:sz="0" w:space="0" w:color="auto" w:frame="1"/>
          <w:shd w:val="clear" w:color="auto" w:fill="FFFFFF"/>
          <w:lang w:val="uk-UA"/>
        </w:rPr>
        <w:t xml:space="preserve"> – 16</w:t>
      </w:r>
      <w:r w:rsidRPr="00C77BBF">
        <w:rPr>
          <w:rStyle w:val="rvts9"/>
          <w:rFonts w:ascii="Times New Roman" w:hAnsi="Times New Roman" w:cs="Times New Roman"/>
          <w:bCs/>
          <w:color w:val="000000"/>
          <w:sz w:val="28"/>
          <w:szCs w:val="28"/>
          <w:bdr w:val="none" w:sz="0" w:space="0" w:color="auto" w:frame="1"/>
          <w:shd w:val="clear" w:color="auto" w:fill="FFFFFF"/>
          <w:lang w:val="uk-UA"/>
        </w:rPr>
        <w:t>;</w:t>
      </w:r>
    </w:p>
    <w:p w:rsidR="006F3AFD" w:rsidRDefault="006F3AFD" w:rsidP="002C1BD3">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розмір надходжень до </w:t>
      </w:r>
      <w:r w:rsidR="00F476FD">
        <w:rPr>
          <w:rStyle w:val="rvts9"/>
          <w:rFonts w:ascii="Times New Roman" w:hAnsi="Times New Roman" w:cs="Times New Roman"/>
          <w:bCs/>
          <w:color w:val="000000"/>
          <w:sz w:val="28"/>
          <w:szCs w:val="28"/>
          <w:bdr w:val="none" w:sz="0" w:space="0" w:color="auto" w:frame="1"/>
          <w:shd w:val="clear" w:color="auto" w:fill="FFFFFF"/>
          <w:lang w:val="uk-UA"/>
        </w:rPr>
        <w:t xml:space="preserve">спеціального фонду </w:t>
      </w:r>
      <w:r w:rsidR="00F476FD"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бюджетної установи Миколаївської міської ради </w:t>
      </w:r>
      <w:r w:rsidR="00F476FD">
        <w:rPr>
          <w:rStyle w:val="rvts9"/>
          <w:rFonts w:ascii="Times New Roman" w:hAnsi="Times New Roman" w:cs="Times New Roman"/>
          <w:bCs/>
          <w:color w:val="000000"/>
          <w:sz w:val="28"/>
          <w:szCs w:val="28"/>
          <w:bdr w:val="none" w:sz="0" w:space="0" w:color="auto" w:frame="1"/>
          <w:shd w:val="clear" w:color="auto" w:fill="FFFFFF"/>
          <w:lang w:val="uk-UA"/>
        </w:rPr>
        <w:t>«Культурно-</w:t>
      </w:r>
      <w:r w:rsidR="00F476FD" w:rsidRPr="00C77BBF">
        <w:rPr>
          <w:rStyle w:val="rvts9"/>
          <w:rFonts w:ascii="Times New Roman" w:hAnsi="Times New Roman" w:cs="Times New Roman"/>
          <w:bCs/>
          <w:color w:val="000000"/>
          <w:sz w:val="28"/>
          <w:szCs w:val="28"/>
          <w:bdr w:val="none" w:sz="0" w:space="0" w:color="auto" w:frame="1"/>
          <w:shd w:val="clear" w:color="auto" w:fill="FFFFFF"/>
          <w:lang w:val="uk-UA"/>
        </w:rPr>
        <w:t>ігровий комплекс «Дитяче містечко «</w:t>
      </w:r>
      <w:proofErr w:type="spellStart"/>
      <w:r w:rsidR="00F476FD" w:rsidRPr="00C77BBF">
        <w:rPr>
          <w:rStyle w:val="rvts9"/>
          <w:rFonts w:ascii="Times New Roman" w:hAnsi="Times New Roman" w:cs="Times New Roman"/>
          <w:bCs/>
          <w:color w:val="000000"/>
          <w:sz w:val="28"/>
          <w:szCs w:val="28"/>
          <w:bdr w:val="none" w:sz="0" w:space="0" w:color="auto" w:frame="1"/>
          <w:shd w:val="clear" w:color="auto" w:fill="FFFFFF"/>
          <w:lang w:val="uk-UA"/>
        </w:rPr>
        <w:t>Казка»</w:t>
      </w:r>
      <w:r w:rsidRPr="00C77BBF">
        <w:rPr>
          <w:rStyle w:val="rvts9"/>
          <w:rFonts w:ascii="Times New Roman" w:hAnsi="Times New Roman" w:cs="Times New Roman"/>
          <w:bCs/>
          <w:color w:val="000000"/>
          <w:sz w:val="28"/>
          <w:szCs w:val="28"/>
          <w:bdr w:val="none" w:sz="0" w:space="0" w:color="auto" w:frame="1"/>
          <w:shd w:val="clear" w:color="auto" w:fill="FFFFFF"/>
          <w:lang w:val="uk-UA"/>
        </w:rPr>
        <w:t>від</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укладених договорів ц</w:t>
      </w:r>
      <w:r w:rsidR="006A71E4">
        <w:rPr>
          <w:rStyle w:val="rvts9"/>
          <w:rFonts w:ascii="Times New Roman" w:hAnsi="Times New Roman" w:cs="Times New Roman"/>
          <w:bCs/>
          <w:color w:val="000000"/>
          <w:sz w:val="28"/>
          <w:szCs w:val="28"/>
          <w:bdr w:val="none" w:sz="0" w:space="0" w:color="auto" w:frame="1"/>
          <w:shd w:val="clear" w:color="auto" w:fill="FFFFFF"/>
          <w:lang w:val="uk-UA"/>
        </w:rPr>
        <w:t>ивільно-</w:t>
      </w:r>
      <w:r w:rsidRPr="00C77BBF">
        <w:rPr>
          <w:rStyle w:val="rvts9"/>
          <w:rFonts w:ascii="Times New Roman" w:hAnsi="Times New Roman" w:cs="Times New Roman"/>
          <w:bCs/>
          <w:color w:val="000000"/>
          <w:sz w:val="28"/>
          <w:szCs w:val="28"/>
          <w:bdr w:val="none" w:sz="0" w:space="0" w:color="auto" w:frame="1"/>
          <w:shd w:val="clear" w:color="auto" w:fill="FFFFFF"/>
          <w:lang w:val="uk-UA"/>
        </w:rPr>
        <w:t>правового характеру, без вр</w:t>
      </w:r>
      <w:r w:rsidR="006A71E4">
        <w:rPr>
          <w:rStyle w:val="rvts9"/>
          <w:rFonts w:ascii="Times New Roman" w:hAnsi="Times New Roman" w:cs="Times New Roman"/>
          <w:bCs/>
          <w:color w:val="000000"/>
          <w:sz w:val="28"/>
          <w:szCs w:val="28"/>
          <w:bdr w:val="none" w:sz="0" w:space="0" w:color="auto" w:frame="1"/>
          <w:shd w:val="clear" w:color="auto" w:fill="FFFFFF"/>
          <w:lang w:val="uk-UA"/>
        </w:rPr>
        <w:t xml:space="preserve">ахування договорів оренди майна – </w:t>
      </w:r>
      <w:r w:rsidR="00F476FD">
        <w:rPr>
          <w:rStyle w:val="rvts9"/>
          <w:rFonts w:ascii="Times New Roman" w:hAnsi="Times New Roman" w:cs="Times New Roman"/>
          <w:bCs/>
          <w:color w:val="000000"/>
          <w:sz w:val="28"/>
          <w:szCs w:val="28"/>
          <w:bdr w:val="none" w:sz="0" w:space="0" w:color="auto" w:frame="1"/>
          <w:shd w:val="clear" w:color="auto" w:fill="FFFFFF"/>
          <w:lang w:val="uk-UA"/>
        </w:rPr>
        <w:t>повинен збільшитися не менше ніж на 10 %</w:t>
      </w:r>
      <w:r w:rsidR="006A71E4">
        <w:rPr>
          <w:rStyle w:val="rvts9"/>
          <w:rFonts w:ascii="Times New Roman" w:hAnsi="Times New Roman" w:cs="Times New Roman"/>
          <w:bCs/>
          <w:color w:val="000000"/>
          <w:sz w:val="28"/>
          <w:szCs w:val="28"/>
          <w:bdr w:val="none" w:sz="0" w:space="0" w:color="auto" w:frame="1"/>
          <w:shd w:val="clear" w:color="auto" w:fill="FFFFFF"/>
          <w:lang w:val="uk-UA"/>
        </w:rPr>
        <w:t>;</w:t>
      </w:r>
    </w:p>
    <w:p w:rsidR="006A71E4" w:rsidRDefault="006A71E4" w:rsidP="002C1BD3">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Pr="006A71E4">
        <w:rPr>
          <w:rStyle w:val="rvts9"/>
          <w:rFonts w:ascii="Times New Roman" w:hAnsi="Times New Roman" w:cs="Times New Roman"/>
          <w:bCs/>
          <w:color w:val="000000"/>
          <w:sz w:val="28"/>
          <w:szCs w:val="28"/>
          <w:bdr w:val="none" w:sz="0" w:space="0" w:color="auto" w:frame="1"/>
          <w:shd w:val="clear" w:color="auto" w:fill="FFFFFF"/>
          <w:lang w:val="uk-UA"/>
        </w:rPr>
        <w:t xml:space="preserve">рівень поінформованості </w:t>
      </w:r>
      <w:r>
        <w:rPr>
          <w:rStyle w:val="rvts9"/>
          <w:rFonts w:ascii="Times New Roman" w:hAnsi="Times New Roman" w:cs="Times New Roman"/>
          <w:bCs/>
          <w:color w:val="000000"/>
          <w:sz w:val="28"/>
          <w:szCs w:val="28"/>
          <w:bdr w:val="none" w:sz="0" w:space="0" w:color="auto" w:frame="1"/>
          <w:shd w:val="clear" w:color="auto" w:fill="FFFFFF"/>
          <w:lang w:val="uk-UA"/>
        </w:rPr>
        <w:t xml:space="preserve">зацікавлених </w:t>
      </w:r>
      <w:r w:rsidRPr="006A71E4">
        <w:rPr>
          <w:rStyle w:val="rvts9"/>
          <w:rFonts w:ascii="Times New Roman" w:hAnsi="Times New Roman" w:cs="Times New Roman"/>
          <w:bCs/>
          <w:color w:val="000000"/>
          <w:sz w:val="28"/>
          <w:szCs w:val="28"/>
          <w:bdr w:val="none" w:sz="0" w:space="0" w:color="auto" w:frame="1"/>
          <w:shd w:val="clear" w:color="auto" w:fill="FFFFFF"/>
          <w:lang w:val="uk-UA"/>
        </w:rPr>
        <w:t xml:space="preserve">суб’єктів господарювання з основних положень </w:t>
      </w:r>
      <w:proofErr w:type="spellStart"/>
      <w:r w:rsidRPr="006A71E4">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6A71E4">
        <w:rPr>
          <w:rStyle w:val="rvts9"/>
          <w:rFonts w:ascii="Times New Roman" w:hAnsi="Times New Roman" w:cs="Times New Roman"/>
          <w:bCs/>
          <w:color w:val="000000"/>
          <w:sz w:val="28"/>
          <w:szCs w:val="28"/>
          <w:bdr w:val="none" w:sz="0" w:space="0" w:color="auto" w:frame="1"/>
          <w:shd w:val="clear" w:color="auto" w:fill="FFFFFF"/>
          <w:lang w:val="uk-UA"/>
        </w:rPr>
        <w:t xml:space="preserve"> </w:t>
      </w:r>
      <w:r>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Pr="006A71E4">
        <w:rPr>
          <w:rStyle w:val="rvts9"/>
          <w:rFonts w:ascii="Times New Roman" w:hAnsi="Times New Roman" w:cs="Times New Roman"/>
          <w:bCs/>
          <w:color w:val="000000"/>
          <w:sz w:val="28"/>
          <w:szCs w:val="28"/>
          <w:bdr w:val="none" w:sz="0" w:space="0" w:color="auto" w:frame="1"/>
          <w:shd w:val="clear" w:color="auto" w:fill="FFFFFF"/>
          <w:lang w:val="uk-UA"/>
        </w:rPr>
        <w:t>вище середнього</w:t>
      </w:r>
      <w:r>
        <w:rPr>
          <w:rStyle w:val="rvts9"/>
          <w:rFonts w:ascii="Times New Roman" w:hAnsi="Times New Roman" w:cs="Times New Roman"/>
          <w:bCs/>
          <w:color w:val="000000"/>
          <w:sz w:val="28"/>
          <w:szCs w:val="28"/>
          <w:bdr w:val="none" w:sz="0" w:space="0" w:color="auto" w:frame="1"/>
          <w:shd w:val="clear" w:color="auto" w:fill="FFFFFF"/>
          <w:lang w:val="uk-UA"/>
        </w:rPr>
        <w:t>;</w:t>
      </w:r>
    </w:p>
    <w:p w:rsidR="006A71E4" w:rsidRPr="00C77BBF" w:rsidRDefault="006A71E4" w:rsidP="002C1BD3">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Pr="006A71E4">
        <w:rPr>
          <w:rStyle w:val="rvts9"/>
          <w:rFonts w:ascii="Times New Roman" w:hAnsi="Times New Roman" w:cs="Times New Roman"/>
          <w:bCs/>
          <w:color w:val="000000"/>
          <w:sz w:val="28"/>
          <w:szCs w:val="28"/>
          <w:bdr w:val="none" w:sz="0" w:space="0" w:color="auto" w:frame="1"/>
          <w:shd w:val="clear" w:color="auto" w:fill="FFFFFF"/>
          <w:lang w:val="uk-UA"/>
        </w:rPr>
        <w:t xml:space="preserve">розмір коштів і час, що витрачатимуться суб’єктами господарювання та фізичними особами, пов’язаними з виконанням вимог </w:t>
      </w:r>
      <w:proofErr w:type="spellStart"/>
      <w:r w:rsidRPr="006A71E4">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6A71E4">
        <w:rPr>
          <w:rStyle w:val="rvts9"/>
          <w:rFonts w:ascii="Times New Roman" w:hAnsi="Times New Roman" w:cs="Times New Roman"/>
          <w:bCs/>
          <w:color w:val="000000"/>
          <w:sz w:val="28"/>
          <w:szCs w:val="28"/>
          <w:bdr w:val="none" w:sz="0" w:space="0" w:color="auto" w:frame="1"/>
          <w:shd w:val="clear" w:color="auto" w:fill="FFFFFF"/>
          <w:lang w:val="uk-UA"/>
        </w:rPr>
        <w:t xml:space="preserve"> – </w:t>
      </w:r>
      <w:r>
        <w:rPr>
          <w:rStyle w:val="rvts9"/>
          <w:rFonts w:ascii="Times New Roman" w:hAnsi="Times New Roman" w:cs="Times New Roman"/>
          <w:bCs/>
          <w:color w:val="000000"/>
          <w:sz w:val="28"/>
          <w:szCs w:val="28"/>
          <w:bdr w:val="none" w:sz="0" w:space="0" w:color="auto" w:frame="1"/>
          <w:shd w:val="clear" w:color="auto" w:fill="FFFFFF"/>
          <w:lang w:val="uk-UA"/>
        </w:rPr>
        <w:t xml:space="preserve">орієнтовно </w:t>
      </w:r>
      <w:r w:rsidRPr="006A71E4">
        <w:rPr>
          <w:rStyle w:val="rvts9"/>
          <w:rFonts w:ascii="Times New Roman" w:hAnsi="Times New Roman" w:cs="Times New Roman"/>
          <w:bCs/>
          <w:color w:val="000000"/>
          <w:sz w:val="28"/>
          <w:szCs w:val="28"/>
          <w:bdr w:val="none" w:sz="0" w:space="0" w:color="auto" w:frame="1"/>
          <w:shd w:val="clear" w:color="auto" w:fill="FFFFFF"/>
          <w:lang w:val="uk-UA"/>
        </w:rPr>
        <w:t>1727,04 грн./рік.</w:t>
      </w:r>
    </w:p>
    <w:p w:rsidR="006F3AFD" w:rsidRPr="00C77BBF" w:rsidRDefault="006F3AFD" w:rsidP="002C1BD3">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EF6D7B" w:rsidRPr="00C77BBF" w:rsidRDefault="00EF6D7B" w:rsidP="00EF6D7B">
      <w:pPr>
        <w:spacing w:after="0" w:line="240" w:lineRule="auto"/>
        <w:ind w:firstLine="708"/>
        <w:jc w:val="both"/>
        <w:rPr>
          <w:rStyle w:val="rvts9"/>
          <w:rFonts w:ascii="Times New Roman" w:hAnsi="Times New Roman" w:cs="Times New Roman"/>
          <w:b/>
          <w:bCs/>
          <w:color w:val="000000"/>
          <w:sz w:val="28"/>
          <w:szCs w:val="28"/>
          <w:bdr w:val="none" w:sz="0" w:space="0" w:color="auto" w:frame="1"/>
          <w:shd w:val="clear" w:color="auto" w:fill="FFFFFF"/>
          <w:lang w:val="uk-UA"/>
        </w:rPr>
      </w:pPr>
      <w:r w:rsidRPr="00C77BBF">
        <w:rPr>
          <w:rStyle w:val="rvts9"/>
          <w:rFonts w:ascii="Times New Roman" w:hAnsi="Times New Roman" w:cs="Times New Roman"/>
          <w:b/>
          <w:bCs/>
          <w:color w:val="000000"/>
          <w:sz w:val="28"/>
          <w:szCs w:val="28"/>
          <w:bdr w:val="none" w:sz="0" w:space="0" w:color="auto" w:frame="1"/>
          <w:shd w:val="clear" w:color="auto" w:fill="FFFFFF"/>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C77BBF">
        <w:rPr>
          <w:rStyle w:val="rvts9"/>
          <w:rFonts w:ascii="Times New Roman" w:hAnsi="Times New Roman" w:cs="Times New Roman"/>
          <w:b/>
          <w:bCs/>
          <w:color w:val="000000"/>
          <w:sz w:val="28"/>
          <w:szCs w:val="28"/>
          <w:bdr w:val="none" w:sz="0" w:space="0" w:color="auto" w:frame="1"/>
          <w:shd w:val="clear" w:color="auto" w:fill="FFFFFF"/>
          <w:lang w:val="uk-UA"/>
        </w:rPr>
        <w:t>акта</w:t>
      </w:r>
      <w:proofErr w:type="spellEnd"/>
    </w:p>
    <w:p w:rsidR="00D63CB6" w:rsidRPr="00C77BBF" w:rsidRDefault="00D63CB6" w:rsidP="00EF6D7B">
      <w:pPr>
        <w:spacing w:after="0" w:line="240" w:lineRule="auto"/>
        <w:ind w:firstLine="708"/>
        <w:jc w:val="both"/>
        <w:rPr>
          <w:rStyle w:val="rvts9"/>
          <w:rFonts w:ascii="Times New Roman" w:hAnsi="Times New Roman" w:cs="Times New Roman"/>
          <w:b/>
          <w:bCs/>
          <w:color w:val="000000"/>
          <w:sz w:val="28"/>
          <w:szCs w:val="28"/>
          <w:bdr w:val="none" w:sz="0" w:space="0" w:color="auto" w:frame="1"/>
          <w:shd w:val="clear" w:color="auto" w:fill="FFFFFF"/>
          <w:lang w:val="uk-UA"/>
        </w:rPr>
      </w:pPr>
    </w:p>
    <w:p w:rsidR="00D63CB6" w:rsidRPr="00C77BBF" w:rsidRDefault="00EF6D7B" w:rsidP="00D63CB6">
      <w:pPr>
        <w:pStyle w:val="Style22"/>
        <w:widowControl/>
        <w:spacing w:line="240" w:lineRule="auto"/>
        <w:ind w:firstLine="709"/>
        <w:rPr>
          <w:rStyle w:val="FontStyle27"/>
          <w:sz w:val="28"/>
          <w:szCs w:val="28"/>
        </w:rPr>
      </w:pPr>
      <w:r w:rsidRPr="00C77BBF">
        <w:rPr>
          <w:rStyle w:val="rvts9"/>
          <w:bCs/>
          <w:color w:val="000000"/>
          <w:sz w:val="28"/>
          <w:szCs w:val="28"/>
          <w:bdr w:val="none" w:sz="0" w:space="0" w:color="auto" w:frame="1"/>
          <w:shd w:val="clear" w:color="auto" w:fill="FFFFFF"/>
        </w:rPr>
        <w:t xml:space="preserve">Базове відстеження результативності регуляторного акту  </w:t>
      </w:r>
      <w:r w:rsidR="006A71E4">
        <w:rPr>
          <w:rStyle w:val="rvts9"/>
          <w:bCs/>
          <w:color w:val="000000"/>
          <w:sz w:val="28"/>
          <w:szCs w:val="28"/>
          <w:bdr w:val="none" w:sz="0" w:space="0" w:color="auto" w:frame="1"/>
          <w:shd w:val="clear" w:color="auto" w:fill="FFFFFF"/>
        </w:rPr>
        <w:t xml:space="preserve">буде </w:t>
      </w:r>
      <w:r w:rsidRPr="00C77BBF">
        <w:rPr>
          <w:rStyle w:val="rvts9"/>
          <w:bCs/>
          <w:color w:val="000000"/>
          <w:sz w:val="28"/>
          <w:szCs w:val="28"/>
          <w:bdr w:val="none" w:sz="0" w:space="0" w:color="auto" w:frame="1"/>
          <w:shd w:val="clear" w:color="auto" w:fill="FFFFFF"/>
        </w:rPr>
        <w:t xml:space="preserve">проведено </w:t>
      </w:r>
      <w:r w:rsidR="00A16167">
        <w:rPr>
          <w:rStyle w:val="rvts9"/>
          <w:bCs/>
          <w:color w:val="000000"/>
          <w:sz w:val="28"/>
          <w:szCs w:val="28"/>
          <w:bdr w:val="none" w:sz="0" w:space="0" w:color="auto" w:frame="1"/>
          <w:shd w:val="clear" w:color="auto" w:fill="FFFFFF"/>
        </w:rPr>
        <w:t xml:space="preserve">через 10 місяців після </w:t>
      </w:r>
      <w:r w:rsidR="00A16167" w:rsidRPr="00C77BBF">
        <w:rPr>
          <w:rStyle w:val="rvts9"/>
          <w:bCs/>
          <w:color w:val="000000"/>
          <w:sz w:val="28"/>
          <w:szCs w:val="28"/>
          <w:bdr w:val="none" w:sz="0" w:space="0" w:color="auto" w:frame="1"/>
          <w:shd w:val="clear" w:color="auto" w:fill="FFFFFF"/>
        </w:rPr>
        <w:t>набрання ним чинності</w:t>
      </w:r>
      <w:r w:rsidR="00D63CB6" w:rsidRPr="00C77BBF">
        <w:rPr>
          <w:rStyle w:val="FontStyle27"/>
          <w:sz w:val="28"/>
          <w:szCs w:val="28"/>
        </w:rPr>
        <w:t>.</w:t>
      </w:r>
    </w:p>
    <w:p w:rsidR="00EF6D7B" w:rsidRPr="00C77BBF" w:rsidRDefault="00EF6D7B"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Повторне відстеження результативності регуляторного акту буде здійснено через рік після набрання ним чинності.</w:t>
      </w:r>
    </w:p>
    <w:p w:rsidR="00EF6D7B" w:rsidRPr="00C77BBF" w:rsidRDefault="00EF6D7B"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Періодичне відстеження результативності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буде проводитися раз на кожні три роки після повторного відстеження результативності.</w:t>
      </w:r>
    </w:p>
    <w:p w:rsidR="00EF6D7B" w:rsidRPr="00C77BBF" w:rsidRDefault="00EF6D7B"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З огляду на показники результативності, визначені в попередньому розділі, відстеження результативності цього регуляторного </w:t>
      </w:r>
      <w:proofErr w:type="spellStart"/>
      <w:r w:rsidRPr="00C77BBF">
        <w:rPr>
          <w:rStyle w:val="rvts9"/>
          <w:rFonts w:ascii="Times New Roman" w:hAnsi="Times New Roman" w:cs="Times New Roman"/>
          <w:bCs/>
          <w:color w:val="000000"/>
          <w:sz w:val="28"/>
          <w:szCs w:val="28"/>
          <w:bdr w:val="none" w:sz="0" w:space="0" w:color="auto" w:frame="1"/>
          <w:shd w:val="clear" w:color="auto" w:fill="FFFFFF"/>
          <w:lang w:val="uk-UA"/>
        </w:rPr>
        <w:t>акта</w:t>
      </w:r>
      <w:proofErr w:type="spellEnd"/>
      <w:r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буде здійснюватися соціологічним</w:t>
      </w:r>
      <w:r w:rsidR="00D63CB6" w:rsidRPr="00C77BBF">
        <w:rPr>
          <w:rStyle w:val="rvts9"/>
          <w:rFonts w:ascii="Times New Roman" w:hAnsi="Times New Roman" w:cs="Times New Roman"/>
          <w:bCs/>
          <w:color w:val="000000"/>
          <w:sz w:val="28"/>
          <w:szCs w:val="28"/>
          <w:bdr w:val="none" w:sz="0" w:space="0" w:color="auto" w:frame="1"/>
          <w:shd w:val="clear" w:color="auto" w:fill="FFFFFF"/>
          <w:lang w:val="uk-UA"/>
        </w:rPr>
        <w:t xml:space="preserve"> методом</w:t>
      </w:r>
      <w:r w:rsidRPr="00C77BBF">
        <w:rPr>
          <w:rStyle w:val="rvts9"/>
          <w:rFonts w:ascii="Times New Roman" w:hAnsi="Times New Roman" w:cs="Times New Roman"/>
          <w:bCs/>
          <w:color w:val="000000"/>
          <w:sz w:val="28"/>
          <w:szCs w:val="28"/>
          <w:bdr w:val="none" w:sz="0" w:space="0" w:color="auto" w:frame="1"/>
          <w:shd w:val="clear" w:color="auto" w:fill="FFFFFF"/>
          <w:lang w:val="uk-UA"/>
        </w:rPr>
        <w:t>.</w:t>
      </w:r>
    </w:p>
    <w:p w:rsidR="00AC3A7B" w:rsidRPr="009A3210" w:rsidRDefault="008A1992" w:rsidP="00AC3A7B">
      <w:pPr>
        <w:pStyle w:val="a6"/>
        <w:ind w:firstLine="709"/>
        <w:jc w:val="both"/>
        <w:rPr>
          <w:rFonts w:ascii="Times New Roman" w:hAnsi="Times New Roman" w:cs="Times New Roman"/>
          <w:sz w:val="28"/>
          <w:szCs w:val="28"/>
          <w:lang w:val="ru-RU"/>
        </w:rPr>
      </w:pPr>
      <w:r w:rsidRPr="00F222D7">
        <w:rPr>
          <w:rStyle w:val="rvts9"/>
          <w:rFonts w:ascii="Times New Roman" w:hAnsi="Times New Roman" w:cs="Times New Roman"/>
          <w:bCs/>
          <w:color w:val="000000"/>
          <w:sz w:val="28"/>
          <w:szCs w:val="28"/>
          <w:bdr w:val="none" w:sz="0" w:space="0" w:color="auto" w:frame="1"/>
          <w:shd w:val="clear" w:color="auto" w:fill="FFFFFF"/>
          <w:lang w:val="uk-UA"/>
        </w:rPr>
        <w:t>Зауваження та пропозиції до проекту регуляторного акту та аналізу регуляторного впливу просимо надавати</w:t>
      </w:r>
      <w:r w:rsidR="00AC3A7B" w:rsidRPr="00F222D7">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00AC3A7B" w:rsidRPr="00F222D7">
        <w:rPr>
          <w:rFonts w:ascii="Times New Roman" w:hAnsi="Times New Roman" w:cs="Times New Roman"/>
          <w:sz w:val="28"/>
          <w:szCs w:val="28"/>
          <w:lang w:val="uk-UA"/>
        </w:rPr>
        <w:t>у письмовому вигляді на поштову адресу Управління з питань культури та охорони культурної спадщини Миколаївської міської ради 54001, вул. Адміральська, 20, (1 під'їзд, 4 поверх) чи на Е-</w:t>
      </w:r>
      <w:proofErr w:type="spellStart"/>
      <w:r w:rsidR="00AC3A7B" w:rsidRPr="00F222D7">
        <w:rPr>
          <w:rFonts w:ascii="Times New Roman" w:hAnsi="Times New Roman" w:cs="Times New Roman"/>
          <w:sz w:val="28"/>
          <w:szCs w:val="28"/>
          <w:lang w:val="uk-UA"/>
        </w:rPr>
        <w:t>mail</w:t>
      </w:r>
      <w:proofErr w:type="spellEnd"/>
      <w:r w:rsidR="00AC3A7B" w:rsidRPr="00F222D7">
        <w:rPr>
          <w:rFonts w:ascii="Times New Roman" w:hAnsi="Times New Roman" w:cs="Times New Roman"/>
          <w:sz w:val="28"/>
          <w:szCs w:val="28"/>
          <w:lang w:val="uk-UA"/>
        </w:rPr>
        <w:t xml:space="preserve">: </w:t>
      </w:r>
      <w:hyperlink r:id="rId5" w:history="1">
        <w:r w:rsidR="00AC3A7B" w:rsidRPr="00F222D7">
          <w:rPr>
            <w:rStyle w:val="a5"/>
            <w:rFonts w:ascii="Times New Roman" w:hAnsi="Times New Roman" w:cs="Times New Roman"/>
            <w:sz w:val="28"/>
            <w:szCs w:val="28"/>
            <w:lang w:val="uk-UA"/>
          </w:rPr>
          <w:t>kultura@mkrada.gov.ua</w:t>
        </w:r>
      </w:hyperlink>
      <w:r w:rsidR="00AC3A7B" w:rsidRPr="00F222D7">
        <w:rPr>
          <w:rFonts w:ascii="Times New Roman" w:hAnsi="Times New Roman" w:cs="Times New Roman"/>
          <w:sz w:val="28"/>
          <w:szCs w:val="28"/>
          <w:lang w:val="uk-UA"/>
        </w:rPr>
        <w:t>.</w:t>
      </w:r>
    </w:p>
    <w:p w:rsidR="008A1992" w:rsidRPr="00AC3A7B" w:rsidRDefault="008A1992" w:rsidP="008A1992">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p w:rsidR="00A50E24" w:rsidRPr="00C77BBF" w:rsidRDefault="00A50E24" w:rsidP="00EF6D7B">
      <w:pPr>
        <w:spacing w:after="0" w:line="240" w:lineRule="auto"/>
        <w:ind w:firstLine="708"/>
        <w:jc w:val="both"/>
        <w:rPr>
          <w:rStyle w:val="rvts9"/>
          <w:rFonts w:ascii="Times New Roman" w:hAnsi="Times New Roman" w:cs="Times New Roman"/>
          <w:bCs/>
          <w:color w:val="000000"/>
          <w:sz w:val="28"/>
          <w:szCs w:val="28"/>
          <w:bdr w:val="none" w:sz="0" w:space="0" w:color="auto" w:frame="1"/>
          <w:shd w:val="clear" w:color="auto" w:fill="FFFFFF"/>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210"/>
      </w:tblGrid>
      <w:tr w:rsidR="00A50E24" w:rsidRPr="00C77BBF" w:rsidTr="00C230EA">
        <w:trPr>
          <w:tblCellSpacing w:w="22" w:type="dxa"/>
        </w:trPr>
        <w:tc>
          <w:tcPr>
            <w:tcW w:w="5000" w:type="pct"/>
          </w:tcPr>
          <w:p w:rsidR="00A50E24" w:rsidRPr="00C77BBF" w:rsidRDefault="00A50E24" w:rsidP="00C230EA">
            <w:pPr>
              <w:pStyle w:val="a4"/>
              <w:rPr>
                <w:color w:val="000000"/>
                <w:lang w:val="uk-UA"/>
              </w:rPr>
            </w:pPr>
            <w:r w:rsidRPr="00C77BBF">
              <w:rPr>
                <w:color w:val="000000"/>
                <w:lang w:val="uk-UA"/>
              </w:rPr>
              <w:t xml:space="preserve">Додаток 4 </w:t>
            </w:r>
            <w:r w:rsidRPr="00C77BBF">
              <w:rPr>
                <w:color w:val="000000"/>
                <w:lang w:val="uk-UA"/>
              </w:rPr>
              <w:br/>
              <w:t xml:space="preserve"> до Методики проведення аналізу впливу регуляторного </w:t>
            </w:r>
            <w:proofErr w:type="spellStart"/>
            <w:r w:rsidRPr="00C77BBF">
              <w:rPr>
                <w:color w:val="000000"/>
                <w:lang w:val="uk-UA"/>
              </w:rPr>
              <w:t>акта</w:t>
            </w:r>
            <w:proofErr w:type="spellEnd"/>
            <w:r w:rsidRPr="00C77BBF">
              <w:rPr>
                <w:color w:val="000000"/>
                <w:lang w:val="uk-UA"/>
              </w:rPr>
              <w:br/>
            </w:r>
          </w:p>
        </w:tc>
      </w:tr>
    </w:tbl>
    <w:p w:rsidR="00A50E24" w:rsidRPr="00C77BBF" w:rsidRDefault="00A50E24" w:rsidP="00A50E24">
      <w:pPr>
        <w:pStyle w:val="a4"/>
        <w:ind w:left="900"/>
        <w:jc w:val="center"/>
        <w:rPr>
          <w:b/>
          <w:sz w:val="28"/>
          <w:szCs w:val="28"/>
          <w:lang w:val="uk-UA"/>
        </w:rPr>
      </w:pPr>
      <w:r w:rsidRPr="00C77BBF">
        <w:rPr>
          <w:i/>
          <w:sz w:val="28"/>
          <w:szCs w:val="28"/>
          <w:lang w:val="uk-UA"/>
        </w:rPr>
        <w:br w:type="textWrapping" w:clear="all"/>
      </w:r>
      <w:r w:rsidRPr="00C77BBF">
        <w:rPr>
          <w:b/>
          <w:sz w:val="28"/>
          <w:szCs w:val="28"/>
          <w:lang w:val="uk-UA"/>
        </w:rPr>
        <w:t>ТЕСТ</w:t>
      </w:r>
      <w:r w:rsidRPr="00C77BBF">
        <w:rPr>
          <w:b/>
          <w:sz w:val="28"/>
          <w:szCs w:val="28"/>
          <w:lang w:val="uk-UA"/>
        </w:rPr>
        <w:br/>
        <w:t>малого підприємництва (М-Тест)</w:t>
      </w:r>
    </w:p>
    <w:p w:rsidR="00A50E24" w:rsidRPr="00C77BBF" w:rsidRDefault="00A50E24" w:rsidP="00A50E24">
      <w:pPr>
        <w:pStyle w:val="a4"/>
        <w:ind w:left="-540" w:right="-81"/>
        <w:jc w:val="both"/>
        <w:rPr>
          <w:b/>
          <w:sz w:val="28"/>
          <w:szCs w:val="28"/>
          <w:lang w:val="uk-UA"/>
        </w:rPr>
      </w:pPr>
      <w:r w:rsidRPr="00C77BBF">
        <w:rPr>
          <w:b/>
          <w:sz w:val="28"/>
          <w:szCs w:val="28"/>
          <w:lang w:val="uk-UA"/>
        </w:rPr>
        <w:t>1. Консультації з представниками мікро- та малого підприємництва щодо оцінки впливу регулювання</w:t>
      </w:r>
    </w:p>
    <w:p w:rsidR="00A50E24" w:rsidRPr="00C77BBF" w:rsidRDefault="00A50E24" w:rsidP="00A50E24">
      <w:pPr>
        <w:ind w:left="-540" w:right="-81" w:firstLine="540"/>
        <w:jc w:val="both"/>
        <w:rPr>
          <w:rFonts w:ascii="Times New Roman" w:hAnsi="Times New Roman" w:cs="Times New Roman"/>
          <w:sz w:val="28"/>
          <w:szCs w:val="28"/>
          <w:lang w:val="uk-UA"/>
        </w:rPr>
      </w:pPr>
      <w:r w:rsidRPr="00C77BBF">
        <w:rPr>
          <w:rFonts w:ascii="Times New Roman" w:hAnsi="Times New Roman" w:cs="Times New Roman"/>
          <w:sz w:val="28"/>
          <w:szCs w:val="28"/>
          <w:lang w:val="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w:t>
      </w:r>
      <w:r w:rsidR="00CA1016">
        <w:rPr>
          <w:rFonts w:ascii="Times New Roman" w:hAnsi="Times New Roman" w:cs="Times New Roman"/>
          <w:sz w:val="28"/>
          <w:szCs w:val="28"/>
          <w:lang w:val="uk-UA"/>
        </w:rPr>
        <w:t xml:space="preserve">за дорученням </w:t>
      </w:r>
      <w:r w:rsidR="00CA1016" w:rsidRPr="00F222D7">
        <w:rPr>
          <w:rFonts w:ascii="Times New Roman" w:hAnsi="Times New Roman" w:cs="Times New Roman"/>
          <w:sz w:val="28"/>
          <w:szCs w:val="28"/>
          <w:lang w:val="uk-UA"/>
        </w:rPr>
        <w:t>Управління з питань культури та охорони культурної спадщини Миколаївської міської ради</w:t>
      </w:r>
      <w:r w:rsidR="00CA1016" w:rsidRPr="00C77BBF">
        <w:rPr>
          <w:rFonts w:ascii="Times New Roman" w:hAnsi="Times New Roman" w:cs="Times New Roman"/>
          <w:sz w:val="28"/>
          <w:szCs w:val="28"/>
          <w:lang w:val="uk-UA"/>
        </w:rPr>
        <w:t xml:space="preserve"> </w:t>
      </w:r>
      <w:r w:rsidRPr="00C77BBF">
        <w:rPr>
          <w:rFonts w:ascii="Times New Roman" w:hAnsi="Times New Roman" w:cs="Times New Roman"/>
          <w:sz w:val="28"/>
          <w:szCs w:val="28"/>
          <w:lang w:val="uk-UA"/>
        </w:rPr>
        <w:t xml:space="preserve">проведено Бюджетною установою Миколаївської міської ради «Культурно-ігровий комплекс «Дитяче містечко «Казка» у період з </w:t>
      </w:r>
      <w:r w:rsidR="00F222D7" w:rsidRPr="00CA1016">
        <w:rPr>
          <w:rFonts w:ascii="Times New Roman" w:hAnsi="Times New Roman" w:cs="Times New Roman"/>
          <w:sz w:val="28"/>
          <w:szCs w:val="28"/>
          <w:lang w:val="uk-UA"/>
        </w:rPr>
        <w:t>13</w:t>
      </w:r>
      <w:r w:rsidR="00CA1016" w:rsidRPr="00CA1016">
        <w:rPr>
          <w:rFonts w:ascii="Times New Roman" w:hAnsi="Times New Roman" w:cs="Times New Roman"/>
          <w:sz w:val="28"/>
          <w:szCs w:val="28"/>
          <w:lang w:val="uk-UA"/>
        </w:rPr>
        <w:t>.08.</w:t>
      </w:r>
      <w:r w:rsidR="00F222D7" w:rsidRPr="00CA1016">
        <w:rPr>
          <w:rFonts w:ascii="Times New Roman" w:hAnsi="Times New Roman" w:cs="Times New Roman"/>
          <w:sz w:val="28"/>
          <w:szCs w:val="28"/>
          <w:lang w:val="uk-UA"/>
        </w:rPr>
        <w:t>2018 р.</w:t>
      </w:r>
      <w:r w:rsidRPr="00CA1016">
        <w:rPr>
          <w:rFonts w:ascii="Times New Roman" w:hAnsi="Times New Roman" w:cs="Times New Roman"/>
          <w:sz w:val="28"/>
          <w:szCs w:val="28"/>
          <w:lang w:val="uk-UA"/>
        </w:rPr>
        <w:t xml:space="preserve"> по </w:t>
      </w:r>
      <w:r w:rsidR="00F222D7" w:rsidRPr="00CA1016">
        <w:rPr>
          <w:rFonts w:ascii="Times New Roman" w:hAnsi="Times New Roman" w:cs="Times New Roman"/>
          <w:sz w:val="28"/>
          <w:szCs w:val="28"/>
          <w:lang w:val="uk-UA"/>
        </w:rPr>
        <w:t>23</w:t>
      </w:r>
      <w:r w:rsidR="00CA1016" w:rsidRPr="00CA1016">
        <w:rPr>
          <w:rFonts w:ascii="Times New Roman" w:hAnsi="Times New Roman" w:cs="Times New Roman"/>
          <w:sz w:val="28"/>
          <w:szCs w:val="28"/>
          <w:lang w:val="uk-UA"/>
        </w:rPr>
        <w:t>.08.</w:t>
      </w:r>
      <w:r w:rsidRPr="00CA1016">
        <w:rPr>
          <w:rFonts w:ascii="Times New Roman" w:hAnsi="Times New Roman" w:cs="Times New Roman"/>
          <w:sz w:val="28"/>
          <w:szCs w:val="28"/>
          <w:lang w:val="uk-UA"/>
        </w:rPr>
        <w:t>201</w:t>
      </w:r>
      <w:r w:rsidR="00F222D7" w:rsidRPr="00CA1016">
        <w:rPr>
          <w:rFonts w:ascii="Times New Roman" w:hAnsi="Times New Roman" w:cs="Times New Roman"/>
          <w:sz w:val="28"/>
          <w:szCs w:val="28"/>
          <w:lang w:val="uk-UA"/>
        </w:rPr>
        <w:t>8 р.</w:t>
      </w:r>
      <w:r w:rsidRPr="00C77BBF">
        <w:rPr>
          <w:rFonts w:ascii="Times New Roman" w:hAnsi="Times New Roman" w:cs="Times New Roman"/>
          <w:sz w:val="28"/>
          <w:szCs w:val="28"/>
          <w:lang w:val="uk-UA"/>
        </w:rPr>
        <w:t xml:space="preserve"> </w:t>
      </w:r>
    </w:p>
    <w:tbl>
      <w:tblPr>
        <w:tblW w:w="5118"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8"/>
        <w:gridCol w:w="3704"/>
        <w:gridCol w:w="1741"/>
        <w:gridCol w:w="2973"/>
      </w:tblGrid>
      <w:tr w:rsidR="00A50E24" w:rsidRPr="00C77BBF" w:rsidTr="00C230EA">
        <w:tc>
          <w:tcPr>
            <w:tcW w:w="600" w:type="pct"/>
            <w:vAlign w:val="center"/>
          </w:tcPr>
          <w:p w:rsidR="00A50E24" w:rsidRPr="00C77BBF" w:rsidRDefault="00A50E24" w:rsidP="00C230EA">
            <w:pPr>
              <w:jc w:val="center"/>
              <w:textAlignment w:val="baseline"/>
              <w:rPr>
                <w:rFonts w:ascii="Times New Roman" w:hAnsi="Times New Roman" w:cs="Times New Roman"/>
                <w:sz w:val="28"/>
                <w:szCs w:val="28"/>
                <w:lang w:val="uk-UA" w:eastAsia="uk-UA"/>
              </w:rPr>
            </w:pPr>
            <w:r w:rsidRPr="00C77BBF">
              <w:rPr>
                <w:rFonts w:ascii="Times New Roman" w:hAnsi="Times New Roman" w:cs="Times New Roman"/>
                <w:sz w:val="28"/>
                <w:szCs w:val="28"/>
                <w:lang w:val="uk-UA"/>
              </w:rPr>
              <w:t xml:space="preserve">  </w:t>
            </w:r>
            <w:r w:rsidRPr="00C77BBF">
              <w:rPr>
                <w:rFonts w:ascii="Times New Roman" w:hAnsi="Times New Roman" w:cs="Times New Roman"/>
                <w:sz w:val="28"/>
                <w:szCs w:val="28"/>
                <w:lang w:val="uk-UA" w:eastAsia="uk-UA"/>
              </w:rPr>
              <w:t>Порядковий номер</w:t>
            </w:r>
          </w:p>
        </w:tc>
        <w:tc>
          <w:tcPr>
            <w:tcW w:w="1936" w:type="pct"/>
            <w:vAlign w:val="center"/>
          </w:tcPr>
          <w:p w:rsidR="00A50E24" w:rsidRPr="00C77BBF" w:rsidRDefault="00A50E24" w:rsidP="00ED4817">
            <w:pPr>
              <w:jc w:val="center"/>
              <w:textAlignment w:val="baseline"/>
              <w:rPr>
                <w:rFonts w:ascii="Times New Roman" w:hAnsi="Times New Roman" w:cs="Times New Roman"/>
                <w:sz w:val="28"/>
                <w:szCs w:val="28"/>
                <w:lang w:val="uk-UA" w:eastAsia="uk-UA"/>
              </w:rPr>
            </w:pPr>
            <w:r w:rsidRPr="00C77BBF">
              <w:rPr>
                <w:rFonts w:ascii="Times New Roman" w:hAnsi="Times New Roman" w:cs="Times New Roman"/>
                <w:sz w:val="28"/>
                <w:szCs w:val="28"/>
                <w:lang w:val="uk-UA" w:eastAsia="uk-UA"/>
              </w:rPr>
              <w:t>Види консультацій: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10" w:type="pct"/>
            <w:vAlign w:val="center"/>
          </w:tcPr>
          <w:p w:rsidR="00A50E24" w:rsidRPr="00C77BBF" w:rsidRDefault="00A50E24" w:rsidP="00C230EA">
            <w:pPr>
              <w:jc w:val="center"/>
              <w:textAlignment w:val="baseline"/>
              <w:rPr>
                <w:rFonts w:ascii="Times New Roman" w:hAnsi="Times New Roman" w:cs="Times New Roman"/>
                <w:sz w:val="28"/>
                <w:szCs w:val="28"/>
                <w:lang w:val="uk-UA" w:eastAsia="uk-UA"/>
              </w:rPr>
            </w:pPr>
            <w:r w:rsidRPr="00C77BBF">
              <w:rPr>
                <w:rFonts w:ascii="Times New Roman" w:hAnsi="Times New Roman" w:cs="Times New Roman"/>
                <w:sz w:val="28"/>
                <w:szCs w:val="28"/>
                <w:lang w:val="uk-UA" w:eastAsia="uk-UA"/>
              </w:rPr>
              <w:t>Кількість учасників консультацій, осіб</w:t>
            </w:r>
          </w:p>
        </w:tc>
        <w:tc>
          <w:tcPr>
            <w:tcW w:w="1554" w:type="pct"/>
            <w:vAlign w:val="center"/>
          </w:tcPr>
          <w:p w:rsidR="00A50E24" w:rsidRPr="00C77BBF" w:rsidRDefault="00A50E24" w:rsidP="00C230EA">
            <w:pPr>
              <w:ind w:left="178" w:hanging="180"/>
              <w:jc w:val="center"/>
              <w:textAlignment w:val="baseline"/>
              <w:rPr>
                <w:rFonts w:ascii="Times New Roman" w:hAnsi="Times New Roman" w:cs="Times New Roman"/>
                <w:sz w:val="28"/>
                <w:szCs w:val="28"/>
                <w:lang w:val="uk-UA" w:eastAsia="uk-UA"/>
              </w:rPr>
            </w:pPr>
            <w:r w:rsidRPr="00C77BBF">
              <w:rPr>
                <w:rFonts w:ascii="Times New Roman" w:hAnsi="Times New Roman" w:cs="Times New Roman"/>
                <w:sz w:val="28"/>
                <w:szCs w:val="28"/>
                <w:lang w:val="uk-UA" w:eastAsia="uk-UA"/>
              </w:rPr>
              <w:t>Основні результати консультацій (опис)</w:t>
            </w:r>
          </w:p>
        </w:tc>
      </w:tr>
      <w:tr w:rsidR="00A50E24" w:rsidRPr="00C77BBF" w:rsidTr="00C230EA">
        <w:tc>
          <w:tcPr>
            <w:tcW w:w="600" w:type="pct"/>
          </w:tcPr>
          <w:p w:rsidR="00A50E24" w:rsidRPr="00C77BBF" w:rsidRDefault="00A50E24" w:rsidP="00C230EA">
            <w:pPr>
              <w:jc w:val="center"/>
              <w:textAlignment w:val="baseline"/>
              <w:rPr>
                <w:rFonts w:ascii="Times New Roman" w:hAnsi="Times New Roman" w:cs="Times New Roman"/>
                <w:sz w:val="28"/>
                <w:szCs w:val="28"/>
                <w:lang w:val="uk-UA" w:eastAsia="uk-UA"/>
              </w:rPr>
            </w:pPr>
            <w:r w:rsidRPr="00C77BBF">
              <w:rPr>
                <w:rFonts w:ascii="Times New Roman" w:hAnsi="Times New Roman" w:cs="Times New Roman"/>
                <w:sz w:val="28"/>
                <w:szCs w:val="28"/>
                <w:lang w:val="uk-UA" w:eastAsia="uk-UA"/>
              </w:rPr>
              <w:t>1</w:t>
            </w:r>
          </w:p>
        </w:tc>
        <w:tc>
          <w:tcPr>
            <w:tcW w:w="1936" w:type="pct"/>
          </w:tcPr>
          <w:p w:rsidR="00A50E24" w:rsidRPr="00C77BBF" w:rsidRDefault="00A50E24" w:rsidP="00C230EA">
            <w:pPr>
              <w:textAlignment w:val="baseline"/>
              <w:rPr>
                <w:rFonts w:ascii="Times New Roman" w:hAnsi="Times New Roman" w:cs="Times New Roman"/>
                <w:sz w:val="28"/>
                <w:szCs w:val="28"/>
                <w:lang w:val="uk-UA" w:eastAsia="uk-UA"/>
              </w:rPr>
            </w:pPr>
            <w:r w:rsidRPr="00C77BBF">
              <w:rPr>
                <w:rFonts w:ascii="Times New Roman" w:hAnsi="Times New Roman" w:cs="Times New Roman"/>
                <w:sz w:val="28"/>
                <w:szCs w:val="28"/>
                <w:lang w:val="uk-UA" w:eastAsia="uk-UA"/>
              </w:rPr>
              <w:t xml:space="preserve">Робочі зустрічі, наради </w:t>
            </w:r>
          </w:p>
        </w:tc>
        <w:tc>
          <w:tcPr>
            <w:tcW w:w="910" w:type="pct"/>
          </w:tcPr>
          <w:p w:rsidR="00A50E24" w:rsidRPr="00F222D7" w:rsidRDefault="00ED4817" w:rsidP="00C230EA">
            <w:pPr>
              <w:jc w:val="center"/>
              <w:textAlignment w:val="baseline"/>
              <w:rPr>
                <w:rFonts w:ascii="Times New Roman" w:hAnsi="Times New Roman" w:cs="Times New Roman"/>
                <w:sz w:val="28"/>
                <w:szCs w:val="28"/>
                <w:lang w:val="uk-UA" w:eastAsia="uk-UA"/>
              </w:rPr>
            </w:pPr>
            <w:r w:rsidRPr="00F222D7">
              <w:rPr>
                <w:rFonts w:ascii="Times New Roman" w:hAnsi="Times New Roman" w:cs="Times New Roman"/>
                <w:sz w:val="28"/>
                <w:szCs w:val="28"/>
                <w:lang w:val="uk-UA" w:eastAsia="uk-UA"/>
              </w:rPr>
              <w:t>2</w:t>
            </w:r>
          </w:p>
        </w:tc>
        <w:tc>
          <w:tcPr>
            <w:tcW w:w="1554" w:type="pct"/>
            <w:vMerge w:val="restart"/>
          </w:tcPr>
          <w:p w:rsidR="00160464" w:rsidRPr="00C77BBF" w:rsidRDefault="00A50E24" w:rsidP="00160464">
            <w:pPr>
              <w:jc w:val="both"/>
              <w:rPr>
                <w:rStyle w:val="rvts9"/>
                <w:rFonts w:ascii="Times New Roman" w:hAnsi="Times New Roman" w:cs="Times New Roman"/>
                <w:bCs/>
                <w:color w:val="000000"/>
                <w:sz w:val="28"/>
                <w:szCs w:val="28"/>
                <w:bdr w:val="none" w:sz="0" w:space="0" w:color="auto" w:frame="1"/>
                <w:shd w:val="clear" w:color="auto" w:fill="FFFFFF"/>
                <w:lang w:val="uk-UA"/>
              </w:rPr>
            </w:pPr>
            <w:r w:rsidRPr="00C77BBF">
              <w:rPr>
                <w:rFonts w:ascii="Times New Roman" w:hAnsi="Times New Roman" w:cs="Times New Roman"/>
                <w:color w:val="000000"/>
                <w:sz w:val="28"/>
                <w:szCs w:val="28"/>
                <w:lang w:val="uk-UA"/>
              </w:rPr>
              <w:t xml:space="preserve">Доведення до відома присутніх необхідності  </w:t>
            </w:r>
            <w:r w:rsidR="00160464" w:rsidRPr="00C77BBF">
              <w:rPr>
                <w:rFonts w:ascii="Times New Roman" w:hAnsi="Times New Roman" w:cs="Times New Roman"/>
                <w:color w:val="000000"/>
                <w:sz w:val="28"/>
                <w:szCs w:val="28"/>
                <w:lang w:val="uk-UA"/>
              </w:rPr>
              <w:t>врегулювати</w:t>
            </w:r>
            <w:r w:rsidR="00ED4817" w:rsidRPr="00C77BBF">
              <w:rPr>
                <w:rFonts w:ascii="Times New Roman" w:hAnsi="Times New Roman" w:cs="Times New Roman"/>
                <w:color w:val="000000"/>
                <w:sz w:val="28"/>
                <w:szCs w:val="28"/>
                <w:lang w:val="uk-UA"/>
              </w:rPr>
              <w:t xml:space="preserve"> </w:t>
            </w:r>
            <w:r w:rsidR="00160464" w:rsidRPr="00C77BBF">
              <w:rPr>
                <w:rFonts w:ascii="Times New Roman" w:hAnsi="Times New Roman" w:cs="Times New Roman"/>
                <w:color w:val="000000"/>
                <w:sz w:val="28"/>
                <w:szCs w:val="28"/>
                <w:lang w:val="uk-UA"/>
              </w:rPr>
              <w:t xml:space="preserve">механізм відбору </w:t>
            </w:r>
            <w:r w:rsidR="00ED4817" w:rsidRPr="00C77BBF">
              <w:rPr>
                <w:rStyle w:val="rvts9"/>
                <w:rFonts w:ascii="Times New Roman" w:hAnsi="Times New Roman" w:cs="Times New Roman"/>
                <w:bCs/>
                <w:color w:val="000000"/>
                <w:sz w:val="28"/>
                <w:szCs w:val="28"/>
                <w:bdr w:val="none" w:sz="0" w:space="0" w:color="auto" w:frame="1"/>
                <w:shd w:val="clear" w:color="auto" w:fill="FFFFFF"/>
                <w:lang w:val="uk-UA"/>
              </w:rPr>
              <w:t>суб’єктів господарювання для провадження підприємницької діяльності на території</w:t>
            </w:r>
            <w:r w:rsidR="00160464" w:rsidRPr="00C77BBF">
              <w:rPr>
                <w:rStyle w:val="rvts9"/>
                <w:rFonts w:ascii="Times New Roman" w:hAnsi="Times New Roman" w:cs="Times New Roman"/>
                <w:bCs/>
                <w:color w:val="000000"/>
                <w:sz w:val="28"/>
                <w:szCs w:val="28"/>
                <w:bdr w:val="none" w:sz="0" w:space="0" w:color="auto" w:frame="1"/>
                <w:shd w:val="clear" w:color="auto" w:fill="FFFFFF"/>
                <w:lang w:val="uk-UA"/>
              </w:rPr>
              <w:t>.</w:t>
            </w:r>
          </w:p>
          <w:p w:rsidR="00A50E24" w:rsidRPr="00C77BBF" w:rsidRDefault="00A50E24" w:rsidP="00160464">
            <w:pPr>
              <w:jc w:val="both"/>
              <w:rPr>
                <w:rFonts w:ascii="Times New Roman" w:hAnsi="Times New Roman" w:cs="Times New Roman"/>
                <w:sz w:val="28"/>
                <w:szCs w:val="28"/>
                <w:lang w:val="uk-UA" w:eastAsia="uk-UA"/>
              </w:rPr>
            </w:pPr>
            <w:r w:rsidRPr="00C77BBF">
              <w:rPr>
                <w:rFonts w:ascii="Times New Roman" w:hAnsi="Times New Roman" w:cs="Times New Roman"/>
                <w:sz w:val="28"/>
                <w:szCs w:val="28"/>
                <w:lang w:val="uk-UA"/>
              </w:rPr>
              <w:t xml:space="preserve">При розробці проекту регуляторного </w:t>
            </w:r>
            <w:proofErr w:type="spellStart"/>
            <w:r w:rsidRPr="00C77BBF">
              <w:rPr>
                <w:rFonts w:ascii="Times New Roman" w:hAnsi="Times New Roman" w:cs="Times New Roman"/>
                <w:sz w:val="28"/>
                <w:szCs w:val="28"/>
                <w:lang w:val="uk-UA"/>
              </w:rPr>
              <w:t>акта</w:t>
            </w:r>
            <w:proofErr w:type="spellEnd"/>
            <w:r w:rsidRPr="00C77BBF">
              <w:rPr>
                <w:rFonts w:ascii="Times New Roman" w:hAnsi="Times New Roman" w:cs="Times New Roman"/>
                <w:sz w:val="28"/>
                <w:szCs w:val="28"/>
                <w:lang w:val="uk-UA"/>
              </w:rPr>
              <w:t xml:space="preserve">, враховано думку суб’єктів господарювання щодо </w:t>
            </w:r>
            <w:r w:rsidRPr="00C77BBF">
              <w:rPr>
                <w:rFonts w:ascii="Times New Roman" w:hAnsi="Times New Roman" w:cs="Times New Roman"/>
                <w:sz w:val="28"/>
                <w:szCs w:val="28"/>
                <w:lang w:val="uk-UA"/>
              </w:rPr>
              <w:lastRenderedPageBreak/>
              <w:t>найбільш оптимальн</w:t>
            </w:r>
            <w:r w:rsidR="00ED4817" w:rsidRPr="00C77BBF">
              <w:rPr>
                <w:rFonts w:ascii="Times New Roman" w:hAnsi="Times New Roman" w:cs="Times New Roman"/>
                <w:sz w:val="28"/>
                <w:szCs w:val="28"/>
                <w:lang w:val="uk-UA"/>
              </w:rPr>
              <w:t>ої процедури конкурсу.</w:t>
            </w:r>
          </w:p>
        </w:tc>
      </w:tr>
      <w:tr w:rsidR="00ED4817" w:rsidRPr="00C77BBF" w:rsidTr="00C87FD6">
        <w:trPr>
          <w:trHeight w:val="1881"/>
        </w:trPr>
        <w:tc>
          <w:tcPr>
            <w:tcW w:w="600" w:type="pct"/>
          </w:tcPr>
          <w:p w:rsidR="00ED4817" w:rsidRPr="00C77BBF" w:rsidRDefault="00ED4817" w:rsidP="00C230EA">
            <w:pPr>
              <w:jc w:val="center"/>
              <w:textAlignment w:val="baseline"/>
              <w:rPr>
                <w:rFonts w:ascii="Times New Roman" w:hAnsi="Times New Roman" w:cs="Times New Roman"/>
                <w:sz w:val="28"/>
                <w:szCs w:val="28"/>
                <w:lang w:val="uk-UA" w:eastAsia="uk-UA"/>
              </w:rPr>
            </w:pPr>
            <w:r w:rsidRPr="00C77BBF">
              <w:rPr>
                <w:rFonts w:ascii="Times New Roman" w:hAnsi="Times New Roman" w:cs="Times New Roman"/>
                <w:sz w:val="28"/>
                <w:szCs w:val="28"/>
                <w:lang w:val="uk-UA" w:eastAsia="uk-UA"/>
              </w:rPr>
              <w:t>2</w:t>
            </w:r>
          </w:p>
        </w:tc>
        <w:tc>
          <w:tcPr>
            <w:tcW w:w="1936" w:type="pct"/>
          </w:tcPr>
          <w:p w:rsidR="00ED4817" w:rsidRPr="00C77BBF" w:rsidRDefault="00ED4817" w:rsidP="00ED4817">
            <w:pPr>
              <w:textAlignment w:val="baseline"/>
              <w:rPr>
                <w:rFonts w:ascii="Times New Roman" w:hAnsi="Times New Roman" w:cs="Times New Roman"/>
                <w:sz w:val="28"/>
                <w:szCs w:val="28"/>
                <w:lang w:val="uk-UA" w:eastAsia="uk-UA"/>
              </w:rPr>
            </w:pPr>
            <w:r w:rsidRPr="00C77BBF">
              <w:rPr>
                <w:rFonts w:ascii="Times New Roman" w:hAnsi="Times New Roman" w:cs="Times New Roman"/>
                <w:sz w:val="28"/>
                <w:szCs w:val="28"/>
                <w:lang w:val="uk-UA" w:eastAsia="uk-UA"/>
              </w:rPr>
              <w:t>Інтернет-консультації (опитування в соціальних мережах та по електронній пошті)</w:t>
            </w:r>
          </w:p>
        </w:tc>
        <w:tc>
          <w:tcPr>
            <w:tcW w:w="910" w:type="pct"/>
          </w:tcPr>
          <w:p w:rsidR="00ED4817" w:rsidRPr="00F222D7" w:rsidRDefault="00ED4817" w:rsidP="00C230EA">
            <w:pPr>
              <w:jc w:val="center"/>
              <w:textAlignment w:val="baseline"/>
              <w:rPr>
                <w:rFonts w:ascii="Times New Roman" w:hAnsi="Times New Roman" w:cs="Times New Roman"/>
                <w:sz w:val="28"/>
                <w:szCs w:val="28"/>
                <w:lang w:val="uk-UA" w:eastAsia="uk-UA"/>
              </w:rPr>
            </w:pPr>
            <w:r w:rsidRPr="00F222D7">
              <w:rPr>
                <w:rFonts w:ascii="Times New Roman" w:hAnsi="Times New Roman" w:cs="Times New Roman"/>
                <w:sz w:val="28"/>
                <w:szCs w:val="28"/>
                <w:lang w:val="uk-UA" w:eastAsia="uk-UA"/>
              </w:rPr>
              <w:t>16</w:t>
            </w:r>
          </w:p>
        </w:tc>
        <w:tc>
          <w:tcPr>
            <w:tcW w:w="1554" w:type="pct"/>
            <w:vMerge/>
          </w:tcPr>
          <w:p w:rsidR="00ED4817" w:rsidRPr="00C77BBF" w:rsidRDefault="00ED4817" w:rsidP="00C230EA">
            <w:pPr>
              <w:ind w:left="59"/>
              <w:textAlignment w:val="baseline"/>
              <w:rPr>
                <w:rFonts w:ascii="Times New Roman" w:hAnsi="Times New Roman" w:cs="Times New Roman"/>
                <w:sz w:val="28"/>
                <w:szCs w:val="28"/>
                <w:lang w:val="uk-UA" w:eastAsia="uk-UA"/>
              </w:rPr>
            </w:pPr>
          </w:p>
        </w:tc>
      </w:tr>
      <w:tr w:rsidR="00A50E24" w:rsidRPr="00C77BBF" w:rsidTr="00C230EA">
        <w:tc>
          <w:tcPr>
            <w:tcW w:w="600" w:type="pct"/>
          </w:tcPr>
          <w:p w:rsidR="00A50E24" w:rsidRPr="00C77BBF" w:rsidRDefault="00ED4817" w:rsidP="00C230EA">
            <w:pPr>
              <w:jc w:val="center"/>
              <w:textAlignment w:val="baseline"/>
              <w:rPr>
                <w:rFonts w:ascii="Times New Roman" w:hAnsi="Times New Roman" w:cs="Times New Roman"/>
                <w:sz w:val="28"/>
                <w:szCs w:val="28"/>
                <w:lang w:val="uk-UA" w:eastAsia="uk-UA"/>
              </w:rPr>
            </w:pPr>
            <w:r w:rsidRPr="00C77BBF">
              <w:rPr>
                <w:rFonts w:ascii="Times New Roman" w:hAnsi="Times New Roman" w:cs="Times New Roman"/>
                <w:sz w:val="28"/>
                <w:szCs w:val="28"/>
                <w:lang w:val="uk-UA" w:eastAsia="uk-UA"/>
              </w:rPr>
              <w:t>3</w:t>
            </w:r>
          </w:p>
        </w:tc>
        <w:tc>
          <w:tcPr>
            <w:tcW w:w="1936" w:type="pct"/>
          </w:tcPr>
          <w:p w:rsidR="00A50E24" w:rsidRPr="00C77BBF" w:rsidRDefault="00ED4817" w:rsidP="00ED4817">
            <w:pPr>
              <w:jc w:val="both"/>
              <w:textAlignment w:val="baseline"/>
              <w:rPr>
                <w:rFonts w:ascii="Times New Roman" w:hAnsi="Times New Roman" w:cs="Times New Roman"/>
                <w:sz w:val="28"/>
                <w:szCs w:val="28"/>
                <w:lang w:val="uk-UA" w:eastAsia="uk-UA"/>
              </w:rPr>
            </w:pPr>
            <w:r w:rsidRPr="00C77BBF">
              <w:rPr>
                <w:rFonts w:ascii="Times New Roman" w:hAnsi="Times New Roman" w:cs="Times New Roman"/>
                <w:sz w:val="28"/>
                <w:szCs w:val="28"/>
                <w:lang w:val="uk-UA" w:eastAsia="uk-UA"/>
              </w:rPr>
              <w:t>Запити (до підприємців, експертів, науковців, тощо)</w:t>
            </w:r>
          </w:p>
        </w:tc>
        <w:tc>
          <w:tcPr>
            <w:tcW w:w="910" w:type="pct"/>
          </w:tcPr>
          <w:p w:rsidR="00A50E24" w:rsidRPr="00F222D7" w:rsidRDefault="00ED4817" w:rsidP="00ED4817">
            <w:pPr>
              <w:jc w:val="center"/>
              <w:textAlignment w:val="baseline"/>
              <w:rPr>
                <w:rFonts w:ascii="Times New Roman" w:hAnsi="Times New Roman" w:cs="Times New Roman"/>
                <w:sz w:val="28"/>
                <w:szCs w:val="28"/>
                <w:lang w:val="uk-UA" w:eastAsia="uk-UA"/>
              </w:rPr>
            </w:pPr>
            <w:r w:rsidRPr="00F222D7">
              <w:rPr>
                <w:rFonts w:ascii="Times New Roman" w:hAnsi="Times New Roman" w:cs="Times New Roman"/>
                <w:sz w:val="28"/>
                <w:szCs w:val="28"/>
                <w:lang w:val="uk-UA" w:eastAsia="uk-UA"/>
              </w:rPr>
              <w:t>13</w:t>
            </w:r>
          </w:p>
        </w:tc>
        <w:tc>
          <w:tcPr>
            <w:tcW w:w="1554" w:type="pct"/>
            <w:vMerge/>
          </w:tcPr>
          <w:p w:rsidR="00A50E24" w:rsidRPr="00C77BBF" w:rsidRDefault="00A50E24" w:rsidP="00C230EA">
            <w:pPr>
              <w:ind w:left="59"/>
              <w:textAlignment w:val="baseline"/>
              <w:rPr>
                <w:rFonts w:ascii="Times New Roman" w:hAnsi="Times New Roman" w:cs="Times New Roman"/>
                <w:sz w:val="28"/>
                <w:szCs w:val="28"/>
                <w:lang w:val="uk-UA" w:eastAsia="uk-UA"/>
              </w:rPr>
            </w:pPr>
          </w:p>
        </w:tc>
      </w:tr>
    </w:tbl>
    <w:p w:rsidR="00A50E24" w:rsidRPr="00C77BBF" w:rsidRDefault="00A50E24" w:rsidP="00A50E24">
      <w:pPr>
        <w:rPr>
          <w:rFonts w:ascii="Times New Roman" w:hAnsi="Times New Roman" w:cs="Times New Roman"/>
          <w:sz w:val="28"/>
          <w:szCs w:val="28"/>
          <w:lang w:val="uk-UA"/>
        </w:rPr>
      </w:pPr>
    </w:p>
    <w:p w:rsidR="00A50E24" w:rsidRPr="006A71E4" w:rsidRDefault="00A50E24" w:rsidP="00A50E24">
      <w:pPr>
        <w:tabs>
          <w:tab w:val="left" w:pos="6660"/>
        </w:tabs>
        <w:ind w:left="-540" w:right="-81"/>
        <w:jc w:val="both"/>
        <w:rPr>
          <w:rFonts w:ascii="Times New Roman" w:hAnsi="Times New Roman" w:cs="Times New Roman"/>
          <w:b/>
          <w:color w:val="365F91"/>
          <w:sz w:val="28"/>
          <w:szCs w:val="28"/>
          <w:shd w:val="clear" w:color="auto" w:fill="FFFFFF"/>
          <w:lang w:val="uk-UA"/>
        </w:rPr>
      </w:pPr>
      <w:r w:rsidRPr="00C77BBF">
        <w:rPr>
          <w:rFonts w:ascii="Times New Roman" w:hAnsi="Times New Roman" w:cs="Times New Roman"/>
          <w:sz w:val="28"/>
          <w:szCs w:val="28"/>
          <w:lang w:val="uk-UA"/>
        </w:rPr>
        <w:t xml:space="preserve">        Проводились індивідуальні та </w:t>
      </w:r>
      <w:r w:rsidR="00160464" w:rsidRPr="00C77BBF">
        <w:rPr>
          <w:rFonts w:ascii="Times New Roman" w:hAnsi="Times New Roman" w:cs="Times New Roman"/>
          <w:sz w:val="28"/>
          <w:szCs w:val="28"/>
          <w:lang w:val="uk-UA"/>
        </w:rPr>
        <w:t>групові консультації з бізнесом</w:t>
      </w:r>
      <w:r w:rsidRPr="00C77BBF">
        <w:rPr>
          <w:rFonts w:ascii="Times New Roman" w:hAnsi="Times New Roman" w:cs="Times New Roman"/>
          <w:sz w:val="28"/>
          <w:szCs w:val="28"/>
          <w:lang w:val="uk-UA"/>
        </w:rPr>
        <w:t>,</w:t>
      </w:r>
      <w:r w:rsidR="00160464" w:rsidRPr="00C77BBF">
        <w:rPr>
          <w:rFonts w:ascii="Times New Roman" w:hAnsi="Times New Roman" w:cs="Times New Roman"/>
          <w:sz w:val="28"/>
          <w:szCs w:val="28"/>
          <w:lang w:val="uk-UA"/>
        </w:rPr>
        <w:t xml:space="preserve"> </w:t>
      </w:r>
      <w:r w:rsidRPr="00C77BBF">
        <w:rPr>
          <w:rFonts w:ascii="Times New Roman" w:hAnsi="Times New Roman" w:cs="Times New Roman"/>
          <w:sz w:val="28"/>
          <w:szCs w:val="28"/>
          <w:lang w:val="uk-UA"/>
        </w:rPr>
        <w:t xml:space="preserve">під час яких отримана інформація щодо оцінки впливу регулювання. Проводилось опитування підприємців по телефону. </w:t>
      </w:r>
      <w:r w:rsidR="006A71E4">
        <w:rPr>
          <w:rFonts w:ascii="Times New Roman" w:hAnsi="Times New Roman" w:cs="Times New Roman"/>
          <w:sz w:val="28"/>
          <w:szCs w:val="28"/>
          <w:lang w:val="uk-UA"/>
        </w:rPr>
        <w:t>П</w:t>
      </w:r>
      <w:r w:rsidR="00160464" w:rsidRPr="00F222D7">
        <w:rPr>
          <w:rFonts w:ascii="Times New Roman" w:hAnsi="Times New Roman" w:cs="Times New Roman"/>
          <w:sz w:val="28"/>
          <w:szCs w:val="28"/>
          <w:lang w:val="uk-UA"/>
        </w:rPr>
        <w:t xml:space="preserve">роект </w:t>
      </w:r>
      <w:r w:rsidR="006A71E4" w:rsidRPr="00C77BBF">
        <w:rPr>
          <w:rStyle w:val="rvts9"/>
          <w:rFonts w:ascii="Times New Roman" w:hAnsi="Times New Roman" w:cs="Times New Roman"/>
          <w:bCs/>
          <w:color w:val="000000"/>
          <w:sz w:val="28"/>
          <w:szCs w:val="28"/>
          <w:bdr w:val="none" w:sz="0" w:space="0" w:color="auto" w:frame="1"/>
          <w:shd w:val="clear" w:color="auto" w:fill="FFFFFF"/>
          <w:lang w:val="uk-UA"/>
        </w:rPr>
        <w:t>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«Культурно-ігровий комплекс «Дитяче містечко «Казка»</w:t>
      </w:r>
      <w:r w:rsidR="00160464" w:rsidRPr="00F222D7">
        <w:rPr>
          <w:rFonts w:ascii="Times New Roman" w:hAnsi="Times New Roman" w:cs="Times New Roman"/>
          <w:sz w:val="28"/>
          <w:szCs w:val="28"/>
          <w:lang w:val="uk-UA"/>
        </w:rPr>
        <w:t xml:space="preserve"> бу</w:t>
      </w:r>
      <w:r w:rsidR="006A71E4">
        <w:rPr>
          <w:rFonts w:ascii="Times New Roman" w:hAnsi="Times New Roman" w:cs="Times New Roman"/>
          <w:sz w:val="28"/>
          <w:szCs w:val="28"/>
          <w:lang w:val="uk-UA"/>
        </w:rPr>
        <w:t>в</w:t>
      </w:r>
      <w:r w:rsidR="00160464" w:rsidRPr="00F222D7">
        <w:rPr>
          <w:rFonts w:ascii="Times New Roman" w:hAnsi="Times New Roman" w:cs="Times New Roman"/>
          <w:sz w:val="28"/>
          <w:szCs w:val="28"/>
          <w:lang w:val="uk-UA"/>
        </w:rPr>
        <w:t xml:space="preserve"> також розміщен</w:t>
      </w:r>
      <w:r w:rsidR="006A71E4">
        <w:rPr>
          <w:rFonts w:ascii="Times New Roman" w:hAnsi="Times New Roman" w:cs="Times New Roman"/>
          <w:sz w:val="28"/>
          <w:szCs w:val="28"/>
          <w:lang w:val="uk-UA"/>
        </w:rPr>
        <w:t>ий</w:t>
      </w:r>
      <w:r w:rsidR="00160464" w:rsidRPr="00F222D7">
        <w:rPr>
          <w:rFonts w:ascii="Times New Roman" w:hAnsi="Times New Roman" w:cs="Times New Roman"/>
          <w:sz w:val="28"/>
          <w:szCs w:val="28"/>
          <w:lang w:val="uk-UA"/>
        </w:rPr>
        <w:t xml:space="preserve"> </w:t>
      </w:r>
      <w:r w:rsidR="00F222D7">
        <w:rPr>
          <w:rFonts w:ascii="Times New Roman" w:hAnsi="Times New Roman" w:cs="Times New Roman"/>
          <w:sz w:val="28"/>
          <w:szCs w:val="28"/>
          <w:lang w:val="uk-UA"/>
        </w:rPr>
        <w:t xml:space="preserve">на веб-сайті </w:t>
      </w:r>
      <w:r w:rsidR="00F222D7" w:rsidRPr="00F222D7">
        <w:rPr>
          <w:rFonts w:ascii="Times New Roman" w:hAnsi="Times New Roman" w:cs="Times New Roman"/>
          <w:sz w:val="28"/>
          <w:szCs w:val="28"/>
          <w:lang w:val="uk-UA"/>
        </w:rPr>
        <w:t>Дитячого містечка «Казка»</w:t>
      </w:r>
      <w:r w:rsidR="00F222D7">
        <w:rPr>
          <w:rFonts w:ascii="Times New Roman" w:hAnsi="Times New Roman" w:cs="Times New Roman"/>
          <w:sz w:val="28"/>
          <w:szCs w:val="28"/>
          <w:lang w:val="uk-UA"/>
        </w:rPr>
        <w:t xml:space="preserve"> </w:t>
      </w:r>
      <w:hyperlink r:id="rId6" w:history="1">
        <w:r w:rsidR="006A71E4" w:rsidRPr="0079126D">
          <w:rPr>
            <w:rStyle w:val="a5"/>
            <w:rFonts w:ascii="Times New Roman" w:hAnsi="Times New Roman" w:cs="Times New Roman"/>
            <w:sz w:val="28"/>
            <w:szCs w:val="28"/>
          </w:rPr>
          <w:t>http</w:t>
        </w:r>
        <w:r w:rsidR="006A71E4" w:rsidRPr="006A71E4">
          <w:rPr>
            <w:rStyle w:val="a5"/>
            <w:rFonts w:ascii="Times New Roman" w:hAnsi="Times New Roman" w:cs="Times New Roman"/>
            <w:sz w:val="28"/>
            <w:szCs w:val="28"/>
            <w:lang w:val="uk-UA"/>
          </w:rPr>
          <w:t>://</w:t>
        </w:r>
        <w:r w:rsidR="006A71E4" w:rsidRPr="0079126D">
          <w:rPr>
            <w:rStyle w:val="a5"/>
            <w:rFonts w:ascii="Times New Roman" w:hAnsi="Times New Roman" w:cs="Times New Roman"/>
            <w:sz w:val="28"/>
            <w:szCs w:val="28"/>
          </w:rPr>
          <w:t>mistechko</w:t>
        </w:r>
        <w:r w:rsidR="006A71E4" w:rsidRPr="006A71E4">
          <w:rPr>
            <w:rStyle w:val="a5"/>
            <w:rFonts w:ascii="Times New Roman" w:hAnsi="Times New Roman" w:cs="Times New Roman"/>
            <w:sz w:val="28"/>
            <w:szCs w:val="28"/>
            <w:lang w:val="uk-UA"/>
          </w:rPr>
          <w:t>-</w:t>
        </w:r>
        <w:r w:rsidR="006A71E4" w:rsidRPr="0079126D">
          <w:rPr>
            <w:rStyle w:val="a5"/>
            <w:rFonts w:ascii="Times New Roman" w:hAnsi="Times New Roman" w:cs="Times New Roman"/>
            <w:sz w:val="28"/>
            <w:szCs w:val="28"/>
          </w:rPr>
          <w:t>kazka</w:t>
        </w:r>
        <w:r w:rsidR="006A71E4" w:rsidRPr="006A71E4">
          <w:rPr>
            <w:rStyle w:val="a5"/>
            <w:rFonts w:ascii="Times New Roman" w:hAnsi="Times New Roman" w:cs="Times New Roman"/>
            <w:sz w:val="28"/>
            <w:szCs w:val="28"/>
            <w:lang w:val="uk-UA"/>
          </w:rPr>
          <w:t>.</w:t>
        </w:r>
        <w:r w:rsidR="006A71E4" w:rsidRPr="0079126D">
          <w:rPr>
            <w:rStyle w:val="a5"/>
            <w:rFonts w:ascii="Times New Roman" w:hAnsi="Times New Roman" w:cs="Times New Roman"/>
            <w:sz w:val="28"/>
            <w:szCs w:val="28"/>
          </w:rPr>
          <w:t>mk</w:t>
        </w:r>
        <w:r w:rsidR="006A71E4" w:rsidRPr="006A71E4">
          <w:rPr>
            <w:rStyle w:val="a5"/>
            <w:rFonts w:ascii="Times New Roman" w:hAnsi="Times New Roman" w:cs="Times New Roman"/>
            <w:sz w:val="28"/>
            <w:szCs w:val="28"/>
            <w:lang w:val="uk-UA"/>
          </w:rPr>
          <w:t>.</w:t>
        </w:r>
        <w:r w:rsidR="006A71E4" w:rsidRPr="0079126D">
          <w:rPr>
            <w:rStyle w:val="a5"/>
            <w:rFonts w:ascii="Times New Roman" w:hAnsi="Times New Roman" w:cs="Times New Roman"/>
            <w:sz w:val="28"/>
            <w:szCs w:val="28"/>
          </w:rPr>
          <w:t>ua</w:t>
        </w:r>
        <w:r w:rsidR="006A71E4" w:rsidRPr="006A71E4">
          <w:rPr>
            <w:rStyle w:val="a5"/>
            <w:rFonts w:ascii="Times New Roman" w:hAnsi="Times New Roman" w:cs="Times New Roman"/>
            <w:sz w:val="28"/>
            <w:szCs w:val="28"/>
            <w:lang w:val="uk-UA"/>
          </w:rPr>
          <w:t>/</w:t>
        </w:r>
        <w:r w:rsidR="006A71E4" w:rsidRPr="0079126D">
          <w:rPr>
            <w:rStyle w:val="a5"/>
            <w:rFonts w:ascii="Times New Roman" w:hAnsi="Times New Roman" w:cs="Times New Roman"/>
            <w:sz w:val="28"/>
            <w:szCs w:val="28"/>
          </w:rPr>
          <w:t>news</w:t>
        </w:r>
        <w:r w:rsidR="006A71E4" w:rsidRPr="006A71E4">
          <w:rPr>
            <w:rStyle w:val="a5"/>
            <w:rFonts w:ascii="Times New Roman" w:hAnsi="Times New Roman" w:cs="Times New Roman"/>
            <w:sz w:val="28"/>
            <w:szCs w:val="28"/>
            <w:lang w:val="uk-UA"/>
          </w:rPr>
          <w:t>/</w:t>
        </w:r>
        <w:r w:rsidR="006A71E4" w:rsidRPr="0079126D">
          <w:rPr>
            <w:rStyle w:val="a5"/>
            <w:rFonts w:ascii="Times New Roman" w:hAnsi="Times New Roman" w:cs="Times New Roman"/>
            <w:sz w:val="28"/>
            <w:szCs w:val="28"/>
          </w:rPr>
          <w:t>view</w:t>
        </w:r>
        <w:r w:rsidR="006A71E4" w:rsidRPr="006A71E4">
          <w:rPr>
            <w:rStyle w:val="a5"/>
            <w:rFonts w:ascii="Times New Roman" w:hAnsi="Times New Roman" w:cs="Times New Roman"/>
            <w:sz w:val="28"/>
            <w:szCs w:val="28"/>
            <w:lang w:val="uk-UA"/>
          </w:rPr>
          <w:t>/34</w:t>
        </w:r>
      </w:hyperlink>
      <w:r w:rsidR="00160464" w:rsidRPr="006A71E4">
        <w:rPr>
          <w:rFonts w:ascii="Times New Roman" w:hAnsi="Times New Roman" w:cs="Times New Roman"/>
          <w:sz w:val="28"/>
          <w:szCs w:val="28"/>
          <w:lang w:val="uk-UA"/>
        </w:rPr>
        <w:t>.</w:t>
      </w:r>
    </w:p>
    <w:p w:rsidR="00A50E24" w:rsidRPr="00C77BBF" w:rsidRDefault="00A50E24" w:rsidP="00A50E24">
      <w:pPr>
        <w:pStyle w:val="a4"/>
        <w:ind w:right="-81" w:hanging="540"/>
        <w:jc w:val="both"/>
        <w:rPr>
          <w:sz w:val="28"/>
          <w:szCs w:val="28"/>
          <w:lang w:val="uk-UA"/>
        </w:rPr>
      </w:pPr>
      <w:r w:rsidRPr="00C77BBF">
        <w:rPr>
          <w:b/>
          <w:sz w:val="28"/>
          <w:szCs w:val="28"/>
          <w:lang w:val="uk-UA"/>
        </w:rPr>
        <w:t>2</w:t>
      </w:r>
      <w:r w:rsidRPr="00C77BBF">
        <w:rPr>
          <w:b/>
          <w:i/>
          <w:sz w:val="28"/>
          <w:szCs w:val="28"/>
          <w:lang w:val="uk-UA"/>
        </w:rPr>
        <w:t>.</w:t>
      </w:r>
      <w:r w:rsidRPr="00C77BBF">
        <w:rPr>
          <w:i/>
          <w:sz w:val="28"/>
          <w:szCs w:val="28"/>
          <w:lang w:val="uk-UA"/>
        </w:rPr>
        <w:t xml:space="preserve"> </w:t>
      </w:r>
      <w:r w:rsidRPr="00C77BBF">
        <w:rPr>
          <w:b/>
          <w:sz w:val="28"/>
          <w:szCs w:val="28"/>
          <w:lang w:val="uk-UA"/>
        </w:rPr>
        <w:t>Вимірювання впливу регулювання на суб'єктів малого підприємництва (мікро- та малі):</w:t>
      </w:r>
    </w:p>
    <w:p w:rsidR="00A50E24" w:rsidRPr="00C77BBF" w:rsidRDefault="00A50E24" w:rsidP="00A50E24">
      <w:pPr>
        <w:pStyle w:val="a4"/>
        <w:ind w:left="-540" w:right="-81"/>
        <w:jc w:val="both"/>
        <w:rPr>
          <w:sz w:val="28"/>
          <w:szCs w:val="28"/>
          <w:lang w:val="uk-UA"/>
        </w:rPr>
      </w:pPr>
      <w:r w:rsidRPr="00C77BBF">
        <w:rPr>
          <w:sz w:val="28"/>
          <w:szCs w:val="28"/>
          <w:lang w:val="uk-UA"/>
        </w:rPr>
        <w:t xml:space="preserve">кількість суб'єктів малого підприємництва, на яких поширюється регулювання: </w:t>
      </w:r>
      <w:r w:rsidR="00160464" w:rsidRPr="00F222D7">
        <w:rPr>
          <w:sz w:val="28"/>
          <w:szCs w:val="28"/>
          <w:lang w:val="uk-UA"/>
        </w:rPr>
        <w:t>1</w:t>
      </w:r>
      <w:r w:rsidR="00F222D7" w:rsidRPr="00F222D7">
        <w:rPr>
          <w:sz w:val="28"/>
          <w:szCs w:val="28"/>
          <w:lang w:val="uk-UA"/>
        </w:rPr>
        <w:t>6</w:t>
      </w:r>
      <w:r w:rsidR="00160464" w:rsidRPr="00F222D7">
        <w:rPr>
          <w:sz w:val="28"/>
          <w:szCs w:val="28"/>
          <w:lang w:val="uk-UA"/>
        </w:rPr>
        <w:t>*</w:t>
      </w:r>
      <w:r w:rsidRPr="00F222D7">
        <w:rPr>
          <w:sz w:val="28"/>
          <w:szCs w:val="28"/>
          <w:lang w:val="uk-UA"/>
        </w:rPr>
        <w:t>, у тому числі юридичні особи та фізичні особи</w:t>
      </w:r>
      <w:r w:rsidR="00160464" w:rsidRPr="00F222D7">
        <w:rPr>
          <w:sz w:val="28"/>
          <w:szCs w:val="28"/>
          <w:lang w:val="uk-UA"/>
        </w:rPr>
        <w:t>-</w:t>
      </w:r>
      <w:r w:rsidRPr="00F222D7">
        <w:rPr>
          <w:sz w:val="28"/>
          <w:szCs w:val="28"/>
          <w:lang w:val="uk-UA"/>
        </w:rPr>
        <w:t xml:space="preserve">підприємці </w:t>
      </w:r>
      <w:r w:rsidR="00160464" w:rsidRPr="00F222D7">
        <w:rPr>
          <w:sz w:val="28"/>
          <w:szCs w:val="28"/>
          <w:lang w:val="uk-UA"/>
        </w:rPr>
        <w:t>–</w:t>
      </w:r>
      <w:r w:rsidRPr="00F222D7">
        <w:rPr>
          <w:sz w:val="28"/>
          <w:szCs w:val="28"/>
          <w:lang w:val="uk-UA"/>
        </w:rPr>
        <w:t xml:space="preserve"> </w:t>
      </w:r>
      <w:r w:rsidR="00160464" w:rsidRPr="00F222D7">
        <w:rPr>
          <w:sz w:val="28"/>
          <w:szCs w:val="28"/>
          <w:lang w:val="uk-UA"/>
        </w:rPr>
        <w:t>1</w:t>
      </w:r>
      <w:r w:rsidR="00F222D7" w:rsidRPr="00F222D7">
        <w:rPr>
          <w:sz w:val="28"/>
          <w:szCs w:val="28"/>
          <w:lang w:val="uk-UA"/>
        </w:rPr>
        <w:t>6</w:t>
      </w:r>
      <w:r w:rsidR="00160464" w:rsidRPr="00F222D7">
        <w:rPr>
          <w:sz w:val="28"/>
          <w:szCs w:val="28"/>
          <w:lang w:val="uk-UA"/>
        </w:rPr>
        <w:t>*</w:t>
      </w:r>
      <w:r w:rsidRPr="00F222D7">
        <w:rPr>
          <w:sz w:val="28"/>
          <w:szCs w:val="28"/>
          <w:lang w:val="uk-UA"/>
        </w:rPr>
        <w:t>;</w:t>
      </w:r>
    </w:p>
    <w:p w:rsidR="00A50E24" w:rsidRPr="00C77BBF" w:rsidRDefault="00A50E24" w:rsidP="00A50E24">
      <w:pPr>
        <w:pStyle w:val="a4"/>
        <w:ind w:left="-540" w:right="-81"/>
        <w:jc w:val="both"/>
        <w:rPr>
          <w:sz w:val="28"/>
          <w:szCs w:val="28"/>
          <w:lang w:val="uk-UA"/>
        </w:rPr>
      </w:pPr>
      <w:r w:rsidRPr="00C77BBF">
        <w:rPr>
          <w:sz w:val="28"/>
          <w:szCs w:val="28"/>
          <w:lang w:val="uk-UA"/>
        </w:rPr>
        <w:t xml:space="preserve">питома вага суб'єктів малого підприємництва у загальній кількості суб'єктів господарювання, на яких проблема справляє вплив </w:t>
      </w:r>
      <w:r w:rsidR="00160464" w:rsidRPr="00C77BBF">
        <w:rPr>
          <w:sz w:val="28"/>
          <w:szCs w:val="28"/>
          <w:lang w:val="uk-UA"/>
        </w:rPr>
        <w:t>100</w:t>
      </w:r>
      <w:r w:rsidRPr="00C77BBF">
        <w:rPr>
          <w:sz w:val="28"/>
          <w:szCs w:val="28"/>
          <w:lang w:val="uk-UA"/>
        </w:rPr>
        <w:t xml:space="preserve"> відсотків.</w:t>
      </w:r>
    </w:p>
    <w:p w:rsidR="00160464" w:rsidRPr="00C77BBF" w:rsidRDefault="00830977" w:rsidP="00A50E24">
      <w:pPr>
        <w:pStyle w:val="a4"/>
        <w:ind w:left="-540" w:right="-81"/>
        <w:jc w:val="both"/>
        <w:rPr>
          <w:i/>
          <w:sz w:val="28"/>
          <w:szCs w:val="28"/>
          <w:lang w:val="uk-UA"/>
        </w:rPr>
      </w:pPr>
      <w:r w:rsidRPr="00C77BBF">
        <w:rPr>
          <w:i/>
          <w:sz w:val="28"/>
          <w:szCs w:val="28"/>
          <w:lang w:val="uk-UA"/>
        </w:rPr>
        <w:t>* Кількість суб'єктів господарювання, що на даний момент здійснюють свою діяльність на території Дитячого містечка «Казка». В той же час, регуляторний акт буде торкатися також невизначеного кола суб'єктів господарювання, які в майбутньому претендуватимуть на участь у конкурсі.</w:t>
      </w:r>
    </w:p>
    <w:p w:rsidR="00A50E24" w:rsidRPr="00C77BBF" w:rsidRDefault="00A50E24" w:rsidP="00A50E24">
      <w:pPr>
        <w:pStyle w:val="a4"/>
        <w:ind w:left="-540" w:right="-81"/>
        <w:jc w:val="both"/>
        <w:rPr>
          <w:b/>
          <w:sz w:val="28"/>
          <w:szCs w:val="28"/>
          <w:lang w:val="uk-UA"/>
        </w:rPr>
      </w:pPr>
      <w:r w:rsidRPr="00C77BBF">
        <w:rPr>
          <w:b/>
          <w:sz w:val="28"/>
          <w:szCs w:val="28"/>
          <w:lang w:val="uk-UA"/>
        </w:rPr>
        <w:t>3. Розрахунок витрат суб'єктів малого підприємництва на виконання вимог регулювання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18"/>
        <w:gridCol w:w="2579"/>
        <w:gridCol w:w="1842"/>
        <w:gridCol w:w="1480"/>
        <w:gridCol w:w="1820"/>
      </w:tblGrid>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Порядковий номер</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Найменування оцінки</w:t>
            </w:r>
          </w:p>
        </w:tc>
        <w:tc>
          <w:tcPr>
            <w:tcW w:w="966"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У перший рік (стартовий рік впровадження регулювання)</w:t>
            </w:r>
          </w:p>
        </w:tc>
        <w:tc>
          <w:tcPr>
            <w:tcW w:w="74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Періодичні (за наступний рік)</w:t>
            </w:r>
          </w:p>
        </w:tc>
        <w:tc>
          <w:tcPr>
            <w:tcW w:w="91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Витрати за п'ять років</w:t>
            </w:r>
          </w:p>
        </w:tc>
      </w:tr>
      <w:tr w:rsidR="00A50E24" w:rsidRPr="00C77BBF" w:rsidTr="00C230EA">
        <w:trPr>
          <w:tblCellSpacing w:w="22" w:type="dxa"/>
        </w:trPr>
        <w:tc>
          <w:tcPr>
            <w:tcW w:w="4953" w:type="pct"/>
            <w:gridSpan w:val="5"/>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Оцінка "прямих" витрат суб'єктів малого підприємництва на виконання регулювання</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1</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Придбання необхідного обладнання (пристроїв, машин, механізмів)</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74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91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2</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 xml:space="preserve">Процедури повірки та/або постановки на відповідний облік  у </w:t>
            </w:r>
            <w:r w:rsidRPr="00C77BBF">
              <w:rPr>
                <w:sz w:val="28"/>
                <w:szCs w:val="28"/>
                <w:lang w:val="uk-UA"/>
              </w:rPr>
              <w:lastRenderedPageBreak/>
              <w:t>визначеному органі державної влади чи місцевого самоврядування</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lastRenderedPageBreak/>
              <w:t> -</w:t>
            </w:r>
          </w:p>
        </w:tc>
        <w:tc>
          <w:tcPr>
            <w:tcW w:w="74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91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3</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Процедури експлуатації обладнання (експлуатаційні витрати - витратні матеріали)</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74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91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4</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Процедури обслуговування обладнання (технічне обслуговування)</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74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91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5</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Інші процедури (уточнити)</w:t>
            </w:r>
          </w:p>
        </w:tc>
        <w:tc>
          <w:tcPr>
            <w:tcW w:w="966"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74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91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6</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Разом, гривень</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74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Х</w:t>
            </w:r>
          </w:p>
        </w:tc>
        <w:tc>
          <w:tcPr>
            <w:tcW w:w="91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7</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Кількість суб'єктів господарювання, що повинні виконати вимоги регулювання, одиниць</w:t>
            </w:r>
          </w:p>
        </w:tc>
        <w:tc>
          <w:tcPr>
            <w:tcW w:w="966"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74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91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8</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Сумарно, гривень</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c>
          <w:tcPr>
            <w:tcW w:w="74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Х</w:t>
            </w:r>
          </w:p>
        </w:tc>
        <w:tc>
          <w:tcPr>
            <w:tcW w:w="91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 </w:t>
            </w:r>
          </w:p>
        </w:tc>
      </w:tr>
      <w:tr w:rsidR="00A50E24" w:rsidRPr="00C77BBF" w:rsidTr="00C230EA">
        <w:trPr>
          <w:tblCellSpacing w:w="22" w:type="dxa"/>
        </w:trPr>
        <w:tc>
          <w:tcPr>
            <w:tcW w:w="4953" w:type="pct"/>
            <w:gridSpan w:val="5"/>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Оцінка вартості адміністративних процедур суб'єктів малого підприємництва щодо виконання регулювання та звітування</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9</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Процедури отримання первинної інформації про вимоги регулювання</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2D2A18" w:rsidRDefault="00CD6C0A" w:rsidP="00C230EA">
            <w:pPr>
              <w:pStyle w:val="a4"/>
              <w:ind w:right="-81"/>
              <w:jc w:val="center"/>
              <w:rPr>
                <w:sz w:val="28"/>
                <w:szCs w:val="28"/>
                <w:lang w:val="uk-UA"/>
              </w:rPr>
            </w:pPr>
            <w:r w:rsidRPr="002D2A18">
              <w:rPr>
                <w:sz w:val="28"/>
                <w:szCs w:val="28"/>
                <w:lang w:val="uk-UA"/>
              </w:rPr>
              <w:t>53,97</w:t>
            </w:r>
          </w:p>
        </w:tc>
        <w:tc>
          <w:tcPr>
            <w:tcW w:w="744" w:type="pct"/>
            <w:tcBorders>
              <w:top w:val="outset" w:sz="6" w:space="0" w:color="auto"/>
              <w:left w:val="outset" w:sz="6" w:space="0" w:color="auto"/>
              <w:bottom w:val="outset" w:sz="6" w:space="0" w:color="auto"/>
              <w:right w:val="outset" w:sz="6" w:space="0" w:color="auto"/>
            </w:tcBorders>
          </w:tcPr>
          <w:p w:rsidR="00A50E24" w:rsidRPr="002D2A18" w:rsidRDefault="00CD6C0A" w:rsidP="00C230EA">
            <w:pPr>
              <w:pStyle w:val="a4"/>
              <w:ind w:right="-81"/>
              <w:jc w:val="center"/>
              <w:rPr>
                <w:sz w:val="28"/>
                <w:szCs w:val="28"/>
                <w:lang w:val="uk-UA"/>
              </w:rPr>
            </w:pPr>
            <w:r w:rsidRPr="002D2A18">
              <w:rPr>
                <w:sz w:val="28"/>
                <w:szCs w:val="28"/>
                <w:lang w:val="uk-UA"/>
              </w:rPr>
              <w:t>53,97</w:t>
            </w:r>
          </w:p>
        </w:tc>
        <w:tc>
          <w:tcPr>
            <w:tcW w:w="914" w:type="pct"/>
            <w:tcBorders>
              <w:top w:val="outset" w:sz="6" w:space="0" w:color="auto"/>
              <w:left w:val="outset" w:sz="6" w:space="0" w:color="auto"/>
              <w:bottom w:val="outset" w:sz="6" w:space="0" w:color="auto"/>
              <w:right w:val="outset" w:sz="6" w:space="0" w:color="auto"/>
            </w:tcBorders>
          </w:tcPr>
          <w:p w:rsidR="00A50E24" w:rsidRPr="002D2A18" w:rsidRDefault="005A33B7" w:rsidP="00C230EA">
            <w:pPr>
              <w:pStyle w:val="a4"/>
              <w:ind w:right="-81"/>
              <w:jc w:val="center"/>
              <w:rPr>
                <w:sz w:val="28"/>
                <w:szCs w:val="28"/>
                <w:lang w:val="uk-UA"/>
              </w:rPr>
            </w:pPr>
            <w:r w:rsidRPr="002D2A18">
              <w:rPr>
                <w:sz w:val="28"/>
                <w:szCs w:val="28"/>
                <w:lang w:val="uk-UA"/>
              </w:rPr>
              <w:t>269,85</w:t>
            </w:r>
            <w:r w:rsidR="00A50E24" w:rsidRPr="002D2A18">
              <w:rPr>
                <w:sz w:val="28"/>
                <w:szCs w:val="28"/>
                <w:lang w:val="uk-UA"/>
              </w:rPr>
              <w:t> </w:t>
            </w:r>
          </w:p>
        </w:tc>
      </w:tr>
      <w:tr w:rsidR="00A50E24" w:rsidRPr="00C77BBF" w:rsidTr="001033ED">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10</w:t>
            </w:r>
          </w:p>
        </w:tc>
        <w:tc>
          <w:tcPr>
            <w:tcW w:w="1434" w:type="pct"/>
            <w:tcBorders>
              <w:top w:val="outset" w:sz="6" w:space="0" w:color="auto"/>
              <w:left w:val="outset" w:sz="6" w:space="0" w:color="auto"/>
              <w:bottom w:val="outset" w:sz="6" w:space="0" w:color="auto"/>
              <w:right w:val="outset" w:sz="6" w:space="0" w:color="auto"/>
            </w:tcBorders>
            <w:shd w:val="clear" w:color="auto" w:fill="auto"/>
          </w:tcPr>
          <w:p w:rsidR="00A50E24" w:rsidRPr="00C77BBF" w:rsidRDefault="00A50E24" w:rsidP="00C230EA">
            <w:pPr>
              <w:pStyle w:val="a4"/>
              <w:ind w:right="-81"/>
              <w:rPr>
                <w:sz w:val="28"/>
                <w:szCs w:val="28"/>
                <w:lang w:val="uk-UA"/>
              </w:rPr>
            </w:pPr>
            <w:r w:rsidRPr="001033ED">
              <w:rPr>
                <w:sz w:val="28"/>
                <w:szCs w:val="28"/>
                <w:lang w:val="uk-UA"/>
              </w:rPr>
              <w:t xml:space="preserve">Процедури організації виконання вимог </w:t>
            </w:r>
            <w:r w:rsidRPr="001033ED">
              <w:rPr>
                <w:sz w:val="28"/>
                <w:szCs w:val="28"/>
                <w:lang w:val="uk-UA"/>
              </w:rPr>
              <w:lastRenderedPageBreak/>
              <w:t>регулювання</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2D2A18" w:rsidRDefault="00CD6C0A" w:rsidP="00C230EA">
            <w:pPr>
              <w:pStyle w:val="a4"/>
              <w:ind w:right="-81"/>
              <w:jc w:val="center"/>
              <w:rPr>
                <w:sz w:val="28"/>
                <w:szCs w:val="28"/>
                <w:lang w:val="uk-UA"/>
              </w:rPr>
            </w:pPr>
            <w:r w:rsidRPr="002D2A18">
              <w:rPr>
                <w:sz w:val="28"/>
                <w:szCs w:val="28"/>
                <w:lang w:val="uk-UA"/>
              </w:rPr>
              <w:lastRenderedPageBreak/>
              <w:t>53,97</w:t>
            </w:r>
          </w:p>
        </w:tc>
        <w:tc>
          <w:tcPr>
            <w:tcW w:w="744" w:type="pct"/>
            <w:tcBorders>
              <w:top w:val="outset" w:sz="6" w:space="0" w:color="auto"/>
              <w:left w:val="outset" w:sz="6" w:space="0" w:color="auto"/>
              <w:bottom w:val="outset" w:sz="6" w:space="0" w:color="auto"/>
              <w:right w:val="outset" w:sz="6" w:space="0" w:color="auto"/>
            </w:tcBorders>
          </w:tcPr>
          <w:p w:rsidR="00A50E24" w:rsidRPr="002D2A18" w:rsidRDefault="00CD6C0A" w:rsidP="00C230EA">
            <w:pPr>
              <w:pStyle w:val="a4"/>
              <w:ind w:right="-81"/>
              <w:jc w:val="center"/>
              <w:rPr>
                <w:sz w:val="28"/>
                <w:szCs w:val="28"/>
                <w:lang w:val="uk-UA"/>
              </w:rPr>
            </w:pPr>
            <w:r w:rsidRPr="002D2A18">
              <w:rPr>
                <w:sz w:val="28"/>
                <w:szCs w:val="28"/>
                <w:lang w:val="uk-UA"/>
              </w:rPr>
              <w:t>53,97</w:t>
            </w:r>
          </w:p>
        </w:tc>
        <w:tc>
          <w:tcPr>
            <w:tcW w:w="914" w:type="pct"/>
            <w:tcBorders>
              <w:top w:val="outset" w:sz="6" w:space="0" w:color="auto"/>
              <w:left w:val="outset" w:sz="6" w:space="0" w:color="auto"/>
              <w:bottom w:val="outset" w:sz="6" w:space="0" w:color="auto"/>
              <w:right w:val="outset" w:sz="6" w:space="0" w:color="auto"/>
            </w:tcBorders>
          </w:tcPr>
          <w:p w:rsidR="00A50E24" w:rsidRPr="002D2A18" w:rsidRDefault="005A33B7" w:rsidP="00C230EA">
            <w:pPr>
              <w:pStyle w:val="a4"/>
              <w:ind w:right="-81"/>
              <w:jc w:val="center"/>
              <w:rPr>
                <w:sz w:val="28"/>
                <w:szCs w:val="28"/>
                <w:lang w:val="uk-UA"/>
              </w:rPr>
            </w:pPr>
            <w:r w:rsidRPr="002D2A18">
              <w:rPr>
                <w:sz w:val="28"/>
                <w:szCs w:val="28"/>
                <w:lang w:val="uk-UA"/>
              </w:rPr>
              <w:t>269,85 </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11</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Процедури офіційного звітування</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2D2A18" w:rsidRDefault="001033ED" w:rsidP="00C230EA">
            <w:pPr>
              <w:pStyle w:val="a4"/>
              <w:ind w:right="-81"/>
              <w:jc w:val="center"/>
              <w:rPr>
                <w:sz w:val="28"/>
                <w:szCs w:val="28"/>
                <w:lang w:val="uk-UA"/>
              </w:rPr>
            </w:pPr>
            <w:r w:rsidRPr="002D2A18">
              <w:rPr>
                <w:sz w:val="28"/>
                <w:szCs w:val="28"/>
                <w:lang w:val="uk-UA"/>
              </w:rPr>
              <w:t>–</w:t>
            </w:r>
          </w:p>
        </w:tc>
        <w:tc>
          <w:tcPr>
            <w:tcW w:w="744" w:type="pct"/>
            <w:tcBorders>
              <w:top w:val="outset" w:sz="6" w:space="0" w:color="auto"/>
              <w:left w:val="outset" w:sz="6" w:space="0" w:color="auto"/>
              <w:bottom w:val="outset" w:sz="6" w:space="0" w:color="auto"/>
              <w:right w:val="outset" w:sz="6" w:space="0" w:color="auto"/>
            </w:tcBorders>
          </w:tcPr>
          <w:p w:rsidR="00A50E24" w:rsidRPr="002D2A18" w:rsidRDefault="001033ED" w:rsidP="00C230EA">
            <w:pPr>
              <w:pStyle w:val="a4"/>
              <w:ind w:right="-81"/>
              <w:jc w:val="center"/>
              <w:rPr>
                <w:sz w:val="28"/>
                <w:szCs w:val="28"/>
                <w:lang w:val="uk-UA"/>
              </w:rPr>
            </w:pPr>
            <w:r w:rsidRPr="002D2A18">
              <w:rPr>
                <w:sz w:val="28"/>
                <w:szCs w:val="28"/>
                <w:lang w:val="uk-UA"/>
              </w:rPr>
              <w:t>–</w:t>
            </w:r>
          </w:p>
        </w:tc>
        <w:tc>
          <w:tcPr>
            <w:tcW w:w="914" w:type="pct"/>
            <w:tcBorders>
              <w:top w:val="outset" w:sz="6" w:space="0" w:color="auto"/>
              <w:left w:val="outset" w:sz="6" w:space="0" w:color="auto"/>
              <w:bottom w:val="outset" w:sz="6" w:space="0" w:color="auto"/>
              <w:right w:val="outset" w:sz="6" w:space="0" w:color="auto"/>
            </w:tcBorders>
          </w:tcPr>
          <w:p w:rsidR="00A50E24" w:rsidRPr="002D2A18" w:rsidRDefault="001033ED" w:rsidP="00C230EA">
            <w:pPr>
              <w:pStyle w:val="a4"/>
              <w:ind w:right="-81"/>
              <w:jc w:val="center"/>
              <w:rPr>
                <w:sz w:val="28"/>
                <w:szCs w:val="28"/>
                <w:lang w:val="uk-UA"/>
              </w:rPr>
            </w:pPr>
            <w:r w:rsidRPr="002D2A18">
              <w:rPr>
                <w:sz w:val="28"/>
                <w:szCs w:val="28"/>
                <w:lang w:val="uk-UA"/>
              </w:rPr>
              <w:t>–</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12</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Процедури щодо забезпечення процесу перевірок</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2D2A18" w:rsidRDefault="001033ED" w:rsidP="00C230EA">
            <w:pPr>
              <w:pStyle w:val="a4"/>
              <w:ind w:right="-81"/>
              <w:jc w:val="center"/>
              <w:rPr>
                <w:sz w:val="28"/>
                <w:szCs w:val="28"/>
                <w:lang w:val="uk-UA"/>
              </w:rPr>
            </w:pPr>
            <w:r w:rsidRPr="002D2A18">
              <w:rPr>
                <w:sz w:val="28"/>
                <w:szCs w:val="28"/>
                <w:lang w:val="uk-UA"/>
              </w:rPr>
              <w:t>–</w:t>
            </w:r>
          </w:p>
        </w:tc>
        <w:tc>
          <w:tcPr>
            <w:tcW w:w="744" w:type="pct"/>
            <w:tcBorders>
              <w:top w:val="outset" w:sz="6" w:space="0" w:color="auto"/>
              <w:left w:val="outset" w:sz="6" w:space="0" w:color="auto"/>
              <w:bottom w:val="outset" w:sz="6" w:space="0" w:color="auto"/>
              <w:right w:val="outset" w:sz="6" w:space="0" w:color="auto"/>
            </w:tcBorders>
          </w:tcPr>
          <w:p w:rsidR="00A50E24" w:rsidRPr="002D2A18" w:rsidRDefault="00A50E24" w:rsidP="00C230EA">
            <w:pPr>
              <w:pStyle w:val="a4"/>
              <w:ind w:right="-81"/>
              <w:jc w:val="center"/>
              <w:rPr>
                <w:sz w:val="28"/>
                <w:szCs w:val="28"/>
                <w:lang w:val="uk-UA"/>
              </w:rPr>
            </w:pPr>
            <w:r w:rsidRPr="002D2A18">
              <w:rPr>
                <w:sz w:val="28"/>
                <w:szCs w:val="28"/>
                <w:lang w:val="uk-UA"/>
              </w:rPr>
              <w:t> </w:t>
            </w:r>
            <w:r w:rsidR="001033ED" w:rsidRPr="002D2A18">
              <w:rPr>
                <w:sz w:val="28"/>
                <w:szCs w:val="28"/>
                <w:lang w:val="uk-UA"/>
              </w:rPr>
              <w:t>–</w:t>
            </w:r>
          </w:p>
        </w:tc>
        <w:tc>
          <w:tcPr>
            <w:tcW w:w="914" w:type="pct"/>
            <w:tcBorders>
              <w:top w:val="outset" w:sz="6" w:space="0" w:color="auto"/>
              <w:left w:val="outset" w:sz="6" w:space="0" w:color="auto"/>
              <w:bottom w:val="outset" w:sz="6" w:space="0" w:color="auto"/>
              <w:right w:val="outset" w:sz="6" w:space="0" w:color="auto"/>
            </w:tcBorders>
          </w:tcPr>
          <w:p w:rsidR="00A50E24" w:rsidRPr="002D2A18" w:rsidRDefault="001033ED" w:rsidP="00C230EA">
            <w:pPr>
              <w:pStyle w:val="a4"/>
              <w:ind w:right="-81"/>
              <w:jc w:val="center"/>
              <w:rPr>
                <w:sz w:val="28"/>
                <w:szCs w:val="28"/>
                <w:lang w:val="uk-UA"/>
              </w:rPr>
            </w:pPr>
            <w:r w:rsidRPr="002D2A18">
              <w:rPr>
                <w:sz w:val="28"/>
                <w:szCs w:val="28"/>
                <w:lang w:val="uk-UA"/>
              </w:rPr>
              <w:t>–</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13</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highlight w:val="yellow"/>
                <w:lang w:val="uk-UA"/>
              </w:rPr>
            </w:pPr>
            <w:r w:rsidRPr="00C77BBF">
              <w:rPr>
                <w:sz w:val="28"/>
                <w:szCs w:val="28"/>
                <w:lang w:val="uk-UA"/>
              </w:rPr>
              <w:t>Інші процедури (уточнити)</w:t>
            </w:r>
          </w:p>
        </w:tc>
        <w:tc>
          <w:tcPr>
            <w:tcW w:w="966" w:type="pct"/>
            <w:tcBorders>
              <w:top w:val="outset" w:sz="6" w:space="0" w:color="auto"/>
              <w:left w:val="outset" w:sz="6" w:space="0" w:color="auto"/>
              <w:bottom w:val="outset" w:sz="6" w:space="0" w:color="auto"/>
              <w:right w:val="outset" w:sz="6" w:space="0" w:color="auto"/>
            </w:tcBorders>
          </w:tcPr>
          <w:p w:rsidR="00A50E24" w:rsidRPr="002D2A18" w:rsidRDefault="00A50E24" w:rsidP="00C230EA">
            <w:pPr>
              <w:pStyle w:val="a4"/>
              <w:ind w:right="-81"/>
              <w:jc w:val="center"/>
              <w:rPr>
                <w:sz w:val="28"/>
                <w:szCs w:val="28"/>
                <w:lang w:val="uk-UA"/>
              </w:rPr>
            </w:pPr>
            <w:r w:rsidRPr="002D2A18">
              <w:rPr>
                <w:sz w:val="28"/>
                <w:szCs w:val="28"/>
                <w:lang w:val="uk-UA"/>
              </w:rPr>
              <w:t> </w:t>
            </w:r>
            <w:r w:rsidR="001033ED" w:rsidRPr="002D2A18">
              <w:rPr>
                <w:sz w:val="28"/>
                <w:szCs w:val="28"/>
                <w:lang w:val="uk-UA"/>
              </w:rPr>
              <w:t>–</w:t>
            </w:r>
          </w:p>
        </w:tc>
        <w:tc>
          <w:tcPr>
            <w:tcW w:w="744" w:type="pct"/>
            <w:tcBorders>
              <w:top w:val="outset" w:sz="6" w:space="0" w:color="auto"/>
              <w:left w:val="outset" w:sz="6" w:space="0" w:color="auto"/>
              <w:bottom w:val="outset" w:sz="6" w:space="0" w:color="auto"/>
              <w:right w:val="outset" w:sz="6" w:space="0" w:color="auto"/>
            </w:tcBorders>
          </w:tcPr>
          <w:p w:rsidR="00A50E24" w:rsidRPr="002D2A18" w:rsidRDefault="00A50E24" w:rsidP="00C230EA">
            <w:pPr>
              <w:pStyle w:val="a4"/>
              <w:ind w:right="-81"/>
              <w:jc w:val="center"/>
              <w:rPr>
                <w:sz w:val="28"/>
                <w:szCs w:val="28"/>
                <w:lang w:val="uk-UA"/>
              </w:rPr>
            </w:pPr>
            <w:r w:rsidRPr="002D2A18">
              <w:rPr>
                <w:sz w:val="28"/>
                <w:szCs w:val="28"/>
                <w:lang w:val="uk-UA"/>
              </w:rPr>
              <w:t> </w:t>
            </w:r>
            <w:r w:rsidR="001033ED" w:rsidRPr="002D2A18">
              <w:rPr>
                <w:sz w:val="28"/>
                <w:szCs w:val="28"/>
                <w:lang w:val="uk-UA"/>
              </w:rPr>
              <w:t>–</w:t>
            </w:r>
          </w:p>
        </w:tc>
        <w:tc>
          <w:tcPr>
            <w:tcW w:w="914" w:type="pct"/>
            <w:tcBorders>
              <w:top w:val="outset" w:sz="6" w:space="0" w:color="auto"/>
              <w:left w:val="outset" w:sz="6" w:space="0" w:color="auto"/>
              <w:bottom w:val="outset" w:sz="6" w:space="0" w:color="auto"/>
              <w:right w:val="outset" w:sz="6" w:space="0" w:color="auto"/>
            </w:tcBorders>
          </w:tcPr>
          <w:p w:rsidR="00A50E24" w:rsidRPr="002D2A18" w:rsidRDefault="001033ED" w:rsidP="00C230EA">
            <w:pPr>
              <w:pStyle w:val="a4"/>
              <w:ind w:right="-81"/>
              <w:jc w:val="center"/>
              <w:rPr>
                <w:sz w:val="28"/>
                <w:szCs w:val="28"/>
                <w:lang w:val="uk-UA"/>
              </w:rPr>
            </w:pPr>
            <w:r w:rsidRPr="002D2A18">
              <w:rPr>
                <w:sz w:val="28"/>
                <w:szCs w:val="28"/>
                <w:lang w:val="uk-UA"/>
              </w:rPr>
              <w:t>–</w:t>
            </w:r>
            <w:r w:rsidR="00A50E24" w:rsidRPr="002D2A18">
              <w:rPr>
                <w:sz w:val="28"/>
                <w:szCs w:val="28"/>
                <w:lang w:val="uk-UA"/>
              </w:rPr>
              <w:t> </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14</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Разом, гривень</w:t>
            </w:r>
            <w:r w:rsidRPr="00C77BBF">
              <w:rPr>
                <w:iCs/>
                <w:sz w:val="28"/>
                <w:szCs w:val="28"/>
                <w:lang w:val="uk-UA"/>
              </w:rPr>
              <w:t>:</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2D2A18" w:rsidRDefault="00CD6C0A" w:rsidP="00C230EA">
            <w:pPr>
              <w:pStyle w:val="a4"/>
              <w:ind w:right="-81"/>
              <w:jc w:val="center"/>
              <w:rPr>
                <w:sz w:val="28"/>
                <w:szCs w:val="28"/>
                <w:lang w:val="uk-UA"/>
              </w:rPr>
            </w:pPr>
            <w:r w:rsidRPr="002D2A18">
              <w:rPr>
                <w:sz w:val="28"/>
                <w:szCs w:val="28"/>
                <w:lang w:val="uk-UA"/>
              </w:rPr>
              <w:t>107,94</w:t>
            </w:r>
          </w:p>
        </w:tc>
        <w:tc>
          <w:tcPr>
            <w:tcW w:w="744" w:type="pct"/>
            <w:tcBorders>
              <w:top w:val="outset" w:sz="6" w:space="0" w:color="auto"/>
              <w:left w:val="outset" w:sz="6" w:space="0" w:color="auto"/>
              <w:bottom w:val="outset" w:sz="6" w:space="0" w:color="auto"/>
              <w:right w:val="outset" w:sz="6" w:space="0" w:color="auto"/>
            </w:tcBorders>
          </w:tcPr>
          <w:p w:rsidR="00A50E24" w:rsidRPr="002D2A18" w:rsidRDefault="00CD6C0A" w:rsidP="00C230EA">
            <w:pPr>
              <w:pStyle w:val="a4"/>
              <w:ind w:right="-81"/>
              <w:jc w:val="center"/>
              <w:rPr>
                <w:sz w:val="28"/>
                <w:szCs w:val="28"/>
                <w:lang w:val="uk-UA"/>
              </w:rPr>
            </w:pPr>
            <w:r w:rsidRPr="002D2A18">
              <w:rPr>
                <w:sz w:val="28"/>
                <w:szCs w:val="28"/>
                <w:lang w:val="uk-UA"/>
              </w:rPr>
              <w:t>107,94</w:t>
            </w:r>
          </w:p>
        </w:tc>
        <w:tc>
          <w:tcPr>
            <w:tcW w:w="914" w:type="pct"/>
            <w:tcBorders>
              <w:top w:val="outset" w:sz="6" w:space="0" w:color="auto"/>
              <w:left w:val="outset" w:sz="6" w:space="0" w:color="auto"/>
              <w:bottom w:val="outset" w:sz="6" w:space="0" w:color="auto"/>
              <w:right w:val="outset" w:sz="6" w:space="0" w:color="auto"/>
            </w:tcBorders>
          </w:tcPr>
          <w:p w:rsidR="00A50E24" w:rsidRPr="002D2A18" w:rsidRDefault="005A33B7" w:rsidP="00C230EA">
            <w:pPr>
              <w:pStyle w:val="a4"/>
              <w:ind w:right="-81"/>
              <w:jc w:val="center"/>
              <w:rPr>
                <w:sz w:val="28"/>
                <w:szCs w:val="28"/>
                <w:lang w:val="uk-UA"/>
              </w:rPr>
            </w:pPr>
            <w:r w:rsidRPr="002D2A18">
              <w:rPr>
                <w:sz w:val="28"/>
                <w:szCs w:val="28"/>
                <w:lang w:val="uk-UA"/>
              </w:rPr>
              <w:t>539,70</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15</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Кількість суб'єктів малого підприємництва, що повинні виконати вимоги регулювання, одиниць</w:t>
            </w:r>
          </w:p>
        </w:tc>
        <w:tc>
          <w:tcPr>
            <w:tcW w:w="966" w:type="pct"/>
            <w:tcBorders>
              <w:top w:val="outset" w:sz="6" w:space="0" w:color="auto"/>
              <w:left w:val="outset" w:sz="6" w:space="0" w:color="auto"/>
              <w:bottom w:val="outset" w:sz="6" w:space="0" w:color="auto"/>
              <w:right w:val="outset" w:sz="6" w:space="0" w:color="auto"/>
            </w:tcBorders>
          </w:tcPr>
          <w:p w:rsidR="00A50E24" w:rsidRPr="002D2A18" w:rsidRDefault="00830977" w:rsidP="00CD6C0A">
            <w:pPr>
              <w:pStyle w:val="a4"/>
              <w:ind w:right="-81"/>
              <w:jc w:val="center"/>
              <w:rPr>
                <w:color w:val="000000"/>
                <w:sz w:val="28"/>
                <w:szCs w:val="28"/>
                <w:lang w:val="uk-UA"/>
              </w:rPr>
            </w:pPr>
            <w:r w:rsidRPr="002D2A18">
              <w:rPr>
                <w:color w:val="000000"/>
                <w:sz w:val="28"/>
                <w:szCs w:val="28"/>
                <w:lang w:val="uk-UA"/>
              </w:rPr>
              <w:t>1</w:t>
            </w:r>
            <w:r w:rsidR="00CD6C0A" w:rsidRPr="002D2A18">
              <w:rPr>
                <w:color w:val="000000"/>
                <w:sz w:val="28"/>
                <w:szCs w:val="28"/>
                <w:lang w:val="uk-UA"/>
              </w:rPr>
              <w:t>6</w:t>
            </w:r>
            <w:r w:rsidR="00B5396D" w:rsidRPr="002D2A18">
              <w:rPr>
                <w:color w:val="000000"/>
                <w:sz w:val="28"/>
                <w:szCs w:val="28"/>
                <w:lang w:val="uk-UA"/>
              </w:rPr>
              <w:t>*</w:t>
            </w:r>
          </w:p>
        </w:tc>
        <w:tc>
          <w:tcPr>
            <w:tcW w:w="744" w:type="pct"/>
            <w:tcBorders>
              <w:top w:val="outset" w:sz="6" w:space="0" w:color="auto"/>
              <w:left w:val="outset" w:sz="6" w:space="0" w:color="auto"/>
              <w:bottom w:val="outset" w:sz="6" w:space="0" w:color="auto"/>
              <w:right w:val="outset" w:sz="6" w:space="0" w:color="auto"/>
            </w:tcBorders>
          </w:tcPr>
          <w:p w:rsidR="00A50E24" w:rsidRPr="002D2A18" w:rsidRDefault="00830977" w:rsidP="00CD6C0A">
            <w:pPr>
              <w:pStyle w:val="a4"/>
              <w:ind w:right="-81"/>
              <w:jc w:val="center"/>
              <w:rPr>
                <w:color w:val="000000"/>
                <w:sz w:val="28"/>
                <w:szCs w:val="28"/>
                <w:lang w:val="uk-UA"/>
              </w:rPr>
            </w:pPr>
            <w:r w:rsidRPr="002D2A18">
              <w:rPr>
                <w:color w:val="000000"/>
                <w:sz w:val="28"/>
                <w:szCs w:val="28"/>
                <w:lang w:val="uk-UA"/>
              </w:rPr>
              <w:t>1</w:t>
            </w:r>
            <w:r w:rsidR="00CD6C0A" w:rsidRPr="002D2A18">
              <w:rPr>
                <w:color w:val="000000"/>
                <w:sz w:val="28"/>
                <w:szCs w:val="28"/>
                <w:lang w:val="uk-UA"/>
              </w:rPr>
              <w:t>6</w:t>
            </w:r>
            <w:r w:rsidR="00B5396D" w:rsidRPr="002D2A18">
              <w:rPr>
                <w:color w:val="000000"/>
                <w:sz w:val="28"/>
                <w:szCs w:val="28"/>
                <w:lang w:val="uk-UA"/>
              </w:rPr>
              <w:t>*</w:t>
            </w:r>
          </w:p>
        </w:tc>
        <w:tc>
          <w:tcPr>
            <w:tcW w:w="914" w:type="pct"/>
            <w:tcBorders>
              <w:top w:val="outset" w:sz="6" w:space="0" w:color="auto"/>
              <w:left w:val="outset" w:sz="6" w:space="0" w:color="auto"/>
              <w:bottom w:val="outset" w:sz="6" w:space="0" w:color="auto"/>
              <w:right w:val="outset" w:sz="6" w:space="0" w:color="auto"/>
            </w:tcBorders>
          </w:tcPr>
          <w:p w:rsidR="00A50E24" w:rsidRPr="002D2A18" w:rsidRDefault="00830977" w:rsidP="00CD6C0A">
            <w:pPr>
              <w:pStyle w:val="a4"/>
              <w:ind w:right="-81"/>
              <w:jc w:val="center"/>
              <w:rPr>
                <w:color w:val="000000"/>
                <w:sz w:val="28"/>
                <w:szCs w:val="28"/>
                <w:lang w:val="uk-UA"/>
              </w:rPr>
            </w:pPr>
            <w:r w:rsidRPr="002D2A18">
              <w:rPr>
                <w:color w:val="000000"/>
                <w:sz w:val="28"/>
                <w:szCs w:val="28"/>
                <w:lang w:val="uk-UA"/>
              </w:rPr>
              <w:t>1</w:t>
            </w:r>
            <w:r w:rsidR="00CD6C0A" w:rsidRPr="002D2A18">
              <w:rPr>
                <w:color w:val="000000"/>
                <w:sz w:val="28"/>
                <w:szCs w:val="28"/>
                <w:lang w:val="uk-UA"/>
              </w:rPr>
              <w:t>6</w:t>
            </w:r>
            <w:r w:rsidR="00B5396D" w:rsidRPr="002D2A18">
              <w:rPr>
                <w:color w:val="000000"/>
                <w:sz w:val="28"/>
                <w:szCs w:val="28"/>
                <w:lang w:val="uk-UA"/>
              </w:rPr>
              <w:t>*</w:t>
            </w:r>
          </w:p>
        </w:tc>
      </w:tr>
      <w:tr w:rsidR="00A50E24" w:rsidRPr="00C77BBF" w:rsidTr="00C230EA">
        <w:trPr>
          <w:tblCellSpacing w:w="22" w:type="dxa"/>
        </w:trPr>
        <w:tc>
          <w:tcPr>
            <w:tcW w:w="80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left="-180" w:right="-81" w:firstLine="180"/>
              <w:jc w:val="center"/>
              <w:rPr>
                <w:sz w:val="28"/>
                <w:szCs w:val="28"/>
                <w:lang w:val="uk-UA"/>
              </w:rPr>
            </w:pPr>
            <w:r w:rsidRPr="00C77BBF">
              <w:rPr>
                <w:sz w:val="28"/>
                <w:szCs w:val="28"/>
                <w:lang w:val="uk-UA"/>
              </w:rPr>
              <w:t>16</w:t>
            </w:r>
          </w:p>
        </w:tc>
        <w:tc>
          <w:tcPr>
            <w:tcW w:w="1434"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Сумарно, гривень</w:t>
            </w:r>
            <w:r w:rsidRPr="00C77BBF">
              <w:rPr>
                <w:sz w:val="28"/>
                <w:szCs w:val="28"/>
                <w:lang w:val="uk-UA"/>
              </w:rPr>
              <w:br/>
            </w:r>
          </w:p>
        </w:tc>
        <w:tc>
          <w:tcPr>
            <w:tcW w:w="966" w:type="pct"/>
            <w:tcBorders>
              <w:top w:val="outset" w:sz="6" w:space="0" w:color="auto"/>
              <w:left w:val="outset" w:sz="6" w:space="0" w:color="auto"/>
              <w:bottom w:val="outset" w:sz="6" w:space="0" w:color="auto"/>
              <w:right w:val="outset" w:sz="6" w:space="0" w:color="auto"/>
            </w:tcBorders>
          </w:tcPr>
          <w:p w:rsidR="00A50E24" w:rsidRPr="002D2A18" w:rsidRDefault="00CD6C0A" w:rsidP="00C230EA">
            <w:pPr>
              <w:pStyle w:val="a4"/>
              <w:ind w:right="-81"/>
              <w:jc w:val="center"/>
              <w:rPr>
                <w:sz w:val="28"/>
                <w:szCs w:val="28"/>
              </w:rPr>
            </w:pPr>
            <w:r w:rsidRPr="002D2A18">
              <w:rPr>
                <w:sz w:val="28"/>
                <w:szCs w:val="28"/>
                <w:lang w:val="uk-UA"/>
              </w:rPr>
              <w:t>1727,04</w:t>
            </w:r>
          </w:p>
        </w:tc>
        <w:tc>
          <w:tcPr>
            <w:tcW w:w="744" w:type="pct"/>
            <w:tcBorders>
              <w:top w:val="outset" w:sz="6" w:space="0" w:color="auto"/>
              <w:left w:val="outset" w:sz="6" w:space="0" w:color="auto"/>
              <w:bottom w:val="outset" w:sz="6" w:space="0" w:color="auto"/>
              <w:right w:val="outset" w:sz="6" w:space="0" w:color="auto"/>
            </w:tcBorders>
          </w:tcPr>
          <w:p w:rsidR="00A50E24" w:rsidRPr="002D2A18" w:rsidRDefault="00CD6C0A" w:rsidP="00C230EA">
            <w:pPr>
              <w:pStyle w:val="a4"/>
              <w:ind w:right="-81"/>
              <w:jc w:val="center"/>
              <w:rPr>
                <w:sz w:val="28"/>
                <w:szCs w:val="28"/>
                <w:lang w:val="uk-UA"/>
              </w:rPr>
            </w:pPr>
            <w:r w:rsidRPr="002D2A18">
              <w:rPr>
                <w:sz w:val="28"/>
                <w:szCs w:val="28"/>
                <w:lang w:val="uk-UA"/>
              </w:rPr>
              <w:t>1727,04</w:t>
            </w:r>
          </w:p>
        </w:tc>
        <w:tc>
          <w:tcPr>
            <w:tcW w:w="914" w:type="pct"/>
            <w:tcBorders>
              <w:top w:val="outset" w:sz="6" w:space="0" w:color="auto"/>
              <w:left w:val="outset" w:sz="6" w:space="0" w:color="auto"/>
              <w:bottom w:val="outset" w:sz="6" w:space="0" w:color="auto"/>
              <w:right w:val="outset" w:sz="6" w:space="0" w:color="auto"/>
            </w:tcBorders>
          </w:tcPr>
          <w:p w:rsidR="00A50E24" w:rsidRPr="002D2A18" w:rsidRDefault="005A33B7" w:rsidP="00C230EA">
            <w:pPr>
              <w:pStyle w:val="a4"/>
              <w:ind w:right="-81"/>
              <w:jc w:val="center"/>
              <w:rPr>
                <w:sz w:val="28"/>
                <w:szCs w:val="28"/>
                <w:lang w:val="uk-UA"/>
              </w:rPr>
            </w:pPr>
            <w:r w:rsidRPr="002D2A18">
              <w:rPr>
                <w:sz w:val="28"/>
                <w:szCs w:val="28"/>
                <w:lang w:val="uk-UA"/>
              </w:rPr>
              <w:t>8635,20</w:t>
            </w:r>
          </w:p>
        </w:tc>
      </w:tr>
    </w:tbl>
    <w:p w:rsidR="00A50E24" w:rsidRPr="00C77BBF" w:rsidRDefault="00A50E24" w:rsidP="00A50E24">
      <w:pPr>
        <w:ind w:right="-81"/>
        <w:rPr>
          <w:rFonts w:ascii="Times New Roman" w:hAnsi="Times New Roman" w:cs="Times New Roman"/>
          <w:color w:val="000000"/>
          <w:shd w:val="clear" w:color="auto" w:fill="FFFFFF"/>
          <w:lang w:val="uk-UA"/>
        </w:rPr>
      </w:pPr>
      <w:r w:rsidRPr="00C77BBF">
        <w:rPr>
          <w:rFonts w:ascii="Times New Roman" w:hAnsi="Times New Roman" w:cs="Times New Roman"/>
          <w:color w:val="000000"/>
          <w:shd w:val="clear" w:color="auto" w:fill="FFFFFF"/>
          <w:lang w:val="uk-UA"/>
        </w:rPr>
        <w:t xml:space="preserve"> </w:t>
      </w:r>
    </w:p>
    <w:p w:rsidR="00B5396D" w:rsidRPr="00C77BBF" w:rsidRDefault="00B5396D" w:rsidP="00B5396D">
      <w:pPr>
        <w:pStyle w:val="a4"/>
        <w:ind w:left="-540" w:right="-81"/>
        <w:jc w:val="both"/>
        <w:rPr>
          <w:i/>
          <w:sz w:val="28"/>
          <w:szCs w:val="28"/>
          <w:lang w:val="uk-UA"/>
        </w:rPr>
      </w:pPr>
      <w:r w:rsidRPr="00C77BBF">
        <w:rPr>
          <w:i/>
          <w:sz w:val="28"/>
          <w:szCs w:val="28"/>
          <w:lang w:val="uk-UA"/>
        </w:rPr>
        <w:t>* Кількість суб'єктів господарювання, що на даний момент здійснюють свою діяльність на території Дитячого містечка «Казка». В той же час, регуляторний акт буде торкатися також невизначеного кола суб'єктів господарювання, які в майбутньому претендуватимуть на участь у конкурсі.</w:t>
      </w:r>
    </w:p>
    <w:p w:rsidR="00B5396D" w:rsidRPr="00C77BBF" w:rsidRDefault="00B5396D" w:rsidP="00A50E24">
      <w:pPr>
        <w:ind w:right="-81"/>
        <w:rPr>
          <w:rFonts w:ascii="Times New Roman" w:hAnsi="Times New Roman" w:cs="Times New Roman"/>
          <w:color w:val="000000"/>
          <w:shd w:val="clear" w:color="auto" w:fill="FFFFFF"/>
          <w:lang w:val="uk-UA"/>
        </w:rPr>
      </w:pPr>
    </w:p>
    <w:p w:rsidR="00A50E24" w:rsidRPr="00C77BBF" w:rsidRDefault="00A50E24" w:rsidP="00A50E24">
      <w:pPr>
        <w:ind w:right="-81"/>
        <w:jc w:val="both"/>
        <w:rPr>
          <w:rFonts w:ascii="Times New Roman" w:hAnsi="Times New Roman" w:cs="Times New Roman"/>
          <w:b/>
          <w:color w:val="000000"/>
          <w:sz w:val="28"/>
          <w:szCs w:val="28"/>
          <w:shd w:val="clear" w:color="auto" w:fill="FFFFFF"/>
          <w:lang w:val="uk-UA"/>
        </w:rPr>
      </w:pPr>
      <w:r w:rsidRPr="00C77BBF">
        <w:rPr>
          <w:rFonts w:ascii="Times New Roman" w:hAnsi="Times New Roman" w:cs="Times New Roman"/>
          <w:b/>
          <w:i/>
          <w:color w:val="000000"/>
          <w:sz w:val="28"/>
          <w:szCs w:val="28"/>
          <w:shd w:val="clear" w:color="auto" w:fill="FFFFFF"/>
          <w:lang w:val="uk-UA"/>
        </w:rPr>
        <w:t xml:space="preserve">    </w:t>
      </w:r>
      <w:r w:rsidRPr="00C77BBF">
        <w:rPr>
          <w:rFonts w:ascii="Times New Roman" w:hAnsi="Times New Roman" w:cs="Times New Roman"/>
          <w:b/>
          <w:color w:val="000000"/>
          <w:sz w:val="28"/>
          <w:szCs w:val="28"/>
          <w:shd w:val="clear" w:color="auto" w:fill="FFFFFF"/>
          <w:lang w:val="uk-UA"/>
        </w:rPr>
        <w:t>П</w:t>
      </w:r>
      <w:r w:rsidRPr="00C77BBF">
        <w:rPr>
          <w:rFonts w:ascii="Times New Roman" w:hAnsi="Times New Roman" w:cs="Times New Roman"/>
          <w:b/>
          <w:sz w:val="28"/>
          <w:szCs w:val="28"/>
          <w:lang w:val="uk-UA"/>
        </w:rPr>
        <w:t>роцедури отримання первинної інформації про вимоги регулювання</w:t>
      </w:r>
      <w:r w:rsidRPr="00C77BBF">
        <w:rPr>
          <w:rFonts w:ascii="Times New Roman" w:hAnsi="Times New Roman" w:cs="Times New Roman"/>
          <w:color w:val="000000"/>
          <w:sz w:val="28"/>
          <w:szCs w:val="28"/>
          <w:shd w:val="clear" w:color="auto" w:fill="FFFFFF"/>
          <w:lang w:val="uk-UA"/>
        </w:rPr>
        <w:t xml:space="preserve"> включають ознайомлення з регулюванням та стосуються кожної з інформаційних вимог. В зв’язку з цим, час на ознайомлення з регулюванням, визначається, як кількість часу, необхідного для вишукування тексту р</w:t>
      </w:r>
      <w:r w:rsidRPr="00C77BBF">
        <w:rPr>
          <w:rFonts w:ascii="Times New Roman" w:hAnsi="Times New Roman" w:cs="Times New Roman"/>
          <w:sz w:val="28"/>
          <w:szCs w:val="28"/>
          <w:lang w:val="uk-UA"/>
        </w:rPr>
        <w:t xml:space="preserve">ішення Миколаївської міської ради </w:t>
      </w:r>
      <w:r w:rsidR="00061222" w:rsidRPr="00C77BBF">
        <w:rPr>
          <w:rStyle w:val="rvts9"/>
          <w:rFonts w:ascii="Times New Roman" w:hAnsi="Times New Roman" w:cs="Times New Roman"/>
          <w:bCs/>
          <w:color w:val="000000"/>
          <w:sz w:val="28"/>
          <w:szCs w:val="28"/>
          <w:bdr w:val="none" w:sz="0" w:space="0" w:color="auto" w:frame="1"/>
          <w:shd w:val="clear" w:color="auto" w:fill="FFFFFF"/>
          <w:lang w:val="uk-UA"/>
        </w:rPr>
        <w:t>«Про затвердження 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«Культурно-ігровий комплекс «Дитяче містечко «Казка»</w:t>
      </w:r>
      <w:r w:rsidRPr="00C77BBF">
        <w:rPr>
          <w:rFonts w:ascii="Times New Roman" w:hAnsi="Times New Roman" w:cs="Times New Roman"/>
          <w:sz w:val="28"/>
          <w:szCs w:val="28"/>
          <w:lang w:val="uk-UA"/>
        </w:rPr>
        <w:t>,</w:t>
      </w:r>
      <w:r w:rsidRPr="00C77BBF">
        <w:rPr>
          <w:rFonts w:ascii="Times New Roman" w:hAnsi="Times New Roman" w:cs="Times New Roman"/>
          <w:color w:val="000000"/>
          <w:sz w:val="28"/>
          <w:szCs w:val="28"/>
          <w:shd w:val="clear" w:color="auto" w:fill="FFFFFF"/>
          <w:lang w:val="uk-UA"/>
        </w:rPr>
        <w:t xml:space="preserve"> а також консультування із зовнішніми фахівцями (у разі такої потреби).</w:t>
      </w:r>
    </w:p>
    <w:p w:rsidR="00A50E24" w:rsidRPr="00C77BBF" w:rsidRDefault="00A50E24" w:rsidP="00A50E24">
      <w:pPr>
        <w:ind w:right="-81"/>
        <w:jc w:val="both"/>
        <w:rPr>
          <w:rFonts w:ascii="Times New Roman" w:hAnsi="Times New Roman" w:cs="Times New Roman"/>
          <w:color w:val="000000"/>
          <w:sz w:val="28"/>
          <w:szCs w:val="28"/>
          <w:shd w:val="clear" w:color="auto" w:fill="FFFFFF"/>
          <w:lang w:val="uk-UA"/>
        </w:rPr>
      </w:pPr>
      <w:r w:rsidRPr="00C77BBF">
        <w:rPr>
          <w:rFonts w:ascii="Times New Roman" w:hAnsi="Times New Roman" w:cs="Times New Roman"/>
          <w:color w:val="000000"/>
          <w:sz w:val="28"/>
          <w:szCs w:val="28"/>
          <w:shd w:val="clear" w:color="auto" w:fill="FFFFFF"/>
          <w:lang w:val="uk-UA"/>
        </w:rPr>
        <w:lastRenderedPageBreak/>
        <w:t xml:space="preserve">      В ході консультацій з бізнесом, для виявлення скільки часу затрачається на ознайомлення з регулюванням, з’ясовано таке:</w:t>
      </w:r>
    </w:p>
    <w:p w:rsidR="00A50E24" w:rsidRPr="00C77BBF" w:rsidRDefault="00A50E24" w:rsidP="00A50E24">
      <w:pPr>
        <w:pStyle w:val="a3"/>
        <w:numPr>
          <w:ilvl w:val="0"/>
          <w:numId w:val="3"/>
        </w:numPr>
        <w:spacing w:after="0" w:line="240" w:lineRule="auto"/>
        <w:ind w:right="-81"/>
        <w:jc w:val="both"/>
        <w:rPr>
          <w:rFonts w:ascii="Times New Roman" w:hAnsi="Times New Roman"/>
          <w:color w:val="000000"/>
          <w:sz w:val="28"/>
          <w:szCs w:val="28"/>
          <w:shd w:val="clear" w:color="auto" w:fill="FFFFFF"/>
          <w:lang w:val="uk-UA"/>
        </w:rPr>
      </w:pPr>
      <w:r w:rsidRPr="00C77BBF">
        <w:rPr>
          <w:rFonts w:ascii="Times New Roman" w:hAnsi="Times New Roman"/>
          <w:color w:val="000000"/>
          <w:sz w:val="28"/>
          <w:szCs w:val="28"/>
          <w:shd w:val="clear" w:color="auto" w:fill="FFFFFF"/>
          <w:lang w:val="uk-UA"/>
        </w:rPr>
        <w:t xml:space="preserve">в загальному доступі текст опублікований на сайті Миколаївської міської ради. Для того, щоб  з ним ознайомитись, необхідно витратити: </w:t>
      </w:r>
    </w:p>
    <w:p w:rsidR="00A50E24" w:rsidRPr="00C77BBF" w:rsidRDefault="00A50E24" w:rsidP="00A50E24">
      <w:pPr>
        <w:ind w:right="-81"/>
        <w:jc w:val="both"/>
        <w:rPr>
          <w:rFonts w:ascii="Times New Roman" w:hAnsi="Times New Roman" w:cs="Times New Roman"/>
          <w:color w:val="000000"/>
          <w:sz w:val="28"/>
          <w:szCs w:val="28"/>
          <w:shd w:val="clear" w:color="auto" w:fill="FFFFFF"/>
          <w:lang w:val="uk-UA"/>
        </w:rPr>
      </w:pPr>
      <w:r w:rsidRPr="00C77BBF">
        <w:rPr>
          <w:rFonts w:ascii="Times New Roman" w:hAnsi="Times New Roman" w:cs="Times New Roman"/>
          <w:b/>
          <w:color w:val="000000"/>
          <w:sz w:val="28"/>
          <w:szCs w:val="28"/>
          <w:shd w:val="clear" w:color="auto" w:fill="FFFFFF"/>
          <w:lang w:val="uk-UA"/>
        </w:rPr>
        <w:t xml:space="preserve">30 </w:t>
      </w:r>
      <w:r w:rsidR="00CD6C0A">
        <w:rPr>
          <w:rFonts w:ascii="Times New Roman" w:hAnsi="Times New Roman" w:cs="Times New Roman"/>
          <w:b/>
          <w:color w:val="000000"/>
          <w:sz w:val="28"/>
          <w:szCs w:val="28"/>
          <w:shd w:val="clear" w:color="auto" w:fill="FFFFFF"/>
          <w:lang w:val="uk-UA"/>
        </w:rPr>
        <w:t>хв.</w:t>
      </w:r>
      <w:r w:rsidRPr="00C77BBF">
        <w:rPr>
          <w:rFonts w:ascii="Times New Roman" w:hAnsi="Times New Roman" w:cs="Times New Roman"/>
          <w:color w:val="000000"/>
          <w:sz w:val="28"/>
          <w:szCs w:val="28"/>
          <w:shd w:val="clear" w:color="auto" w:fill="FFFFFF"/>
          <w:lang w:val="uk-UA"/>
        </w:rPr>
        <w:t xml:space="preserve"> – знайти на сайті та, при необхідності, роздрукувати; </w:t>
      </w:r>
    </w:p>
    <w:p w:rsidR="00A50E24" w:rsidRPr="00C77BBF" w:rsidRDefault="00CD6C0A" w:rsidP="00A50E24">
      <w:pPr>
        <w:ind w:right="-81"/>
        <w:jc w:val="both"/>
        <w:rPr>
          <w:rFonts w:ascii="Times New Roman" w:hAnsi="Times New Roman" w:cs="Times New Roman"/>
          <w:color w:val="000000"/>
          <w:sz w:val="28"/>
          <w:szCs w:val="28"/>
          <w:shd w:val="clear" w:color="auto" w:fill="FFFFFF"/>
          <w:lang w:val="uk-UA"/>
        </w:rPr>
      </w:pPr>
      <w:r w:rsidRPr="00C77BBF">
        <w:rPr>
          <w:rFonts w:ascii="Times New Roman" w:hAnsi="Times New Roman" w:cs="Times New Roman"/>
          <w:b/>
          <w:color w:val="000000"/>
          <w:sz w:val="28"/>
          <w:szCs w:val="28"/>
          <w:shd w:val="clear" w:color="auto" w:fill="FFFFFF"/>
          <w:lang w:val="uk-UA"/>
        </w:rPr>
        <w:t>30</w:t>
      </w:r>
      <w:r>
        <w:rPr>
          <w:rFonts w:ascii="Times New Roman" w:hAnsi="Times New Roman" w:cs="Times New Roman"/>
          <w:b/>
          <w:color w:val="000000"/>
          <w:sz w:val="28"/>
          <w:szCs w:val="28"/>
          <w:shd w:val="clear" w:color="auto" w:fill="FFFFFF"/>
          <w:lang w:val="uk-UA"/>
        </w:rPr>
        <w:t xml:space="preserve"> хв.</w:t>
      </w:r>
      <w:r w:rsidR="00A50E24" w:rsidRPr="00C77BBF">
        <w:rPr>
          <w:rFonts w:ascii="Times New Roman" w:hAnsi="Times New Roman" w:cs="Times New Roman"/>
          <w:color w:val="000000"/>
          <w:sz w:val="28"/>
          <w:szCs w:val="28"/>
          <w:shd w:val="clear" w:color="auto" w:fill="FFFFFF"/>
          <w:lang w:val="uk-UA"/>
        </w:rPr>
        <w:t> – провести зустріч із зовнішнім фахівцем (наприклад, юристом) та уточнити окремі питання по змісту рішення;</w:t>
      </w:r>
    </w:p>
    <w:p w:rsidR="00A50E24" w:rsidRPr="00C77BBF" w:rsidRDefault="00A50E24" w:rsidP="00A50E24">
      <w:pPr>
        <w:ind w:right="-81"/>
        <w:jc w:val="both"/>
        <w:rPr>
          <w:rFonts w:ascii="Times New Roman" w:hAnsi="Times New Roman" w:cs="Times New Roman"/>
          <w:color w:val="000000"/>
          <w:sz w:val="28"/>
          <w:szCs w:val="28"/>
          <w:shd w:val="clear" w:color="auto" w:fill="FFFFFF"/>
          <w:lang w:val="uk-UA"/>
        </w:rPr>
      </w:pPr>
      <w:r w:rsidRPr="00C77BBF">
        <w:rPr>
          <w:rFonts w:ascii="Times New Roman" w:hAnsi="Times New Roman" w:cs="Times New Roman"/>
          <w:b/>
          <w:color w:val="000000"/>
          <w:sz w:val="28"/>
          <w:szCs w:val="28"/>
          <w:u w:val="single"/>
          <w:shd w:val="clear" w:color="auto" w:fill="FFFFFF"/>
          <w:lang w:val="uk-UA"/>
        </w:rPr>
        <w:t>1 год</w:t>
      </w:r>
      <w:r w:rsidRPr="00C77BBF">
        <w:rPr>
          <w:rFonts w:ascii="Times New Roman" w:hAnsi="Times New Roman" w:cs="Times New Roman"/>
          <w:color w:val="000000"/>
          <w:sz w:val="28"/>
          <w:szCs w:val="28"/>
          <w:shd w:val="clear" w:color="auto" w:fill="FFFFFF"/>
          <w:lang w:val="uk-UA"/>
        </w:rPr>
        <w:t>– загальний час на ознайомлення з регулюванням.</w:t>
      </w:r>
    </w:p>
    <w:p w:rsidR="00A50E24" w:rsidRPr="00C77BBF" w:rsidRDefault="00A50E24" w:rsidP="00A50E24">
      <w:pPr>
        <w:ind w:right="-81"/>
        <w:jc w:val="both"/>
        <w:rPr>
          <w:rFonts w:ascii="Times New Roman" w:hAnsi="Times New Roman" w:cs="Times New Roman"/>
          <w:color w:val="000000"/>
          <w:sz w:val="28"/>
          <w:szCs w:val="28"/>
          <w:shd w:val="clear" w:color="auto" w:fill="FFFFFF"/>
          <w:lang w:val="uk-UA"/>
        </w:rPr>
      </w:pPr>
      <w:r w:rsidRPr="00C77BBF">
        <w:rPr>
          <w:rFonts w:ascii="Times New Roman" w:hAnsi="Times New Roman" w:cs="Times New Roman"/>
          <w:color w:val="000000"/>
          <w:sz w:val="28"/>
          <w:szCs w:val="28"/>
          <w:shd w:val="clear" w:color="auto" w:fill="FFFFFF"/>
          <w:lang w:val="uk-UA"/>
        </w:rPr>
        <w:t>Для визначення вартості години часу для «переведення» часових витрат у грошові, використаємо офіційні дані, що містяться на  сайті Головного управління статистики у Миколаївській області. На сайті наявна інформація про номінальну середню заробітну плату найманих працівн</w:t>
      </w:r>
      <w:r w:rsidR="00061222" w:rsidRPr="00C77BBF">
        <w:rPr>
          <w:rFonts w:ascii="Times New Roman" w:hAnsi="Times New Roman" w:cs="Times New Roman"/>
          <w:color w:val="000000"/>
          <w:sz w:val="28"/>
          <w:szCs w:val="28"/>
          <w:shd w:val="clear" w:color="auto" w:fill="FFFFFF"/>
          <w:lang w:val="uk-UA"/>
        </w:rPr>
        <w:t xml:space="preserve">иків у Миколаївській області у </w:t>
      </w:r>
      <w:r w:rsidR="001D24C8">
        <w:rPr>
          <w:rFonts w:ascii="Times New Roman" w:hAnsi="Times New Roman" w:cs="Times New Roman"/>
          <w:color w:val="000000"/>
          <w:sz w:val="28"/>
          <w:szCs w:val="28"/>
          <w:shd w:val="clear" w:color="auto" w:fill="FFFFFF"/>
          <w:lang w:val="uk-UA"/>
        </w:rPr>
        <w:t>червні 2018</w:t>
      </w:r>
      <w:r w:rsidRPr="00C77BBF">
        <w:rPr>
          <w:rFonts w:ascii="Times New Roman" w:hAnsi="Times New Roman" w:cs="Times New Roman"/>
          <w:color w:val="000000"/>
          <w:sz w:val="28"/>
          <w:szCs w:val="28"/>
          <w:shd w:val="clear" w:color="auto" w:fill="FFFFFF"/>
          <w:lang w:val="uk-UA"/>
        </w:rPr>
        <w:t xml:space="preserve"> року – </w:t>
      </w:r>
      <w:r w:rsidR="001D24C8" w:rsidRPr="001D24C8">
        <w:rPr>
          <w:rFonts w:ascii="Times New Roman" w:hAnsi="Times New Roman" w:cs="Times New Roman"/>
          <w:color w:val="000000"/>
          <w:sz w:val="28"/>
          <w:szCs w:val="28"/>
          <w:shd w:val="clear" w:color="auto" w:fill="FFFFFF"/>
          <w:lang w:val="uk-UA"/>
        </w:rPr>
        <w:t>8635</w:t>
      </w:r>
      <w:r w:rsidRPr="00C77BBF">
        <w:rPr>
          <w:rFonts w:ascii="Times New Roman" w:hAnsi="Times New Roman" w:cs="Times New Roman"/>
          <w:color w:val="000000"/>
          <w:sz w:val="28"/>
          <w:szCs w:val="28"/>
          <w:shd w:val="clear" w:color="auto" w:fill="FFFFFF"/>
          <w:lang w:val="uk-UA"/>
        </w:rPr>
        <w:t xml:space="preserve"> грн.  </w:t>
      </w:r>
    </w:p>
    <w:p w:rsidR="00A50E24" w:rsidRPr="00C77BBF" w:rsidRDefault="00A50E24" w:rsidP="00A50E24">
      <w:pPr>
        <w:ind w:right="-81"/>
        <w:jc w:val="both"/>
        <w:rPr>
          <w:rFonts w:ascii="Times New Roman" w:hAnsi="Times New Roman" w:cs="Times New Roman"/>
          <w:color w:val="000000"/>
          <w:sz w:val="28"/>
          <w:szCs w:val="28"/>
          <w:shd w:val="clear" w:color="auto" w:fill="FFFFFF"/>
          <w:lang w:val="uk-UA"/>
        </w:rPr>
      </w:pPr>
      <w:r w:rsidRPr="00C77BBF">
        <w:rPr>
          <w:rFonts w:ascii="Times New Roman" w:hAnsi="Times New Roman" w:cs="Times New Roman"/>
          <w:color w:val="000000"/>
          <w:sz w:val="28"/>
          <w:szCs w:val="28"/>
          <w:shd w:val="clear" w:color="auto" w:fill="FFFFFF"/>
          <w:lang w:val="uk-UA"/>
        </w:rPr>
        <w:t>Таким чином, орієнтовно вартість однієї години роботи становить:</w:t>
      </w:r>
    </w:p>
    <w:p w:rsidR="00A50E24" w:rsidRPr="00C77BBF" w:rsidRDefault="00A50E24" w:rsidP="00A50E24">
      <w:pPr>
        <w:ind w:right="-81"/>
        <w:jc w:val="both"/>
        <w:rPr>
          <w:rFonts w:ascii="Times New Roman" w:hAnsi="Times New Roman" w:cs="Times New Roman"/>
          <w:b/>
          <w:color w:val="000000"/>
          <w:sz w:val="28"/>
          <w:szCs w:val="28"/>
          <w:shd w:val="clear" w:color="auto" w:fill="FFFFFF"/>
          <w:lang w:val="uk-UA"/>
        </w:rPr>
      </w:pPr>
      <w:r w:rsidRPr="00C77BBF">
        <w:rPr>
          <w:rFonts w:ascii="Times New Roman" w:hAnsi="Times New Roman" w:cs="Times New Roman"/>
          <w:b/>
          <w:color w:val="000000"/>
          <w:sz w:val="28"/>
          <w:szCs w:val="28"/>
          <w:shd w:val="clear" w:color="auto" w:fill="FFFFFF"/>
          <w:lang w:val="uk-UA"/>
        </w:rPr>
        <w:t>(</w:t>
      </w:r>
      <w:r w:rsidR="00CD6C0A" w:rsidRPr="00CD6C0A">
        <w:rPr>
          <w:rFonts w:ascii="Times New Roman" w:hAnsi="Times New Roman" w:cs="Times New Roman"/>
          <w:b/>
          <w:color w:val="000000"/>
          <w:sz w:val="28"/>
          <w:szCs w:val="28"/>
          <w:shd w:val="clear" w:color="auto" w:fill="FFFFFF"/>
          <w:lang w:val="uk-UA"/>
        </w:rPr>
        <w:t>8635</w:t>
      </w:r>
      <w:r w:rsidR="00061222" w:rsidRPr="00C77BBF">
        <w:rPr>
          <w:rFonts w:ascii="Times New Roman" w:hAnsi="Times New Roman" w:cs="Times New Roman"/>
          <w:b/>
          <w:color w:val="000000"/>
          <w:sz w:val="28"/>
          <w:szCs w:val="28"/>
          <w:shd w:val="clear" w:color="auto" w:fill="FFFFFF"/>
          <w:lang w:val="uk-UA"/>
        </w:rPr>
        <w:t xml:space="preserve"> </w:t>
      </w:r>
      <w:r w:rsidRPr="00C77BBF">
        <w:rPr>
          <w:rFonts w:ascii="Times New Roman" w:hAnsi="Times New Roman" w:cs="Times New Roman"/>
          <w:b/>
          <w:color w:val="000000"/>
          <w:sz w:val="28"/>
          <w:szCs w:val="28"/>
          <w:shd w:val="clear" w:color="auto" w:fill="FFFFFF"/>
          <w:lang w:val="uk-UA"/>
        </w:rPr>
        <w:t>грн/</w:t>
      </w:r>
      <w:r w:rsidRPr="00E01BFA">
        <w:rPr>
          <w:rFonts w:ascii="Times New Roman" w:hAnsi="Times New Roman" w:cs="Times New Roman"/>
          <w:b/>
          <w:color w:val="000000"/>
          <w:sz w:val="28"/>
          <w:szCs w:val="28"/>
          <w:shd w:val="clear" w:color="auto" w:fill="FFFFFF"/>
          <w:lang w:val="uk-UA"/>
        </w:rPr>
        <w:t>20</w:t>
      </w:r>
      <w:r w:rsidRPr="00C77BBF">
        <w:rPr>
          <w:rFonts w:ascii="Times New Roman" w:hAnsi="Times New Roman" w:cs="Times New Roman"/>
          <w:b/>
          <w:color w:val="000000"/>
          <w:sz w:val="28"/>
          <w:szCs w:val="28"/>
          <w:shd w:val="clear" w:color="auto" w:fill="FFFFFF"/>
          <w:lang w:val="uk-UA"/>
        </w:rPr>
        <w:t xml:space="preserve"> роб. днів)/8 роб. год. = </w:t>
      </w:r>
      <w:r w:rsidR="00CD6C0A">
        <w:rPr>
          <w:rFonts w:ascii="Times New Roman" w:hAnsi="Times New Roman" w:cs="Times New Roman"/>
          <w:b/>
          <w:color w:val="000000"/>
          <w:sz w:val="28"/>
          <w:szCs w:val="28"/>
          <w:shd w:val="clear" w:color="auto" w:fill="FFFFFF"/>
          <w:lang w:val="uk-UA"/>
        </w:rPr>
        <w:t>53,97</w:t>
      </w:r>
      <w:r w:rsidRPr="00C77BBF">
        <w:rPr>
          <w:rFonts w:ascii="Times New Roman" w:hAnsi="Times New Roman" w:cs="Times New Roman"/>
          <w:b/>
          <w:color w:val="000000"/>
          <w:sz w:val="28"/>
          <w:szCs w:val="28"/>
          <w:shd w:val="clear" w:color="auto" w:fill="FFFFFF"/>
          <w:lang w:val="uk-UA"/>
        </w:rPr>
        <w:t xml:space="preserve"> грн.</w:t>
      </w:r>
    </w:p>
    <w:p w:rsidR="00A50E24" w:rsidRPr="00C77BBF" w:rsidRDefault="00A50E24" w:rsidP="00A50E24">
      <w:pPr>
        <w:ind w:right="-81"/>
        <w:jc w:val="both"/>
        <w:rPr>
          <w:rFonts w:ascii="Times New Roman" w:hAnsi="Times New Roman" w:cs="Times New Roman"/>
          <w:sz w:val="28"/>
          <w:szCs w:val="28"/>
          <w:lang w:val="uk-UA"/>
        </w:rPr>
      </w:pPr>
      <w:r w:rsidRPr="00C77BBF">
        <w:rPr>
          <w:rFonts w:ascii="Times New Roman" w:hAnsi="Times New Roman" w:cs="Times New Roman"/>
          <w:color w:val="000000"/>
          <w:sz w:val="28"/>
          <w:szCs w:val="28"/>
          <w:shd w:val="clear" w:color="auto" w:fill="FFFFFF"/>
          <w:lang w:val="uk-UA"/>
        </w:rPr>
        <w:t>Отже, витрати суб’єкта підприємницької діяльності на п</w:t>
      </w:r>
      <w:r w:rsidRPr="00C77BBF">
        <w:rPr>
          <w:rFonts w:ascii="Times New Roman" w:hAnsi="Times New Roman" w:cs="Times New Roman"/>
          <w:sz w:val="28"/>
          <w:szCs w:val="28"/>
          <w:lang w:val="uk-UA"/>
        </w:rPr>
        <w:t>роцедури отримання первинної інформації про вимоги регулювання складають:</w:t>
      </w:r>
    </w:p>
    <w:p w:rsidR="00A50E24" w:rsidRPr="00C77BBF" w:rsidRDefault="00A50E24" w:rsidP="00A50E24">
      <w:pPr>
        <w:ind w:right="-81"/>
        <w:jc w:val="both"/>
        <w:rPr>
          <w:rFonts w:ascii="Times New Roman" w:hAnsi="Times New Roman" w:cs="Times New Roman"/>
          <w:b/>
          <w:color w:val="000000"/>
          <w:sz w:val="28"/>
          <w:szCs w:val="28"/>
          <w:shd w:val="clear" w:color="auto" w:fill="FFFFFF"/>
          <w:lang w:val="uk-UA"/>
        </w:rPr>
      </w:pPr>
      <w:r w:rsidRPr="00C77BBF">
        <w:rPr>
          <w:rFonts w:ascii="Times New Roman" w:hAnsi="Times New Roman" w:cs="Times New Roman"/>
          <w:b/>
          <w:color w:val="000000"/>
          <w:sz w:val="28"/>
          <w:szCs w:val="28"/>
          <w:shd w:val="clear" w:color="auto" w:fill="FFFFFF"/>
          <w:lang w:val="uk-UA"/>
        </w:rPr>
        <w:t xml:space="preserve">1 год * </w:t>
      </w:r>
      <w:r w:rsidR="00CD6C0A">
        <w:rPr>
          <w:rFonts w:ascii="Times New Roman" w:hAnsi="Times New Roman" w:cs="Times New Roman"/>
          <w:b/>
          <w:color w:val="000000"/>
          <w:sz w:val="28"/>
          <w:szCs w:val="28"/>
          <w:shd w:val="clear" w:color="auto" w:fill="FFFFFF"/>
          <w:lang w:val="uk-UA"/>
        </w:rPr>
        <w:t>53,97</w:t>
      </w:r>
      <w:r w:rsidR="00E01BFA" w:rsidRPr="00E01BFA">
        <w:rPr>
          <w:rFonts w:ascii="Times New Roman" w:hAnsi="Times New Roman" w:cs="Times New Roman"/>
          <w:b/>
          <w:color w:val="000000"/>
          <w:sz w:val="28"/>
          <w:szCs w:val="28"/>
          <w:shd w:val="clear" w:color="auto" w:fill="FFFFFF"/>
          <w:lang w:val="uk-UA"/>
        </w:rPr>
        <w:t xml:space="preserve"> </w:t>
      </w:r>
      <w:r w:rsidRPr="00E01BFA">
        <w:rPr>
          <w:rFonts w:ascii="Times New Roman" w:hAnsi="Times New Roman" w:cs="Times New Roman"/>
          <w:b/>
          <w:sz w:val="28"/>
          <w:szCs w:val="28"/>
          <w:shd w:val="clear" w:color="auto" w:fill="FFFFFF"/>
          <w:lang w:val="uk-UA"/>
        </w:rPr>
        <w:t xml:space="preserve"> </w:t>
      </w:r>
      <w:r w:rsidRPr="00E01BFA">
        <w:rPr>
          <w:rFonts w:ascii="Times New Roman" w:hAnsi="Times New Roman" w:cs="Times New Roman"/>
          <w:b/>
          <w:color w:val="000000"/>
          <w:sz w:val="28"/>
          <w:szCs w:val="28"/>
          <w:shd w:val="clear" w:color="auto" w:fill="FFFFFF"/>
          <w:lang w:val="uk-UA"/>
        </w:rPr>
        <w:t xml:space="preserve">грн = </w:t>
      </w:r>
      <w:r w:rsidR="00CD6C0A">
        <w:rPr>
          <w:rFonts w:ascii="Times New Roman" w:hAnsi="Times New Roman" w:cs="Times New Roman"/>
          <w:b/>
          <w:color w:val="000000"/>
          <w:sz w:val="28"/>
          <w:szCs w:val="28"/>
          <w:shd w:val="clear" w:color="auto" w:fill="FFFFFF"/>
          <w:lang w:val="uk-UA"/>
        </w:rPr>
        <w:t>53,97</w:t>
      </w:r>
      <w:r w:rsidR="00E01BFA" w:rsidRPr="00E01BFA">
        <w:rPr>
          <w:rFonts w:ascii="Times New Roman" w:hAnsi="Times New Roman" w:cs="Times New Roman"/>
          <w:b/>
          <w:color w:val="000000"/>
          <w:sz w:val="28"/>
          <w:szCs w:val="28"/>
          <w:shd w:val="clear" w:color="auto" w:fill="FFFFFF"/>
          <w:lang w:val="uk-UA"/>
        </w:rPr>
        <w:t xml:space="preserve"> </w:t>
      </w:r>
      <w:r w:rsidRPr="00E01BFA">
        <w:rPr>
          <w:rFonts w:ascii="Times New Roman" w:hAnsi="Times New Roman" w:cs="Times New Roman"/>
          <w:b/>
          <w:color w:val="000000"/>
          <w:sz w:val="28"/>
          <w:szCs w:val="28"/>
          <w:shd w:val="clear" w:color="auto" w:fill="FFFFFF"/>
          <w:lang w:val="uk-UA"/>
        </w:rPr>
        <w:t>грн.</w:t>
      </w:r>
    </w:p>
    <w:p w:rsidR="00A50E24" w:rsidRPr="00C77BBF" w:rsidRDefault="00A50E24" w:rsidP="00A50E24">
      <w:pPr>
        <w:ind w:right="-81"/>
        <w:jc w:val="both"/>
        <w:rPr>
          <w:rFonts w:ascii="Times New Roman" w:hAnsi="Times New Roman" w:cs="Times New Roman"/>
          <w:color w:val="000000"/>
          <w:sz w:val="28"/>
          <w:szCs w:val="28"/>
          <w:shd w:val="clear" w:color="auto" w:fill="FFFFFF"/>
          <w:lang w:val="uk-UA"/>
        </w:rPr>
      </w:pPr>
    </w:p>
    <w:p w:rsidR="00A50E24" w:rsidRPr="00C77BBF" w:rsidRDefault="00A50E24" w:rsidP="00061222">
      <w:pPr>
        <w:ind w:right="-81"/>
        <w:jc w:val="both"/>
        <w:textAlignment w:val="baseline"/>
        <w:rPr>
          <w:rFonts w:ascii="Times New Roman" w:hAnsi="Times New Roman" w:cs="Times New Roman"/>
          <w:sz w:val="28"/>
          <w:szCs w:val="28"/>
          <w:lang w:val="uk-UA" w:eastAsia="uk-UA"/>
        </w:rPr>
      </w:pPr>
      <w:r w:rsidRPr="00C77BBF">
        <w:rPr>
          <w:rFonts w:ascii="Times New Roman" w:hAnsi="Times New Roman" w:cs="Times New Roman"/>
          <w:b/>
          <w:sz w:val="28"/>
          <w:szCs w:val="28"/>
          <w:lang w:val="uk-UA" w:eastAsia="uk-UA"/>
        </w:rPr>
        <w:t xml:space="preserve">Процедури організації виконання вимог регулювання  </w:t>
      </w:r>
      <w:r w:rsidRPr="00C77BBF">
        <w:rPr>
          <w:rFonts w:ascii="Times New Roman" w:hAnsi="Times New Roman" w:cs="Times New Roman"/>
          <w:sz w:val="28"/>
          <w:szCs w:val="28"/>
          <w:lang w:val="uk-UA" w:eastAsia="uk-UA"/>
        </w:rPr>
        <w:t xml:space="preserve">включають витрати часу  </w:t>
      </w:r>
      <w:r w:rsidRPr="00C77BBF">
        <w:rPr>
          <w:rFonts w:ascii="Times New Roman" w:hAnsi="Times New Roman" w:cs="Times New Roman"/>
          <w:color w:val="000000"/>
          <w:sz w:val="28"/>
          <w:szCs w:val="28"/>
          <w:lang w:val="uk-UA" w:eastAsia="uk-UA"/>
        </w:rPr>
        <w:t xml:space="preserve">на </w:t>
      </w:r>
      <w:r w:rsidR="00061222" w:rsidRPr="00C77BBF">
        <w:rPr>
          <w:rFonts w:ascii="Times New Roman" w:hAnsi="Times New Roman" w:cs="Times New Roman"/>
          <w:color w:val="000000"/>
          <w:sz w:val="28"/>
          <w:szCs w:val="28"/>
          <w:lang w:val="uk-UA" w:eastAsia="uk-UA"/>
        </w:rPr>
        <w:t>виготовлення графічних матеріалів із зазначенням бажаного місця розташування  об’єкта, що виконуються у довільній формі на топографо-геодезичній основі М 1:500 кресленнями контурів об’єкта з прив'язкою до місцевості</w:t>
      </w:r>
      <w:r w:rsidR="00061222" w:rsidRPr="00C77BBF">
        <w:rPr>
          <w:rFonts w:ascii="Times New Roman" w:hAnsi="Times New Roman" w:cs="Times New Roman"/>
          <w:sz w:val="28"/>
          <w:szCs w:val="28"/>
          <w:lang w:val="uk-UA" w:eastAsia="uk-UA"/>
        </w:rPr>
        <w:t xml:space="preserve"> та є обов’язковим додатком до заяви про участь у конкурсі.</w:t>
      </w:r>
    </w:p>
    <w:p w:rsidR="00A50E24" w:rsidRPr="00C77BBF" w:rsidRDefault="00A50E24" w:rsidP="00A50E24">
      <w:pPr>
        <w:ind w:right="-81"/>
        <w:jc w:val="both"/>
        <w:textAlignment w:val="baseline"/>
        <w:rPr>
          <w:rFonts w:ascii="Times New Roman" w:hAnsi="Times New Roman" w:cs="Times New Roman"/>
          <w:sz w:val="28"/>
          <w:szCs w:val="28"/>
          <w:lang w:val="uk-UA" w:eastAsia="uk-UA"/>
        </w:rPr>
      </w:pPr>
      <w:r w:rsidRPr="00C77BBF">
        <w:rPr>
          <w:rFonts w:ascii="Times New Roman" w:hAnsi="Times New Roman" w:cs="Times New Roman"/>
          <w:sz w:val="28"/>
          <w:szCs w:val="28"/>
          <w:lang w:val="uk-UA" w:eastAsia="uk-UA"/>
        </w:rPr>
        <w:t>Таким чином, витрати для виконання цієї процедури складають:</w:t>
      </w:r>
    </w:p>
    <w:p w:rsidR="00E01BFA" w:rsidRPr="00C77BBF" w:rsidRDefault="00E01BFA" w:rsidP="00E01BFA">
      <w:pPr>
        <w:ind w:right="-81"/>
        <w:jc w:val="both"/>
        <w:rPr>
          <w:rFonts w:ascii="Times New Roman" w:hAnsi="Times New Roman" w:cs="Times New Roman"/>
          <w:b/>
          <w:color w:val="000000"/>
          <w:sz w:val="28"/>
          <w:szCs w:val="28"/>
          <w:shd w:val="clear" w:color="auto" w:fill="FFFFFF"/>
          <w:lang w:val="uk-UA"/>
        </w:rPr>
      </w:pPr>
      <w:r w:rsidRPr="00C77BBF">
        <w:rPr>
          <w:rFonts w:ascii="Times New Roman" w:hAnsi="Times New Roman" w:cs="Times New Roman"/>
          <w:b/>
          <w:color w:val="000000"/>
          <w:sz w:val="28"/>
          <w:szCs w:val="28"/>
          <w:shd w:val="clear" w:color="auto" w:fill="FFFFFF"/>
          <w:lang w:val="uk-UA"/>
        </w:rPr>
        <w:t xml:space="preserve">1 год * </w:t>
      </w:r>
      <w:r w:rsidR="00CD6C0A">
        <w:rPr>
          <w:rFonts w:ascii="Times New Roman" w:hAnsi="Times New Roman" w:cs="Times New Roman"/>
          <w:b/>
          <w:color w:val="000000"/>
          <w:sz w:val="28"/>
          <w:szCs w:val="28"/>
          <w:shd w:val="clear" w:color="auto" w:fill="FFFFFF"/>
          <w:lang w:val="uk-UA"/>
        </w:rPr>
        <w:t>53,97</w:t>
      </w:r>
      <w:r w:rsidRPr="00E01BFA">
        <w:rPr>
          <w:rFonts w:ascii="Times New Roman" w:hAnsi="Times New Roman" w:cs="Times New Roman"/>
          <w:b/>
          <w:color w:val="000000"/>
          <w:sz w:val="28"/>
          <w:szCs w:val="28"/>
          <w:shd w:val="clear" w:color="auto" w:fill="FFFFFF"/>
          <w:lang w:val="uk-UA"/>
        </w:rPr>
        <w:t xml:space="preserve"> </w:t>
      </w:r>
      <w:r w:rsidRPr="00E01BFA">
        <w:rPr>
          <w:rFonts w:ascii="Times New Roman" w:hAnsi="Times New Roman" w:cs="Times New Roman"/>
          <w:b/>
          <w:sz w:val="28"/>
          <w:szCs w:val="28"/>
          <w:shd w:val="clear" w:color="auto" w:fill="FFFFFF"/>
          <w:lang w:val="uk-UA"/>
        </w:rPr>
        <w:t xml:space="preserve"> </w:t>
      </w:r>
      <w:r w:rsidRPr="00E01BFA">
        <w:rPr>
          <w:rFonts w:ascii="Times New Roman" w:hAnsi="Times New Roman" w:cs="Times New Roman"/>
          <w:b/>
          <w:color w:val="000000"/>
          <w:sz w:val="28"/>
          <w:szCs w:val="28"/>
          <w:shd w:val="clear" w:color="auto" w:fill="FFFFFF"/>
          <w:lang w:val="uk-UA"/>
        </w:rPr>
        <w:t xml:space="preserve">грн = </w:t>
      </w:r>
      <w:r w:rsidR="00CD6C0A">
        <w:rPr>
          <w:rFonts w:ascii="Times New Roman" w:hAnsi="Times New Roman" w:cs="Times New Roman"/>
          <w:b/>
          <w:color w:val="000000"/>
          <w:sz w:val="28"/>
          <w:szCs w:val="28"/>
          <w:shd w:val="clear" w:color="auto" w:fill="FFFFFF"/>
          <w:lang w:val="uk-UA"/>
        </w:rPr>
        <w:t>53,97</w:t>
      </w:r>
      <w:r w:rsidRPr="00E01BFA">
        <w:rPr>
          <w:rFonts w:ascii="Times New Roman" w:hAnsi="Times New Roman" w:cs="Times New Roman"/>
          <w:b/>
          <w:color w:val="000000"/>
          <w:sz w:val="28"/>
          <w:szCs w:val="28"/>
          <w:shd w:val="clear" w:color="auto" w:fill="FFFFFF"/>
          <w:lang w:val="uk-UA"/>
        </w:rPr>
        <w:t xml:space="preserve"> грн.</w:t>
      </w:r>
    </w:p>
    <w:p w:rsidR="00A50E24" w:rsidRPr="00C77BBF" w:rsidRDefault="00A50E24" w:rsidP="00A50E24">
      <w:pPr>
        <w:ind w:right="-81"/>
        <w:jc w:val="both"/>
        <w:rPr>
          <w:rFonts w:ascii="Times New Roman" w:hAnsi="Times New Roman" w:cs="Times New Roman"/>
          <w:sz w:val="28"/>
          <w:szCs w:val="28"/>
          <w:lang w:val="uk-UA" w:eastAsia="uk-UA"/>
        </w:rPr>
      </w:pPr>
    </w:p>
    <w:p w:rsidR="00A50E24" w:rsidRPr="00C77BBF" w:rsidRDefault="00A50E24" w:rsidP="00061222">
      <w:pPr>
        <w:ind w:right="-81"/>
        <w:jc w:val="both"/>
        <w:textAlignment w:val="baseline"/>
        <w:rPr>
          <w:rFonts w:ascii="Times New Roman" w:hAnsi="Times New Roman" w:cs="Times New Roman"/>
          <w:sz w:val="28"/>
          <w:szCs w:val="28"/>
          <w:lang w:val="uk-UA" w:eastAsia="uk-UA"/>
        </w:rPr>
      </w:pPr>
      <w:r w:rsidRPr="00C77BBF">
        <w:rPr>
          <w:rFonts w:ascii="Times New Roman" w:hAnsi="Times New Roman" w:cs="Times New Roman"/>
          <w:b/>
          <w:sz w:val="28"/>
          <w:szCs w:val="28"/>
          <w:lang w:val="uk-UA" w:eastAsia="uk-UA"/>
        </w:rPr>
        <w:t xml:space="preserve">Процедури офіційного звітування </w:t>
      </w:r>
      <w:r w:rsidR="00061222" w:rsidRPr="00C77BBF">
        <w:rPr>
          <w:rFonts w:ascii="Times New Roman" w:hAnsi="Times New Roman" w:cs="Times New Roman"/>
          <w:b/>
          <w:sz w:val="28"/>
          <w:szCs w:val="28"/>
          <w:lang w:val="uk-UA" w:eastAsia="uk-UA"/>
        </w:rPr>
        <w:t>відсутні.</w:t>
      </w:r>
    </w:p>
    <w:p w:rsidR="00A50E24" w:rsidRPr="00C77BBF" w:rsidRDefault="00A50E24" w:rsidP="00A50E24">
      <w:pPr>
        <w:pStyle w:val="a4"/>
        <w:ind w:right="-81" w:hanging="1080"/>
        <w:jc w:val="center"/>
        <w:rPr>
          <w:color w:val="FF0000"/>
          <w:sz w:val="28"/>
          <w:szCs w:val="28"/>
          <w:highlight w:val="yellow"/>
          <w:lang w:val="uk-UA"/>
        </w:rPr>
      </w:pPr>
    </w:p>
    <w:p w:rsidR="00A50E24" w:rsidRPr="00C77BBF" w:rsidRDefault="00C77BBF" w:rsidP="00061222">
      <w:pPr>
        <w:pStyle w:val="a4"/>
        <w:ind w:right="-81" w:hanging="1080"/>
        <w:jc w:val="both"/>
        <w:rPr>
          <w:b/>
          <w:color w:val="000000"/>
          <w:sz w:val="28"/>
          <w:szCs w:val="28"/>
          <w:lang w:val="uk-UA"/>
        </w:rPr>
      </w:pPr>
      <w:r w:rsidRPr="00C77BBF">
        <w:rPr>
          <w:b/>
          <w:color w:val="000000"/>
          <w:sz w:val="28"/>
          <w:szCs w:val="28"/>
          <w:lang w:val="uk-UA"/>
        </w:rPr>
        <w:t xml:space="preserve">               </w:t>
      </w:r>
      <w:r w:rsidR="00A50E24" w:rsidRPr="00C77BBF">
        <w:rPr>
          <w:b/>
          <w:color w:val="000000"/>
          <w:sz w:val="28"/>
          <w:szCs w:val="28"/>
          <w:lang w:val="uk-UA"/>
        </w:rPr>
        <w:t>Бюджетні витрати на адміністрування регулювання суб'єктів малого підприємництва</w:t>
      </w:r>
      <w:r w:rsidRPr="00C77BBF">
        <w:rPr>
          <w:b/>
          <w:color w:val="000000"/>
          <w:sz w:val="28"/>
          <w:szCs w:val="28"/>
          <w:lang w:val="uk-UA"/>
        </w:rPr>
        <w:t xml:space="preserve"> </w:t>
      </w:r>
      <w:r w:rsidR="00F222D7">
        <w:rPr>
          <w:b/>
          <w:color w:val="000000"/>
          <w:sz w:val="28"/>
          <w:szCs w:val="28"/>
          <w:lang w:val="uk-UA"/>
        </w:rPr>
        <w:t>відсутні.</w:t>
      </w:r>
    </w:p>
    <w:p w:rsidR="00A50E24" w:rsidRPr="00C77BBF" w:rsidRDefault="00A50E24" w:rsidP="00C77BBF">
      <w:pPr>
        <w:pStyle w:val="a4"/>
        <w:jc w:val="both"/>
        <w:rPr>
          <w:b/>
          <w:sz w:val="28"/>
          <w:szCs w:val="28"/>
          <w:lang w:val="uk-UA"/>
        </w:rPr>
      </w:pPr>
      <w:r w:rsidRPr="00C77BBF">
        <w:rPr>
          <w:b/>
          <w:sz w:val="28"/>
          <w:szCs w:val="28"/>
          <w:lang w:val="uk-UA"/>
        </w:rPr>
        <w:lastRenderedPageBreak/>
        <w:t>4. Розрахунок сумарних витрат суб'єктів малого підприємництва, що виникають на виконання вимог регулювання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18"/>
        <w:gridCol w:w="3507"/>
        <w:gridCol w:w="2141"/>
        <w:gridCol w:w="2073"/>
      </w:tblGrid>
      <w:tr w:rsidR="00A50E24" w:rsidRPr="00C77BBF" w:rsidTr="00C77BBF">
        <w:trPr>
          <w:tblCellSpacing w:w="22" w:type="dxa"/>
        </w:trPr>
        <w:tc>
          <w:tcPr>
            <w:tcW w:w="77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Порядковий номер</w:t>
            </w:r>
          </w:p>
        </w:tc>
        <w:tc>
          <w:tcPr>
            <w:tcW w:w="1875"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Показник</w:t>
            </w:r>
          </w:p>
        </w:tc>
        <w:tc>
          <w:tcPr>
            <w:tcW w:w="1143"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Перший рік регулювання (стартовий)</w:t>
            </w:r>
          </w:p>
        </w:tc>
        <w:tc>
          <w:tcPr>
            <w:tcW w:w="1095"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За п'ять років</w:t>
            </w:r>
          </w:p>
        </w:tc>
      </w:tr>
      <w:tr w:rsidR="00C77BBF" w:rsidRPr="00C77BBF" w:rsidTr="00C77BBF">
        <w:trPr>
          <w:tblCellSpacing w:w="22" w:type="dxa"/>
        </w:trPr>
        <w:tc>
          <w:tcPr>
            <w:tcW w:w="772" w:type="pct"/>
            <w:tcBorders>
              <w:top w:val="outset" w:sz="6" w:space="0" w:color="auto"/>
              <w:left w:val="outset" w:sz="6" w:space="0" w:color="auto"/>
              <w:bottom w:val="outset" w:sz="6" w:space="0" w:color="auto"/>
              <w:right w:val="outset" w:sz="6" w:space="0" w:color="auto"/>
            </w:tcBorders>
          </w:tcPr>
          <w:p w:rsidR="00C77BBF" w:rsidRPr="00C77BBF" w:rsidRDefault="00C77BBF" w:rsidP="00C77BBF">
            <w:pPr>
              <w:pStyle w:val="a4"/>
              <w:ind w:right="-81"/>
              <w:jc w:val="center"/>
              <w:rPr>
                <w:sz w:val="28"/>
                <w:szCs w:val="28"/>
                <w:lang w:val="uk-UA"/>
              </w:rPr>
            </w:pPr>
            <w:r w:rsidRPr="00C77BBF">
              <w:rPr>
                <w:sz w:val="28"/>
                <w:szCs w:val="28"/>
                <w:lang w:val="uk-UA"/>
              </w:rPr>
              <w:t>1</w:t>
            </w:r>
          </w:p>
        </w:tc>
        <w:tc>
          <w:tcPr>
            <w:tcW w:w="1875" w:type="pct"/>
            <w:tcBorders>
              <w:top w:val="outset" w:sz="6" w:space="0" w:color="auto"/>
              <w:left w:val="outset" w:sz="6" w:space="0" w:color="auto"/>
              <w:bottom w:val="outset" w:sz="6" w:space="0" w:color="auto"/>
              <w:right w:val="outset" w:sz="6" w:space="0" w:color="auto"/>
            </w:tcBorders>
          </w:tcPr>
          <w:p w:rsidR="00C77BBF" w:rsidRPr="00C77BBF" w:rsidRDefault="00C77BBF" w:rsidP="00C77BBF">
            <w:pPr>
              <w:pStyle w:val="a4"/>
              <w:ind w:right="-81"/>
              <w:rPr>
                <w:sz w:val="28"/>
                <w:szCs w:val="28"/>
                <w:lang w:val="uk-UA"/>
              </w:rPr>
            </w:pPr>
            <w:r w:rsidRPr="00C77BBF">
              <w:rPr>
                <w:sz w:val="28"/>
                <w:szCs w:val="28"/>
                <w:lang w:val="uk-UA"/>
              </w:rPr>
              <w:t>Оцінка "прямих" витрат суб'єктів малого підприємництва на виконання регулювання</w:t>
            </w:r>
          </w:p>
        </w:tc>
        <w:tc>
          <w:tcPr>
            <w:tcW w:w="1143" w:type="pct"/>
            <w:tcBorders>
              <w:top w:val="outset" w:sz="6" w:space="0" w:color="auto"/>
              <w:left w:val="outset" w:sz="6" w:space="0" w:color="auto"/>
              <w:bottom w:val="outset" w:sz="6" w:space="0" w:color="auto"/>
              <w:right w:val="outset" w:sz="6" w:space="0" w:color="auto"/>
            </w:tcBorders>
            <w:vAlign w:val="center"/>
          </w:tcPr>
          <w:p w:rsidR="00C77BBF" w:rsidRPr="004810AD" w:rsidRDefault="004810AD" w:rsidP="00C77BBF">
            <w:pPr>
              <w:pStyle w:val="a4"/>
              <w:ind w:right="-81"/>
              <w:jc w:val="center"/>
              <w:rPr>
                <w:sz w:val="28"/>
                <w:szCs w:val="28"/>
                <w:highlight w:val="yellow"/>
                <w:lang w:val="en-US"/>
              </w:rPr>
            </w:pPr>
            <w:r w:rsidRPr="004810AD">
              <w:rPr>
                <w:sz w:val="28"/>
                <w:szCs w:val="28"/>
                <w:lang w:val="en-US"/>
              </w:rPr>
              <w:t>–</w:t>
            </w:r>
          </w:p>
        </w:tc>
        <w:tc>
          <w:tcPr>
            <w:tcW w:w="1095" w:type="pct"/>
            <w:tcBorders>
              <w:top w:val="outset" w:sz="6" w:space="0" w:color="auto"/>
              <w:left w:val="outset" w:sz="6" w:space="0" w:color="auto"/>
              <w:bottom w:val="outset" w:sz="6" w:space="0" w:color="auto"/>
              <w:right w:val="outset" w:sz="6" w:space="0" w:color="auto"/>
            </w:tcBorders>
            <w:vAlign w:val="center"/>
          </w:tcPr>
          <w:p w:rsidR="00C77BBF" w:rsidRPr="004810AD" w:rsidRDefault="004810AD" w:rsidP="00C77BBF">
            <w:pPr>
              <w:pStyle w:val="a4"/>
              <w:ind w:right="-81"/>
              <w:jc w:val="center"/>
              <w:rPr>
                <w:sz w:val="28"/>
                <w:szCs w:val="28"/>
                <w:highlight w:val="yellow"/>
                <w:lang w:val="en-US"/>
              </w:rPr>
            </w:pPr>
            <w:r w:rsidRPr="004810AD">
              <w:rPr>
                <w:sz w:val="28"/>
                <w:szCs w:val="28"/>
                <w:lang w:val="en-US"/>
              </w:rPr>
              <w:t>–</w:t>
            </w:r>
          </w:p>
        </w:tc>
      </w:tr>
      <w:tr w:rsidR="001033ED" w:rsidRPr="00C77BBF" w:rsidTr="002D2A18">
        <w:trPr>
          <w:tblCellSpacing w:w="22" w:type="dxa"/>
        </w:trPr>
        <w:tc>
          <w:tcPr>
            <w:tcW w:w="772" w:type="pct"/>
            <w:tcBorders>
              <w:top w:val="outset" w:sz="6" w:space="0" w:color="auto"/>
              <w:left w:val="outset" w:sz="6" w:space="0" w:color="auto"/>
              <w:bottom w:val="outset" w:sz="6" w:space="0" w:color="auto"/>
              <w:right w:val="outset" w:sz="6" w:space="0" w:color="auto"/>
            </w:tcBorders>
          </w:tcPr>
          <w:p w:rsidR="001033ED" w:rsidRPr="00C77BBF" w:rsidRDefault="001033ED" w:rsidP="001033ED">
            <w:pPr>
              <w:pStyle w:val="a4"/>
              <w:ind w:right="-81"/>
              <w:jc w:val="center"/>
              <w:rPr>
                <w:sz w:val="28"/>
                <w:szCs w:val="28"/>
                <w:lang w:val="uk-UA"/>
              </w:rPr>
            </w:pPr>
            <w:r w:rsidRPr="00C77BBF">
              <w:rPr>
                <w:sz w:val="28"/>
                <w:szCs w:val="28"/>
                <w:lang w:val="uk-UA"/>
              </w:rPr>
              <w:t>2</w:t>
            </w:r>
          </w:p>
        </w:tc>
        <w:tc>
          <w:tcPr>
            <w:tcW w:w="1875" w:type="pct"/>
            <w:tcBorders>
              <w:top w:val="outset" w:sz="6" w:space="0" w:color="auto"/>
              <w:left w:val="outset" w:sz="6" w:space="0" w:color="auto"/>
              <w:bottom w:val="outset" w:sz="6" w:space="0" w:color="auto"/>
              <w:right w:val="outset" w:sz="6" w:space="0" w:color="auto"/>
            </w:tcBorders>
          </w:tcPr>
          <w:p w:rsidR="001033ED" w:rsidRPr="00C77BBF" w:rsidRDefault="001033ED" w:rsidP="001033ED">
            <w:pPr>
              <w:pStyle w:val="a4"/>
              <w:ind w:right="-81"/>
              <w:rPr>
                <w:sz w:val="28"/>
                <w:szCs w:val="28"/>
                <w:lang w:val="uk-UA"/>
              </w:rPr>
            </w:pPr>
            <w:r w:rsidRPr="00C77BBF">
              <w:rPr>
                <w:sz w:val="28"/>
                <w:szCs w:val="28"/>
                <w:lang w:val="uk-UA"/>
              </w:rPr>
              <w:t>Оцінка вартості адміністративних процедур для суб'єктів малого підприємництва щодо виконання регулювання та звітування</w:t>
            </w:r>
          </w:p>
        </w:tc>
        <w:tc>
          <w:tcPr>
            <w:tcW w:w="1143" w:type="pct"/>
            <w:tcBorders>
              <w:top w:val="outset" w:sz="6" w:space="0" w:color="auto"/>
              <w:left w:val="outset" w:sz="6" w:space="0" w:color="auto"/>
              <w:bottom w:val="outset" w:sz="6" w:space="0" w:color="auto"/>
              <w:right w:val="outset" w:sz="6" w:space="0" w:color="auto"/>
            </w:tcBorders>
            <w:shd w:val="clear" w:color="auto" w:fill="auto"/>
            <w:vAlign w:val="center"/>
          </w:tcPr>
          <w:p w:rsidR="001033ED" w:rsidRPr="002D2A18" w:rsidRDefault="00CD6C0A" w:rsidP="001033ED">
            <w:pPr>
              <w:pStyle w:val="a4"/>
              <w:ind w:right="-81"/>
              <w:jc w:val="center"/>
              <w:rPr>
                <w:sz w:val="28"/>
                <w:szCs w:val="28"/>
                <w:lang w:val="uk-UA"/>
              </w:rPr>
            </w:pPr>
            <w:r w:rsidRPr="002D2A18">
              <w:rPr>
                <w:sz w:val="28"/>
                <w:szCs w:val="28"/>
                <w:lang w:val="uk-UA"/>
              </w:rPr>
              <w:t>1727,04</w:t>
            </w:r>
          </w:p>
        </w:tc>
        <w:tc>
          <w:tcPr>
            <w:tcW w:w="1095" w:type="pct"/>
            <w:tcBorders>
              <w:top w:val="outset" w:sz="6" w:space="0" w:color="auto"/>
              <w:left w:val="outset" w:sz="6" w:space="0" w:color="auto"/>
              <w:bottom w:val="outset" w:sz="6" w:space="0" w:color="auto"/>
              <w:right w:val="outset" w:sz="6" w:space="0" w:color="auto"/>
            </w:tcBorders>
            <w:shd w:val="clear" w:color="auto" w:fill="auto"/>
            <w:vAlign w:val="center"/>
          </w:tcPr>
          <w:p w:rsidR="001033ED" w:rsidRPr="002D2A18" w:rsidRDefault="005A33B7" w:rsidP="001033ED">
            <w:pPr>
              <w:pStyle w:val="a4"/>
              <w:ind w:right="-81"/>
              <w:jc w:val="center"/>
              <w:rPr>
                <w:sz w:val="28"/>
                <w:szCs w:val="28"/>
                <w:lang w:val="uk-UA"/>
              </w:rPr>
            </w:pPr>
            <w:r w:rsidRPr="002D2A18">
              <w:rPr>
                <w:sz w:val="28"/>
                <w:szCs w:val="28"/>
                <w:lang w:val="uk-UA"/>
              </w:rPr>
              <w:t>8635,20</w:t>
            </w:r>
          </w:p>
        </w:tc>
      </w:tr>
      <w:tr w:rsidR="00A50E24" w:rsidRPr="00C77BBF" w:rsidTr="002D2A18">
        <w:trPr>
          <w:tblCellSpacing w:w="22" w:type="dxa"/>
        </w:trPr>
        <w:tc>
          <w:tcPr>
            <w:tcW w:w="77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3</w:t>
            </w:r>
          </w:p>
        </w:tc>
        <w:tc>
          <w:tcPr>
            <w:tcW w:w="1875"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Сумарні витрати малого підприємництва на виконання запланованого регулювання</w:t>
            </w:r>
          </w:p>
        </w:tc>
        <w:tc>
          <w:tcPr>
            <w:tcW w:w="1143" w:type="pct"/>
            <w:tcBorders>
              <w:top w:val="outset" w:sz="6" w:space="0" w:color="auto"/>
              <w:left w:val="outset" w:sz="6" w:space="0" w:color="auto"/>
              <w:bottom w:val="outset" w:sz="6" w:space="0" w:color="auto"/>
              <w:right w:val="outset" w:sz="6" w:space="0" w:color="auto"/>
            </w:tcBorders>
            <w:shd w:val="clear" w:color="auto" w:fill="auto"/>
            <w:vAlign w:val="center"/>
          </w:tcPr>
          <w:p w:rsidR="00A50E24" w:rsidRPr="002D2A18" w:rsidRDefault="00CD6C0A" w:rsidP="00C230EA">
            <w:pPr>
              <w:pStyle w:val="a4"/>
              <w:ind w:right="-81"/>
              <w:jc w:val="center"/>
              <w:rPr>
                <w:sz w:val="28"/>
                <w:szCs w:val="28"/>
                <w:lang w:val="uk-UA"/>
              </w:rPr>
            </w:pPr>
            <w:r w:rsidRPr="002D2A18">
              <w:rPr>
                <w:sz w:val="28"/>
                <w:szCs w:val="28"/>
                <w:lang w:val="uk-UA"/>
              </w:rPr>
              <w:t>1727,04</w:t>
            </w:r>
          </w:p>
        </w:tc>
        <w:tc>
          <w:tcPr>
            <w:tcW w:w="1095" w:type="pct"/>
            <w:tcBorders>
              <w:top w:val="outset" w:sz="6" w:space="0" w:color="auto"/>
              <w:left w:val="outset" w:sz="6" w:space="0" w:color="auto"/>
              <w:bottom w:val="outset" w:sz="6" w:space="0" w:color="auto"/>
              <w:right w:val="outset" w:sz="6" w:space="0" w:color="auto"/>
            </w:tcBorders>
            <w:shd w:val="clear" w:color="auto" w:fill="auto"/>
            <w:vAlign w:val="center"/>
          </w:tcPr>
          <w:p w:rsidR="00A50E24" w:rsidRPr="002D2A18" w:rsidRDefault="005A33B7" w:rsidP="00C230EA">
            <w:pPr>
              <w:pStyle w:val="a4"/>
              <w:ind w:right="-81"/>
              <w:jc w:val="center"/>
              <w:rPr>
                <w:sz w:val="28"/>
                <w:szCs w:val="28"/>
                <w:lang w:val="uk-UA"/>
              </w:rPr>
            </w:pPr>
            <w:r w:rsidRPr="002D2A18">
              <w:rPr>
                <w:sz w:val="28"/>
                <w:szCs w:val="28"/>
                <w:lang w:val="uk-UA"/>
              </w:rPr>
              <w:t>8635,20</w:t>
            </w:r>
          </w:p>
        </w:tc>
      </w:tr>
      <w:tr w:rsidR="00A50E24" w:rsidRPr="00C77BBF" w:rsidTr="002D2A18">
        <w:trPr>
          <w:tblCellSpacing w:w="22" w:type="dxa"/>
        </w:trPr>
        <w:tc>
          <w:tcPr>
            <w:tcW w:w="772"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jc w:val="center"/>
              <w:rPr>
                <w:sz w:val="28"/>
                <w:szCs w:val="28"/>
                <w:lang w:val="uk-UA"/>
              </w:rPr>
            </w:pPr>
            <w:r w:rsidRPr="00C77BBF">
              <w:rPr>
                <w:sz w:val="28"/>
                <w:szCs w:val="28"/>
                <w:lang w:val="uk-UA"/>
              </w:rPr>
              <w:t>4</w:t>
            </w:r>
          </w:p>
        </w:tc>
        <w:tc>
          <w:tcPr>
            <w:tcW w:w="1875" w:type="pct"/>
            <w:tcBorders>
              <w:top w:val="outset" w:sz="6" w:space="0" w:color="auto"/>
              <w:left w:val="outset" w:sz="6" w:space="0" w:color="auto"/>
              <w:bottom w:val="outset" w:sz="6" w:space="0" w:color="auto"/>
              <w:right w:val="outset" w:sz="6" w:space="0" w:color="auto"/>
            </w:tcBorders>
          </w:tcPr>
          <w:p w:rsidR="00A50E24" w:rsidRPr="00C77BBF" w:rsidRDefault="00A50E24" w:rsidP="00C230EA">
            <w:pPr>
              <w:pStyle w:val="a4"/>
              <w:ind w:right="-81"/>
              <w:rPr>
                <w:sz w:val="28"/>
                <w:szCs w:val="28"/>
                <w:lang w:val="uk-UA"/>
              </w:rPr>
            </w:pPr>
            <w:r w:rsidRPr="00C77BBF">
              <w:rPr>
                <w:sz w:val="28"/>
                <w:szCs w:val="28"/>
                <w:lang w:val="uk-UA"/>
              </w:rPr>
              <w:t>Бюджетні витрати на адміністрування регулювання суб'єктів малого підприємництва</w:t>
            </w:r>
          </w:p>
        </w:tc>
        <w:tc>
          <w:tcPr>
            <w:tcW w:w="1143" w:type="pct"/>
            <w:tcBorders>
              <w:top w:val="outset" w:sz="6" w:space="0" w:color="auto"/>
              <w:left w:val="outset" w:sz="6" w:space="0" w:color="auto"/>
              <w:bottom w:val="outset" w:sz="6" w:space="0" w:color="auto"/>
              <w:right w:val="outset" w:sz="6" w:space="0" w:color="auto"/>
            </w:tcBorders>
            <w:shd w:val="clear" w:color="auto" w:fill="auto"/>
            <w:vAlign w:val="center"/>
          </w:tcPr>
          <w:p w:rsidR="00A50E24" w:rsidRPr="002D2A18" w:rsidRDefault="004810AD" w:rsidP="00C230EA">
            <w:pPr>
              <w:pStyle w:val="a4"/>
              <w:ind w:right="-81"/>
              <w:jc w:val="center"/>
              <w:rPr>
                <w:sz w:val="28"/>
                <w:szCs w:val="28"/>
                <w:lang w:val="uk-UA"/>
              </w:rPr>
            </w:pPr>
            <w:r w:rsidRPr="002D2A18">
              <w:rPr>
                <w:sz w:val="28"/>
                <w:szCs w:val="28"/>
                <w:lang w:val="en-US"/>
              </w:rPr>
              <w:t>–</w:t>
            </w:r>
          </w:p>
        </w:tc>
        <w:tc>
          <w:tcPr>
            <w:tcW w:w="1095" w:type="pct"/>
            <w:tcBorders>
              <w:top w:val="outset" w:sz="6" w:space="0" w:color="auto"/>
              <w:left w:val="outset" w:sz="6" w:space="0" w:color="auto"/>
              <w:bottom w:val="outset" w:sz="6" w:space="0" w:color="auto"/>
              <w:right w:val="outset" w:sz="6" w:space="0" w:color="auto"/>
            </w:tcBorders>
            <w:shd w:val="clear" w:color="auto" w:fill="auto"/>
            <w:vAlign w:val="center"/>
          </w:tcPr>
          <w:p w:rsidR="00A50E24" w:rsidRPr="002D2A18" w:rsidRDefault="004810AD" w:rsidP="00C230EA">
            <w:pPr>
              <w:pStyle w:val="a4"/>
              <w:ind w:right="-81"/>
              <w:jc w:val="center"/>
              <w:rPr>
                <w:sz w:val="28"/>
                <w:szCs w:val="28"/>
                <w:lang w:val="uk-UA"/>
              </w:rPr>
            </w:pPr>
            <w:r w:rsidRPr="002D2A18">
              <w:rPr>
                <w:sz w:val="28"/>
                <w:szCs w:val="28"/>
                <w:lang w:val="en-US"/>
              </w:rPr>
              <w:t>–</w:t>
            </w:r>
          </w:p>
        </w:tc>
      </w:tr>
      <w:tr w:rsidR="001033ED" w:rsidRPr="00C77BBF" w:rsidTr="002D2A18">
        <w:trPr>
          <w:tblCellSpacing w:w="22" w:type="dxa"/>
        </w:trPr>
        <w:tc>
          <w:tcPr>
            <w:tcW w:w="772" w:type="pct"/>
            <w:tcBorders>
              <w:top w:val="outset" w:sz="6" w:space="0" w:color="auto"/>
              <w:left w:val="outset" w:sz="6" w:space="0" w:color="auto"/>
              <w:bottom w:val="outset" w:sz="6" w:space="0" w:color="auto"/>
              <w:right w:val="outset" w:sz="6" w:space="0" w:color="auto"/>
            </w:tcBorders>
          </w:tcPr>
          <w:p w:rsidR="001033ED" w:rsidRPr="00C77BBF" w:rsidRDefault="001033ED" w:rsidP="001033ED">
            <w:pPr>
              <w:pStyle w:val="a4"/>
              <w:ind w:right="-81"/>
              <w:jc w:val="center"/>
              <w:rPr>
                <w:sz w:val="28"/>
                <w:szCs w:val="28"/>
                <w:lang w:val="uk-UA"/>
              </w:rPr>
            </w:pPr>
            <w:r w:rsidRPr="00C77BBF">
              <w:rPr>
                <w:sz w:val="28"/>
                <w:szCs w:val="28"/>
                <w:lang w:val="uk-UA"/>
              </w:rPr>
              <w:t>5</w:t>
            </w:r>
          </w:p>
        </w:tc>
        <w:tc>
          <w:tcPr>
            <w:tcW w:w="1875" w:type="pct"/>
            <w:tcBorders>
              <w:top w:val="outset" w:sz="6" w:space="0" w:color="auto"/>
              <w:left w:val="outset" w:sz="6" w:space="0" w:color="auto"/>
              <w:bottom w:val="outset" w:sz="6" w:space="0" w:color="auto"/>
              <w:right w:val="outset" w:sz="6" w:space="0" w:color="auto"/>
            </w:tcBorders>
          </w:tcPr>
          <w:p w:rsidR="001033ED" w:rsidRPr="00C77BBF" w:rsidRDefault="001033ED" w:rsidP="001033ED">
            <w:pPr>
              <w:pStyle w:val="a4"/>
              <w:ind w:right="-81"/>
              <w:rPr>
                <w:sz w:val="28"/>
                <w:szCs w:val="28"/>
                <w:lang w:val="uk-UA"/>
              </w:rPr>
            </w:pPr>
            <w:r w:rsidRPr="00C77BBF">
              <w:rPr>
                <w:sz w:val="28"/>
                <w:szCs w:val="28"/>
                <w:lang w:val="uk-UA"/>
              </w:rPr>
              <w:t>Сумарні витрати на виконання запланованого регулювання</w:t>
            </w:r>
          </w:p>
        </w:tc>
        <w:tc>
          <w:tcPr>
            <w:tcW w:w="1143" w:type="pct"/>
            <w:tcBorders>
              <w:top w:val="outset" w:sz="6" w:space="0" w:color="auto"/>
              <w:left w:val="outset" w:sz="6" w:space="0" w:color="auto"/>
              <w:bottom w:val="outset" w:sz="6" w:space="0" w:color="auto"/>
              <w:right w:val="outset" w:sz="6" w:space="0" w:color="auto"/>
            </w:tcBorders>
            <w:shd w:val="clear" w:color="auto" w:fill="auto"/>
            <w:vAlign w:val="center"/>
          </w:tcPr>
          <w:p w:rsidR="001033ED" w:rsidRPr="002D2A18" w:rsidRDefault="00CD6C0A" w:rsidP="001033ED">
            <w:pPr>
              <w:pStyle w:val="a4"/>
              <w:ind w:right="-81"/>
              <w:jc w:val="center"/>
              <w:rPr>
                <w:sz w:val="28"/>
                <w:szCs w:val="28"/>
                <w:lang w:val="uk-UA"/>
              </w:rPr>
            </w:pPr>
            <w:r w:rsidRPr="002D2A18">
              <w:rPr>
                <w:sz w:val="28"/>
                <w:szCs w:val="28"/>
                <w:lang w:val="uk-UA"/>
              </w:rPr>
              <w:t>1727,04</w:t>
            </w:r>
          </w:p>
        </w:tc>
        <w:tc>
          <w:tcPr>
            <w:tcW w:w="1095" w:type="pct"/>
            <w:tcBorders>
              <w:top w:val="outset" w:sz="6" w:space="0" w:color="auto"/>
              <w:left w:val="outset" w:sz="6" w:space="0" w:color="auto"/>
              <w:bottom w:val="outset" w:sz="6" w:space="0" w:color="auto"/>
              <w:right w:val="outset" w:sz="6" w:space="0" w:color="auto"/>
            </w:tcBorders>
            <w:shd w:val="clear" w:color="auto" w:fill="auto"/>
            <w:vAlign w:val="center"/>
          </w:tcPr>
          <w:p w:rsidR="001033ED" w:rsidRPr="002D2A18" w:rsidRDefault="005A33B7" w:rsidP="001033ED">
            <w:pPr>
              <w:pStyle w:val="a4"/>
              <w:ind w:right="-81"/>
              <w:jc w:val="center"/>
              <w:rPr>
                <w:sz w:val="28"/>
                <w:szCs w:val="28"/>
                <w:lang w:val="uk-UA"/>
              </w:rPr>
            </w:pPr>
            <w:r w:rsidRPr="002D2A18">
              <w:rPr>
                <w:sz w:val="28"/>
                <w:szCs w:val="28"/>
                <w:lang w:val="uk-UA"/>
              </w:rPr>
              <w:t>8635,20</w:t>
            </w:r>
          </w:p>
        </w:tc>
      </w:tr>
    </w:tbl>
    <w:p w:rsidR="00C77BBF" w:rsidRPr="00C77BBF" w:rsidRDefault="00A50E24" w:rsidP="00D47D8F">
      <w:pPr>
        <w:pStyle w:val="a4"/>
        <w:ind w:right="-81"/>
        <w:jc w:val="both"/>
        <w:rPr>
          <w:rStyle w:val="rvts9"/>
          <w:bCs/>
          <w:color w:val="000000"/>
          <w:sz w:val="28"/>
          <w:szCs w:val="28"/>
          <w:bdr w:val="none" w:sz="0" w:space="0" w:color="auto" w:frame="1"/>
          <w:shd w:val="clear" w:color="auto" w:fill="FFFFFF"/>
          <w:lang w:val="uk-UA"/>
        </w:rPr>
      </w:pPr>
      <w:r w:rsidRPr="00C77BBF">
        <w:rPr>
          <w:sz w:val="28"/>
          <w:szCs w:val="28"/>
          <w:lang w:val="uk-UA"/>
        </w:rPr>
        <w:br w:type="textWrapping" w:clear="all"/>
      </w:r>
      <w:r w:rsidRPr="00C77BBF">
        <w:rPr>
          <w:b/>
          <w:sz w:val="28"/>
          <w:szCs w:val="28"/>
          <w:lang w:val="uk-UA"/>
        </w:rPr>
        <w:t xml:space="preserve">5. Розроблення </w:t>
      </w:r>
      <w:proofErr w:type="spellStart"/>
      <w:r w:rsidRPr="00C77BBF">
        <w:rPr>
          <w:b/>
          <w:sz w:val="28"/>
          <w:szCs w:val="28"/>
          <w:lang w:val="uk-UA"/>
        </w:rPr>
        <w:t>корегуючих</w:t>
      </w:r>
      <w:proofErr w:type="spellEnd"/>
      <w:r w:rsidRPr="00C77BBF">
        <w:rPr>
          <w:b/>
          <w:sz w:val="28"/>
          <w:szCs w:val="28"/>
          <w:lang w:val="uk-UA"/>
        </w:rPr>
        <w:t xml:space="preserve"> (пом'якшувальних) заходів для малого підприємництва щодо запропонованого регулювання</w:t>
      </w:r>
      <w:r w:rsidR="00D47D8F">
        <w:rPr>
          <w:b/>
          <w:sz w:val="28"/>
          <w:szCs w:val="28"/>
          <w:lang w:val="uk-UA"/>
        </w:rPr>
        <w:t xml:space="preserve"> не передбачається.</w:t>
      </w:r>
      <w:r w:rsidRPr="00C77BBF">
        <w:rPr>
          <w:sz w:val="28"/>
          <w:szCs w:val="28"/>
          <w:lang w:val="uk-UA"/>
        </w:rPr>
        <w:t xml:space="preserve">       </w:t>
      </w:r>
    </w:p>
    <w:sectPr w:rsidR="00C77BBF" w:rsidRPr="00C77BBF" w:rsidSect="00985711">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F22"/>
    <w:multiLevelType w:val="hybridMultilevel"/>
    <w:tmpl w:val="EBFE19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1357CA"/>
    <w:multiLevelType w:val="hybridMultilevel"/>
    <w:tmpl w:val="46DCF0BC"/>
    <w:lvl w:ilvl="0" w:tplc="296C94A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B96333E"/>
    <w:multiLevelType w:val="hybridMultilevel"/>
    <w:tmpl w:val="613CD810"/>
    <w:lvl w:ilvl="0" w:tplc="B90A300A">
      <w:start w:val="8"/>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F2"/>
    <w:rsid w:val="0001165D"/>
    <w:rsid w:val="00034796"/>
    <w:rsid w:val="00061222"/>
    <w:rsid w:val="00066010"/>
    <w:rsid w:val="000D27FC"/>
    <w:rsid w:val="000F42F0"/>
    <w:rsid w:val="001033ED"/>
    <w:rsid w:val="00105BBB"/>
    <w:rsid w:val="00107B64"/>
    <w:rsid w:val="0011178C"/>
    <w:rsid w:val="0012555B"/>
    <w:rsid w:val="00131E0C"/>
    <w:rsid w:val="001465F5"/>
    <w:rsid w:val="00160464"/>
    <w:rsid w:val="001B4D37"/>
    <w:rsid w:val="001D24C8"/>
    <w:rsid w:val="001E23AD"/>
    <w:rsid w:val="001E2B13"/>
    <w:rsid w:val="00207CD0"/>
    <w:rsid w:val="00212047"/>
    <w:rsid w:val="00235CDE"/>
    <w:rsid w:val="002A396F"/>
    <w:rsid w:val="002B2E43"/>
    <w:rsid w:val="002C1BD3"/>
    <w:rsid w:val="002D2A18"/>
    <w:rsid w:val="00333E43"/>
    <w:rsid w:val="00361AFD"/>
    <w:rsid w:val="00364F77"/>
    <w:rsid w:val="0037050B"/>
    <w:rsid w:val="003B681D"/>
    <w:rsid w:val="003D0C2C"/>
    <w:rsid w:val="003D0C7B"/>
    <w:rsid w:val="00405136"/>
    <w:rsid w:val="00414F4F"/>
    <w:rsid w:val="004410F8"/>
    <w:rsid w:val="00470689"/>
    <w:rsid w:val="0047787B"/>
    <w:rsid w:val="004810AD"/>
    <w:rsid w:val="00483EDA"/>
    <w:rsid w:val="00550486"/>
    <w:rsid w:val="005A33B7"/>
    <w:rsid w:val="005B0735"/>
    <w:rsid w:val="005D0641"/>
    <w:rsid w:val="006011BE"/>
    <w:rsid w:val="00607E1C"/>
    <w:rsid w:val="006116F2"/>
    <w:rsid w:val="00653556"/>
    <w:rsid w:val="00682AEE"/>
    <w:rsid w:val="00685EEA"/>
    <w:rsid w:val="006A5915"/>
    <w:rsid w:val="006A71E4"/>
    <w:rsid w:val="006F3409"/>
    <w:rsid w:val="006F3AFD"/>
    <w:rsid w:val="0071427A"/>
    <w:rsid w:val="0075424B"/>
    <w:rsid w:val="00761A48"/>
    <w:rsid w:val="00827460"/>
    <w:rsid w:val="00830977"/>
    <w:rsid w:val="008A1992"/>
    <w:rsid w:val="008D05E5"/>
    <w:rsid w:val="008F6570"/>
    <w:rsid w:val="009453AD"/>
    <w:rsid w:val="00957C3D"/>
    <w:rsid w:val="00985711"/>
    <w:rsid w:val="00A16167"/>
    <w:rsid w:val="00A2529C"/>
    <w:rsid w:val="00A50E24"/>
    <w:rsid w:val="00AB60D1"/>
    <w:rsid w:val="00AC1D0A"/>
    <w:rsid w:val="00AC3A7B"/>
    <w:rsid w:val="00B029ED"/>
    <w:rsid w:val="00B5396D"/>
    <w:rsid w:val="00B610E6"/>
    <w:rsid w:val="00B63114"/>
    <w:rsid w:val="00BC3D4B"/>
    <w:rsid w:val="00C120D5"/>
    <w:rsid w:val="00C213FE"/>
    <w:rsid w:val="00C761D9"/>
    <w:rsid w:val="00C77BBF"/>
    <w:rsid w:val="00CA1016"/>
    <w:rsid w:val="00CD6C0A"/>
    <w:rsid w:val="00CE39DF"/>
    <w:rsid w:val="00CF1579"/>
    <w:rsid w:val="00CF2352"/>
    <w:rsid w:val="00D47D8F"/>
    <w:rsid w:val="00D63CB6"/>
    <w:rsid w:val="00D773B3"/>
    <w:rsid w:val="00D91A6E"/>
    <w:rsid w:val="00DC1F77"/>
    <w:rsid w:val="00DE38FF"/>
    <w:rsid w:val="00DE493B"/>
    <w:rsid w:val="00DE614C"/>
    <w:rsid w:val="00E01BFA"/>
    <w:rsid w:val="00E030E3"/>
    <w:rsid w:val="00E81D99"/>
    <w:rsid w:val="00ED1FFF"/>
    <w:rsid w:val="00ED4817"/>
    <w:rsid w:val="00EF67EC"/>
    <w:rsid w:val="00EF6D7B"/>
    <w:rsid w:val="00F222D7"/>
    <w:rsid w:val="00F41AF4"/>
    <w:rsid w:val="00F476FD"/>
    <w:rsid w:val="00F5312E"/>
    <w:rsid w:val="00FF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675D"/>
  <w15:docId w15:val="{19584F26-30C1-4D19-A8F3-413B2640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D8F"/>
  </w:style>
  <w:style w:type="paragraph" w:styleId="3">
    <w:name w:val="heading 3"/>
    <w:basedOn w:val="a"/>
    <w:link w:val="30"/>
    <w:qFormat/>
    <w:rsid w:val="00A50E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6116F2"/>
  </w:style>
  <w:style w:type="character" w:customStyle="1" w:styleId="apple-converted-space">
    <w:name w:val="apple-converted-space"/>
    <w:basedOn w:val="a0"/>
    <w:rsid w:val="006116F2"/>
  </w:style>
  <w:style w:type="paragraph" w:customStyle="1" w:styleId="rvps2">
    <w:name w:val="rvps2"/>
    <w:basedOn w:val="a"/>
    <w:rsid w:val="00611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116F2"/>
  </w:style>
  <w:style w:type="paragraph" w:styleId="a3">
    <w:name w:val="List Paragraph"/>
    <w:basedOn w:val="a"/>
    <w:qFormat/>
    <w:rsid w:val="00364F77"/>
    <w:pPr>
      <w:ind w:left="720"/>
      <w:contextualSpacing/>
    </w:pPr>
    <w:rPr>
      <w:rFonts w:ascii="Calibri" w:eastAsia="Calibri" w:hAnsi="Calibri" w:cs="Times New Roman"/>
      <w:lang w:eastAsia="en-US"/>
    </w:rPr>
  </w:style>
  <w:style w:type="paragraph" w:styleId="HTML">
    <w:name w:val="HTML Preformatted"/>
    <w:basedOn w:val="a"/>
    <w:link w:val="HTML0"/>
    <w:uiPriority w:val="99"/>
    <w:unhideWhenUsed/>
    <w:rsid w:val="00BC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C3D4B"/>
    <w:rPr>
      <w:rFonts w:ascii="Courier New" w:eastAsia="Times New Roman" w:hAnsi="Courier New" w:cs="Courier New"/>
      <w:sz w:val="20"/>
      <w:szCs w:val="20"/>
    </w:rPr>
  </w:style>
  <w:style w:type="character" w:customStyle="1" w:styleId="FontStyle30">
    <w:name w:val="Font Style30"/>
    <w:uiPriority w:val="99"/>
    <w:rsid w:val="00BC3D4B"/>
    <w:rPr>
      <w:rFonts w:ascii="Times New Roman" w:hAnsi="Times New Roman" w:cs="Times New Roman" w:hint="default"/>
      <w:sz w:val="22"/>
      <w:szCs w:val="22"/>
    </w:rPr>
  </w:style>
  <w:style w:type="paragraph" w:customStyle="1" w:styleId="Style21">
    <w:name w:val="Style21"/>
    <w:basedOn w:val="a"/>
    <w:uiPriority w:val="99"/>
    <w:rsid w:val="00107B6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val="uk-UA" w:eastAsia="uk-UA"/>
    </w:rPr>
  </w:style>
  <w:style w:type="character" w:customStyle="1" w:styleId="FontStyle31">
    <w:name w:val="Font Style31"/>
    <w:uiPriority w:val="99"/>
    <w:rsid w:val="00107B64"/>
    <w:rPr>
      <w:rFonts w:ascii="Times New Roman" w:hAnsi="Times New Roman" w:cs="Times New Roman" w:hint="default"/>
      <w:b/>
      <w:bCs/>
      <w:sz w:val="22"/>
      <w:szCs w:val="22"/>
    </w:rPr>
  </w:style>
  <w:style w:type="character" w:customStyle="1" w:styleId="FontStyle27">
    <w:name w:val="Font Style27"/>
    <w:uiPriority w:val="99"/>
    <w:rsid w:val="00CF1579"/>
    <w:rPr>
      <w:rFonts w:ascii="Times New Roman" w:hAnsi="Times New Roman" w:cs="Times New Roman" w:hint="default"/>
      <w:sz w:val="24"/>
      <w:szCs w:val="24"/>
    </w:rPr>
  </w:style>
  <w:style w:type="paragraph" w:customStyle="1" w:styleId="Style22">
    <w:name w:val="Style22"/>
    <w:basedOn w:val="a"/>
    <w:uiPriority w:val="99"/>
    <w:rsid w:val="006F3AFD"/>
    <w:pPr>
      <w:widowControl w:val="0"/>
      <w:autoSpaceDE w:val="0"/>
      <w:autoSpaceDN w:val="0"/>
      <w:adjustRightInd w:val="0"/>
      <w:spacing w:after="0" w:line="317" w:lineRule="exact"/>
      <w:ind w:firstLine="713"/>
      <w:jc w:val="both"/>
    </w:pPr>
    <w:rPr>
      <w:rFonts w:ascii="Times New Roman" w:eastAsia="Times New Roman" w:hAnsi="Times New Roman" w:cs="Times New Roman"/>
      <w:sz w:val="24"/>
      <w:szCs w:val="24"/>
      <w:lang w:val="uk-UA" w:eastAsia="uk-UA"/>
    </w:rPr>
  </w:style>
  <w:style w:type="paragraph" w:styleId="a4">
    <w:name w:val="Normal (Web)"/>
    <w:basedOn w:val="a"/>
    <w:rsid w:val="00C76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A50E24"/>
    <w:rPr>
      <w:rFonts w:ascii="Times New Roman" w:eastAsia="Times New Roman" w:hAnsi="Times New Roman" w:cs="Times New Roman"/>
      <w:b/>
      <w:bCs/>
      <w:sz w:val="27"/>
      <w:szCs w:val="27"/>
    </w:rPr>
  </w:style>
  <w:style w:type="character" w:styleId="a5">
    <w:name w:val="Hyperlink"/>
    <w:basedOn w:val="a0"/>
    <w:uiPriority w:val="99"/>
    <w:unhideWhenUsed/>
    <w:rsid w:val="00160464"/>
    <w:rPr>
      <w:color w:val="0000FF" w:themeColor="hyperlink"/>
      <w:u w:val="single"/>
    </w:rPr>
  </w:style>
  <w:style w:type="paragraph" w:customStyle="1" w:styleId="rvps12">
    <w:name w:val="rvps12"/>
    <w:basedOn w:val="a"/>
    <w:rsid w:val="00C77BB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rvps14">
    <w:name w:val="rvps14"/>
    <w:basedOn w:val="a"/>
    <w:rsid w:val="00C77BB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6">
    <w:name w:val="No Spacing"/>
    <w:uiPriority w:val="1"/>
    <w:qFormat/>
    <w:rsid w:val="00AC3A7B"/>
    <w:pPr>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818">
      <w:bodyDiv w:val="1"/>
      <w:marLeft w:val="0"/>
      <w:marRight w:val="0"/>
      <w:marTop w:val="0"/>
      <w:marBottom w:val="0"/>
      <w:divBdr>
        <w:top w:val="none" w:sz="0" w:space="0" w:color="auto"/>
        <w:left w:val="none" w:sz="0" w:space="0" w:color="auto"/>
        <w:bottom w:val="none" w:sz="0" w:space="0" w:color="auto"/>
        <w:right w:val="none" w:sz="0" w:space="0" w:color="auto"/>
      </w:divBdr>
    </w:div>
    <w:div w:id="69936461">
      <w:bodyDiv w:val="1"/>
      <w:marLeft w:val="0"/>
      <w:marRight w:val="0"/>
      <w:marTop w:val="0"/>
      <w:marBottom w:val="0"/>
      <w:divBdr>
        <w:top w:val="none" w:sz="0" w:space="0" w:color="auto"/>
        <w:left w:val="none" w:sz="0" w:space="0" w:color="auto"/>
        <w:bottom w:val="none" w:sz="0" w:space="0" w:color="auto"/>
        <w:right w:val="none" w:sz="0" w:space="0" w:color="auto"/>
      </w:divBdr>
    </w:div>
    <w:div w:id="476073460">
      <w:bodyDiv w:val="1"/>
      <w:marLeft w:val="0"/>
      <w:marRight w:val="0"/>
      <w:marTop w:val="0"/>
      <w:marBottom w:val="0"/>
      <w:divBdr>
        <w:top w:val="none" w:sz="0" w:space="0" w:color="auto"/>
        <w:left w:val="none" w:sz="0" w:space="0" w:color="auto"/>
        <w:bottom w:val="none" w:sz="0" w:space="0" w:color="auto"/>
        <w:right w:val="none" w:sz="0" w:space="0" w:color="auto"/>
      </w:divBdr>
    </w:div>
    <w:div w:id="851069980">
      <w:bodyDiv w:val="1"/>
      <w:marLeft w:val="0"/>
      <w:marRight w:val="0"/>
      <w:marTop w:val="0"/>
      <w:marBottom w:val="0"/>
      <w:divBdr>
        <w:top w:val="none" w:sz="0" w:space="0" w:color="auto"/>
        <w:left w:val="none" w:sz="0" w:space="0" w:color="auto"/>
        <w:bottom w:val="none" w:sz="0" w:space="0" w:color="auto"/>
        <w:right w:val="none" w:sz="0" w:space="0" w:color="auto"/>
      </w:divBdr>
    </w:div>
    <w:div w:id="1949923998">
      <w:bodyDiv w:val="1"/>
      <w:marLeft w:val="0"/>
      <w:marRight w:val="0"/>
      <w:marTop w:val="0"/>
      <w:marBottom w:val="0"/>
      <w:divBdr>
        <w:top w:val="none" w:sz="0" w:space="0" w:color="auto"/>
        <w:left w:val="none" w:sz="0" w:space="0" w:color="auto"/>
        <w:bottom w:val="none" w:sz="0" w:space="0" w:color="auto"/>
        <w:right w:val="none" w:sz="0" w:space="0" w:color="auto"/>
      </w:divBdr>
      <w:divsChild>
        <w:div w:id="1515530469">
          <w:marLeft w:val="0"/>
          <w:marRight w:val="0"/>
          <w:marTop w:val="150"/>
          <w:marBottom w:val="150"/>
          <w:divBdr>
            <w:top w:val="none" w:sz="0" w:space="0" w:color="auto"/>
            <w:left w:val="none" w:sz="0" w:space="0" w:color="auto"/>
            <w:bottom w:val="none" w:sz="0" w:space="0" w:color="auto"/>
            <w:right w:val="none" w:sz="0" w:space="0" w:color="auto"/>
          </w:divBdr>
        </w:div>
      </w:divsChild>
    </w:div>
    <w:div w:id="19957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stechko-kazka.mk.ua/news/view/34" TargetMode="External"/><Relationship Id="rId5" Type="http://schemas.openxmlformats.org/officeDocument/2006/relationships/hyperlink" Target="mailto:kultura@mk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Пользователь Windows</cp:lastModifiedBy>
  <cp:revision>5</cp:revision>
  <dcterms:created xsi:type="dcterms:W3CDTF">2018-08-28T11:39:00Z</dcterms:created>
  <dcterms:modified xsi:type="dcterms:W3CDTF">2018-08-28T12:58:00Z</dcterms:modified>
</cp:coreProperties>
</file>