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45" w:rsidRPr="00733D1A" w:rsidRDefault="005F2CEC">
      <w:pPr>
        <w:rPr>
          <w:sz w:val="16"/>
          <w:szCs w:val="16"/>
        </w:rPr>
      </w:pPr>
      <w:r w:rsidRPr="00733D1A">
        <w:rPr>
          <w:sz w:val="16"/>
          <w:szCs w:val="16"/>
        </w:rPr>
        <w:t>s-dmg-00</w:t>
      </w:r>
      <w:r w:rsidR="001F7C6D" w:rsidRPr="00733D1A">
        <w:rPr>
          <w:sz w:val="16"/>
          <w:szCs w:val="16"/>
        </w:rPr>
        <w:t>3</w:t>
      </w:r>
    </w:p>
    <w:p w:rsidR="005F2CEC" w:rsidRPr="00951A8D" w:rsidRDefault="005F2CEC">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775A71" w:rsidRPr="00951A8D" w:rsidRDefault="00775A71">
      <w:pPr>
        <w:rPr>
          <w:sz w:val="27"/>
          <w:szCs w:val="27"/>
        </w:rPr>
      </w:pPr>
    </w:p>
    <w:p w:rsidR="005F2CEC" w:rsidRPr="00951A8D" w:rsidRDefault="005F2CEC" w:rsidP="00951A8D">
      <w:pPr>
        <w:rPr>
          <w:sz w:val="27"/>
          <w:szCs w:val="27"/>
        </w:rPr>
      </w:pPr>
      <w:r w:rsidRPr="00951A8D">
        <w:rPr>
          <w:sz w:val="27"/>
          <w:szCs w:val="27"/>
        </w:rPr>
        <w:t xml:space="preserve">Про затвердження Міської </w:t>
      </w:r>
    </w:p>
    <w:p w:rsidR="005F2CEC" w:rsidRPr="00951A8D" w:rsidRDefault="005F2CEC" w:rsidP="00951A8D">
      <w:pPr>
        <w:rPr>
          <w:sz w:val="27"/>
          <w:szCs w:val="27"/>
        </w:rPr>
      </w:pPr>
      <w:r w:rsidRPr="00951A8D">
        <w:rPr>
          <w:sz w:val="27"/>
          <w:szCs w:val="27"/>
        </w:rPr>
        <w:t xml:space="preserve">цільової програми розвитку </w:t>
      </w:r>
    </w:p>
    <w:p w:rsidR="005F2CEC" w:rsidRPr="00951A8D" w:rsidRDefault="005F2CEC" w:rsidP="00951A8D">
      <w:pPr>
        <w:rPr>
          <w:sz w:val="27"/>
          <w:szCs w:val="27"/>
        </w:rPr>
      </w:pPr>
      <w:r w:rsidRPr="00951A8D">
        <w:rPr>
          <w:sz w:val="27"/>
          <w:szCs w:val="27"/>
        </w:rPr>
        <w:t xml:space="preserve">інформаційно-комунікативної </w:t>
      </w:r>
    </w:p>
    <w:p w:rsidR="005F2CEC" w:rsidRPr="00951A8D" w:rsidRDefault="005F2CEC" w:rsidP="00951A8D">
      <w:pPr>
        <w:rPr>
          <w:sz w:val="27"/>
          <w:szCs w:val="27"/>
        </w:rPr>
      </w:pPr>
      <w:r w:rsidRPr="00951A8D">
        <w:rPr>
          <w:sz w:val="27"/>
          <w:szCs w:val="27"/>
        </w:rPr>
        <w:t xml:space="preserve">сфери міста Миколаєва </w:t>
      </w:r>
    </w:p>
    <w:p w:rsidR="005F2CEC" w:rsidRPr="00951A8D" w:rsidRDefault="005F2CEC" w:rsidP="00951A8D">
      <w:pPr>
        <w:rPr>
          <w:sz w:val="27"/>
          <w:szCs w:val="27"/>
        </w:rPr>
      </w:pPr>
      <w:r w:rsidRPr="00951A8D">
        <w:rPr>
          <w:sz w:val="27"/>
          <w:szCs w:val="27"/>
        </w:rPr>
        <w:t>на 2020-2023 роки</w:t>
      </w:r>
    </w:p>
    <w:p w:rsidR="005F2CEC" w:rsidRPr="00951A8D" w:rsidRDefault="005F2CEC" w:rsidP="00951A8D">
      <w:pPr>
        <w:rPr>
          <w:sz w:val="27"/>
          <w:szCs w:val="27"/>
        </w:rPr>
      </w:pPr>
    </w:p>
    <w:p w:rsidR="0003033B" w:rsidRPr="00951A8D" w:rsidRDefault="005F2CEC" w:rsidP="00951A8D">
      <w:pPr>
        <w:ind w:firstLine="709"/>
        <w:jc w:val="both"/>
        <w:rPr>
          <w:sz w:val="27"/>
          <w:szCs w:val="27"/>
          <w:shd w:val="clear" w:color="auto" w:fill="FFFFFF"/>
        </w:rPr>
      </w:pPr>
      <w:r w:rsidRPr="00951A8D">
        <w:rPr>
          <w:sz w:val="27"/>
          <w:szCs w:val="27"/>
          <w:shd w:val="clear" w:color="auto" w:fill="FFFFFF"/>
        </w:rPr>
        <w:t>З метою підвищення рівня взаємодії Миколаївської міської ради, її виконавчих органів та ЗМІ регіону, вдосконалення системи інформування населення про роботу органів місцевого самоврядування м. Миколаєва, забезпечення відкритості та прозорості їх діяльності</w:t>
      </w:r>
      <w:r w:rsidR="005D7899" w:rsidRPr="00951A8D">
        <w:rPr>
          <w:sz w:val="27"/>
          <w:szCs w:val="27"/>
          <w:shd w:val="clear" w:color="auto" w:fill="FFFFFF"/>
        </w:rPr>
        <w:t>, відповідно</w:t>
      </w:r>
      <w:r w:rsidR="0003033B" w:rsidRPr="00951A8D">
        <w:rPr>
          <w:sz w:val="27"/>
          <w:szCs w:val="27"/>
          <w:shd w:val="clear" w:color="auto" w:fill="FFFFFF"/>
        </w:rPr>
        <w:t xml:space="preserve"> до </w:t>
      </w:r>
      <w:r w:rsidR="0003033B" w:rsidRPr="00951A8D">
        <w:rPr>
          <w:bCs/>
          <w:sz w:val="27"/>
          <w:szCs w:val="27"/>
        </w:rPr>
        <w:t xml:space="preserve">рішення виконавчого комітету Миколаївської міської ради від 27.06.2008 № </w:t>
      </w:r>
      <w:r w:rsidR="0003033B" w:rsidRPr="00951A8D">
        <w:rPr>
          <w:rFonts w:eastAsia="Times New Roman"/>
          <w:bCs/>
          <w:sz w:val="27"/>
          <w:szCs w:val="27"/>
        </w:rPr>
        <w:t>1368</w:t>
      </w:r>
      <w:r w:rsidR="0003033B" w:rsidRPr="00951A8D">
        <w:rPr>
          <w:bCs/>
          <w:sz w:val="27"/>
          <w:szCs w:val="27"/>
        </w:rPr>
        <w:t xml:space="preserve"> «Про порядок розроблення та виконання міських цільових програм» (зі змін</w:t>
      </w:r>
      <w:r w:rsidR="005D7899" w:rsidRPr="00951A8D">
        <w:rPr>
          <w:bCs/>
          <w:sz w:val="27"/>
          <w:szCs w:val="27"/>
        </w:rPr>
        <w:t>ами</w:t>
      </w:r>
      <w:r w:rsidR="0003033B" w:rsidRPr="00951A8D">
        <w:rPr>
          <w:bCs/>
          <w:sz w:val="27"/>
          <w:szCs w:val="27"/>
        </w:rPr>
        <w:t xml:space="preserve"> та доп</w:t>
      </w:r>
      <w:r w:rsidR="005D7899" w:rsidRPr="00951A8D">
        <w:rPr>
          <w:bCs/>
          <w:sz w:val="27"/>
          <w:szCs w:val="27"/>
        </w:rPr>
        <w:t>овненнями</w:t>
      </w:r>
      <w:r w:rsidR="0003033B" w:rsidRPr="00951A8D">
        <w:rPr>
          <w:bCs/>
          <w:sz w:val="27"/>
          <w:szCs w:val="27"/>
        </w:rPr>
        <w:t xml:space="preserve">), </w:t>
      </w:r>
      <w:r w:rsidRPr="00951A8D">
        <w:rPr>
          <w:sz w:val="27"/>
          <w:szCs w:val="27"/>
          <w:shd w:val="clear" w:color="auto" w:fill="FFFFFF"/>
        </w:rPr>
        <w:t xml:space="preserve">керуючись </w:t>
      </w:r>
      <w:r w:rsidR="005D7899" w:rsidRPr="00951A8D">
        <w:rPr>
          <w:sz w:val="27"/>
          <w:szCs w:val="27"/>
          <w:shd w:val="clear" w:color="auto" w:fill="FFFFFF"/>
        </w:rPr>
        <w:t>З</w:t>
      </w:r>
      <w:r w:rsidR="003B4D7B" w:rsidRPr="00951A8D">
        <w:rPr>
          <w:color w:val="000000"/>
          <w:sz w:val="27"/>
          <w:szCs w:val="27"/>
          <w:lang w:eastAsia="uk-UA" w:bidi="uk-UA"/>
        </w:rPr>
        <w:t xml:space="preserve">аконами України </w:t>
      </w:r>
      <w:r w:rsidR="003B4D7B" w:rsidRPr="00951A8D">
        <w:rPr>
          <w:bCs/>
          <w:sz w:val="27"/>
          <w:szCs w:val="27"/>
        </w:rPr>
        <w:t>«Про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(пресу) в Україні», «Про телебачення і радіомовлення», «Про реформування державних і комунальних друкованих засобів масової інформації», «Про доступ до публічної інформації»,</w:t>
      </w:r>
      <w:r w:rsidR="0003033B" w:rsidRPr="00951A8D">
        <w:rPr>
          <w:bCs/>
          <w:sz w:val="27"/>
          <w:szCs w:val="27"/>
        </w:rPr>
        <w:t xml:space="preserve"> </w:t>
      </w:r>
      <w:r w:rsidRPr="00951A8D">
        <w:rPr>
          <w:sz w:val="27"/>
          <w:szCs w:val="27"/>
          <w:shd w:val="clear" w:color="auto" w:fill="FFFFFF"/>
        </w:rPr>
        <w:t>ст.ст. 26,</w:t>
      </w:r>
      <w:r w:rsidR="008E6EEB" w:rsidRPr="00951A8D">
        <w:rPr>
          <w:sz w:val="27"/>
          <w:szCs w:val="27"/>
          <w:shd w:val="clear" w:color="auto" w:fill="FFFFFF"/>
        </w:rPr>
        <w:t xml:space="preserve"> </w:t>
      </w:r>
      <w:r w:rsidRPr="00951A8D">
        <w:rPr>
          <w:sz w:val="27"/>
          <w:szCs w:val="27"/>
          <w:shd w:val="clear" w:color="auto" w:fill="FFFFFF"/>
        </w:rPr>
        <w:t>59 Закону України «Про місцеве самоврядування в Україні»,  міська рада</w:t>
      </w:r>
    </w:p>
    <w:p w:rsidR="00951A8D" w:rsidRDefault="00951A8D" w:rsidP="00951A8D">
      <w:pPr>
        <w:pStyle w:val="a3"/>
        <w:spacing w:before="0" w:beforeAutospacing="0" w:after="0" w:afterAutospacing="0"/>
        <w:jc w:val="both"/>
        <w:rPr>
          <w:sz w:val="27"/>
          <w:szCs w:val="27"/>
          <w:lang w:val="uk-UA"/>
        </w:rPr>
      </w:pPr>
    </w:p>
    <w:p w:rsidR="005F2CEC" w:rsidRPr="00951A8D" w:rsidRDefault="005F2CEC" w:rsidP="00951A8D">
      <w:pPr>
        <w:pStyle w:val="a3"/>
        <w:spacing w:before="0" w:beforeAutospacing="0" w:after="0" w:afterAutospacing="0"/>
        <w:jc w:val="both"/>
        <w:rPr>
          <w:sz w:val="27"/>
          <w:szCs w:val="27"/>
          <w:lang w:val="uk-UA"/>
        </w:rPr>
      </w:pPr>
      <w:r w:rsidRPr="00951A8D">
        <w:rPr>
          <w:sz w:val="27"/>
          <w:szCs w:val="27"/>
          <w:lang w:val="uk-UA"/>
        </w:rPr>
        <w:t>ВИРІШИЛА:</w:t>
      </w:r>
    </w:p>
    <w:p w:rsidR="00951A8D" w:rsidRDefault="00951A8D" w:rsidP="00951A8D">
      <w:pPr>
        <w:pStyle w:val="a3"/>
        <w:spacing w:before="0" w:beforeAutospacing="0" w:after="0" w:afterAutospacing="0"/>
        <w:ind w:firstLine="539"/>
        <w:jc w:val="both"/>
        <w:rPr>
          <w:sz w:val="27"/>
          <w:szCs w:val="27"/>
          <w:shd w:val="clear" w:color="auto" w:fill="FFFFFF"/>
          <w:lang w:val="uk-UA"/>
        </w:rPr>
      </w:pPr>
    </w:p>
    <w:p w:rsidR="00775A71" w:rsidRPr="00951A8D" w:rsidRDefault="00775A71" w:rsidP="00951A8D">
      <w:pPr>
        <w:pStyle w:val="a3"/>
        <w:spacing w:before="0" w:beforeAutospacing="0" w:after="0" w:afterAutospacing="0"/>
        <w:ind w:firstLine="539"/>
        <w:jc w:val="both"/>
        <w:rPr>
          <w:sz w:val="27"/>
          <w:szCs w:val="27"/>
          <w:shd w:val="clear" w:color="auto" w:fill="FFFFFF"/>
          <w:lang w:val="uk-UA"/>
        </w:rPr>
      </w:pPr>
      <w:r w:rsidRPr="00951A8D">
        <w:rPr>
          <w:sz w:val="27"/>
          <w:szCs w:val="27"/>
          <w:shd w:val="clear" w:color="auto" w:fill="FFFFFF"/>
          <w:lang w:val="uk-UA"/>
        </w:rPr>
        <w:t xml:space="preserve">1. Затвердити Міську цільову програму </w:t>
      </w:r>
      <w:r w:rsidR="00002EE7" w:rsidRPr="00951A8D">
        <w:rPr>
          <w:sz w:val="27"/>
          <w:szCs w:val="27"/>
          <w:shd w:val="clear" w:color="auto" w:fill="FFFFFF"/>
          <w:lang w:val="uk-UA"/>
        </w:rPr>
        <w:t xml:space="preserve">розвитку </w:t>
      </w:r>
      <w:r w:rsidRPr="00951A8D">
        <w:rPr>
          <w:sz w:val="27"/>
          <w:szCs w:val="27"/>
          <w:shd w:val="clear" w:color="auto" w:fill="FFFFFF"/>
          <w:lang w:val="uk-UA"/>
        </w:rPr>
        <w:t>інформаційно-комунікативної сфери міста Миколаєва на 2020-2023 роки (далі – Програма, додається).</w:t>
      </w:r>
    </w:p>
    <w:p w:rsidR="005D7899" w:rsidRPr="00951A8D" w:rsidRDefault="00775A71" w:rsidP="00951A8D">
      <w:pPr>
        <w:pStyle w:val="a3"/>
        <w:spacing w:before="0" w:beforeAutospacing="0" w:after="0" w:afterAutospacing="0"/>
        <w:ind w:firstLine="539"/>
        <w:jc w:val="both"/>
        <w:rPr>
          <w:sz w:val="27"/>
          <w:szCs w:val="27"/>
          <w:shd w:val="clear" w:color="auto" w:fill="FFFFFF"/>
          <w:lang w:val="uk-UA"/>
        </w:rPr>
      </w:pPr>
      <w:r w:rsidRPr="00951A8D">
        <w:rPr>
          <w:sz w:val="27"/>
          <w:szCs w:val="27"/>
          <w:shd w:val="clear" w:color="auto" w:fill="FFFFFF"/>
          <w:lang w:val="uk-UA"/>
        </w:rPr>
        <w:t xml:space="preserve">2. </w:t>
      </w:r>
      <w:r w:rsidR="005D7899" w:rsidRPr="00951A8D">
        <w:rPr>
          <w:sz w:val="27"/>
          <w:szCs w:val="27"/>
          <w:shd w:val="clear" w:color="auto" w:fill="FFFFFF"/>
          <w:lang w:val="uk-UA"/>
        </w:rPr>
        <w:t xml:space="preserve"> </w:t>
      </w:r>
      <w:r w:rsidRPr="00951A8D">
        <w:rPr>
          <w:sz w:val="27"/>
          <w:szCs w:val="27"/>
          <w:shd w:val="clear" w:color="auto" w:fill="FFFFFF"/>
          <w:lang w:val="uk-UA"/>
        </w:rPr>
        <w:t xml:space="preserve">Департаменту </w:t>
      </w:r>
      <w:r w:rsidR="005D7899" w:rsidRPr="00951A8D">
        <w:rPr>
          <w:sz w:val="27"/>
          <w:szCs w:val="27"/>
          <w:shd w:val="clear" w:color="auto" w:fill="FFFFFF"/>
          <w:lang w:val="uk-UA"/>
        </w:rPr>
        <w:t xml:space="preserve"> </w:t>
      </w:r>
      <w:r w:rsidRPr="00951A8D">
        <w:rPr>
          <w:sz w:val="27"/>
          <w:szCs w:val="27"/>
          <w:shd w:val="clear" w:color="auto" w:fill="FFFFFF"/>
          <w:lang w:val="uk-UA"/>
        </w:rPr>
        <w:t>міського</w:t>
      </w:r>
      <w:r w:rsidR="005D7899" w:rsidRPr="00951A8D">
        <w:rPr>
          <w:sz w:val="27"/>
          <w:szCs w:val="27"/>
          <w:shd w:val="clear" w:color="auto" w:fill="FFFFFF"/>
          <w:lang w:val="uk-UA"/>
        </w:rPr>
        <w:t xml:space="preserve"> </w:t>
      </w:r>
      <w:r w:rsidRPr="00951A8D">
        <w:rPr>
          <w:sz w:val="27"/>
          <w:szCs w:val="27"/>
          <w:shd w:val="clear" w:color="auto" w:fill="FFFFFF"/>
          <w:lang w:val="uk-UA"/>
        </w:rPr>
        <w:t xml:space="preserve"> голови</w:t>
      </w:r>
      <w:r w:rsidR="005D7899" w:rsidRPr="00951A8D">
        <w:rPr>
          <w:sz w:val="27"/>
          <w:szCs w:val="27"/>
          <w:shd w:val="clear" w:color="auto" w:fill="FFFFFF"/>
          <w:lang w:val="uk-UA"/>
        </w:rPr>
        <w:t xml:space="preserve"> </w:t>
      </w:r>
      <w:r w:rsidRPr="00951A8D">
        <w:rPr>
          <w:sz w:val="27"/>
          <w:szCs w:val="27"/>
          <w:shd w:val="clear" w:color="auto" w:fill="FFFFFF"/>
          <w:lang w:val="uk-UA"/>
        </w:rPr>
        <w:t xml:space="preserve"> Миколаївської міської ради (Литвиновій) </w:t>
      </w:r>
    </w:p>
    <w:p w:rsidR="00A7324E" w:rsidRPr="00951A8D" w:rsidRDefault="00775A71" w:rsidP="00951A8D">
      <w:pPr>
        <w:pStyle w:val="a3"/>
        <w:spacing w:before="0" w:beforeAutospacing="0" w:after="0" w:afterAutospacing="0"/>
        <w:jc w:val="both"/>
        <w:rPr>
          <w:sz w:val="27"/>
          <w:szCs w:val="27"/>
          <w:shd w:val="clear" w:color="auto" w:fill="FFFFFF"/>
          <w:lang w:val="uk-UA"/>
        </w:rPr>
      </w:pPr>
      <w:r w:rsidRPr="00951A8D">
        <w:rPr>
          <w:sz w:val="27"/>
          <w:szCs w:val="27"/>
          <w:shd w:val="clear" w:color="auto" w:fill="FFFFFF"/>
          <w:lang w:val="uk-UA"/>
        </w:rPr>
        <w:t>надавати міській раді інформацію про хід виконання Програми щорічно до 20 лютого.</w:t>
      </w:r>
    </w:p>
    <w:p w:rsidR="00775A71" w:rsidRPr="00951A8D" w:rsidRDefault="00775A71" w:rsidP="00951A8D">
      <w:pPr>
        <w:pStyle w:val="a3"/>
        <w:spacing w:before="0" w:beforeAutospacing="0" w:after="0" w:afterAutospacing="0"/>
        <w:ind w:firstLine="539"/>
        <w:jc w:val="both"/>
        <w:rPr>
          <w:sz w:val="27"/>
          <w:szCs w:val="27"/>
          <w:shd w:val="clear" w:color="auto" w:fill="FFFFFF"/>
          <w:lang w:val="uk-UA"/>
        </w:rPr>
      </w:pPr>
      <w:r w:rsidRPr="00951A8D">
        <w:rPr>
          <w:sz w:val="27"/>
          <w:szCs w:val="27"/>
          <w:shd w:val="clear" w:color="auto" w:fill="FFFFFF"/>
          <w:lang w:val="uk-UA"/>
        </w:rPr>
        <w:t>3. Контроль за виконанням даного рішення покласти на постійн</w:t>
      </w:r>
      <w:r w:rsidR="00A7324E" w:rsidRPr="00951A8D">
        <w:rPr>
          <w:sz w:val="27"/>
          <w:szCs w:val="27"/>
          <w:shd w:val="clear" w:color="auto" w:fill="FFFFFF"/>
          <w:lang w:val="uk-UA"/>
        </w:rPr>
        <w:t>і комісії</w:t>
      </w:r>
      <w:r w:rsidRPr="00951A8D">
        <w:rPr>
          <w:sz w:val="27"/>
          <w:szCs w:val="27"/>
          <w:shd w:val="clear" w:color="auto" w:fill="FFFFFF"/>
          <w:lang w:val="uk-UA"/>
        </w:rPr>
        <w:t xml:space="preserve"> міської ради</w:t>
      </w:r>
      <w:r w:rsidR="005D7899" w:rsidRPr="00951A8D">
        <w:rPr>
          <w:sz w:val="27"/>
          <w:szCs w:val="27"/>
          <w:shd w:val="clear" w:color="auto" w:fill="FFFFFF"/>
          <w:lang w:val="uk-UA"/>
        </w:rPr>
        <w:t>:</w:t>
      </w:r>
      <w:r w:rsidRPr="00951A8D">
        <w:rPr>
          <w:sz w:val="27"/>
          <w:szCs w:val="27"/>
          <w:shd w:val="clear" w:color="auto" w:fill="FFFFFF"/>
          <w:lang w:val="uk-UA"/>
        </w:rPr>
        <w:t xml:space="preserve"> з питань прав людини, законності, гласності, антикорупційної політики, місцевого самоврядування, депутатської діяльності та етики (</w:t>
      </w:r>
      <w:proofErr w:type="spellStart"/>
      <w:r w:rsidRPr="00951A8D">
        <w:rPr>
          <w:sz w:val="27"/>
          <w:szCs w:val="27"/>
          <w:shd w:val="clear" w:color="auto" w:fill="FFFFFF"/>
          <w:lang w:val="uk-UA"/>
        </w:rPr>
        <w:t>Малікіна</w:t>
      </w:r>
      <w:proofErr w:type="spellEnd"/>
      <w:r w:rsidRPr="00951A8D">
        <w:rPr>
          <w:sz w:val="27"/>
          <w:szCs w:val="27"/>
          <w:shd w:val="clear" w:color="auto" w:fill="FFFFFF"/>
          <w:lang w:val="uk-UA"/>
        </w:rPr>
        <w:t xml:space="preserve">), </w:t>
      </w:r>
      <w:r w:rsidR="00A7324E" w:rsidRPr="00951A8D">
        <w:rPr>
          <w:color w:val="000000"/>
          <w:sz w:val="27"/>
          <w:szCs w:val="27"/>
          <w:lang w:val="uk-UA"/>
        </w:rPr>
        <w:t>з питань економічної і інвестиційної політики, планування, бюджету, фінансів та соціально-економічного розвитку (</w:t>
      </w:r>
      <w:proofErr w:type="spellStart"/>
      <w:r w:rsidR="00A7324E" w:rsidRPr="00951A8D">
        <w:rPr>
          <w:color w:val="000000"/>
          <w:sz w:val="27"/>
          <w:szCs w:val="27"/>
          <w:lang w:val="uk-UA"/>
        </w:rPr>
        <w:t>Бернацького</w:t>
      </w:r>
      <w:proofErr w:type="spellEnd"/>
      <w:r w:rsidR="00A7324E" w:rsidRPr="00951A8D">
        <w:rPr>
          <w:color w:val="000000"/>
          <w:sz w:val="27"/>
          <w:szCs w:val="27"/>
          <w:lang w:val="uk-UA"/>
        </w:rPr>
        <w:t xml:space="preserve">) та </w:t>
      </w:r>
      <w:r w:rsidRPr="00951A8D">
        <w:rPr>
          <w:sz w:val="27"/>
          <w:szCs w:val="27"/>
          <w:shd w:val="clear" w:color="auto" w:fill="FFFFFF"/>
          <w:lang w:val="uk-UA"/>
        </w:rPr>
        <w:t xml:space="preserve">міського голову </w:t>
      </w:r>
      <w:proofErr w:type="spellStart"/>
      <w:r w:rsidRPr="00951A8D">
        <w:rPr>
          <w:sz w:val="27"/>
          <w:szCs w:val="27"/>
          <w:shd w:val="clear" w:color="auto" w:fill="FFFFFF"/>
          <w:lang w:val="uk-UA"/>
        </w:rPr>
        <w:t>Сєнкевича</w:t>
      </w:r>
      <w:proofErr w:type="spellEnd"/>
      <w:r w:rsidRPr="00951A8D">
        <w:rPr>
          <w:sz w:val="27"/>
          <w:szCs w:val="27"/>
          <w:shd w:val="clear" w:color="auto" w:fill="FFFFFF"/>
          <w:lang w:val="uk-UA"/>
        </w:rPr>
        <w:t xml:space="preserve"> О.Ф.</w:t>
      </w:r>
    </w:p>
    <w:p w:rsidR="00775A71" w:rsidRPr="00951A8D" w:rsidRDefault="00775A71" w:rsidP="00951A8D">
      <w:pPr>
        <w:pStyle w:val="a3"/>
        <w:spacing w:before="0" w:beforeAutospacing="0" w:after="0" w:afterAutospacing="0"/>
        <w:jc w:val="both"/>
        <w:rPr>
          <w:sz w:val="27"/>
          <w:szCs w:val="27"/>
          <w:shd w:val="clear" w:color="auto" w:fill="FFFFFF"/>
          <w:lang w:val="uk-UA"/>
        </w:rPr>
      </w:pPr>
    </w:p>
    <w:p w:rsidR="00775A71" w:rsidRPr="00733D1A" w:rsidRDefault="00775A71" w:rsidP="00FC6521">
      <w:pPr>
        <w:pStyle w:val="a3"/>
        <w:spacing w:before="0" w:beforeAutospacing="0" w:after="0" w:afterAutospacing="0"/>
        <w:jc w:val="both"/>
        <w:rPr>
          <w:shd w:val="clear" w:color="auto" w:fill="FFFFFF"/>
        </w:rPr>
      </w:pPr>
      <w:r w:rsidRPr="00951A8D">
        <w:rPr>
          <w:sz w:val="27"/>
          <w:szCs w:val="27"/>
          <w:shd w:val="clear" w:color="auto" w:fill="FFFFFF"/>
          <w:lang w:val="uk-UA"/>
        </w:rPr>
        <w:t xml:space="preserve">Міський голова </w:t>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Pr="00951A8D">
        <w:rPr>
          <w:sz w:val="27"/>
          <w:szCs w:val="27"/>
          <w:shd w:val="clear" w:color="auto" w:fill="FFFFFF"/>
          <w:lang w:val="uk-UA"/>
        </w:rPr>
        <w:tab/>
      </w:r>
      <w:r w:rsidR="0053276A" w:rsidRPr="00951A8D">
        <w:rPr>
          <w:sz w:val="27"/>
          <w:szCs w:val="27"/>
          <w:shd w:val="clear" w:color="auto" w:fill="FFFFFF"/>
          <w:lang w:val="uk-UA"/>
        </w:rPr>
        <w:t xml:space="preserve">     </w:t>
      </w:r>
      <w:r w:rsidR="00FC6521">
        <w:rPr>
          <w:sz w:val="27"/>
          <w:szCs w:val="27"/>
          <w:shd w:val="clear" w:color="auto" w:fill="FFFFFF"/>
          <w:lang w:val="uk-UA"/>
        </w:rPr>
        <w:t xml:space="preserve">  </w:t>
      </w:r>
      <w:r w:rsidR="0053276A" w:rsidRPr="00951A8D">
        <w:rPr>
          <w:sz w:val="27"/>
          <w:szCs w:val="27"/>
          <w:shd w:val="clear" w:color="auto" w:fill="FFFFFF"/>
          <w:lang w:val="uk-UA"/>
        </w:rPr>
        <w:t xml:space="preserve">   </w:t>
      </w:r>
      <w:r w:rsidRPr="00951A8D">
        <w:rPr>
          <w:sz w:val="27"/>
          <w:szCs w:val="27"/>
          <w:shd w:val="clear" w:color="auto" w:fill="FFFFFF"/>
          <w:lang w:val="uk-UA"/>
        </w:rPr>
        <w:t>О.</w:t>
      </w:r>
      <w:r w:rsidR="0053276A" w:rsidRPr="00951A8D">
        <w:rPr>
          <w:sz w:val="27"/>
          <w:szCs w:val="27"/>
          <w:shd w:val="clear" w:color="auto" w:fill="FFFFFF"/>
          <w:lang w:val="uk-UA"/>
        </w:rPr>
        <w:t xml:space="preserve"> </w:t>
      </w:r>
      <w:r w:rsidRPr="00951A8D">
        <w:rPr>
          <w:sz w:val="27"/>
          <w:szCs w:val="27"/>
          <w:shd w:val="clear" w:color="auto" w:fill="FFFFFF"/>
          <w:lang w:val="uk-UA"/>
        </w:rPr>
        <w:t>С</w:t>
      </w:r>
      <w:r w:rsidR="0053276A" w:rsidRPr="00951A8D">
        <w:rPr>
          <w:sz w:val="27"/>
          <w:szCs w:val="27"/>
          <w:shd w:val="clear" w:color="auto" w:fill="FFFFFF"/>
          <w:lang w:val="uk-UA"/>
        </w:rPr>
        <w:t>ЄНКЕВИЧ</w:t>
      </w:r>
      <w:r w:rsidRPr="00733D1A">
        <w:rPr>
          <w:sz w:val="28"/>
          <w:szCs w:val="28"/>
          <w:shd w:val="clear" w:color="auto" w:fill="FFFFFF"/>
          <w:lang w:val="uk-UA"/>
        </w:rPr>
        <w:br/>
      </w:r>
      <w:r w:rsidRPr="00733D1A">
        <w:rPr>
          <w:shd w:val="clear" w:color="auto" w:fill="FFFFFF"/>
        </w:rPr>
        <w:br w:type="page"/>
      </w:r>
    </w:p>
    <w:p w:rsidR="006075AB" w:rsidRPr="00733D1A" w:rsidRDefault="006075AB" w:rsidP="006075AB">
      <w:pPr>
        <w:spacing w:after="40"/>
        <w:ind w:left="6660"/>
        <w:jc w:val="both"/>
      </w:pPr>
      <w:r w:rsidRPr="00733D1A">
        <w:lastRenderedPageBreak/>
        <w:t>ЗАТВЕРДЖЕНО</w:t>
      </w:r>
    </w:p>
    <w:p w:rsidR="006075AB" w:rsidRPr="00733D1A" w:rsidRDefault="006075AB" w:rsidP="006075AB">
      <w:pPr>
        <w:spacing w:after="40"/>
        <w:ind w:left="6660"/>
        <w:jc w:val="both"/>
      </w:pPr>
      <w:r w:rsidRPr="00733D1A">
        <w:t>рішення міської ради</w:t>
      </w:r>
    </w:p>
    <w:p w:rsidR="006075AB" w:rsidRPr="00733D1A" w:rsidRDefault="006075AB" w:rsidP="006075AB">
      <w:pPr>
        <w:spacing w:after="40"/>
        <w:ind w:left="6660"/>
        <w:jc w:val="both"/>
      </w:pPr>
      <w:r w:rsidRPr="00733D1A">
        <w:t>від ________________</w:t>
      </w:r>
    </w:p>
    <w:p w:rsidR="006075AB" w:rsidRPr="00733D1A" w:rsidRDefault="006075AB" w:rsidP="006075AB">
      <w:pPr>
        <w:spacing w:after="40"/>
        <w:ind w:left="6660"/>
        <w:jc w:val="both"/>
      </w:pPr>
      <w:r w:rsidRPr="00733D1A">
        <w:t>№_________________</w:t>
      </w:r>
    </w:p>
    <w:p w:rsidR="006075AB" w:rsidRPr="00733D1A" w:rsidRDefault="006075AB" w:rsidP="006075AB">
      <w:pPr>
        <w:spacing w:after="40"/>
        <w:ind w:left="6660" w:firstLine="709"/>
        <w:jc w:val="both"/>
      </w:pPr>
    </w:p>
    <w:p w:rsidR="009E14E6" w:rsidRPr="00733D1A" w:rsidRDefault="009E14E6" w:rsidP="009E14E6">
      <w:pPr>
        <w:spacing w:after="40"/>
        <w:jc w:val="center"/>
        <w:rPr>
          <w:shd w:val="clear" w:color="auto" w:fill="FFFFFF"/>
        </w:rPr>
      </w:pPr>
      <w:r w:rsidRPr="00733D1A">
        <w:rPr>
          <w:shd w:val="clear" w:color="auto" w:fill="FFFFFF"/>
        </w:rPr>
        <w:t>Міська цільова програма</w:t>
      </w:r>
      <w:r w:rsidR="00002EE7" w:rsidRPr="00733D1A">
        <w:rPr>
          <w:shd w:val="clear" w:color="auto" w:fill="FFFFFF"/>
        </w:rPr>
        <w:t xml:space="preserve"> розвитку</w:t>
      </w:r>
      <w:r w:rsidRPr="00733D1A">
        <w:rPr>
          <w:shd w:val="clear" w:color="auto" w:fill="FFFFFF"/>
        </w:rPr>
        <w:t xml:space="preserve"> інформаційно-комунікативної сфери</w:t>
      </w:r>
    </w:p>
    <w:p w:rsidR="006075AB" w:rsidRPr="00733D1A" w:rsidRDefault="009E14E6" w:rsidP="009E14E6">
      <w:pPr>
        <w:spacing w:after="40"/>
        <w:jc w:val="center"/>
      </w:pPr>
      <w:r w:rsidRPr="00733D1A">
        <w:rPr>
          <w:shd w:val="clear" w:color="auto" w:fill="FFFFFF"/>
        </w:rPr>
        <w:t>міста Миколаєва на 2020-2023 роки</w:t>
      </w:r>
    </w:p>
    <w:p w:rsidR="006075AB" w:rsidRPr="00733D1A" w:rsidRDefault="006075AB" w:rsidP="006075AB">
      <w:pPr>
        <w:tabs>
          <w:tab w:val="left" w:pos="6810"/>
        </w:tabs>
        <w:spacing w:after="40"/>
        <w:ind w:firstLine="709"/>
        <w:jc w:val="both"/>
      </w:pPr>
      <w:r w:rsidRPr="00733D1A">
        <w:tab/>
      </w:r>
    </w:p>
    <w:p w:rsidR="006075AB" w:rsidRPr="005D7899" w:rsidRDefault="006075AB" w:rsidP="00873788">
      <w:pPr>
        <w:spacing w:after="40"/>
        <w:ind w:right="21" w:firstLine="709"/>
        <w:jc w:val="center"/>
      </w:pPr>
      <w:r w:rsidRPr="005D7899">
        <w:t xml:space="preserve">1. </w:t>
      </w:r>
      <w:r w:rsidR="008E55F7" w:rsidRPr="005D7899">
        <w:t>Вступ</w:t>
      </w:r>
    </w:p>
    <w:p w:rsidR="006075AB" w:rsidRPr="00733D1A" w:rsidRDefault="006075AB" w:rsidP="009E14E6">
      <w:pPr>
        <w:spacing w:after="40"/>
        <w:jc w:val="both"/>
        <w:rPr>
          <w:b/>
        </w:rPr>
      </w:pPr>
    </w:p>
    <w:p w:rsidR="00F273C1" w:rsidRPr="00733D1A" w:rsidRDefault="00F273C1" w:rsidP="00F273C1">
      <w:pPr>
        <w:spacing w:after="40"/>
        <w:ind w:right="21" w:firstLine="709"/>
        <w:jc w:val="both"/>
      </w:pPr>
      <w:r w:rsidRPr="00733D1A">
        <w:t>Розвинена сфера публічних комунікацій, що відповідає стандартам держав з розвиненою демократією, є вимогою існування сучасного інформаційного суспільства. Довіра населення до дій органів місцевого самоврядування сьогодні є чи не найбільш</w:t>
      </w:r>
      <w:r w:rsidR="00A04745" w:rsidRPr="00733D1A">
        <w:t>им</w:t>
      </w:r>
      <w:r w:rsidRPr="00733D1A">
        <w:t xml:space="preserve"> викликом для органів влади, тому цілеспрямована діяльність міської влади </w:t>
      </w:r>
      <w:r w:rsidR="008E6EEB">
        <w:t>щодо забезпечення прозорості та відкрито</w:t>
      </w:r>
      <w:r w:rsidRPr="00733D1A">
        <w:t>ст</w:t>
      </w:r>
      <w:r w:rsidR="008E6EEB">
        <w:t>і</w:t>
      </w:r>
      <w:r w:rsidRPr="00733D1A">
        <w:t xml:space="preserve"> є </w:t>
      </w:r>
      <w:r w:rsidR="003D0A62" w:rsidRPr="00733D1A">
        <w:t xml:space="preserve"> одним з головних пріоритетів</w:t>
      </w:r>
      <w:r w:rsidRPr="00733D1A">
        <w:t xml:space="preserve"> сьогодення. </w:t>
      </w:r>
    </w:p>
    <w:p w:rsidR="00F273C1" w:rsidRPr="00733D1A" w:rsidRDefault="00F273C1" w:rsidP="00F273C1">
      <w:pPr>
        <w:spacing w:after="40"/>
        <w:ind w:right="21" w:firstLine="709"/>
        <w:jc w:val="both"/>
      </w:pPr>
      <w:r w:rsidRPr="00733D1A">
        <w:t xml:space="preserve">Міська цільова програма </w:t>
      </w:r>
      <w:r w:rsidR="00002EE7" w:rsidRPr="00733D1A">
        <w:t xml:space="preserve">розвитку </w:t>
      </w:r>
      <w:r w:rsidRPr="00733D1A">
        <w:t xml:space="preserve">інформаційно-комунікативної сфери міста Миколаєва на 2020-2023 роки (далі – Програма) визначає правові, організаційні </w:t>
      </w:r>
      <w:r w:rsidR="003D0A62" w:rsidRPr="00733D1A">
        <w:t>та</w:t>
      </w:r>
      <w:r w:rsidRPr="00733D1A">
        <w:t xml:space="preserve"> фінансові основи регулювання співпраці органів місцевого самоврядування м. Миколаєва з телерадіокомпаніями, друкованими засобами масової інформації, </w:t>
      </w:r>
      <w:r w:rsidR="004C1E68" w:rsidRPr="00733D1A">
        <w:t>інформаційними аген</w:t>
      </w:r>
      <w:r w:rsidR="001A6495" w:rsidRPr="00733D1A">
        <w:t>ціям</w:t>
      </w:r>
      <w:r w:rsidR="004C1E68" w:rsidRPr="00733D1A">
        <w:t xml:space="preserve">и, іншими засобами масової комунікації та суб’єктами господарювання комунікативної та соціологічно-моніторингової </w:t>
      </w:r>
      <w:r w:rsidR="00002EE7" w:rsidRPr="00733D1A">
        <w:t>галузі</w:t>
      </w:r>
      <w:r w:rsidR="004C1E68" w:rsidRPr="00733D1A">
        <w:t>.</w:t>
      </w:r>
    </w:p>
    <w:p w:rsidR="00F273C1" w:rsidRPr="00733D1A" w:rsidRDefault="00F273C1" w:rsidP="00F273C1">
      <w:pPr>
        <w:spacing w:after="40"/>
        <w:ind w:right="21" w:firstLine="709"/>
        <w:jc w:val="both"/>
      </w:pPr>
      <w:r w:rsidRPr="00733D1A">
        <w:t>Програма враховує необхідність технічної розбудови та оснащення міської мережі телебачення та радіомовлення для якнайширшого інформування населення про події соціально-економічного і суспільно-політичного життя міста. </w:t>
      </w:r>
    </w:p>
    <w:p w:rsidR="001A6495" w:rsidRPr="00733D1A" w:rsidRDefault="001A6495" w:rsidP="00F273C1">
      <w:pPr>
        <w:spacing w:after="40"/>
        <w:ind w:right="21" w:firstLine="709"/>
        <w:jc w:val="both"/>
      </w:pPr>
      <w:r w:rsidRPr="00733D1A">
        <w:t xml:space="preserve">Заходи </w:t>
      </w:r>
      <w:r w:rsidR="00002EE7" w:rsidRPr="00733D1A">
        <w:t>П</w:t>
      </w:r>
      <w:r w:rsidRPr="00733D1A">
        <w:t xml:space="preserve">рограми також спрямовані на </w:t>
      </w:r>
      <w:r w:rsidR="003D0A62" w:rsidRPr="00733D1A">
        <w:t>збільшення кількості</w:t>
      </w:r>
      <w:r w:rsidRPr="00733D1A">
        <w:t xml:space="preserve"> доступних та зручних каналів комунікації з метою розширення кола містян, які </w:t>
      </w:r>
      <w:r w:rsidR="00002EE7" w:rsidRPr="00733D1A">
        <w:t xml:space="preserve">отримують </w:t>
      </w:r>
      <w:r w:rsidRPr="00733D1A">
        <w:t>інформаці</w:t>
      </w:r>
      <w:r w:rsidR="008E6EEB">
        <w:t>ю</w:t>
      </w:r>
      <w:r w:rsidRPr="00733D1A">
        <w:t xml:space="preserve"> про діяльність усіх суб’єктів органів місцевого самоврядування.</w:t>
      </w:r>
    </w:p>
    <w:p w:rsidR="004E74E9" w:rsidRPr="00733D1A" w:rsidRDefault="00F273C1" w:rsidP="00873788">
      <w:pPr>
        <w:spacing w:after="40"/>
        <w:ind w:right="21" w:firstLine="709"/>
        <w:jc w:val="center"/>
        <w:rPr>
          <w:rFonts w:ascii="Arial" w:hAnsi="Arial" w:cs="Arial"/>
          <w:sz w:val="21"/>
          <w:szCs w:val="21"/>
        </w:rPr>
      </w:pPr>
      <w:r w:rsidRPr="00733D1A">
        <w:br/>
      </w:r>
    </w:p>
    <w:p w:rsidR="006075AB" w:rsidRPr="005D7899" w:rsidRDefault="008E55F7" w:rsidP="00873788">
      <w:pPr>
        <w:spacing w:after="40"/>
        <w:ind w:right="21" w:firstLine="709"/>
        <w:jc w:val="center"/>
      </w:pPr>
      <w:r w:rsidRPr="005D7899">
        <w:t>2. Аналіз стану інформаційно-комунікаційної сфери в м. Миколаєві</w:t>
      </w:r>
    </w:p>
    <w:p w:rsidR="007F5269" w:rsidRPr="00733D1A" w:rsidRDefault="007F5269" w:rsidP="00164D3F">
      <w:pPr>
        <w:spacing w:after="40"/>
        <w:ind w:right="21" w:firstLine="709"/>
        <w:jc w:val="both"/>
      </w:pPr>
    </w:p>
    <w:p w:rsidR="00164D3F" w:rsidRPr="00733D1A" w:rsidRDefault="00164D3F" w:rsidP="00164D3F">
      <w:pPr>
        <w:spacing w:after="40"/>
        <w:ind w:right="21" w:firstLine="709"/>
        <w:jc w:val="both"/>
      </w:pPr>
      <w:r w:rsidRPr="00733D1A">
        <w:t>З метою дослідження стану інформаційної сфери міста, вивчення найбільш актуальних та запитуваних каналів комунікації для городян, наприкінці 2018 року було проведено опитування громадської думки на тему «Аналіз інформаційного забезпечення населення м. Миколаєва про діяльність міської влади». Опитування проводилося 1-10 листопада 2018 року в усіх 54 територіальних виборчих округах, що забезпечило пропорційне представництво всіх районів міста. По випадковій, репрезентативній, районованій, квотній вибірці, відповідно до статево-вікової структури населення міста було опитано 1080 респондентів.</w:t>
      </w:r>
    </w:p>
    <w:p w:rsidR="00164D3F" w:rsidRPr="00733D1A" w:rsidRDefault="00164D3F" w:rsidP="00164D3F">
      <w:pPr>
        <w:spacing w:after="40"/>
        <w:ind w:right="21" w:firstLine="709"/>
        <w:jc w:val="both"/>
      </w:pPr>
      <w:r w:rsidRPr="00733D1A">
        <w:lastRenderedPageBreak/>
        <w:t>Під час опитування городян запитали про те, як часто вони отримують інформацію про діяльність Миколаївської міської влади з 19 засобів масової інформації та інших джерел комунікації. Питання було поставлено по кожному ЗМІ (можливі варіанти відповідей: «Часто», «Інколи», «Ніколи»).</w:t>
      </w:r>
    </w:p>
    <w:p w:rsidR="00164D3F" w:rsidRPr="00733D1A" w:rsidRDefault="00164D3F" w:rsidP="00164D3F">
      <w:pPr>
        <w:autoSpaceDE w:val="0"/>
        <w:autoSpaceDN w:val="0"/>
        <w:adjustRightInd w:val="0"/>
        <w:spacing w:line="320" w:lineRule="atLeast"/>
        <w:jc w:val="center"/>
        <w:rPr>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4349"/>
        <w:gridCol w:w="1204"/>
        <w:gridCol w:w="1205"/>
        <w:gridCol w:w="1205"/>
        <w:gridCol w:w="1205"/>
      </w:tblGrid>
      <w:tr w:rsidR="00A1294A" w:rsidRPr="00733D1A" w:rsidTr="005A4E91">
        <w:trPr>
          <w:trHeight w:val="397"/>
        </w:trPr>
        <w:tc>
          <w:tcPr>
            <w:tcW w:w="4815" w:type="dxa"/>
            <w:gridSpan w:val="2"/>
          </w:tcPr>
          <w:p w:rsidR="00164D3F" w:rsidRPr="00733D1A" w:rsidRDefault="00164D3F" w:rsidP="005A4E91">
            <w:pPr>
              <w:jc w:val="center"/>
              <w:rPr>
                <w:sz w:val="24"/>
                <w:szCs w:val="24"/>
              </w:rPr>
            </w:pPr>
          </w:p>
        </w:tc>
        <w:tc>
          <w:tcPr>
            <w:tcW w:w="1204" w:type="dxa"/>
          </w:tcPr>
          <w:p w:rsidR="00164D3F" w:rsidRPr="00733D1A" w:rsidRDefault="00164D3F" w:rsidP="005A4E91">
            <w:pPr>
              <w:rPr>
                <w:sz w:val="24"/>
                <w:szCs w:val="24"/>
              </w:rPr>
            </w:pPr>
            <w:r w:rsidRPr="00733D1A">
              <w:rPr>
                <w:sz w:val="24"/>
                <w:szCs w:val="24"/>
              </w:rPr>
              <w:t>Часто</w:t>
            </w:r>
          </w:p>
        </w:tc>
        <w:tc>
          <w:tcPr>
            <w:tcW w:w="1205" w:type="dxa"/>
          </w:tcPr>
          <w:p w:rsidR="00164D3F" w:rsidRPr="00733D1A" w:rsidRDefault="00164D3F" w:rsidP="005A4E91">
            <w:pPr>
              <w:rPr>
                <w:sz w:val="24"/>
                <w:szCs w:val="24"/>
              </w:rPr>
            </w:pPr>
            <w:r w:rsidRPr="00733D1A">
              <w:rPr>
                <w:sz w:val="24"/>
                <w:szCs w:val="24"/>
              </w:rPr>
              <w:t>Інколи</w:t>
            </w:r>
          </w:p>
        </w:tc>
        <w:tc>
          <w:tcPr>
            <w:tcW w:w="1205" w:type="dxa"/>
          </w:tcPr>
          <w:p w:rsidR="00164D3F" w:rsidRPr="00733D1A" w:rsidRDefault="00164D3F" w:rsidP="005A4E91">
            <w:pPr>
              <w:rPr>
                <w:sz w:val="24"/>
                <w:szCs w:val="24"/>
              </w:rPr>
            </w:pPr>
            <w:r w:rsidRPr="00733D1A">
              <w:rPr>
                <w:sz w:val="24"/>
                <w:szCs w:val="24"/>
              </w:rPr>
              <w:t>Ніколи</w:t>
            </w:r>
          </w:p>
        </w:tc>
        <w:tc>
          <w:tcPr>
            <w:tcW w:w="1205" w:type="dxa"/>
          </w:tcPr>
          <w:p w:rsidR="00164D3F" w:rsidRPr="00733D1A" w:rsidRDefault="00164D3F" w:rsidP="005A4E91">
            <w:pPr>
              <w:rPr>
                <w:sz w:val="24"/>
                <w:szCs w:val="24"/>
              </w:rPr>
            </w:pPr>
            <w:r w:rsidRPr="00733D1A">
              <w:rPr>
                <w:sz w:val="24"/>
                <w:szCs w:val="24"/>
              </w:rPr>
              <w:t>Баланс оцінок*</w:t>
            </w:r>
          </w:p>
        </w:tc>
      </w:tr>
      <w:tr w:rsidR="00A1294A" w:rsidRPr="00733D1A" w:rsidTr="005A4E91">
        <w:trPr>
          <w:trHeight w:val="397"/>
        </w:trPr>
        <w:tc>
          <w:tcPr>
            <w:tcW w:w="9634" w:type="dxa"/>
            <w:gridSpan w:val="6"/>
          </w:tcPr>
          <w:p w:rsidR="00164D3F" w:rsidRPr="00733D1A" w:rsidRDefault="00164D3F" w:rsidP="005A4E91">
            <w:pPr>
              <w:jc w:val="center"/>
              <w:rPr>
                <w:sz w:val="24"/>
                <w:szCs w:val="24"/>
              </w:rPr>
            </w:pPr>
            <w:r w:rsidRPr="00733D1A">
              <w:rPr>
                <w:sz w:val="24"/>
                <w:szCs w:val="24"/>
              </w:rPr>
              <w:t>ГАЗЕТИ</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Вечерний</w:t>
            </w:r>
            <w:proofErr w:type="spellEnd"/>
            <w:r w:rsidRPr="00733D1A">
              <w:rPr>
                <w:rFonts w:ascii="Times New Roman" w:hAnsi="Times New Roman"/>
                <w:sz w:val="24"/>
                <w:szCs w:val="24"/>
                <w:lang w:val="uk-UA"/>
              </w:rPr>
              <w:t xml:space="preserve"> </w:t>
            </w:r>
            <w:proofErr w:type="spellStart"/>
            <w:r w:rsidRPr="00733D1A">
              <w:rPr>
                <w:rFonts w:ascii="Times New Roman" w:hAnsi="Times New Roman"/>
                <w:sz w:val="24"/>
                <w:szCs w:val="24"/>
                <w:lang w:val="uk-UA"/>
              </w:rPr>
              <w:t>Николаев</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22.4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70.6</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0.18</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«Рідне Прибужжя»</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3.2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82.8</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0.10</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Южная</w:t>
            </w:r>
            <w:proofErr w:type="spellEnd"/>
            <w:r w:rsidRPr="00733D1A">
              <w:rPr>
                <w:rFonts w:ascii="Times New Roman" w:hAnsi="Times New Roman"/>
                <w:sz w:val="24"/>
                <w:szCs w:val="24"/>
                <w:lang w:val="uk-UA"/>
              </w:rPr>
              <w:t xml:space="preserve"> правда»</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6.5</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18.1</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75.4</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0.15</w:t>
            </w:r>
          </w:p>
        </w:tc>
      </w:tr>
      <w:tr w:rsidR="00A1294A" w:rsidRPr="00733D1A" w:rsidTr="005A4E91">
        <w:trPr>
          <w:trHeight w:val="397"/>
        </w:trPr>
        <w:tc>
          <w:tcPr>
            <w:tcW w:w="9634" w:type="dxa"/>
            <w:gridSpan w:val="6"/>
          </w:tcPr>
          <w:p w:rsidR="00164D3F" w:rsidRPr="00733D1A" w:rsidRDefault="00164D3F" w:rsidP="005A4E91">
            <w:pPr>
              <w:jc w:val="center"/>
              <w:rPr>
                <w:sz w:val="24"/>
                <w:szCs w:val="24"/>
              </w:rPr>
            </w:pPr>
            <w:r w:rsidRPr="00733D1A">
              <w:rPr>
                <w:caps/>
                <w:sz w:val="24"/>
                <w:szCs w:val="24"/>
              </w:rPr>
              <w:t>телеканалИ</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ТРК «МАРТ»</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5.4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26</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68.6</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0.18</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ТРК «Миколаїв» («Суспільне:»)</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3.4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16.7</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79.9</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0.12</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ТРК «Ніс-ТБ»</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4.4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86.7</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0.09</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«Так-ТВ»</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4.4</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14.5</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81.1</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0.12</w:t>
            </w:r>
          </w:p>
        </w:tc>
      </w:tr>
      <w:tr w:rsidR="00A1294A" w:rsidRPr="00733D1A" w:rsidTr="005A4E91">
        <w:trPr>
          <w:trHeight w:val="397"/>
        </w:trPr>
        <w:tc>
          <w:tcPr>
            <w:tcW w:w="9634" w:type="dxa"/>
            <w:gridSpan w:val="6"/>
          </w:tcPr>
          <w:p w:rsidR="00164D3F" w:rsidRPr="00733D1A" w:rsidRDefault="00164D3F" w:rsidP="005A4E91">
            <w:pPr>
              <w:jc w:val="center"/>
              <w:rPr>
                <w:sz w:val="24"/>
                <w:szCs w:val="24"/>
              </w:rPr>
            </w:pPr>
            <w:r w:rsidRPr="00733D1A">
              <w:rPr>
                <w:caps/>
                <w:sz w:val="24"/>
                <w:szCs w:val="24"/>
              </w:rPr>
              <w:t>Інтернет-сайтИ</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«Інше ТВ»</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4.1</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8.7</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87.2</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0.08</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 xml:space="preserve">Інтернет-портал </w:t>
            </w:r>
          </w:p>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«Миколаївська міська рада»</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3.1</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12.6</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84.4</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0.09</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Корабелов.инфо</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5.9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17.3</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76.8</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0.14</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«Ник-Вести»</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12.6</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23.8</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63.6</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0.25</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Новости</w:t>
            </w:r>
            <w:proofErr w:type="spellEnd"/>
            <w:r w:rsidRPr="00733D1A">
              <w:rPr>
                <w:rFonts w:ascii="Times New Roman" w:hAnsi="Times New Roman"/>
                <w:sz w:val="24"/>
                <w:szCs w:val="24"/>
                <w:lang w:val="uk-UA"/>
              </w:rPr>
              <w:t>-N»</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19.2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68.8</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0.21</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Подробности.мк</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5.3</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12.3</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82.4</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0.11</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Преступности</w:t>
            </w:r>
            <w:proofErr w:type="spellEnd"/>
            <w:r w:rsidRPr="00733D1A">
              <w:rPr>
                <w:rFonts w:ascii="Times New Roman" w:hAnsi="Times New Roman"/>
                <w:sz w:val="24"/>
                <w:szCs w:val="24"/>
                <w:lang w:val="uk-UA"/>
              </w:rPr>
              <w:t>-НЕТ»</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25.3</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26.5</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48.2</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0.38</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Свідок.інфо</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11.9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81.9</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0.12</w:t>
            </w:r>
          </w:p>
        </w:tc>
      </w:tr>
      <w:tr w:rsidR="00A1294A" w:rsidRPr="00733D1A" w:rsidTr="005A4E91">
        <w:trPr>
          <w:trHeight w:val="397"/>
        </w:trPr>
        <w:tc>
          <w:tcPr>
            <w:tcW w:w="9634" w:type="dxa"/>
            <w:gridSpan w:val="6"/>
          </w:tcPr>
          <w:p w:rsidR="00164D3F" w:rsidRPr="00733D1A" w:rsidRDefault="00164D3F" w:rsidP="005A4E91">
            <w:pPr>
              <w:jc w:val="center"/>
              <w:rPr>
                <w:sz w:val="24"/>
                <w:szCs w:val="24"/>
              </w:rPr>
            </w:pPr>
            <w:r w:rsidRPr="00733D1A">
              <w:rPr>
                <w:caps/>
                <w:sz w:val="24"/>
                <w:szCs w:val="24"/>
              </w:rPr>
              <w:t>соцІальнІ МЕРЕЖІ</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tabs>
                <w:tab w:val="left" w:pos="172"/>
              </w:tabs>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Faсebook</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31.9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26.9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41.1</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0.44</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tabs>
                <w:tab w:val="left" w:pos="172"/>
              </w:tabs>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Instagram</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21.3</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16.8</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61.9</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0.29</w:t>
            </w:r>
          </w:p>
        </w:tc>
      </w:tr>
      <w:tr w:rsidR="00A1294A"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tabs>
                <w:tab w:val="left" w:pos="172"/>
              </w:tabs>
              <w:jc w:val="left"/>
              <w:rPr>
                <w:rFonts w:ascii="Times New Roman" w:hAnsi="Times New Roman"/>
                <w:sz w:val="24"/>
                <w:szCs w:val="24"/>
                <w:lang w:val="uk-UA"/>
              </w:rPr>
            </w:pPr>
            <w:r w:rsidRPr="00733D1A">
              <w:rPr>
                <w:rFonts w:ascii="Times New Roman" w:hAnsi="Times New Roman"/>
                <w:sz w:val="24"/>
                <w:szCs w:val="24"/>
                <w:lang w:val="uk-UA"/>
              </w:rPr>
              <w:t>«</w:t>
            </w:r>
            <w:proofErr w:type="spellStart"/>
            <w:r w:rsidRPr="00733D1A">
              <w:rPr>
                <w:rFonts w:ascii="Times New Roman" w:hAnsi="Times New Roman"/>
                <w:sz w:val="24"/>
                <w:szCs w:val="24"/>
                <w:lang w:val="uk-UA"/>
              </w:rPr>
              <w:t>Twitter</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7.9</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83.9</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0.12</w:t>
            </w:r>
          </w:p>
        </w:tc>
      </w:tr>
      <w:tr w:rsidR="00164D3F" w:rsidRPr="00733D1A" w:rsidTr="005A4E91">
        <w:trPr>
          <w:trHeight w:val="397"/>
        </w:trPr>
        <w:tc>
          <w:tcPr>
            <w:tcW w:w="466" w:type="dxa"/>
          </w:tcPr>
          <w:p w:rsidR="00164D3F" w:rsidRPr="00733D1A" w:rsidRDefault="00164D3F" w:rsidP="005A4E91">
            <w:pPr>
              <w:pStyle w:val="10"/>
              <w:numPr>
                <w:ilvl w:val="0"/>
                <w:numId w:val="3"/>
              </w:numPr>
              <w:jc w:val="left"/>
              <w:rPr>
                <w:rFonts w:ascii="Times New Roman" w:hAnsi="Times New Roman"/>
                <w:sz w:val="24"/>
                <w:szCs w:val="24"/>
                <w:lang w:val="uk-UA"/>
              </w:rPr>
            </w:pPr>
          </w:p>
        </w:tc>
        <w:tc>
          <w:tcPr>
            <w:tcW w:w="4349" w:type="dxa"/>
          </w:tcPr>
          <w:p w:rsidR="00164D3F" w:rsidRPr="00733D1A" w:rsidRDefault="00164D3F" w:rsidP="005A4E91">
            <w:pPr>
              <w:pStyle w:val="10"/>
              <w:tabs>
                <w:tab w:val="left" w:pos="172"/>
              </w:tabs>
              <w:jc w:val="left"/>
              <w:rPr>
                <w:rFonts w:ascii="Times New Roman" w:hAnsi="Times New Roman"/>
                <w:sz w:val="24"/>
                <w:szCs w:val="24"/>
                <w:lang w:val="uk-UA"/>
              </w:rPr>
            </w:pPr>
            <w:r w:rsidRPr="00733D1A">
              <w:rPr>
                <w:rFonts w:ascii="Times New Roman" w:hAnsi="Times New Roman"/>
                <w:sz w:val="24"/>
                <w:szCs w:val="24"/>
                <w:lang w:val="uk-UA"/>
              </w:rPr>
              <w:t>«Контакт-центр» при Миколаївському виконкомі в мережі «</w:t>
            </w:r>
            <w:proofErr w:type="spellStart"/>
            <w:r w:rsidRPr="00733D1A">
              <w:rPr>
                <w:rFonts w:ascii="Times New Roman" w:hAnsi="Times New Roman"/>
                <w:sz w:val="24"/>
                <w:szCs w:val="24"/>
                <w:lang w:val="uk-UA"/>
              </w:rPr>
              <w:t>Faсebook</w:t>
            </w:r>
            <w:proofErr w:type="spellEnd"/>
            <w:r w:rsidRPr="00733D1A">
              <w:rPr>
                <w:rFonts w:ascii="Times New Roman" w:hAnsi="Times New Roman"/>
                <w:sz w:val="24"/>
                <w:szCs w:val="24"/>
                <w:lang w:val="uk-UA"/>
              </w:rPr>
              <w:t>»</w:t>
            </w:r>
          </w:p>
        </w:tc>
        <w:tc>
          <w:tcPr>
            <w:tcW w:w="1204"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2.1</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8.2</w:t>
            </w:r>
          </w:p>
        </w:tc>
        <w:tc>
          <w:tcPr>
            <w:tcW w:w="1205" w:type="dxa"/>
            <w:vAlign w:val="center"/>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89.6</w:t>
            </w:r>
          </w:p>
        </w:tc>
        <w:tc>
          <w:tcPr>
            <w:tcW w:w="1205" w:type="dxa"/>
          </w:tcPr>
          <w:p w:rsidR="00164D3F" w:rsidRPr="00733D1A" w:rsidRDefault="00164D3F" w:rsidP="005A4E91">
            <w:pPr>
              <w:autoSpaceDE w:val="0"/>
              <w:autoSpaceDN w:val="0"/>
              <w:adjustRightInd w:val="0"/>
              <w:spacing w:line="320" w:lineRule="atLeast"/>
              <w:ind w:left="60" w:right="60"/>
              <w:rPr>
                <w:sz w:val="24"/>
                <w:szCs w:val="24"/>
              </w:rPr>
            </w:pPr>
            <w:r w:rsidRPr="00733D1A">
              <w:rPr>
                <w:sz w:val="24"/>
                <w:szCs w:val="24"/>
              </w:rPr>
              <w:t>0.06</w:t>
            </w:r>
          </w:p>
        </w:tc>
      </w:tr>
    </w:tbl>
    <w:p w:rsidR="00164D3F" w:rsidRPr="00733D1A" w:rsidRDefault="00164D3F" w:rsidP="00164D3F"/>
    <w:p w:rsidR="00164D3F" w:rsidRPr="00733D1A" w:rsidRDefault="00164D3F" w:rsidP="00164D3F">
      <w:pPr>
        <w:jc w:val="both"/>
        <w:rPr>
          <w:sz w:val="22"/>
          <w:szCs w:val="22"/>
        </w:rPr>
      </w:pPr>
      <w:r w:rsidRPr="00733D1A">
        <w:rPr>
          <w:sz w:val="22"/>
          <w:szCs w:val="22"/>
        </w:rPr>
        <w:t>* Баланс оцінок вимірюється  по шкалі від 0 до 1 , де 1 = максимальний інформаційний вплив. При цьому відповідь «часто»=1, відповідь «інколи»=0,5, відпові</w:t>
      </w:r>
      <w:r w:rsidR="003D0A62" w:rsidRPr="00733D1A">
        <w:rPr>
          <w:sz w:val="22"/>
          <w:szCs w:val="22"/>
        </w:rPr>
        <w:t>дь «ніколи» =0. Розмір аудиторії</w:t>
      </w:r>
      <w:r w:rsidRPr="00733D1A">
        <w:rPr>
          <w:sz w:val="22"/>
          <w:szCs w:val="22"/>
        </w:rPr>
        <w:t xml:space="preserve"> ЗМІ визначається, як «баланс оцінок» Х 100.</w:t>
      </w:r>
    </w:p>
    <w:p w:rsidR="00164D3F" w:rsidRPr="00733D1A" w:rsidRDefault="00164D3F" w:rsidP="00164D3F"/>
    <w:p w:rsidR="00002EE7" w:rsidRPr="00733D1A" w:rsidRDefault="00164D3F" w:rsidP="00164D3F">
      <w:pPr>
        <w:spacing w:after="40"/>
        <w:ind w:right="21" w:firstLine="709"/>
        <w:jc w:val="both"/>
      </w:pPr>
      <w:r w:rsidRPr="00733D1A">
        <w:t>Аналіз</w:t>
      </w:r>
      <w:r w:rsidR="00002EE7" w:rsidRPr="00733D1A">
        <w:t xml:space="preserve"> розподілу </w:t>
      </w:r>
      <w:r w:rsidRPr="00733D1A">
        <w:t>в</w:t>
      </w:r>
      <w:r w:rsidR="00002EE7" w:rsidRPr="00733D1A">
        <w:t xml:space="preserve">ідповідей на питання щодо інформаційного </w:t>
      </w:r>
      <w:r w:rsidRPr="00733D1A">
        <w:t>забезпечення населення про діяльність міської влади</w:t>
      </w:r>
      <w:r w:rsidR="00002EE7" w:rsidRPr="00733D1A">
        <w:t xml:space="preserve"> дозволив зробити ряд висновків. </w:t>
      </w:r>
    </w:p>
    <w:p w:rsidR="00164D3F" w:rsidRPr="00733D1A" w:rsidRDefault="00002EE7" w:rsidP="00164D3F">
      <w:pPr>
        <w:spacing w:after="40"/>
        <w:ind w:right="21" w:firstLine="709"/>
        <w:jc w:val="both"/>
      </w:pPr>
      <w:r w:rsidRPr="00733D1A">
        <w:lastRenderedPageBreak/>
        <w:t>Т</w:t>
      </w:r>
      <w:r w:rsidR="00164D3F" w:rsidRPr="00733D1A">
        <w:t>радиційні</w:t>
      </w:r>
      <w:r w:rsidR="00372353" w:rsidRPr="00733D1A">
        <w:t xml:space="preserve"> місцеві</w:t>
      </w:r>
      <w:r w:rsidR="00164D3F" w:rsidRPr="00733D1A">
        <w:t xml:space="preserve"> засоби масової інформації (газети та телебачення) охоплюють 10-18% населення</w:t>
      </w:r>
      <w:r w:rsidR="008E6EEB">
        <w:t xml:space="preserve">, які належать </w:t>
      </w:r>
      <w:r w:rsidR="00164D3F" w:rsidRPr="00733D1A">
        <w:t xml:space="preserve">переважно </w:t>
      </w:r>
      <w:r w:rsidR="008E6EEB">
        <w:t xml:space="preserve">до </w:t>
      </w:r>
      <w:r w:rsidR="00164D3F" w:rsidRPr="00733D1A">
        <w:t>старших вікових груп.</w:t>
      </w:r>
    </w:p>
    <w:p w:rsidR="00164D3F" w:rsidRPr="00733D1A" w:rsidRDefault="00164D3F" w:rsidP="00164D3F">
      <w:pPr>
        <w:spacing w:after="40"/>
        <w:ind w:right="21" w:firstLine="709"/>
        <w:jc w:val="both"/>
      </w:pPr>
      <w:r w:rsidRPr="00733D1A">
        <w:t xml:space="preserve">Більшість містян дізнаються про роботу органів місцевого самоврядування Миколаєва із Всесвітньої мережі, використовуючи </w:t>
      </w:r>
      <w:r w:rsidR="00E47F16" w:rsidRPr="00733D1A">
        <w:t xml:space="preserve">Інтернет-ЗМІ та </w:t>
      </w:r>
      <w:r w:rsidRPr="00733D1A">
        <w:t>соціальні мережі.</w:t>
      </w:r>
      <w:r w:rsidR="00E47F16" w:rsidRPr="00733D1A">
        <w:t xml:space="preserve"> При цьому </w:t>
      </w:r>
      <w:r w:rsidR="00CB199F" w:rsidRPr="00733D1A">
        <w:t xml:space="preserve">здебільшого </w:t>
      </w:r>
      <w:r w:rsidR="00E47F16" w:rsidRPr="00733D1A">
        <w:t>вік аудиторії</w:t>
      </w:r>
      <w:r w:rsidR="00CB199F" w:rsidRPr="00733D1A">
        <w:t>, яка обирає</w:t>
      </w:r>
      <w:r w:rsidR="00E47F16" w:rsidRPr="00733D1A">
        <w:t xml:space="preserve"> </w:t>
      </w:r>
      <w:r w:rsidR="00CB199F" w:rsidRPr="00733D1A">
        <w:t xml:space="preserve">вказані </w:t>
      </w:r>
      <w:r w:rsidR="00E47F16" w:rsidRPr="00733D1A">
        <w:t>дже</w:t>
      </w:r>
      <w:r w:rsidR="00562D79" w:rsidRPr="00733D1A">
        <w:t>р</w:t>
      </w:r>
      <w:r w:rsidR="00E47F16" w:rsidRPr="00733D1A">
        <w:t>ел</w:t>
      </w:r>
      <w:r w:rsidR="008E6EEB">
        <w:t>а</w:t>
      </w:r>
      <w:r w:rsidR="00E47F16" w:rsidRPr="00733D1A">
        <w:t xml:space="preserve"> інформації</w:t>
      </w:r>
      <w:r w:rsidR="00CB199F" w:rsidRPr="00733D1A">
        <w:t>,</w:t>
      </w:r>
      <w:r w:rsidR="00E47F16" w:rsidRPr="00733D1A">
        <w:t xml:space="preserve"> </w:t>
      </w:r>
      <w:r w:rsidR="00CB199F" w:rsidRPr="00733D1A">
        <w:t>становить</w:t>
      </w:r>
      <w:r w:rsidR="00E47F16" w:rsidRPr="00733D1A">
        <w:t xml:space="preserve"> від 18 до 40 років.</w:t>
      </w:r>
    </w:p>
    <w:p w:rsidR="00164D3F" w:rsidRPr="00733D1A" w:rsidRDefault="00164D3F" w:rsidP="00CB199F">
      <w:pPr>
        <w:spacing w:after="40"/>
        <w:ind w:right="21" w:firstLine="709"/>
        <w:jc w:val="both"/>
      </w:pPr>
      <w:r w:rsidRPr="00733D1A">
        <w:t xml:space="preserve">Серед </w:t>
      </w:r>
      <w:r w:rsidR="00CB199F" w:rsidRPr="00733D1A">
        <w:t xml:space="preserve">Інтернет-видань </w:t>
      </w:r>
      <w:r w:rsidRPr="00733D1A">
        <w:t>найбільш популярним городяни назвали  видання «</w:t>
      </w:r>
      <w:proofErr w:type="spellStart"/>
      <w:r w:rsidRPr="00733D1A">
        <w:t>Преступности</w:t>
      </w:r>
      <w:proofErr w:type="spellEnd"/>
      <w:r w:rsidRPr="00733D1A">
        <w:t>-НЕТ». 25.3% опитаних часто отримують інформацію про діяльність міської влади з цього джерела, а 2</w:t>
      </w:r>
      <w:r w:rsidR="003D0A62" w:rsidRPr="00733D1A">
        <w:t>6</w:t>
      </w:r>
      <w:r w:rsidRPr="00733D1A">
        <w:t xml:space="preserve">,5% - користуються інколи. </w:t>
      </w:r>
    </w:p>
    <w:p w:rsidR="00CB199F" w:rsidRPr="00733D1A" w:rsidRDefault="00164D3F" w:rsidP="00CB199F">
      <w:pPr>
        <w:spacing w:after="40"/>
        <w:ind w:right="21" w:firstLine="709"/>
        <w:jc w:val="both"/>
      </w:pPr>
      <w:r w:rsidRPr="00733D1A">
        <w:t>Із соціальних мереж, найпопулярнішою з яких є «</w:t>
      </w:r>
      <w:proofErr w:type="spellStart"/>
      <w:r w:rsidRPr="00733D1A">
        <w:t>Facebook</w:t>
      </w:r>
      <w:proofErr w:type="spellEnd"/>
      <w:r w:rsidRPr="00733D1A">
        <w:t xml:space="preserve">», частіше за інших отримують інформацію про діяльність міської влади городяни віком від 30 до 39 років. Загалом </w:t>
      </w:r>
      <w:proofErr w:type="spellStart"/>
      <w:r w:rsidRPr="00733D1A">
        <w:t>Facebook</w:t>
      </w:r>
      <w:proofErr w:type="spellEnd"/>
      <w:r w:rsidRPr="00733D1A">
        <w:t xml:space="preserve"> є постійним джерелом інформації для 31,9% мешканців міста, а 26,9% миколаївців користуються ним час від часу.</w:t>
      </w:r>
      <w:r w:rsidR="00CB199F" w:rsidRPr="00733D1A">
        <w:t xml:space="preserve"> Примітно, що соціальні мережі використовують для отримання такої інформації переважно люди з вищою освітою (наприклад, це 40,1% постійних  та 28,7% періодичних користувачів «</w:t>
      </w:r>
      <w:proofErr w:type="spellStart"/>
      <w:r w:rsidR="00CB199F" w:rsidRPr="00733D1A">
        <w:t>Facebook</w:t>
      </w:r>
      <w:proofErr w:type="spellEnd"/>
      <w:r w:rsidR="00CB199F" w:rsidRPr="00733D1A">
        <w:t>»).</w:t>
      </w:r>
    </w:p>
    <w:p w:rsidR="00164D3F" w:rsidRPr="00733D1A" w:rsidRDefault="00164D3F" w:rsidP="00164D3F">
      <w:pPr>
        <w:spacing w:after="40"/>
        <w:ind w:right="21" w:firstLine="709"/>
        <w:jc w:val="both"/>
      </w:pPr>
      <w:r w:rsidRPr="00733D1A">
        <w:t>Мережа «</w:t>
      </w:r>
      <w:proofErr w:type="spellStart"/>
      <w:r w:rsidRPr="00733D1A">
        <w:t>Instagram</w:t>
      </w:r>
      <w:proofErr w:type="spellEnd"/>
      <w:r w:rsidRPr="00733D1A">
        <w:t>» є  менш поширеним джерелом серед респондентів: 61,9% опитаних заявили, що ніколи не користувалися нею для отримання інформації про діяльність міської влади. Серед користувачів «</w:t>
      </w:r>
      <w:proofErr w:type="spellStart"/>
      <w:r w:rsidRPr="00733D1A">
        <w:t>Instagram</w:t>
      </w:r>
      <w:proofErr w:type="spellEnd"/>
      <w:r w:rsidRPr="00733D1A">
        <w:t>» переважає молодь до 30 років. </w:t>
      </w:r>
    </w:p>
    <w:p w:rsidR="00164D3F" w:rsidRPr="00733D1A" w:rsidRDefault="00164D3F" w:rsidP="00164D3F">
      <w:pPr>
        <w:spacing w:after="40"/>
        <w:ind w:right="21" w:firstLine="709"/>
        <w:jc w:val="both"/>
      </w:pPr>
      <w:r w:rsidRPr="00733D1A">
        <w:t>Телебачення переважає в уподобаннях городян, що мають середню або середню спеціальну освіту. Так, основна аудиторія найпопулярнішого за даними опитування місцевого телеканалу ТРК «МАРТ» складається на 30,6% з людей із середньою освітою та на 30,5% – із середньою спеціальною.</w:t>
      </w:r>
    </w:p>
    <w:p w:rsidR="00CB199F" w:rsidRPr="00733D1A" w:rsidRDefault="00164D3F" w:rsidP="00164D3F">
      <w:pPr>
        <w:spacing w:after="40"/>
        <w:ind w:right="21" w:firstLine="709"/>
        <w:jc w:val="both"/>
      </w:pPr>
      <w:r w:rsidRPr="00733D1A">
        <w:t xml:space="preserve">За даними соціологів, </w:t>
      </w:r>
      <w:r w:rsidR="00CB199F" w:rsidRPr="00733D1A">
        <w:t xml:space="preserve">інформаційними </w:t>
      </w:r>
      <w:r w:rsidRPr="00733D1A">
        <w:t xml:space="preserve">можливостями Інтернет-порталу «Миколаївська міська рада» переважно користуються  люди  віком від 30 до 49 років, які мають вищу чи неповну вищу освіту (14,9% періодичних та 3,2% постійних користувачів) або ж середню спеціальну (11,4% періодичних  та  3,2% постійних користувачів). </w:t>
      </w:r>
    </w:p>
    <w:p w:rsidR="00897FB3" w:rsidRDefault="008E6EEB" w:rsidP="00897FB3">
      <w:pPr>
        <w:spacing w:after="40"/>
        <w:ind w:right="21" w:firstLine="709"/>
        <w:jc w:val="both"/>
      </w:pPr>
      <w:r>
        <w:t>Отримані в</w:t>
      </w:r>
      <w:r w:rsidR="00164D3F" w:rsidRPr="00733D1A">
        <w:t>наслідок опитування дані надають можливість під час здійснення закупівлі послуг із висвітлен</w:t>
      </w:r>
      <w:r w:rsidR="002E6D81" w:rsidRPr="00733D1A">
        <w:t>ня діяльності міського голови, М</w:t>
      </w:r>
      <w:r w:rsidR="00164D3F" w:rsidRPr="00733D1A">
        <w:t xml:space="preserve">иколаївської міської ради та її виконавчих органів обирати найбільш зручні та популярні канали комунікації з містянами. Крім того, </w:t>
      </w:r>
      <w:r>
        <w:t xml:space="preserve">отримані дані </w:t>
      </w:r>
      <w:r w:rsidR="00164D3F" w:rsidRPr="00733D1A">
        <w:t xml:space="preserve">засвідчують необхідність розвитку каналів зв’язку через соціальні мережі, оскільки витрати при цьому можуть бути мінімальними. </w:t>
      </w:r>
    </w:p>
    <w:p w:rsidR="00897FB3" w:rsidRDefault="00897FB3" w:rsidP="00897FB3">
      <w:pPr>
        <w:spacing w:after="40"/>
        <w:ind w:right="21" w:firstLine="709"/>
        <w:jc w:val="both"/>
      </w:pPr>
      <w:r>
        <w:t xml:space="preserve">Загалом слід відзначити, що відсутність окремої цільової програми </w:t>
      </w:r>
      <w:r w:rsidR="00E4096D">
        <w:t xml:space="preserve">протягом тривалого часу </w:t>
      </w:r>
      <w:r>
        <w:t xml:space="preserve">призводить до того, що бюджетне фінансування органів місцевого самоврядування щодо висвітлення власної діяльності в </w:t>
      </w:r>
      <w:r w:rsidR="00DD2135">
        <w:t xml:space="preserve">місті </w:t>
      </w:r>
      <w:r w:rsidR="00E4096D" w:rsidRPr="00D325A3">
        <w:t xml:space="preserve">Миколаєві </w:t>
      </w:r>
      <w:r w:rsidRPr="00D325A3">
        <w:t xml:space="preserve">не є </w:t>
      </w:r>
      <w:r w:rsidR="00D325A3" w:rsidRPr="00D325A3">
        <w:t>рівномір</w:t>
      </w:r>
      <w:r w:rsidR="00E4096D" w:rsidRPr="00D325A3">
        <w:t>ним</w:t>
      </w:r>
      <w:r w:rsidRPr="00D325A3">
        <w:t>. Про це, зокрема, свідчать дані наведеної нижче</w:t>
      </w:r>
      <w:r>
        <w:t xml:space="preserve"> таблиці обсягів фінансування заходів, спрямованих на висвітлення діяльності Миколаївської міської ради та її виконавчих органів</w:t>
      </w:r>
      <w:r w:rsidR="00DD2135">
        <w:t>, виділених</w:t>
      </w:r>
      <w:r>
        <w:t xml:space="preserve"> виконавчому комітету Миколаївської міської ради у 2016-2019 роках. </w:t>
      </w:r>
    </w:p>
    <w:p w:rsidR="00DD2135" w:rsidRDefault="00DD2135" w:rsidP="00897FB3">
      <w:pPr>
        <w:spacing w:after="40"/>
        <w:ind w:right="21" w:firstLine="709"/>
        <w:jc w:val="both"/>
      </w:pPr>
    </w:p>
    <w:p w:rsidR="00897FB3" w:rsidRDefault="00897FB3" w:rsidP="00897FB3">
      <w:pPr>
        <w:spacing w:after="40"/>
        <w:jc w:val="center"/>
        <w:rPr>
          <w:sz w:val="24"/>
          <w:szCs w:val="24"/>
        </w:rPr>
      </w:pPr>
      <w:r>
        <w:rPr>
          <w:sz w:val="24"/>
          <w:szCs w:val="24"/>
        </w:rPr>
        <w:lastRenderedPageBreak/>
        <w:t xml:space="preserve">Таблиця 1. </w:t>
      </w:r>
      <w:r w:rsidRPr="00907BF9">
        <w:rPr>
          <w:sz w:val="24"/>
          <w:szCs w:val="24"/>
        </w:rPr>
        <w:t xml:space="preserve">Обсяги фінансування виконавчого комітету Миколаївської міської ради для </w:t>
      </w:r>
      <w:r w:rsidRPr="00832DE4">
        <w:rPr>
          <w:sz w:val="24"/>
          <w:szCs w:val="24"/>
        </w:rPr>
        <w:t xml:space="preserve">виконання заходів із висвітлення діяльності </w:t>
      </w:r>
      <w:r w:rsidR="00832DE4" w:rsidRPr="00832DE4">
        <w:rPr>
          <w:sz w:val="24"/>
          <w:szCs w:val="24"/>
        </w:rPr>
        <w:t xml:space="preserve">міського голови, </w:t>
      </w:r>
      <w:r w:rsidRPr="00832DE4">
        <w:rPr>
          <w:sz w:val="24"/>
          <w:szCs w:val="24"/>
        </w:rPr>
        <w:t>Миколаївської міської ради та</w:t>
      </w:r>
      <w:r w:rsidRPr="00907BF9">
        <w:rPr>
          <w:sz w:val="24"/>
          <w:szCs w:val="24"/>
        </w:rPr>
        <w:t xml:space="preserve"> </w:t>
      </w:r>
      <w:r w:rsidR="00832DE4">
        <w:rPr>
          <w:sz w:val="24"/>
          <w:szCs w:val="24"/>
        </w:rPr>
        <w:t>підрозділів виконавчого</w:t>
      </w:r>
      <w:r w:rsidRPr="00907BF9">
        <w:rPr>
          <w:sz w:val="24"/>
          <w:szCs w:val="24"/>
        </w:rPr>
        <w:t xml:space="preserve"> </w:t>
      </w:r>
      <w:r w:rsidR="00832DE4">
        <w:rPr>
          <w:sz w:val="24"/>
          <w:szCs w:val="24"/>
        </w:rPr>
        <w:t>комітету</w:t>
      </w:r>
      <w:r w:rsidR="003A3E56">
        <w:rPr>
          <w:sz w:val="24"/>
          <w:szCs w:val="24"/>
        </w:rPr>
        <w:t xml:space="preserve"> </w:t>
      </w:r>
      <w:r w:rsidR="003A3E56" w:rsidRPr="00832DE4">
        <w:rPr>
          <w:sz w:val="24"/>
          <w:szCs w:val="24"/>
        </w:rPr>
        <w:t>Миколаївської міської ради</w:t>
      </w:r>
    </w:p>
    <w:p w:rsidR="00897FB3" w:rsidRPr="00907BF9" w:rsidRDefault="00897FB3" w:rsidP="00897FB3">
      <w:pPr>
        <w:spacing w:after="40"/>
        <w:jc w:val="center"/>
        <w:rPr>
          <w:sz w:val="24"/>
          <w:szCs w:val="24"/>
        </w:rPr>
      </w:pPr>
    </w:p>
    <w:tbl>
      <w:tblPr>
        <w:tblStyle w:val="a7"/>
        <w:tblW w:w="0" w:type="auto"/>
        <w:tblLook w:val="04A0" w:firstRow="1" w:lastRow="0" w:firstColumn="1" w:lastColumn="0" w:noHBand="0" w:noVBand="1"/>
      </w:tblPr>
      <w:tblGrid>
        <w:gridCol w:w="1925"/>
        <w:gridCol w:w="1925"/>
        <w:gridCol w:w="1926"/>
        <w:gridCol w:w="1926"/>
        <w:gridCol w:w="1926"/>
      </w:tblGrid>
      <w:tr w:rsidR="00897FB3" w:rsidTr="00897FB3">
        <w:tc>
          <w:tcPr>
            <w:tcW w:w="1925" w:type="dxa"/>
            <w:vMerge w:val="restart"/>
          </w:tcPr>
          <w:p w:rsidR="00897FB3" w:rsidRDefault="00897FB3" w:rsidP="00897FB3">
            <w:pPr>
              <w:spacing w:after="40"/>
              <w:jc w:val="both"/>
            </w:pPr>
          </w:p>
        </w:tc>
        <w:tc>
          <w:tcPr>
            <w:tcW w:w="7703" w:type="dxa"/>
            <w:gridSpan w:val="4"/>
          </w:tcPr>
          <w:p w:rsidR="00897FB3" w:rsidRPr="00907BF9" w:rsidRDefault="00897FB3" w:rsidP="00897FB3">
            <w:pPr>
              <w:spacing w:after="40"/>
              <w:jc w:val="center"/>
              <w:rPr>
                <w:b/>
              </w:rPr>
            </w:pPr>
            <w:r w:rsidRPr="00907BF9">
              <w:rPr>
                <w:b/>
              </w:rPr>
              <w:t>Роки</w:t>
            </w:r>
          </w:p>
        </w:tc>
      </w:tr>
      <w:tr w:rsidR="00897FB3" w:rsidTr="00897FB3">
        <w:tc>
          <w:tcPr>
            <w:tcW w:w="1925" w:type="dxa"/>
            <w:vMerge/>
          </w:tcPr>
          <w:p w:rsidR="00897FB3" w:rsidRDefault="00897FB3" w:rsidP="00897FB3">
            <w:pPr>
              <w:spacing w:after="40"/>
              <w:jc w:val="both"/>
            </w:pPr>
          </w:p>
        </w:tc>
        <w:tc>
          <w:tcPr>
            <w:tcW w:w="1925" w:type="dxa"/>
          </w:tcPr>
          <w:p w:rsidR="00897FB3" w:rsidRPr="00907BF9" w:rsidRDefault="00897FB3" w:rsidP="00897FB3">
            <w:pPr>
              <w:spacing w:after="40"/>
              <w:jc w:val="center"/>
              <w:rPr>
                <w:b/>
              </w:rPr>
            </w:pPr>
            <w:r w:rsidRPr="00907BF9">
              <w:rPr>
                <w:b/>
              </w:rPr>
              <w:t>2016</w:t>
            </w:r>
          </w:p>
        </w:tc>
        <w:tc>
          <w:tcPr>
            <w:tcW w:w="1926" w:type="dxa"/>
          </w:tcPr>
          <w:p w:rsidR="00897FB3" w:rsidRPr="00907BF9" w:rsidRDefault="00897FB3" w:rsidP="00897FB3">
            <w:pPr>
              <w:spacing w:after="40"/>
              <w:jc w:val="center"/>
              <w:rPr>
                <w:b/>
              </w:rPr>
            </w:pPr>
            <w:r w:rsidRPr="00907BF9">
              <w:rPr>
                <w:b/>
              </w:rPr>
              <w:t>2017</w:t>
            </w:r>
          </w:p>
        </w:tc>
        <w:tc>
          <w:tcPr>
            <w:tcW w:w="1926" w:type="dxa"/>
          </w:tcPr>
          <w:p w:rsidR="00897FB3" w:rsidRPr="00907BF9" w:rsidRDefault="00897FB3" w:rsidP="00897FB3">
            <w:pPr>
              <w:spacing w:after="40"/>
              <w:jc w:val="center"/>
              <w:rPr>
                <w:b/>
              </w:rPr>
            </w:pPr>
            <w:r w:rsidRPr="00907BF9">
              <w:rPr>
                <w:b/>
              </w:rPr>
              <w:t>2018</w:t>
            </w:r>
          </w:p>
        </w:tc>
        <w:tc>
          <w:tcPr>
            <w:tcW w:w="1926" w:type="dxa"/>
          </w:tcPr>
          <w:p w:rsidR="00897FB3" w:rsidRPr="00907BF9" w:rsidRDefault="00897FB3" w:rsidP="00897FB3">
            <w:pPr>
              <w:spacing w:after="40"/>
              <w:jc w:val="center"/>
              <w:rPr>
                <w:b/>
              </w:rPr>
            </w:pPr>
            <w:r w:rsidRPr="00907BF9">
              <w:rPr>
                <w:b/>
              </w:rPr>
              <w:t>2019</w:t>
            </w:r>
          </w:p>
        </w:tc>
      </w:tr>
      <w:tr w:rsidR="00897FB3" w:rsidTr="00897FB3">
        <w:tc>
          <w:tcPr>
            <w:tcW w:w="1925" w:type="dxa"/>
          </w:tcPr>
          <w:p w:rsidR="00897FB3" w:rsidRPr="00907BF9" w:rsidRDefault="00897FB3" w:rsidP="00897FB3">
            <w:pPr>
              <w:spacing w:after="40"/>
              <w:jc w:val="both"/>
              <w:rPr>
                <w:b/>
              </w:rPr>
            </w:pPr>
            <w:r w:rsidRPr="00907BF9">
              <w:rPr>
                <w:b/>
              </w:rPr>
              <w:t>Обсяги фінансування</w:t>
            </w:r>
          </w:p>
        </w:tc>
        <w:tc>
          <w:tcPr>
            <w:tcW w:w="1925" w:type="dxa"/>
          </w:tcPr>
          <w:p w:rsidR="00897FB3" w:rsidRDefault="00897FB3" w:rsidP="00897FB3">
            <w:pPr>
              <w:spacing w:after="40"/>
              <w:jc w:val="both"/>
            </w:pPr>
            <w:r>
              <w:t xml:space="preserve">865 </w:t>
            </w:r>
            <w:proofErr w:type="spellStart"/>
            <w:r>
              <w:t>тис.грн</w:t>
            </w:r>
            <w:proofErr w:type="spellEnd"/>
            <w:r>
              <w:t>.</w:t>
            </w:r>
          </w:p>
        </w:tc>
        <w:tc>
          <w:tcPr>
            <w:tcW w:w="1926" w:type="dxa"/>
          </w:tcPr>
          <w:p w:rsidR="00897FB3" w:rsidRDefault="00897FB3" w:rsidP="00897FB3">
            <w:pPr>
              <w:spacing w:after="40"/>
              <w:jc w:val="both"/>
            </w:pPr>
            <w:r>
              <w:t xml:space="preserve">1341,4 </w:t>
            </w:r>
            <w:proofErr w:type="spellStart"/>
            <w:r>
              <w:t>тис.грн</w:t>
            </w:r>
            <w:proofErr w:type="spellEnd"/>
            <w:r>
              <w:t>.</w:t>
            </w:r>
          </w:p>
        </w:tc>
        <w:tc>
          <w:tcPr>
            <w:tcW w:w="1926" w:type="dxa"/>
          </w:tcPr>
          <w:p w:rsidR="00897FB3" w:rsidRDefault="00897FB3" w:rsidP="00897FB3">
            <w:pPr>
              <w:spacing w:after="40"/>
              <w:jc w:val="both"/>
            </w:pPr>
            <w:r>
              <w:t xml:space="preserve">1710 </w:t>
            </w:r>
            <w:proofErr w:type="spellStart"/>
            <w:r>
              <w:t>тис.грн</w:t>
            </w:r>
            <w:proofErr w:type="spellEnd"/>
            <w:r>
              <w:t>.</w:t>
            </w:r>
          </w:p>
        </w:tc>
        <w:tc>
          <w:tcPr>
            <w:tcW w:w="1926" w:type="dxa"/>
          </w:tcPr>
          <w:p w:rsidR="00897FB3" w:rsidRDefault="00897FB3" w:rsidP="00897FB3">
            <w:pPr>
              <w:spacing w:after="40"/>
              <w:jc w:val="both"/>
            </w:pPr>
            <w:r>
              <w:t xml:space="preserve">1200 </w:t>
            </w:r>
            <w:proofErr w:type="spellStart"/>
            <w:r>
              <w:t>тис.грн</w:t>
            </w:r>
            <w:proofErr w:type="spellEnd"/>
            <w:r>
              <w:t>.</w:t>
            </w:r>
          </w:p>
        </w:tc>
      </w:tr>
    </w:tbl>
    <w:p w:rsidR="00897FB3" w:rsidRDefault="00897FB3" w:rsidP="00897FB3">
      <w:pPr>
        <w:spacing w:after="40"/>
        <w:ind w:firstLine="709"/>
        <w:jc w:val="both"/>
      </w:pPr>
    </w:p>
    <w:p w:rsidR="00DD2135" w:rsidRPr="00D22E21" w:rsidRDefault="00E4096D" w:rsidP="00DD2135">
      <w:pPr>
        <w:spacing w:after="40"/>
        <w:ind w:right="21" w:firstLine="709"/>
        <w:jc w:val="both"/>
      </w:pPr>
      <w:r>
        <w:t>Також слід відзначити той факт, що оскільки в сучасній</w:t>
      </w:r>
      <w:r w:rsidR="00DD2135">
        <w:t xml:space="preserve"> інформацій</w:t>
      </w:r>
      <w:r>
        <w:t>ній</w:t>
      </w:r>
      <w:r w:rsidR="00DD2135">
        <w:t xml:space="preserve"> сфер</w:t>
      </w:r>
      <w:r w:rsidR="008E6EEB">
        <w:t>і</w:t>
      </w:r>
      <w:r w:rsidR="00DD2135">
        <w:t xml:space="preserve"> все більшого інформаційного значення набувають соціальні мережі</w:t>
      </w:r>
      <w:r>
        <w:t>, тож цілком природ</w:t>
      </w:r>
      <w:r w:rsidR="008E6EEB">
        <w:t>нь</w:t>
      </w:r>
      <w:r>
        <w:t xml:space="preserve">о, що і присутність в них </w:t>
      </w:r>
      <w:r w:rsidR="000870B3">
        <w:t>органів місцевого самоврядування є необхідною вимогою часу</w:t>
      </w:r>
      <w:r w:rsidR="00DD2135">
        <w:t xml:space="preserve">. Саме з цих причин у соціальній мережі </w:t>
      </w:r>
      <w:r w:rsidR="00DD2135">
        <w:rPr>
          <w:lang w:val="en-US"/>
        </w:rPr>
        <w:t>Facebook</w:t>
      </w:r>
      <w:r w:rsidR="00DD2135" w:rsidRPr="00DD2135">
        <w:t xml:space="preserve"> на сьогодні представлені майже усі </w:t>
      </w:r>
      <w:r w:rsidR="00DD2135">
        <w:t>виконавчі органи Миколаївської міської ради. Проте однією з перших у 2015 ро</w:t>
      </w:r>
      <w:r w:rsidR="000870B3">
        <w:t>ці</w:t>
      </w:r>
      <w:r w:rsidR="00DD2135" w:rsidRPr="00D22E21">
        <w:t xml:space="preserve"> </w:t>
      </w:r>
      <w:r w:rsidR="00DD2135">
        <w:t xml:space="preserve">з’явилась сторінка саме Миколаївської міської ради. </w:t>
      </w:r>
      <w:r w:rsidR="00DD2135" w:rsidRPr="00D22E21">
        <w:t>За час свого існування вона стала потужним майданчиком інформування мешканців міста про діяльність міської ради та її виконавчих органів. Наразі за сторінкою стежать майже 6 тис. користувачів. І зазначений показник має тенденцію до зростання.</w:t>
      </w:r>
    </w:p>
    <w:p w:rsidR="00E4096D" w:rsidRDefault="00E4096D" w:rsidP="00E4096D">
      <w:pPr>
        <w:spacing w:after="40"/>
        <w:jc w:val="center"/>
        <w:rPr>
          <w:sz w:val="24"/>
          <w:szCs w:val="24"/>
        </w:rPr>
      </w:pPr>
    </w:p>
    <w:p w:rsidR="00DD2135" w:rsidRPr="00E4096D" w:rsidRDefault="00E4096D" w:rsidP="00E4096D">
      <w:pPr>
        <w:spacing w:after="40"/>
        <w:jc w:val="center"/>
        <w:rPr>
          <w:sz w:val="24"/>
          <w:szCs w:val="24"/>
        </w:rPr>
      </w:pPr>
      <w:r w:rsidRPr="00E4096D">
        <w:rPr>
          <w:sz w:val="24"/>
          <w:szCs w:val="24"/>
        </w:rPr>
        <w:t xml:space="preserve">Таблиця 2. Динаміка зростання кількості </w:t>
      </w:r>
      <w:proofErr w:type="spellStart"/>
      <w:r w:rsidRPr="00E4096D">
        <w:rPr>
          <w:sz w:val="24"/>
          <w:szCs w:val="24"/>
        </w:rPr>
        <w:t>підписників</w:t>
      </w:r>
      <w:proofErr w:type="spellEnd"/>
      <w:r w:rsidRPr="00E4096D">
        <w:rPr>
          <w:sz w:val="24"/>
          <w:szCs w:val="24"/>
        </w:rPr>
        <w:t xml:space="preserve"> сторінки Миколаївської міської ради у </w:t>
      </w:r>
      <w:proofErr w:type="spellStart"/>
      <w:r w:rsidRPr="00E4096D">
        <w:rPr>
          <w:sz w:val="24"/>
          <w:szCs w:val="24"/>
        </w:rPr>
        <w:t>Facebook</w:t>
      </w:r>
      <w:proofErr w:type="spellEnd"/>
    </w:p>
    <w:p w:rsidR="00E4096D" w:rsidRPr="00D22E21" w:rsidRDefault="00E4096D" w:rsidP="00DD2135">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542"/>
        <w:gridCol w:w="1344"/>
        <w:gridCol w:w="8"/>
        <w:gridCol w:w="1467"/>
        <w:gridCol w:w="1451"/>
        <w:gridCol w:w="1701"/>
      </w:tblGrid>
      <w:tr w:rsidR="00DD2135" w:rsidRPr="00D22E21" w:rsidTr="008C3FF1">
        <w:trPr>
          <w:jc w:val="center"/>
        </w:trPr>
        <w:tc>
          <w:tcPr>
            <w:tcW w:w="1980" w:type="dxa"/>
            <w:vMerge w:val="restart"/>
          </w:tcPr>
          <w:p w:rsidR="00DD2135" w:rsidRPr="00D22E21" w:rsidRDefault="008C3FF1" w:rsidP="00360212">
            <w:pPr>
              <w:spacing w:after="40"/>
              <w:ind w:right="21"/>
              <w:rPr>
                <w:b/>
                <w:sz w:val="20"/>
                <w:szCs w:val="20"/>
              </w:rPr>
            </w:pPr>
            <w:r>
              <w:rPr>
                <w:b/>
                <w:sz w:val="20"/>
                <w:szCs w:val="20"/>
              </w:rPr>
              <w:t>Приріст</w:t>
            </w:r>
            <w:r w:rsidR="00DD2135" w:rsidRPr="00D22E21">
              <w:rPr>
                <w:b/>
                <w:sz w:val="20"/>
                <w:szCs w:val="20"/>
              </w:rPr>
              <w:t xml:space="preserve"> кількості </w:t>
            </w:r>
            <w:proofErr w:type="spellStart"/>
            <w:r w:rsidR="00DD2135" w:rsidRPr="00D22E21">
              <w:rPr>
                <w:b/>
                <w:sz w:val="20"/>
                <w:szCs w:val="20"/>
              </w:rPr>
              <w:t>підписників</w:t>
            </w:r>
            <w:proofErr w:type="spellEnd"/>
            <w:r w:rsidR="00DD2135" w:rsidRPr="00D22E21">
              <w:rPr>
                <w:b/>
                <w:sz w:val="20"/>
                <w:szCs w:val="20"/>
              </w:rPr>
              <w:t xml:space="preserve"> сторінки Миколаївської міської ради у </w:t>
            </w:r>
            <w:proofErr w:type="spellStart"/>
            <w:r w:rsidR="00DD2135" w:rsidRPr="00D22E21">
              <w:rPr>
                <w:b/>
                <w:sz w:val="20"/>
                <w:szCs w:val="20"/>
              </w:rPr>
              <w:t>Facebook</w:t>
            </w:r>
            <w:proofErr w:type="spellEnd"/>
          </w:p>
        </w:tc>
        <w:tc>
          <w:tcPr>
            <w:tcW w:w="1542" w:type="dxa"/>
          </w:tcPr>
          <w:p w:rsidR="00DD2135" w:rsidRPr="00D22E21" w:rsidRDefault="00DD2135" w:rsidP="008C3FF1">
            <w:pPr>
              <w:spacing w:after="40"/>
              <w:ind w:right="21"/>
              <w:jc w:val="center"/>
              <w:rPr>
                <w:b/>
                <w:sz w:val="20"/>
                <w:szCs w:val="20"/>
              </w:rPr>
            </w:pPr>
            <w:r w:rsidRPr="00D22E21">
              <w:rPr>
                <w:b/>
                <w:sz w:val="20"/>
                <w:szCs w:val="20"/>
              </w:rPr>
              <w:t>2015 рік</w:t>
            </w:r>
          </w:p>
          <w:p w:rsidR="00DD2135" w:rsidRPr="00D22E21" w:rsidRDefault="00DD2135" w:rsidP="008C3FF1">
            <w:pPr>
              <w:spacing w:after="40"/>
              <w:ind w:right="21"/>
              <w:jc w:val="center"/>
              <w:rPr>
                <w:b/>
                <w:sz w:val="20"/>
                <w:szCs w:val="20"/>
              </w:rPr>
            </w:pPr>
            <w:r w:rsidRPr="00D22E21">
              <w:rPr>
                <w:b/>
                <w:sz w:val="20"/>
                <w:szCs w:val="20"/>
              </w:rPr>
              <w:t>(квітень-грудень)</w:t>
            </w:r>
          </w:p>
        </w:tc>
        <w:tc>
          <w:tcPr>
            <w:tcW w:w="1344" w:type="dxa"/>
          </w:tcPr>
          <w:p w:rsidR="00DD2135" w:rsidRPr="00D22E21" w:rsidRDefault="00DD2135" w:rsidP="008C3FF1">
            <w:pPr>
              <w:spacing w:after="40"/>
              <w:ind w:right="21"/>
              <w:jc w:val="center"/>
              <w:rPr>
                <w:b/>
                <w:sz w:val="20"/>
                <w:szCs w:val="20"/>
              </w:rPr>
            </w:pPr>
            <w:r w:rsidRPr="00D22E21">
              <w:rPr>
                <w:b/>
                <w:sz w:val="20"/>
                <w:szCs w:val="20"/>
              </w:rPr>
              <w:t>2016 рік</w:t>
            </w:r>
          </w:p>
          <w:p w:rsidR="00DD2135" w:rsidRPr="00D22E21" w:rsidRDefault="00DD2135" w:rsidP="008C3FF1">
            <w:pPr>
              <w:spacing w:after="40"/>
              <w:ind w:right="21"/>
              <w:jc w:val="center"/>
              <w:rPr>
                <w:b/>
                <w:sz w:val="20"/>
                <w:szCs w:val="20"/>
              </w:rPr>
            </w:pPr>
          </w:p>
        </w:tc>
        <w:tc>
          <w:tcPr>
            <w:tcW w:w="1475" w:type="dxa"/>
            <w:gridSpan w:val="2"/>
          </w:tcPr>
          <w:p w:rsidR="00DD2135" w:rsidRPr="00D22E21" w:rsidRDefault="00DD2135" w:rsidP="008C3FF1">
            <w:pPr>
              <w:spacing w:after="40"/>
              <w:ind w:right="21"/>
              <w:jc w:val="center"/>
              <w:rPr>
                <w:b/>
                <w:sz w:val="20"/>
                <w:szCs w:val="20"/>
              </w:rPr>
            </w:pPr>
            <w:r w:rsidRPr="00D22E21">
              <w:rPr>
                <w:b/>
                <w:sz w:val="20"/>
                <w:szCs w:val="20"/>
              </w:rPr>
              <w:t>2017 рік</w:t>
            </w:r>
          </w:p>
          <w:p w:rsidR="00DD2135" w:rsidRPr="00D22E21" w:rsidRDefault="00DD2135" w:rsidP="008C3FF1">
            <w:pPr>
              <w:spacing w:after="40"/>
              <w:ind w:right="21"/>
              <w:jc w:val="center"/>
              <w:rPr>
                <w:b/>
                <w:sz w:val="20"/>
                <w:szCs w:val="20"/>
              </w:rPr>
            </w:pPr>
          </w:p>
        </w:tc>
        <w:tc>
          <w:tcPr>
            <w:tcW w:w="1451" w:type="dxa"/>
          </w:tcPr>
          <w:p w:rsidR="00DD2135" w:rsidRPr="00D22E21" w:rsidRDefault="00DD2135" w:rsidP="008C3FF1">
            <w:pPr>
              <w:spacing w:after="40"/>
              <w:ind w:right="21"/>
              <w:jc w:val="center"/>
              <w:rPr>
                <w:b/>
                <w:sz w:val="20"/>
                <w:szCs w:val="20"/>
              </w:rPr>
            </w:pPr>
            <w:r w:rsidRPr="00D22E21">
              <w:rPr>
                <w:b/>
                <w:sz w:val="20"/>
                <w:szCs w:val="20"/>
              </w:rPr>
              <w:t>2018 рік</w:t>
            </w:r>
          </w:p>
          <w:p w:rsidR="00DD2135" w:rsidRPr="00D22E21" w:rsidRDefault="00DD2135" w:rsidP="008C3FF1">
            <w:pPr>
              <w:spacing w:after="40"/>
              <w:ind w:right="21"/>
              <w:jc w:val="center"/>
              <w:rPr>
                <w:b/>
                <w:sz w:val="20"/>
                <w:szCs w:val="20"/>
              </w:rPr>
            </w:pPr>
          </w:p>
        </w:tc>
        <w:tc>
          <w:tcPr>
            <w:tcW w:w="1701" w:type="dxa"/>
          </w:tcPr>
          <w:p w:rsidR="00DD2135" w:rsidRPr="00D22E21" w:rsidRDefault="00DD2135" w:rsidP="008C3FF1">
            <w:pPr>
              <w:spacing w:after="40"/>
              <w:ind w:right="21"/>
              <w:jc w:val="center"/>
              <w:rPr>
                <w:b/>
                <w:sz w:val="20"/>
                <w:szCs w:val="20"/>
              </w:rPr>
            </w:pPr>
            <w:r w:rsidRPr="00D22E21">
              <w:rPr>
                <w:b/>
                <w:sz w:val="20"/>
                <w:szCs w:val="20"/>
              </w:rPr>
              <w:t>2019 рік</w:t>
            </w:r>
          </w:p>
          <w:p w:rsidR="00DD2135" w:rsidRPr="00D22E21" w:rsidRDefault="00DD2135" w:rsidP="008C3FF1">
            <w:pPr>
              <w:spacing w:after="40"/>
              <w:ind w:right="21"/>
              <w:jc w:val="center"/>
              <w:rPr>
                <w:b/>
                <w:sz w:val="20"/>
                <w:szCs w:val="20"/>
              </w:rPr>
            </w:pPr>
            <w:r w:rsidRPr="00D22E21">
              <w:rPr>
                <w:b/>
                <w:sz w:val="20"/>
                <w:szCs w:val="20"/>
              </w:rPr>
              <w:t>(січень-жовтень)</w:t>
            </w:r>
          </w:p>
        </w:tc>
      </w:tr>
      <w:tr w:rsidR="00DD2135" w:rsidRPr="00D22E21" w:rsidTr="008C3FF1">
        <w:trPr>
          <w:jc w:val="center"/>
        </w:trPr>
        <w:tc>
          <w:tcPr>
            <w:tcW w:w="1980" w:type="dxa"/>
            <w:vMerge/>
          </w:tcPr>
          <w:p w:rsidR="00DD2135" w:rsidRPr="00D22E21" w:rsidRDefault="00DD2135" w:rsidP="00360212">
            <w:pPr>
              <w:spacing w:after="40"/>
              <w:ind w:right="21"/>
              <w:jc w:val="both"/>
              <w:rPr>
                <w:sz w:val="20"/>
                <w:szCs w:val="20"/>
              </w:rPr>
            </w:pPr>
          </w:p>
        </w:tc>
        <w:tc>
          <w:tcPr>
            <w:tcW w:w="1542" w:type="dxa"/>
          </w:tcPr>
          <w:p w:rsidR="00DD2135" w:rsidRPr="00D22E21" w:rsidRDefault="00DD2135" w:rsidP="008C3FF1">
            <w:pPr>
              <w:spacing w:after="40"/>
              <w:ind w:right="21"/>
              <w:rPr>
                <w:sz w:val="20"/>
                <w:szCs w:val="20"/>
              </w:rPr>
            </w:pPr>
            <w:r w:rsidRPr="00D22E21">
              <w:rPr>
                <w:sz w:val="20"/>
                <w:szCs w:val="20"/>
              </w:rPr>
              <w:t xml:space="preserve">Кількість підписаних </w:t>
            </w:r>
            <w:r>
              <w:rPr>
                <w:sz w:val="20"/>
                <w:szCs w:val="20"/>
              </w:rPr>
              <w:t>користувачів</w:t>
            </w:r>
            <w:r w:rsidRPr="00A232F6">
              <w:rPr>
                <w:sz w:val="20"/>
                <w:szCs w:val="20"/>
              </w:rPr>
              <w:t xml:space="preserve"> станом</w:t>
            </w:r>
            <w:r w:rsidRPr="00D22E21">
              <w:rPr>
                <w:sz w:val="20"/>
                <w:szCs w:val="20"/>
              </w:rPr>
              <w:t xml:space="preserve"> на 31.12.2015</w:t>
            </w:r>
          </w:p>
        </w:tc>
        <w:tc>
          <w:tcPr>
            <w:tcW w:w="1352" w:type="dxa"/>
            <w:gridSpan w:val="2"/>
          </w:tcPr>
          <w:p w:rsidR="00DD2135" w:rsidRPr="00D22E21" w:rsidRDefault="00DD2135" w:rsidP="008C3FF1">
            <w:pPr>
              <w:spacing w:after="40"/>
              <w:ind w:right="21"/>
              <w:rPr>
                <w:sz w:val="20"/>
                <w:szCs w:val="20"/>
              </w:rPr>
            </w:pPr>
            <w:r w:rsidRPr="00D22E21">
              <w:rPr>
                <w:sz w:val="20"/>
                <w:szCs w:val="20"/>
              </w:rPr>
              <w:t xml:space="preserve">Кількість підписаних </w:t>
            </w:r>
            <w:r>
              <w:rPr>
                <w:sz w:val="20"/>
                <w:szCs w:val="20"/>
              </w:rPr>
              <w:t>користувачів</w:t>
            </w:r>
            <w:r w:rsidRPr="00A232F6">
              <w:rPr>
                <w:sz w:val="20"/>
                <w:szCs w:val="20"/>
              </w:rPr>
              <w:t xml:space="preserve"> станом</w:t>
            </w:r>
            <w:r w:rsidRPr="00D22E21">
              <w:rPr>
                <w:sz w:val="20"/>
                <w:szCs w:val="20"/>
              </w:rPr>
              <w:t xml:space="preserve"> на 31.12.2016</w:t>
            </w:r>
          </w:p>
        </w:tc>
        <w:tc>
          <w:tcPr>
            <w:tcW w:w="1467" w:type="dxa"/>
          </w:tcPr>
          <w:p w:rsidR="00DD2135" w:rsidRPr="00D22E21" w:rsidRDefault="00DD2135" w:rsidP="008C3FF1">
            <w:pPr>
              <w:spacing w:after="40"/>
              <w:ind w:right="21"/>
              <w:rPr>
                <w:sz w:val="20"/>
                <w:szCs w:val="20"/>
              </w:rPr>
            </w:pPr>
            <w:r w:rsidRPr="00D22E21">
              <w:rPr>
                <w:sz w:val="20"/>
                <w:szCs w:val="20"/>
              </w:rPr>
              <w:t xml:space="preserve">Кількість підписаних </w:t>
            </w:r>
            <w:r>
              <w:rPr>
                <w:sz w:val="20"/>
                <w:szCs w:val="20"/>
              </w:rPr>
              <w:t>користувачів</w:t>
            </w:r>
            <w:r w:rsidRPr="00A232F6">
              <w:rPr>
                <w:sz w:val="20"/>
                <w:szCs w:val="20"/>
              </w:rPr>
              <w:t xml:space="preserve"> станом</w:t>
            </w:r>
            <w:r w:rsidRPr="00D22E21">
              <w:rPr>
                <w:sz w:val="20"/>
                <w:szCs w:val="20"/>
              </w:rPr>
              <w:t xml:space="preserve"> на </w:t>
            </w:r>
            <w:r>
              <w:rPr>
                <w:sz w:val="20"/>
                <w:szCs w:val="20"/>
              </w:rPr>
              <w:t xml:space="preserve"> </w:t>
            </w:r>
            <w:r w:rsidRPr="00D22E21">
              <w:rPr>
                <w:sz w:val="20"/>
                <w:szCs w:val="20"/>
              </w:rPr>
              <w:t>31.12.2017</w:t>
            </w:r>
          </w:p>
        </w:tc>
        <w:tc>
          <w:tcPr>
            <w:tcW w:w="1451" w:type="dxa"/>
          </w:tcPr>
          <w:p w:rsidR="00DD2135" w:rsidRPr="00D22E21" w:rsidRDefault="00DD2135" w:rsidP="008C3FF1">
            <w:pPr>
              <w:spacing w:after="40"/>
              <w:ind w:right="21"/>
              <w:rPr>
                <w:sz w:val="20"/>
                <w:szCs w:val="20"/>
              </w:rPr>
            </w:pPr>
            <w:r w:rsidRPr="00D22E21">
              <w:rPr>
                <w:sz w:val="20"/>
                <w:szCs w:val="20"/>
              </w:rPr>
              <w:t xml:space="preserve">Кількість підписаних </w:t>
            </w:r>
            <w:r>
              <w:rPr>
                <w:sz w:val="20"/>
                <w:szCs w:val="20"/>
              </w:rPr>
              <w:t>користувачів</w:t>
            </w:r>
            <w:r w:rsidRPr="00A232F6">
              <w:rPr>
                <w:sz w:val="20"/>
                <w:szCs w:val="20"/>
              </w:rPr>
              <w:t xml:space="preserve"> станом</w:t>
            </w:r>
            <w:r w:rsidRPr="00D22E21">
              <w:rPr>
                <w:sz w:val="20"/>
                <w:szCs w:val="20"/>
              </w:rPr>
              <w:t xml:space="preserve"> на 31.12.2018</w:t>
            </w:r>
          </w:p>
        </w:tc>
        <w:tc>
          <w:tcPr>
            <w:tcW w:w="1701" w:type="dxa"/>
          </w:tcPr>
          <w:p w:rsidR="00DD2135" w:rsidRPr="00D22E21" w:rsidRDefault="00DD2135" w:rsidP="008C3FF1">
            <w:pPr>
              <w:spacing w:after="40"/>
              <w:ind w:right="21"/>
              <w:rPr>
                <w:sz w:val="20"/>
                <w:szCs w:val="20"/>
              </w:rPr>
            </w:pPr>
            <w:r w:rsidRPr="00D22E21">
              <w:rPr>
                <w:sz w:val="20"/>
                <w:szCs w:val="20"/>
              </w:rPr>
              <w:t xml:space="preserve">Кількість підписаних </w:t>
            </w:r>
            <w:r>
              <w:rPr>
                <w:sz w:val="20"/>
                <w:szCs w:val="20"/>
              </w:rPr>
              <w:t>користувачів</w:t>
            </w:r>
            <w:r w:rsidRPr="00A232F6">
              <w:rPr>
                <w:sz w:val="20"/>
                <w:szCs w:val="20"/>
              </w:rPr>
              <w:t xml:space="preserve"> станом</w:t>
            </w:r>
            <w:r w:rsidRPr="00D22E21">
              <w:rPr>
                <w:sz w:val="20"/>
                <w:szCs w:val="20"/>
              </w:rPr>
              <w:t xml:space="preserve"> на 10.10.2019</w:t>
            </w:r>
          </w:p>
        </w:tc>
      </w:tr>
      <w:tr w:rsidR="00DD2135" w:rsidRPr="00D22E21" w:rsidTr="008C3FF1">
        <w:trPr>
          <w:trHeight w:val="550"/>
          <w:jc w:val="center"/>
        </w:trPr>
        <w:tc>
          <w:tcPr>
            <w:tcW w:w="1980" w:type="dxa"/>
            <w:vMerge/>
          </w:tcPr>
          <w:p w:rsidR="00DD2135" w:rsidRPr="00D22E21" w:rsidRDefault="00DD2135" w:rsidP="00360212">
            <w:pPr>
              <w:spacing w:after="40"/>
              <w:ind w:right="21"/>
              <w:jc w:val="both"/>
              <w:rPr>
                <w:sz w:val="20"/>
                <w:szCs w:val="20"/>
              </w:rPr>
            </w:pPr>
          </w:p>
        </w:tc>
        <w:tc>
          <w:tcPr>
            <w:tcW w:w="1542" w:type="dxa"/>
          </w:tcPr>
          <w:p w:rsidR="00DD2135" w:rsidRPr="000870B3" w:rsidRDefault="00DD2135" w:rsidP="008C3FF1">
            <w:pPr>
              <w:spacing w:after="40"/>
              <w:ind w:right="21"/>
              <w:jc w:val="center"/>
              <w:rPr>
                <w:sz w:val="20"/>
                <w:szCs w:val="20"/>
              </w:rPr>
            </w:pPr>
            <w:r w:rsidRPr="000870B3">
              <w:rPr>
                <w:sz w:val="20"/>
                <w:szCs w:val="20"/>
              </w:rPr>
              <w:t>584</w:t>
            </w:r>
          </w:p>
        </w:tc>
        <w:tc>
          <w:tcPr>
            <w:tcW w:w="1352" w:type="dxa"/>
            <w:gridSpan w:val="2"/>
          </w:tcPr>
          <w:p w:rsidR="00DD2135" w:rsidRPr="000870B3" w:rsidRDefault="00DD2135" w:rsidP="008C3FF1">
            <w:pPr>
              <w:spacing w:after="40"/>
              <w:ind w:right="21"/>
              <w:jc w:val="center"/>
              <w:rPr>
                <w:sz w:val="20"/>
                <w:szCs w:val="20"/>
              </w:rPr>
            </w:pPr>
            <w:r w:rsidRPr="000870B3">
              <w:rPr>
                <w:sz w:val="20"/>
                <w:szCs w:val="20"/>
              </w:rPr>
              <w:t>1068</w:t>
            </w:r>
          </w:p>
        </w:tc>
        <w:tc>
          <w:tcPr>
            <w:tcW w:w="1467" w:type="dxa"/>
          </w:tcPr>
          <w:p w:rsidR="00DD2135" w:rsidRPr="00D22E21" w:rsidRDefault="00DD2135" w:rsidP="008C3FF1">
            <w:pPr>
              <w:spacing w:after="40"/>
              <w:ind w:right="21"/>
              <w:jc w:val="center"/>
              <w:rPr>
                <w:sz w:val="20"/>
                <w:szCs w:val="20"/>
              </w:rPr>
            </w:pPr>
            <w:r w:rsidRPr="00D22E21">
              <w:rPr>
                <w:sz w:val="20"/>
                <w:szCs w:val="20"/>
              </w:rPr>
              <w:t>1513</w:t>
            </w:r>
          </w:p>
        </w:tc>
        <w:tc>
          <w:tcPr>
            <w:tcW w:w="1451" w:type="dxa"/>
          </w:tcPr>
          <w:p w:rsidR="00DD2135" w:rsidRPr="00D22E21" w:rsidRDefault="00DD2135" w:rsidP="008C3FF1">
            <w:pPr>
              <w:spacing w:after="40"/>
              <w:ind w:right="21"/>
              <w:jc w:val="center"/>
              <w:rPr>
                <w:sz w:val="20"/>
                <w:szCs w:val="20"/>
              </w:rPr>
            </w:pPr>
            <w:r w:rsidRPr="00D22E21">
              <w:rPr>
                <w:sz w:val="20"/>
                <w:szCs w:val="20"/>
              </w:rPr>
              <w:t>3593</w:t>
            </w:r>
          </w:p>
        </w:tc>
        <w:tc>
          <w:tcPr>
            <w:tcW w:w="1701" w:type="dxa"/>
          </w:tcPr>
          <w:p w:rsidR="00DD2135" w:rsidRPr="00D22E21" w:rsidRDefault="00DD2135" w:rsidP="008C3FF1">
            <w:pPr>
              <w:spacing w:after="40"/>
              <w:ind w:right="21"/>
              <w:jc w:val="center"/>
              <w:rPr>
                <w:sz w:val="20"/>
                <w:szCs w:val="20"/>
              </w:rPr>
            </w:pPr>
            <w:r w:rsidRPr="00D22E21">
              <w:rPr>
                <w:sz w:val="20"/>
                <w:szCs w:val="20"/>
              </w:rPr>
              <w:t>5922</w:t>
            </w:r>
          </w:p>
        </w:tc>
      </w:tr>
    </w:tbl>
    <w:p w:rsidR="00DD2135" w:rsidRPr="00D22E21" w:rsidRDefault="00DD2135" w:rsidP="00DD2135">
      <w:pPr>
        <w:ind w:firstLine="720"/>
        <w:jc w:val="both"/>
      </w:pPr>
    </w:p>
    <w:p w:rsidR="00DD2135" w:rsidRPr="00614412" w:rsidRDefault="00DD2135" w:rsidP="00DD2135">
      <w:pPr>
        <w:ind w:firstLine="720"/>
        <w:jc w:val="both"/>
      </w:pPr>
      <w:r>
        <w:t xml:space="preserve">Надійним джерелом інформації про діяльність Миколаївської міської ради є її офіційна сторінка в </w:t>
      </w:r>
      <w:r>
        <w:rPr>
          <w:lang w:val="en-US"/>
        </w:rPr>
        <w:t>Y</w:t>
      </w:r>
      <w:proofErr w:type="spellStart"/>
      <w:r w:rsidRPr="00614412">
        <w:t>outube</w:t>
      </w:r>
      <w:proofErr w:type="spellEnd"/>
      <w:r>
        <w:t xml:space="preserve">, створена у липні 2015 року. За допомогою цього ресурсу забезпечено трансляції в режимі онлайн пленарних засідань сесій та </w:t>
      </w:r>
      <w:r w:rsidR="008E6EEB">
        <w:t xml:space="preserve">засідань </w:t>
      </w:r>
      <w:r>
        <w:t xml:space="preserve">постійних комісій міської ради. Наразі сторінка Миколаївської міської ради у </w:t>
      </w:r>
      <w:r>
        <w:rPr>
          <w:lang w:val="en-US"/>
        </w:rPr>
        <w:t>Y</w:t>
      </w:r>
      <w:proofErr w:type="spellStart"/>
      <w:r w:rsidRPr="00614412">
        <w:t>outube</w:t>
      </w:r>
      <w:proofErr w:type="spellEnd"/>
      <w:r>
        <w:t xml:space="preserve">  має 755 постійних </w:t>
      </w:r>
      <w:proofErr w:type="spellStart"/>
      <w:r>
        <w:t>підписників</w:t>
      </w:r>
      <w:proofErr w:type="spellEnd"/>
      <w:r>
        <w:t xml:space="preserve">. Проте матеріали, розміщені на цій платформі, продивились тисячі користувачів. В цілому сторінка має понад 280 тис. переглядів. </w:t>
      </w:r>
    </w:p>
    <w:p w:rsidR="00DD2135" w:rsidRDefault="00DD2135" w:rsidP="00DD2135">
      <w:pPr>
        <w:ind w:firstLine="720"/>
        <w:jc w:val="both"/>
      </w:pPr>
      <w:r w:rsidRPr="00D22E21">
        <w:t xml:space="preserve">Все більшу популярність набуває сторінка Миколаївської міської ради в мережі </w:t>
      </w:r>
      <w:proofErr w:type="spellStart"/>
      <w:r w:rsidRPr="00D22E21">
        <w:t>Instagram</w:t>
      </w:r>
      <w:proofErr w:type="spellEnd"/>
      <w:r w:rsidRPr="00D22E21">
        <w:t xml:space="preserve">, </w:t>
      </w:r>
      <w:r>
        <w:t xml:space="preserve">яку </w:t>
      </w:r>
      <w:r w:rsidR="005D7899">
        <w:t>створено у червні 2019 року.</w:t>
      </w:r>
      <w:r w:rsidRPr="00D22E21">
        <w:t xml:space="preserve"> Станом на 10.10.2019 </w:t>
      </w:r>
      <w:r>
        <w:t>за нею слідкують вже</w:t>
      </w:r>
      <w:r w:rsidRPr="00D22E21">
        <w:t xml:space="preserve"> 70</w:t>
      </w:r>
      <w:r>
        <w:t>5</w:t>
      </w:r>
      <w:r w:rsidRPr="00D22E21">
        <w:t xml:space="preserve"> користувачів. </w:t>
      </w:r>
    </w:p>
    <w:p w:rsidR="00897FB3" w:rsidRDefault="00E4096D" w:rsidP="00E4096D">
      <w:pPr>
        <w:spacing w:after="40"/>
        <w:ind w:right="21" w:firstLine="709"/>
        <w:jc w:val="both"/>
      </w:pPr>
      <w:r>
        <w:t>Доступним та затребуваним джерелом комунікації між мешканцями міста та органами місцевого самоврядування є сторінка та група «</w:t>
      </w:r>
      <w:r>
        <w:rPr>
          <w:lang w:val="en-US"/>
        </w:rPr>
        <w:t>Contact</w:t>
      </w:r>
      <w:r w:rsidRPr="00897FB3">
        <w:t xml:space="preserve"> </w:t>
      </w:r>
      <w:r>
        <w:rPr>
          <w:lang w:val="en-US"/>
        </w:rPr>
        <w:t>Center</w:t>
      </w:r>
      <w:r>
        <w:t xml:space="preserve"> при Миколаївській міській раді» у соціальній мережі </w:t>
      </w:r>
      <w:r>
        <w:rPr>
          <w:lang w:val="en-US"/>
        </w:rPr>
        <w:t>Facebook</w:t>
      </w:r>
      <w:r>
        <w:t xml:space="preserve">. Вони слугують </w:t>
      </w:r>
      <w:r>
        <w:lastRenderedPageBreak/>
        <w:t xml:space="preserve">городянам з </w:t>
      </w:r>
      <w:r w:rsidR="00897FB3">
        <w:t xml:space="preserve">кінця листопада 2017 року, </w:t>
      </w:r>
      <w:r>
        <w:t xml:space="preserve">а їх </w:t>
      </w:r>
      <w:r w:rsidR="00897FB3">
        <w:t>популяр</w:t>
      </w:r>
      <w:r w:rsidR="000870B3">
        <w:t>ність т</w:t>
      </w:r>
      <w:r w:rsidR="00897FB3">
        <w:t xml:space="preserve">а затребуваність невпинно </w:t>
      </w:r>
      <w:r>
        <w:t>з</w:t>
      </w:r>
      <w:r w:rsidR="00897FB3">
        <w:t>рост</w:t>
      </w:r>
      <w:r>
        <w:t>ає, про що свідчать наведені у таблиці 3 дані</w:t>
      </w:r>
      <w:r w:rsidR="00897FB3">
        <w:t>.</w:t>
      </w:r>
    </w:p>
    <w:p w:rsidR="00E4096D" w:rsidRDefault="00E4096D" w:rsidP="00E4096D">
      <w:pPr>
        <w:spacing w:after="40"/>
        <w:ind w:right="21" w:firstLine="709"/>
        <w:jc w:val="both"/>
      </w:pPr>
    </w:p>
    <w:p w:rsidR="00E4096D" w:rsidRPr="00E4096D" w:rsidRDefault="00E4096D" w:rsidP="00E4096D">
      <w:pPr>
        <w:spacing w:after="40"/>
        <w:jc w:val="center"/>
        <w:rPr>
          <w:sz w:val="24"/>
          <w:szCs w:val="24"/>
        </w:rPr>
      </w:pPr>
      <w:r w:rsidRPr="00E4096D">
        <w:rPr>
          <w:sz w:val="24"/>
          <w:szCs w:val="24"/>
        </w:rPr>
        <w:t>Таблиця 3. Динаміка зростання кількості</w:t>
      </w:r>
      <w:r>
        <w:rPr>
          <w:sz w:val="24"/>
          <w:szCs w:val="24"/>
        </w:rPr>
        <w:t xml:space="preserve"> </w:t>
      </w:r>
      <w:r w:rsidRPr="00E4096D">
        <w:rPr>
          <w:sz w:val="24"/>
          <w:szCs w:val="24"/>
        </w:rPr>
        <w:t xml:space="preserve">учасників групи </w:t>
      </w:r>
      <w:r w:rsidR="005D7899">
        <w:rPr>
          <w:sz w:val="24"/>
          <w:szCs w:val="24"/>
        </w:rPr>
        <w:t>«</w:t>
      </w:r>
      <w:proofErr w:type="spellStart"/>
      <w:r w:rsidRPr="00E4096D">
        <w:rPr>
          <w:sz w:val="24"/>
          <w:szCs w:val="24"/>
        </w:rPr>
        <w:t>Contact</w:t>
      </w:r>
      <w:proofErr w:type="spellEnd"/>
      <w:r w:rsidRPr="00E4096D">
        <w:rPr>
          <w:sz w:val="24"/>
          <w:szCs w:val="24"/>
        </w:rPr>
        <w:t xml:space="preserve"> </w:t>
      </w:r>
      <w:proofErr w:type="spellStart"/>
      <w:r w:rsidRPr="00E4096D">
        <w:rPr>
          <w:sz w:val="24"/>
          <w:szCs w:val="24"/>
        </w:rPr>
        <w:t>Center</w:t>
      </w:r>
      <w:proofErr w:type="spellEnd"/>
      <w:r w:rsidRPr="00E4096D">
        <w:rPr>
          <w:sz w:val="24"/>
          <w:szCs w:val="24"/>
        </w:rPr>
        <w:t xml:space="preserve"> при Миколаївській міській раді</w:t>
      </w:r>
      <w:r w:rsidR="005D7899">
        <w:rPr>
          <w:sz w:val="24"/>
          <w:szCs w:val="24"/>
        </w:rPr>
        <w:t>»</w:t>
      </w:r>
    </w:p>
    <w:tbl>
      <w:tblPr>
        <w:tblStyle w:val="a7"/>
        <w:tblW w:w="0" w:type="auto"/>
        <w:tblLook w:val="04A0" w:firstRow="1" w:lastRow="0" w:firstColumn="1" w:lastColumn="0" w:noHBand="0" w:noVBand="1"/>
      </w:tblPr>
      <w:tblGrid>
        <w:gridCol w:w="1614"/>
        <w:gridCol w:w="1418"/>
        <w:gridCol w:w="1650"/>
        <w:gridCol w:w="1662"/>
        <w:gridCol w:w="1636"/>
        <w:gridCol w:w="1648"/>
      </w:tblGrid>
      <w:tr w:rsidR="00897FB3" w:rsidTr="00897FB3">
        <w:tc>
          <w:tcPr>
            <w:tcW w:w="1537" w:type="dxa"/>
            <w:vMerge w:val="restart"/>
          </w:tcPr>
          <w:p w:rsidR="00897FB3" w:rsidRPr="00146FA6" w:rsidRDefault="00897FB3" w:rsidP="00897FB3">
            <w:pPr>
              <w:spacing w:after="40"/>
              <w:ind w:right="21"/>
              <w:rPr>
                <w:b/>
              </w:rPr>
            </w:pPr>
            <w:r w:rsidRPr="00146FA6">
              <w:rPr>
                <w:b/>
              </w:rPr>
              <w:t xml:space="preserve">Приріст кількості учасників групи </w:t>
            </w:r>
            <w:r w:rsidRPr="00146FA6">
              <w:rPr>
                <w:b/>
                <w:lang w:val="en-US"/>
              </w:rPr>
              <w:t>Contact</w:t>
            </w:r>
            <w:r w:rsidRPr="00897FB3">
              <w:rPr>
                <w:b/>
              </w:rPr>
              <w:t xml:space="preserve"> </w:t>
            </w:r>
            <w:r w:rsidRPr="00146FA6">
              <w:rPr>
                <w:b/>
                <w:lang w:val="en-US"/>
              </w:rPr>
              <w:t>Center</w:t>
            </w:r>
            <w:r w:rsidRPr="00146FA6">
              <w:rPr>
                <w:b/>
              </w:rPr>
              <w:t xml:space="preserve"> при Миколаївській міській раді</w:t>
            </w:r>
          </w:p>
        </w:tc>
        <w:tc>
          <w:tcPr>
            <w:tcW w:w="1428" w:type="dxa"/>
          </w:tcPr>
          <w:p w:rsidR="00897FB3" w:rsidRPr="00146FA6" w:rsidRDefault="00897FB3" w:rsidP="00897FB3">
            <w:pPr>
              <w:spacing w:after="40"/>
              <w:ind w:right="21"/>
              <w:jc w:val="center"/>
              <w:rPr>
                <w:b/>
              </w:rPr>
            </w:pPr>
            <w:r w:rsidRPr="00146FA6">
              <w:rPr>
                <w:b/>
              </w:rPr>
              <w:t>2017 рік</w:t>
            </w:r>
          </w:p>
          <w:p w:rsidR="00897FB3" w:rsidRPr="00146FA6" w:rsidRDefault="00897FB3" w:rsidP="00897FB3">
            <w:pPr>
              <w:spacing w:after="40"/>
              <w:ind w:right="21"/>
              <w:jc w:val="center"/>
              <w:rPr>
                <w:b/>
              </w:rPr>
            </w:pPr>
            <w:r w:rsidRPr="00146FA6">
              <w:rPr>
                <w:b/>
              </w:rPr>
              <w:t>(листопад-грудень)</w:t>
            </w:r>
          </w:p>
        </w:tc>
        <w:tc>
          <w:tcPr>
            <w:tcW w:w="3346" w:type="dxa"/>
            <w:gridSpan w:val="2"/>
          </w:tcPr>
          <w:p w:rsidR="00897FB3" w:rsidRPr="00146FA6" w:rsidRDefault="00897FB3" w:rsidP="00897FB3">
            <w:pPr>
              <w:spacing w:after="40"/>
              <w:ind w:right="21"/>
              <w:jc w:val="center"/>
              <w:rPr>
                <w:b/>
              </w:rPr>
            </w:pPr>
            <w:r w:rsidRPr="00146FA6">
              <w:rPr>
                <w:b/>
              </w:rPr>
              <w:t>2018 рік</w:t>
            </w:r>
          </w:p>
          <w:p w:rsidR="00897FB3" w:rsidRPr="00146FA6" w:rsidRDefault="00897FB3" w:rsidP="00897FB3">
            <w:pPr>
              <w:spacing w:after="40"/>
              <w:ind w:right="21"/>
              <w:jc w:val="center"/>
              <w:rPr>
                <w:b/>
              </w:rPr>
            </w:pPr>
          </w:p>
        </w:tc>
        <w:tc>
          <w:tcPr>
            <w:tcW w:w="3317" w:type="dxa"/>
            <w:gridSpan w:val="2"/>
          </w:tcPr>
          <w:p w:rsidR="00897FB3" w:rsidRPr="00146FA6" w:rsidRDefault="00897FB3" w:rsidP="00897FB3">
            <w:pPr>
              <w:spacing w:after="40"/>
              <w:ind w:right="21"/>
              <w:jc w:val="center"/>
              <w:rPr>
                <w:b/>
              </w:rPr>
            </w:pPr>
            <w:r w:rsidRPr="00146FA6">
              <w:rPr>
                <w:b/>
              </w:rPr>
              <w:t>2019 рік</w:t>
            </w:r>
          </w:p>
          <w:p w:rsidR="00897FB3" w:rsidRPr="00146FA6" w:rsidRDefault="00897FB3" w:rsidP="00897FB3">
            <w:pPr>
              <w:spacing w:after="40"/>
              <w:ind w:right="21"/>
              <w:jc w:val="center"/>
              <w:rPr>
                <w:b/>
              </w:rPr>
            </w:pPr>
            <w:r w:rsidRPr="00146FA6">
              <w:rPr>
                <w:b/>
              </w:rPr>
              <w:t>(січень-жовтень)</w:t>
            </w:r>
          </w:p>
        </w:tc>
      </w:tr>
      <w:tr w:rsidR="00897FB3" w:rsidTr="00897FB3">
        <w:tc>
          <w:tcPr>
            <w:tcW w:w="1537" w:type="dxa"/>
            <w:vMerge/>
          </w:tcPr>
          <w:p w:rsidR="00897FB3" w:rsidRDefault="00897FB3" w:rsidP="00897FB3">
            <w:pPr>
              <w:spacing w:after="40"/>
              <w:ind w:right="21"/>
              <w:jc w:val="both"/>
            </w:pPr>
          </w:p>
        </w:tc>
        <w:tc>
          <w:tcPr>
            <w:tcW w:w="1428" w:type="dxa"/>
          </w:tcPr>
          <w:p w:rsidR="00897FB3" w:rsidRDefault="00897FB3" w:rsidP="00897FB3">
            <w:pPr>
              <w:spacing w:after="40"/>
              <w:ind w:right="21"/>
              <w:jc w:val="both"/>
            </w:pPr>
            <w:r>
              <w:t>Кількість осіб у групі станом на 31.12.2017</w:t>
            </w:r>
          </w:p>
        </w:tc>
        <w:tc>
          <w:tcPr>
            <w:tcW w:w="1673" w:type="dxa"/>
          </w:tcPr>
          <w:p w:rsidR="00897FB3" w:rsidRDefault="00897FB3" w:rsidP="00897FB3">
            <w:pPr>
              <w:spacing w:after="40"/>
              <w:ind w:right="21"/>
              <w:jc w:val="both"/>
            </w:pPr>
            <w:r>
              <w:t>Кількість осіб у групі станом на 31.12.2018</w:t>
            </w:r>
          </w:p>
        </w:tc>
        <w:tc>
          <w:tcPr>
            <w:tcW w:w="1673" w:type="dxa"/>
          </w:tcPr>
          <w:p w:rsidR="00897FB3" w:rsidRDefault="00897FB3" w:rsidP="00897FB3">
            <w:pPr>
              <w:spacing w:after="40"/>
              <w:ind w:right="21"/>
              <w:jc w:val="both"/>
            </w:pPr>
            <w:r>
              <w:t>% приросту учасників групи відносно попереднього року</w:t>
            </w:r>
          </w:p>
        </w:tc>
        <w:tc>
          <w:tcPr>
            <w:tcW w:w="1658" w:type="dxa"/>
          </w:tcPr>
          <w:p w:rsidR="00897FB3" w:rsidRDefault="00897FB3" w:rsidP="00897FB3">
            <w:pPr>
              <w:spacing w:after="40"/>
              <w:ind w:right="21"/>
              <w:jc w:val="both"/>
            </w:pPr>
            <w:r>
              <w:t>Кількість осіб у групі станом на 10.10.2019</w:t>
            </w:r>
          </w:p>
        </w:tc>
        <w:tc>
          <w:tcPr>
            <w:tcW w:w="1659" w:type="dxa"/>
          </w:tcPr>
          <w:p w:rsidR="00897FB3" w:rsidRDefault="00897FB3" w:rsidP="00897FB3">
            <w:pPr>
              <w:spacing w:after="40"/>
              <w:ind w:right="21"/>
              <w:jc w:val="both"/>
            </w:pPr>
            <w:r>
              <w:t>% приросту учасників групи відносно попереднього року</w:t>
            </w:r>
          </w:p>
        </w:tc>
      </w:tr>
      <w:tr w:rsidR="00897FB3" w:rsidTr="00897FB3">
        <w:trPr>
          <w:trHeight w:val="550"/>
        </w:trPr>
        <w:tc>
          <w:tcPr>
            <w:tcW w:w="1537" w:type="dxa"/>
            <w:vMerge/>
          </w:tcPr>
          <w:p w:rsidR="00897FB3" w:rsidRDefault="00897FB3" w:rsidP="00897FB3">
            <w:pPr>
              <w:spacing w:after="40"/>
              <w:ind w:right="21"/>
              <w:jc w:val="both"/>
            </w:pPr>
          </w:p>
        </w:tc>
        <w:tc>
          <w:tcPr>
            <w:tcW w:w="1428" w:type="dxa"/>
          </w:tcPr>
          <w:p w:rsidR="00897FB3" w:rsidRDefault="00897FB3" w:rsidP="00897FB3">
            <w:pPr>
              <w:spacing w:after="40"/>
              <w:ind w:right="21"/>
              <w:jc w:val="both"/>
            </w:pPr>
            <w:r>
              <w:t>1803</w:t>
            </w:r>
          </w:p>
        </w:tc>
        <w:tc>
          <w:tcPr>
            <w:tcW w:w="1673" w:type="dxa"/>
          </w:tcPr>
          <w:p w:rsidR="00897FB3" w:rsidRDefault="00897FB3" w:rsidP="00897FB3">
            <w:pPr>
              <w:spacing w:after="40"/>
              <w:ind w:right="21"/>
              <w:jc w:val="both"/>
            </w:pPr>
            <w:r>
              <w:t>12070</w:t>
            </w:r>
          </w:p>
        </w:tc>
        <w:tc>
          <w:tcPr>
            <w:tcW w:w="1673" w:type="dxa"/>
          </w:tcPr>
          <w:p w:rsidR="00897FB3" w:rsidRDefault="00897FB3" w:rsidP="00897FB3">
            <w:pPr>
              <w:spacing w:after="40"/>
              <w:ind w:right="21"/>
              <w:jc w:val="both"/>
            </w:pPr>
            <w:r>
              <w:t>670</w:t>
            </w:r>
          </w:p>
        </w:tc>
        <w:tc>
          <w:tcPr>
            <w:tcW w:w="1658" w:type="dxa"/>
          </w:tcPr>
          <w:p w:rsidR="00897FB3" w:rsidRPr="008C3852" w:rsidRDefault="00897FB3" w:rsidP="00897FB3">
            <w:pPr>
              <w:spacing w:after="40"/>
              <w:ind w:right="21"/>
              <w:jc w:val="both"/>
              <w:rPr>
                <w:lang w:val="ru-RU"/>
              </w:rPr>
            </w:pPr>
            <w:r>
              <w:t>16300</w:t>
            </w:r>
          </w:p>
        </w:tc>
        <w:tc>
          <w:tcPr>
            <w:tcW w:w="1659" w:type="dxa"/>
          </w:tcPr>
          <w:p w:rsidR="00897FB3" w:rsidRDefault="00897FB3" w:rsidP="00897FB3">
            <w:pPr>
              <w:spacing w:after="40"/>
              <w:ind w:right="21"/>
              <w:jc w:val="both"/>
            </w:pPr>
            <w:r>
              <w:t>135</w:t>
            </w:r>
          </w:p>
        </w:tc>
      </w:tr>
    </w:tbl>
    <w:p w:rsidR="00897FB3" w:rsidRDefault="00897FB3" w:rsidP="00897FB3">
      <w:pPr>
        <w:spacing w:after="40"/>
        <w:ind w:right="21" w:firstLine="709"/>
        <w:jc w:val="both"/>
      </w:pPr>
    </w:p>
    <w:p w:rsidR="00897FB3" w:rsidRDefault="00897FB3" w:rsidP="00897FB3">
      <w:pPr>
        <w:spacing w:after="40"/>
        <w:ind w:right="21" w:firstLine="709"/>
        <w:jc w:val="both"/>
      </w:pPr>
      <w:r>
        <w:t>Зазначений ресурс є майданчиком комунікації, який дозволяє за</w:t>
      </w:r>
      <w:r w:rsidR="005D7899">
        <w:t>пита</w:t>
      </w:r>
      <w:r>
        <w:t xml:space="preserve">ти або викласти проблему та отримати відповідь. При цьому коло питань не обмежується лише тими, що входять до компетенції виконавчих органів Миколаївської міської ради. Часто містяни порушують у групі </w:t>
      </w:r>
      <w:r>
        <w:rPr>
          <w:lang w:val="en-US"/>
        </w:rPr>
        <w:t>Contact</w:t>
      </w:r>
      <w:r w:rsidRPr="00897FB3">
        <w:t xml:space="preserve"> </w:t>
      </w:r>
      <w:r>
        <w:rPr>
          <w:lang w:val="en-US"/>
        </w:rPr>
        <w:t>Center</w:t>
      </w:r>
      <w:r>
        <w:t xml:space="preserve"> проблеми, вирішення яких належить до компетенції комунальних підприємств та установ Миколаївської міської ради, Управління патрульної поліції в Миколаївській області ДПП НПУ, АТ «</w:t>
      </w:r>
      <w:proofErr w:type="spellStart"/>
      <w:r>
        <w:t>Миколаївгаз</w:t>
      </w:r>
      <w:proofErr w:type="spellEnd"/>
      <w:r>
        <w:t xml:space="preserve">», керуючих компаній-надавачів житлово-комунальних послуг, ТОВ «Миколаївська енергопостачальна компанія» </w:t>
      </w:r>
      <w:r w:rsidR="005D7899">
        <w:t>тощо</w:t>
      </w:r>
      <w:r>
        <w:t>, які також надають відповіді городянам в межах власної компетенції.</w:t>
      </w:r>
    </w:p>
    <w:p w:rsidR="000870B3" w:rsidRDefault="000870B3" w:rsidP="00897FB3">
      <w:pPr>
        <w:spacing w:after="40"/>
        <w:ind w:right="21" w:firstLine="709"/>
        <w:jc w:val="both"/>
      </w:pPr>
      <w:r>
        <w:t xml:space="preserve">Отже, аналізуючи сучасну інформаційну сферу міста, можна зазначити, що в </w:t>
      </w:r>
      <w:r w:rsidR="005D7899">
        <w:t xml:space="preserve">м. </w:t>
      </w:r>
      <w:r>
        <w:t xml:space="preserve">Миколаєві для різних верств населення актуальними та більш звичними й зручними є різні джерела інформації, тож органи місцевого самоврядування, здійснюючи інформаційно-комунікативну діяльність, мають враховувати інтереси та потреби усіх миколаївців. А для цього слід використовувати як традиційні джерела інформації (друковані та електронні ЗМІ), так і сучасні – соціальні мережі, Інтернет-видання </w:t>
      </w:r>
      <w:r w:rsidR="008E6EEB">
        <w:t>тощо</w:t>
      </w:r>
      <w:r>
        <w:t>.</w:t>
      </w:r>
    </w:p>
    <w:p w:rsidR="00897FB3" w:rsidRPr="00884C59" w:rsidRDefault="00897FB3" w:rsidP="00897FB3">
      <w:pPr>
        <w:spacing w:after="40"/>
        <w:ind w:right="21" w:firstLine="709"/>
        <w:jc w:val="both"/>
      </w:pPr>
    </w:p>
    <w:p w:rsidR="009941D8" w:rsidRPr="0003570A" w:rsidRDefault="008E55F7" w:rsidP="009941D8">
      <w:pPr>
        <w:spacing w:after="40"/>
        <w:ind w:firstLine="709"/>
        <w:jc w:val="center"/>
      </w:pPr>
      <w:r w:rsidRPr="0003570A">
        <w:rPr>
          <w:shd w:val="clear" w:color="auto" w:fill="FFFFFF"/>
        </w:rPr>
        <w:t>3. Визначення проблем</w:t>
      </w:r>
      <w:r w:rsidR="009941D8" w:rsidRPr="0003570A">
        <w:rPr>
          <w:shd w:val="clear" w:color="auto" w:fill="FFFFFF"/>
        </w:rPr>
        <w:t>, на розв'язання як</w:t>
      </w:r>
      <w:r w:rsidR="00CD7815" w:rsidRPr="0003570A">
        <w:rPr>
          <w:shd w:val="clear" w:color="auto" w:fill="FFFFFF"/>
        </w:rPr>
        <w:t>их</w:t>
      </w:r>
      <w:r w:rsidR="009941D8" w:rsidRPr="0003570A">
        <w:rPr>
          <w:shd w:val="clear" w:color="auto" w:fill="FFFFFF"/>
        </w:rPr>
        <w:t xml:space="preserve"> спрямована Програма</w:t>
      </w:r>
      <w:r w:rsidR="009941D8" w:rsidRPr="0003570A">
        <w:t xml:space="preserve"> </w:t>
      </w:r>
    </w:p>
    <w:p w:rsidR="009941D8" w:rsidRDefault="009941D8" w:rsidP="009941D8">
      <w:pPr>
        <w:spacing w:after="40"/>
        <w:ind w:firstLine="709"/>
        <w:jc w:val="center"/>
        <w:rPr>
          <w:b/>
        </w:rPr>
      </w:pPr>
    </w:p>
    <w:p w:rsidR="00CE32E7" w:rsidRDefault="00761D09" w:rsidP="009941D8">
      <w:pPr>
        <w:spacing w:after="40"/>
        <w:ind w:firstLine="709"/>
        <w:jc w:val="both"/>
      </w:pPr>
      <w:r>
        <w:t xml:space="preserve">На сьогодні інформаційно-комунікативна сфера зазнає істотної трансформації за умови незначних законодавчих змін. Зокрема, </w:t>
      </w:r>
      <w:r w:rsidR="00CE32E7">
        <w:t xml:space="preserve">існує </w:t>
      </w:r>
      <w:r w:rsidR="00F57631">
        <w:t>ціла низка різновидів інформаційних матеріалів, як</w:t>
      </w:r>
      <w:r w:rsidR="008E6EEB">
        <w:t>а</w:t>
      </w:r>
      <w:r w:rsidR="00CE32E7">
        <w:t xml:space="preserve"> підляга</w:t>
      </w:r>
      <w:r w:rsidR="008E6EEB">
        <w:t>є</w:t>
      </w:r>
      <w:r w:rsidR="00CE32E7">
        <w:t xml:space="preserve"> обов’язковому оприлюдненню у друкованих ЗМІ. Так, у місцевих друкованих ЗМІ мають обов’язково оприлюднюватись регуляторні акти, нормативно-правові акти органів місцевого самоврядування, набуття чинності яких передбачає оприлюднення у друкованих ЗМІ, оголошення про вакансії,  звіти про виконання міського бюджету, оголошення, пов’язанні з розглядом судових справ та виконанням судових рішень</w:t>
      </w:r>
      <w:r w:rsidR="008E6EEB">
        <w:t>,</w:t>
      </w:r>
      <w:r w:rsidR="00CE32E7">
        <w:t xml:space="preserve"> та багато інших. </w:t>
      </w:r>
    </w:p>
    <w:p w:rsidR="00CE32E7" w:rsidRDefault="00CE32E7" w:rsidP="009941D8">
      <w:pPr>
        <w:spacing w:after="40"/>
        <w:ind w:firstLine="709"/>
        <w:jc w:val="both"/>
      </w:pPr>
      <w:r>
        <w:lastRenderedPageBreak/>
        <w:t xml:space="preserve">З одного боку, </w:t>
      </w:r>
      <w:r w:rsidR="00F57631">
        <w:t>результати</w:t>
      </w:r>
      <w:r>
        <w:t xml:space="preserve"> наведеного вище опитування громадської думки свідчать, що для миколаївців все більш</w:t>
      </w:r>
      <w:r w:rsidR="00F57631">
        <w:t xml:space="preserve"> популярними</w:t>
      </w:r>
      <w:r>
        <w:t xml:space="preserve"> </w:t>
      </w:r>
      <w:r w:rsidR="00F57631">
        <w:t xml:space="preserve">джерелами інформації про події в місті та про діяльність органів місцевого самоврядування </w:t>
      </w:r>
      <w:r w:rsidR="009F0154">
        <w:t xml:space="preserve">стають </w:t>
      </w:r>
      <w:r>
        <w:t>Інтернет-З</w:t>
      </w:r>
      <w:r w:rsidR="009F0154">
        <w:t>МІ та соціальні Інтернет-мережі.</w:t>
      </w:r>
      <w:r>
        <w:t xml:space="preserve"> </w:t>
      </w:r>
      <w:r w:rsidR="009F0154">
        <w:t>П</w:t>
      </w:r>
      <w:r>
        <w:t>роте чинна практика не дозволяє цілком переключитись виключно на такі джерела інформації</w:t>
      </w:r>
      <w:r w:rsidR="009F0154">
        <w:t>, не порушивши при цьому</w:t>
      </w:r>
      <w:r>
        <w:t xml:space="preserve"> </w:t>
      </w:r>
      <w:r w:rsidR="009F0154">
        <w:t>чинне</w:t>
      </w:r>
      <w:r>
        <w:t xml:space="preserve"> законодавств</w:t>
      </w:r>
      <w:r w:rsidR="009F0154">
        <w:t>о</w:t>
      </w:r>
      <w:r>
        <w:t xml:space="preserve"> України.</w:t>
      </w:r>
    </w:p>
    <w:p w:rsidR="009F0154" w:rsidRDefault="009F0154" w:rsidP="009941D8">
      <w:pPr>
        <w:spacing w:after="40"/>
        <w:ind w:firstLine="709"/>
        <w:jc w:val="both"/>
      </w:pPr>
      <w:r>
        <w:t>Водночас з року в рік вартість см</w:t>
      </w:r>
      <w:r w:rsidRPr="009F0154">
        <w:rPr>
          <w:vertAlign w:val="superscript"/>
        </w:rPr>
        <w:t>2</w:t>
      </w:r>
      <w:r>
        <w:t xml:space="preserve"> площі у друкованих ЗМІ та 1 хв ефірного часу в електронних ЗМІ зростає, оскільки зростає собівартість виготовлення одиниці друкованої або ефірної продукції. Тож за умови незмінного обсягу бюджетного фінансування забезпечення висвітлення діяльності міського голови, міської ради та її виконавчих органів, останні можуть закуповувати менші обсяги інформаційних послуг. Це</w:t>
      </w:r>
      <w:r w:rsidR="008E6EEB">
        <w:t>,</w:t>
      </w:r>
      <w:r>
        <w:t xml:space="preserve"> в свою чергу</w:t>
      </w:r>
      <w:r w:rsidR="008E6EEB">
        <w:t>,</w:t>
      </w:r>
      <w:r>
        <w:t xml:space="preserve"> призводить до зниження рівня поінформованості містян про актуальні питання розвитку територіальної громади міста.</w:t>
      </w:r>
    </w:p>
    <w:p w:rsidR="00343EA7" w:rsidRDefault="009F0154" w:rsidP="009941D8">
      <w:pPr>
        <w:spacing w:after="40"/>
        <w:ind w:firstLine="709"/>
        <w:jc w:val="both"/>
      </w:pPr>
      <w:r>
        <w:t>Тож</w:t>
      </w:r>
      <w:r w:rsidR="000061E1">
        <w:t xml:space="preserve">, на підставі проведеного вище аналізу, </w:t>
      </w:r>
      <w:r w:rsidRPr="008510A4">
        <w:t>г</w:t>
      </w:r>
      <w:r w:rsidR="00315990" w:rsidRPr="008510A4">
        <w:t>оловною проблемою інформаційного забезпечення розвитку міста та діяльності міської влади залишається недостатнє фінансування інформаційних послуг ЗМІ</w:t>
      </w:r>
      <w:r w:rsidR="00315990" w:rsidRPr="00733D1A">
        <w:t xml:space="preserve"> та, виходячи з цього, неможливість використання повного спектру їх </w:t>
      </w:r>
      <w:proofErr w:type="spellStart"/>
      <w:r w:rsidR="00315990" w:rsidRPr="00733D1A">
        <w:t>медіаможливостей</w:t>
      </w:r>
      <w:proofErr w:type="spellEnd"/>
      <w:r w:rsidR="00315990" w:rsidRPr="00733D1A">
        <w:t xml:space="preserve"> для поширення інформації про діяльність Миколаївської міської ради та її виконавчих органів як у межах міста й області, так і на всеукраїнському рівні. </w:t>
      </w:r>
      <w:r w:rsidR="00907BF9">
        <w:t>Нерівномірність же виділення бюджетних коштів на цю сферу позначається негативним чином на можливості планування інформаційної діяльності та ефективності використання бюджетних коштів.</w:t>
      </w:r>
    </w:p>
    <w:p w:rsidR="009F0154" w:rsidRPr="00733D1A" w:rsidRDefault="009F0154" w:rsidP="009941D8">
      <w:pPr>
        <w:spacing w:after="40"/>
        <w:ind w:firstLine="709"/>
        <w:jc w:val="both"/>
      </w:pPr>
      <w:r>
        <w:t>Окрім зазначеного</w:t>
      </w:r>
      <w:r w:rsidR="008510A4">
        <w:t>,</w:t>
      </w:r>
      <w:r>
        <w:t xml:space="preserve"> варто також звернути увагу, що з боку </w:t>
      </w:r>
      <w:r w:rsidR="00832DE4">
        <w:t>виконавчого комітету Миколаївської міської ради</w:t>
      </w:r>
      <w:r>
        <w:t xml:space="preserve"> підтримка муніципальної телерадіокомпанії «МАРТ», засновником </w:t>
      </w:r>
      <w:r w:rsidR="008E6EEB">
        <w:t>якої є міська рада, наразі є не</w:t>
      </w:r>
      <w:r>
        <w:t xml:space="preserve">значною. </w:t>
      </w:r>
      <w:r w:rsidR="00DD7062">
        <w:t>Протягом останніх років виконавчі органи закуповують у телерадіокомпанії послуги з висвітлення власної діяльності (виготовлення новин, трансляція сесій міської ради, виготовлення та показ програм тощо). При цьому в 2017</w:t>
      </w:r>
      <w:r w:rsidR="0003570A">
        <w:t>-2018</w:t>
      </w:r>
      <w:r w:rsidR="008510A4">
        <w:t xml:space="preserve"> </w:t>
      </w:r>
      <w:r w:rsidR="0003570A">
        <w:t xml:space="preserve">роках </w:t>
      </w:r>
      <w:r w:rsidR="00DD7062">
        <w:t>ТРК «МАРТ» не отримувала внески до статутного капіталу на оновлення технічного обладнання та устаткуванн</w:t>
      </w:r>
      <w:r w:rsidR="008E6EEB">
        <w:t>я</w:t>
      </w:r>
      <w:r w:rsidR="00DD7062">
        <w:t>, програмного забезпечення тощо. Тож наявні потужності телерадіокомпанії не відповідають сучасним вимогам до установ такого рівня та сфери діяльності.</w:t>
      </w:r>
    </w:p>
    <w:p w:rsidR="00E56079" w:rsidRDefault="006F796B" w:rsidP="00315990">
      <w:pPr>
        <w:spacing w:after="40"/>
        <w:ind w:right="21" w:firstLine="709"/>
        <w:jc w:val="both"/>
      </w:pPr>
      <w:r w:rsidRPr="008510A4">
        <w:t xml:space="preserve">Для розвитку муніципальної телерадіокомпанії </w:t>
      </w:r>
      <w:r w:rsidR="008E6EEB" w:rsidRPr="008510A4">
        <w:t>«</w:t>
      </w:r>
      <w:r w:rsidRPr="008510A4">
        <w:t>МАРТ</w:t>
      </w:r>
      <w:r w:rsidR="008E6EEB" w:rsidRPr="008510A4">
        <w:t>»</w:t>
      </w:r>
      <w:r w:rsidRPr="008510A4">
        <w:t xml:space="preserve"> існує нагальна необхідність зміцнення її матеріально-технічної бази</w:t>
      </w:r>
      <w:r w:rsidR="008E6EEB">
        <w:t>. Наразі ТРК «</w:t>
      </w:r>
      <w:r w:rsidRPr="00733D1A">
        <w:t>МАРТ</w:t>
      </w:r>
      <w:r w:rsidR="008E6EEB">
        <w:t>»</w:t>
      </w:r>
      <w:r w:rsidRPr="00733D1A">
        <w:t xml:space="preserve"> здійснює віщання на території м.</w:t>
      </w:r>
      <w:r w:rsidR="00733D1A">
        <w:t xml:space="preserve"> </w:t>
      </w:r>
      <w:r w:rsidRPr="00733D1A">
        <w:t>Миколаєва та частини Миколаївської області. За умови належног</w:t>
      </w:r>
      <w:r w:rsidR="008E6EEB">
        <w:t>о фінансового забезпечення ТРК «</w:t>
      </w:r>
      <w:r w:rsidRPr="00733D1A">
        <w:t>МАРТ</w:t>
      </w:r>
      <w:r w:rsidR="008E6EEB">
        <w:t>»</w:t>
      </w:r>
      <w:r w:rsidRPr="00733D1A">
        <w:t xml:space="preserve"> зможе організовувати трансляції у прямому ефірі з будь-якої місцевості, на яку поширюється віщання. Це матиме істотний вплив на зміцнення позитивного іміджу органів місцевого самоврядування.</w:t>
      </w:r>
    </w:p>
    <w:p w:rsidR="00897FB3" w:rsidRDefault="00DD7062" w:rsidP="00315990">
      <w:pPr>
        <w:spacing w:after="40"/>
        <w:ind w:right="21" w:firstLine="709"/>
        <w:jc w:val="both"/>
      </w:pPr>
      <w:r>
        <w:t xml:space="preserve">Наступним аспектом, який позначається на стані інформаційно-комунікативної сфери міста, є те, що </w:t>
      </w:r>
      <w:r w:rsidRPr="008510A4">
        <w:t>з 201</w:t>
      </w:r>
      <w:r w:rsidR="00536347" w:rsidRPr="008510A4">
        <w:t>2</w:t>
      </w:r>
      <w:r w:rsidRPr="008510A4">
        <w:t xml:space="preserve"> року в м. Миколаєві не існує </w:t>
      </w:r>
      <w:r w:rsidR="00536347" w:rsidRPr="008510A4">
        <w:t>окремої галузевої програми, а тому, відповідно, відсутній цілісний підхід до розвитку цієї сфери</w:t>
      </w:r>
      <w:r w:rsidR="00536347">
        <w:t>.</w:t>
      </w:r>
      <w:r>
        <w:t xml:space="preserve"> </w:t>
      </w:r>
      <w:r w:rsidR="00536347">
        <w:t>З’яв</w:t>
      </w:r>
      <w:r w:rsidR="009A18C1">
        <w:t>и</w:t>
      </w:r>
      <w:r w:rsidR="00536347">
        <w:t>л</w:t>
      </w:r>
      <w:r w:rsidR="009A18C1">
        <w:t>ись</w:t>
      </w:r>
      <w:r w:rsidR="00536347">
        <w:t xml:space="preserve"> нові майданчики для здійснення комунікації між громадянами та органами місцевого самоврядування</w:t>
      </w:r>
      <w:r w:rsidR="009A28C5">
        <w:t xml:space="preserve">. </w:t>
      </w:r>
      <w:r w:rsidR="00897FB3">
        <w:t xml:space="preserve">Однак при цьому, така інформаційна </w:t>
      </w:r>
      <w:r w:rsidR="00897FB3">
        <w:lastRenderedPageBreak/>
        <w:t>діяльність виконавчих органів Миколаївської міської ради дуже слабко відображена у нормативно-правових документа</w:t>
      </w:r>
      <w:r w:rsidR="009A18C1">
        <w:t>х</w:t>
      </w:r>
      <w:r w:rsidR="00897FB3">
        <w:t xml:space="preserve">. Власне </w:t>
      </w:r>
      <w:r w:rsidR="009A18C1" w:rsidRPr="0069212D">
        <w:t xml:space="preserve">нова </w:t>
      </w:r>
      <w:r w:rsidR="00897FB3" w:rsidRPr="0069212D">
        <w:t xml:space="preserve">Програма дозволяє чітко окреслити інформаційно-комунікативну політику органів місцевого самоврядування шляхом закріплення її як окремого виду діяльності на рівні місцевого </w:t>
      </w:r>
      <w:r w:rsidR="008510A4">
        <w:t xml:space="preserve">нормативно-правового </w:t>
      </w:r>
      <w:proofErr w:type="spellStart"/>
      <w:r w:rsidR="008510A4">
        <w:t>акта</w:t>
      </w:r>
      <w:proofErr w:type="spellEnd"/>
      <w:r w:rsidR="00897FB3">
        <w:t>. Тим більше</w:t>
      </w:r>
      <w:r w:rsidR="00832DE4">
        <w:t>,</w:t>
      </w:r>
      <w:r w:rsidR="00897FB3">
        <w:t xml:space="preserve"> що досвід багатьох міст обласного значення, таких як Вінн</w:t>
      </w:r>
      <w:r w:rsidR="008510A4">
        <w:t>и</w:t>
      </w:r>
      <w:r w:rsidR="00897FB3">
        <w:t xml:space="preserve">ця, </w:t>
      </w:r>
      <w:r w:rsidR="00B16070">
        <w:t xml:space="preserve">Дніпро, </w:t>
      </w:r>
      <w:r w:rsidR="00897FB3">
        <w:t>Київ, Львів, Харків, Хмельницький</w:t>
      </w:r>
      <w:r w:rsidR="00B16070">
        <w:t>, Чернігів</w:t>
      </w:r>
      <w:r w:rsidR="00897FB3">
        <w:t xml:space="preserve"> </w:t>
      </w:r>
      <w:r w:rsidR="008510A4">
        <w:t>тощо</w:t>
      </w:r>
      <w:r w:rsidR="00897FB3">
        <w:t xml:space="preserve">, засвідчує, що планування бюджетних видатків </w:t>
      </w:r>
      <w:r w:rsidR="00832DE4">
        <w:t xml:space="preserve">шляхом затвердження відповідних цільових програм </w:t>
      </w:r>
      <w:r w:rsidR="00897FB3">
        <w:t>також повною мірою стосується інформаційної сфери діяльності органів місцевого самоврядування.</w:t>
      </w:r>
    </w:p>
    <w:p w:rsidR="00B13383" w:rsidRDefault="00897FB3" w:rsidP="00315990">
      <w:pPr>
        <w:spacing w:after="40"/>
        <w:ind w:right="21" w:firstLine="709"/>
        <w:jc w:val="both"/>
      </w:pPr>
      <w:r>
        <w:t xml:space="preserve"> </w:t>
      </w:r>
    </w:p>
    <w:p w:rsidR="006075AB" w:rsidRPr="0003570A" w:rsidRDefault="008E55F7" w:rsidP="00873788">
      <w:pPr>
        <w:spacing w:after="40"/>
        <w:ind w:firstLine="709"/>
        <w:jc w:val="center"/>
      </w:pPr>
      <w:r w:rsidRPr="0003570A">
        <w:t>4</w:t>
      </w:r>
      <w:r w:rsidR="006075AB" w:rsidRPr="0003570A">
        <w:t>. Мета Програми</w:t>
      </w:r>
    </w:p>
    <w:p w:rsidR="006075AB" w:rsidRPr="00733D1A" w:rsidRDefault="006075AB" w:rsidP="009E14E6">
      <w:pPr>
        <w:spacing w:after="40"/>
        <w:ind w:right="21"/>
        <w:jc w:val="both"/>
        <w:rPr>
          <w:b/>
        </w:rPr>
      </w:pPr>
    </w:p>
    <w:p w:rsidR="00143E74" w:rsidRPr="00733D1A" w:rsidRDefault="00143E74" w:rsidP="00143E74">
      <w:pPr>
        <w:pStyle w:val="a3"/>
        <w:spacing w:before="0" w:beforeAutospacing="0" w:after="40" w:afterAutospacing="0"/>
        <w:ind w:firstLine="709"/>
        <w:jc w:val="both"/>
        <w:rPr>
          <w:sz w:val="28"/>
          <w:szCs w:val="28"/>
          <w:lang w:val="uk-UA"/>
        </w:rPr>
      </w:pPr>
      <w:r w:rsidRPr="00733D1A">
        <w:rPr>
          <w:sz w:val="28"/>
          <w:szCs w:val="28"/>
          <w:lang w:val="uk-UA"/>
        </w:rPr>
        <w:t xml:space="preserve">Метою Програми є забезпечення відкритості </w:t>
      </w:r>
      <w:r w:rsidR="003D0A62" w:rsidRPr="00733D1A">
        <w:rPr>
          <w:sz w:val="28"/>
          <w:szCs w:val="28"/>
          <w:lang w:val="uk-UA"/>
        </w:rPr>
        <w:t>та</w:t>
      </w:r>
      <w:r w:rsidRPr="00733D1A">
        <w:rPr>
          <w:sz w:val="28"/>
          <w:szCs w:val="28"/>
          <w:lang w:val="uk-UA"/>
        </w:rPr>
        <w:t xml:space="preserve"> прозорості у діяльності міського голови, Миколаївської міської ради та її виконавчих органів через сучасні </w:t>
      </w:r>
      <w:r w:rsidR="008E6EEB">
        <w:rPr>
          <w:sz w:val="28"/>
          <w:szCs w:val="28"/>
          <w:lang w:val="uk-UA"/>
        </w:rPr>
        <w:t>засоби</w:t>
      </w:r>
      <w:r w:rsidRPr="00733D1A">
        <w:rPr>
          <w:sz w:val="28"/>
          <w:szCs w:val="28"/>
          <w:lang w:val="uk-UA"/>
        </w:rPr>
        <w:t xml:space="preserve"> масової комунікації, у тому числі друковані, електронні та Інтернет-ЗМІ шляхом їх залучення до висвітлення діяльності вказаних вище суб’єктів місцевого самоврядування, сприяння безперешкодній реалізації конституційного права громадян на інформацію і свободу слова, поширення відомостей про м</w:t>
      </w:r>
      <w:r w:rsidR="008510A4">
        <w:rPr>
          <w:sz w:val="28"/>
          <w:szCs w:val="28"/>
          <w:lang w:val="uk-UA"/>
        </w:rPr>
        <w:t>.</w:t>
      </w:r>
      <w:r w:rsidRPr="00733D1A">
        <w:rPr>
          <w:sz w:val="28"/>
          <w:szCs w:val="28"/>
          <w:lang w:val="uk-UA"/>
        </w:rPr>
        <w:t xml:space="preserve"> Миколаїв серед городян та гостей міста.</w:t>
      </w:r>
    </w:p>
    <w:p w:rsidR="00733D1A" w:rsidRDefault="00733D1A" w:rsidP="00733D1A">
      <w:pPr>
        <w:pStyle w:val="a3"/>
        <w:spacing w:before="0" w:beforeAutospacing="0" w:after="40" w:afterAutospacing="0"/>
        <w:jc w:val="both"/>
        <w:rPr>
          <w:sz w:val="28"/>
          <w:szCs w:val="28"/>
          <w:lang w:val="uk-UA"/>
        </w:rPr>
      </w:pPr>
    </w:p>
    <w:p w:rsidR="00373A5D" w:rsidRPr="0003570A" w:rsidRDefault="00733D1A" w:rsidP="00733D1A">
      <w:pPr>
        <w:spacing w:after="40"/>
        <w:ind w:right="21" w:firstLine="709"/>
        <w:jc w:val="center"/>
      </w:pPr>
      <w:r w:rsidRPr="0003570A">
        <w:t xml:space="preserve">5. </w:t>
      </w:r>
      <w:r w:rsidR="00680638" w:rsidRPr="0003570A">
        <w:t>Шляхи і засоби</w:t>
      </w:r>
      <w:r w:rsidRPr="0003570A">
        <w:t xml:space="preserve"> розв’язання проблем</w:t>
      </w:r>
      <w:r w:rsidR="00373A5D" w:rsidRPr="0003570A">
        <w:t xml:space="preserve"> </w:t>
      </w:r>
    </w:p>
    <w:p w:rsidR="008B5C55" w:rsidRDefault="008B5C55" w:rsidP="00680638">
      <w:pPr>
        <w:pStyle w:val="western"/>
        <w:shd w:val="clear" w:color="auto" w:fill="FFFFFF"/>
        <w:spacing w:before="0" w:beforeAutospacing="0" w:after="0" w:afterAutospacing="0" w:line="240" w:lineRule="atLeast"/>
        <w:ind w:firstLine="720"/>
        <w:jc w:val="both"/>
        <w:rPr>
          <w:color w:val="FF0000"/>
          <w:sz w:val="27"/>
          <w:szCs w:val="27"/>
        </w:rPr>
      </w:pPr>
    </w:p>
    <w:p w:rsidR="00733D1A" w:rsidRPr="005E5E98" w:rsidRDefault="00733D1A" w:rsidP="00733D1A">
      <w:pPr>
        <w:spacing w:after="40"/>
        <w:ind w:right="21" w:firstLine="709"/>
        <w:jc w:val="both"/>
      </w:pPr>
      <w:r w:rsidRPr="00733D1A">
        <w:t>Рівень поінформованості містян з питань діяльності міського голови, Миколаївської міської ради, її виконавчих органів, депутатів міської ради та посадових осіб органів місцевого самоврядування суттєвим чином позначається на якості суспільного діалогу. Отже, системне інформування населення про дії органів місцевого самоврядування, очікування та результати від запроваджуваної міської політики, проведення актуальних інформаційно-комунікативних кампаній є пріоритетним напрямком інформаційної складової в діяльності муніципальних органів влади у</w:t>
      </w:r>
      <w:r w:rsidR="008510A4">
        <w:t xml:space="preserve"> м.</w:t>
      </w:r>
      <w:r w:rsidRPr="00733D1A">
        <w:t xml:space="preserve"> Миколаєві. Невід’ємною складовою цієї діяльності мають стати партнерські стосунки між територіальною громадою міста, органами місцевого самоврядування, засобами масової </w:t>
      </w:r>
      <w:r w:rsidRPr="005E5E98">
        <w:t>комунікації та громадським активом міста.</w:t>
      </w:r>
    </w:p>
    <w:p w:rsidR="005E5E98" w:rsidRPr="000061E1" w:rsidRDefault="005E5E98" w:rsidP="005E5E98">
      <w:pPr>
        <w:pStyle w:val="western"/>
        <w:shd w:val="clear" w:color="auto" w:fill="FFFFFF"/>
        <w:spacing w:before="0" w:beforeAutospacing="0" w:after="0" w:afterAutospacing="0" w:line="240" w:lineRule="atLeast"/>
        <w:ind w:firstLine="720"/>
        <w:jc w:val="both"/>
        <w:rPr>
          <w:sz w:val="28"/>
          <w:szCs w:val="28"/>
          <w:lang w:val="de-DE"/>
        </w:rPr>
      </w:pPr>
      <w:r w:rsidRPr="000061E1">
        <w:rPr>
          <w:sz w:val="28"/>
          <w:szCs w:val="28"/>
          <w:shd w:val="clear" w:color="auto" w:fill="FFFFFF"/>
        </w:rPr>
        <w:t xml:space="preserve">Оскільки місцеве самоврядування в Україні базується на принципі відкритості та прозорості прийняття рішень, протягом останніх 4 років всі пленарні засідання Миколаївської міської ради транслюються в прямому ефірі ТРК </w:t>
      </w:r>
      <w:r w:rsidR="0069212D" w:rsidRPr="000061E1">
        <w:rPr>
          <w:sz w:val="28"/>
          <w:szCs w:val="28"/>
          <w:shd w:val="clear" w:color="auto" w:fill="FFFFFF"/>
        </w:rPr>
        <w:t>«</w:t>
      </w:r>
      <w:r w:rsidRPr="000061E1">
        <w:rPr>
          <w:sz w:val="28"/>
          <w:szCs w:val="28"/>
          <w:shd w:val="clear" w:color="auto" w:fill="FFFFFF"/>
        </w:rPr>
        <w:t>МАРТ</w:t>
      </w:r>
      <w:r w:rsidR="0069212D" w:rsidRPr="000061E1">
        <w:rPr>
          <w:sz w:val="28"/>
          <w:szCs w:val="28"/>
          <w:shd w:val="clear" w:color="auto" w:fill="FFFFFF"/>
        </w:rPr>
        <w:t>»</w:t>
      </w:r>
      <w:r w:rsidRPr="000061E1">
        <w:rPr>
          <w:sz w:val="28"/>
          <w:szCs w:val="28"/>
          <w:shd w:val="clear" w:color="auto" w:fill="FFFFFF"/>
        </w:rPr>
        <w:t xml:space="preserve"> та на </w:t>
      </w:r>
      <w:r w:rsidRPr="000061E1">
        <w:rPr>
          <w:sz w:val="28"/>
          <w:szCs w:val="28"/>
          <w:shd w:val="clear" w:color="auto" w:fill="FFFFFF"/>
          <w:lang w:val="en-US"/>
        </w:rPr>
        <w:t>YouTube</w:t>
      </w:r>
      <w:r w:rsidRPr="000061E1">
        <w:rPr>
          <w:sz w:val="28"/>
          <w:szCs w:val="28"/>
          <w:shd w:val="clear" w:color="auto" w:fill="FFFFFF"/>
        </w:rPr>
        <w:t xml:space="preserve"> каналі «Миколаївська міська рада». Прямі трансляції мають бути збережені в наступні роки.</w:t>
      </w:r>
    </w:p>
    <w:p w:rsidR="008B5C55" w:rsidRPr="000061E1" w:rsidRDefault="005E5E98" w:rsidP="005E5E98">
      <w:pPr>
        <w:pStyle w:val="western"/>
        <w:shd w:val="clear" w:color="auto" w:fill="FFFFFF"/>
        <w:spacing w:before="0" w:beforeAutospacing="0" w:after="0" w:afterAutospacing="0" w:line="240" w:lineRule="atLeast"/>
        <w:ind w:firstLine="720"/>
        <w:jc w:val="both"/>
        <w:rPr>
          <w:sz w:val="28"/>
          <w:szCs w:val="28"/>
          <w:shd w:val="clear" w:color="auto" w:fill="FFFFFF"/>
        </w:rPr>
      </w:pPr>
      <w:r w:rsidRPr="000061E1">
        <w:rPr>
          <w:sz w:val="28"/>
          <w:szCs w:val="28"/>
          <w:shd w:val="clear" w:color="auto" w:fill="FFFFFF"/>
        </w:rPr>
        <w:t>Крім того,</w:t>
      </w:r>
      <w:r w:rsidRPr="000061E1">
        <w:rPr>
          <w:sz w:val="28"/>
          <w:szCs w:val="28"/>
        </w:rPr>
        <w:t xml:space="preserve"> у</w:t>
      </w:r>
      <w:r w:rsidR="008B5C55" w:rsidRPr="000061E1">
        <w:rPr>
          <w:sz w:val="28"/>
          <w:szCs w:val="28"/>
        </w:rPr>
        <w:t xml:space="preserve"> зв’язку з реформуванням комунальних ЗМІ в Україні та змінами в законодавстві стосовно оприлюднення офіційної інформації, Миколаївська міська рада має можливість здійснювати публікацію нормативно-правових актів, рішень міської ради та її виконавчих органів у широкого кола друкованих видань</w:t>
      </w:r>
      <w:r w:rsidRPr="000061E1">
        <w:rPr>
          <w:sz w:val="28"/>
          <w:szCs w:val="28"/>
        </w:rPr>
        <w:t>.</w:t>
      </w:r>
      <w:r w:rsidR="008B5C55" w:rsidRPr="000061E1">
        <w:rPr>
          <w:sz w:val="28"/>
          <w:szCs w:val="28"/>
        </w:rPr>
        <w:t xml:space="preserve"> </w:t>
      </w:r>
      <w:r w:rsidRPr="000061E1">
        <w:rPr>
          <w:sz w:val="28"/>
          <w:szCs w:val="28"/>
        </w:rPr>
        <w:t>Це пов’язано з тим, що газета «</w:t>
      </w:r>
      <w:proofErr w:type="spellStart"/>
      <w:r w:rsidRPr="000061E1">
        <w:rPr>
          <w:sz w:val="28"/>
          <w:szCs w:val="28"/>
        </w:rPr>
        <w:t>Вечерний</w:t>
      </w:r>
      <w:proofErr w:type="spellEnd"/>
      <w:r w:rsidRPr="000061E1">
        <w:rPr>
          <w:sz w:val="28"/>
          <w:szCs w:val="28"/>
        </w:rPr>
        <w:t xml:space="preserve"> </w:t>
      </w:r>
      <w:proofErr w:type="spellStart"/>
      <w:r w:rsidRPr="000061E1">
        <w:rPr>
          <w:sz w:val="28"/>
          <w:szCs w:val="28"/>
        </w:rPr>
        <w:t>Никола</w:t>
      </w:r>
      <w:r w:rsidR="004647C2">
        <w:rPr>
          <w:sz w:val="28"/>
          <w:szCs w:val="28"/>
        </w:rPr>
        <w:t>е</w:t>
      </w:r>
      <w:r w:rsidRPr="000061E1">
        <w:rPr>
          <w:sz w:val="28"/>
          <w:szCs w:val="28"/>
        </w:rPr>
        <w:t>в</w:t>
      </w:r>
      <w:proofErr w:type="spellEnd"/>
      <w:r w:rsidRPr="000061E1">
        <w:rPr>
          <w:sz w:val="28"/>
          <w:szCs w:val="28"/>
        </w:rPr>
        <w:t xml:space="preserve">», засновником якої раніше була Миколаївська міська рада, проходить процес </w:t>
      </w:r>
      <w:r w:rsidRPr="000061E1">
        <w:rPr>
          <w:sz w:val="28"/>
          <w:szCs w:val="28"/>
        </w:rPr>
        <w:lastRenderedPageBreak/>
        <w:t xml:space="preserve">реформування відповідно до </w:t>
      </w:r>
      <w:r w:rsidR="008B5C55" w:rsidRPr="000061E1">
        <w:rPr>
          <w:sz w:val="28"/>
          <w:szCs w:val="28"/>
        </w:rPr>
        <w:t>Закон</w:t>
      </w:r>
      <w:r w:rsidRPr="000061E1">
        <w:rPr>
          <w:sz w:val="28"/>
          <w:szCs w:val="28"/>
        </w:rPr>
        <w:t>у</w:t>
      </w:r>
      <w:r w:rsidR="008B5C55" w:rsidRPr="000061E1">
        <w:rPr>
          <w:sz w:val="28"/>
          <w:szCs w:val="28"/>
        </w:rPr>
        <w:t xml:space="preserve"> України «</w:t>
      </w:r>
      <w:r w:rsidR="008B5C55" w:rsidRPr="000061E1">
        <w:rPr>
          <w:sz w:val="28"/>
          <w:szCs w:val="28"/>
          <w:shd w:val="clear" w:color="auto" w:fill="FFFFFF"/>
        </w:rPr>
        <w:t>Про реформування державних і комунальних друкованих засобі</w:t>
      </w:r>
      <w:r w:rsidRPr="000061E1">
        <w:rPr>
          <w:sz w:val="28"/>
          <w:szCs w:val="28"/>
          <w:shd w:val="clear" w:color="auto" w:fill="FFFFFF"/>
        </w:rPr>
        <w:t xml:space="preserve">в масової інформації». </w:t>
      </w:r>
    </w:p>
    <w:p w:rsidR="008510A4" w:rsidRDefault="009E15E7" w:rsidP="008510A4">
      <w:pPr>
        <w:spacing w:after="40"/>
        <w:ind w:right="21" w:firstLine="709"/>
        <w:jc w:val="both"/>
      </w:pPr>
      <w:r w:rsidRPr="000061E1">
        <w:t xml:space="preserve">Тож, </w:t>
      </w:r>
      <w:r w:rsidR="0069212D" w:rsidRPr="000061E1">
        <w:t xml:space="preserve">прагнучи вирішити проблеми розвитку інформаційно-комунікативної сфери м. Миколаєва, а також </w:t>
      </w:r>
      <w:r w:rsidRPr="000061E1">
        <w:t xml:space="preserve">виходячи з </w:t>
      </w:r>
      <w:r w:rsidR="0069212D" w:rsidRPr="000061E1">
        <w:t>мети</w:t>
      </w:r>
      <w:r w:rsidRPr="000061E1">
        <w:t xml:space="preserve"> Програми, п</w:t>
      </w:r>
      <w:r w:rsidR="00BC2A0B" w:rsidRPr="000061E1">
        <w:t xml:space="preserve">ротягом чотирьох років </w:t>
      </w:r>
      <w:r w:rsidRPr="000061E1">
        <w:t xml:space="preserve">її </w:t>
      </w:r>
      <w:r w:rsidR="00BC2A0B" w:rsidRPr="000061E1">
        <w:t xml:space="preserve">дії </w:t>
      </w:r>
      <w:r w:rsidR="0069212D" w:rsidRPr="000061E1">
        <w:t>пропонується зосередити інформаційну діяльність органів місцевого самоврядування міста на таких кроках</w:t>
      </w:r>
      <w:r w:rsidR="00733D1A" w:rsidRPr="000061E1">
        <w:t>:</w:t>
      </w:r>
    </w:p>
    <w:p w:rsidR="008510A4" w:rsidRDefault="008510A4" w:rsidP="008510A4">
      <w:pPr>
        <w:spacing w:after="40"/>
        <w:ind w:right="21" w:firstLine="709"/>
        <w:jc w:val="both"/>
      </w:pPr>
      <w:r>
        <w:t xml:space="preserve">- </w:t>
      </w:r>
      <w:r w:rsidR="00733D1A" w:rsidRPr="000061E1">
        <w:t>забезпечення членів територіальної громади міста достовірною, своєчасною та актуальною інформацією про діяльність органів місцевого самоврядування м. Миколаєва;</w:t>
      </w:r>
    </w:p>
    <w:p w:rsidR="008510A4" w:rsidRDefault="008510A4" w:rsidP="008510A4">
      <w:pPr>
        <w:spacing w:after="40"/>
        <w:ind w:right="21" w:firstLine="709"/>
        <w:jc w:val="both"/>
      </w:pPr>
      <w:r>
        <w:t xml:space="preserve">- </w:t>
      </w:r>
      <w:r w:rsidR="00733D1A" w:rsidRPr="000061E1">
        <w:t xml:space="preserve">налагодження та розвиток системи комунікації між органами публічної влади, що належать до місцевого самоврядування, із засобами масової комунікації, містянами та інститутами громадянського суспільства в місті; </w:t>
      </w:r>
    </w:p>
    <w:p w:rsidR="00733D1A" w:rsidRDefault="008510A4" w:rsidP="008510A4">
      <w:pPr>
        <w:spacing w:after="40"/>
        <w:ind w:right="21" w:firstLine="709"/>
        <w:jc w:val="both"/>
      </w:pPr>
      <w:r>
        <w:t xml:space="preserve">- </w:t>
      </w:r>
      <w:r w:rsidR="00733D1A" w:rsidRPr="000061E1">
        <w:t>запровадження інформаційних та комунікаційних кампаній з метою роз’яснення питань міської політики, здійснюваної органами місцевого самоврядування;</w:t>
      </w:r>
    </w:p>
    <w:p w:rsidR="008510A4" w:rsidRDefault="008510A4" w:rsidP="008510A4">
      <w:pPr>
        <w:spacing w:after="40"/>
        <w:ind w:right="21" w:firstLine="709"/>
        <w:jc w:val="both"/>
      </w:pPr>
      <w:r>
        <w:t xml:space="preserve">- </w:t>
      </w:r>
      <w:r w:rsidR="00733D1A" w:rsidRPr="000061E1">
        <w:t>моніторинг ЗМІ, соціальних мереж тощо з метою отримання оперативн</w:t>
      </w:r>
      <w:r w:rsidR="004647C2">
        <w:t>их</w:t>
      </w:r>
      <w:r w:rsidR="00733D1A" w:rsidRPr="000061E1">
        <w:t xml:space="preserve"> </w:t>
      </w:r>
      <w:r w:rsidR="004647C2">
        <w:t xml:space="preserve">даних </w:t>
      </w:r>
      <w:r w:rsidR="00733D1A" w:rsidRPr="000061E1">
        <w:t xml:space="preserve">про </w:t>
      </w:r>
      <w:r w:rsidR="004647C2">
        <w:t xml:space="preserve">інформаційні </w:t>
      </w:r>
      <w:r w:rsidR="00733D1A" w:rsidRPr="000061E1">
        <w:t>потреби містян;</w:t>
      </w:r>
      <w:r>
        <w:t xml:space="preserve"> </w:t>
      </w:r>
    </w:p>
    <w:p w:rsidR="008510A4" w:rsidRDefault="008510A4" w:rsidP="008510A4">
      <w:pPr>
        <w:spacing w:after="40"/>
        <w:ind w:right="21" w:firstLine="709"/>
        <w:jc w:val="both"/>
      </w:pPr>
      <w:r>
        <w:t xml:space="preserve">- </w:t>
      </w:r>
      <w:r w:rsidR="00733D1A" w:rsidRPr="000061E1">
        <w:t>зміцнення матеріально-технічної бази ТРК «МАРТ», засновником якої є Миколаївська міська рада;</w:t>
      </w:r>
    </w:p>
    <w:p w:rsidR="008510A4" w:rsidRDefault="008510A4" w:rsidP="008510A4">
      <w:pPr>
        <w:spacing w:after="40"/>
        <w:ind w:right="21" w:firstLine="709"/>
        <w:jc w:val="both"/>
      </w:pPr>
      <w:r>
        <w:t xml:space="preserve">- </w:t>
      </w:r>
      <w:r w:rsidR="00733D1A" w:rsidRPr="000061E1">
        <w:t>виконання угод, укладених із засобами масової комунікації</w:t>
      </w:r>
      <w:r>
        <w:t>,</w:t>
      </w:r>
      <w:r w:rsidR="00733D1A" w:rsidRPr="000061E1">
        <w:t xml:space="preserve"> з метою інформування містян про діяльність органів місцевого самоврядування, а також поширення суспільно важливої інформації;</w:t>
      </w:r>
    </w:p>
    <w:p w:rsidR="00733D1A" w:rsidRPr="000061E1" w:rsidRDefault="008510A4" w:rsidP="008510A4">
      <w:pPr>
        <w:spacing w:after="40"/>
        <w:ind w:right="21" w:firstLine="709"/>
        <w:jc w:val="both"/>
      </w:pPr>
      <w:r>
        <w:t xml:space="preserve">- </w:t>
      </w:r>
      <w:r w:rsidR="00733D1A" w:rsidRPr="000061E1">
        <w:t xml:space="preserve">залучення сучасних та доступних інформаційних ресурсів, а також розширення </w:t>
      </w:r>
      <w:r w:rsidR="004647C2">
        <w:t>засобів</w:t>
      </w:r>
      <w:r w:rsidR="00733D1A" w:rsidRPr="000061E1">
        <w:t xml:space="preserve"> масової комунікації для здійснення інформаційної політики органів місцевого самоврядування.</w:t>
      </w:r>
    </w:p>
    <w:p w:rsidR="005E5E98" w:rsidRPr="000061E1" w:rsidRDefault="005E5E98" w:rsidP="005E5E98">
      <w:pPr>
        <w:pStyle w:val="a3"/>
        <w:spacing w:before="0" w:beforeAutospacing="0" w:after="40" w:afterAutospacing="0"/>
        <w:ind w:firstLine="709"/>
        <w:jc w:val="both"/>
        <w:rPr>
          <w:sz w:val="28"/>
          <w:szCs w:val="28"/>
          <w:lang w:val="uk-UA"/>
        </w:rPr>
      </w:pPr>
      <w:r w:rsidRPr="000061E1">
        <w:rPr>
          <w:sz w:val="28"/>
          <w:szCs w:val="28"/>
          <w:lang w:val="uk-UA"/>
        </w:rPr>
        <w:t xml:space="preserve">Фінансове забезпечення Програми здійснюється за рахунок міського бюджету. </w:t>
      </w:r>
    </w:p>
    <w:p w:rsidR="005E5E98" w:rsidRPr="000061E1" w:rsidRDefault="005E5E98" w:rsidP="005E5E98">
      <w:pPr>
        <w:pStyle w:val="a3"/>
        <w:spacing w:before="0" w:beforeAutospacing="0" w:after="40" w:afterAutospacing="0"/>
        <w:ind w:firstLine="709"/>
        <w:jc w:val="both"/>
        <w:rPr>
          <w:sz w:val="28"/>
          <w:szCs w:val="28"/>
          <w:lang w:val="uk-UA"/>
        </w:rPr>
      </w:pPr>
      <w:r w:rsidRPr="000061E1">
        <w:rPr>
          <w:sz w:val="28"/>
          <w:szCs w:val="28"/>
          <w:lang w:val="uk-UA"/>
        </w:rPr>
        <w:t xml:space="preserve">Обсяг фінансування Програми з міського бюджету визначається щороку, виходячи з конкретних завдань та можливостей бюджету. </w:t>
      </w:r>
    </w:p>
    <w:p w:rsidR="005E5E98" w:rsidRPr="000061E1" w:rsidRDefault="005E5E98" w:rsidP="005E5E98">
      <w:pPr>
        <w:pStyle w:val="a3"/>
        <w:spacing w:before="0" w:beforeAutospacing="0" w:after="40" w:afterAutospacing="0"/>
        <w:ind w:firstLine="709"/>
        <w:jc w:val="both"/>
        <w:rPr>
          <w:sz w:val="28"/>
          <w:szCs w:val="28"/>
          <w:lang w:val="uk-UA"/>
        </w:rPr>
      </w:pPr>
      <w:r w:rsidRPr="000061E1">
        <w:rPr>
          <w:sz w:val="28"/>
          <w:szCs w:val="28"/>
          <w:lang w:val="uk-UA"/>
        </w:rPr>
        <w:t>Орієнтовний обсяг фінансування заходів Програми наведено у додатках 1 та 2.</w:t>
      </w:r>
    </w:p>
    <w:p w:rsidR="005E5E98" w:rsidRDefault="005E5E98" w:rsidP="005E5E98">
      <w:pPr>
        <w:spacing w:after="40"/>
        <w:ind w:left="709" w:right="21"/>
        <w:jc w:val="both"/>
      </w:pPr>
    </w:p>
    <w:p w:rsidR="00A51EF4" w:rsidRPr="00733D1A" w:rsidRDefault="00A51EF4" w:rsidP="005E5E98">
      <w:pPr>
        <w:spacing w:after="40"/>
        <w:ind w:left="709" w:right="21"/>
        <w:jc w:val="both"/>
      </w:pPr>
    </w:p>
    <w:p w:rsidR="00733D1A" w:rsidRPr="0003570A" w:rsidRDefault="0069212D" w:rsidP="009941D8">
      <w:pPr>
        <w:spacing w:after="40"/>
        <w:ind w:firstLine="709"/>
        <w:jc w:val="center"/>
      </w:pPr>
      <w:r w:rsidRPr="0003570A">
        <w:t>6</w:t>
      </w:r>
      <w:r w:rsidR="00733D1A" w:rsidRPr="0003570A">
        <w:t xml:space="preserve">. </w:t>
      </w:r>
      <w:r w:rsidR="009941D8" w:rsidRPr="0003570A">
        <w:t>Перелік завдань і заходів Програми</w:t>
      </w:r>
      <w:r w:rsidRPr="0003570A">
        <w:t>,</w:t>
      </w:r>
      <w:r w:rsidR="009941D8" w:rsidRPr="0003570A">
        <w:t xml:space="preserve"> </w:t>
      </w:r>
      <w:r w:rsidRPr="0003570A">
        <w:t xml:space="preserve">її </w:t>
      </w:r>
      <w:r w:rsidR="009941D8" w:rsidRPr="0003570A">
        <w:t xml:space="preserve">результативні показники </w:t>
      </w:r>
    </w:p>
    <w:p w:rsidR="00733D1A" w:rsidRPr="00733D1A" w:rsidRDefault="00733D1A" w:rsidP="00733D1A">
      <w:pPr>
        <w:spacing w:after="40"/>
        <w:ind w:firstLine="709"/>
        <w:jc w:val="center"/>
        <w:rPr>
          <w:b/>
        </w:rPr>
      </w:pPr>
    </w:p>
    <w:p w:rsidR="00680638" w:rsidRDefault="00680638" w:rsidP="00B16070">
      <w:pPr>
        <w:pStyle w:val="a3"/>
        <w:spacing w:before="0" w:beforeAutospacing="0" w:after="40" w:afterAutospacing="0"/>
        <w:ind w:firstLine="709"/>
        <w:jc w:val="both"/>
        <w:rPr>
          <w:sz w:val="28"/>
          <w:szCs w:val="28"/>
          <w:lang w:val="uk-UA"/>
        </w:rPr>
      </w:pPr>
      <w:r>
        <w:rPr>
          <w:sz w:val="28"/>
          <w:szCs w:val="28"/>
          <w:lang w:val="uk-UA"/>
        </w:rPr>
        <w:t>Основними з</w:t>
      </w:r>
      <w:r w:rsidR="00B16070" w:rsidRPr="00B16070">
        <w:rPr>
          <w:sz w:val="28"/>
          <w:szCs w:val="28"/>
          <w:lang w:val="uk-UA"/>
        </w:rPr>
        <w:t>авданням</w:t>
      </w:r>
      <w:r w:rsidR="004647C2">
        <w:rPr>
          <w:sz w:val="28"/>
          <w:szCs w:val="28"/>
          <w:lang w:val="uk-UA"/>
        </w:rPr>
        <w:t>и</w:t>
      </w:r>
      <w:r w:rsidR="00B16070" w:rsidRPr="00B16070">
        <w:rPr>
          <w:sz w:val="28"/>
          <w:szCs w:val="28"/>
          <w:lang w:val="uk-UA"/>
        </w:rPr>
        <w:t xml:space="preserve"> </w:t>
      </w:r>
      <w:r w:rsidR="008B5C55">
        <w:rPr>
          <w:sz w:val="28"/>
          <w:szCs w:val="28"/>
          <w:lang w:val="uk-UA"/>
        </w:rPr>
        <w:t xml:space="preserve">та заходами </w:t>
      </w:r>
      <w:r w:rsidR="00B16070" w:rsidRPr="00B16070">
        <w:rPr>
          <w:sz w:val="28"/>
          <w:szCs w:val="28"/>
          <w:lang w:val="uk-UA"/>
        </w:rPr>
        <w:t>Програми є</w:t>
      </w:r>
      <w:r>
        <w:rPr>
          <w:sz w:val="28"/>
          <w:szCs w:val="28"/>
          <w:lang w:val="uk-UA"/>
        </w:rPr>
        <w:t>:</w:t>
      </w:r>
    </w:p>
    <w:p w:rsidR="00B16070" w:rsidRPr="00680638" w:rsidRDefault="00680638" w:rsidP="00680638">
      <w:pPr>
        <w:pStyle w:val="a3"/>
        <w:spacing w:before="0" w:beforeAutospacing="0" w:after="40" w:afterAutospacing="0"/>
        <w:ind w:firstLine="709"/>
        <w:jc w:val="both"/>
        <w:rPr>
          <w:sz w:val="28"/>
          <w:szCs w:val="28"/>
          <w:lang w:val="uk-UA"/>
        </w:rPr>
      </w:pPr>
      <w:r>
        <w:rPr>
          <w:sz w:val="28"/>
          <w:szCs w:val="28"/>
          <w:lang w:val="uk-UA"/>
        </w:rPr>
        <w:t xml:space="preserve">- </w:t>
      </w:r>
      <w:r w:rsidR="00B16070" w:rsidRPr="00B16070">
        <w:rPr>
          <w:sz w:val="28"/>
          <w:szCs w:val="28"/>
          <w:lang w:val="uk-UA"/>
        </w:rPr>
        <w:t xml:space="preserve">оприлюднення в друкованих </w:t>
      </w:r>
      <w:r>
        <w:rPr>
          <w:sz w:val="28"/>
          <w:szCs w:val="28"/>
          <w:lang w:val="uk-UA"/>
        </w:rPr>
        <w:t xml:space="preserve">та електронних </w:t>
      </w:r>
      <w:r w:rsidR="00B16070" w:rsidRPr="00B16070">
        <w:rPr>
          <w:sz w:val="28"/>
          <w:szCs w:val="28"/>
          <w:lang w:val="uk-UA"/>
        </w:rPr>
        <w:t>ЗМІ</w:t>
      </w:r>
      <w:r>
        <w:rPr>
          <w:sz w:val="28"/>
          <w:szCs w:val="28"/>
          <w:lang w:val="uk-UA"/>
        </w:rPr>
        <w:t xml:space="preserve"> </w:t>
      </w:r>
      <w:r w:rsidR="00B16070" w:rsidRPr="00680638">
        <w:rPr>
          <w:sz w:val="28"/>
          <w:szCs w:val="28"/>
          <w:lang w:val="uk-UA"/>
        </w:rPr>
        <w:t>актів органів та посадових осіб місцевого самоврядування (нормативно-правових т</w:t>
      </w:r>
      <w:r w:rsidR="004647C2">
        <w:rPr>
          <w:sz w:val="28"/>
          <w:szCs w:val="28"/>
          <w:lang w:val="uk-UA"/>
        </w:rPr>
        <w:t>а індивідуально-правових актів),</w:t>
      </w:r>
      <w:r w:rsidRPr="00680638">
        <w:rPr>
          <w:sz w:val="28"/>
          <w:szCs w:val="28"/>
          <w:lang w:val="uk-UA"/>
        </w:rPr>
        <w:t xml:space="preserve"> </w:t>
      </w:r>
      <w:r w:rsidR="00B16070" w:rsidRPr="00680638">
        <w:rPr>
          <w:sz w:val="28"/>
          <w:szCs w:val="28"/>
          <w:lang w:val="uk-UA"/>
        </w:rPr>
        <w:t>статистичних даних про соціально-економічний розвиток міста, звітів про виконання актів органів місцевого самоврядування та їх посадових осіб;</w:t>
      </w:r>
      <w:r w:rsidRPr="00680638">
        <w:rPr>
          <w:sz w:val="28"/>
          <w:szCs w:val="28"/>
          <w:lang w:val="uk-UA"/>
        </w:rPr>
        <w:t xml:space="preserve"> </w:t>
      </w:r>
      <w:r w:rsidR="00B16070" w:rsidRPr="00680638">
        <w:rPr>
          <w:sz w:val="28"/>
          <w:szCs w:val="28"/>
          <w:lang w:val="uk-UA"/>
        </w:rPr>
        <w:t xml:space="preserve">поширення офіційних повідомлень про діяльність </w:t>
      </w:r>
      <w:r>
        <w:rPr>
          <w:sz w:val="28"/>
          <w:szCs w:val="28"/>
          <w:lang w:val="uk-UA"/>
        </w:rPr>
        <w:t>Миколаївського</w:t>
      </w:r>
      <w:r w:rsidR="00B16070" w:rsidRPr="00680638">
        <w:rPr>
          <w:sz w:val="28"/>
          <w:szCs w:val="28"/>
          <w:lang w:val="uk-UA"/>
        </w:rPr>
        <w:t xml:space="preserve"> міського голови, </w:t>
      </w:r>
      <w:r>
        <w:rPr>
          <w:sz w:val="28"/>
          <w:szCs w:val="28"/>
          <w:lang w:val="uk-UA"/>
        </w:rPr>
        <w:t xml:space="preserve">Миколаївської </w:t>
      </w:r>
      <w:r w:rsidR="00B16070" w:rsidRPr="00680638">
        <w:rPr>
          <w:sz w:val="28"/>
          <w:szCs w:val="28"/>
          <w:lang w:val="uk-UA"/>
        </w:rPr>
        <w:t xml:space="preserve">міської ради, її виконавчих </w:t>
      </w:r>
      <w:r w:rsidR="00B16070" w:rsidRPr="00680638">
        <w:rPr>
          <w:sz w:val="28"/>
          <w:szCs w:val="28"/>
          <w:lang w:val="uk-UA"/>
        </w:rPr>
        <w:lastRenderedPageBreak/>
        <w:t>органів;</w:t>
      </w:r>
      <w:r w:rsidRPr="00680638">
        <w:rPr>
          <w:sz w:val="28"/>
          <w:szCs w:val="28"/>
          <w:lang w:val="uk-UA"/>
        </w:rPr>
        <w:t xml:space="preserve"> </w:t>
      </w:r>
      <w:r w:rsidR="00B16070" w:rsidRPr="00680638">
        <w:rPr>
          <w:sz w:val="28"/>
          <w:szCs w:val="28"/>
          <w:lang w:val="uk-UA"/>
        </w:rPr>
        <w:t>створення офіційних, звітних, довідкових, святкових, новинних матеріалів</w:t>
      </w:r>
      <w:r>
        <w:rPr>
          <w:sz w:val="28"/>
          <w:szCs w:val="28"/>
          <w:lang w:val="uk-UA"/>
        </w:rPr>
        <w:t xml:space="preserve"> тощо;</w:t>
      </w:r>
    </w:p>
    <w:p w:rsidR="00143E74" w:rsidRPr="00733D1A" w:rsidRDefault="00143E74" w:rsidP="00143E74">
      <w:pPr>
        <w:pStyle w:val="a3"/>
        <w:spacing w:before="0" w:beforeAutospacing="0" w:after="40" w:afterAutospacing="0"/>
        <w:ind w:firstLine="709"/>
        <w:jc w:val="both"/>
        <w:rPr>
          <w:sz w:val="28"/>
          <w:szCs w:val="28"/>
          <w:lang w:val="uk-UA"/>
        </w:rPr>
      </w:pPr>
      <w:r w:rsidRPr="00733D1A">
        <w:rPr>
          <w:sz w:val="28"/>
          <w:szCs w:val="28"/>
          <w:lang w:val="uk-UA"/>
        </w:rPr>
        <w:t xml:space="preserve">- </w:t>
      </w:r>
      <w:r w:rsidR="003C6849" w:rsidRPr="00733D1A">
        <w:rPr>
          <w:sz w:val="28"/>
          <w:szCs w:val="28"/>
          <w:lang w:val="uk-UA"/>
        </w:rPr>
        <w:t>всебічний</w:t>
      </w:r>
      <w:r w:rsidR="00F273C1" w:rsidRPr="00733D1A">
        <w:rPr>
          <w:sz w:val="28"/>
          <w:szCs w:val="28"/>
          <w:lang w:val="uk-UA"/>
        </w:rPr>
        <w:t xml:space="preserve"> інформ</w:t>
      </w:r>
      <w:r w:rsidR="003C6849" w:rsidRPr="00733D1A">
        <w:rPr>
          <w:sz w:val="28"/>
          <w:szCs w:val="28"/>
          <w:lang w:val="uk-UA"/>
        </w:rPr>
        <w:t>аційний</w:t>
      </w:r>
      <w:r w:rsidR="002463E2" w:rsidRPr="00733D1A">
        <w:rPr>
          <w:sz w:val="28"/>
          <w:szCs w:val="28"/>
          <w:lang w:val="uk-UA"/>
        </w:rPr>
        <w:t xml:space="preserve"> </w:t>
      </w:r>
      <w:r w:rsidR="003C6849" w:rsidRPr="00733D1A">
        <w:rPr>
          <w:sz w:val="28"/>
          <w:szCs w:val="28"/>
          <w:lang w:val="uk-UA"/>
        </w:rPr>
        <w:t xml:space="preserve">супровід усіх етапів </w:t>
      </w:r>
      <w:r w:rsidR="00F273C1" w:rsidRPr="00733D1A">
        <w:rPr>
          <w:sz w:val="28"/>
          <w:szCs w:val="28"/>
          <w:lang w:val="uk-UA"/>
        </w:rPr>
        <w:t xml:space="preserve">реалізації  зрозумілої городянам економічної і соціальної політики місцевого самоврядування, </w:t>
      </w:r>
      <w:r w:rsidR="003C6849" w:rsidRPr="00733D1A">
        <w:rPr>
          <w:sz w:val="28"/>
          <w:szCs w:val="28"/>
          <w:lang w:val="uk-UA"/>
        </w:rPr>
        <w:t>що</w:t>
      </w:r>
      <w:r w:rsidR="00F273C1" w:rsidRPr="00733D1A">
        <w:rPr>
          <w:sz w:val="28"/>
          <w:szCs w:val="28"/>
          <w:lang w:val="uk-UA"/>
        </w:rPr>
        <w:t xml:space="preserve"> здійснюється Миколаївською міською радою та її виконавчими органами;</w:t>
      </w:r>
    </w:p>
    <w:p w:rsidR="002463E2" w:rsidRPr="00733D1A" w:rsidRDefault="002463E2" w:rsidP="00143E74">
      <w:pPr>
        <w:pStyle w:val="a3"/>
        <w:spacing w:before="0" w:beforeAutospacing="0" w:after="40" w:afterAutospacing="0"/>
        <w:ind w:firstLine="709"/>
        <w:jc w:val="both"/>
        <w:rPr>
          <w:sz w:val="28"/>
          <w:szCs w:val="28"/>
          <w:lang w:val="uk-UA"/>
        </w:rPr>
      </w:pPr>
      <w:r w:rsidRPr="00733D1A">
        <w:rPr>
          <w:sz w:val="28"/>
          <w:szCs w:val="28"/>
          <w:lang w:val="uk-UA"/>
        </w:rPr>
        <w:t>- організація процесу висвітлення діяльності міської ради, її виконавчих органів, депутатів міської ради та посадових осіб органів місцевого самоврядування;</w:t>
      </w:r>
    </w:p>
    <w:p w:rsidR="00B1047B" w:rsidRPr="00733D1A" w:rsidRDefault="00B1047B" w:rsidP="00143E74">
      <w:pPr>
        <w:pStyle w:val="a3"/>
        <w:spacing w:before="0" w:beforeAutospacing="0" w:after="40" w:afterAutospacing="0"/>
        <w:ind w:firstLine="709"/>
        <w:jc w:val="both"/>
        <w:rPr>
          <w:sz w:val="28"/>
          <w:szCs w:val="28"/>
          <w:lang w:val="uk-UA"/>
        </w:rPr>
      </w:pPr>
      <w:r w:rsidRPr="00733D1A">
        <w:rPr>
          <w:sz w:val="28"/>
          <w:szCs w:val="28"/>
          <w:lang w:val="uk-UA"/>
        </w:rPr>
        <w:t>- забезпечення впровадження нових</w:t>
      </w:r>
      <w:r w:rsidR="003C6849" w:rsidRPr="00733D1A">
        <w:rPr>
          <w:sz w:val="28"/>
          <w:szCs w:val="28"/>
          <w:lang w:val="uk-UA"/>
        </w:rPr>
        <w:t xml:space="preserve"> сучасних</w:t>
      </w:r>
      <w:r w:rsidRPr="00733D1A">
        <w:rPr>
          <w:sz w:val="28"/>
          <w:szCs w:val="28"/>
          <w:lang w:val="uk-UA"/>
        </w:rPr>
        <w:t xml:space="preserve"> ефективних форм взаємодії міської ради </w:t>
      </w:r>
      <w:r w:rsidR="004647C2">
        <w:rPr>
          <w:sz w:val="28"/>
          <w:szCs w:val="28"/>
          <w:lang w:val="uk-UA"/>
        </w:rPr>
        <w:t xml:space="preserve">та її виконавчих органів </w:t>
      </w:r>
      <w:r w:rsidRPr="00733D1A">
        <w:rPr>
          <w:sz w:val="28"/>
          <w:szCs w:val="28"/>
          <w:lang w:val="uk-UA"/>
        </w:rPr>
        <w:t>з територіальною громадою міста;</w:t>
      </w:r>
    </w:p>
    <w:p w:rsidR="00B1047B" w:rsidRPr="00733D1A" w:rsidRDefault="00B1047B" w:rsidP="00143E74">
      <w:pPr>
        <w:pStyle w:val="a3"/>
        <w:spacing w:before="0" w:beforeAutospacing="0" w:after="40" w:afterAutospacing="0"/>
        <w:ind w:firstLine="709"/>
        <w:jc w:val="both"/>
        <w:rPr>
          <w:sz w:val="28"/>
          <w:szCs w:val="28"/>
          <w:lang w:val="uk-UA"/>
        </w:rPr>
      </w:pPr>
      <w:r w:rsidRPr="00733D1A">
        <w:rPr>
          <w:sz w:val="28"/>
          <w:szCs w:val="28"/>
          <w:lang w:val="uk-UA"/>
        </w:rPr>
        <w:t xml:space="preserve">- проведення інформаційно-роз’яснювальної роботи щодо прав та обов’язків городян </w:t>
      </w:r>
      <w:r w:rsidR="004E74E9" w:rsidRPr="00733D1A">
        <w:rPr>
          <w:sz w:val="28"/>
          <w:szCs w:val="28"/>
          <w:lang w:val="uk-UA"/>
        </w:rPr>
        <w:t>у питаннях</w:t>
      </w:r>
      <w:r w:rsidRPr="00733D1A">
        <w:rPr>
          <w:sz w:val="28"/>
          <w:szCs w:val="28"/>
          <w:lang w:val="uk-UA"/>
        </w:rPr>
        <w:t xml:space="preserve"> місцевого значення;</w:t>
      </w:r>
    </w:p>
    <w:p w:rsidR="00B1047B" w:rsidRPr="00733D1A" w:rsidRDefault="00B1047B" w:rsidP="00143E74">
      <w:pPr>
        <w:pStyle w:val="a3"/>
        <w:spacing w:before="0" w:beforeAutospacing="0" w:after="40" w:afterAutospacing="0"/>
        <w:ind w:firstLine="709"/>
        <w:jc w:val="both"/>
        <w:rPr>
          <w:sz w:val="28"/>
          <w:szCs w:val="28"/>
          <w:lang w:val="uk-UA"/>
        </w:rPr>
      </w:pPr>
      <w:r w:rsidRPr="00733D1A">
        <w:rPr>
          <w:sz w:val="28"/>
          <w:szCs w:val="28"/>
          <w:lang w:val="uk-UA"/>
        </w:rPr>
        <w:t>- вдосконалення каналів і форм комунікацій, що забезпечують взаємодію територіальної громади та органів місцевого самоврядування, а також забезпечують просування</w:t>
      </w:r>
      <w:r w:rsidR="00CA6B0C" w:rsidRPr="00733D1A">
        <w:rPr>
          <w:sz w:val="28"/>
          <w:szCs w:val="28"/>
          <w:lang w:val="uk-UA"/>
        </w:rPr>
        <w:t xml:space="preserve"> позитивного</w:t>
      </w:r>
      <w:r w:rsidRPr="00733D1A">
        <w:rPr>
          <w:sz w:val="28"/>
          <w:szCs w:val="28"/>
          <w:lang w:val="uk-UA"/>
        </w:rPr>
        <w:t xml:space="preserve"> іміджу міста Миколаєва;</w:t>
      </w:r>
    </w:p>
    <w:p w:rsidR="008B5C55" w:rsidRDefault="00143E74" w:rsidP="00143E74">
      <w:pPr>
        <w:pStyle w:val="a3"/>
        <w:spacing w:before="0" w:beforeAutospacing="0" w:after="40" w:afterAutospacing="0"/>
        <w:ind w:firstLine="709"/>
        <w:jc w:val="both"/>
        <w:rPr>
          <w:sz w:val="28"/>
          <w:szCs w:val="28"/>
          <w:lang w:val="uk-UA"/>
        </w:rPr>
      </w:pPr>
      <w:r w:rsidRPr="00733D1A">
        <w:rPr>
          <w:sz w:val="28"/>
          <w:szCs w:val="28"/>
          <w:lang w:val="uk-UA"/>
        </w:rPr>
        <w:t xml:space="preserve">- </w:t>
      </w:r>
      <w:r w:rsidR="002E6D81" w:rsidRPr="00733D1A">
        <w:rPr>
          <w:sz w:val="28"/>
          <w:szCs w:val="28"/>
          <w:lang w:val="uk-UA"/>
        </w:rPr>
        <w:t>по</w:t>
      </w:r>
      <w:r w:rsidR="00F273C1" w:rsidRPr="00733D1A">
        <w:rPr>
          <w:sz w:val="28"/>
          <w:szCs w:val="28"/>
          <w:lang w:val="uk-UA"/>
        </w:rPr>
        <w:t xml:space="preserve">ширення інформації про місто Миколаїв, його ресурси, інвестиційний клімат, перспективи розвитку провідних галузей міського господарства </w:t>
      </w:r>
      <w:r w:rsidR="004E74E9" w:rsidRPr="00733D1A">
        <w:rPr>
          <w:sz w:val="28"/>
          <w:szCs w:val="28"/>
          <w:lang w:val="uk-UA"/>
        </w:rPr>
        <w:t xml:space="preserve">з метою </w:t>
      </w:r>
      <w:r w:rsidR="00F273C1" w:rsidRPr="00733D1A">
        <w:rPr>
          <w:sz w:val="28"/>
          <w:szCs w:val="28"/>
          <w:lang w:val="uk-UA"/>
        </w:rPr>
        <w:t xml:space="preserve"> залучення та розширення інвестицій</w:t>
      </w:r>
      <w:r w:rsidR="008B5C55">
        <w:rPr>
          <w:sz w:val="28"/>
          <w:szCs w:val="28"/>
          <w:lang w:val="uk-UA"/>
        </w:rPr>
        <w:t>;</w:t>
      </w:r>
    </w:p>
    <w:p w:rsidR="004718D1" w:rsidRPr="008B5C55" w:rsidRDefault="008B5C55" w:rsidP="00BC2A0B">
      <w:pPr>
        <w:pStyle w:val="a3"/>
        <w:spacing w:before="0" w:beforeAutospacing="0" w:after="40" w:afterAutospacing="0"/>
        <w:ind w:firstLine="709"/>
        <w:jc w:val="both"/>
        <w:rPr>
          <w:b/>
          <w:bCs/>
          <w:color w:val="FF0000"/>
          <w:sz w:val="28"/>
          <w:szCs w:val="28"/>
          <w:lang w:val="uk-UA"/>
        </w:rPr>
      </w:pPr>
      <w:r>
        <w:rPr>
          <w:sz w:val="28"/>
          <w:szCs w:val="28"/>
          <w:lang w:val="uk-UA"/>
        </w:rPr>
        <w:t xml:space="preserve">- </w:t>
      </w:r>
      <w:r w:rsidR="00F273C1" w:rsidRPr="00733D1A">
        <w:rPr>
          <w:sz w:val="28"/>
          <w:szCs w:val="28"/>
          <w:lang w:val="uk-UA"/>
        </w:rPr>
        <w:t xml:space="preserve">зміцнення матеріально-технічної бази </w:t>
      </w:r>
      <w:r>
        <w:rPr>
          <w:sz w:val="28"/>
          <w:szCs w:val="28"/>
          <w:lang w:val="uk-UA"/>
        </w:rPr>
        <w:t xml:space="preserve">ТРК </w:t>
      </w:r>
      <w:r w:rsidR="004647C2">
        <w:rPr>
          <w:sz w:val="28"/>
          <w:szCs w:val="28"/>
          <w:lang w:val="uk-UA"/>
        </w:rPr>
        <w:t>«</w:t>
      </w:r>
      <w:r>
        <w:rPr>
          <w:sz w:val="28"/>
          <w:szCs w:val="28"/>
          <w:lang w:val="uk-UA"/>
        </w:rPr>
        <w:t>МАРТ</w:t>
      </w:r>
      <w:r w:rsidR="004647C2">
        <w:rPr>
          <w:sz w:val="28"/>
          <w:szCs w:val="28"/>
          <w:lang w:val="uk-UA"/>
        </w:rPr>
        <w:t>»</w:t>
      </w:r>
      <w:r>
        <w:rPr>
          <w:sz w:val="28"/>
          <w:szCs w:val="28"/>
          <w:lang w:val="uk-UA"/>
        </w:rPr>
        <w:t xml:space="preserve"> </w:t>
      </w:r>
      <w:r w:rsidR="008510A4">
        <w:rPr>
          <w:sz w:val="28"/>
          <w:szCs w:val="28"/>
          <w:lang w:val="uk-UA"/>
        </w:rPr>
        <w:t xml:space="preserve">для розширення </w:t>
      </w:r>
      <w:proofErr w:type="spellStart"/>
      <w:r w:rsidR="008510A4">
        <w:rPr>
          <w:sz w:val="28"/>
          <w:szCs w:val="28"/>
          <w:lang w:val="uk-UA"/>
        </w:rPr>
        <w:t>медіа</w:t>
      </w:r>
      <w:r w:rsidR="00F273C1" w:rsidRPr="00733D1A">
        <w:rPr>
          <w:sz w:val="28"/>
          <w:szCs w:val="28"/>
          <w:lang w:val="uk-UA"/>
        </w:rPr>
        <w:t>можливостей</w:t>
      </w:r>
      <w:proofErr w:type="spellEnd"/>
      <w:r>
        <w:rPr>
          <w:sz w:val="28"/>
          <w:szCs w:val="28"/>
          <w:lang w:val="uk-UA"/>
        </w:rPr>
        <w:t xml:space="preserve"> комунального підприємства Миколаївської міської ради</w:t>
      </w:r>
      <w:r w:rsidR="00F273C1" w:rsidRPr="00733D1A">
        <w:rPr>
          <w:sz w:val="28"/>
          <w:szCs w:val="28"/>
          <w:lang w:val="uk-UA"/>
        </w:rPr>
        <w:t>. </w:t>
      </w:r>
    </w:p>
    <w:p w:rsidR="00680638" w:rsidRPr="008B5C55" w:rsidRDefault="00680638" w:rsidP="008B5C55">
      <w:pPr>
        <w:pStyle w:val="a3"/>
        <w:spacing w:before="0" w:beforeAutospacing="0" w:after="40" w:afterAutospacing="0"/>
        <w:ind w:firstLine="709"/>
        <w:jc w:val="both"/>
        <w:rPr>
          <w:sz w:val="28"/>
          <w:szCs w:val="28"/>
          <w:lang w:val="uk-UA"/>
        </w:rPr>
      </w:pPr>
      <w:r w:rsidRPr="008B5C55">
        <w:rPr>
          <w:sz w:val="28"/>
          <w:szCs w:val="28"/>
          <w:lang w:val="uk-UA"/>
        </w:rPr>
        <w:t>У результаті впровадження Програми очікується:</w:t>
      </w:r>
    </w:p>
    <w:p w:rsidR="008E32CB" w:rsidRPr="008B5C55" w:rsidRDefault="008E32CB" w:rsidP="008B5C55">
      <w:pPr>
        <w:pStyle w:val="a3"/>
        <w:spacing w:before="0" w:beforeAutospacing="0" w:after="40" w:afterAutospacing="0"/>
        <w:ind w:firstLine="709"/>
        <w:jc w:val="both"/>
        <w:rPr>
          <w:sz w:val="28"/>
          <w:szCs w:val="28"/>
          <w:lang w:val="uk-UA"/>
        </w:rPr>
      </w:pPr>
      <w:bookmarkStart w:id="0" w:name="188"/>
      <w:bookmarkEnd w:id="0"/>
      <w:r w:rsidRPr="008B5C55">
        <w:rPr>
          <w:sz w:val="28"/>
          <w:szCs w:val="28"/>
          <w:lang w:val="uk-UA"/>
        </w:rPr>
        <w:t>- зростання якості інформування громадян та забезпечення індивідуальних інформаційних потреб миколаївців з отримання необхідної інформації стосовно діяльності</w:t>
      </w:r>
      <w:r w:rsidR="004647C2">
        <w:rPr>
          <w:sz w:val="28"/>
          <w:szCs w:val="28"/>
          <w:lang w:val="uk-UA"/>
        </w:rPr>
        <w:t xml:space="preserve"> органів</w:t>
      </w:r>
      <w:r w:rsidRPr="008B5C55">
        <w:rPr>
          <w:sz w:val="28"/>
          <w:szCs w:val="28"/>
          <w:lang w:val="uk-UA"/>
        </w:rPr>
        <w:t xml:space="preserve"> місцевого самоврядування;</w:t>
      </w:r>
    </w:p>
    <w:p w:rsidR="008E32CB" w:rsidRPr="008B5C55" w:rsidRDefault="008E32CB" w:rsidP="008B5C55">
      <w:pPr>
        <w:pStyle w:val="a3"/>
        <w:spacing w:before="0" w:beforeAutospacing="0" w:after="40" w:afterAutospacing="0"/>
        <w:ind w:firstLine="709"/>
        <w:jc w:val="both"/>
        <w:rPr>
          <w:sz w:val="28"/>
          <w:szCs w:val="28"/>
          <w:lang w:val="uk-UA"/>
        </w:rPr>
      </w:pPr>
      <w:r w:rsidRPr="008B5C55">
        <w:rPr>
          <w:sz w:val="28"/>
          <w:szCs w:val="28"/>
          <w:lang w:val="uk-UA"/>
        </w:rPr>
        <w:t>- створення об'єктивної громадської думки по відношенню до діяльності  органів місцевого самоврядування і підвищення рівня довіри громади до них на основі отримання повної та всебічної інформації про їх діяльність;</w:t>
      </w:r>
    </w:p>
    <w:p w:rsidR="00680638" w:rsidRPr="008B5C55" w:rsidRDefault="00680638" w:rsidP="008B5C55">
      <w:pPr>
        <w:pStyle w:val="a3"/>
        <w:spacing w:before="0" w:beforeAutospacing="0" w:after="40" w:afterAutospacing="0"/>
        <w:ind w:firstLine="709"/>
        <w:jc w:val="both"/>
        <w:rPr>
          <w:sz w:val="28"/>
          <w:szCs w:val="28"/>
          <w:lang w:val="uk-UA"/>
        </w:rPr>
      </w:pPr>
      <w:r w:rsidRPr="008B5C55">
        <w:rPr>
          <w:sz w:val="28"/>
          <w:szCs w:val="28"/>
          <w:lang w:val="uk-UA"/>
        </w:rPr>
        <w:t xml:space="preserve">- </w:t>
      </w:r>
      <w:r w:rsidR="008E32CB" w:rsidRPr="008B5C55">
        <w:rPr>
          <w:sz w:val="28"/>
          <w:szCs w:val="28"/>
          <w:lang w:val="uk-UA"/>
        </w:rPr>
        <w:t xml:space="preserve">всебічне </w:t>
      </w:r>
      <w:r w:rsidRPr="008B5C55">
        <w:rPr>
          <w:sz w:val="28"/>
          <w:szCs w:val="28"/>
          <w:lang w:val="uk-UA"/>
        </w:rPr>
        <w:t xml:space="preserve">сприяння становленню відкритого демократичного суспільства </w:t>
      </w:r>
      <w:r w:rsidR="008E32CB" w:rsidRPr="008B5C55">
        <w:rPr>
          <w:sz w:val="28"/>
          <w:szCs w:val="28"/>
          <w:lang w:val="uk-UA"/>
        </w:rPr>
        <w:t xml:space="preserve">шляхом </w:t>
      </w:r>
      <w:r w:rsidRPr="008B5C55">
        <w:rPr>
          <w:sz w:val="28"/>
          <w:szCs w:val="28"/>
          <w:lang w:val="uk-UA"/>
        </w:rPr>
        <w:t>запровадження постійного діалогу громади з владою для залучення широких верств населення до обговорення та участі у вирішенні питань місцевого значення;</w:t>
      </w:r>
    </w:p>
    <w:p w:rsidR="008E32CB" w:rsidRPr="008B5C55" w:rsidRDefault="008E32CB" w:rsidP="008B5C55">
      <w:pPr>
        <w:pStyle w:val="a3"/>
        <w:spacing w:before="0" w:beforeAutospacing="0" w:after="40" w:afterAutospacing="0"/>
        <w:ind w:firstLine="709"/>
        <w:jc w:val="both"/>
        <w:rPr>
          <w:sz w:val="28"/>
          <w:szCs w:val="28"/>
          <w:lang w:val="uk-UA"/>
        </w:rPr>
      </w:pPr>
      <w:bookmarkStart w:id="1" w:name="192"/>
      <w:bookmarkStart w:id="2" w:name="191"/>
      <w:bookmarkEnd w:id="1"/>
      <w:bookmarkEnd w:id="2"/>
      <w:r w:rsidRPr="008B5C55">
        <w:rPr>
          <w:sz w:val="28"/>
          <w:szCs w:val="28"/>
          <w:lang w:val="uk-UA"/>
        </w:rPr>
        <w:t>- забезпечення доступу громадян до публічної інформації;</w:t>
      </w:r>
    </w:p>
    <w:p w:rsidR="00680638" w:rsidRPr="008B5C55" w:rsidRDefault="00680638" w:rsidP="008B5C55">
      <w:pPr>
        <w:pStyle w:val="a3"/>
        <w:spacing w:before="0" w:beforeAutospacing="0" w:after="40" w:afterAutospacing="0"/>
        <w:ind w:firstLine="709"/>
        <w:jc w:val="both"/>
        <w:rPr>
          <w:sz w:val="28"/>
          <w:szCs w:val="28"/>
          <w:lang w:val="uk-UA"/>
        </w:rPr>
      </w:pPr>
      <w:bookmarkStart w:id="3" w:name="193"/>
      <w:bookmarkStart w:id="4" w:name="196"/>
      <w:bookmarkStart w:id="5" w:name="195"/>
      <w:bookmarkStart w:id="6" w:name="194"/>
      <w:bookmarkEnd w:id="3"/>
      <w:bookmarkEnd w:id="4"/>
      <w:bookmarkEnd w:id="5"/>
      <w:bookmarkEnd w:id="6"/>
      <w:r w:rsidRPr="008B5C55">
        <w:rPr>
          <w:sz w:val="28"/>
          <w:szCs w:val="28"/>
          <w:lang w:val="uk-UA"/>
        </w:rPr>
        <w:t xml:space="preserve">- подальше забезпечення відкритості діяльності </w:t>
      </w:r>
      <w:r w:rsidR="008B5C55" w:rsidRPr="008B5C55">
        <w:rPr>
          <w:sz w:val="28"/>
          <w:szCs w:val="28"/>
          <w:lang w:val="uk-UA"/>
        </w:rPr>
        <w:t>органів місцевого самоврядування м. Миколаєва</w:t>
      </w:r>
      <w:r w:rsidRPr="008B5C55">
        <w:rPr>
          <w:sz w:val="28"/>
          <w:szCs w:val="28"/>
          <w:lang w:val="uk-UA"/>
        </w:rPr>
        <w:t>, прозорості прийняття та виконання рішень міської ради;</w:t>
      </w:r>
    </w:p>
    <w:p w:rsidR="008B5C55" w:rsidRPr="008B5C55" w:rsidRDefault="008B5C55" w:rsidP="008B5C55">
      <w:pPr>
        <w:pStyle w:val="a3"/>
        <w:spacing w:before="0" w:beforeAutospacing="0" w:after="40" w:afterAutospacing="0"/>
        <w:ind w:firstLine="709"/>
        <w:jc w:val="both"/>
        <w:rPr>
          <w:sz w:val="28"/>
          <w:szCs w:val="28"/>
          <w:lang w:val="uk-UA"/>
        </w:rPr>
      </w:pPr>
      <w:r w:rsidRPr="008B5C55">
        <w:rPr>
          <w:sz w:val="28"/>
          <w:szCs w:val="28"/>
          <w:lang w:val="uk-UA"/>
        </w:rPr>
        <w:t xml:space="preserve">- забезпечення </w:t>
      </w:r>
      <w:r w:rsidR="004647C2">
        <w:rPr>
          <w:sz w:val="28"/>
          <w:szCs w:val="28"/>
          <w:lang w:val="uk-UA"/>
        </w:rPr>
        <w:t>ефективної</w:t>
      </w:r>
      <w:r w:rsidRPr="008B5C55">
        <w:rPr>
          <w:sz w:val="28"/>
          <w:szCs w:val="28"/>
          <w:lang w:val="uk-UA"/>
        </w:rPr>
        <w:t xml:space="preserve"> взаємодії між територіальною громадою, засобами масової інформації, комунікації та органами місцевого самоврядування; </w:t>
      </w:r>
    </w:p>
    <w:p w:rsidR="000061E1" w:rsidRDefault="00680638" w:rsidP="008B5C55">
      <w:pPr>
        <w:pStyle w:val="a3"/>
        <w:spacing w:before="0" w:beforeAutospacing="0" w:after="40" w:afterAutospacing="0"/>
        <w:ind w:firstLine="709"/>
        <w:jc w:val="both"/>
        <w:rPr>
          <w:sz w:val="28"/>
          <w:szCs w:val="28"/>
          <w:lang w:val="uk-UA"/>
        </w:rPr>
      </w:pPr>
      <w:bookmarkStart w:id="7" w:name="197"/>
      <w:bookmarkStart w:id="8" w:name="198"/>
      <w:bookmarkStart w:id="9" w:name="199"/>
      <w:bookmarkEnd w:id="7"/>
      <w:bookmarkEnd w:id="8"/>
      <w:bookmarkEnd w:id="9"/>
      <w:r w:rsidRPr="008B5C55">
        <w:rPr>
          <w:sz w:val="28"/>
          <w:szCs w:val="28"/>
          <w:lang w:val="uk-UA"/>
        </w:rPr>
        <w:t>- застосування нових сучасних інформаційних технологій.</w:t>
      </w:r>
    </w:p>
    <w:p w:rsidR="000061E1" w:rsidRDefault="000061E1">
      <w:pPr>
        <w:rPr>
          <w:rFonts w:eastAsia="Times New Roman"/>
          <w:lang w:eastAsia="ru-RU"/>
        </w:rPr>
      </w:pPr>
      <w:r>
        <w:br w:type="page"/>
      </w:r>
    </w:p>
    <w:p w:rsidR="000061E1" w:rsidRDefault="000061E1" w:rsidP="008B5C55">
      <w:pPr>
        <w:pStyle w:val="a3"/>
        <w:spacing w:before="0" w:beforeAutospacing="0" w:after="40" w:afterAutospacing="0"/>
        <w:ind w:firstLine="709"/>
        <w:jc w:val="both"/>
        <w:rPr>
          <w:sz w:val="28"/>
          <w:szCs w:val="28"/>
          <w:lang w:val="uk-UA"/>
        </w:rPr>
        <w:sectPr w:rsidR="000061E1" w:rsidSect="004718D1">
          <w:footerReference w:type="even" r:id="rId8"/>
          <w:footerReference w:type="default" r:id="rId9"/>
          <w:type w:val="continuous"/>
          <w:pgSz w:w="11906" w:h="16838"/>
          <w:pgMar w:top="1134" w:right="567" w:bottom="539" w:left="1701" w:header="709" w:footer="709" w:gutter="0"/>
          <w:cols w:space="708"/>
          <w:titlePg/>
          <w:docGrid w:linePitch="360"/>
        </w:sectPr>
      </w:pPr>
    </w:p>
    <w:p w:rsidR="000061E1" w:rsidRPr="0003570A" w:rsidRDefault="000061E1" w:rsidP="000061E1">
      <w:pPr>
        <w:jc w:val="center"/>
      </w:pPr>
      <w:r w:rsidRPr="0003570A">
        <w:lastRenderedPageBreak/>
        <w:t>Результативні показники виконання Програми</w:t>
      </w:r>
    </w:p>
    <w:p w:rsidR="000061E1" w:rsidRDefault="000061E1" w:rsidP="000061E1"/>
    <w:tbl>
      <w:tblPr>
        <w:tblStyle w:val="a7"/>
        <w:tblW w:w="0" w:type="auto"/>
        <w:tblLook w:val="04A0" w:firstRow="1" w:lastRow="0" w:firstColumn="1" w:lastColumn="0" w:noHBand="0" w:noVBand="1"/>
      </w:tblPr>
      <w:tblGrid>
        <w:gridCol w:w="696"/>
        <w:gridCol w:w="6086"/>
        <w:gridCol w:w="2228"/>
        <w:gridCol w:w="1536"/>
        <w:gridCol w:w="1537"/>
        <w:gridCol w:w="1536"/>
        <w:gridCol w:w="1536"/>
      </w:tblGrid>
      <w:tr w:rsidR="000061E1" w:rsidRPr="000061E1" w:rsidTr="00832DE4">
        <w:tc>
          <w:tcPr>
            <w:tcW w:w="696" w:type="dxa"/>
          </w:tcPr>
          <w:p w:rsidR="000061E1" w:rsidRPr="000061E1" w:rsidRDefault="000061E1" w:rsidP="000061E1">
            <w:pPr>
              <w:rPr>
                <w:sz w:val="26"/>
                <w:szCs w:val="26"/>
              </w:rPr>
            </w:pPr>
            <w:r w:rsidRPr="000061E1">
              <w:rPr>
                <w:sz w:val="26"/>
                <w:szCs w:val="26"/>
              </w:rPr>
              <w:t>№</w:t>
            </w:r>
          </w:p>
        </w:tc>
        <w:tc>
          <w:tcPr>
            <w:tcW w:w="6086" w:type="dxa"/>
          </w:tcPr>
          <w:p w:rsidR="000061E1" w:rsidRPr="000061E1" w:rsidRDefault="000061E1" w:rsidP="000061E1">
            <w:pPr>
              <w:rPr>
                <w:sz w:val="26"/>
                <w:szCs w:val="26"/>
              </w:rPr>
            </w:pPr>
            <w:r w:rsidRPr="000061E1">
              <w:rPr>
                <w:sz w:val="26"/>
                <w:szCs w:val="26"/>
              </w:rPr>
              <w:t>Показник</w:t>
            </w:r>
          </w:p>
        </w:tc>
        <w:tc>
          <w:tcPr>
            <w:tcW w:w="2228" w:type="dxa"/>
          </w:tcPr>
          <w:p w:rsidR="000061E1" w:rsidRPr="000061E1" w:rsidRDefault="000061E1" w:rsidP="000061E1">
            <w:pPr>
              <w:rPr>
                <w:sz w:val="26"/>
                <w:szCs w:val="26"/>
              </w:rPr>
            </w:pPr>
            <w:r w:rsidRPr="000061E1">
              <w:rPr>
                <w:sz w:val="26"/>
                <w:szCs w:val="26"/>
              </w:rPr>
              <w:t>Одиниці виміру</w:t>
            </w:r>
          </w:p>
        </w:tc>
        <w:tc>
          <w:tcPr>
            <w:tcW w:w="1536" w:type="dxa"/>
          </w:tcPr>
          <w:p w:rsidR="000061E1" w:rsidRPr="000061E1" w:rsidRDefault="000061E1" w:rsidP="000061E1">
            <w:pPr>
              <w:rPr>
                <w:sz w:val="26"/>
                <w:szCs w:val="26"/>
              </w:rPr>
            </w:pPr>
            <w:r w:rsidRPr="000061E1">
              <w:rPr>
                <w:sz w:val="26"/>
                <w:szCs w:val="26"/>
              </w:rPr>
              <w:t>2020</w:t>
            </w:r>
          </w:p>
        </w:tc>
        <w:tc>
          <w:tcPr>
            <w:tcW w:w="1537" w:type="dxa"/>
          </w:tcPr>
          <w:p w:rsidR="000061E1" w:rsidRPr="000061E1" w:rsidRDefault="000061E1" w:rsidP="000061E1">
            <w:pPr>
              <w:rPr>
                <w:sz w:val="26"/>
                <w:szCs w:val="26"/>
              </w:rPr>
            </w:pPr>
            <w:r w:rsidRPr="000061E1">
              <w:rPr>
                <w:sz w:val="26"/>
                <w:szCs w:val="26"/>
              </w:rPr>
              <w:t>2021</w:t>
            </w:r>
          </w:p>
        </w:tc>
        <w:tc>
          <w:tcPr>
            <w:tcW w:w="1536" w:type="dxa"/>
          </w:tcPr>
          <w:p w:rsidR="000061E1" w:rsidRPr="000061E1" w:rsidRDefault="000061E1" w:rsidP="000061E1">
            <w:pPr>
              <w:rPr>
                <w:sz w:val="26"/>
                <w:szCs w:val="26"/>
              </w:rPr>
            </w:pPr>
            <w:r w:rsidRPr="000061E1">
              <w:rPr>
                <w:sz w:val="26"/>
                <w:szCs w:val="26"/>
              </w:rPr>
              <w:t>2022</w:t>
            </w:r>
          </w:p>
        </w:tc>
        <w:tc>
          <w:tcPr>
            <w:tcW w:w="1536" w:type="dxa"/>
          </w:tcPr>
          <w:p w:rsidR="000061E1" w:rsidRPr="000061E1" w:rsidRDefault="000061E1" w:rsidP="000061E1">
            <w:pPr>
              <w:rPr>
                <w:b/>
                <w:sz w:val="26"/>
                <w:szCs w:val="26"/>
              </w:rPr>
            </w:pPr>
            <w:r w:rsidRPr="000061E1">
              <w:rPr>
                <w:sz w:val="26"/>
                <w:szCs w:val="26"/>
              </w:rPr>
              <w:t>2023</w:t>
            </w:r>
          </w:p>
        </w:tc>
      </w:tr>
      <w:tr w:rsidR="00D90F12" w:rsidRPr="000061E1" w:rsidTr="00832DE4">
        <w:tc>
          <w:tcPr>
            <w:tcW w:w="696" w:type="dxa"/>
            <w:vMerge w:val="restart"/>
          </w:tcPr>
          <w:p w:rsidR="00D90F12" w:rsidRPr="000061E1" w:rsidRDefault="00D90F12" w:rsidP="000061E1">
            <w:pPr>
              <w:rPr>
                <w:sz w:val="26"/>
                <w:szCs w:val="26"/>
              </w:rPr>
            </w:pPr>
            <w:r w:rsidRPr="000061E1">
              <w:rPr>
                <w:sz w:val="26"/>
                <w:szCs w:val="26"/>
              </w:rPr>
              <w:t>1</w:t>
            </w:r>
          </w:p>
        </w:tc>
        <w:tc>
          <w:tcPr>
            <w:tcW w:w="14459" w:type="dxa"/>
            <w:gridSpan w:val="6"/>
          </w:tcPr>
          <w:p w:rsidR="00D90F12" w:rsidRPr="000061E1" w:rsidRDefault="00D90F12" w:rsidP="000061E1">
            <w:pPr>
              <w:jc w:val="center"/>
              <w:rPr>
                <w:b/>
                <w:sz w:val="26"/>
                <w:szCs w:val="26"/>
              </w:rPr>
            </w:pPr>
            <w:r w:rsidRPr="000061E1">
              <w:rPr>
                <w:b/>
                <w:bCs/>
                <w:sz w:val="26"/>
                <w:szCs w:val="26"/>
              </w:rPr>
              <w:t>Проведення соціологічних, аналітичних досліджень та опитувань</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b/>
                <w:sz w:val="26"/>
                <w:szCs w:val="26"/>
              </w:rPr>
            </w:pPr>
            <w:r w:rsidRPr="000061E1">
              <w:rPr>
                <w:b/>
                <w:sz w:val="26"/>
                <w:szCs w:val="26"/>
              </w:rPr>
              <w:t>Показник затрат:</w:t>
            </w:r>
          </w:p>
        </w:tc>
        <w:tc>
          <w:tcPr>
            <w:tcW w:w="2228"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7"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sz w:val="26"/>
                <w:szCs w:val="26"/>
              </w:rPr>
            </w:pPr>
            <w:r w:rsidRPr="000061E1">
              <w:rPr>
                <w:sz w:val="26"/>
                <w:szCs w:val="26"/>
              </w:rPr>
              <w:t xml:space="preserve">Обсяг видатків на соціологічні опитування </w:t>
            </w:r>
          </w:p>
        </w:tc>
        <w:tc>
          <w:tcPr>
            <w:tcW w:w="2228" w:type="dxa"/>
          </w:tcPr>
          <w:p w:rsidR="00D90F12" w:rsidRPr="000061E1" w:rsidRDefault="00D90F12" w:rsidP="000061E1">
            <w:pPr>
              <w:rPr>
                <w:sz w:val="26"/>
                <w:szCs w:val="26"/>
              </w:rPr>
            </w:pPr>
            <w:proofErr w:type="spellStart"/>
            <w:r w:rsidRPr="000061E1">
              <w:rPr>
                <w:sz w:val="26"/>
                <w:szCs w:val="26"/>
              </w:rPr>
              <w:t>тис.грн</w:t>
            </w:r>
            <w:proofErr w:type="spellEnd"/>
            <w:r w:rsidRPr="000061E1">
              <w:rPr>
                <w:sz w:val="26"/>
                <w:szCs w:val="26"/>
              </w:rPr>
              <w:t>.</w:t>
            </w:r>
          </w:p>
        </w:tc>
        <w:tc>
          <w:tcPr>
            <w:tcW w:w="1536" w:type="dxa"/>
          </w:tcPr>
          <w:p w:rsidR="00D90F12" w:rsidRPr="000061E1" w:rsidRDefault="00E80D01" w:rsidP="000061E1">
            <w:pPr>
              <w:rPr>
                <w:sz w:val="26"/>
                <w:szCs w:val="26"/>
              </w:rPr>
            </w:pPr>
            <w:r>
              <w:rPr>
                <w:sz w:val="26"/>
                <w:szCs w:val="26"/>
              </w:rPr>
              <w:t>160,0</w:t>
            </w:r>
          </w:p>
        </w:tc>
        <w:tc>
          <w:tcPr>
            <w:tcW w:w="1537" w:type="dxa"/>
          </w:tcPr>
          <w:p w:rsidR="00D90F12" w:rsidRPr="000061E1" w:rsidRDefault="00E80D01" w:rsidP="000061E1">
            <w:pPr>
              <w:rPr>
                <w:sz w:val="26"/>
                <w:szCs w:val="26"/>
              </w:rPr>
            </w:pPr>
            <w:r>
              <w:rPr>
                <w:sz w:val="26"/>
                <w:szCs w:val="26"/>
              </w:rPr>
              <w:t>160,0</w:t>
            </w:r>
          </w:p>
        </w:tc>
        <w:tc>
          <w:tcPr>
            <w:tcW w:w="1536" w:type="dxa"/>
          </w:tcPr>
          <w:p w:rsidR="00D90F12" w:rsidRPr="000061E1" w:rsidRDefault="00E80D01" w:rsidP="000061E1">
            <w:pPr>
              <w:rPr>
                <w:sz w:val="26"/>
                <w:szCs w:val="26"/>
              </w:rPr>
            </w:pPr>
            <w:r>
              <w:rPr>
                <w:sz w:val="26"/>
                <w:szCs w:val="26"/>
              </w:rPr>
              <w:t>160,0</w:t>
            </w:r>
          </w:p>
        </w:tc>
        <w:tc>
          <w:tcPr>
            <w:tcW w:w="1536" w:type="dxa"/>
          </w:tcPr>
          <w:p w:rsidR="00D90F12" w:rsidRPr="000061E1" w:rsidRDefault="00E80D01" w:rsidP="000061E1">
            <w:pPr>
              <w:rPr>
                <w:sz w:val="26"/>
                <w:szCs w:val="26"/>
              </w:rPr>
            </w:pPr>
            <w:r>
              <w:rPr>
                <w:sz w:val="26"/>
                <w:szCs w:val="26"/>
              </w:rPr>
              <w:t>160,0</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b/>
                <w:sz w:val="26"/>
                <w:szCs w:val="26"/>
              </w:rPr>
            </w:pPr>
            <w:r w:rsidRPr="000061E1">
              <w:rPr>
                <w:b/>
                <w:sz w:val="26"/>
                <w:szCs w:val="26"/>
              </w:rPr>
              <w:t>Показник продукту:</w:t>
            </w:r>
          </w:p>
        </w:tc>
        <w:tc>
          <w:tcPr>
            <w:tcW w:w="2228"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7"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3A3E56" w:rsidP="003A3E56">
            <w:pPr>
              <w:rPr>
                <w:sz w:val="26"/>
                <w:szCs w:val="26"/>
              </w:rPr>
            </w:pPr>
            <w:r>
              <w:rPr>
                <w:sz w:val="26"/>
                <w:szCs w:val="26"/>
              </w:rPr>
              <w:t>Орієнтовна к</w:t>
            </w:r>
            <w:r w:rsidR="00D90F12" w:rsidRPr="000061E1">
              <w:rPr>
                <w:sz w:val="26"/>
                <w:szCs w:val="26"/>
              </w:rPr>
              <w:t>ількість соціологічних опитувань</w:t>
            </w:r>
          </w:p>
        </w:tc>
        <w:tc>
          <w:tcPr>
            <w:tcW w:w="2228" w:type="dxa"/>
          </w:tcPr>
          <w:p w:rsidR="00D90F12" w:rsidRPr="000061E1" w:rsidRDefault="00D90F12" w:rsidP="000061E1">
            <w:pPr>
              <w:rPr>
                <w:sz w:val="26"/>
                <w:szCs w:val="26"/>
              </w:rPr>
            </w:pPr>
            <w:r w:rsidRPr="000061E1">
              <w:rPr>
                <w:sz w:val="26"/>
                <w:szCs w:val="26"/>
              </w:rPr>
              <w:t>од.</w:t>
            </w:r>
          </w:p>
        </w:tc>
        <w:tc>
          <w:tcPr>
            <w:tcW w:w="1536" w:type="dxa"/>
          </w:tcPr>
          <w:p w:rsidR="00D90F12" w:rsidRPr="000061E1" w:rsidRDefault="00D90F12" w:rsidP="000061E1">
            <w:pPr>
              <w:rPr>
                <w:sz w:val="26"/>
                <w:szCs w:val="26"/>
              </w:rPr>
            </w:pPr>
            <w:r w:rsidRPr="000061E1">
              <w:rPr>
                <w:sz w:val="26"/>
                <w:szCs w:val="26"/>
              </w:rPr>
              <w:t>2</w:t>
            </w:r>
          </w:p>
        </w:tc>
        <w:tc>
          <w:tcPr>
            <w:tcW w:w="1537" w:type="dxa"/>
          </w:tcPr>
          <w:p w:rsidR="00D90F12" w:rsidRPr="000061E1" w:rsidRDefault="00D90F12" w:rsidP="000061E1">
            <w:pPr>
              <w:rPr>
                <w:sz w:val="26"/>
                <w:szCs w:val="26"/>
              </w:rPr>
            </w:pPr>
            <w:r w:rsidRPr="000061E1">
              <w:rPr>
                <w:sz w:val="26"/>
                <w:szCs w:val="26"/>
              </w:rPr>
              <w:t>2</w:t>
            </w:r>
          </w:p>
        </w:tc>
        <w:tc>
          <w:tcPr>
            <w:tcW w:w="1536" w:type="dxa"/>
          </w:tcPr>
          <w:p w:rsidR="00D90F12" w:rsidRPr="000061E1" w:rsidRDefault="00D90F12" w:rsidP="000061E1">
            <w:pPr>
              <w:rPr>
                <w:sz w:val="26"/>
                <w:szCs w:val="26"/>
              </w:rPr>
            </w:pPr>
            <w:r w:rsidRPr="000061E1">
              <w:rPr>
                <w:sz w:val="26"/>
                <w:szCs w:val="26"/>
              </w:rPr>
              <w:t>2</w:t>
            </w:r>
          </w:p>
        </w:tc>
        <w:tc>
          <w:tcPr>
            <w:tcW w:w="1536" w:type="dxa"/>
          </w:tcPr>
          <w:p w:rsidR="00D90F12" w:rsidRPr="000061E1" w:rsidRDefault="00D90F12" w:rsidP="000061E1">
            <w:pPr>
              <w:rPr>
                <w:sz w:val="26"/>
                <w:szCs w:val="26"/>
              </w:rPr>
            </w:pPr>
            <w:r w:rsidRPr="000061E1">
              <w:rPr>
                <w:sz w:val="26"/>
                <w:szCs w:val="26"/>
              </w:rPr>
              <w:t>2</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sz w:val="26"/>
                <w:szCs w:val="26"/>
              </w:rPr>
            </w:pPr>
            <w:r w:rsidRPr="000061E1">
              <w:rPr>
                <w:sz w:val="26"/>
                <w:szCs w:val="26"/>
              </w:rPr>
              <w:t>Кількість осіб, що підлягають соціологічному опитуванню</w:t>
            </w:r>
          </w:p>
        </w:tc>
        <w:tc>
          <w:tcPr>
            <w:tcW w:w="2228" w:type="dxa"/>
          </w:tcPr>
          <w:p w:rsidR="00D90F12" w:rsidRPr="000061E1" w:rsidRDefault="00D90F12" w:rsidP="000061E1">
            <w:pPr>
              <w:rPr>
                <w:sz w:val="26"/>
                <w:szCs w:val="26"/>
              </w:rPr>
            </w:pPr>
            <w:r w:rsidRPr="000061E1">
              <w:rPr>
                <w:sz w:val="26"/>
                <w:szCs w:val="26"/>
              </w:rPr>
              <w:t>осіб</w:t>
            </w:r>
          </w:p>
        </w:tc>
        <w:tc>
          <w:tcPr>
            <w:tcW w:w="1536" w:type="dxa"/>
          </w:tcPr>
          <w:p w:rsidR="00D90F12" w:rsidRPr="000061E1" w:rsidRDefault="00D90F12" w:rsidP="000061E1">
            <w:pPr>
              <w:rPr>
                <w:sz w:val="26"/>
                <w:szCs w:val="26"/>
              </w:rPr>
            </w:pPr>
            <w:r w:rsidRPr="000061E1">
              <w:rPr>
                <w:sz w:val="26"/>
                <w:szCs w:val="26"/>
              </w:rPr>
              <w:t>2400</w:t>
            </w:r>
          </w:p>
        </w:tc>
        <w:tc>
          <w:tcPr>
            <w:tcW w:w="1537" w:type="dxa"/>
          </w:tcPr>
          <w:p w:rsidR="00D90F12" w:rsidRPr="000061E1" w:rsidRDefault="00D90F12" w:rsidP="000061E1">
            <w:pPr>
              <w:rPr>
                <w:sz w:val="26"/>
                <w:szCs w:val="26"/>
              </w:rPr>
            </w:pPr>
            <w:r w:rsidRPr="000061E1">
              <w:rPr>
                <w:sz w:val="26"/>
                <w:szCs w:val="26"/>
              </w:rPr>
              <w:t>2400</w:t>
            </w:r>
          </w:p>
        </w:tc>
        <w:tc>
          <w:tcPr>
            <w:tcW w:w="1536" w:type="dxa"/>
          </w:tcPr>
          <w:p w:rsidR="00D90F12" w:rsidRPr="000061E1" w:rsidRDefault="00D90F12" w:rsidP="000061E1">
            <w:pPr>
              <w:rPr>
                <w:sz w:val="26"/>
                <w:szCs w:val="26"/>
              </w:rPr>
            </w:pPr>
            <w:r w:rsidRPr="000061E1">
              <w:rPr>
                <w:sz w:val="26"/>
                <w:szCs w:val="26"/>
              </w:rPr>
              <w:t>2400</w:t>
            </w:r>
          </w:p>
        </w:tc>
        <w:tc>
          <w:tcPr>
            <w:tcW w:w="1536" w:type="dxa"/>
          </w:tcPr>
          <w:p w:rsidR="00D90F12" w:rsidRPr="000061E1" w:rsidRDefault="00D90F12" w:rsidP="000061E1">
            <w:pPr>
              <w:rPr>
                <w:sz w:val="26"/>
                <w:szCs w:val="26"/>
              </w:rPr>
            </w:pPr>
            <w:r w:rsidRPr="000061E1">
              <w:rPr>
                <w:sz w:val="26"/>
                <w:szCs w:val="26"/>
              </w:rPr>
              <w:t>2400</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b/>
                <w:sz w:val="26"/>
                <w:szCs w:val="26"/>
              </w:rPr>
            </w:pPr>
            <w:r w:rsidRPr="000061E1">
              <w:rPr>
                <w:b/>
                <w:sz w:val="26"/>
                <w:szCs w:val="26"/>
              </w:rPr>
              <w:t>Показник ефективності:</w:t>
            </w:r>
          </w:p>
        </w:tc>
        <w:tc>
          <w:tcPr>
            <w:tcW w:w="2228"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7"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sz w:val="26"/>
                <w:szCs w:val="26"/>
                <w:lang w:val="en-US"/>
              </w:rPr>
            </w:pPr>
            <w:r w:rsidRPr="000061E1">
              <w:rPr>
                <w:sz w:val="26"/>
                <w:szCs w:val="26"/>
              </w:rPr>
              <w:t>Видатки на проведення одного соціологічного опитування</w:t>
            </w:r>
          </w:p>
        </w:tc>
        <w:tc>
          <w:tcPr>
            <w:tcW w:w="2228" w:type="dxa"/>
          </w:tcPr>
          <w:p w:rsidR="00D90F12" w:rsidRPr="000061E1" w:rsidRDefault="00D90F12" w:rsidP="000061E1">
            <w:pPr>
              <w:rPr>
                <w:sz w:val="26"/>
                <w:szCs w:val="26"/>
              </w:rPr>
            </w:pPr>
            <w:proofErr w:type="spellStart"/>
            <w:r w:rsidRPr="000061E1">
              <w:rPr>
                <w:sz w:val="26"/>
                <w:szCs w:val="26"/>
              </w:rPr>
              <w:t>тис.грн</w:t>
            </w:r>
            <w:proofErr w:type="spellEnd"/>
            <w:r w:rsidRPr="000061E1">
              <w:rPr>
                <w:sz w:val="26"/>
                <w:szCs w:val="26"/>
              </w:rPr>
              <w:t>.</w:t>
            </w:r>
          </w:p>
        </w:tc>
        <w:tc>
          <w:tcPr>
            <w:tcW w:w="1536" w:type="dxa"/>
          </w:tcPr>
          <w:p w:rsidR="00D90F12" w:rsidRPr="000061E1" w:rsidRDefault="00E80D01" w:rsidP="000061E1">
            <w:pPr>
              <w:rPr>
                <w:sz w:val="26"/>
                <w:szCs w:val="26"/>
              </w:rPr>
            </w:pPr>
            <w:r>
              <w:rPr>
                <w:sz w:val="26"/>
                <w:szCs w:val="26"/>
              </w:rPr>
              <w:t>80,0</w:t>
            </w:r>
          </w:p>
        </w:tc>
        <w:tc>
          <w:tcPr>
            <w:tcW w:w="1537" w:type="dxa"/>
          </w:tcPr>
          <w:p w:rsidR="00D90F12" w:rsidRPr="000061E1" w:rsidRDefault="00E80D01" w:rsidP="000061E1">
            <w:pPr>
              <w:rPr>
                <w:sz w:val="26"/>
                <w:szCs w:val="26"/>
              </w:rPr>
            </w:pPr>
            <w:r>
              <w:rPr>
                <w:sz w:val="26"/>
                <w:szCs w:val="26"/>
              </w:rPr>
              <w:t>80,0</w:t>
            </w:r>
          </w:p>
        </w:tc>
        <w:tc>
          <w:tcPr>
            <w:tcW w:w="1536" w:type="dxa"/>
          </w:tcPr>
          <w:p w:rsidR="00D90F12" w:rsidRPr="000061E1" w:rsidRDefault="00E80D01" w:rsidP="000061E1">
            <w:pPr>
              <w:rPr>
                <w:sz w:val="26"/>
                <w:szCs w:val="26"/>
              </w:rPr>
            </w:pPr>
            <w:r>
              <w:rPr>
                <w:sz w:val="26"/>
                <w:szCs w:val="26"/>
              </w:rPr>
              <w:t>80,0</w:t>
            </w:r>
          </w:p>
        </w:tc>
        <w:tc>
          <w:tcPr>
            <w:tcW w:w="1536" w:type="dxa"/>
          </w:tcPr>
          <w:p w:rsidR="00D90F12" w:rsidRPr="000061E1" w:rsidRDefault="00E80D01" w:rsidP="000061E1">
            <w:pPr>
              <w:rPr>
                <w:sz w:val="26"/>
                <w:szCs w:val="26"/>
              </w:rPr>
            </w:pPr>
            <w:r>
              <w:rPr>
                <w:sz w:val="26"/>
                <w:szCs w:val="26"/>
              </w:rPr>
              <w:t>80,0</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sz w:val="26"/>
                <w:szCs w:val="26"/>
              </w:rPr>
            </w:pPr>
            <w:r w:rsidRPr="000061E1">
              <w:rPr>
                <w:sz w:val="26"/>
                <w:szCs w:val="26"/>
              </w:rPr>
              <w:t>Видатки на соціологічне опитування однієї особи</w:t>
            </w:r>
          </w:p>
        </w:tc>
        <w:tc>
          <w:tcPr>
            <w:tcW w:w="2228" w:type="dxa"/>
          </w:tcPr>
          <w:p w:rsidR="00D90F12" w:rsidRPr="000061E1" w:rsidRDefault="00D90F12" w:rsidP="000061E1">
            <w:pPr>
              <w:rPr>
                <w:sz w:val="26"/>
                <w:szCs w:val="26"/>
              </w:rPr>
            </w:pPr>
            <w:r w:rsidRPr="000061E1">
              <w:rPr>
                <w:sz w:val="26"/>
                <w:szCs w:val="26"/>
              </w:rPr>
              <w:t>грн.</w:t>
            </w:r>
          </w:p>
        </w:tc>
        <w:tc>
          <w:tcPr>
            <w:tcW w:w="1536" w:type="dxa"/>
          </w:tcPr>
          <w:p w:rsidR="00D90F12" w:rsidRPr="000061E1" w:rsidRDefault="00D90F12" w:rsidP="000061E1">
            <w:pPr>
              <w:rPr>
                <w:sz w:val="26"/>
                <w:szCs w:val="26"/>
              </w:rPr>
            </w:pPr>
            <w:r w:rsidRPr="000061E1">
              <w:rPr>
                <w:sz w:val="26"/>
                <w:szCs w:val="26"/>
              </w:rPr>
              <w:t>66,7</w:t>
            </w:r>
          </w:p>
        </w:tc>
        <w:tc>
          <w:tcPr>
            <w:tcW w:w="1537" w:type="dxa"/>
          </w:tcPr>
          <w:p w:rsidR="00D90F12" w:rsidRPr="000061E1" w:rsidRDefault="00D90F12" w:rsidP="000061E1">
            <w:pPr>
              <w:rPr>
                <w:sz w:val="26"/>
                <w:szCs w:val="26"/>
              </w:rPr>
            </w:pPr>
            <w:r w:rsidRPr="000061E1">
              <w:rPr>
                <w:sz w:val="26"/>
                <w:szCs w:val="26"/>
              </w:rPr>
              <w:t>66,7</w:t>
            </w:r>
          </w:p>
        </w:tc>
        <w:tc>
          <w:tcPr>
            <w:tcW w:w="1536" w:type="dxa"/>
          </w:tcPr>
          <w:p w:rsidR="00D90F12" w:rsidRPr="000061E1" w:rsidRDefault="00D90F12" w:rsidP="000061E1">
            <w:pPr>
              <w:rPr>
                <w:sz w:val="26"/>
                <w:szCs w:val="26"/>
              </w:rPr>
            </w:pPr>
            <w:r w:rsidRPr="000061E1">
              <w:rPr>
                <w:sz w:val="26"/>
                <w:szCs w:val="26"/>
              </w:rPr>
              <w:t>66,7</w:t>
            </w:r>
          </w:p>
        </w:tc>
        <w:tc>
          <w:tcPr>
            <w:tcW w:w="1536" w:type="dxa"/>
          </w:tcPr>
          <w:p w:rsidR="00D90F12" w:rsidRPr="000061E1" w:rsidRDefault="00D90F12" w:rsidP="000061E1">
            <w:pPr>
              <w:rPr>
                <w:sz w:val="26"/>
                <w:szCs w:val="26"/>
              </w:rPr>
            </w:pPr>
            <w:r w:rsidRPr="000061E1">
              <w:rPr>
                <w:sz w:val="26"/>
                <w:szCs w:val="26"/>
              </w:rPr>
              <w:t>66,7</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b/>
                <w:sz w:val="26"/>
                <w:szCs w:val="26"/>
              </w:rPr>
            </w:pPr>
            <w:r w:rsidRPr="000061E1">
              <w:rPr>
                <w:b/>
                <w:sz w:val="26"/>
                <w:szCs w:val="26"/>
              </w:rPr>
              <w:t>Показник якості:</w:t>
            </w:r>
          </w:p>
        </w:tc>
        <w:tc>
          <w:tcPr>
            <w:tcW w:w="2228"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7"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Default="00D90F12" w:rsidP="000061E1">
            <w:pPr>
              <w:rPr>
                <w:sz w:val="26"/>
                <w:szCs w:val="26"/>
              </w:rPr>
            </w:pPr>
            <w:r w:rsidRPr="000061E1">
              <w:rPr>
                <w:sz w:val="26"/>
                <w:szCs w:val="26"/>
              </w:rPr>
              <w:t>Відсоток проведених соціологічних опитувань від запланованої кількості</w:t>
            </w:r>
          </w:p>
          <w:p w:rsidR="00D90F12" w:rsidRPr="000061E1" w:rsidRDefault="00D90F12" w:rsidP="000061E1">
            <w:pPr>
              <w:rPr>
                <w:sz w:val="26"/>
                <w:szCs w:val="26"/>
              </w:rPr>
            </w:pPr>
          </w:p>
        </w:tc>
        <w:tc>
          <w:tcPr>
            <w:tcW w:w="2228" w:type="dxa"/>
          </w:tcPr>
          <w:p w:rsidR="00D90F12" w:rsidRPr="000061E1" w:rsidRDefault="00D90F12" w:rsidP="000061E1">
            <w:pPr>
              <w:rPr>
                <w:sz w:val="26"/>
                <w:szCs w:val="26"/>
              </w:rPr>
            </w:pPr>
            <w:r w:rsidRPr="000061E1">
              <w:rPr>
                <w:sz w:val="26"/>
                <w:szCs w:val="26"/>
              </w:rPr>
              <w:t>%</w:t>
            </w:r>
          </w:p>
        </w:tc>
        <w:tc>
          <w:tcPr>
            <w:tcW w:w="1536" w:type="dxa"/>
          </w:tcPr>
          <w:p w:rsidR="00D90F12" w:rsidRPr="000061E1" w:rsidRDefault="00D90F12" w:rsidP="000061E1">
            <w:pPr>
              <w:rPr>
                <w:sz w:val="26"/>
                <w:szCs w:val="26"/>
              </w:rPr>
            </w:pPr>
            <w:r w:rsidRPr="000061E1">
              <w:rPr>
                <w:sz w:val="26"/>
                <w:szCs w:val="26"/>
              </w:rPr>
              <w:t>25</w:t>
            </w:r>
          </w:p>
        </w:tc>
        <w:tc>
          <w:tcPr>
            <w:tcW w:w="1537" w:type="dxa"/>
          </w:tcPr>
          <w:p w:rsidR="00D90F12" w:rsidRPr="000061E1" w:rsidRDefault="00D90F12" w:rsidP="000061E1">
            <w:pPr>
              <w:rPr>
                <w:sz w:val="26"/>
                <w:szCs w:val="26"/>
              </w:rPr>
            </w:pPr>
            <w:r w:rsidRPr="000061E1">
              <w:rPr>
                <w:sz w:val="26"/>
                <w:szCs w:val="26"/>
              </w:rPr>
              <w:t>50</w:t>
            </w:r>
          </w:p>
        </w:tc>
        <w:tc>
          <w:tcPr>
            <w:tcW w:w="1536" w:type="dxa"/>
          </w:tcPr>
          <w:p w:rsidR="00D90F12" w:rsidRPr="000061E1" w:rsidRDefault="00D90F12" w:rsidP="000061E1">
            <w:pPr>
              <w:rPr>
                <w:sz w:val="26"/>
                <w:szCs w:val="26"/>
              </w:rPr>
            </w:pPr>
            <w:r w:rsidRPr="000061E1">
              <w:rPr>
                <w:sz w:val="26"/>
                <w:szCs w:val="26"/>
              </w:rPr>
              <w:t>75</w:t>
            </w:r>
          </w:p>
        </w:tc>
        <w:tc>
          <w:tcPr>
            <w:tcW w:w="1536" w:type="dxa"/>
          </w:tcPr>
          <w:p w:rsidR="00D90F12" w:rsidRPr="000061E1" w:rsidRDefault="00D90F12" w:rsidP="000061E1">
            <w:pPr>
              <w:rPr>
                <w:sz w:val="26"/>
                <w:szCs w:val="26"/>
              </w:rPr>
            </w:pPr>
            <w:r w:rsidRPr="000061E1">
              <w:rPr>
                <w:sz w:val="26"/>
                <w:szCs w:val="26"/>
              </w:rPr>
              <w:t>100</w:t>
            </w:r>
          </w:p>
        </w:tc>
      </w:tr>
      <w:tr w:rsidR="00D90F12" w:rsidRPr="000061E1" w:rsidTr="00832DE4">
        <w:tc>
          <w:tcPr>
            <w:tcW w:w="696" w:type="dxa"/>
            <w:vMerge w:val="restart"/>
          </w:tcPr>
          <w:p w:rsidR="00D90F12" w:rsidRPr="000061E1" w:rsidRDefault="00D90F12" w:rsidP="000061E1">
            <w:pPr>
              <w:rPr>
                <w:sz w:val="26"/>
                <w:szCs w:val="26"/>
              </w:rPr>
            </w:pPr>
            <w:r w:rsidRPr="000061E1">
              <w:rPr>
                <w:sz w:val="26"/>
                <w:szCs w:val="26"/>
              </w:rPr>
              <w:t>2.</w:t>
            </w:r>
          </w:p>
        </w:tc>
        <w:tc>
          <w:tcPr>
            <w:tcW w:w="14459" w:type="dxa"/>
            <w:gridSpan w:val="6"/>
          </w:tcPr>
          <w:p w:rsidR="00D90F12" w:rsidRPr="00A460A4" w:rsidRDefault="00A460A4" w:rsidP="00A460A4">
            <w:pPr>
              <w:pStyle w:val="Style2"/>
              <w:widowControl/>
              <w:spacing w:line="240" w:lineRule="auto"/>
              <w:rPr>
                <w:rFonts w:ascii="Times New Roman" w:hAnsi="Times New Roman"/>
                <w:b/>
                <w:bCs/>
                <w:sz w:val="26"/>
                <w:szCs w:val="26"/>
                <w:lang w:val="uk-UA"/>
              </w:rPr>
            </w:pPr>
            <w:r w:rsidRPr="00A460A4">
              <w:rPr>
                <w:rFonts w:ascii="Times New Roman" w:hAnsi="Times New Roman"/>
                <w:b/>
                <w:bCs/>
                <w:sz w:val="26"/>
                <w:szCs w:val="26"/>
                <w:lang w:val="uk-UA"/>
              </w:rPr>
              <w:t>Висвітлення оперативної інформації про діяльність органів місцевого самоврядування міста Миколаєва, оприлюднення рішень міської ради та її виконавчого комітету, розпоряджень міського голови, офіційної інформації Миколаївської міської ради та її виконавчих органів через друковані та електронні ЗМІ тощо</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0061E1" w:rsidRDefault="00D90F12" w:rsidP="000061E1">
            <w:pPr>
              <w:rPr>
                <w:b/>
                <w:sz w:val="26"/>
                <w:szCs w:val="26"/>
              </w:rPr>
            </w:pPr>
            <w:r w:rsidRPr="000061E1">
              <w:rPr>
                <w:b/>
                <w:sz w:val="26"/>
                <w:szCs w:val="26"/>
              </w:rPr>
              <w:t>Показник затрат:</w:t>
            </w:r>
          </w:p>
        </w:tc>
        <w:tc>
          <w:tcPr>
            <w:tcW w:w="2228"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7"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c>
          <w:tcPr>
            <w:tcW w:w="1536" w:type="dxa"/>
          </w:tcPr>
          <w:p w:rsidR="00D90F12" w:rsidRPr="000061E1" w:rsidRDefault="00D90F12" w:rsidP="000061E1">
            <w:pPr>
              <w:rPr>
                <w:sz w:val="26"/>
                <w:szCs w:val="26"/>
              </w:rPr>
            </w:pPr>
          </w:p>
        </w:tc>
      </w:tr>
      <w:tr w:rsidR="007845BE" w:rsidRPr="000061E1" w:rsidTr="00832DE4">
        <w:tc>
          <w:tcPr>
            <w:tcW w:w="696" w:type="dxa"/>
            <w:vMerge/>
          </w:tcPr>
          <w:p w:rsidR="007845BE" w:rsidRPr="000061E1" w:rsidRDefault="007845BE" w:rsidP="007845BE">
            <w:pPr>
              <w:rPr>
                <w:sz w:val="26"/>
                <w:szCs w:val="26"/>
              </w:rPr>
            </w:pPr>
          </w:p>
        </w:tc>
        <w:tc>
          <w:tcPr>
            <w:tcW w:w="6086" w:type="dxa"/>
          </w:tcPr>
          <w:p w:rsidR="007845BE" w:rsidRPr="00E80D01" w:rsidRDefault="007845BE" w:rsidP="007845BE">
            <w:pPr>
              <w:rPr>
                <w:sz w:val="26"/>
                <w:szCs w:val="26"/>
              </w:rPr>
            </w:pPr>
            <w:r w:rsidRPr="00E80D01">
              <w:rPr>
                <w:sz w:val="26"/>
                <w:szCs w:val="26"/>
              </w:rPr>
              <w:t>О</w:t>
            </w:r>
            <w:r w:rsidR="00AF2EAC" w:rsidRPr="00E80D01">
              <w:rPr>
                <w:sz w:val="26"/>
                <w:szCs w:val="26"/>
              </w:rPr>
              <w:t>рієнтовний о</w:t>
            </w:r>
            <w:r w:rsidRPr="00E80D01">
              <w:rPr>
                <w:sz w:val="26"/>
                <w:szCs w:val="26"/>
              </w:rPr>
              <w:t>бсяг видатків на висвітлення інформації про діяльність органів місцевого самоврядування в електронних ЗМІ</w:t>
            </w:r>
          </w:p>
        </w:tc>
        <w:tc>
          <w:tcPr>
            <w:tcW w:w="2228" w:type="dxa"/>
          </w:tcPr>
          <w:p w:rsidR="007845BE" w:rsidRPr="00E80D01" w:rsidRDefault="00641C4E" w:rsidP="007845BE">
            <w:pPr>
              <w:rPr>
                <w:sz w:val="26"/>
                <w:szCs w:val="26"/>
              </w:rPr>
            </w:pPr>
            <w:proofErr w:type="spellStart"/>
            <w:r w:rsidRPr="00E80D01">
              <w:rPr>
                <w:sz w:val="26"/>
                <w:szCs w:val="26"/>
              </w:rPr>
              <w:t>млн.</w:t>
            </w:r>
            <w:r w:rsidR="007845BE" w:rsidRPr="00E80D01">
              <w:rPr>
                <w:sz w:val="26"/>
                <w:szCs w:val="26"/>
              </w:rPr>
              <w:t>грн</w:t>
            </w:r>
            <w:proofErr w:type="spellEnd"/>
            <w:r w:rsidR="007845BE" w:rsidRPr="00E80D01">
              <w:rPr>
                <w:sz w:val="26"/>
                <w:szCs w:val="26"/>
              </w:rPr>
              <w:t>.</w:t>
            </w:r>
          </w:p>
        </w:tc>
        <w:tc>
          <w:tcPr>
            <w:tcW w:w="1536" w:type="dxa"/>
          </w:tcPr>
          <w:p w:rsidR="007845BE" w:rsidRPr="00E80D01" w:rsidRDefault="00E80D01" w:rsidP="007845BE">
            <w:pPr>
              <w:rPr>
                <w:sz w:val="26"/>
                <w:szCs w:val="26"/>
              </w:rPr>
            </w:pPr>
            <w:r w:rsidRPr="00E80D01">
              <w:rPr>
                <w:sz w:val="26"/>
                <w:szCs w:val="26"/>
                <w:lang w:val="en-US"/>
              </w:rPr>
              <w:t>3053</w:t>
            </w:r>
            <w:r w:rsidRPr="00E80D01">
              <w:rPr>
                <w:sz w:val="26"/>
                <w:szCs w:val="26"/>
              </w:rPr>
              <w:t>,</w:t>
            </w:r>
            <w:r w:rsidRPr="00E80D01">
              <w:rPr>
                <w:sz w:val="26"/>
                <w:szCs w:val="26"/>
                <w:lang w:val="en-US"/>
              </w:rPr>
              <w:t>5</w:t>
            </w:r>
          </w:p>
        </w:tc>
        <w:tc>
          <w:tcPr>
            <w:tcW w:w="1537" w:type="dxa"/>
          </w:tcPr>
          <w:p w:rsidR="007845BE" w:rsidRPr="00E80D01" w:rsidRDefault="00E80D01" w:rsidP="007845BE">
            <w:pPr>
              <w:rPr>
                <w:sz w:val="26"/>
                <w:szCs w:val="26"/>
              </w:rPr>
            </w:pPr>
            <w:r w:rsidRPr="00E80D01">
              <w:rPr>
                <w:sz w:val="26"/>
                <w:szCs w:val="26"/>
              </w:rPr>
              <w:t>3215,75</w:t>
            </w:r>
          </w:p>
        </w:tc>
        <w:tc>
          <w:tcPr>
            <w:tcW w:w="1536" w:type="dxa"/>
          </w:tcPr>
          <w:p w:rsidR="007845BE" w:rsidRPr="00E80D01" w:rsidRDefault="00E80D01" w:rsidP="007845BE">
            <w:pPr>
              <w:rPr>
                <w:sz w:val="26"/>
                <w:szCs w:val="26"/>
              </w:rPr>
            </w:pPr>
            <w:r w:rsidRPr="00E80D01">
              <w:rPr>
                <w:sz w:val="26"/>
                <w:szCs w:val="26"/>
              </w:rPr>
              <w:t>3376,3</w:t>
            </w:r>
          </w:p>
        </w:tc>
        <w:tc>
          <w:tcPr>
            <w:tcW w:w="1536" w:type="dxa"/>
          </w:tcPr>
          <w:p w:rsidR="007845BE" w:rsidRPr="00E80D01" w:rsidRDefault="00E80D01" w:rsidP="007845BE">
            <w:pPr>
              <w:rPr>
                <w:sz w:val="26"/>
                <w:szCs w:val="26"/>
              </w:rPr>
            </w:pPr>
            <w:r w:rsidRPr="00E80D01">
              <w:rPr>
                <w:sz w:val="26"/>
                <w:szCs w:val="26"/>
              </w:rPr>
              <w:t>3528,00</w:t>
            </w:r>
          </w:p>
        </w:tc>
      </w:tr>
      <w:tr w:rsidR="007845BE" w:rsidRPr="000061E1" w:rsidTr="00832DE4">
        <w:tc>
          <w:tcPr>
            <w:tcW w:w="696" w:type="dxa"/>
            <w:vMerge/>
          </w:tcPr>
          <w:p w:rsidR="007845BE" w:rsidRPr="000061E1" w:rsidRDefault="007845BE" w:rsidP="007845BE">
            <w:pPr>
              <w:rPr>
                <w:sz w:val="26"/>
                <w:szCs w:val="26"/>
              </w:rPr>
            </w:pPr>
          </w:p>
        </w:tc>
        <w:tc>
          <w:tcPr>
            <w:tcW w:w="6086" w:type="dxa"/>
          </w:tcPr>
          <w:p w:rsidR="007845BE" w:rsidRPr="00E80D01" w:rsidRDefault="007845BE" w:rsidP="007845BE">
            <w:pPr>
              <w:rPr>
                <w:sz w:val="26"/>
                <w:szCs w:val="26"/>
              </w:rPr>
            </w:pPr>
            <w:r w:rsidRPr="00E80D01">
              <w:rPr>
                <w:sz w:val="26"/>
                <w:szCs w:val="26"/>
              </w:rPr>
              <w:t>О</w:t>
            </w:r>
            <w:r w:rsidR="00AF2EAC" w:rsidRPr="00E80D01">
              <w:rPr>
                <w:sz w:val="26"/>
                <w:szCs w:val="26"/>
              </w:rPr>
              <w:t>рієнтовний о</w:t>
            </w:r>
            <w:r w:rsidRPr="00E80D01">
              <w:rPr>
                <w:sz w:val="26"/>
                <w:szCs w:val="26"/>
              </w:rPr>
              <w:t>бсяг видатків на висвітлення інформації про діяльність органів місцевого самоврядування в друкованих ЗМІ</w:t>
            </w:r>
          </w:p>
        </w:tc>
        <w:tc>
          <w:tcPr>
            <w:tcW w:w="2228" w:type="dxa"/>
          </w:tcPr>
          <w:p w:rsidR="007845BE" w:rsidRPr="00E80D01" w:rsidRDefault="00641C4E" w:rsidP="007845BE">
            <w:pPr>
              <w:rPr>
                <w:sz w:val="26"/>
                <w:szCs w:val="26"/>
              </w:rPr>
            </w:pPr>
            <w:proofErr w:type="spellStart"/>
            <w:r w:rsidRPr="00E80D01">
              <w:rPr>
                <w:sz w:val="26"/>
                <w:szCs w:val="26"/>
              </w:rPr>
              <w:t>млн.</w:t>
            </w:r>
            <w:r w:rsidR="007845BE" w:rsidRPr="00E80D01">
              <w:rPr>
                <w:sz w:val="26"/>
                <w:szCs w:val="26"/>
              </w:rPr>
              <w:t>грн</w:t>
            </w:r>
            <w:proofErr w:type="spellEnd"/>
            <w:r w:rsidR="007845BE" w:rsidRPr="00E80D01">
              <w:rPr>
                <w:sz w:val="26"/>
                <w:szCs w:val="26"/>
              </w:rPr>
              <w:t>.</w:t>
            </w:r>
          </w:p>
        </w:tc>
        <w:tc>
          <w:tcPr>
            <w:tcW w:w="1536" w:type="dxa"/>
          </w:tcPr>
          <w:p w:rsidR="007845BE" w:rsidRPr="00E80D01" w:rsidRDefault="00641C4E" w:rsidP="00E80D01">
            <w:pPr>
              <w:rPr>
                <w:sz w:val="26"/>
                <w:szCs w:val="26"/>
              </w:rPr>
            </w:pPr>
            <w:r w:rsidRPr="00E80D01">
              <w:rPr>
                <w:sz w:val="26"/>
                <w:szCs w:val="26"/>
              </w:rPr>
              <w:t>1</w:t>
            </w:r>
            <w:r w:rsidR="00E80D01" w:rsidRPr="00E80D01">
              <w:rPr>
                <w:sz w:val="26"/>
                <w:szCs w:val="26"/>
              </w:rPr>
              <w:t>018,0</w:t>
            </w:r>
          </w:p>
        </w:tc>
        <w:tc>
          <w:tcPr>
            <w:tcW w:w="1537" w:type="dxa"/>
          </w:tcPr>
          <w:p w:rsidR="007845BE" w:rsidRPr="00E80D01" w:rsidRDefault="00E80D01" w:rsidP="007845BE">
            <w:pPr>
              <w:rPr>
                <w:sz w:val="26"/>
                <w:szCs w:val="26"/>
              </w:rPr>
            </w:pPr>
            <w:r w:rsidRPr="00E80D01">
              <w:rPr>
                <w:sz w:val="26"/>
                <w:szCs w:val="26"/>
              </w:rPr>
              <w:t>1072,0</w:t>
            </w:r>
          </w:p>
        </w:tc>
        <w:tc>
          <w:tcPr>
            <w:tcW w:w="1536" w:type="dxa"/>
          </w:tcPr>
          <w:p w:rsidR="007845BE" w:rsidRPr="00E80D01" w:rsidRDefault="00E80D01" w:rsidP="007845BE">
            <w:pPr>
              <w:rPr>
                <w:sz w:val="26"/>
                <w:szCs w:val="26"/>
              </w:rPr>
            </w:pPr>
            <w:r w:rsidRPr="00E80D01">
              <w:rPr>
                <w:sz w:val="26"/>
                <w:szCs w:val="26"/>
              </w:rPr>
              <w:t>1125,5</w:t>
            </w:r>
          </w:p>
        </w:tc>
        <w:tc>
          <w:tcPr>
            <w:tcW w:w="1536" w:type="dxa"/>
          </w:tcPr>
          <w:p w:rsidR="007845BE" w:rsidRPr="00E80D01" w:rsidRDefault="00E80D01" w:rsidP="007845BE">
            <w:pPr>
              <w:rPr>
                <w:sz w:val="26"/>
                <w:szCs w:val="26"/>
              </w:rPr>
            </w:pPr>
            <w:r w:rsidRPr="00E80D01">
              <w:rPr>
                <w:sz w:val="26"/>
                <w:szCs w:val="26"/>
              </w:rPr>
              <w:t>1176,0</w:t>
            </w:r>
          </w:p>
        </w:tc>
      </w:tr>
      <w:tr w:rsidR="00D90F12" w:rsidRPr="000061E1" w:rsidTr="00832DE4">
        <w:tc>
          <w:tcPr>
            <w:tcW w:w="696" w:type="dxa"/>
            <w:vMerge/>
          </w:tcPr>
          <w:p w:rsidR="00D90F12" w:rsidRPr="000061E1" w:rsidRDefault="00D90F12" w:rsidP="000061E1">
            <w:pPr>
              <w:rPr>
                <w:sz w:val="26"/>
                <w:szCs w:val="26"/>
              </w:rPr>
            </w:pPr>
          </w:p>
        </w:tc>
        <w:tc>
          <w:tcPr>
            <w:tcW w:w="6086" w:type="dxa"/>
          </w:tcPr>
          <w:p w:rsidR="00D90F12" w:rsidRPr="00E80D01" w:rsidRDefault="00D90F12" w:rsidP="000061E1">
            <w:pPr>
              <w:rPr>
                <w:b/>
                <w:sz w:val="26"/>
                <w:szCs w:val="26"/>
              </w:rPr>
            </w:pPr>
            <w:r w:rsidRPr="00E80D01">
              <w:rPr>
                <w:b/>
                <w:sz w:val="26"/>
                <w:szCs w:val="26"/>
              </w:rPr>
              <w:t>Показник продукту:</w:t>
            </w:r>
          </w:p>
        </w:tc>
        <w:tc>
          <w:tcPr>
            <w:tcW w:w="2228" w:type="dxa"/>
          </w:tcPr>
          <w:p w:rsidR="00D90F12" w:rsidRPr="00E80D01" w:rsidRDefault="00D90F12" w:rsidP="000061E1">
            <w:pPr>
              <w:rPr>
                <w:sz w:val="26"/>
                <w:szCs w:val="26"/>
              </w:rPr>
            </w:pPr>
          </w:p>
        </w:tc>
        <w:tc>
          <w:tcPr>
            <w:tcW w:w="1536" w:type="dxa"/>
          </w:tcPr>
          <w:p w:rsidR="00D90F12" w:rsidRPr="00E80D01" w:rsidRDefault="00D90F12" w:rsidP="000061E1">
            <w:pPr>
              <w:rPr>
                <w:sz w:val="26"/>
                <w:szCs w:val="26"/>
              </w:rPr>
            </w:pPr>
          </w:p>
        </w:tc>
        <w:tc>
          <w:tcPr>
            <w:tcW w:w="1537" w:type="dxa"/>
          </w:tcPr>
          <w:p w:rsidR="00D90F12" w:rsidRPr="00E80D01" w:rsidRDefault="00D90F12" w:rsidP="000061E1">
            <w:pPr>
              <w:rPr>
                <w:sz w:val="26"/>
                <w:szCs w:val="26"/>
              </w:rPr>
            </w:pPr>
          </w:p>
        </w:tc>
        <w:tc>
          <w:tcPr>
            <w:tcW w:w="1536" w:type="dxa"/>
          </w:tcPr>
          <w:p w:rsidR="00D90F12" w:rsidRPr="00E80D01" w:rsidRDefault="00D90F12" w:rsidP="000061E1">
            <w:pPr>
              <w:rPr>
                <w:sz w:val="26"/>
                <w:szCs w:val="26"/>
              </w:rPr>
            </w:pPr>
          </w:p>
        </w:tc>
        <w:tc>
          <w:tcPr>
            <w:tcW w:w="1536" w:type="dxa"/>
          </w:tcPr>
          <w:p w:rsidR="00D90F12" w:rsidRPr="00E80D01" w:rsidRDefault="00D90F12" w:rsidP="000061E1">
            <w:pPr>
              <w:rPr>
                <w:sz w:val="26"/>
                <w:szCs w:val="26"/>
              </w:rPr>
            </w:pPr>
          </w:p>
        </w:tc>
      </w:tr>
      <w:tr w:rsidR="00A452EB" w:rsidRPr="000061E1" w:rsidTr="00832DE4">
        <w:trPr>
          <w:trHeight w:val="295"/>
        </w:trPr>
        <w:tc>
          <w:tcPr>
            <w:tcW w:w="696" w:type="dxa"/>
            <w:vMerge/>
          </w:tcPr>
          <w:p w:rsidR="00A452EB" w:rsidRPr="000061E1" w:rsidRDefault="00A452EB" w:rsidP="00A452EB">
            <w:pPr>
              <w:rPr>
                <w:sz w:val="26"/>
                <w:szCs w:val="26"/>
              </w:rPr>
            </w:pPr>
          </w:p>
        </w:tc>
        <w:tc>
          <w:tcPr>
            <w:tcW w:w="6086" w:type="dxa"/>
          </w:tcPr>
          <w:p w:rsidR="00A452EB" w:rsidRPr="00E80D01" w:rsidRDefault="00A452EB" w:rsidP="003A3E56">
            <w:pPr>
              <w:rPr>
                <w:sz w:val="26"/>
                <w:szCs w:val="26"/>
              </w:rPr>
            </w:pPr>
            <w:r w:rsidRPr="00E80D01">
              <w:rPr>
                <w:sz w:val="26"/>
                <w:szCs w:val="26"/>
              </w:rPr>
              <w:t>Орієнтовн</w:t>
            </w:r>
            <w:r w:rsidR="003A3E56">
              <w:rPr>
                <w:sz w:val="26"/>
                <w:szCs w:val="26"/>
              </w:rPr>
              <w:t>ий</w:t>
            </w:r>
            <w:r w:rsidRPr="00E80D01">
              <w:rPr>
                <w:sz w:val="26"/>
                <w:szCs w:val="26"/>
              </w:rPr>
              <w:t xml:space="preserve"> обсяг виготовленого </w:t>
            </w:r>
            <w:proofErr w:type="spellStart"/>
            <w:r w:rsidRPr="00E80D01">
              <w:rPr>
                <w:sz w:val="26"/>
                <w:szCs w:val="26"/>
              </w:rPr>
              <w:t>телепродукту</w:t>
            </w:r>
            <w:proofErr w:type="spellEnd"/>
            <w:r w:rsidRPr="00E80D01">
              <w:rPr>
                <w:sz w:val="26"/>
                <w:szCs w:val="26"/>
              </w:rPr>
              <w:t xml:space="preserve"> </w:t>
            </w:r>
            <w:r w:rsidR="003A3E56">
              <w:rPr>
                <w:sz w:val="26"/>
                <w:szCs w:val="26"/>
              </w:rPr>
              <w:t>(новин, програм тощо)</w:t>
            </w:r>
          </w:p>
        </w:tc>
        <w:tc>
          <w:tcPr>
            <w:tcW w:w="2228" w:type="dxa"/>
          </w:tcPr>
          <w:p w:rsidR="00A452EB" w:rsidRPr="00E80D01" w:rsidRDefault="00A452EB" w:rsidP="00A452EB">
            <w:pPr>
              <w:rPr>
                <w:sz w:val="26"/>
                <w:szCs w:val="26"/>
              </w:rPr>
            </w:pPr>
            <w:r w:rsidRPr="00E80D01">
              <w:rPr>
                <w:sz w:val="26"/>
                <w:szCs w:val="26"/>
              </w:rPr>
              <w:t>од.</w:t>
            </w:r>
          </w:p>
        </w:tc>
        <w:tc>
          <w:tcPr>
            <w:tcW w:w="1536" w:type="dxa"/>
          </w:tcPr>
          <w:p w:rsidR="00A452EB" w:rsidRPr="00E80D01" w:rsidRDefault="00A452EB" w:rsidP="004B6654">
            <w:pPr>
              <w:rPr>
                <w:sz w:val="26"/>
                <w:szCs w:val="26"/>
              </w:rPr>
            </w:pPr>
            <w:r w:rsidRPr="00E80D01">
              <w:rPr>
                <w:sz w:val="26"/>
                <w:szCs w:val="26"/>
              </w:rPr>
              <w:t>7</w:t>
            </w:r>
            <w:r w:rsidR="004B6654" w:rsidRPr="00E80D01">
              <w:rPr>
                <w:sz w:val="26"/>
                <w:szCs w:val="26"/>
              </w:rPr>
              <w:t>50</w:t>
            </w:r>
          </w:p>
        </w:tc>
        <w:tc>
          <w:tcPr>
            <w:tcW w:w="1537" w:type="dxa"/>
          </w:tcPr>
          <w:p w:rsidR="00A452EB" w:rsidRPr="00E80D01" w:rsidRDefault="00A452EB" w:rsidP="00A452EB">
            <w:pPr>
              <w:rPr>
                <w:sz w:val="26"/>
                <w:szCs w:val="26"/>
              </w:rPr>
            </w:pPr>
            <w:r w:rsidRPr="00E80D01">
              <w:rPr>
                <w:sz w:val="26"/>
                <w:szCs w:val="26"/>
              </w:rPr>
              <w:t>750</w:t>
            </w:r>
          </w:p>
        </w:tc>
        <w:tc>
          <w:tcPr>
            <w:tcW w:w="1536" w:type="dxa"/>
          </w:tcPr>
          <w:p w:rsidR="00A452EB" w:rsidRPr="00E80D01" w:rsidRDefault="00A452EB" w:rsidP="004B6654">
            <w:pPr>
              <w:rPr>
                <w:sz w:val="26"/>
                <w:szCs w:val="26"/>
              </w:rPr>
            </w:pPr>
            <w:r w:rsidRPr="00E80D01">
              <w:rPr>
                <w:sz w:val="26"/>
                <w:szCs w:val="26"/>
              </w:rPr>
              <w:t>7</w:t>
            </w:r>
            <w:r w:rsidR="004B6654" w:rsidRPr="00E80D01">
              <w:rPr>
                <w:sz w:val="26"/>
                <w:szCs w:val="26"/>
              </w:rPr>
              <w:t>50</w:t>
            </w:r>
          </w:p>
        </w:tc>
        <w:tc>
          <w:tcPr>
            <w:tcW w:w="1536" w:type="dxa"/>
          </w:tcPr>
          <w:p w:rsidR="00A452EB" w:rsidRPr="00E80D01" w:rsidRDefault="00A452EB" w:rsidP="004B6654">
            <w:pPr>
              <w:rPr>
                <w:sz w:val="26"/>
                <w:szCs w:val="26"/>
              </w:rPr>
            </w:pPr>
            <w:r w:rsidRPr="00E80D01">
              <w:rPr>
                <w:sz w:val="26"/>
                <w:szCs w:val="26"/>
              </w:rPr>
              <w:t>7</w:t>
            </w:r>
            <w:r w:rsidR="004B6654" w:rsidRPr="00E80D01">
              <w:rPr>
                <w:sz w:val="26"/>
                <w:szCs w:val="26"/>
              </w:rPr>
              <w:t>5</w:t>
            </w:r>
            <w:r w:rsidRPr="00E80D01">
              <w:rPr>
                <w:sz w:val="26"/>
                <w:szCs w:val="26"/>
              </w:rPr>
              <w:t>0</w:t>
            </w:r>
          </w:p>
        </w:tc>
      </w:tr>
      <w:tr w:rsidR="00A452EB" w:rsidRPr="000061E1" w:rsidTr="00832DE4">
        <w:trPr>
          <w:trHeight w:val="295"/>
        </w:trPr>
        <w:tc>
          <w:tcPr>
            <w:tcW w:w="696" w:type="dxa"/>
            <w:vMerge/>
          </w:tcPr>
          <w:p w:rsidR="00A452EB" w:rsidRPr="000061E1" w:rsidRDefault="00A452EB" w:rsidP="00A452EB">
            <w:pPr>
              <w:rPr>
                <w:sz w:val="26"/>
                <w:szCs w:val="26"/>
              </w:rPr>
            </w:pPr>
          </w:p>
        </w:tc>
        <w:tc>
          <w:tcPr>
            <w:tcW w:w="6086" w:type="dxa"/>
          </w:tcPr>
          <w:p w:rsidR="00A452EB" w:rsidRPr="00E80D01" w:rsidRDefault="003A3E56" w:rsidP="00A452EB">
            <w:pPr>
              <w:rPr>
                <w:sz w:val="26"/>
                <w:szCs w:val="26"/>
              </w:rPr>
            </w:pPr>
            <w:r>
              <w:rPr>
                <w:sz w:val="26"/>
                <w:szCs w:val="26"/>
              </w:rPr>
              <w:t>Орієнтовний</w:t>
            </w:r>
            <w:r w:rsidR="00A452EB" w:rsidRPr="00E80D01">
              <w:rPr>
                <w:sz w:val="26"/>
                <w:szCs w:val="26"/>
              </w:rPr>
              <w:t xml:space="preserve"> обсяг надрукованих повідомлень, оголошень, рішень тощо</w:t>
            </w:r>
          </w:p>
        </w:tc>
        <w:tc>
          <w:tcPr>
            <w:tcW w:w="2228" w:type="dxa"/>
          </w:tcPr>
          <w:p w:rsidR="00A452EB" w:rsidRPr="00E80D01" w:rsidRDefault="00A452EB" w:rsidP="00A452EB">
            <w:pPr>
              <w:tabs>
                <w:tab w:val="center" w:pos="1006"/>
              </w:tabs>
              <w:rPr>
                <w:sz w:val="26"/>
                <w:szCs w:val="26"/>
              </w:rPr>
            </w:pPr>
            <w:r w:rsidRPr="00E80D01">
              <w:rPr>
                <w:sz w:val="26"/>
                <w:szCs w:val="26"/>
              </w:rPr>
              <w:t>од.</w:t>
            </w:r>
            <w:r w:rsidRPr="00E80D01">
              <w:rPr>
                <w:sz w:val="26"/>
                <w:szCs w:val="26"/>
              </w:rPr>
              <w:tab/>
            </w:r>
          </w:p>
        </w:tc>
        <w:tc>
          <w:tcPr>
            <w:tcW w:w="1536" w:type="dxa"/>
          </w:tcPr>
          <w:p w:rsidR="00A452EB" w:rsidRPr="00E80D01" w:rsidRDefault="00A452EB" w:rsidP="00A452EB">
            <w:pPr>
              <w:rPr>
                <w:sz w:val="26"/>
                <w:szCs w:val="26"/>
              </w:rPr>
            </w:pPr>
            <w:r w:rsidRPr="00E80D01">
              <w:rPr>
                <w:sz w:val="26"/>
                <w:szCs w:val="26"/>
              </w:rPr>
              <w:t>350</w:t>
            </w:r>
          </w:p>
        </w:tc>
        <w:tc>
          <w:tcPr>
            <w:tcW w:w="1537" w:type="dxa"/>
          </w:tcPr>
          <w:p w:rsidR="00A452EB" w:rsidRPr="00E80D01" w:rsidRDefault="00A452EB" w:rsidP="004B6654">
            <w:pPr>
              <w:rPr>
                <w:sz w:val="26"/>
                <w:szCs w:val="26"/>
              </w:rPr>
            </w:pPr>
            <w:r w:rsidRPr="00E80D01">
              <w:rPr>
                <w:sz w:val="26"/>
                <w:szCs w:val="26"/>
              </w:rPr>
              <w:t>35</w:t>
            </w:r>
            <w:r w:rsidR="004B6654" w:rsidRPr="00E80D01">
              <w:rPr>
                <w:sz w:val="26"/>
                <w:szCs w:val="26"/>
              </w:rPr>
              <w:t>0</w:t>
            </w:r>
          </w:p>
        </w:tc>
        <w:tc>
          <w:tcPr>
            <w:tcW w:w="1536" w:type="dxa"/>
          </w:tcPr>
          <w:p w:rsidR="00A452EB" w:rsidRPr="00E80D01" w:rsidRDefault="004B6654" w:rsidP="00A452EB">
            <w:pPr>
              <w:rPr>
                <w:sz w:val="26"/>
                <w:szCs w:val="26"/>
              </w:rPr>
            </w:pPr>
            <w:r w:rsidRPr="00E80D01">
              <w:rPr>
                <w:sz w:val="26"/>
                <w:szCs w:val="26"/>
              </w:rPr>
              <w:t>350</w:t>
            </w:r>
          </w:p>
        </w:tc>
        <w:tc>
          <w:tcPr>
            <w:tcW w:w="1536" w:type="dxa"/>
          </w:tcPr>
          <w:p w:rsidR="00A452EB" w:rsidRPr="00E80D01" w:rsidRDefault="00A452EB" w:rsidP="004B6654">
            <w:pPr>
              <w:rPr>
                <w:sz w:val="26"/>
                <w:szCs w:val="26"/>
              </w:rPr>
            </w:pPr>
            <w:r w:rsidRPr="00E80D01">
              <w:rPr>
                <w:sz w:val="26"/>
                <w:szCs w:val="26"/>
              </w:rPr>
              <w:t>35</w:t>
            </w:r>
            <w:r w:rsidR="004B6654" w:rsidRPr="00E80D01">
              <w:rPr>
                <w:sz w:val="26"/>
                <w:szCs w:val="26"/>
              </w:rPr>
              <w:t>0</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ефективності:</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D628DF">
        <w:trPr>
          <w:trHeight w:val="557"/>
        </w:trPr>
        <w:tc>
          <w:tcPr>
            <w:tcW w:w="696" w:type="dxa"/>
            <w:vMerge/>
          </w:tcPr>
          <w:p w:rsidR="00A452EB" w:rsidRPr="000061E1" w:rsidRDefault="00A452EB" w:rsidP="00A452EB">
            <w:pPr>
              <w:rPr>
                <w:sz w:val="26"/>
                <w:szCs w:val="26"/>
              </w:rPr>
            </w:pPr>
          </w:p>
        </w:tc>
        <w:tc>
          <w:tcPr>
            <w:tcW w:w="6086" w:type="dxa"/>
          </w:tcPr>
          <w:p w:rsidR="00A452EB" w:rsidRPr="00832DE4" w:rsidRDefault="00A452EB" w:rsidP="00C7756D">
            <w:pPr>
              <w:rPr>
                <w:color w:val="FF0000"/>
                <w:sz w:val="26"/>
                <w:szCs w:val="26"/>
                <w:lang w:val="en-US"/>
              </w:rPr>
            </w:pPr>
            <w:r>
              <w:rPr>
                <w:sz w:val="26"/>
                <w:szCs w:val="26"/>
              </w:rPr>
              <w:t>Середня орієнтовна</w:t>
            </w:r>
            <w:r w:rsidRPr="000061E1">
              <w:rPr>
                <w:sz w:val="26"/>
                <w:szCs w:val="26"/>
              </w:rPr>
              <w:t xml:space="preserve"> вартість</w:t>
            </w:r>
            <w:r>
              <w:rPr>
                <w:sz w:val="26"/>
                <w:szCs w:val="26"/>
              </w:rPr>
              <w:t xml:space="preserve"> виготовлення та</w:t>
            </w:r>
            <w:r w:rsidRPr="000061E1">
              <w:rPr>
                <w:sz w:val="26"/>
                <w:szCs w:val="26"/>
              </w:rPr>
              <w:t xml:space="preserve"> показу в ефірі </w:t>
            </w:r>
            <w:r w:rsidR="00C7756D">
              <w:rPr>
                <w:sz w:val="26"/>
                <w:szCs w:val="26"/>
              </w:rPr>
              <w:t>одного</w:t>
            </w:r>
            <w:r w:rsidR="00C7756D" w:rsidRPr="000061E1">
              <w:rPr>
                <w:sz w:val="26"/>
                <w:szCs w:val="26"/>
              </w:rPr>
              <w:t xml:space="preserve"> </w:t>
            </w:r>
            <w:r w:rsidRPr="000061E1">
              <w:rPr>
                <w:sz w:val="26"/>
                <w:szCs w:val="26"/>
              </w:rPr>
              <w:t>інформаційного</w:t>
            </w:r>
            <w:r w:rsidR="00C7756D">
              <w:rPr>
                <w:sz w:val="26"/>
                <w:szCs w:val="26"/>
              </w:rPr>
              <w:t xml:space="preserve"> </w:t>
            </w:r>
            <w:proofErr w:type="spellStart"/>
            <w:r w:rsidRPr="000061E1">
              <w:rPr>
                <w:sz w:val="26"/>
                <w:szCs w:val="26"/>
              </w:rPr>
              <w:t>телепродукту</w:t>
            </w:r>
            <w:proofErr w:type="spellEnd"/>
          </w:p>
        </w:tc>
        <w:tc>
          <w:tcPr>
            <w:tcW w:w="2228" w:type="dxa"/>
          </w:tcPr>
          <w:p w:rsidR="00A452EB" w:rsidRPr="00832DE4" w:rsidRDefault="00A452EB" w:rsidP="00A452EB">
            <w:pPr>
              <w:rPr>
                <w:color w:val="FF0000"/>
                <w:sz w:val="26"/>
                <w:szCs w:val="26"/>
              </w:rPr>
            </w:pPr>
            <w:r w:rsidRPr="000061E1">
              <w:rPr>
                <w:sz w:val="26"/>
                <w:szCs w:val="26"/>
              </w:rPr>
              <w:t>грн.</w:t>
            </w:r>
          </w:p>
        </w:tc>
        <w:tc>
          <w:tcPr>
            <w:tcW w:w="1536" w:type="dxa"/>
          </w:tcPr>
          <w:p w:rsidR="00A452EB" w:rsidRPr="00C7756D" w:rsidRDefault="00C7756D" w:rsidP="00A452EB">
            <w:pPr>
              <w:rPr>
                <w:sz w:val="26"/>
                <w:szCs w:val="26"/>
              </w:rPr>
            </w:pPr>
            <w:r w:rsidRPr="00C7756D">
              <w:rPr>
                <w:sz w:val="26"/>
                <w:szCs w:val="26"/>
              </w:rPr>
              <w:t>4071,3</w:t>
            </w:r>
          </w:p>
        </w:tc>
        <w:tc>
          <w:tcPr>
            <w:tcW w:w="1537" w:type="dxa"/>
          </w:tcPr>
          <w:p w:rsidR="00A452EB" w:rsidRPr="00C7756D" w:rsidRDefault="00C7756D" w:rsidP="00A452EB">
            <w:pPr>
              <w:rPr>
                <w:sz w:val="26"/>
                <w:szCs w:val="26"/>
              </w:rPr>
            </w:pPr>
            <w:r w:rsidRPr="00C7756D">
              <w:rPr>
                <w:sz w:val="26"/>
                <w:szCs w:val="26"/>
              </w:rPr>
              <w:t>4287,7</w:t>
            </w:r>
          </w:p>
        </w:tc>
        <w:tc>
          <w:tcPr>
            <w:tcW w:w="1536" w:type="dxa"/>
          </w:tcPr>
          <w:p w:rsidR="00A452EB" w:rsidRPr="00C7756D" w:rsidRDefault="00C7756D" w:rsidP="00A452EB">
            <w:pPr>
              <w:rPr>
                <w:sz w:val="26"/>
                <w:szCs w:val="26"/>
              </w:rPr>
            </w:pPr>
            <w:r w:rsidRPr="00C7756D">
              <w:rPr>
                <w:sz w:val="26"/>
                <w:szCs w:val="26"/>
              </w:rPr>
              <w:t>4501,7</w:t>
            </w:r>
          </w:p>
        </w:tc>
        <w:tc>
          <w:tcPr>
            <w:tcW w:w="1536" w:type="dxa"/>
          </w:tcPr>
          <w:p w:rsidR="00A452EB" w:rsidRPr="00C7756D" w:rsidRDefault="00C7756D" w:rsidP="00A452EB">
            <w:pPr>
              <w:rPr>
                <w:sz w:val="26"/>
                <w:szCs w:val="26"/>
              </w:rPr>
            </w:pPr>
            <w:r w:rsidRPr="00C7756D">
              <w:rPr>
                <w:sz w:val="26"/>
                <w:szCs w:val="26"/>
              </w:rPr>
              <w:t>4704,0</w:t>
            </w:r>
          </w:p>
        </w:tc>
      </w:tr>
      <w:tr w:rsidR="00A452EB" w:rsidRPr="000061E1" w:rsidTr="00832DE4">
        <w:trPr>
          <w:trHeight w:val="897"/>
        </w:trPr>
        <w:tc>
          <w:tcPr>
            <w:tcW w:w="696" w:type="dxa"/>
            <w:vMerge/>
          </w:tcPr>
          <w:p w:rsidR="00A452EB" w:rsidRPr="000061E1" w:rsidRDefault="00A452EB" w:rsidP="00A452EB">
            <w:pPr>
              <w:rPr>
                <w:sz w:val="26"/>
                <w:szCs w:val="26"/>
              </w:rPr>
            </w:pPr>
          </w:p>
        </w:tc>
        <w:tc>
          <w:tcPr>
            <w:tcW w:w="6086" w:type="dxa"/>
          </w:tcPr>
          <w:p w:rsidR="00A452EB" w:rsidRPr="000061E1" w:rsidRDefault="00A452EB" w:rsidP="00C7756D">
            <w:pPr>
              <w:rPr>
                <w:sz w:val="26"/>
                <w:szCs w:val="26"/>
                <w:lang w:val="en-US"/>
              </w:rPr>
            </w:pPr>
            <w:r w:rsidRPr="000061E1">
              <w:rPr>
                <w:sz w:val="26"/>
                <w:szCs w:val="26"/>
              </w:rPr>
              <w:t>Орієнтовна вартість</w:t>
            </w:r>
            <w:r w:rsidR="00C7756D">
              <w:rPr>
                <w:sz w:val="26"/>
                <w:szCs w:val="26"/>
              </w:rPr>
              <w:t xml:space="preserve"> однієї</w:t>
            </w:r>
            <w:r w:rsidRPr="000061E1">
              <w:rPr>
                <w:sz w:val="26"/>
                <w:szCs w:val="26"/>
              </w:rPr>
              <w:t xml:space="preserve"> публікації матеріалів про діяльність міського голови, Миколаївської міської ради та її виконавчих органів</w:t>
            </w:r>
          </w:p>
        </w:tc>
        <w:tc>
          <w:tcPr>
            <w:tcW w:w="2228" w:type="dxa"/>
          </w:tcPr>
          <w:p w:rsidR="00A452EB" w:rsidRPr="000061E1" w:rsidRDefault="00A452EB" w:rsidP="00A452EB">
            <w:pPr>
              <w:rPr>
                <w:sz w:val="26"/>
                <w:szCs w:val="26"/>
              </w:rPr>
            </w:pPr>
            <w:r w:rsidRPr="000061E1">
              <w:rPr>
                <w:sz w:val="26"/>
                <w:szCs w:val="26"/>
              </w:rPr>
              <w:t>грн.</w:t>
            </w:r>
          </w:p>
        </w:tc>
        <w:tc>
          <w:tcPr>
            <w:tcW w:w="1536" w:type="dxa"/>
          </w:tcPr>
          <w:p w:rsidR="00A452EB" w:rsidRPr="000061E1" w:rsidRDefault="00C7756D" w:rsidP="00A452EB">
            <w:pPr>
              <w:rPr>
                <w:sz w:val="26"/>
                <w:szCs w:val="26"/>
              </w:rPr>
            </w:pPr>
            <w:r>
              <w:rPr>
                <w:sz w:val="26"/>
                <w:szCs w:val="26"/>
              </w:rPr>
              <w:t>2908,6</w:t>
            </w:r>
          </w:p>
        </w:tc>
        <w:tc>
          <w:tcPr>
            <w:tcW w:w="1537" w:type="dxa"/>
          </w:tcPr>
          <w:p w:rsidR="00A452EB" w:rsidRPr="000061E1" w:rsidRDefault="00C7756D" w:rsidP="00A452EB">
            <w:pPr>
              <w:rPr>
                <w:sz w:val="26"/>
                <w:szCs w:val="26"/>
              </w:rPr>
            </w:pPr>
            <w:r>
              <w:rPr>
                <w:sz w:val="26"/>
                <w:szCs w:val="26"/>
              </w:rPr>
              <w:t>3062,8</w:t>
            </w:r>
          </w:p>
        </w:tc>
        <w:tc>
          <w:tcPr>
            <w:tcW w:w="1536" w:type="dxa"/>
          </w:tcPr>
          <w:p w:rsidR="00A452EB" w:rsidRPr="000061E1" w:rsidRDefault="00C7756D" w:rsidP="00A452EB">
            <w:pPr>
              <w:rPr>
                <w:sz w:val="26"/>
                <w:szCs w:val="26"/>
              </w:rPr>
            </w:pPr>
            <w:r>
              <w:rPr>
                <w:sz w:val="26"/>
                <w:szCs w:val="26"/>
              </w:rPr>
              <w:t>3215,7</w:t>
            </w:r>
          </w:p>
        </w:tc>
        <w:tc>
          <w:tcPr>
            <w:tcW w:w="1536" w:type="dxa"/>
          </w:tcPr>
          <w:p w:rsidR="00A452EB" w:rsidRPr="000061E1" w:rsidRDefault="00C7756D" w:rsidP="00A452EB">
            <w:pPr>
              <w:rPr>
                <w:sz w:val="26"/>
                <w:szCs w:val="26"/>
              </w:rPr>
            </w:pPr>
            <w:r>
              <w:rPr>
                <w:sz w:val="26"/>
                <w:szCs w:val="26"/>
              </w:rPr>
              <w:t>3360,0</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якості:</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Default="00A452EB" w:rsidP="00A452EB">
            <w:pPr>
              <w:rPr>
                <w:sz w:val="26"/>
                <w:szCs w:val="26"/>
              </w:rPr>
            </w:pPr>
            <w:r w:rsidRPr="000061E1">
              <w:rPr>
                <w:sz w:val="26"/>
                <w:szCs w:val="26"/>
              </w:rPr>
              <w:t>Рівень охоплення інформацією про діяльність органів місцевого самоврядування зацікавлених в її отриманні осіб</w:t>
            </w:r>
          </w:p>
          <w:p w:rsidR="00A452EB" w:rsidRPr="000061E1" w:rsidRDefault="00A452EB" w:rsidP="00A452EB">
            <w:pPr>
              <w:rPr>
                <w:sz w:val="26"/>
                <w:szCs w:val="26"/>
              </w:rPr>
            </w:pPr>
          </w:p>
        </w:tc>
        <w:tc>
          <w:tcPr>
            <w:tcW w:w="2228" w:type="dxa"/>
          </w:tcPr>
          <w:p w:rsidR="00A452EB" w:rsidRPr="000061E1" w:rsidRDefault="00A452EB" w:rsidP="00A452EB">
            <w:pPr>
              <w:rPr>
                <w:sz w:val="26"/>
                <w:szCs w:val="26"/>
              </w:rPr>
            </w:pPr>
            <w:r w:rsidRPr="000061E1">
              <w:rPr>
                <w:sz w:val="26"/>
                <w:szCs w:val="26"/>
              </w:rPr>
              <w:t>%</w:t>
            </w:r>
          </w:p>
        </w:tc>
        <w:tc>
          <w:tcPr>
            <w:tcW w:w="1536" w:type="dxa"/>
          </w:tcPr>
          <w:p w:rsidR="00A452EB" w:rsidRPr="000061E1" w:rsidRDefault="00A452EB" w:rsidP="00A452EB">
            <w:pPr>
              <w:rPr>
                <w:sz w:val="26"/>
                <w:szCs w:val="26"/>
              </w:rPr>
            </w:pPr>
            <w:r w:rsidRPr="000061E1">
              <w:rPr>
                <w:sz w:val="26"/>
                <w:szCs w:val="26"/>
              </w:rPr>
              <w:t>100</w:t>
            </w:r>
          </w:p>
        </w:tc>
        <w:tc>
          <w:tcPr>
            <w:tcW w:w="1537" w:type="dxa"/>
          </w:tcPr>
          <w:p w:rsidR="00A452EB" w:rsidRPr="000061E1" w:rsidRDefault="00A452EB" w:rsidP="00A452EB">
            <w:pPr>
              <w:rPr>
                <w:sz w:val="26"/>
                <w:szCs w:val="26"/>
              </w:rPr>
            </w:pPr>
            <w:r w:rsidRPr="000061E1">
              <w:rPr>
                <w:sz w:val="26"/>
                <w:szCs w:val="26"/>
              </w:rPr>
              <w:t>100</w:t>
            </w:r>
          </w:p>
        </w:tc>
        <w:tc>
          <w:tcPr>
            <w:tcW w:w="1536" w:type="dxa"/>
          </w:tcPr>
          <w:p w:rsidR="00A452EB" w:rsidRPr="000061E1" w:rsidRDefault="00A452EB" w:rsidP="00A452EB">
            <w:pPr>
              <w:rPr>
                <w:sz w:val="26"/>
                <w:szCs w:val="26"/>
              </w:rPr>
            </w:pPr>
            <w:r w:rsidRPr="000061E1">
              <w:rPr>
                <w:sz w:val="26"/>
                <w:szCs w:val="26"/>
              </w:rPr>
              <w:t>100</w:t>
            </w:r>
          </w:p>
        </w:tc>
        <w:tc>
          <w:tcPr>
            <w:tcW w:w="1536" w:type="dxa"/>
          </w:tcPr>
          <w:p w:rsidR="00A452EB" w:rsidRPr="000061E1" w:rsidRDefault="00A452EB" w:rsidP="00A452EB">
            <w:pPr>
              <w:rPr>
                <w:sz w:val="26"/>
                <w:szCs w:val="26"/>
              </w:rPr>
            </w:pPr>
            <w:r w:rsidRPr="000061E1">
              <w:rPr>
                <w:sz w:val="26"/>
                <w:szCs w:val="26"/>
              </w:rPr>
              <w:t>100</w:t>
            </w:r>
          </w:p>
        </w:tc>
      </w:tr>
      <w:tr w:rsidR="00A452EB" w:rsidRPr="000061E1" w:rsidTr="00832DE4">
        <w:tc>
          <w:tcPr>
            <w:tcW w:w="696" w:type="dxa"/>
            <w:vMerge w:val="restart"/>
          </w:tcPr>
          <w:p w:rsidR="00A452EB" w:rsidRPr="000061E1" w:rsidRDefault="00A452EB" w:rsidP="00A452EB">
            <w:pPr>
              <w:rPr>
                <w:sz w:val="26"/>
                <w:szCs w:val="26"/>
              </w:rPr>
            </w:pPr>
          </w:p>
          <w:p w:rsidR="00A452EB" w:rsidRPr="000061E1" w:rsidRDefault="00A452EB" w:rsidP="00A452EB">
            <w:pPr>
              <w:rPr>
                <w:sz w:val="26"/>
                <w:szCs w:val="26"/>
              </w:rPr>
            </w:pPr>
            <w:r w:rsidRPr="000061E1">
              <w:rPr>
                <w:sz w:val="26"/>
                <w:szCs w:val="26"/>
              </w:rPr>
              <w:t>3.</w:t>
            </w:r>
          </w:p>
        </w:tc>
        <w:tc>
          <w:tcPr>
            <w:tcW w:w="14459" w:type="dxa"/>
            <w:gridSpan w:val="6"/>
          </w:tcPr>
          <w:p w:rsidR="00A452EB" w:rsidRPr="000061E1" w:rsidRDefault="00A452EB" w:rsidP="00A452EB">
            <w:pPr>
              <w:pStyle w:val="Style2"/>
              <w:widowControl/>
              <w:spacing w:line="240" w:lineRule="auto"/>
              <w:rPr>
                <w:b/>
                <w:sz w:val="26"/>
                <w:szCs w:val="26"/>
                <w:lang w:val="uk-UA"/>
              </w:rPr>
            </w:pPr>
            <w:r w:rsidRPr="000061E1">
              <w:rPr>
                <w:rFonts w:ascii="Times New Roman" w:hAnsi="Times New Roman"/>
                <w:b/>
                <w:bCs/>
                <w:sz w:val="26"/>
                <w:szCs w:val="26"/>
                <w:lang w:val="uk-UA"/>
              </w:rPr>
              <w:t>Забезпечення  трансляції засідань Миколаївської міської ради, її постійних депутатських комісій, нарад, конференцій, круглих столів тощо</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затрат:</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8510A4">
            <w:pPr>
              <w:rPr>
                <w:sz w:val="26"/>
                <w:szCs w:val="26"/>
              </w:rPr>
            </w:pPr>
            <w:r w:rsidRPr="000061E1">
              <w:rPr>
                <w:sz w:val="26"/>
                <w:szCs w:val="26"/>
              </w:rPr>
              <w:t xml:space="preserve">Обсяг витрат, спрямованих за забезпечення трансляції пленарних засідань міської ради, її постійних комісій </w:t>
            </w:r>
            <w:r w:rsidR="008510A4">
              <w:rPr>
                <w:sz w:val="26"/>
                <w:szCs w:val="26"/>
              </w:rPr>
              <w:t xml:space="preserve">міської ради </w:t>
            </w:r>
            <w:r w:rsidRPr="000061E1">
              <w:rPr>
                <w:sz w:val="26"/>
                <w:szCs w:val="26"/>
              </w:rPr>
              <w:t>тощо</w:t>
            </w:r>
          </w:p>
        </w:tc>
        <w:tc>
          <w:tcPr>
            <w:tcW w:w="2228" w:type="dxa"/>
          </w:tcPr>
          <w:p w:rsidR="00A452EB" w:rsidRPr="000061E1" w:rsidRDefault="00A452EB" w:rsidP="00A452EB">
            <w:pPr>
              <w:rPr>
                <w:sz w:val="26"/>
                <w:szCs w:val="26"/>
              </w:rPr>
            </w:pPr>
            <w:proofErr w:type="spellStart"/>
            <w:r w:rsidRPr="000061E1">
              <w:rPr>
                <w:sz w:val="26"/>
                <w:szCs w:val="26"/>
              </w:rPr>
              <w:t>тис.грн</w:t>
            </w:r>
            <w:proofErr w:type="spellEnd"/>
            <w:r w:rsidRPr="000061E1">
              <w:rPr>
                <w:sz w:val="26"/>
                <w:szCs w:val="26"/>
              </w:rPr>
              <w:t>.</w:t>
            </w:r>
          </w:p>
        </w:tc>
        <w:tc>
          <w:tcPr>
            <w:tcW w:w="1536" w:type="dxa"/>
          </w:tcPr>
          <w:p w:rsidR="00A452EB" w:rsidRPr="000061E1" w:rsidRDefault="00E80D01" w:rsidP="00A452EB">
            <w:pPr>
              <w:rPr>
                <w:sz w:val="26"/>
                <w:szCs w:val="26"/>
              </w:rPr>
            </w:pPr>
            <w:r>
              <w:rPr>
                <w:sz w:val="26"/>
                <w:szCs w:val="26"/>
              </w:rPr>
              <w:t>104,0</w:t>
            </w:r>
          </w:p>
        </w:tc>
        <w:tc>
          <w:tcPr>
            <w:tcW w:w="1537" w:type="dxa"/>
          </w:tcPr>
          <w:p w:rsidR="00A452EB" w:rsidRPr="000061E1" w:rsidRDefault="00E80D01" w:rsidP="00A452EB">
            <w:pPr>
              <w:rPr>
                <w:sz w:val="26"/>
                <w:szCs w:val="26"/>
              </w:rPr>
            </w:pPr>
            <w:r>
              <w:rPr>
                <w:sz w:val="26"/>
                <w:szCs w:val="26"/>
              </w:rPr>
              <w:t>110,0</w:t>
            </w:r>
          </w:p>
        </w:tc>
        <w:tc>
          <w:tcPr>
            <w:tcW w:w="1536" w:type="dxa"/>
          </w:tcPr>
          <w:p w:rsidR="00A452EB" w:rsidRPr="000061E1" w:rsidRDefault="00E80D01" w:rsidP="00A452EB">
            <w:pPr>
              <w:rPr>
                <w:sz w:val="26"/>
                <w:szCs w:val="26"/>
              </w:rPr>
            </w:pPr>
            <w:r>
              <w:rPr>
                <w:sz w:val="26"/>
                <w:szCs w:val="26"/>
              </w:rPr>
              <w:t>116,</w:t>
            </w:r>
            <w:r w:rsidR="00A452EB" w:rsidRPr="000061E1">
              <w:rPr>
                <w:sz w:val="26"/>
                <w:szCs w:val="26"/>
              </w:rPr>
              <w:t>0</w:t>
            </w:r>
          </w:p>
        </w:tc>
        <w:tc>
          <w:tcPr>
            <w:tcW w:w="1536" w:type="dxa"/>
          </w:tcPr>
          <w:p w:rsidR="00A452EB" w:rsidRPr="000061E1" w:rsidRDefault="00E80D01" w:rsidP="00A452EB">
            <w:pPr>
              <w:rPr>
                <w:sz w:val="26"/>
                <w:szCs w:val="26"/>
              </w:rPr>
            </w:pPr>
            <w:r>
              <w:rPr>
                <w:sz w:val="26"/>
                <w:szCs w:val="26"/>
              </w:rPr>
              <w:t>122,0</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продукту:</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8510A4">
            <w:pPr>
              <w:rPr>
                <w:sz w:val="26"/>
                <w:szCs w:val="26"/>
              </w:rPr>
            </w:pPr>
            <w:r w:rsidRPr="000061E1">
              <w:rPr>
                <w:sz w:val="26"/>
                <w:szCs w:val="26"/>
              </w:rPr>
              <w:t xml:space="preserve">Кількість годин трансляції </w:t>
            </w:r>
            <w:r w:rsidRPr="000061E1">
              <w:rPr>
                <w:bCs/>
                <w:sz w:val="26"/>
                <w:szCs w:val="26"/>
              </w:rPr>
              <w:t>засідань Миколаївської міської ради, її постійних комісій</w:t>
            </w:r>
            <w:r w:rsidR="008510A4">
              <w:rPr>
                <w:bCs/>
                <w:sz w:val="26"/>
                <w:szCs w:val="26"/>
              </w:rPr>
              <w:t xml:space="preserve"> міської ради</w:t>
            </w:r>
            <w:r w:rsidRPr="000061E1">
              <w:rPr>
                <w:bCs/>
                <w:sz w:val="26"/>
                <w:szCs w:val="26"/>
              </w:rPr>
              <w:t>, нарад, конференцій, круглих столів тощо</w:t>
            </w:r>
          </w:p>
        </w:tc>
        <w:tc>
          <w:tcPr>
            <w:tcW w:w="2228" w:type="dxa"/>
          </w:tcPr>
          <w:p w:rsidR="00A452EB" w:rsidRPr="000061E1" w:rsidRDefault="00A452EB" w:rsidP="00A452EB">
            <w:pPr>
              <w:rPr>
                <w:sz w:val="26"/>
                <w:szCs w:val="26"/>
              </w:rPr>
            </w:pPr>
            <w:r w:rsidRPr="000061E1">
              <w:rPr>
                <w:sz w:val="26"/>
                <w:szCs w:val="26"/>
              </w:rPr>
              <w:t>год.</w:t>
            </w:r>
          </w:p>
        </w:tc>
        <w:tc>
          <w:tcPr>
            <w:tcW w:w="1536" w:type="dxa"/>
          </w:tcPr>
          <w:p w:rsidR="00A452EB" w:rsidRPr="000061E1" w:rsidRDefault="00A452EB" w:rsidP="00A452EB">
            <w:pPr>
              <w:rPr>
                <w:sz w:val="26"/>
                <w:szCs w:val="26"/>
              </w:rPr>
            </w:pPr>
            <w:r w:rsidRPr="000061E1">
              <w:rPr>
                <w:sz w:val="26"/>
                <w:szCs w:val="26"/>
              </w:rPr>
              <w:t>140</w:t>
            </w:r>
          </w:p>
        </w:tc>
        <w:tc>
          <w:tcPr>
            <w:tcW w:w="1537" w:type="dxa"/>
          </w:tcPr>
          <w:p w:rsidR="00A452EB" w:rsidRPr="000061E1" w:rsidRDefault="00A452EB" w:rsidP="00A452EB">
            <w:pPr>
              <w:rPr>
                <w:sz w:val="26"/>
                <w:szCs w:val="26"/>
              </w:rPr>
            </w:pPr>
            <w:r w:rsidRPr="000061E1">
              <w:rPr>
                <w:sz w:val="26"/>
                <w:szCs w:val="26"/>
              </w:rPr>
              <w:t>140</w:t>
            </w:r>
          </w:p>
        </w:tc>
        <w:tc>
          <w:tcPr>
            <w:tcW w:w="1536" w:type="dxa"/>
          </w:tcPr>
          <w:p w:rsidR="00A452EB" w:rsidRPr="000061E1" w:rsidRDefault="00A452EB" w:rsidP="00A452EB">
            <w:pPr>
              <w:rPr>
                <w:sz w:val="26"/>
                <w:szCs w:val="26"/>
              </w:rPr>
            </w:pPr>
            <w:r w:rsidRPr="000061E1">
              <w:rPr>
                <w:sz w:val="26"/>
                <w:szCs w:val="26"/>
              </w:rPr>
              <w:t>145</w:t>
            </w:r>
          </w:p>
        </w:tc>
        <w:tc>
          <w:tcPr>
            <w:tcW w:w="1536" w:type="dxa"/>
          </w:tcPr>
          <w:p w:rsidR="00A452EB" w:rsidRPr="000061E1" w:rsidRDefault="00A452EB" w:rsidP="00A452EB">
            <w:pPr>
              <w:rPr>
                <w:sz w:val="26"/>
                <w:szCs w:val="26"/>
              </w:rPr>
            </w:pPr>
            <w:r w:rsidRPr="000061E1">
              <w:rPr>
                <w:sz w:val="26"/>
                <w:szCs w:val="26"/>
              </w:rPr>
              <w:t>145</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sz w:val="26"/>
                <w:szCs w:val="26"/>
              </w:rPr>
            </w:pPr>
            <w:r w:rsidRPr="000061E1">
              <w:rPr>
                <w:sz w:val="26"/>
                <w:szCs w:val="26"/>
              </w:rPr>
              <w:t>Середня кількість переглядів однієї трансляції</w:t>
            </w:r>
          </w:p>
        </w:tc>
        <w:tc>
          <w:tcPr>
            <w:tcW w:w="2228" w:type="dxa"/>
          </w:tcPr>
          <w:p w:rsidR="00A452EB" w:rsidRPr="000061E1" w:rsidRDefault="00A452EB" w:rsidP="00A452EB">
            <w:pPr>
              <w:rPr>
                <w:sz w:val="26"/>
                <w:szCs w:val="26"/>
              </w:rPr>
            </w:pPr>
            <w:r w:rsidRPr="000061E1">
              <w:rPr>
                <w:sz w:val="26"/>
                <w:szCs w:val="26"/>
              </w:rPr>
              <w:t>осіб</w:t>
            </w:r>
          </w:p>
        </w:tc>
        <w:tc>
          <w:tcPr>
            <w:tcW w:w="1536" w:type="dxa"/>
          </w:tcPr>
          <w:p w:rsidR="00A452EB" w:rsidRPr="000061E1" w:rsidRDefault="00A452EB" w:rsidP="00A452EB">
            <w:pPr>
              <w:rPr>
                <w:sz w:val="26"/>
                <w:szCs w:val="26"/>
              </w:rPr>
            </w:pPr>
            <w:r w:rsidRPr="000061E1">
              <w:rPr>
                <w:sz w:val="26"/>
                <w:szCs w:val="26"/>
              </w:rPr>
              <w:t>1900</w:t>
            </w:r>
          </w:p>
        </w:tc>
        <w:tc>
          <w:tcPr>
            <w:tcW w:w="1537" w:type="dxa"/>
          </w:tcPr>
          <w:p w:rsidR="00A452EB" w:rsidRPr="000061E1" w:rsidRDefault="00A452EB" w:rsidP="00A452EB">
            <w:pPr>
              <w:rPr>
                <w:sz w:val="26"/>
                <w:szCs w:val="26"/>
              </w:rPr>
            </w:pPr>
            <w:r w:rsidRPr="000061E1">
              <w:rPr>
                <w:sz w:val="26"/>
                <w:szCs w:val="26"/>
              </w:rPr>
              <w:t>2000</w:t>
            </w:r>
          </w:p>
        </w:tc>
        <w:tc>
          <w:tcPr>
            <w:tcW w:w="1536" w:type="dxa"/>
          </w:tcPr>
          <w:p w:rsidR="00A452EB" w:rsidRPr="000061E1" w:rsidRDefault="00A452EB" w:rsidP="00A452EB">
            <w:pPr>
              <w:rPr>
                <w:sz w:val="26"/>
                <w:szCs w:val="26"/>
              </w:rPr>
            </w:pPr>
            <w:r w:rsidRPr="000061E1">
              <w:rPr>
                <w:sz w:val="26"/>
                <w:szCs w:val="26"/>
              </w:rPr>
              <w:t>2100</w:t>
            </w:r>
          </w:p>
        </w:tc>
        <w:tc>
          <w:tcPr>
            <w:tcW w:w="1536" w:type="dxa"/>
          </w:tcPr>
          <w:p w:rsidR="00A452EB" w:rsidRPr="000061E1" w:rsidRDefault="00A452EB" w:rsidP="00A452EB">
            <w:pPr>
              <w:rPr>
                <w:sz w:val="26"/>
                <w:szCs w:val="26"/>
              </w:rPr>
            </w:pPr>
            <w:r w:rsidRPr="000061E1">
              <w:rPr>
                <w:sz w:val="26"/>
                <w:szCs w:val="26"/>
              </w:rPr>
              <w:t>2200</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ефективності:</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sz w:val="26"/>
                <w:szCs w:val="26"/>
                <w:lang w:val="en-US"/>
              </w:rPr>
            </w:pPr>
            <w:r>
              <w:rPr>
                <w:sz w:val="26"/>
                <w:szCs w:val="26"/>
              </w:rPr>
              <w:t xml:space="preserve">Середня вартість однієї години </w:t>
            </w:r>
            <w:r w:rsidRPr="000061E1">
              <w:rPr>
                <w:sz w:val="26"/>
                <w:szCs w:val="26"/>
              </w:rPr>
              <w:t>трансляції</w:t>
            </w:r>
          </w:p>
        </w:tc>
        <w:tc>
          <w:tcPr>
            <w:tcW w:w="2228" w:type="dxa"/>
          </w:tcPr>
          <w:p w:rsidR="00A452EB" w:rsidRPr="000061E1" w:rsidRDefault="00A452EB" w:rsidP="00A452EB">
            <w:pPr>
              <w:rPr>
                <w:sz w:val="26"/>
                <w:szCs w:val="26"/>
              </w:rPr>
            </w:pPr>
            <w:r w:rsidRPr="000061E1">
              <w:rPr>
                <w:sz w:val="26"/>
                <w:szCs w:val="26"/>
              </w:rPr>
              <w:t>грн.</w:t>
            </w:r>
          </w:p>
        </w:tc>
        <w:tc>
          <w:tcPr>
            <w:tcW w:w="1536" w:type="dxa"/>
          </w:tcPr>
          <w:p w:rsidR="00A452EB" w:rsidRPr="000061E1" w:rsidRDefault="00A452EB" w:rsidP="00A452EB">
            <w:pPr>
              <w:rPr>
                <w:sz w:val="26"/>
                <w:szCs w:val="26"/>
              </w:rPr>
            </w:pPr>
            <w:r w:rsidRPr="000061E1">
              <w:rPr>
                <w:sz w:val="26"/>
                <w:szCs w:val="26"/>
              </w:rPr>
              <w:t>742,86</w:t>
            </w:r>
          </w:p>
        </w:tc>
        <w:tc>
          <w:tcPr>
            <w:tcW w:w="1537" w:type="dxa"/>
          </w:tcPr>
          <w:p w:rsidR="00A452EB" w:rsidRPr="000061E1" w:rsidRDefault="00A452EB" w:rsidP="00A452EB">
            <w:pPr>
              <w:rPr>
                <w:sz w:val="26"/>
                <w:szCs w:val="26"/>
              </w:rPr>
            </w:pPr>
            <w:r w:rsidRPr="000061E1">
              <w:rPr>
                <w:sz w:val="26"/>
                <w:szCs w:val="26"/>
              </w:rPr>
              <w:t>785,71</w:t>
            </w:r>
          </w:p>
        </w:tc>
        <w:tc>
          <w:tcPr>
            <w:tcW w:w="1536" w:type="dxa"/>
          </w:tcPr>
          <w:p w:rsidR="00A452EB" w:rsidRPr="000061E1" w:rsidRDefault="00A452EB" w:rsidP="00A452EB">
            <w:pPr>
              <w:rPr>
                <w:sz w:val="26"/>
                <w:szCs w:val="26"/>
              </w:rPr>
            </w:pPr>
            <w:r w:rsidRPr="000061E1">
              <w:rPr>
                <w:sz w:val="26"/>
                <w:szCs w:val="26"/>
              </w:rPr>
              <w:t>800,00</w:t>
            </w:r>
          </w:p>
        </w:tc>
        <w:tc>
          <w:tcPr>
            <w:tcW w:w="1536" w:type="dxa"/>
          </w:tcPr>
          <w:p w:rsidR="00A452EB" w:rsidRPr="000061E1" w:rsidRDefault="00A452EB" w:rsidP="00A452EB">
            <w:pPr>
              <w:rPr>
                <w:sz w:val="26"/>
                <w:szCs w:val="26"/>
              </w:rPr>
            </w:pPr>
            <w:r w:rsidRPr="000061E1">
              <w:rPr>
                <w:sz w:val="26"/>
                <w:szCs w:val="26"/>
              </w:rPr>
              <w:t>841,38</w:t>
            </w: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b/>
                <w:sz w:val="26"/>
                <w:szCs w:val="26"/>
              </w:rPr>
            </w:pPr>
            <w:r w:rsidRPr="000061E1">
              <w:rPr>
                <w:b/>
                <w:sz w:val="26"/>
                <w:szCs w:val="26"/>
              </w:rPr>
              <w:t>Показник якості:</w:t>
            </w:r>
          </w:p>
        </w:tc>
        <w:tc>
          <w:tcPr>
            <w:tcW w:w="2228"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7"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c>
          <w:tcPr>
            <w:tcW w:w="1536" w:type="dxa"/>
          </w:tcPr>
          <w:p w:rsidR="00A452EB" w:rsidRPr="000061E1" w:rsidRDefault="00A452EB" w:rsidP="00A452EB">
            <w:pPr>
              <w:rPr>
                <w:sz w:val="26"/>
                <w:szCs w:val="26"/>
              </w:rPr>
            </w:pPr>
          </w:p>
        </w:tc>
      </w:tr>
      <w:tr w:rsidR="00A452EB" w:rsidRPr="000061E1" w:rsidTr="00832DE4">
        <w:tc>
          <w:tcPr>
            <w:tcW w:w="696" w:type="dxa"/>
            <w:vMerge/>
          </w:tcPr>
          <w:p w:rsidR="00A452EB" w:rsidRPr="000061E1" w:rsidRDefault="00A452EB" w:rsidP="00A452EB">
            <w:pPr>
              <w:rPr>
                <w:sz w:val="26"/>
                <w:szCs w:val="26"/>
              </w:rPr>
            </w:pPr>
          </w:p>
        </w:tc>
        <w:tc>
          <w:tcPr>
            <w:tcW w:w="6086" w:type="dxa"/>
          </w:tcPr>
          <w:p w:rsidR="00A452EB" w:rsidRPr="000061E1" w:rsidRDefault="00A452EB" w:rsidP="00A452EB">
            <w:pPr>
              <w:rPr>
                <w:sz w:val="26"/>
                <w:szCs w:val="26"/>
              </w:rPr>
            </w:pPr>
            <w:r w:rsidRPr="000061E1">
              <w:rPr>
                <w:sz w:val="26"/>
                <w:szCs w:val="26"/>
              </w:rPr>
              <w:t>Динаміка приросту кількості переглядів однієї трансляції порівняно з попереднім роком</w:t>
            </w:r>
          </w:p>
        </w:tc>
        <w:tc>
          <w:tcPr>
            <w:tcW w:w="2228" w:type="dxa"/>
          </w:tcPr>
          <w:p w:rsidR="00A452EB" w:rsidRPr="000061E1" w:rsidRDefault="00A452EB" w:rsidP="00A452EB">
            <w:pPr>
              <w:rPr>
                <w:sz w:val="26"/>
                <w:szCs w:val="26"/>
              </w:rPr>
            </w:pPr>
            <w:r w:rsidRPr="000061E1">
              <w:rPr>
                <w:sz w:val="26"/>
                <w:szCs w:val="26"/>
              </w:rPr>
              <w:t>%</w:t>
            </w:r>
          </w:p>
        </w:tc>
        <w:tc>
          <w:tcPr>
            <w:tcW w:w="1536" w:type="dxa"/>
          </w:tcPr>
          <w:p w:rsidR="00A452EB" w:rsidRPr="000061E1" w:rsidRDefault="00A452EB" w:rsidP="00A452EB">
            <w:pPr>
              <w:rPr>
                <w:sz w:val="26"/>
                <w:szCs w:val="26"/>
              </w:rPr>
            </w:pPr>
            <w:r w:rsidRPr="000061E1">
              <w:rPr>
                <w:sz w:val="26"/>
                <w:szCs w:val="26"/>
              </w:rPr>
              <w:t>-</w:t>
            </w:r>
          </w:p>
        </w:tc>
        <w:tc>
          <w:tcPr>
            <w:tcW w:w="1537" w:type="dxa"/>
          </w:tcPr>
          <w:p w:rsidR="00A452EB" w:rsidRPr="000061E1" w:rsidRDefault="00A452EB" w:rsidP="00A452EB">
            <w:pPr>
              <w:rPr>
                <w:sz w:val="26"/>
                <w:szCs w:val="26"/>
              </w:rPr>
            </w:pPr>
            <w:r w:rsidRPr="000061E1">
              <w:rPr>
                <w:sz w:val="26"/>
                <w:szCs w:val="26"/>
              </w:rPr>
              <w:t>105,3</w:t>
            </w:r>
          </w:p>
        </w:tc>
        <w:tc>
          <w:tcPr>
            <w:tcW w:w="1536" w:type="dxa"/>
          </w:tcPr>
          <w:p w:rsidR="00A452EB" w:rsidRPr="000061E1" w:rsidRDefault="00A452EB" w:rsidP="00A452EB">
            <w:pPr>
              <w:rPr>
                <w:sz w:val="26"/>
                <w:szCs w:val="26"/>
              </w:rPr>
            </w:pPr>
            <w:r w:rsidRPr="000061E1">
              <w:rPr>
                <w:sz w:val="26"/>
                <w:szCs w:val="26"/>
              </w:rPr>
              <w:t>105</w:t>
            </w:r>
          </w:p>
        </w:tc>
        <w:tc>
          <w:tcPr>
            <w:tcW w:w="1536" w:type="dxa"/>
          </w:tcPr>
          <w:p w:rsidR="00A452EB" w:rsidRPr="000061E1" w:rsidRDefault="00A452EB" w:rsidP="00A452EB">
            <w:pPr>
              <w:rPr>
                <w:sz w:val="26"/>
                <w:szCs w:val="26"/>
              </w:rPr>
            </w:pPr>
            <w:r w:rsidRPr="000061E1">
              <w:rPr>
                <w:sz w:val="26"/>
                <w:szCs w:val="26"/>
              </w:rPr>
              <w:t>104,8</w:t>
            </w:r>
          </w:p>
        </w:tc>
      </w:tr>
      <w:tr w:rsidR="0003570A" w:rsidRPr="000061E1" w:rsidTr="00A460A4">
        <w:tc>
          <w:tcPr>
            <w:tcW w:w="696" w:type="dxa"/>
            <w:vMerge w:val="restart"/>
          </w:tcPr>
          <w:p w:rsidR="0003570A" w:rsidRPr="000061E1" w:rsidRDefault="0003570A" w:rsidP="00A452EB">
            <w:pPr>
              <w:rPr>
                <w:sz w:val="26"/>
                <w:szCs w:val="26"/>
              </w:rPr>
            </w:pPr>
            <w:r>
              <w:rPr>
                <w:sz w:val="26"/>
                <w:szCs w:val="26"/>
              </w:rPr>
              <w:lastRenderedPageBreak/>
              <w:t>4.</w:t>
            </w:r>
          </w:p>
        </w:tc>
        <w:tc>
          <w:tcPr>
            <w:tcW w:w="14459" w:type="dxa"/>
            <w:gridSpan w:val="6"/>
          </w:tcPr>
          <w:p w:rsidR="0003570A" w:rsidRPr="00A460A4" w:rsidRDefault="0003570A" w:rsidP="00A460A4">
            <w:pPr>
              <w:pStyle w:val="Style2"/>
              <w:widowControl/>
              <w:spacing w:line="240" w:lineRule="auto"/>
              <w:rPr>
                <w:rFonts w:ascii="Times New Roman" w:hAnsi="Times New Roman"/>
                <w:b/>
                <w:bCs/>
                <w:sz w:val="26"/>
                <w:szCs w:val="26"/>
                <w:lang w:val="uk-UA"/>
              </w:rPr>
            </w:pPr>
            <w:r w:rsidRPr="00A460A4">
              <w:rPr>
                <w:rFonts w:ascii="Times New Roman" w:hAnsi="Times New Roman"/>
                <w:b/>
                <w:bCs/>
                <w:sz w:val="26"/>
                <w:szCs w:val="26"/>
                <w:lang w:val="uk-UA"/>
              </w:rPr>
              <w:t>Внески в статутний капітал на оновлення технічного обладнання та устаткування, програмного забезпечення, офісного та спеціалізованого ліцензування телерадіокомпанії «МАРТ», засновником якої є Миколаївська міська рада</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3A4C04" w:rsidRDefault="0003570A" w:rsidP="0003570A">
            <w:pPr>
              <w:rPr>
                <w:b/>
                <w:sz w:val="26"/>
                <w:szCs w:val="26"/>
              </w:rPr>
            </w:pPr>
            <w:r w:rsidRPr="003A4C04">
              <w:rPr>
                <w:b/>
                <w:sz w:val="26"/>
                <w:szCs w:val="26"/>
              </w:rPr>
              <w:t>Показники затрат:</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Pr>
                <w:sz w:val="26"/>
                <w:szCs w:val="26"/>
              </w:rPr>
              <w:t>Результат фінансової діяльності підприємства на початок року</w:t>
            </w:r>
          </w:p>
        </w:tc>
        <w:tc>
          <w:tcPr>
            <w:tcW w:w="2228" w:type="dxa"/>
          </w:tcPr>
          <w:p w:rsidR="0003570A" w:rsidRPr="000061E1" w:rsidRDefault="0003570A" w:rsidP="0003570A">
            <w:pPr>
              <w:rPr>
                <w:sz w:val="26"/>
                <w:szCs w:val="26"/>
              </w:rPr>
            </w:pPr>
            <w:proofErr w:type="spellStart"/>
            <w:r>
              <w:rPr>
                <w:sz w:val="26"/>
                <w:szCs w:val="26"/>
              </w:rPr>
              <w:t>тис.грн</w:t>
            </w:r>
            <w:proofErr w:type="spellEnd"/>
            <w:r>
              <w:rPr>
                <w:sz w:val="26"/>
                <w:szCs w:val="26"/>
              </w:rPr>
              <w:t>.</w:t>
            </w:r>
          </w:p>
        </w:tc>
        <w:tc>
          <w:tcPr>
            <w:tcW w:w="1536" w:type="dxa"/>
          </w:tcPr>
          <w:p w:rsidR="0003570A" w:rsidRPr="000061E1" w:rsidRDefault="0003570A" w:rsidP="0003570A">
            <w:pPr>
              <w:rPr>
                <w:sz w:val="26"/>
                <w:szCs w:val="26"/>
              </w:rPr>
            </w:pPr>
            <w:r>
              <w:rPr>
                <w:sz w:val="26"/>
                <w:szCs w:val="26"/>
              </w:rPr>
              <w:t>8</w:t>
            </w:r>
          </w:p>
        </w:tc>
        <w:tc>
          <w:tcPr>
            <w:tcW w:w="1537" w:type="dxa"/>
          </w:tcPr>
          <w:p w:rsidR="0003570A" w:rsidRPr="000061E1" w:rsidRDefault="0003570A" w:rsidP="0003570A">
            <w:pPr>
              <w:rPr>
                <w:sz w:val="26"/>
                <w:szCs w:val="26"/>
              </w:rPr>
            </w:pPr>
            <w:r>
              <w:rPr>
                <w:sz w:val="26"/>
                <w:szCs w:val="26"/>
              </w:rPr>
              <w:t>23</w:t>
            </w:r>
          </w:p>
        </w:tc>
        <w:tc>
          <w:tcPr>
            <w:tcW w:w="1536" w:type="dxa"/>
          </w:tcPr>
          <w:p w:rsidR="0003570A" w:rsidRPr="000061E1" w:rsidRDefault="0003570A" w:rsidP="0003570A">
            <w:pPr>
              <w:rPr>
                <w:sz w:val="26"/>
                <w:szCs w:val="26"/>
              </w:rPr>
            </w:pPr>
            <w:r>
              <w:rPr>
                <w:sz w:val="26"/>
                <w:szCs w:val="26"/>
              </w:rPr>
              <w:t>30</w:t>
            </w:r>
          </w:p>
        </w:tc>
        <w:tc>
          <w:tcPr>
            <w:tcW w:w="1536" w:type="dxa"/>
          </w:tcPr>
          <w:p w:rsidR="0003570A" w:rsidRPr="000061E1" w:rsidRDefault="0003570A" w:rsidP="0003570A">
            <w:pPr>
              <w:rPr>
                <w:sz w:val="26"/>
                <w:szCs w:val="26"/>
              </w:rPr>
            </w:pPr>
            <w:r>
              <w:rPr>
                <w:sz w:val="26"/>
                <w:szCs w:val="26"/>
              </w:rPr>
              <w:t>45</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3A4C04" w:rsidRDefault="0003570A" w:rsidP="0003570A">
            <w:pPr>
              <w:rPr>
                <w:b/>
                <w:sz w:val="26"/>
                <w:szCs w:val="26"/>
              </w:rPr>
            </w:pPr>
            <w:r w:rsidRPr="003A4C04">
              <w:rPr>
                <w:b/>
                <w:sz w:val="26"/>
                <w:szCs w:val="26"/>
              </w:rPr>
              <w:t>Показники якості:</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Pr>
                <w:sz w:val="26"/>
                <w:szCs w:val="26"/>
              </w:rPr>
              <w:t>Співвідношення суми поповнення статутного капіталу на початок року</w:t>
            </w:r>
          </w:p>
        </w:tc>
        <w:tc>
          <w:tcPr>
            <w:tcW w:w="2228" w:type="dxa"/>
          </w:tcPr>
          <w:p w:rsidR="0003570A" w:rsidRPr="000061E1" w:rsidRDefault="0003570A" w:rsidP="0003570A">
            <w:pPr>
              <w:rPr>
                <w:sz w:val="26"/>
                <w:szCs w:val="26"/>
              </w:rPr>
            </w:pPr>
            <w:r>
              <w:rPr>
                <w:sz w:val="26"/>
                <w:szCs w:val="26"/>
              </w:rPr>
              <w:t>%</w:t>
            </w:r>
          </w:p>
        </w:tc>
        <w:tc>
          <w:tcPr>
            <w:tcW w:w="1536" w:type="dxa"/>
          </w:tcPr>
          <w:p w:rsidR="0003570A" w:rsidRPr="000061E1" w:rsidRDefault="0003570A" w:rsidP="0003570A">
            <w:pPr>
              <w:rPr>
                <w:sz w:val="26"/>
                <w:szCs w:val="26"/>
              </w:rPr>
            </w:pPr>
            <w:r>
              <w:rPr>
                <w:sz w:val="26"/>
                <w:szCs w:val="26"/>
              </w:rPr>
              <w:t>26,6</w:t>
            </w:r>
          </w:p>
        </w:tc>
        <w:tc>
          <w:tcPr>
            <w:tcW w:w="1537" w:type="dxa"/>
          </w:tcPr>
          <w:p w:rsidR="0003570A" w:rsidRPr="000061E1" w:rsidRDefault="0003570A" w:rsidP="0003570A">
            <w:pPr>
              <w:rPr>
                <w:sz w:val="26"/>
                <w:szCs w:val="26"/>
              </w:rPr>
            </w:pPr>
            <w:r>
              <w:rPr>
                <w:sz w:val="26"/>
                <w:szCs w:val="26"/>
              </w:rPr>
              <w:t>12,6</w:t>
            </w:r>
          </w:p>
        </w:tc>
        <w:tc>
          <w:tcPr>
            <w:tcW w:w="1536" w:type="dxa"/>
          </w:tcPr>
          <w:p w:rsidR="0003570A" w:rsidRPr="000061E1" w:rsidRDefault="0003570A" w:rsidP="0003570A">
            <w:pPr>
              <w:rPr>
                <w:sz w:val="26"/>
                <w:szCs w:val="26"/>
              </w:rPr>
            </w:pPr>
            <w:r>
              <w:rPr>
                <w:sz w:val="26"/>
                <w:szCs w:val="26"/>
              </w:rPr>
              <w:t>11,2</w:t>
            </w:r>
          </w:p>
        </w:tc>
        <w:tc>
          <w:tcPr>
            <w:tcW w:w="1536" w:type="dxa"/>
          </w:tcPr>
          <w:p w:rsidR="0003570A" w:rsidRPr="000061E1" w:rsidRDefault="0003570A" w:rsidP="0003570A">
            <w:pPr>
              <w:rPr>
                <w:sz w:val="26"/>
                <w:szCs w:val="26"/>
              </w:rPr>
            </w:pPr>
            <w:r>
              <w:rPr>
                <w:sz w:val="26"/>
                <w:szCs w:val="26"/>
              </w:rPr>
              <w:t>13,4</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Pr>
                <w:sz w:val="26"/>
                <w:szCs w:val="26"/>
              </w:rPr>
              <w:t>Результат фінансової діяльності підприємства на кінець року</w:t>
            </w:r>
          </w:p>
        </w:tc>
        <w:tc>
          <w:tcPr>
            <w:tcW w:w="2228" w:type="dxa"/>
          </w:tcPr>
          <w:p w:rsidR="0003570A" w:rsidRPr="000061E1" w:rsidRDefault="0003570A" w:rsidP="0003570A">
            <w:pPr>
              <w:rPr>
                <w:sz w:val="26"/>
                <w:szCs w:val="26"/>
              </w:rPr>
            </w:pPr>
            <w:proofErr w:type="spellStart"/>
            <w:r>
              <w:rPr>
                <w:sz w:val="26"/>
                <w:szCs w:val="26"/>
              </w:rPr>
              <w:t>тис.грн</w:t>
            </w:r>
            <w:proofErr w:type="spellEnd"/>
            <w:r>
              <w:rPr>
                <w:sz w:val="26"/>
                <w:szCs w:val="26"/>
              </w:rPr>
              <w:t>.</w:t>
            </w:r>
          </w:p>
        </w:tc>
        <w:tc>
          <w:tcPr>
            <w:tcW w:w="1536" w:type="dxa"/>
          </w:tcPr>
          <w:p w:rsidR="0003570A" w:rsidRPr="000061E1" w:rsidRDefault="0003570A" w:rsidP="0003570A">
            <w:pPr>
              <w:rPr>
                <w:sz w:val="26"/>
                <w:szCs w:val="26"/>
              </w:rPr>
            </w:pPr>
            <w:r>
              <w:rPr>
                <w:sz w:val="26"/>
                <w:szCs w:val="26"/>
              </w:rPr>
              <w:t>23</w:t>
            </w:r>
          </w:p>
        </w:tc>
        <w:tc>
          <w:tcPr>
            <w:tcW w:w="1537" w:type="dxa"/>
          </w:tcPr>
          <w:p w:rsidR="0003570A" w:rsidRPr="000061E1" w:rsidRDefault="0003570A" w:rsidP="0003570A">
            <w:pPr>
              <w:rPr>
                <w:sz w:val="26"/>
                <w:szCs w:val="26"/>
              </w:rPr>
            </w:pPr>
            <w:r>
              <w:rPr>
                <w:sz w:val="26"/>
                <w:szCs w:val="26"/>
              </w:rPr>
              <w:t>30</w:t>
            </w:r>
          </w:p>
        </w:tc>
        <w:tc>
          <w:tcPr>
            <w:tcW w:w="1536" w:type="dxa"/>
          </w:tcPr>
          <w:p w:rsidR="0003570A" w:rsidRPr="000061E1" w:rsidRDefault="0003570A" w:rsidP="0003570A">
            <w:pPr>
              <w:rPr>
                <w:sz w:val="26"/>
                <w:szCs w:val="26"/>
              </w:rPr>
            </w:pPr>
            <w:r>
              <w:rPr>
                <w:sz w:val="26"/>
                <w:szCs w:val="26"/>
              </w:rPr>
              <w:t>45</w:t>
            </w:r>
          </w:p>
        </w:tc>
        <w:tc>
          <w:tcPr>
            <w:tcW w:w="1536" w:type="dxa"/>
          </w:tcPr>
          <w:p w:rsidR="0003570A" w:rsidRPr="000061E1" w:rsidRDefault="0003570A" w:rsidP="0003570A">
            <w:pPr>
              <w:rPr>
                <w:sz w:val="26"/>
                <w:szCs w:val="26"/>
              </w:rPr>
            </w:pPr>
            <w:r>
              <w:rPr>
                <w:sz w:val="26"/>
                <w:szCs w:val="26"/>
              </w:rPr>
              <w:t>60</w:t>
            </w:r>
          </w:p>
        </w:tc>
      </w:tr>
      <w:tr w:rsidR="0003570A" w:rsidRPr="000061E1" w:rsidTr="00832DE4">
        <w:tc>
          <w:tcPr>
            <w:tcW w:w="696" w:type="dxa"/>
            <w:vMerge w:val="restart"/>
          </w:tcPr>
          <w:p w:rsidR="0003570A" w:rsidRPr="000061E1" w:rsidRDefault="0003570A" w:rsidP="0003570A">
            <w:pPr>
              <w:rPr>
                <w:sz w:val="26"/>
                <w:szCs w:val="26"/>
              </w:rPr>
            </w:pPr>
            <w:r>
              <w:rPr>
                <w:sz w:val="26"/>
                <w:szCs w:val="26"/>
              </w:rPr>
              <w:t>5</w:t>
            </w:r>
            <w:r w:rsidRPr="000061E1">
              <w:rPr>
                <w:sz w:val="26"/>
                <w:szCs w:val="26"/>
              </w:rPr>
              <w:t>.</w:t>
            </w:r>
          </w:p>
        </w:tc>
        <w:tc>
          <w:tcPr>
            <w:tcW w:w="14459" w:type="dxa"/>
            <w:gridSpan w:val="6"/>
          </w:tcPr>
          <w:p w:rsidR="0003570A" w:rsidRPr="000061E1" w:rsidRDefault="0003570A" w:rsidP="0003570A">
            <w:pPr>
              <w:jc w:val="center"/>
              <w:rPr>
                <w:b/>
                <w:sz w:val="26"/>
                <w:szCs w:val="26"/>
              </w:rPr>
            </w:pPr>
            <w:r>
              <w:rPr>
                <w:b/>
                <w:sz w:val="26"/>
                <w:szCs w:val="26"/>
              </w:rPr>
              <w:t xml:space="preserve">Організація та проведення </w:t>
            </w:r>
            <w:r w:rsidRPr="00832DE4">
              <w:rPr>
                <w:b/>
                <w:sz w:val="26"/>
                <w:szCs w:val="26"/>
              </w:rPr>
              <w:t>заходів до Дня журналіста України</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sidRPr="000061E1">
              <w:rPr>
                <w:b/>
                <w:sz w:val="26"/>
                <w:szCs w:val="26"/>
              </w:rPr>
              <w:t>Показник затрат:</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sidRPr="000061E1">
              <w:rPr>
                <w:sz w:val="26"/>
                <w:szCs w:val="26"/>
              </w:rPr>
              <w:t>Кількість заходів до Дня журналіста України</w:t>
            </w:r>
          </w:p>
        </w:tc>
        <w:tc>
          <w:tcPr>
            <w:tcW w:w="2228" w:type="dxa"/>
          </w:tcPr>
          <w:p w:rsidR="0003570A" w:rsidRPr="000061E1" w:rsidRDefault="0003570A" w:rsidP="0003570A">
            <w:pPr>
              <w:rPr>
                <w:sz w:val="26"/>
                <w:szCs w:val="26"/>
              </w:rPr>
            </w:pPr>
            <w:r w:rsidRPr="000061E1">
              <w:rPr>
                <w:sz w:val="26"/>
                <w:szCs w:val="26"/>
              </w:rPr>
              <w:t>од.</w:t>
            </w:r>
          </w:p>
        </w:tc>
        <w:tc>
          <w:tcPr>
            <w:tcW w:w="1536" w:type="dxa"/>
          </w:tcPr>
          <w:p w:rsidR="0003570A" w:rsidRPr="000061E1" w:rsidRDefault="0003570A" w:rsidP="0003570A">
            <w:pPr>
              <w:rPr>
                <w:sz w:val="26"/>
                <w:szCs w:val="26"/>
              </w:rPr>
            </w:pPr>
            <w:r w:rsidRPr="000061E1">
              <w:rPr>
                <w:sz w:val="26"/>
                <w:szCs w:val="26"/>
              </w:rPr>
              <w:t>1</w:t>
            </w:r>
          </w:p>
        </w:tc>
        <w:tc>
          <w:tcPr>
            <w:tcW w:w="1537" w:type="dxa"/>
          </w:tcPr>
          <w:p w:rsidR="0003570A" w:rsidRPr="000061E1" w:rsidRDefault="0003570A" w:rsidP="0003570A">
            <w:pPr>
              <w:rPr>
                <w:sz w:val="26"/>
                <w:szCs w:val="26"/>
              </w:rPr>
            </w:pPr>
            <w:r w:rsidRPr="000061E1">
              <w:rPr>
                <w:sz w:val="26"/>
                <w:szCs w:val="26"/>
              </w:rPr>
              <w:t>1</w:t>
            </w:r>
          </w:p>
        </w:tc>
        <w:tc>
          <w:tcPr>
            <w:tcW w:w="1536" w:type="dxa"/>
          </w:tcPr>
          <w:p w:rsidR="0003570A" w:rsidRPr="000061E1" w:rsidRDefault="0003570A" w:rsidP="0003570A">
            <w:pPr>
              <w:rPr>
                <w:sz w:val="26"/>
                <w:szCs w:val="26"/>
              </w:rPr>
            </w:pPr>
            <w:r w:rsidRPr="000061E1">
              <w:rPr>
                <w:sz w:val="26"/>
                <w:szCs w:val="26"/>
              </w:rPr>
              <w:t>1</w:t>
            </w:r>
          </w:p>
        </w:tc>
        <w:tc>
          <w:tcPr>
            <w:tcW w:w="1536" w:type="dxa"/>
          </w:tcPr>
          <w:p w:rsidR="0003570A" w:rsidRPr="000061E1" w:rsidRDefault="0003570A" w:rsidP="0003570A">
            <w:pPr>
              <w:rPr>
                <w:sz w:val="26"/>
                <w:szCs w:val="26"/>
              </w:rPr>
            </w:pPr>
            <w:r w:rsidRPr="000061E1">
              <w:rPr>
                <w:sz w:val="26"/>
                <w:szCs w:val="26"/>
              </w:rPr>
              <w:t>1</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b/>
                <w:sz w:val="26"/>
                <w:szCs w:val="26"/>
              </w:rPr>
            </w:pPr>
            <w:r w:rsidRPr="000061E1">
              <w:rPr>
                <w:b/>
                <w:sz w:val="26"/>
                <w:szCs w:val="26"/>
              </w:rPr>
              <w:t>Показник продукту:</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sidRPr="000061E1">
              <w:rPr>
                <w:sz w:val="26"/>
                <w:szCs w:val="26"/>
              </w:rPr>
              <w:t>Кількість учасників заходів</w:t>
            </w:r>
          </w:p>
        </w:tc>
        <w:tc>
          <w:tcPr>
            <w:tcW w:w="2228" w:type="dxa"/>
          </w:tcPr>
          <w:p w:rsidR="0003570A" w:rsidRPr="000061E1" w:rsidRDefault="0003570A" w:rsidP="0003570A">
            <w:pPr>
              <w:rPr>
                <w:sz w:val="26"/>
                <w:szCs w:val="26"/>
              </w:rPr>
            </w:pPr>
            <w:r w:rsidRPr="000061E1">
              <w:rPr>
                <w:sz w:val="26"/>
                <w:szCs w:val="26"/>
              </w:rPr>
              <w:t>осіб</w:t>
            </w:r>
          </w:p>
        </w:tc>
        <w:tc>
          <w:tcPr>
            <w:tcW w:w="1536" w:type="dxa"/>
          </w:tcPr>
          <w:p w:rsidR="0003570A" w:rsidRPr="000061E1" w:rsidRDefault="0003570A" w:rsidP="0003570A">
            <w:pPr>
              <w:rPr>
                <w:sz w:val="26"/>
                <w:szCs w:val="26"/>
              </w:rPr>
            </w:pPr>
            <w:r w:rsidRPr="000061E1">
              <w:rPr>
                <w:sz w:val="26"/>
                <w:szCs w:val="26"/>
              </w:rPr>
              <w:t>40</w:t>
            </w:r>
          </w:p>
        </w:tc>
        <w:tc>
          <w:tcPr>
            <w:tcW w:w="1537" w:type="dxa"/>
          </w:tcPr>
          <w:p w:rsidR="0003570A" w:rsidRPr="000061E1" w:rsidRDefault="0003570A" w:rsidP="0003570A">
            <w:pPr>
              <w:rPr>
                <w:sz w:val="26"/>
                <w:szCs w:val="26"/>
              </w:rPr>
            </w:pPr>
            <w:r w:rsidRPr="000061E1">
              <w:rPr>
                <w:sz w:val="26"/>
                <w:szCs w:val="26"/>
              </w:rPr>
              <w:t>45</w:t>
            </w:r>
          </w:p>
        </w:tc>
        <w:tc>
          <w:tcPr>
            <w:tcW w:w="1536" w:type="dxa"/>
          </w:tcPr>
          <w:p w:rsidR="0003570A" w:rsidRPr="000061E1" w:rsidRDefault="0003570A" w:rsidP="0003570A">
            <w:pPr>
              <w:rPr>
                <w:sz w:val="26"/>
                <w:szCs w:val="26"/>
              </w:rPr>
            </w:pPr>
            <w:r w:rsidRPr="000061E1">
              <w:rPr>
                <w:sz w:val="26"/>
                <w:szCs w:val="26"/>
              </w:rPr>
              <w:t>45</w:t>
            </w:r>
          </w:p>
        </w:tc>
        <w:tc>
          <w:tcPr>
            <w:tcW w:w="1536" w:type="dxa"/>
          </w:tcPr>
          <w:p w:rsidR="0003570A" w:rsidRPr="000061E1" w:rsidRDefault="0003570A" w:rsidP="0003570A">
            <w:pPr>
              <w:rPr>
                <w:sz w:val="26"/>
                <w:szCs w:val="26"/>
              </w:rPr>
            </w:pPr>
            <w:r w:rsidRPr="000061E1">
              <w:rPr>
                <w:sz w:val="26"/>
                <w:szCs w:val="26"/>
              </w:rPr>
              <w:t>45</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b/>
                <w:sz w:val="26"/>
                <w:szCs w:val="26"/>
              </w:rPr>
            </w:pPr>
            <w:r w:rsidRPr="000061E1">
              <w:rPr>
                <w:b/>
                <w:sz w:val="26"/>
                <w:szCs w:val="26"/>
              </w:rPr>
              <w:t>Показник ефективності:</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sidRPr="000061E1">
              <w:rPr>
                <w:sz w:val="26"/>
                <w:szCs w:val="26"/>
              </w:rPr>
              <w:t>Видатки на проведення заходу</w:t>
            </w:r>
          </w:p>
        </w:tc>
        <w:tc>
          <w:tcPr>
            <w:tcW w:w="2228" w:type="dxa"/>
          </w:tcPr>
          <w:p w:rsidR="0003570A" w:rsidRPr="000061E1" w:rsidRDefault="0003570A" w:rsidP="0003570A">
            <w:pPr>
              <w:rPr>
                <w:sz w:val="26"/>
                <w:szCs w:val="26"/>
              </w:rPr>
            </w:pPr>
            <w:proofErr w:type="spellStart"/>
            <w:r w:rsidRPr="000061E1">
              <w:rPr>
                <w:sz w:val="26"/>
                <w:szCs w:val="26"/>
              </w:rPr>
              <w:t>тис.грн</w:t>
            </w:r>
            <w:proofErr w:type="spellEnd"/>
            <w:r w:rsidRPr="000061E1">
              <w:rPr>
                <w:sz w:val="26"/>
                <w:szCs w:val="26"/>
              </w:rPr>
              <w:t>.</w:t>
            </w:r>
          </w:p>
        </w:tc>
        <w:tc>
          <w:tcPr>
            <w:tcW w:w="1536" w:type="dxa"/>
          </w:tcPr>
          <w:p w:rsidR="0003570A" w:rsidRPr="000061E1" w:rsidRDefault="0003570A" w:rsidP="0003570A">
            <w:pPr>
              <w:rPr>
                <w:sz w:val="26"/>
                <w:szCs w:val="26"/>
              </w:rPr>
            </w:pPr>
            <w:r>
              <w:rPr>
                <w:sz w:val="26"/>
                <w:szCs w:val="26"/>
              </w:rPr>
              <w:t>65,0</w:t>
            </w:r>
          </w:p>
        </w:tc>
        <w:tc>
          <w:tcPr>
            <w:tcW w:w="1537" w:type="dxa"/>
          </w:tcPr>
          <w:p w:rsidR="0003570A" w:rsidRPr="000061E1" w:rsidRDefault="0003570A" w:rsidP="0003570A">
            <w:pPr>
              <w:rPr>
                <w:sz w:val="26"/>
                <w:szCs w:val="26"/>
              </w:rPr>
            </w:pPr>
            <w:r>
              <w:rPr>
                <w:sz w:val="26"/>
                <w:szCs w:val="26"/>
              </w:rPr>
              <w:t>69,0</w:t>
            </w:r>
          </w:p>
        </w:tc>
        <w:tc>
          <w:tcPr>
            <w:tcW w:w="1536" w:type="dxa"/>
          </w:tcPr>
          <w:p w:rsidR="0003570A" w:rsidRPr="000061E1" w:rsidRDefault="0003570A" w:rsidP="0003570A">
            <w:pPr>
              <w:rPr>
                <w:sz w:val="26"/>
                <w:szCs w:val="26"/>
              </w:rPr>
            </w:pPr>
            <w:r>
              <w:rPr>
                <w:sz w:val="26"/>
                <w:szCs w:val="26"/>
              </w:rPr>
              <w:t>73,0</w:t>
            </w:r>
          </w:p>
        </w:tc>
        <w:tc>
          <w:tcPr>
            <w:tcW w:w="1536" w:type="dxa"/>
          </w:tcPr>
          <w:p w:rsidR="0003570A" w:rsidRPr="000061E1" w:rsidRDefault="0003570A" w:rsidP="0003570A">
            <w:pPr>
              <w:rPr>
                <w:sz w:val="26"/>
                <w:szCs w:val="26"/>
              </w:rPr>
            </w:pPr>
            <w:r>
              <w:rPr>
                <w:sz w:val="26"/>
                <w:szCs w:val="26"/>
              </w:rPr>
              <w:t>75,0</w:t>
            </w: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b/>
                <w:sz w:val="26"/>
                <w:szCs w:val="26"/>
              </w:rPr>
            </w:pPr>
            <w:r w:rsidRPr="000061E1">
              <w:rPr>
                <w:b/>
                <w:sz w:val="26"/>
                <w:szCs w:val="26"/>
              </w:rPr>
              <w:t>Показник якості:</w:t>
            </w:r>
          </w:p>
        </w:tc>
        <w:tc>
          <w:tcPr>
            <w:tcW w:w="2228"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7"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c>
          <w:tcPr>
            <w:tcW w:w="1536" w:type="dxa"/>
          </w:tcPr>
          <w:p w:rsidR="0003570A" w:rsidRPr="000061E1" w:rsidRDefault="0003570A" w:rsidP="0003570A">
            <w:pPr>
              <w:rPr>
                <w:sz w:val="26"/>
                <w:szCs w:val="26"/>
              </w:rPr>
            </w:pPr>
          </w:p>
        </w:tc>
      </w:tr>
      <w:tr w:rsidR="0003570A" w:rsidRPr="000061E1" w:rsidTr="00832DE4">
        <w:tc>
          <w:tcPr>
            <w:tcW w:w="696" w:type="dxa"/>
            <w:vMerge/>
          </w:tcPr>
          <w:p w:rsidR="0003570A" w:rsidRPr="000061E1" w:rsidRDefault="0003570A" w:rsidP="0003570A">
            <w:pPr>
              <w:rPr>
                <w:sz w:val="26"/>
                <w:szCs w:val="26"/>
              </w:rPr>
            </w:pPr>
          </w:p>
        </w:tc>
        <w:tc>
          <w:tcPr>
            <w:tcW w:w="6086" w:type="dxa"/>
          </w:tcPr>
          <w:p w:rsidR="0003570A" w:rsidRPr="000061E1" w:rsidRDefault="0003570A" w:rsidP="0003570A">
            <w:pPr>
              <w:rPr>
                <w:sz w:val="26"/>
                <w:szCs w:val="26"/>
              </w:rPr>
            </w:pPr>
            <w:r w:rsidRPr="000061E1">
              <w:rPr>
                <w:sz w:val="26"/>
                <w:szCs w:val="26"/>
              </w:rPr>
              <w:t>Динаміка кількості учасників заходів у порівнянні з попереднім роком</w:t>
            </w:r>
          </w:p>
        </w:tc>
        <w:tc>
          <w:tcPr>
            <w:tcW w:w="2228" w:type="dxa"/>
          </w:tcPr>
          <w:p w:rsidR="0003570A" w:rsidRPr="000061E1" w:rsidRDefault="0003570A" w:rsidP="0003570A">
            <w:pPr>
              <w:rPr>
                <w:sz w:val="26"/>
                <w:szCs w:val="26"/>
              </w:rPr>
            </w:pPr>
            <w:r w:rsidRPr="000061E1">
              <w:rPr>
                <w:sz w:val="26"/>
                <w:szCs w:val="26"/>
              </w:rPr>
              <w:t>%</w:t>
            </w:r>
          </w:p>
        </w:tc>
        <w:tc>
          <w:tcPr>
            <w:tcW w:w="1536" w:type="dxa"/>
          </w:tcPr>
          <w:p w:rsidR="0003570A" w:rsidRPr="000061E1" w:rsidRDefault="0003570A" w:rsidP="0003570A">
            <w:pPr>
              <w:rPr>
                <w:sz w:val="26"/>
                <w:szCs w:val="26"/>
              </w:rPr>
            </w:pPr>
            <w:r w:rsidRPr="000061E1">
              <w:rPr>
                <w:sz w:val="26"/>
                <w:szCs w:val="26"/>
              </w:rPr>
              <w:t>-</w:t>
            </w:r>
          </w:p>
        </w:tc>
        <w:tc>
          <w:tcPr>
            <w:tcW w:w="1537" w:type="dxa"/>
          </w:tcPr>
          <w:p w:rsidR="0003570A" w:rsidRPr="000061E1" w:rsidRDefault="0003570A" w:rsidP="0003570A">
            <w:pPr>
              <w:rPr>
                <w:sz w:val="26"/>
                <w:szCs w:val="26"/>
              </w:rPr>
            </w:pPr>
            <w:r w:rsidRPr="000061E1">
              <w:rPr>
                <w:sz w:val="26"/>
                <w:szCs w:val="26"/>
              </w:rPr>
              <w:t>112,5</w:t>
            </w:r>
          </w:p>
        </w:tc>
        <w:tc>
          <w:tcPr>
            <w:tcW w:w="1536" w:type="dxa"/>
          </w:tcPr>
          <w:p w:rsidR="0003570A" w:rsidRPr="000061E1" w:rsidRDefault="0003570A" w:rsidP="0003570A">
            <w:pPr>
              <w:rPr>
                <w:sz w:val="26"/>
                <w:szCs w:val="26"/>
              </w:rPr>
            </w:pPr>
            <w:r w:rsidRPr="000061E1">
              <w:rPr>
                <w:sz w:val="26"/>
                <w:szCs w:val="26"/>
              </w:rPr>
              <w:t>100</w:t>
            </w:r>
          </w:p>
        </w:tc>
        <w:tc>
          <w:tcPr>
            <w:tcW w:w="1536" w:type="dxa"/>
          </w:tcPr>
          <w:p w:rsidR="0003570A" w:rsidRPr="000061E1" w:rsidRDefault="0003570A" w:rsidP="0003570A">
            <w:pPr>
              <w:rPr>
                <w:sz w:val="26"/>
                <w:szCs w:val="26"/>
              </w:rPr>
            </w:pPr>
            <w:r w:rsidRPr="000061E1">
              <w:rPr>
                <w:sz w:val="26"/>
                <w:szCs w:val="26"/>
              </w:rPr>
              <w:t>100</w:t>
            </w:r>
          </w:p>
        </w:tc>
      </w:tr>
    </w:tbl>
    <w:p w:rsidR="000061E1" w:rsidRPr="00583312" w:rsidRDefault="000061E1" w:rsidP="000061E1"/>
    <w:p w:rsidR="00680638" w:rsidRPr="008B5C55" w:rsidRDefault="00680638" w:rsidP="008B5C55">
      <w:pPr>
        <w:pStyle w:val="a3"/>
        <w:spacing w:before="0" w:beforeAutospacing="0" w:after="40" w:afterAutospacing="0"/>
        <w:ind w:firstLine="709"/>
        <w:jc w:val="both"/>
        <w:rPr>
          <w:sz w:val="28"/>
          <w:szCs w:val="28"/>
          <w:lang w:val="uk-UA"/>
        </w:rPr>
      </w:pPr>
    </w:p>
    <w:p w:rsidR="006075AB" w:rsidRDefault="006075AB" w:rsidP="006075AB">
      <w:pPr>
        <w:jc w:val="both"/>
        <w:rPr>
          <w:b/>
          <w:color w:val="FF0000"/>
        </w:rPr>
      </w:pPr>
    </w:p>
    <w:p w:rsidR="009E15E7" w:rsidRPr="00373A5D" w:rsidRDefault="009E15E7" w:rsidP="006075AB">
      <w:pPr>
        <w:jc w:val="both"/>
        <w:rPr>
          <w:color w:val="FF0000"/>
        </w:rPr>
      </w:pPr>
    </w:p>
    <w:p w:rsidR="006075AB" w:rsidRPr="00733D1A" w:rsidRDefault="006075AB" w:rsidP="006075AB">
      <w:pPr>
        <w:jc w:val="both"/>
      </w:pPr>
    </w:p>
    <w:p w:rsidR="006075AB" w:rsidRPr="00733D1A" w:rsidRDefault="006075AB" w:rsidP="006075AB">
      <w:pPr>
        <w:jc w:val="both"/>
      </w:pPr>
    </w:p>
    <w:p w:rsidR="000061E1" w:rsidRDefault="000061E1">
      <w:pPr>
        <w:rPr>
          <w:b/>
        </w:rPr>
      </w:pPr>
      <w:r>
        <w:rPr>
          <w:b/>
        </w:rPr>
        <w:br w:type="page"/>
      </w:r>
    </w:p>
    <w:p w:rsidR="000061E1" w:rsidRDefault="000061E1" w:rsidP="006075AB">
      <w:pPr>
        <w:jc w:val="center"/>
        <w:rPr>
          <w:b/>
        </w:rPr>
        <w:sectPr w:rsidR="000061E1" w:rsidSect="000061E1">
          <w:type w:val="continuous"/>
          <w:pgSz w:w="16838" w:h="11906" w:orient="landscape"/>
          <w:pgMar w:top="1701" w:right="1134" w:bottom="567" w:left="539" w:header="709" w:footer="709" w:gutter="0"/>
          <w:cols w:space="708"/>
          <w:titlePg/>
          <w:docGrid w:linePitch="360"/>
        </w:sectPr>
      </w:pPr>
    </w:p>
    <w:p w:rsidR="006075AB" w:rsidRPr="0003570A" w:rsidRDefault="0069212D" w:rsidP="006075AB">
      <w:pPr>
        <w:jc w:val="center"/>
      </w:pPr>
      <w:r w:rsidRPr="0003570A">
        <w:lastRenderedPageBreak/>
        <w:t>7</w:t>
      </w:r>
      <w:r w:rsidR="006075AB" w:rsidRPr="0003570A">
        <w:t>. Координація та контроль за ходом виконання Програми</w:t>
      </w:r>
    </w:p>
    <w:p w:rsidR="006075AB" w:rsidRPr="00733D1A" w:rsidRDefault="006075AB" w:rsidP="006075AB">
      <w:pPr>
        <w:jc w:val="both"/>
      </w:pPr>
    </w:p>
    <w:p w:rsidR="006075AB" w:rsidRPr="00733D1A" w:rsidRDefault="006075AB" w:rsidP="006075AB">
      <w:pPr>
        <w:ind w:firstLine="720"/>
        <w:jc w:val="both"/>
      </w:pPr>
      <w:r w:rsidRPr="00733D1A">
        <w:t xml:space="preserve">Виконавці, визначені в Програмі, щороку, до 20 </w:t>
      </w:r>
      <w:r w:rsidR="0090225A" w:rsidRPr="00733D1A">
        <w:t>січня</w:t>
      </w:r>
      <w:r w:rsidRPr="00733D1A">
        <w:t xml:space="preserve">, подають </w:t>
      </w:r>
      <w:r w:rsidR="0090225A" w:rsidRPr="00733D1A">
        <w:t xml:space="preserve">департаменту міського голови </w:t>
      </w:r>
      <w:r w:rsidRPr="00733D1A">
        <w:t xml:space="preserve">Миколаївської міської ради (відповідальному виконавцю) інформацію про стан виконання заходів Програми. </w:t>
      </w:r>
    </w:p>
    <w:p w:rsidR="006075AB" w:rsidRPr="00733D1A" w:rsidRDefault="006075AB" w:rsidP="006075AB">
      <w:pPr>
        <w:ind w:firstLine="720"/>
        <w:jc w:val="both"/>
      </w:pPr>
    </w:p>
    <w:p w:rsidR="006075AB" w:rsidRPr="00733D1A" w:rsidRDefault="0090225A" w:rsidP="006075AB">
      <w:pPr>
        <w:ind w:firstLine="720"/>
        <w:jc w:val="both"/>
      </w:pPr>
      <w:r w:rsidRPr="00733D1A">
        <w:t>Департамент міського голови</w:t>
      </w:r>
      <w:r w:rsidR="006075AB" w:rsidRPr="00733D1A">
        <w:t xml:space="preserve"> Миколаївської міської ради (відповідальний виконавець) щороку, до 20 лютого, надає узагальнену інформацію про хід виконання</w:t>
      </w:r>
      <w:r w:rsidR="00D325A3">
        <w:t xml:space="preserve"> заходів Програми постійним комісіям</w:t>
      </w:r>
      <w:r w:rsidR="006075AB" w:rsidRPr="00733D1A">
        <w:t xml:space="preserve"> міської ради з </w:t>
      </w:r>
      <w:r w:rsidRPr="00733D1A">
        <w:rPr>
          <w:shd w:val="clear" w:color="auto" w:fill="FFFFFF"/>
        </w:rPr>
        <w:t>питань прав людини, законності, гласності, антикорупційної політики, місцевого самоврядування, депутатської діяльності та етики</w:t>
      </w:r>
      <w:r w:rsidR="00D325A3">
        <w:rPr>
          <w:shd w:val="clear" w:color="auto" w:fill="FFFFFF"/>
        </w:rPr>
        <w:t xml:space="preserve">, а також </w:t>
      </w:r>
      <w:r w:rsidR="00D325A3" w:rsidRPr="00733D1A">
        <w:rPr>
          <w:color w:val="000000"/>
        </w:rPr>
        <w:t>з питань економічної і інвестиційної політики, планування, бюджету, фінансів та соціально-економічного розвитку</w:t>
      </w:r>
      <w:r w:rsidR="006075AB" w:rsidRPr="00733D1A">
        <w:t>.</w:t>
      </w:r>
    </w:p>
    <w:p w:rsidR="006075AB" w:rsidRPr="00733D1A" w:rsidRDefault="006075AB" w:rsidP="008E55F7">
      <w:pPr>
        <w:ind w:firstLine="720"/>
        <w:jc w:val="both"/>
      </w:pPr>
    </w:p>
    <w:p w:rsidR="008E55F7" w:rsidRPr="00733D1A" w:rsidRDefault="008E55F7" w:rsidP="008E55F7">
      <w:pPr>
        <w:ind w:firstLine="720"/>
        <w:jc w:val="both"/>
      </w:pPr>
      <w:r w:rsidRPr="00733D1A">
        <w:t>Основні напрямки та заходи Програми коригуватимуться з урахуванням соціально-економічної ситуації у місті та чинної нормативно-правової бази.</w:t>
      </w:r>
    </w:p>
    <w:p w:rsidR="006075AB" w:rsidRPr="00733D1A" w:rsidRDefault="006075AB" w:rsidP="006075AB">
      <w:pPr>
        <w:ind w:firstLine="720"/>
      </w:pPr>
    </w:p>
    <w:p w:rsidR="006075AB" w:rsidRPr="0003570A" w:rsidRDefault="0069212D" w:rsidP="006075AB">
      <w:pPr>
        <w:ind w:firstLine="720"/>
        <w:jc w:val="center"/>
      </w:pPr>
      <w:r w:rsidRPr="0003570A">
        <w:t>8</w:t>
      </w:r>
      <w:r w:rsidR="006075AB" w:rsidRPr="0003570A">
        <w:t>. Додатки до Програми</w:t>
      </w:r>
    </w:p>
    <w:p w:rsidR="006075AB" w:rsidRPr="00733D1A" w:rsidRDefault="006075AB" w:rsidP="006075AB">
      <w:pPr>
        <w:ind w:firstLine="720"/>
        <w:jc w:val="center"/>
      </w:pPr>
    </w:p>
    <w:p w:rsidR="006075AB" w:rsidRPr="00733D1A" w:rsidRDefault="006075AB" w:rsidP="006075AB">
      <w:pPr>
        <w:ind w:firstLine="720"/>
        <w:jc w:val="both"/>
      </w:pPr>
      <w:r w:rsidRPr="00733D1A">
        <w:t xml:space="preserve">Додаток 1. Паспорт </w:t>
      </w:r>
      <w:r w:rsidR="0090225A" w:rsidRPr="00733D1A">
        <w:rPr>
          <w:bCs/>
        </w:rPr>
        <w:t xml:space="preserve">Міської цільової програми </w:t>
      </w:r>
      <w:r w:rsidR="0090225A" w:rsidRPr="00733D1A">
        <w:t>розвитку інформаційно-кому</w:t>
      </w:r>
      <w:r w:rsidR="004647C2">
        <w:t>нікативної сфери міста Миколаєва</w:t>
      </w:r>
      <w:r w:rsidR="0090225A" w:rsidRPr="00733D1A">
        <w:t xml:space="preserve"> на 2020-2023 роки</w:t>
      </w:r>
      <w:r w:rsidRPr="00733D1A">
        <w:t>.</w:t>
      </w:r>
    </w:p>
    <w:p w:rsidR="006075AB" w:rsidRPr="00733D1A" w:rsidRDefault="006075AB" w:rsidP="006075AB">
      <w:pPr>
        <w:ind w:firstLine="720"/>
        <w:jc w:val="both"/>
      </w:pPr>
    </w:p>
    <w:p w:rsidR="006075AB" w:rsidRPr="00733D1A" w:rsidRDefault="006075AB" w:rsidP="006075AB">
      <w:pPr>
        <w:ind w:firstLine="720"/>
        <w:jc w:val="both"/>
      </w:pPr>
      <w:r w:rsidRPr="00733D1A">
        <w:t xml:space="preserve">Додаток 2. Заходи </w:t>
      </w:r>
      <w:r w:rsidR="0090225A" w:rsidRPr="00733D1A">
        <w:rPr>
          <w:bCs/>
        </w:rPr>
        <w:t xml:space="preserve">Міської цільової програми </w:t>
      </w:r>
      <w:r w:rsidR="0090225A" w:rsidRPr="00733D1A">
        <w:t>розвитку інформаційно-комунікативної сфери міста Миколаєв</w:t>
      </w:r>
      <w:r w:rsidR="004647C2">
        <w:t>а</w:t>
      </w:r>
      <w:r w:rsidR="0090225A" w:rsidRPr="00733D1A">
        <w:t xml:space="preserve"> на 2020-2023 роки</w:t>
      </w:r>
      <w:r w:rsidRPr="00733D1A">
        <w:t>.</w:t>
      </w:r>
    </w:p>
    <w:p w:rsidR="006075AB" w:rsidRPr="00733D1A" w:rsidRDefault="006075AB" w:rsidP="006075AB">
      <w:pPr>
        <w:ind w:firstLine="720"/>
        <w:jc w:val="both"/>
      </w:pPr>
    </w:p>
    <w:p w:rsidR="006075AB" w:rsidRPr="00733D1A" w:rsidRDefault="006075AB" w:rsidP="006075AB">
      <w:pPr>
        <w:ind w:firstLine="720"/>
        <w:jc w:val="both"/>
      </w:pPr>
    </w:p>
    <w:p w:rsidR="006075AB" w:rsidRPr="00733D1A" w:rsidRDefault="006075AB" w:rsidP="006075AB">
      <w:pPr>
        <w:jc w:val="center"/>
      </w:pPr>
      <w:r w:rsidRPr="00733D1A">
        <w:t>_________________________________________________________</w:t>
      </w:r>
    </w:p>
    <w:p w:rsidR="009E14E6" w:rsidRPr="00733D1A" w:rsidRDefault="009E14E6"/>
    <w:p w:rsidR="00525A6D" w:rsidRPr="00733D1A" w:rsidRDefault="00525A6D">
      <w:r w:rsidRPr="00733D1A">
        <w:br w:type="page"/>
      </w:r>
    </w:p>
    <w:p w:rsidR="006075AB" w:rsidRPr="00733D1A" w:rsidRDefault="009E14E6" w:rsidP="006075AB">
      <w:pPr>
        <w:ind w:firstLine="7020"/>
      </w:pPr>
      <w:r w:rsidRPr="00733D1A">
        <w:lastRenderedPageBreak/>
        <w:t>Д</w:t>
      </w:r>
      <w:r w:rsidR="006075AB" w:rsidRPr="00733D1A">
        <w:t>одаток 1</w:t>
      </w:r>
    </w:p>
    <w:p w:rsidR="006075AB" w:rsidRPr="00733D1A" w:rsidRDefault="006075AB" w:rsidP="006075AB">
      <w:pPr>
        <w:ind w:firstLine="7020"/>
      </w:pPr>
      <w:r w:rsidRPr="00733D1A">
        <w:t>до Програми</w:t>
      </w:r>
    </w:p>
    <w:p w:rsidR="006075AB" w:rsidRPr="00733D1A" w:rsidRDefault="006075AB" w:rsidP="006075AB">
      <w:pPr>
        <w:jc w:val="center"/>
      </w:pPr>
    </w:p>
    <w:p w:rsidR="0090225A" w:rsidRPr="00733D1A" w:rsidRDefault="0090225A" w:rsidP="006075AB">
      <w:pPr>
        <w:jc w:val="center"/>
      </w:pPr>
    </w:p>
    <w:p w:rsidR="006075AB" w:rsidRPr="00733D1A" w:rsidRDefault="006075AB" w:rsidP="006075AB">
      <w:pPr>
        <w:jc w:val="center"/>
      </w:pPr>
      <w:r w:rsidRPr="00733D1A">
        <w:t>ПАСПОРТ</w:t>
      </w:r>
    </w:p>
    <w:p w:rsidR="006075AB" w:rsidRPr="00733D1A" w:rsidRDefault="006075AB" w:rsidP="006075AB">
      <w:pPr>
        <w:jc w:val="center"/>
      </w:pPr>
    </w:p>
    <w:p w:rsidR="0090225A" w:rsidRPr="00733D1A" w:rsidRDefault="0090225A" w:rsidP="006075AB">
      <w:r w:rsidRPr="00733D1A">
        <w:rPr>
          <w:bCs/>
        </w:rPr>
        <w:t xml:space="preserve">Міської цільової програми </w:t>
      </w:r>
      <w:r w:rsidRPr="00733D1A">
        <w:t>розвитку інформаційно-кому</w:t>
      </w:r>
      <w:r w:rsidR="004647C2">
        <w:t>нікативної сфери міста Миколаєва</w:t>
      </w:r>
      <w:r w:rsidRPr="00733D1A">
        <w:t xml:space="preserve"> на 2020-2023 роки </w:t>
      </w:r>
    </w:p>
    <w:p w:rsidR="0090225A" w:rsidRPr="00733D1A" w:rsidRDefault="0090225A" w:rsidP="006075AB"/>
    <w:p w:rsidR="006075AB" w:rsidRPr="00733D1A" w:rsidRDefault="006075AB" w:rsidP="006075AB">
      <w:r w:rsidRPr="00733D1A">
        <w:t>Програму затверджено рішенням міської ради від  ________  № ________</w:t>
      </w:r>
    </w:p>
    <w:p w:rsidR="006075AB" w:rsidRPr="00733D1A" w:rsidRDefault="006075AB" w:rsidP="006075AB"/>
    <w:p w:rsidR="006075AB" w:rsidRPr="00733D1A" w:rsidRDefault="006075AB" w:rsidP="006075AB"/>
    <w:p w:rsidR="006075AB" w:rsidRPr="00733D1A" w:rsidRDefault="006075AB" w:rsidP="006075AB">
      <w:pPr>
        <w:jc w:val="both"/>
      </w:pPr>
      <w:r w:rsidRPr="00733D1A">
        <w:t xml:space="preserve">Ініціатор:   </w:t>
      </w:r>
      <w:r w:rsidR="0090225A" w:rsidRPr="00733D1A">
        <w:t>департамент міського голови</w:t>
      </w:r>
      <w:r w:rsidRPr="00733D1A">
        <w:t xml:space="preserve"> Миколаївської міської ради.</w:t>
      </w:r>
    </w:p>
    <w:p w:rsidR="006075AB" w:rsidRPr="00733D1A" w:rsidRDefault="006075AB" w:rsidP="006075AB"/>
    <w:p w:rsidR="006075AB" w:rsidRPr="00733D1A" w:rsidRDefault="006075AB" w:rsidP="006075AB">
      <w:pPr>
        <w:jc w:val="both"/>
      </w:pPr>
      <w:r w:rsidRPr="00733D1A">
        <w:t xml:space="preserve">Розробник Програми: </w:t>
      </w:r>
      <w:r w:rsidR="0090225A" w:rsidRPr="00733D1A">
        <w:t>департамент міського голови</w:t>
      </w:r>
      <w:r w:rsidRPr="00733D1A">
        <w:t xml:space="preserve"> Миколаївської міської  ради.</w:t>
      </w:r>
    </w:p>
    <w:p w:rsidR="006075AB" w:rsidRPr="00733D1A" w:rsidRDefault="006075AB" w:rsidP="006075AB"/>
    <w:p w:rsidR="006075AB" w:rsidRPr="00733D1A" w:rsidRDefault="006075AB" w:rsidP="006075AB">
      <w:pPr>
        <w:jc w:val="both"/>
      </w:pPr>
      <w:r w:rsidRPr="00733D1A">
        <w:t xml:space="preserve">Відповідальний виконавець: </w:t>
      </w:r>
      <w:r w:rsidR="0090225A" w:rsidRPr="00733D1A">
        <w:t>департамент міського голови</w:t>
      </w:r>
      <w:r w:rsidRPr="00733D1A">
        <w:t xml:space="preserve"> Миколаївської  міської ради</w:t>
      </w:r>
    </w:p>
    <w:p w:rsidR="006075AB" w:rsidRPr="00733D1A" w:rsidRDefault="006075AB" w:rsidP="006075AB"/>
    <w:p w:rsidR="006075AB" w:rsidRPr="00733D1A" w:rsidRDefault="00E45C7D" w:rsidP="00B740F6">
      <w:pPr>
        <w:jc w:val="both"/>
      </w:pPr>
      <w:r w:rsidRPr="00733D1A">
        <w:t xml:space="preserve">Співвиконавці: </w:t>
      </w:r>
      <w:r w:rsidR="00477BCD">
        <w:t>виконавчий комітет Миколаївської міської ради, головні розпорядник</w:t>
      </w:r>
      <w:r w:rsidR="00A460A4">
        <w:t>и бюджетних коштів</w:t>
      </w:r>
      <w:r w:rsidR="00477BCD">
        <w:t xml:space="preserve"> Миколаївської міської ради</w:t>
      </w:r>
      <w:r w:rsidR="00324F15" w:rsidRPr="00733D1A">
        <w:rPr>
          <w:color w:val="000000"/>
        </w:rPr>
        <w:t>.</w:t>
      </w:r>
      <w:r w:rsidR="006075AB" w:rsidRPr="00733D1A">
        <w:t xml:space="preserve">  </w:t>
      </w:r>
    </w:p>
    <w:p w:rsidR="006075AB" w:rsidRPr="00733D1A" w:rsidRDefault="006075AB" w:rsidP="006075AB"/>
    <w:p w:rsidR="006075AB" w:rsidRPr="00733D1A" w:rsidRDefault="006075AB" w:rsidP="006075AB">
      <w:r w:rsidRPr="00733D1A">
        <w:t xml:space="preserve">Термін виконання:  </w:t>
      </w:r>
      <w:r w:rsidR="0090225A" w:rsidRPr="00733D1A">
        <w:t>2020-2023</w:t>
      </w:r>
      <w:r w:rsidRPr="00733D1A">
        <w:t xml:space="preserve"> роки </w:t>
      </w:r>
    </w:p>
    <w:p w:rsidR="006075AB" w:rsidRPr="00733D1A" w:rsidRDefault="006075AB" w:rsidP="006075AB"/>
    <w:p w:rsidR="006075AB" w:rsidRPr="00733D1A" w:rsidRDefault="006075AB" w:rsidP="006075AB">
      <w:r w:rsidRPr="00733D1A">
        <w:t>Прогнозні обсяги та джерела фінансування:</w:t>
      </w:r>
    </w:p>
    <w:p w:rsidR="006075AB" w:rsidRPr="00733D1A" w:rsidRDefault="006075AB" w:rsidP="006075AB"/>
    <w:tbl>
      <w:tblPr>
        <w:tblStyle w:val="a7"/>
        <w:tblW w:w="9880" w:type="dxa"/>
        <w:tblInd w:w="-252" w:type="dxa"/>
        <w:tblLook w:val="01E0" w:firstRow="1" w:lastRow="1" w:firstColumn="1" w:lastColumn="1" w:noHBand="0" w:noVBand="0"/>
      </w:tblPr>
      <w:tblGrid>
        <w:gridCol w:w="2742"/>
        <w:gridCol w:w="2389"/>
        <w:gridCol w:w="1187"/>
        <w:gridCol w:w="1187"/>
        <w:gridCol w:w="1187"/>
        <w:gridCol w:w="1188"/>
      </w:tblGrid>
      <w:tr w:rsidR="00A1294A" w:rsidRPr="00733D1A" w:rsidTr="00A04745">
        <w:tc>
          <w:tcPr>
            <w:tcW w:w="2742" w:type="dxa"/>
            <w:vMerge w:val="restart"/>
            <w:vAlign w:val="center"/>
          </w:tcPr>
          <w:p w:rsidR="006075AB" w:rsidRPr="00733D1A" w:rsidRDefault="006075AB" w:rsidP="00A04745">
            <w:pPr>
              <w:jc w:val="center"/>
              <w:rPr>
                <w:sz w:val="28"/>
                <w:szCs w:val="28"/>
              </w:rPr>
            </w:pPr>
            <w:r w:rsidRPr="00733D1A">
              <w:rPr>
                <w:sz w:val="28"/>
                <w:szCs w:val="28"/>
              </w:rPr>
              <w:t>Джерела фінансування</w:t>
            </w:r>
          </w:p>
        </w:tc>
        <w:tc>
          <w:tcPr>
            <w:tcW w:w="2389" w:type="dxa"/>
            <w:vMerge w:val="restart"/>
            <w:vAlign w:val="center"/>
          </w:tcPr>
          <w:p w:rsidR="006075AB" w:rsidRPr="00733D1A" w:rsidRDefault="006075AB" w:rsidP="00A04745">
            <w:pPr>
              <w:jc w:val="center"/>
              <w:rPr>
                <w:sz w:val="28"/>
                <w:szCs w:val="28"/>
              </w:rPr>
            </w:pPr>
            <w:r w:rsidRPr="00733D1A">
              <w:rPr>
                <w:sz w:val="28"/>
                <w:szCs w:val="28"/>
              </w:rPr>
              <w:t>Орієнтовний обсяг фінансування,      тис. грн.</w:t>
            </w:r>
          </w:p>
        </w:tc>
        <w:tc>
          <w:tcPr>
            <w:tcW w:w="4749" w:type="dxa"/>
            <w:gridSpan w:val="4"/>
            <w:vAlign w:val="center"/>
          </w:tcPr>
          <w:p w:rsidR="006075AB" w:rsidRPr="00733D1A" w:rsidRDefault="006075AB" w:rsidP="00A04745">
            <w:pPr>
              <w:jc w:val="center"/>
              <w:rPr>
                <w:sz w:val="28"/>
                <w:szCs w:val="28"/>
              </w:rPr>
            </w:pPr>
            <w:r w:rsidRPr="00733D1A">
              <w:rPr>
                <w:sz w:val="28"/>
                <w:szCs w:val="28"/>
              </w:rPr>
              <w:t>У тому числі за роками, тис. грн.</w:t>
            </w:r>
          </w:p>
        </w:tc>
      </w:tr>
      <w:tr w:rsidR="00A1294A" w:rsidRPr="00733D1A" w:rsidTr="006075AB">
        <w:tc>
          <w:tcPr>
            <w:tcW w:w="2742" w:type="dxa"/>
            <w:vMerge/>
            <w:vAlign w:val="center"/>
          </w:tcPr>
          <w:p w:rsidR="006075AB" w:rsidRPr="00733D1A" w:rsidRDefault="006075AB" w:rsidP="00A04745">
            <w:pPr>
              <w:jc w:val="center"/>
              <w:rPr>
                <w:sz w:val="28"/>
                <w:szCs w:val="28"/>
              </w:rPr>
            </w:pPr>
          </w:p>
        </w:tc>
        <w:tc>
          <w:tcPr>
            <w:tcW w:w="2389" w:type="dxa"/>
            <w:vMerge/>
            <w:vAlign w:val="center"/>
          </w:tcPr>
          <w:p w:rsidR="006075AB" w:rsidRPr="00733D1A" w:rsidRDefault="006075AB" w:rsidP="00A04745">
            <w:pPr>
              <w:jc w:val="center"/>
              <w:rPr>
                <w:sz w:val="28"/>
                <w:szCs w:val="28"/>
              </w:rPr>
            </w:pPr>
          </w:p>
        </w:tc>
        <w:tc>
          <w:tcPr>
            <w:tcW w:w="1187" w:type="dxa"/>
            <w:vAlign w:val="center"/>
          </w:tcPr>
          <w:p w:rsidR="006075AB" w:rsidRPr="00733D1A" w:rsidRDefault="006075AB" w:rsidP="00A04745">
            <w:pPr>
              <w:jc w:val="center"/>
              <w:rPr>
                <w:sz w:val="28"/>
                <w:szCs w:val="28"/>
              </w:rPr>
            </w:pPr>
            <w:r w:rsidRPr="00733D1A">
              <w:rPr>
                <w:sz w:val="28"/>
                <w:szCs w:val="28"/>
              </w:rPr>
              <w:t>2020</w:t>
            </w:r>
          </w:p>
        </w:tc>
        <w:tc>
          <w:tcPr>
            <w:tcW w:w="1187" w:type="dxa"/>
            <w:vAlign w:val="center"/>
          </w:tcPr>
          <w:p w:rsidR="006075AB" w:rsidRPr="00733D1A" w:rsidRDefault="006075AB" w:rsidP="006075AB">
            <w:pPr>
              <w:jc w:val="center"/>
              <w:rPr>
                <w:sz w:val="28"/>
                <w:szCs w:val="28"/>
              </w:rPr>
            </w:pPr>
            <w:r w:rsidRPr="00733D1A">
              <w:rPr>
                <w:sz w:val="28"/>
                <w:szCs w:val="28"/>
              </w:rPr>
              <w:t>2021</w:t>
            </w:r>
          </w:p>
        </w:tc>
        <w:tc>
          <w:tcPr>
            <w:tcW w:w="1187" w:type="dxa"/>
            <w:vAlign w:val="center"/>
          </w:tcPr>
          <w:p w:rsidR="006075AB" w:rsidRPr="00733D1A" w:rsidRDefault="006075AB" w:rsidP="006075AB">
            <w:pPr>
              <w:jc w:val="center"/>
              <w:rPr>
                <w:sz w:val="28"/>
                <w:szCs w:val="28"/>
              </w:rPr>
            </w:pPr>
            <w:r w:rsidRPr="00733D1A">
              <w:rPr>
                <w:sz w:val="28"/>
                <w:szCs w:val="28"/>
              </w:rPr>
              <w:t>2022</w:t>
            </w:r>
          </w:p>
        </w:tc>
        <w:tc>
          <w:tcPr>
            <w:tcW w:w="1188" w:type="dxa"/>
            <w:vAlign w:val="center"/>
          </w:tcPr>
          <w:p w:rsidR="006075AB" w:rsidRPr="00733D1A" w:rsidRDefault="006075AB" w:rsidP="006075AB">
            <w:pPr>
              <w:jc w:val="center"/>
              <w:rPr>
                <w:sz w:val="28"/>
                <w:szCs w:val="28"/>
              </w:rPr>
            </w:pPr>
            <w:r w:rsidRPr="00733D1A">
              <w:rPr>
                <w:sz w:val="28"/>
                <w:szCs w:val="28"/>
              </w:rPr>
              <w:t>2023</w:t>
            </w:r>
          </w:p>
        </w:tc>
      </w:tr>
      <w:tr w:rsidR="00A1294A" w:rsidRPr="0003570A" w:rsidTr="006075AB">
        <w:tc>
          <w:tcPr>
            <w:tcW w:w="2742" w:type="dxa"/>
          </w:tcPr>
          <w:p w:rsidR="006075AB" w:rsidRPr="0003570A" w:rsidRDefault="006075AB" w:rsidP="00A04745">
            <w:pPr>
              <w:rPr>
                <w:sz w:val="28"/>
                <w:szCs w:val="28"/>
              </w:rPr>
            </w:pPr>
            <w:r w:rsidRPr="0003570A">
              <w:rPr>
                <w:sz w:val="28"/>
                <w:szCs w:val="28"/>
              </w:rPr>
              <w:t>Міський бюджет</w:t>
            </w:r>
          </w:p>
        </w:tc>
        <w:tc>
          <w:tcPr>
            <w:tcW w:w="2389" w:type="dxa"/>
          </w:tcPr>
          <w:p w:rsidR="006075AB" w:rsidRPr="0003570A" w:rsidRDefault="008A0F0E" w:rsidP="009A1AF0">
            <w:pPr>
              <w:jc w:val="center"/>
              <w:rPr>
                <w:sz w:val="28"/>
                <w:szCs w:val="28"/>
              </w:rPr>
            </w:pPr>
            <w:r>
              <w:rPr>
                <w:sz w:val="28"/>
                <w:szCs w:val="28"/>
              </w:rPr>
              <w:t>34041,45</w:t>
            </w:r>
          </w:p>
        </w:tc>
        <w:tc>
          <w:tcPr>
            <w:tcW w:w="1187" w:type="dxa"/>
          </w:tcPr>
          <w:p w:rsidR="006075AB" w:rsidRPr="0003570A" w:rsidRDefault="006F098D" w:rsidP="00A04745">
            <w:pPr>
              <w:jc w:val="center"/>
              <w:rPr>
                <w:sz w:val="28"/>
                <w:szCs w:val="28"/>
              </w:rPr>
            </w:pPr>
            <w:r>
              <w:rPr>
                <w:sz w:val="28"/>
                <w:szCs w:val="28"/>
              </w:rPr>
              <w:t>8352,1</w:t>
            </w:r>
            <w:r w:rsidR="008A0F0E">
              <w:rPr>
                <w:sz w:val="28"/>
                <w:szCs w:val="28"/>
              </w:rPr>
              <w:t>0</w:t>
            </w:r>
          </w:p>
        </w:tc>
        <w:tc>
          <w:tcPr>
            <w:tcW w:w="1187" w:type="dxa"/>
          </w:tcPr>
          <w:p w:rsidR="006075AB" w:rsidRPr="0003570A" w:rsidRDefault="008A0F0E" w:rsidP="00A04745">
            <w:pPr>
              <w:jc w:val="center"/>
              <w:rPr>
                <w:sz w:val="28"/>
                <w:szCs w:val="28"/>
              </w:rPr>
            </w:pPr>
            <w:r>
              <w:rPr>
                <w:sz w:val="28"/>
                <w:szCs w:val="28"/>
              </w:rPr>
              <w:t>8118,35</w:t>
            </w:r>
          </w:p>
        </w:tc>
        <w:tc>
          <w:tcPr>
            <w:tcW w:w="1187" w:type="dxa"/>
          </w:tcPr>
          <w:p w:rsidR="006075AB" w:rsidRPr="0003570A" w:rsidRDefault="008A0F0E" w:rsidP="009A1AF0">
            <w:pPr>
              <w:jc w:val="center"/>
              <w:rPr>
                <w:sz w:val="28"/>
                <w:szCs w:val="28"/>
              </w:rPr>
            </w:pPr>
            <w:r>
              <w:rPr>
                <w:sz w:val="28"/>
                <w:szCs w:val="28"/>
              </w:rPr>
              <w:t>8506,40</w:t>
            </w:r>
          </w:p>
        </w:tc>
        <w:tc>
          <w:tcPr>
            <w:tcW w:w="1188" w:type="dxa"/>
          </w:tcPr>
          <w:p w:rsidR="006075AB" w:rsidRPr="0003570A" w:rsidRDefault="008A0F0E" w:rsidP="009A1AF0">
            <w:pPr>
              <w:jc w:val="center"/>
              <w:rPr>
                <w:sz w:val="28"/>
                <w:szCs w:val="28"/>
              </w:rPr>
            </w:pPr>
            <w:r>
              <w:rPr>
                <w:sz w:val="28"/>
                <w:szCs w:val="28"/>
              </w:rPr>
              <w:t>9064,60</w:t>
            </w:r>
          </w:p>
        </w:tc>
      </w:tr>
    </w:tbl>
    <w:p w:rsidR="004718D1" w:rsidRPr="00733D1A" w:rsidRDefault="004718D1" w:rsidP="006075AB"/>
    <w:p w:rsidR="000061E1" w:rsidRDefault="000061E1">
      <w:r>
        <w:br w:type="page"/>
      </w:r>
    </w:p>
    <w:p w:rsidR="000061E1" w:rsidRDefault="000061E1" w:rsidP="006075AB">
      <w:pPr>
        <w:sectPr w:rsidR="000061E1" w:rsidSect="000061E1">
          <w:type w:val="continuous"/>
          <w:pgSz w:w="11906" w:h="16838"/>
          <w:pgMar w:top="1134" w:right="567" w:bottom="539" w:left="1701" w:header="709" w:footer="709" w:gutter="0"/>
          <w:cols w:space="708"/>
          <w:titlePg/>
          <w:docGrid w:linePitch="360"/>
        </w:sectPr>
      </w:pPr>
    </w:p>
    <w:p w:rsidR="004718D1" w:rsidRPr="00733D1A" w:rsidRDefault="004718D1" w:rsidP="006075AB">
      <w:pPr>
        <w:sectPr w:rsidR="004718D1" w:rsidRPr="00733D1A" w:rsidSect="000061E1">
          <w:type w:val="continuous"/>
          <w:pgSz w:w="16838" w:h="11906" w:orient="landscape"/>
          <w:pgMar w:top="1701" w:right="1134" w:bottom="567" w:left="539" w:header="709" w:footer="709" w:gutter="0"/>
          <w:cols w:space="708"/>
          <w:titlePg/>
          <w:docGrid w:linePitch="360"/>
        </w:sectPr>
      </w:pPr>
    </w:p>
    <w:p w:rsidR="006075AB" w:rsidRPr="00733D1A" w:rsidRDefault="006075AB" w:rsidP="00CD11A1">
      <w:pPr>
        <w:ind w:firstLine="13608"/>
      </w:pPr>
      <w:r w:rsidRPr="00733D1A">
        <w:t xml:space="preserve">Додаток 2 </w:t>
      </w:r>
    </w:p>
    <w:p w:rsidR="006075AB" w:rsidRPr="00733D1A" w:rsidRDefault="006075AB" w:rsidP="00CD11A1">
      <w:pPr>
        <w:ind w:firstLine="13608"/>
      </w:pPr>
      <w:r w:rsidRPr="00733D1A">
        <w:t>до Програми</w:t>
      </w:r>
    </w:p>
    <w:p w:rsidR="006075AB" w:rsidRPr="00733D1A" w:rsidRDefault="006075AB" w:rsidP="006075AB">
      <w:pPr>
        <w:ind w:firstLine="11340"/>
      </w:pPr>
    </w:p>
    <w:p w:rsidR="0090225A" w:rsidRPr="00733D1A" w:rsidRDefault="006075AB" w:rsidP="006075AB">
      <w:pPr>
        <w:pStyle w:val="Style2"/>
        <w:widowControl/>
        <w:spacing w:line="240" w:lineRule="auto"/>
        <w:rPr>
          <w:rFonts w:ascii="Times New Roman" w:hAnsi="Times New Roman"/>
          <w:sz w:val="28"/>
          <w:szCs w:val="28"/>
          <w:lang w:val="uk-UA"/>
        </w:rPr>
      </w:pPr>
      <w:r w:rsidRPr="00733D1A">
        <w:rPr>
          <w:rFonts w:ascii="Times New Roman" w:hAnsi="Times New Roman"/>
          <w:bCs/>
          <w:sz w:val="28"/>
          <w:szCs w:val="28"/>
          <w:lang w:val="uk-UA"/>
        </w:rPr>
        <w:t xml:space="preserve">Заходи Міської цільової програми </w:t>
      </w:r>
      <w:r w:rsidRPr="00733D1A">
        <w:rPr>
          <w:rFonts w:ascii="Times New Roman" w:hAnsi="Times New Roman"/>
          <w:sz w:val="28"/>
          <w:szCs w:val="28"/>
          <w:lang w:val="uk-UA"/>
        </w:rPr>
        <w:t xml:space="preserve">розвитку інформаційно-комунікативної сфери </w:t>
      </w:r>
    </w:p>
    <w:p w:rsidR="006075AB" w:rsidRPr="00733D1A" w:rsidRDefault="006075AB" w:rsidP="006075AB">
      <w:pPr>
        <w:pStyle w:val="Style2"/>
        <w:widowControl/>
        <w:spacing w:line="240" w:lineRule="auto"/>
        <w:rPr>
          <w:rFonts w:ascii="Times New Roman" w:hAnsi="Times New Roman"/>
          <w:sz w:val="28"/>
          <w:szCs w:val="28"/>
          <w:lang w:val="uk-UA"/>
        </w:rPr>
      </w:pPr>
      <w:r w:rsidRPr="00733D1A">
        <w:rPr>
          <w:rFonts w:ascii="Times New Roman" w:hAnsi="Times New Roman"/>
          <w:sz w:val="28"/>
          <w:szCs w:val="28"/>
          <w:lang w:val="uk-UA"/>
        </w:rPr>
        <w:t>міста Миколаєв</w:t>
      </w:r>
      <w:r w:rsidR="008510A4">
        <w:rPr>
          <w:rFonts w:ascii="Times New Roman" w:hAnsi="Times New Roman"/>
          <w:sz w:val="28"/>
          <w:szCs w:val="28"/>
          <w:lang w:val="uk-UA"/>
        </w:rPr>
        <w:t>а</w:t>
      </w:r>
      <w:r w:rsidRPr="00733D1A">
        <w:rPr>
          <w:rFonts w:ascii="Times New Roman" w:hAnsi="Times New Roman"/>
          <w:sz w:val="28"/>
          <w:szCs w:val="28"/>
          <w:lang w:val="uk-UA"/>
        </w:rPr>
        <w:t xml:space="preserve"> на 2020-2023 роки</w:t>
      </w:r>
    </w:p>
    <w:p w:rsidR="006075AB" w:rsidRPr="00733D1A" w:rsidRDefault="006075AB" w:rsidP="006075AB">
      <w:pPr>
        <w:pStyle w:val="Style2"/>
        <w:widowControl/>
        <w:spacing w:line="240" w:lineRule="auto"/>
        <w:rPr>
          <w:rFonts w:ascii="Times New Roman" w:hAnsi="Times New Roman"/>
          <w:bCs/>
          <w:sz w:val="28"/>
          <w:szCs w:val="28"/>
          <w:lang w:val="uk-UA"/>
        </w:rPr>
      </w:pPr>
    </w:p>
    <w:tbl>
      <w:tblPr>
        <w:tblStyle w:val="a7"/>
        <w:tblW w:w="16018" w:type="dxa"/>
        <w:tblInd w:w="-147" w:type="dxa"/>
        <w:tblLayout w:type="fixed"/>
        <w:tblLook w:val="01E0" w:firstRow="1" w:lastRow="1" w:firstColumn="1" w:lastColumn="1" w:noHBand="0" w:noVBand="0"/>
      </w:tblPr>
      <w:tblGrid>
        <w:gridCol w:w="615"/>
        <w:gridCol w:w="1937"/>
        <w:gridCol w:w="2268"/>
        <w:gridCol w:w="1276"/>
        <w:gridCol w:w="1843"/>
        <w:gridCol w:w="1100"/>
        <w:gridCol w:w="1168"/>
        <w:gridCol w:w="1027"/>
        <w:gridCol w:w="1028"/>
        <w:gridCol w:w="1027"/>
        <w:gridCol w:w="1028"/>
        <w:gridCol w:w="1701"/>
      </w:tblGrid>
      <w:tr w:rsidR="00A1294A" w:rsidRPr="00733D1A" w:rsidTr="00B5112A">
        <w:trPr>
          <w:trHeight w:val="276"/>
          <w:tblHeader/>
        </w:trPr>
        <w:tc>
          <w:tcPr>
            <w:tcW w:w="615" w:type="dxa"/>
            <w:vMerge w:val="restart"/>
            <w:vAlign w:val="center"/>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 з/п</w:t>
            </w:r>
          </w:p>
        </w:tc>
        <w:tc>
          <w:tcPr>
            <w:tcW w:w="1937" w:type="dxa"/>
            <w:vMerge w:val="restart"/>
            <w:vAlign w:val="center"/>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 xml:space="preserve">Назва напряму діяльності </w:t>
            </w:r>
          </w:p>
        </w:tc>
        <w:tc>
          <w:tcPr>
            <w:tcW w:w="2268" w:type="dxa"/>
            <w:vMerge w:val="restart"/>
            <w:vAlign w:val="center"/>
          </w:tcPr>
          <w:p w:rsidR="009E14E6" w:rsidRPr="00733D1A" w:rsidRDefault="009E14E6" w:rsidP="009E14E6">
            <w:pPr>
              <w:jc w:val="center"/>
              <w:rPr>
                <w:sz w:val="24"/>
                <w:szCs w:val="24"/>
              </w:rPr>
            </w:pPr>
            <w:r w:rsidRPr="00733D1A">
              <w:rPr>
                <w:sz w:val="24"/>
                <w:szCs w:val="24"/>
              </w:rPr>
              <w:t>Перелік заходів</w:t>
            </w:r>
          </w:p>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Програми</w:t>
            </w:r>
          </w:p>
        </w:tc>
        <w:tc>
          <w:tcPr>
            <w:tcW w:w="1276" w:type="dxa"/>
            <w:vMerge w:val="restart"/>
            <w:vAlign w:val="center"/>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 xml:space="preserve">Строк </w:t>
            </w:r>
            <w:r w:rsidRPr="00733D1A">
              <w:rPr>
                <w:rFonts w:ascii="Times New Roman" w:hAnsi="Times New Roman"/>
                <w:sz w:val="22"/>
                <w:szCs w:val="22"/>
                <w:lang w:val="uk-UA"/>
              </w:rPr>
              <w:t>виконання</w:t>
            </w:r>
            <w:r w:rsidRPr="00733D1A">
              <w:rPr>
                <w:rFonts w:ascii="Times New Roman" w:hAnsi="Times New Roman"/>
                <w:lang w:val="uk-UA"/>
              </w:rPr>
              <w:t xml:space="preserve"> заходу</w:t>
            </w:r>
          </w:p>
        </w:tc>
        <w:tc>
          <w:tcPr>
            <w:tcW w:w="1843" w:type="dxa"/>
            <w:vMerge w:val="restart"/>
            <w:vAlign w:val="center"/>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Виконавці</w:t>
            </w:r>
          </w:p>
        </w:tc>
        <w:tc>
          <w:tcPr>
            <w:tcW w:w="1100" w:type="dxa"/>
            <w:vMerge w:val="restart"/>
            <w:vAlign w:val="center"/>
          </w:tcPr>
          <w:p w:rsidR="008510A4" w:rsidRDefault="009E14E6" w:rsidP="009E14E6">
            <w:pPr>
              <w:pStyle w:val="Style2"/>
              <w:widowControl/>
              <w:spacing w:line="240" w:lineRule="auto"/>
              <w:rPr>
                <w:rFonts w:ascii="Times New Roman" w:hAnsi="Times New Roman"/>
                <w:bCs/>
                <w:sz w:val="23"/>
                <w:szCs w:val="23"/>
                <w:lang w:val="uk-UA"/>
              </w:rPr>
            </w:pPr>
            <w:r w:rsidRPr="00733D1A">
              <w:rPr>
                <w:rFonts w:ascii="Times New Roman" w:hAnsi="Times New Roman"/>
                <w:bCs/>
                <w:sz w:val="22"/>
                <w:szCs w:val="22"/>
                <w:lang w:val="uk-UA"/>
              </w:rPr>
              <w:t xml:space="preserve">Джерела </w:t>
            </w:r>
            <w:proofErr w:type="spellStart"/>
            <w:r w:rsidRPr="008510A4">
              <w:rPr>
                <w:rFonts w:ascii="Times New Roman" w:hAnsi="Times New Roman"/>
                <w:bCs/>
                <w:sz w:val="23"/>
                <w:szCs w:val="23"/>
                <w:lang w:val="uk-UA"/>
              </w:rPr>
              <w:t>фінансу</w:t>
            </w:r>
            <w:proofErr w:type="spellEnd"/>
            <w:r w:rsidR="008510A4" w:rsidRPr="008510A4">
              <w:rPr>
                <w:rFonts w:ascii="Times New Roman" w:hAnsi="Times New Roman"/>
                <w:bCs/>
                <w:sz w:val="23"/>
                <w:szCs w:val="23"/>
                <w:lang w:val="uk-UA"/>
              </w:rPr>
              <w:t>-</w:t>
            </w:r>
          </w:p>
          <w:p w:rsidR="009E14E6" w:rsidRPr="00733D1A" w:rsidRDefault="009E14E6" w:rsidP="009E14E6">
            <w:pPr>
              <w:pStyle w:val="Style2"/>
              <w:widowControl/>
              <w:spacing w:line="240" w:lineRule="auto"/>
              <w:rPr>
                <w:rFonts w:ascii="Times New Roman" w:hAnsi="Times New Roman"/>
                <w:bCs/>
                <w:lang w:val="uk-UA"/>
              </w:rPr>
            </w:pPr>
            <w:proofErr w:type="spellStart"/>
            <w:r w:rsidRPr="00733D1A">
              <w:rPr>
                <w:rFonts w:ascii="Times New Roman" w:hAnsi="Times New Roman"/>
                <w:bCs/>
                <w:lang w:val="uk-UA"/>
              </w:rPr>
              <w:t>вання</w:t>
            </w:r>
            <w:proofErr w:type="spellEnd"/>
          </w:p>
        </w:tc>
        <w:tc>
          <w:tcPr>
            <w:tcW w:w="5278" w:type="dxa"/>
            <w:gridSpan w:val="5"/>
          </w:tcPr>
          <w:p w:rsidR="009E14E6" w:rsidRPr="00733D1A" w:rsidRDefault="009E14E6" w:rsidP="009E14E6">
            <w:pPr>
              <w:jc w:val="center"/>
              <w:rPr>
                <w:sz w:val="24"/>
                <w:szCs w:val="24"/>
              </w:rPr>
            </w:pPr>
            <w:r w:rsidRPr="00733D1A">
              <w:rPr>
                <w:sz w:val="24"/>
                <w:szCs w:val="24"/>
              </w:rPr>
              <w:t>Очікувані обсяги фінансування, тис. грн</w:t>
            </w:r>
          </w:p>
        </w:tc>
        <w:tc>
          <w:tcPr>
            <w:tcW w:w="1701" w:type="dxa"/>
            <w:vMerge w:val="restart"/>
            <w:vAlign w:val="center"/>
          </w:tcPr>
          <w:p w:rsidR="009E14E6" w:rsidRPr="00733D1A" w:rsidRDefault="009E14E6" w:rsidP="009E14E6">
            <w:pPr>
              <w:jc w:val="center"/>
              <w:rPr>
                <w:sz w:val="24"/>
                <w:szCs w:val="24"/>
              </w:rPr>
            </w:pPr>
            <w:r w:rsidRPr="00733D1A">
              <w:rPr>
                <w:sz w:val="24"/>
                <w:szCs w:val="24"/>
              </w:rPr>
              <w:t>Очікуван</w:t>
            </w:r>
            <w:r w:rsidR="00CD11A1" w:rsidRPr="00733D1A">
              <w:rPr>
                <w:sz w:val="24"/>
                <w:szCs w:val="24"/>
              </w:rPr>
              <w:t>і</w:t>
            </w:r>
          </w:p>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lang w:val="uk-UA"/>
              </w:rPr>
              <w:t>результат</w:t>
            </w:r>
            <w:r w:rsidR="00CD11A1" w:rsidRPr="00733D1A">
              <w:rPr>
                <w:rFonts w:ascii="Times New Roman" w:hAnsi="Times New Roman"/>
                <w:lang w:val="uk-UA"/>
              </w:rPr>
              <w:t>и</w:t>
            </w:r>
          </w:p>
        </w:tc>
      </w:tr>
      <w:tr w:rsidR="00A1294A" w:rsidRPr="00733D1A" w:rsidTr="00367D6B">
        <w:trPr>
          <w:trHeight w:val="276"/>
          <w:tblHeader/>
        </w:trPr>
        <w:tc>
          <w:tcPr>
            <w:tcW w:w="615"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937"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2268"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276"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843" w:type="dxa"/>
            <w:vMerge/>
          </w:tcPr>
          <w:p w:rsidR="00E45C7D" w:rsidRPr="00733D1A" w:rsidRDefault="00E45C7D" w:rsidP="009E14E6">
            <w:pPr>
              <w:pStyle w:val="Style2"/>
              <w:widowControl/>
              <w:spacing w:line="240" w:lineRule="auto"/>
              <w:rPr>
                <w:rFonts w:ascii="Times New Roman" w:hAnsi="Times New Roman"/>
                <w:bCs/>
                <w:lang w:val="uk-UA"/>
              </w:rPr>
            </w:pPr>
          </w:p>
        </w:tc>
        <w:tc>
          <w:tcPr>
            <w:tcW w:w="1100"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168" w:type="dxa"/>
            <w:vMerge w:val="restart"/>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всього</w:t>
            </w:r>
          </w:p>
        </w:tc>
        <w:tc>
          <w:tcPr>
            <w:tcW w:w="4110" w:type="dxa"/>
            <w:gridSpan w:val="4"/>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у тому числі</w:t>
            </w:r>
          </w:p>
        </w:tc>
        <w:tc>
          <w:tcPr>
            <w:tcW w:w="1701" w:type="dxa"/>
            <w:vMerge/>
          </w:tcPr>
          <w:p w:rsidR="00E45C7D" w:rsidRPr="00733D1A" w:rsidRDefault="00E45C7D" w:rsidP="009E14E6">
            <w:pPr>
              <w:pStyle w:val="Style2"/>
              <w:widowControl/>
              <w:spacing w:line="240" w:lineRule="auto"/>
              <w:rPr>
                <w:rFonts w:ascii="Times New Roman" w:hAnsi="Times New Roman"/>
                <w:bCs/>
                <w:lang w:val="uk-UA"/>
              </w:rPr>
            </w:pPr>
          </w:p>
        </w:tc>
      </w:tr>
      <w:tr w:rsidR="00A1294A" w:rsidRPr="00733D1A" w:rsidTr="002902EC">
        <w:trPr>
          <w:trHeight w:val="276"/>
          <w:tblHeader/>
        </w:trPr>
        <w:tc>
          <w:tcPr>
            <w:tcW w:w="615"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937"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2268"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276"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843" w:type="dxa"/>
            <w:vMerge/>
          </w:tcPr>
          <w:p w:rsidR="00E45C7D" w:rsidRPr="00733D1A" w:rsidRDefault="00E45C7D" w:rsidP="009E14E6">
            <w:pPr>
              <w:pStyle w:val="Style2"/>
              <w:widowControl/>
              <w:spacing w:line="240" w:lineRule="auto"/>
              <w:rPr>
                <w:rFonts w:ascii="Times New Roman" w:hAnsi="Times New Roman"/>
                <w:bCs/>
                <w:lang w:val="uk-UA"/>
              </w:rPr>
            </w:pPr>
          </w:p>
        </w:tc>
        <w:tc>
          <w:tcPr>
            <w:tcW w:w="1100" w:type="dxa"/>
            <w:vMerge/>
            <w:vAlign w:val="center"/>
          </w:tcPr>
          <w:p w:rsidR="00E45C7D" w:rsidRPr="00733D1A" w:rsidRDefault="00E45C7D" w:rsidP="009E14E6">
            <w:pPr>
              <w:pStyle w:val="Style2"/>
              <w:widowControl/>
              <w:spacing w:line="240" w:lineRule="auto"/>
              <w:rPr>
                <w:rFonts w:ascii="Times New Roman" w:hAnsi="Times New Roman"/>
                <w:bCs/>
                <w:lang w:val="uk-UA"/>
              </w:rPr>
            </w:pPr>
          </w:p>
        </w:tc>
        <w:tc>
          <w:tcPr>
            <w:tcW w:w="1168" w:type="dxa"/>
            <w:vMerge/>
          </w:tcPr>
          <w:p w:rsidR="00E45C7D" w:rsidRPr="00733D1A" w:rsidRDefault="00E45C7D" w:rsidP="009E14E6">
            <w:pPr>
              <w:pStyle w:val="Style2"/>
              <w:widowControl/>
              <w:spacing w:line="240" w:lineRule="auto"/>
              <w:rPr>
                <w:rFonts w:ascii="Times New Roman" w:hAnsi="Times New Roman"/>
                <w:bCs/>
                <w:lang w:val="uk-UA"/>
              </w:rPr>
            </w:pPr>
          </w:p>
        </w:tc>
        <w:tc>
          <w:tcPr>
            <w:tcW w:w="1027" w:type="dxa"/>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2020</w:t>
            </w:r>
          </w:p>
        </w:tc>
        <w:tc>
          <w:tcPr>
            <w:tcW w:w="1028" w:type="dxa"/>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2021</w:t>
            </w:r>
          </w:p>
        </w:tc>
        <w:tc>
          <w:tcPr>
            <w:tcW w:w="1027" w:type="dxa"/>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2022</w:t>
            </w:r>
          </w:p>
        </w:tc>
        <w:tc>
          <w:tcPr>
            <w:tcW w:w="1028" w:type="dxa"/>
          </w:tcPr>
          <w:p w:rsidR="00E45C7D" w:rsidRPr="00733D1A" w:rsidRDefault="00E45C7D" w:rsidP="009E14E6">
            <w:pPr>
              <w:pStyle w:val="Style2"/>
              <w:widowControl/>
              <w:spacing w:line="240" w:lineRule="auto"/>
              <w:rPr>
                <w:rFonts w:ascii="Times New Roman" w:hAnsi="Times New Roman"/>
                <w:bCs/>
                <w:lang w:val="uk-UA"/>
              </w:rPr>
            </w:pPr>
            <w:r w:rsidRPr="00733D1A">
              <w:rPr>
                <w:rFonts w:ascii="Times New Roman" w:hAnsi="Times New Roman"/>
                <w:bCs/>
                <w:lang w:val="uk-UA"/>
              </w:rPr>
              <w:t>2023</w:t>
            </w:r>
          </w:p>
        </w:tc>
        <w:tc>
          <w:tcPr>
            <w:tcW w:w="1701" w:type="dxa"/>
            <w:vMerge/>
          </w:tcPr>
          <w:p w:rsidR="00E45C7D" w:rsidRPr="00733D1A" w:rsidRDefault="00E45C7D" w:rsidP="009E14E6">
            <w:pPr>
              <w:pStyle w:val="Style2"/>
              <w:widowControl/>
              <w:spacing w:line="240" w:lineRule="auto"/>
              <w:rPr>
                <w:rFonts w:ascii="Times New Roman" w:hAnsi="Times New Roman"/>
                <w:bCs/>
                <w:lang w:val="uk-UA"/>
              </w:rPr>
            </w:pPr>
          </w:p>
        </w:tc>
      </w:tr>
      <w:tr w:rsidR="00A1294A" w:rsidRPr="00733D1A" w:rsidTr="002902EC">
        <w:trPr>
          <w:tblHeader/>
        </w:trPr>
        <w:tc>
          <w:tcPr>
            <w:tcW w:w="615"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1</w:t>
            </w:r>
          </w:p>
        </w:tc>
        <w:tc>
          <w:tcPr>
            <w:tcW w:w="1937"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2</w:t>
            </w:r>
          </w:p>
        </w:tc>
        <w:tc>
          <w:tcPr>
            <w:tcW w:w="2268"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3</w:t>
            </w:r>
          </w:p>
        </w:tc>
        <w:tc>
          <w:tcPr>
            <w:tcW w:w="1276"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4</w:t>
            </w:r>
          </w:p>
        </w:tc>
        <w:tc>
          <w:tcPr>
            <w:tcW w:w="1843"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5</w:t>
            </w:r>
          </w:p>
        </w:tc>
        <w:tc>
          <w:tcPr>
            <w:tcW w:w="1100" w:type="dxa"/>
          </w:tcPr>
          <w:p w:rsidR="009E14E6" w:rsidRPr="00733D1A" w:rsidRDefault="009E14E6" w:rsidP="009E14E6">
            <w:pPr>
              <w:pStyle w:val="Style2"/>
              <w:widowControl/>
              <w:spacing w:line="240" w:lineRule="auto"/>
              <w:rPr>
                <w:rFonts w:ascii="Times New Roman" w:hAnsi="Times New Roman"/>
                <w:bCs/>
                <w:lang w:val="uk-UA"/>
              </w:rPr>
            </w:pPr>
            <w:r w:rsidRPr="00733D1A">
              <w:rPr>
                <w:rFonts w:ascii="Times New Roman" w:hAnsi="Times New Roman"/>
                <w:bCs/>
                <w:lang w:val="uk-UA"/>
              </w:rPr>
              <w:t>6</w:t>
            </w:r>
          </w:p>
        </w:tc>
        <w:tc>
          <w:tcPr>
            <w:tcW w:w="1168"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7</w:t>
            </w:r>
          </w:p>
        </w:tc>
        <w:tc>
          <w:tcPr>
            <w:tcW w:w="1027"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8</w:t>
            </w:r>
          </w:p>
        </w:tc>
        <w:tc>
          <w:tcPr>
            <w:tcW w:w="1028"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9</w:t>
            </w:r>
          </w:p>
        </w:tc>
        <w:tc>
          <w:tcPr>
            <w:tcW w:w="1027"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10</w:t>
            </w:r>
          </w:p>
        </w:tc>
        <w:tc>
          <w:tcPr>
            <w:tcW w:w="1028"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11</w:t>
            </w:r>
          </w:p>
        </w:tc>
        <w:tc>
          <w:tcPr>
            <w:tcW w:w="1701" w:type="dxa"/>
          </w:tcPr>
          <w:p w:rsidR="009E14E6" w:rsidRPr="00733D1A" w:rsidRDefault="00CD11A1" w:rsidP="009E14E6">
            <w:pPr>
              <w:pStyle w:val="Style2"/>
              <w:widowControl/>
              <w:spacing w:line="240" w:lineRule="auto"/>
              <w:rPr>
                <w:rFonts w:ascii="Times New Roman" w:hAnsi="Times New Roman"/>
                <w:bCs/>
                <w:lang w:val="uk-UA"/>
              </w:rPr>
            </w:pPr>
            <w:r w:rsidRPr="00733D1A">
              <w:rPr>
                <w:rFonts w:ascii="Times New Roman" w:hAnsi="Times New Roman"/>
                <w:bCs/>
                <w:lang w:val="uk-UA"/>
              </w:rPr>
              <w:t>12</w:t>
            </w:r>
          </w:p>
        </w:tc>
      </w:tr>
      <w:tr w:rsidR="00A1294A" w:rsidRPr="00733D1A" w:rsidTr="002902EC">
        <w:trPr>
          <w:trHeight w:val="170"/>
        </w:trPr>
        <w:tc>
          <w:tcPr>
            <w:tcW w:w="615" w:type="dxa"/>
            <w:vMerge w:val="restart"/>
          </w:tcPr>
          <w:p w:rsidR="00966210" w:rsidRPr="00733D1A" w:rsidRDefault="00966210" w:rsidP="009E14E6">
            <w:pPr>
              <w:pStyle w:val="Style2"/>
              <w:widowControl/>
              <w:spacing w:line="240" w:lineRule="auto"/>
              <w:rPr>
                <w:rFonts w:ascii="Times New Roman" w:hAnsi="Times New Roman"/>
                <w:bCs/>
                <w:lang w:val="uk-UA"/>
              </w:rPr>
            </w:pPr>
            <w:r w:rsidRPr="00733D1A">
              <w:rPr>
                <w:rFonts w:ascii="Times New Roman" w:hAnsi="Times New Roman"/>
                <w:bCs/>
                <w:lang w:val="uk-UA"/>
              </w:rPr>
              <w:t>1.</w:t>
            </w:r>
          </w:p>
        </w:tc>
        <w:tc>
          <w:tcPr>
            <w:tcW w:w="1937" w:type="dxa"/>
            <w:vMerge w:val="restart"/>
          </w:tcPr>
          <w:p w:rsidR="00966210" w:rsidRPr="00733D1A" w:rsidRDefault="00966210"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Комунікативна діяльність органів місцевого самоврядування, засобів масової інформації та комунікації, налагодження системного діалогу «влада-громадськість», каналів зворотного зв’язку; формування суспільної довіри</w:t>
            </w:r>
          </w:p>
        </w:tc>
        <w:tc>
          <w:tcPr>
            <w:tcW w:w="2268" w:type="dxa"/>
          </w:tcPr>
          <w:p w:rsidR="00966210" w:rsidRPr="00733D1A" w:rsidRDefault="00966210" w:rsidP="0032403C">
            <w:pPr>
              <w:pStyle w:val="Style2"/>
              <w:spacing w:line="240" w:lineRule="auto"/>
              <w:jc w:val="left"/>
              <w:rPr>
                <w:rFonts w:ascii="Times New Roman" w:hAnsi="Times New Roman"/>
                <w:bCs/>
                <w:lang w:val="uk-UA"/>
              </w:rPr>
            </w:pPr>
            <w:r w:rsidRPr="00733D1A">
              <w:rPr>
                <w:rFonts w:ascii="Times New Roman" w:hAnsi="Times New Roman"/>
                <w:bCs/>
                <w:lang w:val="uk-UA"/>
              </w:rPr>
              <w:t>1.</w:t>
            </w:r>
            <w:r w:rsidR="0032403C" w:rsidRPr="00733D1A">
              <w:rPr>
                <w:rFonts w:ascii="Times New Roman" w:hAnsi="Times New Roman"/>
                <w:bCs/>
                <w:lang w:val="uk-UA"/>
              </w:rPr>
              <w:t>1</w:t>
            </w:r>
            <w:r w:rsidRPr="00733D1A">
              <w:rPr>
                <w:rFonts w:ascii="Times New Roman" w:hAnsi="Times New Roman"/>
                <w:bCs/>
                <w:lang w:val="uk-UA"/>
              </w:rPr>
              <w:t>. Проведення інформаційно-комунікаційних кампаній</w:t>
            </w:r>
            <w:r w:rsidR="008510A4">
              <w:rPr>
                <w:rFonts w:ascii="Times New Roman" w:hAnsi="Times New Roman"/>
                <w:bCs/>
                <w:lang w:val="uk-UA"/>
              </w:rPr>
              <w:t xml:space="preserve">, реалізації комунікативних </w:t>
            </w:r>
            <w:proofErr w:type="spellStart"/>
            <w:r w:rsidR="008510A4">
              <w:rPr>
                <w:rFonts w:ascii="Times New Roman" w:hAnsi="Times New Roman"/>
                <w:bCs/>
                <w:lang w:val="uk-UA"/>
              </w:rPr>
              <w:t>проє</w:t>
            </w:r>
            <w:r w:rsidRPr="00733D1A">
              <w:rPr>
                <w:rFonts w:ascii="Times New Roman" w:hAnsi="Times New Roman"/>
                <w:bCs/>
                <w:lang w:val="uk-UA"/>
              </w:rPr>
              <w:t>ктів</w:t>
            </w:r>
            <w:proofErr w:type="spellEnd"/>
            <w:r w:rsidRPr="00733D1A">
              <w:rPr>
                <w:rFonts w:ascii="Times New Roman" w:hAnsi="Times New Roman"/>
                <w:bCs/>
                <w:lang w:val="uk-UA"/>
              </w:rPr>
              <w:t xml:space="preserve"> відповідно до пріоритетних напрямків діяльності органів місцевого самоврядування, визначених нормативно-розпорядчими документами, окремими дорученнями органів місцевого самоврядування та їх посадовими особами тощо </w:t>
            </w:r>
          </w:p>
        </w:tc>
        <w:tc>
          <w:tcPr>
            <w:tcW w:w="1276" w:type="dxa"/>
          </w:tcPr>
          <w:p w:rsidR="00966210" w:rsidRPr="00733D1A" w:rsidRDefault="008510A4" w:rsidP="00B74356">
            <w:pPr>
              <w:pStyle w:val="Style2"/>
              <w:spacing w:line="240" w:lineRule="auto"/>
              <w:jc w:val="left"/>
              <w:rPr>
                <w:rFonts w:ascii="Times New Roman" w:hAnsi="Times New Roman"/>
                <w:bCs/>
                <w:lang w:val="uk-UA"/>
              </w:rPr>
            </w:pPr>
            <w:r>
              <w:rPr>
                <w:rFonts w:ascii="Times New Roman" w:hAnsi="Times New Roman"/>
                <w:bCs/>
                <w:lang w:val="uk-UA"/>
              </w:rPr>
              <w:t>Протягом терміну дії П</w:t>
            </w:r>
            <w:r w:rsidR="00966210" w:rsidRPr="00733D1A">
              <w:rPr>
                <w:rFonts w:ascii="Times New Roman" w:hAnsi="Times New Roman"/>
                <w:bCs/>
                <w:lang w:val="uk-UA"/>
              </w:rPr>
              <w:t>рограми</w:t>
            </w:r>
          </w:p>
        </w:tc>
        <w:tc>
          <w:tcPr>
            <w:tcW w:w="1843" w:type="dxa"/>
          </w:tcPr>
          <w:p w:rsidR="00966210" w:rsidRPr="00733D1A" w:rsidRDefault="00A460A4" w:rsidP="009E14E6">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00B5112A" w:rsidRPr="00733D1A">
              <w:rPr>
                <w:rFonts w:ascii="Times New Roman" w:hAnsi="Times New Roman"/>
                <w:bCs/>
                <w:lang w:val="uk-UA"/>
              </w:rPr>
              <w:t xml:space="preserve"> Миколаївської міської ради</w:t>
            </w:r>
          </w:p>
        </w:tc>
        <w:tc>
          <w:tcPr>
            <w:tcW w:w="1100" w:type="dxa"/>
          </w:tcPr>
          <w:p w:rsidR="00966210" w:rsidRPr="00733D1A" w:rsidRDefault="00B5112A"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168" w:type="dxa"/>
          </w:tcPr>
          <w:p w:rsidR="00966210" w:rsidRPr="00733D1A" w:rsidRDefault="00B5112A" w:rsidP="00E45C7D">
            <w:pPr>
              <w:pStyle w:val="Style2"/>
              <w:widowControl/>
              <w:tabs>
                <w:tab w:val="left" w:pos="516"/>
              </w:tabs>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966210" w:rsidRPr="00733D1A" w:rsidRDefault="00B5112A"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966210" w:rsidRPr="00733D1A" w:rsidRDefault="00B5112A"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966210" w:rsidRPr="00733D1A" w:rsidRDefault="00B5112A"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966210" w:rsidRPr="00733D1A" w:rsidRDefault="00B5112A" w:rsidP="009E14E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val="restart"/>
          </w:tcPr>
          <w:p w:rsidR="00966210" w:rsidRPr="00733D1A" w:rsidRDefault="00966210" w:rsidP="00691617">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Забезпечення відкритості і прозорості шляхом впровадження публічних комунікацій з </w:t>
            </w:r>
            <w:proofErr w:type="spellStart"/>
            <w:r w:rsidRPr="00733D1A">
              <w:rPr>
                <w:rFonts w:ascii="Times New Roman" w:hAnsi="Times New Roman"/>
                <w:bCs/>
                <w:lang w:val="uk-UA"/>
              </w:rPr>
              <w:t>громадськіс</w:t>
            </w:r>
            <w:proofErr w:type="spellEnd"/>
            <w:r w:rsidR="008510A4">
              <w:rPr>
                <w:rFonts w:ascii="Times New Roman" w:hAnsi="Times New Roman"/>
                <w:bCs/>
                <w:lang w:val="uk-UA"/>
              </w:rPr>
              <w:t>-</w:t>
            </w:r>
            <w:r w:rsidRPr="00733D1A">
              <w:rPr>
                <w:rFonts w:ascii="Times New Roman" w:hAnsi="Times New Roman"/>
                <w:bCs/>
                <w:lang w:val="uk-UA"/>
              </w:rPr>
              <w:t xml:space="preserve">тю, засобами масової комунікації у процесах формування і реалізації політики органів місцевого </w:t>
            </w:r>
            <w:proofErr w:type="spellStart"/>
            <w:r w:rsidRPr="0003570A">
              <w:rPr>
                <w:rFonts w:ascii="Times New Roman" w:hAnsi="Times New Roman"/>
                <w:bCs/>
                <w:sz w:val="23"/>
                <w:szCs w:val="23"/>
                <w:lang w:val="uk-UA"/>
              </w:rPr>
              <w:t>самоврядуван</w:t>
            </w:r>
            <w:proofErr w:type="spellEnd"/>
            <w:r w:rsidR="0003570A" w:rsidRPr="0003570A">
              <w:rPr>
                <w:rFonts w:ascii="Times New Roman" w:hAnsi="Times New Roman"/>
                <w:bCs/>
                <w:sz w:val="23"/>
                <w:szCs w:val="23"/>
                <w:lang w:val="uk-UA"/>
              </w:rPr>
              <w:t>-</w:t>
            </w:r>
            <w:r w:rsidRPr="00733D1A">
              <w:rPr>
                <w:rFonts w:ascii="Times New Roman" w:hAnsi="Times New Roman"/>
                <w:bCs/>
                <w:lang w:val="uk-UA"/>
              </w:rPr>
              <w:t xml:space="preserve">ня у всіх сферах </w:t>
            </w:r>
            <w:r w:rsidRPr="00733D1A">
              <w:rPr>
                <w:rFonts w:ascii="Times New Roman" w:hAnsi="Times New Roman"/>
                <w:bCs/>
                <w:lang w:val="uk-UA"/>
              </w:rPr>
              <w:lastRenderedPageBreak/>
              <w:t xml:space="preserve">суспільного життя міста </w:t>
            </w:r>
          </w:p>
        </w:tc>
      </w:tr>
      <w:tr w:rsidR="00A460A4" w:rsidRPr="00733D1A" w:rsidTr="002902EC">
        <w:tc>
          <w:tcPr>
            <w:tcW w:w="615" w:type="dxa"/>
            <w:vMerge/>
          </w:tcPr>
          <w:p w:rsidR="00A460A4" w:rsidRPr="00733D1A" w:rsidRDefault="00A460A4" w:rsidP="00A460A4">
            <w:pPr>
              <w:pStyle w:val="Style2"/>
              <w:widowControl/>
              <w:spacing w:line="240" w:lineRule="auto"/>
              <w:rPr>
                <w:rFonts w:ascii="Times New Roman" w:hAnsi="Times New Roman"/>
                <w:bCs/>
                <w:lang w:val="uk-UA"/>
              </w:rPr>
            </w:pPr>
          </w:p>
        </w:tc>
        <w:tc>
          <w:tcPr>
            <w:tcW w:w="1937" w:type="dxa"/>
            <w:vMerge/>
          </w:tcPr>
          <w:p w:rsidR="00A460A4" w:rsidRPr="00733D1A" w:rsidRDefault="00A460A4" w:rsidP="00A460A4">
            <w:pPr>
              <w:pStyle w:val="Style2"/>
              <w:widowControl/>
              <w:spacing w:line="240" w:lineRule="auto"/>
              <w:jc w:val="left"/>
              <w:rPr>
                <w:rFonts w:ascii="Times New Roman" w:hAnsi="Times New Roman"/>
                <w:bCs/>
                <w:lang w:val="uk-UA"/>
              </w:rPr>
            </w:pPr>
          </w:p>
        </w:tc>
        <w:tc>
          <w:tcPr>
            <w:tcW w:w="2268"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1.2. Підвищення рівня відкритості та прозорості міської влади, вироблення та поширення інформації про діяльність органів місцевого самоврядування та їх посадових осіб на офіційному Інтернет-порталі «Миколаївська міська рада» та офіційних Інтернет-сайтах виконавчих органів Миколаївської міської ради</w:t>
            </w:r>
          </w:p>
        </w:tc>
        <w:tc>
          <w:tcPr>
            <w:tcW w:w="1276" w:type="dxa"/>
          </w:tcPr>
          <w:p w:rsidR="00A460A4" w:rsidRPr="00733D1A" w:rsidRDefault="00A460A4" w:rsidP="008510A4">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Протягом терміну дії </w:t>
            </w:r>
            <w:r w:rsidR="008510A4">
              <w:rPr>
                <w:rFonts w:ascii="Times New Roman" w:hAnsi="Times New Roman"/>
                <w:bCs/>
                <w:lang w:val="uk-UA"/>
              </w:rPr>
              <w:t>П</w:t>
            </w:r>
            <w:r w:rsidRPr="00733D1A">
              <w:rPr>
                <w:rFonts w:ascii="Times New Roman" w:hAnsi="Times New Roman"/>
                <w:bCs/>
                <w:lang w:val="uk-UA"/>
              </w:rPr>
              <w:t>рограми</w:t>
            </w:r>
          </w:p>
        </w:tc>
        <w:tc>
          <w:tcPr>
            <w:tcW w:w="1843" w:type="dxa"/>
          </w:tcPr>
          <w:p w:rsidR="00A460A4" w:rsidRPr="00733D1A" w:rsidRDefault="00A460A4" w:rsidP="00A460A4">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168"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A460A4" w:rsidRPr="00733D1A" w:rsidRDefault="00A460A4" w:rsidP="00A460A4">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tcPr>
          <w:p w:rsidR="00A460A4" w:rsidRPr="00733D1A" w:rsidRDefault="00A460A4" w:rsidP="00A460A4">
            <w:pPr>
              <w:pStyle w:val="Style2"/>
              <w:widowControl/>
              <w:spacing w:line="240" w:lineRule="auto"/>
              <w:jc w:val="left"/>
              <w:rPr>
                <w:rFonts w:ascii="Times New Roman" w:hAnsi="Times New Roman"/>
                <w:bCs/>
                <w:lang w:val="uk-UA"/>
              </w:rPr>
            </w:pPr>
          </w:p>
        </w:tc>
      </w:tr>
      <w:tr w:rsidR="00A1294A" w:rsidRPr="00733D1A" w:rsidTr="002902EC">
        <w:tc>
          <w:tcPr>
            <w:tcW w:w="615" w:type="dxa"/>
            <w:vMerge/>
          </w:tcPr>
          <w:p w:rsidR="009269F4" w:rsidRPr="00733D1A" w:rsidRDefault="009269F4" w:rsidP="00B74356">
            <w:pPr>
              <w:pStyle w:val="Style2"/>
              <w:widowControl/>
              <w:spacing w:line="240" w:lineRule="auto"/>
              <w:rPr>
                <w:rFonts w:ascii="Times New Roman" w:hAnsi="Times New Roman"/>
                <w:bCs/>
                <w:lang w:val="uk-UA"/>
              </w:rPr>
            </w:pPr>
          </w:p>
        </w:tc>
        <w:tc>
          <w:tcPr>
            <w:tcW w:w="1937" w:type="dxa"/>
            <w:vMerge/>
          </w:tcPr>
          <w:p w:rsidR="009269F4" w:rsidRPr="00733D1A" w:rsidRDefault="009269F4" w:rsidP="00B74356">
            <w:pPr>
              <w:pStyle w:val="Style2"/>
              <w:widowControl/>
              <w:spacing w:line="240" w:lineRule="auto"/>
              <w:jc w:val="left"/>
              <w:rPr>
                <w:rFonts w:ascii="Times New Roman" w:hAnsi="Times New Roman"/>
                <w:bCs/>
                <w:lang w:val="uk-UA"/>
              </w:rPr>
            </w:pPr>
          </w:p>
        </w:tc>
        <w:tc>
          <w:tcPr>
            <w:tcW w:w="2268" w:type="dxa"/>
          </w:tcPr>
          <w:p w:rsidR="009269F4" w:rsidRPr="00733D1A" w:rsidRDefault="0032403C"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1.3</w:t>
            </w:r>
            <w:r w:rsidR="009269F4" w:rsidRPr="00733D1A">
              <w:rPr>
                <w:rFonts w:ascii="Times New Roman" w:hAnsi="Times New Roman"/>
                <w:bCs/>
                <w:lang w:val="uk-UA"/>
              </w:rPr>
              <w:t>. Проведення соціологічних, аналітичних досліджень та опитувань</w:t>
            </w:r>
          </w:p>
        </w:tc>
        <w:tc>
          <w:tcPr>
            <w:tcW w:w="1276" w:type="dxa"/>
          </w:tcPr>
          <w:p w:rsidR="009269F4" w:rsidRPr="00733D1A" w:rsidRDefault="008510A4" w:rsidP="00B74356">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w:t>
            </w:r>
            <w:r w:rsidR="009269F4" w:rsidRPr="00733D1A">
              <w:rPr>
                <w:rFonts w:ascii="Times New Roman" w:hAnsi="Times New Roman"/>
                <w:bCs/>
                <w:lang w:val="uk-UA"/>
              </w:rPr>
              <w:t>рограми</w:t>
            </w:r>
          </w:p>
        </w:tc>
        <w:tc>
          <w:tcPr>
            <w:tcW w:w="1843" w:type="dxa"/>
          </w:tcPr>
          <w:p w:rsidR="009269F4" w:rsidRPr="00733D1A" w:rsidRDefault="005F14CE" w:rsidP="00B74356">
            <w:pPr>
              <w:pStyle w:val="Style2"/>
              <w:widowControl/>
              <w:spacing w:line="240" w:lineRule="auto"/>
              <w:jc w:val="left"/>
              <w:rPr>
                <w:rFonts w:ascii="Times New Roman" w:hAnsi="Times New Roman"/>
                <w:bCs/>
                <w:lang w:val="uk-UA"/>
              </w:rPr>
            </w:pPr>
            <w:r>
              <w:rPr>
                <w:rFonts w:ascii="Times New Roman" w:hAnsi="Times New Roman"/>
                <w:bCs/>
                <w:lang w:val="uk-UA"/>
              </w:rPr>
              <w:t>Виконавчий комітет</w:t>
            </w:r>
            <w:r w:rsidR="00B5112A" w:rsidRPr="00733D1A">
              <w:rPr>
                <w:rFonts w:ascii="Times New Roman" w:hAnsi="Times New Roman"/>
                <w:bCs/>
                <w:lang w:val="uk-UA"/>
              </w:rPr>
              <w:t xml:space="preserve"> Миколаївської міської ради</w:t>
            </w:r>
            <w:r w:rsidR="00A51EF4">
              <w:rPr>
                <w:rFonts w:ascii="Times New Roman" w:hAnsi="Times New Roman"/>
                <w:bCs/>
                <w:lang w:val="uk-UA"/>
              </w:rPr>
              <w:t xml:space="preserve">, департамент міського голови Миколаївської міської ради </w:t>
            </w:r>
          </w:p>
        </w:tc>
        <w:tc>
          <w:tcPr>
            <w:tcW w:w="1100" w:type="dxa"/>
          </w:tcPr>
          <w:p w:rsidR="009269F4" w:rsidRPr="00733D1A" w:rsidRDefault="00D6547A"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9269F4" w:rsidRPr="00733D1A" w:rsidRDefault="00235AD2"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640</w:t>
            </w:r>
            <w:r w:rsidR="006F796B" w:rsidRPr="00733D1A">
              <w:rPr>
                <w:rFonts w:ascii="Times New Roman" w:hAnsi="Times New Roman"/>
                <w:bCs/>
                <w:lang w:val="uk-UA"/>
              </w:rPr>
              <w:t>,00</w:t>
            </w:r>
          </w:p>
        </w:tc>
        <w:tc>
          <w:tcPr>
            <w:tcW w:w="1027" w:type="dxa"/>
          </w:tcPr>
          <w:p w:rsidR="009269F4" w:rsidRPr="00733D1A" w:rsidRDefault="006F796B" w:rsidP="00235AD2">
            <w:pPr>
              <w:pStyle w:val="Style2"/>
              <w:widowControl/>
              <w:spacing w:line="240" w:lineRule="auto"/>
              <w:jc w:val="left"/>
              <w:rPr>
                <w:rFonts w:ascii="Times New Roman" w:hAnsi="Times New Roman"/>
                <w:bCs/>
                <w:lang w:val="uk-UA"/>
              </w:rPr>
            </w:pPr>
            <w:r w:rsidRPr="00733D1A">
              <w:rPr>
                <w:rFonts w:ascii="Times New Roman" w:hAnsi="Times New Roman"/>
                <w:bCs/>
                <w:lang w:val="uk-UA"/>
              </w:rPr>
              <w:t>1</w:t>
            </w:r>
            <w:r w:rsidR="00235AD2" w:rsidRPr="00733D1A">
              <w:rPr>
                <w:rFonts w:ascii="Times New Roman" w:hAnsi="Times New Roman"/>
                <w:bCs/>
                <w:lang w:val="uk-UA"/>
              </w:rPr>
              <w:t>60</w:t>
            </w:r>
            <w:r w:rsidRPr="00733D1A">
              <w:rPr>
                <w:rFonts w:ascii="Times New Roman" w:hAnsi="Times New Roman"/>
                <w:bCs/>
                <w:lang w:val="uk-UA"/>
              </w:rPr>
              <w:t>,00</w:t>
            </w:r>
          </w:p>
        </w:tc>
        <w:tc>
          <w:tcPr>
            <w:tcW w:w="1028" w:type="dxa"/>
          </w:tcPr>
          <w:p w:rsidR="009269F4" w:rsidRPr="00733D1A" w:rsidRDefault="006F796B" w:rsidP="00235AD2">
            <w:pPr>
              <w:pStyle w:val="Style2"/>
              <w:widowControl/>
              <w:spacing w:line="240" w:lineRule="auto"/>
              <w:jc w:val="left"/>
              <w:rPr>
                <w:rFonts w:ascii="Times New Roman" w:hAnsi="Times New Roman"/>
                <w:bCs/>
                <w:lang w:val="uk-UA"/>
              </w:rPr>
            </w:pPr>
            <w:r w:rsidRPr="00733D1A">
              <w:rPr>
                <w:rFonts w:ascii="Times New Roman" w:hAnsi="Times New Roman"/>
                <w:bCs/>
                <w:lang w:val="uk-UA"/>
              </w:rPr>
              <w:t>1</w:t>
            </w:r>
            <w:r w:rsidR="00235AD2" w:rsidRPr="00733D1A">
              <w:rPr>
                <w:rFonts w:ascii="Times New Roman" w:hAnsi="Times New Roman"/>
                <w:bCs/>
                <w:lang w:val="uk-UA"/>
              </w:rPr>
              <w:t>60</w:t>
            </w:r>
            <w:r w:rsidRPr="00733D1A">
              <w:rPr>
                <w:rFonts w:ascii="Times New Roman" w:hAnsi="Times New Roman"/>
                <w:bCs/>
                <w:lang w:val="uk-UA"/>
              </w:rPr>
              <w:t>,00</w:t>
            </w:r>
          </w:p>
        </w:tc>
        <w:tc>
          <w:tcPr>
            <w:tcW w:w="1027" w:type="dxa"/>
          </w:tcPr>
          <w:p w:rsidR="009269F4" w:rsidRPr="00733D1A" w:rsidRDefault="006F796B" w:rsidP="00235AD2">
            <w:pPr>
              <w:pStyle w:val="Style2"/>
              <w:widowControl/>
              <w:spacing w:line="240" w:lineRule="auto"/>
              <w:jc w:val="left"/>
              <w:rPr>
                <w:rFonts w:ascii="Times New Roman" w:hAnsi="Times New Roman"/>
                <w:bCs/>
                <w:lang w:val="uk-UA"/>
              </w:rPr>
            </w:pPr>
            <w:r w:rsidRPr="00733D1A">
              <w:rPr>
                <w:rFonts w:ascii="Times New Roman" w:hAnsi="Times New Roman"/>
                <w:bCs/>
                <w:lang w:val="uk-UA"/>
              </w:rPr>
              <w:t>1</w:t>
            </w:r>
            <w:r w:rsidR="00235AD2" w:rsidRPr="00733D1A">
              <w:rPr>
                <w:rFonts w:ascii="Times New Roman" w:hAnsi="Times New Roman"/>
                <w:bCs/>
                <w:lang w:val="uk-UA"/>
              </w:rPr>
              <w:t>60</w:t>
            </w:r>
            <w:r w:rsidRPr="00733D1A">
              <w:rPr>
                <w:rFonts w:ascii="Times New Roman" w:hAnsi="Times New Roman"/>
                <w:bCs/>
                <w:lang w:val="uk-UA"/>
              </w:rPr>
              <w:t>,00</w:t>
            </w:r>
          </w:p>
        </w:tc>
        <w:tc>
          <w:tcPr>
            <w:tcW w:w="1028" w:type="dxa"/>
          </w:tcPr>
          <w:p w:rsidR="009269F4" w:rsidRPr="00733D1A" w:rsidRDefault="006F796B" w:rsidP="00235AD2">
            <w:pPr>
              <w:pStyle w:val="Style2"/>
              <w:widowControl/>
              <w:spacing w:line="240" w:lineRule="auto"/>
              <w:jc w:val="left"/>
              <w:rPr>
                <w:rFonts w:ascii="Times New Roman" w:hAnsi="Times New Roman"/>
                <w:bCs/>
                <w:lang w:val="uk-UA"/>
              </w:rPr>
            </w:pPr>
            <w:r w:rsidRPr="00733D1A">
              <w:rPr>
                <w:rFonts w:ascii="Times New Roman" w:hAnsi="Times New Roman"/>
                <w:bCs/>
                <w:lang w:val="uk-UA"/>
              </w:rPr>
              <w:t>1</w:t>
            </w:r>
            <w:r w:rsidR="00235AD2" w:rsidRPr="00733D1A">
              <w:rPr>
                <w:rFonts w:ascii="Times New Roman" w:hAnsi="Times New Roman"/>
                <w:bCs/>
                <w:lang w:val="uk-UA"/>
              </w:rPr>
              <w:t>60</w:t>
            </w:r>
            <w:r w:rsidRPr="00733D1A">
              <w:rPr>
                <w:rFonts w:ascii="Times New Roman" w:hAnsi="Times New Roman"/>
                <w:bCs/>
                <w:lang w:val="uk-UA"/>
              </w:rPr>
              <w:t>,00</w:t>
            </w:r>
          </w:p>
        </w:tc>
        <w:tc>
          <w:tcPr>
            <w:tcW w:w="1701" w:type="dxa"/>
            <w:vMerge/>
          </w:tcPr>
          <w:p w:rsidR="009269F4" w:rsidRPr="00733D1A" w:rsidRDefault="009269F4" w:rsidP="00B74356">
            <w:pPr>
              <w:pStyle w:val="Style2"/>
              <w:widowControl/>
              <w:spacing w:line="240" w:lineRule="auto"/>
              <w:jc w:val="left"/>
              <w:rPr>
                <w:rFonts w:ascii="Times New Roman" w:hAnsi="Times New Roman"/>
                <w:bCs/>
                <w:lang w:val="uk-UA"/>
              </w:rPr>
            </w:pPr>
          </w:p>
        </w:tc>
      </w:tr>
      <w:tr w:rsidR="003111ED" w:rsidRPr="00733D1A" w:rsidTr="002902EC">
        <w:trPr>
          <w:trHeight w:val="5520"/>
        </w:trPr>
        <w:tc>
          <w:tcPr>
            <w:tcW w:w="615" w:type="dxa"/>
            <w:vMerge/>
          </w:tcPr>
          <w:p w:rsidR="003111ED" w:rsidRPr="00733D1A" w:rsidRDefault="003111ED" w:rsidP="00B74356">
            <w:pPr>
              <w:pStyle w:val="Style2"/>
              <w:widowControl/>
              <w:spacing w:line="240" w:lineRule="auto"/>
              <w:rPr>
                <w:rFonts w:ascii="Times New Roman" w:hAnsi="Times New Roman"/>
                <w:bCs/>
                <w:lang w:val="uk-UA"/>
              </w:rPr>
            </w:pPr>
          </w:p>
        </w:tc>
        <w:tc>
          <w:tcPr>
            <w:tcW w:w="1937" w:type="dxa"/>
            <w:vMerge/>
          </w:tcPr>
          <w:p w:rsidR="003111ED" w:rsidRPr="00733D1A" w:rsidRDefault="003111ED" w:rsidP="00B74356">
            <w:pPr>
              <w:pStyle w:val="Style2"/>
              <w:widowControl/>
              <w:spacing w:line="240" w:lineRule="auto"/>
              <w:jc w:val="left"/>
              <w:rPr>
                <w:rFonts w:ascii="Times New Roman" w:hAnsi="Times New Roman"/>
                <w:bCs/>
                <w:lang w:val="uk-UA"/>
              </w:rPr>
            </w:pPr>
          </w:p>
        </w:tc>
        <w:tc>
          <w:tcPr>
            <w:tcW w:w="2268" w:type="dxa"/>
          </w:tcPr>
          <w:p w:rsidR="003111ED" w:rsidRPr="00733D1A" w:rsidRDefault="003111ED" w:rsidP="0032403C">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1.4. Організація публічних заходів за участю експертів, громадських організацій, інститутів громадянського суспільства та широких верств населення </w:t>
            </w:r>
            <w:proofErr w:type="spellStart"/>
            <w:r w:rsidRPr="00733D1A">
              <w:rPr>
                <w:rFonts w:ascii="Times New Roman" w:hAnsi="Times New Roman"/>
                <w:bCs/>
                <w:lang w:val="uk-UA"/>
              </w:rPr>
              <w:t>м.Миколаєва</w:t>
            </w:r>
            <w:proofErr w:type="spellEnd"/>
            <w:r w:rsidRPr="00733D1A">
              <w:rPr>
                <w:rFonts w:ascii="Times New Roman" w:hAnsi="Times New Roman"/>
                <w:bCs/>
                <w:lang w:val="uk-UA"/>
              </w:rPr>
              <w:t>: круглих столів, публічних звітів, презентацій, брифінгів, прес-конференцій, форумів, тренінгів, обміну досвідом тощо</w:t>
            </w:r>
          </w:p>
        </w:tc>
        <w:tc>
          <w:tcPr>
            <w:tcW w:w="1276" w:type="dxa"/>
          </w:tcPr>
          <w:p w:rsidR="003111ED" w:rsidRPr="00733D1A" w:rsidRDefault="003111ED" w:rsidP="008510A4">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Протягом терміну дії </w:t>
            </w:r>
            <w:r w:rsidR="008510A4">
              <w:rPr>
                <w:rFonts w:ascii="Times New Roman" w:hAnsi="Times New Roman"/>
                <w:bCs/>
                <w:lang w:val="uk-UA"/>
              </w:rPr>
              <w:t>П</w:t>
            </w:r>
            <w:r w:rsidRPr="00733D1A">
              <w:rPr>
                <w:rFonts w:ascii="Times New Roman" w:hAnsi="Times New Roman"/>
                <w:bCs/>
                <w:lang w:val="uk-UA"/>
              </w:rPr>
              <w:t>рограми</w:t>
            </w:r>
          </w:p>
        </w:tc>
        <w:tc>
          <w:tcPr>
            <w:tcW w:w="1843" w:type="dxa"/>
          </w:tcPr>
          <w:p w:rsidR="003111ED" w:rsidRPr="00733D1A" w:rsidRDefault="00A460A4" w:rsidP="00A51EF4">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168"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3111ED" w:rsidRPr="00733D1A" w:rsidRDefault="003111ED" w:rsidP="00B74356">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tcPr>
          <w:p w:rsidR="003111ED" w:rsidRPr="00733D1A" w:rsidRDefault="003111ED" w:rsidP="00B74356">
            <w:pPr>
              <w:pStyle w:val="Style2"/>
              <w:widowControl/>
              <w:spacing w:line="240" w:lineRule="auto"/>
              <w:jc w:val="left"/>
              <w:rPr>
                <w:rFonts w:ascii="Times New Roman" w:hAnsi="Times New Roman"/>
                <w:bCs/>
                <w:lang w:val="uk-UA"/>
              </w:rPr>
            </w:pPr>
          </w:p>
        </w:tc>
      </w:tr>
      <w:tr w:rsidR="00D6547A" w:rsidRPr="00733D1A" w:rsidTr="002902EC">
        <w:tc>
          <w:tcPr>
            <w:tcW w:w="615" w:type="dxa"/>
            <w:vMerge w:val="restart"/>
          </w:tcPr>
          <w:p w:rsidR="00D6547A" w:rsidRPr="00733D1A" w:rsidRDefault="00D6547A" w:rsidP="00D6547A">
            <w:pPr>
              <w:pStyle w:val="Style2"/>
              <w:widowControl/>
              <w:spacing w:line="240" w:lineRule="auto"/>
              <w:rPr>
                <w:rFonts w:ascii="Times New Roman" w:hAnsi="Times New Roman"/>
                <w:bCs/>
                <w:lang w:val="uk-UA"/>
              </w:rPr>
            </w:pPr>
            <w:r w:rsidRPr="00733D1A">
              <w:rPr>
                <w:rFonts w:ascii="Times New Roman" w:hAnsi="Times New Roman"/>
                <w:bCs/>
                <w:lang w:val="uk-UA"/>
              </w:rPr>
              <w:t>2.</w:t>
            </w:r>
          </w:p>
        </w:tc>
        <w:tc>
          <w:tcPr>
            <w:tcW w:w="1937" w:type="dxa"/>
            <w:vMerge w:val="restart"/>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Забезпечення участі інститутів громадянського суспільства у процесах формування, реалізації і </w:t>
            </w:r>
            <w:r w:rsidRPr="00733D1A">
              <w:rPr>
                <w:rFonts w:ascii="Times New Roman" w:hAnsi="Times New Roman"/>
                <w:bCs/>
                <w:lang w:val="uk-UA"/>
              </w:rPr>
              <w:lastRenderedPageBreak/>
              <w:t>контролю діяльності місцевого самоврядування та налагодження ефективної взаємодії з органами місцевого самоврядування, просування іміджу міста Миколаєва</w:t>
            </w:r>
          </w:p>
        </w:tc>
        <w:tc>
          <w:tcPr>
            <w:tcW w:w="2268"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lastRenderedPageBreak/>
              <w:t xml:space="preserve">2.1. </w:t>
            </w:r>
            <w:proofErr w:type="spellStart"/>
            <w:r w:rsidRPr="00733D1A">
              <w:rPr>
                <w:rFonts w:ascii="Times New Roman" w:hAnsi="Times New Roman"/>
                <w:bCs/>
                <w:lang w:val="uk-UA"/>
              </w:rPr>
              <w:t>Адмініструван</w:t>
            </w:r>
            <w:proofErr w:type="spellEnd"/>
            <w:r w:rsidRPr="00733D1A">
              <w:rPr>
                <w:rFonts w:ascii="Times New Roman" w:hAnsi="Times New Roman"/>
                <w:bCs/>
                <w:lang w:val="uk-UA"/>
              </w:rPr>
              <w:t xml:space="preserve">-ня та просування контенту офіційних сторінок та груп Миколаївської міської ради та її виконавчих органів у соціальних </w:t>
            </w:r>
            <w:r w:rsidRPr="00733D1A">
              <w:rPr>
                <w:rFonts w:ascii="Times New Roman" w:hAnsi="Times New Roman"/>
                <w:bCs/>
                <w:lang w:val="uk-UA"/>
              </w:rPr>
              <w:lastRenderedPageBreak/>
              <w:t xml:space="preserve">мережах </w:t>
            </w:r>
            <w:proofErr w:type="spellStart"/>
            <w:r w:rsidRPr="00733D1A">
              <w:rPr>
                <w:rFonts w:ascii="Times New Roman" w:hAnsi="Times New Roman"/>
                <w:bCs/>
                <w:lang w:val="uk-UA"/>
              </w:rPr>
              <w:t>Facebook</w:t>
            </w:r>
            <w:proofErr w:type="spellEnd"/>
            <w:r w:rsidRPr="00733D1A">
              <w:rPr>
                <w:rFonts w:ascii="Times New Roman" w:hAnsi="Times New Roman"/>
                <w:bCs/>
                <w:lang w:val="uk-UA"/>
              </w:rPr>
              <w:t xml:space="preserve">, </w:t>
            </w:r>
            <w:proofErr w:type="spellStart"/>
            <w:r w:rsidRPr="00733D1A">
              <w:rPr>
                <w:rFonts w:ascii="Times New Roman" w:hAnsi="Times New Roman"/>
                <w:bCs/>
                <w:lang w:val="uk-UA"/>
              </w:rPr>
              <w:t>Instagram</w:t>
            </w:r>
            <w:proofErr w:type="spellEnd"/>
            <w:r w:rsidRPr="00733D1A">
              <w:rPr>
                <w:rFonts w:ascii="Times New Roman" w:hAnsi="Times New Roman"/>
                <w:bCs/>
                <w:lang w:val="uk-UA"/>
              </w:rPr>
              <w:t xml:space="preserve"> тощо</w:t>
            </w:r>
          </w:p>
        </w:tc>
        <w:tc>
          <w:tcPr>
            <w:tcW w:w="1276" w:type="dxa"/>
          </w:tcPr>
          <w:p w:rsidR="00D6547A" w:rsidRPr="00733D1A" w:rsidRDefault="00D6547A" w:rsidP="008510A4">
            <w:pPr>
              <w:pStyle w:val="Style2"/>
              <w:widowControl/>
              <w:spacing w:line="240" w:lineRule="auto"/>
              <w:jc w:val="left"/>
              <w:rPr>
                <w:rFonts w:ascii="Times New Roman" w:hAnsi="Times New Roman"/>
                <w:bCs/>
                <w:lang w:val="uk-UA"/>
              </w:rPr>
            </w:pPr>
            <w:r w:rsidRPr="00733D1A">
              <w:rPr>
                <w:rFonts w:ascii="Times New Roman" w:hAnsi="Times New Roman"/>
                <w:bCs/>
                <w:lang w:val="uk-UA"/>
              </w:rPr>
              <w:lastRenderedPageBreak/>
              <w:t xml:space="preserve">Протягом терміну дії </w:t>
            </w:r>
            <w:r w:rsidR="008510A4">
              <w:rPr>
                <w:rFonts w:ascii="Times New Roman" w:hAnsi="Times New Roman"/>
                <w:bCs/>
                <w:lang w:val="uk-UA"/>
              </w:rPr>
              <w:t>П</w:t>
            </w:r>
            <w:r w:rsidRPr="00733D1A">
              <w:rPr>
                <w:rFonts w:ascii="Times New Roman" w:hAnsi="Times New Roman"/>
                <w:bCs/>
                <w:lang w:val="uk-UA"/>
              </w:rPr>
              <w:t>рограми</w:t>
            </w:r>
          </w:p>
        </w:tc>
        <w:tc>
          <w:tcPr>
            <w:tcW w:w="1843" w:type="dxa"/>
          </w:tcPr>
          <w:p w:rsidR="00D6547A" w:rsidRPr="00733D1A" w:rsidRDefault="00A460A4" w:rsidP="00D6547A">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168"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val="restart"/>
          </w:tcPr>
          <w:p w:rsidR="00D6547A" w:rsidRPr="00733D1A" w:rsidRDefault="00D6547A" w:rsidP="008E227E">
            <w:pPr>
              <w:pStyle w:val="Style2"/>
              <w:widowControl/>
              <w:spacing w:line="240" w:lineRule="auto"/>
              <w:jc w:val="left"/>
              <w:rPr>
                <w:rFonts w:ascii="Times New Roman" w:hAnsi="Times New Roman"/>
                <w:bCs/>
                <w:lang w:val="uk-UA"/>
              </w:rPr>
            </w:pPr>
            <w:r w:rsidRPr="00733D1A">
              <w:rPr>
                <w:rFonts w:ascii="Times New Roman" w:hAnsi="Times New Roman"/>
                <w:bCs/>
                <w:lang w:val="uk-UA"/>
              </w:rPr>
              <w:t>Інформування містян про ініціативи органів місцевого самоврядування м. Микола</w:t>
            </w:r>
            <w:r w:rsidR="008510A4">
              <w:rPr>
                <w:rFonts w:ascii="Times New Roman" w:hAnsi="Times New Roman"/>
                <w:bCs/>
                <w:lang w:val="uk-UA"/>
              </w:rPr>
              <w:t>-</w:t>
            </w:r>
            <w:proofErr w:type="spellStart"/>
            <w:r w:rsidRPr="00733D1A">
              <w:rPr>
                <w:rFonts w:ascii="Times New Roman" w:hAnsi="Times New Roman"/>
                <w:bCs/>
                <w:lang w:val="uk-UA"/>
              </w:rPr>
              <w:t>єва</w:t>
            </w:r>
            <w:proofErr w:type="spellEnd"/>
            <w:r w:rsidRPr="00733D1A">
              <w:rPr>
                <w:rFonts w:ascii="Times New Roman" w:hAnsi="Times New Roman"/>
                <w:bCs/>
                <w:lang w:val="uk-UA"/>
              </w:rPr>
              <w:t xml:space="preserve">, </w:t>
            </w:r>
            <w:proofErr w:type="spellStart"/>
            <w:r w:rsidR="008510A4">
              <w:rPr>
                <w:rFonts w:ascii="Times New Roman" w:hAnsi="Times New Roman"/>
                <w:bCs/>
                <w:lang w:val="uk-UA"/>
              </w:rPr>
              <w:t>з</w:t>
            </w:r>
            <w:r w:rsidRPr="00733D1A">
              <w:rPr>
                <w:rFonts w:ascii="Times New Roman" w:hAnsi="Times New Roman"/>
                <w:bCs/>
                <w:lang w:val="uk-UA"/>
              </w:rPr>
              <w:t>апровад</w:t>
            </w:r>
            <w:r w:rsidR="008510A4">
              <w:rPr>
                <w:rFonts w:ascii="Times New Roman" w:hAnsi="Times New Roman"/>
                <w:bCs/>
                <w:lang w:val="uk-UA"/>
              </w:rPr>
              <w:t>-</w:t>
            </w:r>
            <w:r w:rsidRPr="00733D1A">
              <w:rPr>
                <w:rFonts w:ascii="Times New Roman" w:hAnsi="Times New Roman"/>
                <w:bCs/>
                <w:lang w:val="uk-UA"/>
              </w:rPr>
              <w:lastRenderedPageBreak/>
              <w:t>жувані</w:t>
            </w:r>
            <w:proofErr w:type="spellEnd"/>
            <w:r w:rsidRPr="00733D1A">
              <w:rPr>
                <w:rFonts w:ascii="Times New Roman" w:hAnsi="Times New Roman"/>
                <w:bCs/>
                <w:lang w:val="uk-UA"/>
              </w:rPr>
              <w:t xml:space="preserve"> сервіси, а також новації, які запроваджу</w:t>
            </w:r>
            <w:r w:rsidR="008E227E">
              <w:rPr>
                <w:rFonts w:ascii="Times New Roman" w:hAnsi="Times New Roman"/>
                <w:bCs/>
                <w:lang w:val="uk-UA"/>
              </w:rPr>
              <w:t>-</w:t>
            </w:r>
            <w:proofErr w:type="spellStart"/>
            <w:r w:rsidRPr="00733D1A">
              <w:rPr>
                <w:rFonts w:ascii="Times New Roman" w:hAnsi="Times New Roman"/>
                <w:bCs/>
                <w:lang w:val="uk-UA"/>
              </w:rPr>
              <w:t>ються</w:t>
            </w:r>
            <w:proofErr w:type="spellEnd"/>
            <w:r w:rsidRPr="00733D1A">
              <w:rPr>
                <w:rFonts w:ascii="Times New Roman" w:hAnsi="Times New Roman"/>
                <w:bCs/>
                <w:lang w:val="uk-UA"/>
              </w:rPr>
              <w:t xml:space="preserve"> органами влади, у зручний для городян спосіб. Створення нових можливостей для розширення взаємодії з громадою міста. Підтримка  міських заходів та  </w:t>
            </w:r>
            <w:proofErr w:type="spellStart"/>
            <w:r w:rsidRPr="00733D1A">
              <w:rPr>
                <w:rFonts w:ascii="Times New Roman" w:hAnsi="Times New Roman"/>
                <w:bCs/>
                <w:lang w:val="uk-UA"/>
              </w:rPr>
              <w:t>про</w:t>
            </w:r>
            <w:r w:rsidR="008E227E">
              <w:rPr>
                <w:rFonts w:ascii="Times New Roman" w:hAnsi="Times New Roman"/>
                <w:bCs/>
                <w:lang w:val="uk-UA"/>
              </w:rPr>
              <w:t>є</w:t>
            </w:r>
            <w:r w:rsidRPr="00733D1A">
              <w:rPr>
                <w:rFonts w:ascii="Times New Roman" w:hAnsi="Times New Roman"/>
                <w:bCs/>
                <w:lang w:val="uk-UA"/>
              </w:rPr>
              <w:t>ктів</w:t>
            </w:r>
            <w:proofErr w:type="spellEnd"/>
            <w:r w:rsidRPr="00733D1A">
              <w:rPr>
                <w:rFonts w:ascii="Times New Roman" w:hAnsi="Times New Roman"/>
                <w:bCs/>
                <w:lang w:val="uk-UA"/>
              </w:rPr>
              <w:t xml:space="preserve"> шляхом виготовлення поліграфічної продукції тощо.</w:t>
            </w:r>
          </w:p>
        </w:tc>
      </w:tr>
      <w:tr w:rsidR="000661FE" w:rsidRPr="00733D1A" w:rsidTr="002902EC">
        <w:trPr>
          <w:trHeight w:val="1952"/>
        </w:trPr>
        <w:tc>
          <w:tcPr>
            <w:tcW w:w="615" w:type="dxa"/>
            <w:vMerge/>
          </w:tcPr>
          <w:p w:rsidR="000661FE" w:rsidRPr="00733D1A" w:rsidRDefault="000661FE" w:rsidP="00D6547A">
            <w:pPr>
              <w:pStyle w:val="Style2"/>
              <w:widowControl/>
              <w:spacing w:line="240" w:lineRule="auto"/>
              <w:rPr>
                <w:rFonts w:ascii="Times New Roman" w:hAnsi="Times New Roman"/>
                <w:bCs/>
                <w:lang w:val="uk-UA"/>
              </w:rPr>
            </w:pPr>
          </w:p>
        </w:tc>
        <w:tc>
          <w:tcPr>
            <w:tcW w:w="1937" w:type="dxa"/>
            <w:vMerge/>
          </w:tcPr>
          <w:p w:rsidR="000661FE" w:rsidRPr="00733D1A" w:rsidRDefault="000661FE" w:rsidP="00D6547A">
            <w:pPr>
              <w:pStyle w:val="Style2"/>
              <w:widowControl/>
              <w:spacing w:line="240" w:lineRule="auto"/>
              <w:jc w:val="left"/>
              <w:rPr>
                <w:rFonts w:ascii="Times New Roman" w:hAnsi="Times New Roman"/>
                <w:bCs/>
                <w:lang w:val="uk-UA"/>
              </w:rPr>
            </w:pPr>
          </w:p>
        </w:tc>
        <w:tc>
          <w:tcPr>
            <w:tcW w:w="2268" w:type="dxa"/>
          </w:tcPr>
          <w:p w:rsidR="000661FE" w:rsidRPr="00733D1A" w:rsidRDefault="000661FE" w:rsidP="00D6547A">
            <w:pPr>
              <w:pStyle w:val="Style2"/>
              <w:spacing w:line="240" w:lineRule="auto"/>
              <w:jc w:val="left"/>
              <w:rPr>
                <w:rFonts w:ascii="Times New Roman" w:hAnsi="Times New Roman"/>
                <w:bCs/>
                <w:color w:val="FF0000"/>
                <w:lang w:val="uk-UA"/>
              </w:rPr>
            </w:pPr>
            <w:r w:rsidRPr="00733D1A">
              <w:rPr>
                <w:rFonts w:ascii="Times New Roman" w:hAnsi="Times New Roman"/>
                <w:bCs/>
                <w:lang w:val="uk-UA"/>
              </w:rPr>
              <w:t>2.2. Моніторинг засобів масової інформації, Інтернет-ресурсів та соціальних мереж</w:t>
            </w:r>
          </w:p>
        </w:tc>
        <w:tc>
          <w:tcPr>
            <w:tcW w:w="1276" w:type="dxa"/>
          </w:tcPr>
          <w:p w:rsidR="000661FE" w:rsidRPr="00733D1A" w:rsidRDefault="008510A4" w:rsidP="00D6547A">
            <w:pPr>
              <w:pStyle w:val="Style2"/>
              <w:spacing w:line="240" w:lineRule="auto"/>
              <w:jc w:val="left"/>
              <w:rPr>
                <w:rFonts w:ascii="Times New Roman" w:hAnsi="Times New Roman"/>
                <w:bCs/>
                <w:color w:val="FF0000"/>
                <w:lang w:val="uk-UA"/>
              </w:rPr>
            </w:pPr>
            <w:r>
              <w:rPr>
                <w:rFonts w:ascii="Times New Roman" w:hAnsi="Times New Roman"/>
                <w:bCs/>
                <w:lang w:val="uk-UA"/>
              </w:rPr>
              <w:t>Протягом терміну дії П</w:t>
            </w:r>
            <w:r w:rsidR="000661FE" w:rsidRPr="00733D1A">
              <w:rPr>
                <w:rFonts w:ascii="Times New Roman" w:hAnsi="Times New Roman"/>
                <w:bCs/>
                <w:lang w:val="uk-UA"/>
              </w:rPr>
              <w:t>рограми</w:t>
            </w:r>
          </w:p>
        </w:tc>
        <w:tc>
          <w:tcPr>
            <w:tcW w:w="1843" w:type="dxa"/>
          </w:tcPr>
          <w:p w:rsidR="000661FE" w:rsidRPr="00733D1A" w:rsidRDefault="005F14CE" w:rsidP="00D6547A">
            <w:pPr>
              <w:pStyle w:val="Style2"/>
              <w:spacing w:line="240" w:lineRule="auto"/>
              <w:jc w:val="left"/>
              <w:rPr>
                <w:rFonts w:ascii="Times New Roman" w:hAnsi="Times New Roman"/>
                <w:bCs/>
                <w:color w:val="FF0000"/>
                <w:lang w:val="uk-UA"/>
              </w:rPr>
            </w:pPr>
            <w:r>
              <w:rPr>
                <w:rFonts w:ascii="Times New Roman" w:hAnsi="Times New Roman"/>
                <w:bCs/>
                <w:lang w:val="uk-UA"/>
              </w:rPr>
              <w:t>Виконавчий комітет</w:t>
            </w:r>
            <w:r w:rsidR="000661FE" w:rsidRPr="00733D1A">
              <w:rPr>
                <w:rFonts w:ascii="Times New Roman" w:hAnsi="Times New Roman"/>
                <w:bCs/>
                <w:lang w:val="uk-UA"/>
              </w:rPr>
              <w:t xml:space="preserve"> Миколаївської міської ради</w:t>
            </w:r>
            <w:r w:rsidR="00A51EF4">
              <w:rPr>
                <w:rFonts w:ascii="Times New Roman" w:hAnsi="Times New Roman"/>
                <w:bCs/>
                <w:lang w:val="uk-UA"/>
              </w:rPr>
              <w:t>, департамент міського голови Миколаївської міської ради</w:t>
            </w:r>
          </w:p>
        </w:tc>
        <w:tc>
          <w:tcPr>
            <w:tcW w:w="1100" w:type="dxa"/>
          </w:tcPr>
          <w:p w:rsidR="000661FE" w:rsidRPr="00733D1A" w:rsidRDefault="00A460A4" w:rsidP="00D6547A">
            <w:pPr>
              <w:pStyle w:val="Style2"/>
              <w:spacing w:line="240" w:lineRule="auto"/>
              <w:jc w:val="left"/>
              <w:rPr>
                <w:rFonts w:ascii="Times New Roman" w:hAnsi="Times New Roman"/>
                <w:bCs/>
                <w:color w:val="FF0000"/>
                <w:lang w:val="uk-UA"/>
              </w:rPr>
            </w:pPr>
            <w:r>
              <w:rPr>
                <w:rFonts w:ascii="Times New Roman" w:hAnsi="Times New Roman"/>
                <w:bCs/>
                <w:lang w:val="uk-UA"/>
              </w:rPr>
              <w:t>-</w:t>
            </w:r>
          </w:p>
        </w:tc>
        <w:tc>
          <w:tcPr>
            <w:tcW w:w="1168" w:type="dxa"/>
          </w:tcPr>
          <w:p w:rsidR="000661FE" w:rsidRPr="00733D1A" w:rsidRDefault="000661FE" w:rsidP="00D6547A">
            <w:pPr>
              <w:pStyle w:val="Style2"/>
              <w:spacing w:line="240" w:lineRule="auto"/>
              <w:jc w:val="left"/>
              <w:rPr>
                <w:rFonts w:ascii="Times New Roman" w:hAnsi="Times New Roman"/>
                <w:bCs/>
                <w:color w:val="FF0000"/>
                <w:lang w:val="uk-UA"/>
              </w:rPr>
            </w:pPr>
            <w:r w:rsidRPr="00733D1A">
              <w:rPr>
                <w:rFonts w:ascii="Times New Roman" w:hAnsi="Times New Roman"/>
                <w:bCs/>
                <w:lang w:val="uk-UA"/>
              </w:rPr>
              <w:t>-</w:t>
            </w:r>
          </w:p>
        </w:tc>
        <w:tc>
          <w:tcPr>
            <w:tcW w:w="1027" w:type="dxa"/>
          </w:tcPr>
          <w:p w:rsidR="000661FE" w:rsidRPr="00733D1A" w:rsidRDefault="000661FE" w:rsidP="00235AD2">
            <w:pPr>
              <w:pStyle w:val="Style2"/>
              <w:spacing w:line="240" w:lineRule="auto"/>
              <w:jc w:val="left"/>
              <w:rPr>
                <w:rFonts w:ascii="Times New Roman" w:hAnsi="Times New Roman"/>
                <w:bCs/>
                <w:color w:val="FF0000"/>
                <w:lang w:val="uk-UA"/>
              </w:rPr>
            </w:pPr>
            <w:r w:rsidRPr="00733D1A">
              <w:rPr>
                <w:rFonts w:ascii="Times New Roman" w:hAnsi="Times New Roman"/>
                <w:bCs/>
                <w:lang w:val="uk-UA"/>
              </w:rPr>
              <w:t>-</w:t>
            </w:r>
          </w:p>
        </w:tc>
        <w:tc>
          <w:tcPr>
            <w:tcW w:w="1028" w:type="dxa"/>
          </w:tcPr>
          <w:p w:rsidR="000661FE" w:rsidRPr="00733D1A" w:rsidRDefault="000661FE" w:rsidP="00D6547A">
            <w:pPr>
              <w:pStyle w:val="Style2"/>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0661FE" w:rsidRPr="00733D1A" w:rsidRDefault="000661FE" w:rsidP="00D6547A">
            <w:pPr>
              <w:pStyle w:val="Style2"/>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0661FE" w:rsidRPr="00733D1A" w:rsidRDefault="000661FE" w:rsidP="00D6547A">
            <w:pPr>
              <w:pStyle w:val="Style2"/>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tcPr>
          <w:p w:rsidR="000661FE" w:rsidRPr="00733D1A" w:rsidRDefault="000661FE" w:rsidP="00D6547A">
            <w:pPr>
              <w:pStyle w:val="Style2"/>
              <w:widowControl/>
              <w:spacing w:line="240" w:lineRule="auto"/>
              <w:jc w:val="left"/>
              <w:rPr>
                <w:rFonts w:ascii="Times New Roman" w:hAnsi="Times New Roman"/>
                <w:bCs/>
                <w:lang w:val="uk-UA"/>
              </w:rPr>
            </w:pPr>
          </w:p>
        </w:tc>
      </w:tr>
      <w:tr w:rsidR="00D6547A" w:rsidRPr="00733D1A" w:rsidTr="002902EC">
        <w:tc>
          <w:tcPr>
            <w:tcW w:w="615" w:type="dxa"/>
            <w:vMerge/>
          </w:tcPr>
          <w:p w:rsidR="00D6547A" w:rsidRPr="00733D1A" w:rsidRDefault="00D6547A" w:rsidP="00D6547A">
            <w:pPr>
              <w:pStyle w:val="Style2"/>
              <w:widowControl/>
              <w:spacing w:line="240" w:lineRule="auto"/>
              <w:rPr>
                <w:rFonts w:ascii="Times New Roman" w:hAnsi="Times New Roman"/>
                <w:bCs/>
                <w:lang w:val="uk-UA"/>
              </w:rPr>
            </w:pPr>
          </w:p>
        </w:tc>
        <w:tc>
          <w:tcPr>
            <w:tcW w:w="1937" w:type="dxa"/>
            <w:vMerge/>
          </w:tcPr>
          <w:p w:rsidR="00D6547A" w:rsidRPr="00733D1A" w:rsidRDefault="00D6547A" w:rsidP="00D6547A">
            <w:pPr>
              <w:pStyle w:val="Style2"/>
              <w:widowControl/>
              <w:spacing w:line="240" w:lineRule="auto"/>
              <w:jc w:val="left"/>
              <w:rPr>
                <w:rFonts w:ascii="Times New Roman" w:hAnsi="Times New Roman"/>
                <w:bCs/>
                <w:lang w:val="uk-UA"/>
              </w:rPr>
            </w:pPr>
          </w:p>
        </w:tc>
        <w:tc>
          <w:tcPr>
            <w:tcW w:w="2268" w:type="dxa"/>
          </w:tcPr>
          <w:p w:rsidR="00D6547A" w:rsidRPr="00733D1A" w:rsidRDefault="00D6547A" w:rsidP="001E5F6C">
            <w:pPr>
              <w:pStyle w:val="Style2"/>
              <w:widowControl/>
              <w:spacing w:line="240" w:lineRule="auto"/>
              <w:jc w:val="left"/>
              <w:rPr>
                <w:rFonts w:ascii="Times New Roman" w:hAnsi="Times New Roman"/>
                <w:bCs/>
                <w:lang w:val="uk-UA"/>
              </w:rPr>
            </w:pPr>
            <w:r w:rsidRPr="00733D1A">
              <w:rPr>
                <w:rFonts w:ascii="Times New Roman" w:hAnsi="Times New Roman"/>
                <w:bCs/>
                <w:lang w:val="uk-UA"/>
              </w:rPr>
              <w:t>2.</w:t>
            </w:r>
            <w:r w:rsidR="000661FE" w:rsidRPr="00733D1A">
              <w:rPr>
                <w:rFonts w:ascii="Times New Roman" w:hAnsi="Times New Roman"/>
                <w:bCs/>
                <w:lang w:val="uk-UA"/>
              </w:rPr>
              <w:t>3</w:t>
            </w:r>
            <w:r w:rsidRPr="00733D1A">
              <w:rPr>
                <w:rFonts w:ascii="Times New Roman" w:hAnsi="Times New Roman"/>
                <w:bCs/>
                <w:lang w:val="uk-UA"/>
              </w:rPr>
              <w:t>. Виготовлення та розповсюдження поліграфічної продукції</w:t>
            </w:r>
            <w:r w:rsidR="00AE78D3" w:rsidRPr="00733D1A">
              <w:rPr>
                <w:rFonts w:ascii="Times New Roman" w:hAnsi="Times New Roman"/>
                <w:bCs/>
                <w:lang w:val="uk-UA"/>
              </w:rPr>
              <w:t xml:space="preserve"> соціального та </w:t>
            </w:r>
            <w:r w:rsidR="001E5F6C" w:rsidRPr="00733D1A">
              <w:rPr>
                <w:rFonts w:ascii="Times New Roman" w:hAnsi="Times New Roman"/>
                <w:bCs/>
                <w:lang w:val="uk-UA"/>
              </w:rPr>
              <w:t>презентаційного</w:t>
            </w:r>
            <w:r w:rsidR="00AE78D3" w:rsidRPr="00733D1A">
              <w:rPr>
                <w:rFonts w:ascii="Times New Roman" w:hAnsi="Times New Roman"/>
                <w:bCs/>
                <w:lang w:val="uk-UA"/>
              </w:rPr>
              <w:t xml:space="preserve"> характеру</w:t>
            </w:r>
            <w:r w:rsidRPr="00733D1A">
              <w:rPr>
                <w:rFonts w:ascii="Times New Roman" w:hAnsi="Times New Roman"/>
                <w:bCs/>
                <w:lang w:val="uk-UA"/>
              </w:rPr>
              <w:t xml:space="preserve"> на підтримку завдань та заходів, визначених нормативно-розпорядчими документами, окремими дорученнями органів місцевого самоврядування та </w:t>
            </w:r>
            <w:r w:rsidRPr="00733D1A">
              <w:rPr>
                <w:rFonts w:ascii="Times New Roman" w:hAnsi="Times New Roman"/>
                <w:bCs/>
                <w:lang w:val="uk-UA"/>
              </w:rPr>
              <w:lastRenderedPageBreak/>
              <w:t>їх посадовими особами тощо</w:t>
            </w:r>
          </w:p>
        </w:tc>
        <w:tc>
          <w:tcPr>
            <w:tcW w:w="1276" w:type="dxa"/>
          </w:tcPr>
          <w:p w:rsidR="00D6547A" w:rsidRPr="00733D1A" w:rsidRDefault="00D6547A" w:rsidP="008510A4">
            <w:pPr>
              <w:pStyle w:val="Style2"/>
              <w:widowControl/>
              <w:spacing w:line="240" w:lineRule="auto"/>
              <w:jc w:val="left"/>
              <w:rPr>
                <w:rFonts w:ascii="Times New Roman" w:hAnsi="Times New Roman"/>
                <w:bCs/>
                <w:lang w:val="uk-UA"/>
              </w:rPr>
            </w:pPr>
            <w:r w:rsidRPr="00733D1A">
              <w:rPr>
                <w:rFonts w:ascii="Times New Roman" w:hAnsi="Times New Roman"/>
                <w:bCs/>
                <w:lang w:val="uk-UA"/>
              </w:rPr>
              <w:lastRenderedPageBreak/>
              <w:t xml:space="preserve">Протягом терміну дії </w:t>
            </w:r>
            <w:r w:rsidR="008510A4">
              <w:rPr>
                <w:rFonts w:ascii="Times New Roman" w:hAnsi="Times New Roman"/>
                <w:bCs/>
                <w:lang w:val="uk-UA"/>
              </w:rPr>
              <w:t>П</w:t>
            </w:r>
            <w:r w:rsidRPr="00733D1A">
              <w:rPr>
                <w:rFonts w:ascii="Times New Roman" w:hAnsi="Times New Roman"/>
                <w:bCs/>
                <w:lang w:val="uk-UA"/>
              </w:rPr>
              <w:t>рограми</w:t>
            </w:r>
          </w:p>
        </w:tc>
        <w:tc>
          <w:tcPr>
            <w:tcW w:w="1843" w:type="dxa"/>
          </w:tcPr>
          <w:p w:rsidR="00D6547A" w:rsidRPr="00733D1A" w:rsidRDefault="00A460A4" w:rsidP="00D6547A">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D6547A" w:rsidRPr="00733D1A" w:rsidRDefault="00D6547A"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235AD2" w:rsidRPr="00733D1A" w:rsidRDefault="00C224E1" w:rsidP="002D4123">
            <w:pPr>
              <w:pStyle w:val="Style2"/>
              <w:widowControl/>
              <w:spacing w:line="240" w:lineRule="auto"/>
              <w:jc w:val="left"/>
              <w:rPr>
                <w:rFonts w:ascii="Times New Roman" w:hAnsi="Times New Roman"/>
                <w:bCs/>
                <w:lang w:val="uk-UA"/>
              </w:rPr>
            </w:pPr>
            <w:r w:rsidRPr="00733D1A">
              <w:rPr>
                <w:rFonts w:ascii="Times New Roman" w:hAnsi="Times New Roman"/>
                <w:bCs/>
                <w:lang w:val="uk-UA"/>
              </w:rPr>
              <w:t>204</w:t>
            </w:r>
            <w:r w:rsidR="002D4123" w:rsidRPr="00733D1A">
              <w:rPr>
                <w:rFonts w:ascii="Times New Roman" w:hAnsi="Times New Roman"/>
                <w:bCs/>
                <w:lang w:val="uk-UA"/>
              </w:rPr>
              <w:t>6</w:t>
            </w:r>
            <w:r w:rsidR="000661FE" w:rsidRPr="00733D1A">
              <w:rPr>
                <w:rFonts w:ascii="Times New Roman" w:hAnsi="Times New Roman"/>
                <w:bCs/>
                <w:lang w:val="uk-UA"/>
              </w:rPr>
              <w:t>,0</w:t>
            </w:r>
            <w:r w:rsidR="002902EC" w:rsidRPr="00733D1A">
              <w:rPr>
                <w:rFonts w:ascii="Times New Roman" w:hAnsi="Times New Roman"/>
                <w:bCs/>
                <w:lang w:val="uk-UA"/>
              </w:rPr>
              <w:t>0</w:t>
            </w:r>
          </w:p>
        </w:tc>
        <w:tc>
          <w:tcPr>
            <w:tcW w:w="1027" w:type="dxa"/>
          </w:tcPr>
          <w:p w:rsidR="00D6547A" w:rsidRPr="00733D1A" w:rsidRDefault="00C224E1" w:rsidP="00D6547A">
            <w:pPr>
              <w:pStyle w:val="Style2"/>
              <w:widowControl/>
              <w:spacing w:line="240" w:lineRule="auto"/>
              <w:jc w:val="left"/>
              <w:rPr>
                <w:rFonts w:ascii="Times New Roman" w:hAnsi="Times New Roman"/>
                <w:bCs/>
                <w:lang w:val="uk-UA"/>
              </w:rPr>
            </w:pPr>
            <w:r w:rsidRPr="00733D1A">
              <w:rPr>
                <w:rFonts w:ascii="Times New Roman" w:hAnsi="Times New Roman"/>
                <w:bCs/>
                <w:lang w:val="uk-UA"/>
              </w:rPr>
              <w:t>5</w:t>
            </w:r>
            <w:r w:rsidR="000661FE" w:rsidRPr="00733D1A">
              <w:rPr>
                <w:rFonts w:ascii="Times New Roman" w:hAnsi="Times New Roman"/>
                <w:bCs/>
                <w:lang w:val="uk-UA"/>
              </w:rPr>
              <w:t>9</w:t>
            </w:r>
            <w:r w:rsidR="00D6547A" w:rsidRPr="00733D1A">
              <w:rPr>
                <w:rFonts w:ascii="Times New Roman" w:hAnsi="Times New Roman"/>
                <w:bCs/>
                <w:lang w:val="uk-UA"/>
              </w:rPr>
              <w:t>8,0</w:t>
            </w:r>
            <w:r w:rsidR="002902EC" w:rsidRPr="00733D1A">
              <w:rPr>
                <w:rFonts w:ascii="Times New Roman" w:hAnsi="Times New Roman"/>
                <w:bCs/>
                <w:lang w:val="uk-UA"/>
              </w:rPr>
              <w:t>0</w:t>
            </w:r>
          </w:p>
          <w:p w:rsidR="000661FE" w:rsidRPr="00733D1A" w:rsidRDefault="000661FE" w:rsidP="00D6547A">
            <w:pPr>
              <w:pStyle w:val="Style2"/>
              <w:widowControl/>
              <w:spacing w:line="240" w:lineRule="auto"/>
              <w:jc w:val="left"/>
              <w:rPr>
                <w:rFonts w:ascii="Times New Roman" w:hAnsi="Times New Roman"/>
                <w:bCs/>
                <w:lang w:val="uk-UA"/>
              </w:rPr>
            </w:pPr>
          </w:p>
        </w:tc>
        <w:tc>
          <w:tcPr>
            <w:tcW w:w="1028" w:type="dxa"/>
          </w:tcPr>
          <w:p w:rsidR="00D6547A" w:rsidRPr="00733D1A" w:rsidRDefault="00C224E1" w:rsidP="002D4123">
            <w:pPr>
              <w:pStyle w:val="Style2"/>
              <w:widowControl/>
              <w:spacing w:line="240" w:lineRule="auto"/>
              <w:jc w:val="left"/>
              <w:rPr>
                <w:rFonts w:ascii="Times New Roman" w:hAnsi="Times New Roman"/>
                <w:bCs/>
                <w:lang w:val="uk-UA"/>
              </w:rPr>
            </w:pPr>
            <w:r w:rsidRPr="00733D1A">
              <w:rPr>
                <w:rFonts w:ascii="Times New Roman" w:hAnsi="Times New Roman"/>
                <w:bCs/>
                <w:lang w:val="uk-UA"/>
              </w:rPr>
              <w:t>4</w:t>
            </w:r>
            <w:r w:rsidR="002D4123" w:rsidRPr="00733D1A">
              <w:rPr>
                <w:rFonts w:ascii="Times New Roman" w:hAnsi="Times New Roman"/>
                <w:bCs/>
                <w:lang w:val="uk-UA"/>
              </w:rPr>
              <w:t>34</w:t>
            </w:r>
            <w:r w:rsidR="000661FE" w:rsidRPr="00733D1A">
              <w:rPr>
                <w:rFonts w:ascii="Times New Roman" w:hAnsi="Times New Roman"/>
                <w:bCs/>
                <w:lang w:val="uk-UA"/>
              </w:rPr>
              <w:t>,0</w:t>
            </w:r>
            <w:r w:rsidR="002902EC" w:rsidRPr="00733D1A">
              <w:rPr>
                <w:rFonts w:ascii="Times New Roman" w:hAnsi="Times New Roman"/>
                <w:bCs/>
                <w:lang w:val="uk-UA"/>
              </w:rPr>
              <w:t>0</w:t>
            </w:r>
          </w:p>
        </w:tc>
        <w:tc>
          <w:tcPr>
            <w:tcW w:w="1027" w:type="dxa"/>
          </w:tcPr>
          <w:p w:rsidR="00D6547A" w:rsidRPr="00733D1A" w:rsidRDefault="00C224E1" w:rsidP="00C224E1">
            <w:pPr>
              <w:pStyle w:val="Style2"/>
              <w:widowControl/>
              <w:spacing w:line="240" w:lineRule="auto"/>
              <w:jc w:val="left"/>
              <w:rPr>
                <w:rFonts w:ascii="Times New Roman" w:hAnsi="Times New Roman"/>
                <w:bCs/>
                <w:lang w:val="uk-UA"/>
              </w:rPr>
            </w:pPr>
            <w:r w:rsidRPr="00733D1A">
              <w:rPr>
                <w:rFonts w:ascii="Times New Roman" w:hAnsi="Times New Roman"/>
                <w:bCs/>
                <w:lang w:val="uk-UA"/>
              </w:rPr>
              <w:t>48</w:t>
            </w:r>
            <w:r w:rsidR="002D4123" w:rsidRPr="00733D1A">
              <w:rPr>
                <w:rFonts w:ascii="Times New Roman" w:hAnsi="Times New Roman"/>
                <w:bCs/>
                <w:lang w:val="uk-UA"/>
              </w:rPr>
              <w:t>4</w:t>
            </w:r>
            <w:r w:rsidR="000661FE" w:rsidRPr="00733D1A">
              <w:rPr>
                <w:rFonts w:ascii="Times New Roman" w:hAnsi="Times New Roman"/>
                <w:bCs/>
                <w:lang w:val="uk-UA"/>
              </w:rPr>
              <w:t>,0</w:t>
            </w:r>
            <w:r w:rsidR="002902EC" w:rsidRPr="00733D1A">
              <w:rPr>
                <w:rFonts w:ascii="Times New Roman" w:hAnsi="Times New Roman"/>
                <w:bCs/>
                <w:lang w:val="uk-UA"/>
              </w:rPr>
              <w:t>0</w:t>
            </w:r>
          </w:p>
        </w:tc>
        <w:tc>
          <w:tcPr>
            <w:tcW w:w="1028" w:type="dxa"/>
          </w:tcPr>
          <w:p w:rsidR="00D6547A" w:rsidRPr="00733D1A" w:rsidRDefault="00C224E1" w:rsidP="002D4123">
            <w:pPr>
              <w:pStyle w:val="Style2"/>
              <w:widowControl/>
              <w:spacing w:line="240" w:lineRule="auto"/>
              <w:jc w:val="left"/>
              <w:rPr>
                <w:rFonts w:ascii="Times New Roman" w:hAnsi="Times New Roman"/>
                <w:bCs/>
                <w:lang w:val="uk-UA"/>
              </w:rPr>
            </w:pPr>
            <w:r w:rsidRPr="00733D1A">
              <w:rPr>
                <w:rFonts w:ascii="Times New Roman" w:hAnsi="Times New Roman"/>
                <w:bCs/>
                <w:lang w:val="uk-UA"/>
              </w:rPr>
              <w:t>53</w:t>
            </w:r>
            <w:r w:rsidR="002D4123" w:rsidRPr="00733D1A">
              <w:rPr>
                <w:rFonts w:ascii="Times New Roman" w:hAnsi="Times New Roman"/>
                <w:bCs/>
                <w:lang w:val="uk-UA"/>
              </w:rPr>
              <w:t>0</w:t>
            </w:r>
            <w:r w:rsidR="000661FE" w:rsidRPr="00733D1A">
              <w:rPr>
                <w:rFonts w:ascii="Times New Roman" w:hAnsi="Times New Roman"/>
                <w:bCs/>
                <w:lang w:val="uk-UA"/>
              </w:rPr>
              <w:t>,0</w:t>
            </w:r>
            <w:r w:rsidR="002902EC" w:rsidRPr="00733D1A">
              <w:rPr>
                <w:rFonts w:ascii="Times New Roman" w:hAnsi="Times New Roman"/>
                <w:bCs/>
                <w:lang w:val="uk-UA"/>
              </w:rPr>
              <w:t>0</w:t>
            </w:r>
          </w:p>
        </w:tc>
        <w:tc>
          <w:tcPr>
            <w:tcW w:w="1701" w:type="dxa"/>
            <w:vMerge/>
          </w:tcPr>
          <w:p w:rsidR="00D6547A" w:rsidRPr="00733D1A" w:rsidRDefault="00D6547A" w:rsidP="00D6547A">
            <w:pPr>
              <w:pStyle w:val="Style2"/>
              <w:widowControl/>
              <w:spacing w:line="240" w:lineRule="auto"/>
              <w:jc w:val="left"/>
              <w:rPr>
                <w:rFonts w:ascii="Times New Roman" w:hAnsi="Times New Roman"/>
                <w:bCs/>
                <w:lang w:val="uk-UA"/>
              </w:rPr>
            </w:pPr>
          </w:p>
        </w:tc>
      </w:tr>
      <w:tr w:rsidR="00CE30AF" w:rsidRPr="00733D1A" w:rsidTr="002902EC">
        <w:tc>
          <w:tcPr>
            <w:tcW w:w="615" w:type="dxa"/>
            <w:vMerge w:val="restart"/>
          </w:tcPr>
          <w:p w:rsidR="00CE30AF" w:rsidRPr="00733D1A" w:rsidRDefault="00CE30AF" w:rsidP="00CE30AF">
            <w:pPr>
              <w:pStyle w:val="Style2"/>
              <w:spacing w:line="240" w:lineRule="auto"/>
              <w:rPr>
                <w:rFonts w:ascii="Times New Roman" w:hAnsi="Times New Roman"/>
                <w:bCs/>
                <w:lang w:val="uk-UA"/>
              </w:rPr>
            </w:pPr>
            <w:bookmarkStart w:id="10" w:name="_GoBack" w:colFirst="6" w:colLast="10"/>
            <w:r w:rsidRPr="00733D1A">
              <w:rPr>
                <w:rFonts w:ascii="Times New Roman" w:hAnsi="Times New Roman"/>
                <w:bCs/>
                <w:lang w:val="uk-UA"/>
              </w:rPr>
              <w:t>3.</w:t>
            </w:r>
          </w:p>
        </w:tc>
        <w:tc>
          <w:tcPr>
            <w:tcW w:w="1937" w:type="dxa"/>
            <w:vMerge w:val="restart"/>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 xml:space="preserve">Взаємодія з електронними та друкованими ЗМІ різних форм власності щодо висвітлення діяльності органів місцевого самоврядування відповідно до Закону України «Про порядок висвітлення діяльності органів державної влади та органів </w:t>
            </w:r>
            <w:r w:rsidRPr="00733D1A">
              <w:rPr>
                <w:rFonts w:ascii="Times New Roman" w:hAnsi="Times New Roman"/>
                <w:bCs/>
                <w:lang w:val="uk-UA"/>
              </w:rPr>
              <w:lastRenderedPageBreak/>
              <w:t>місцевого самоврядування в Україні засобами масової інформації»</w:t>
            </w: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lastRenderedPageBreak/>
              <w:t>3.1. Висвітлення оперативної інформації про діяльність органів місцевого самоврядування міста Миколаєва</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Програми</w:t>
            </w:r>
          </w:p>
        </w:tc>
        <w:tc>
          <w:tcPr>
            <w:tcW w:w="1843"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6F098D" w:rsidP="00CE30AF">
            <w:pPr>
              <w:pStyle w:val="Style2"/>
              <w:widowControl/>
              <w:spacing w:line="240" w:lineRule="auto"/>
              <w:jc w:val="left"/>
              <w:rPr>
                <w:rFonts w:ascii="Times New Roman" w:hAnsi="Times New Roman"/>
                <w:bCs/>
                <w:lang w:val="uk-UA"/>
              </w:rPr>
            </w:pPr>
            <w:r>
              <w:rPr>
                <w:rFonts w:ascii="Times New Roman" w:hAnsi="Times New Roman"/>
                <w:bCs/>
                <w:lang w:val="uk-UA"/>
              </w:rPr>
              <w:t>24070,05</w:t>
            </w:r>
          </w:p>
        </w:tc>
        <w:tc>
          <w:tcPr>
            <w:tcW w:w="1027" w:type="dxa"/>
          </w:tcPr>
          <w:p w:rsidR="00CE30AF" w:rsidRPr="00733D1A" w:rsidRDefault="006F098D" w:rsidP="00CE30AF">
            <w:pPr>
              <w:pStyle w:val="Style2"/>
              <w:widowControl/>
              <w:spacing w:line="240" w:lineRule="auto"/>
              <w:jc w:val="left"/>
              <w:rPr>
                <w:rFonts w:ascii="Times New Roman" w:hAnsi="Times New Roman"/>
                <w:bCs/>
                <w:lang w:val="uk-UA"/>
              </w:rPr>
            </w:pPr>
            <w:r>
              <w:rPr>
                <w:rFonts w:ascii="Times New Roman" w:hAnsi="Times New Roman"/>
                <w:bCs/>
                <w:lang w:val="uk-UA"/>
              </w:rPr>
              <w:t>5571,50</w:t>
            </w:r>
          </w:p>
        </w:tc>
        <w:tc>
          <w:tcPr>
            <w:tcW w:w="1028" w:type="dxa"/>
          </w:tcPr>
          <w:p w:rsidR="00CE30AF" w:rsidRPr="00733D1A" w:rsidRDefault="006F098D" w:rsidP="00CE30AF">
            <w:pPr>
              <w:pStyle w:val="Style2"/>
              <w:widowControl/>
              <w:spacing w:line="240" w:lineRule="auto"/>
              <w:jc w:val="left"/>
              <w:rPr>
                <w:rFonts w:ascii="Times New Roman" w:hAnsi="Times New Roman"/>
                <w:bCs/>
                <w:lang w:val="uk-UA"/>
              </w:rPr>
            </w:pPr>
            <w:r>
              <w:rPr>
                <w:rFonts w:ascii="Times New Roman" w:hAnsi="Times New Roman"/>
                <w:bCs/>
                <w:lang w:val="uk-UA"/>
              </w:rPr>
              <w:t>5871,75</w:t>
            </w:r>
          </w:p>
        </w:tc>
        <w:tc>
          <w:tcPr>
            <w:tcW w:w="1027" w:type="dxa"/>
          </w:tcPr>
          <w:p w:rsidR="00CE30AF" w:rsidRPr="00733D1A" w:rsidRDefault="006F098D" w:rsidP="00CE30AF">
            <w:pPr>
              <w:pStyle w:val="Style2"/>
              <w:widowControl/>
              <w:spacing w:line="240" w:lineRule="auto"/>
              <w:jc w:val="left"/>
              <w:rPr>
                <w:rFonts w:ascii="Times New Roman" w:hAnsi="Times New Roman"/>
                <w:bCs/>
                <w:lang w:val="uk-UA"/>
              </w:rPr>
            </w:pPr>
            <w:r>
              <w:rPr>
                <w:rFonts w:ascii="Times New Roman" w:hAnsi="Times New Roman"/>
                <w:bCs/>
                <w:lang w:val="uk-UA"/>
              </w:rPr>
              <w:t>6169,80</w:t>
            </w:r>
          </w:p>
        </w:tc>
        <w:tc>
          <w:tcPr>
            <w:tcW w:w="1028" w:type="dxa"/>
          </w:tcPr>
          <w:p w:rsidR="00CE30AF" w:rsidRPr="00733D1A" w:rsidRDefault="006F098D" w:rsidP="00CE30AF">
            <w:pPr>
              <w:pStyle w:val="Style2"/>
              <w:widowControl/>
              <w:spacing w:line="240" w:lineRule="auto"/>
              <w:jc w:val="left"/>
              <w:rPr>
                <w:rFonts w:ascii="Times New Roman" w:hAnsi="Times New Roman"/>
                <w:bCs/>
                <w:lang w:val="uk-UA"/>
              </w:rPr>
            </w:pPr>
            <w:r>
              <w:rPr>
                <w:rFonts w:ascii="Times New Roman" w:hAnsi="Times New Roman"/>
                <w:bCs/>
                <w:lang w:val="uk-UA"/>
              </w:rPr>
              <w:t>6457,00</w:t>
            </w:r>
          </w:p>
        </w:tc>
        <w:tc>
          <w:tcPr>
            <w:tcW w:w="1701" w:type="dxa"/>
            <w:vMerge w:val="restart"/>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Забезпечення відкритості, прозорості та підзвітності Миколаївського міського голови, Миколаїв</w:t>
            </w:r>
            <w:r>
              <w:rPr>
                <w:rFonts w:ascii="Times New Roman" w:hAnsi="Times New Roman"/>
                <w:bCs/>
                <w:lang w:val="uk-UA"/>
              </w:rPr>
              <w:t>-</w:t>
            </w:r>
            <w:proofErr w:type="spellStart"/>
            <w:r w:rsidRPr="00733D1A">
              <w:rPr>
                <w:rFonts w:ascii="Times New Roman" w:hAnsi="Times New Roman"/>
                <w:bCs/>
                <w:lang w:val="uk-UA"/>
              </w:rPr>
              <w:t>ської</w:t>
            </w:r>
            <w:proofErr w:type="spellEnd"/>
            <w:r w:rsidRPr="00733D1A">
              <w:rPr>
                <w:rFonts w:ascii="Times New Roman" w:hAnsi="Times New Roman"/>
                <w:bCs/>
                <w:lang w:val="uk-UA"/>
              </w:rPr>
              <w:t xml:space="preserve"> міської ради та її виконавчих органів. Розвиток комунальної </w:t>
            </w:r>
            <w:proofErr w:type="spellStart"/>
            <w:r w:rsidRPr="00733D1A">
              <w:rPr>
                <w:rFonts w:ascii="Times New Roman" w:hAnsi="Times New Roman"/>
                <w:bCs/>
                <w:lang w:val="uk-UA"/>
              </w:rPr>
              <w:t>телерадіоком</w:t>
            </w:r>
            <w:r>
              <w:rPr>
                <w:rFonts w:ascii="Times New Roman" w:hAnsi="Times New Roman"/>
                <w:bCs/>
                <w:lang w:val="uk-UA"/>
              </w:rPr>
              <w:t>-</w:t>
            </w:r>
            <w:r w:rsidRPr="00733D1A">
              <w:rPr>
                <w:rFonts w:ascii="Times New Roman" w:hAnsi="Times New Roman"/>
                <w:bCs/>
                <w:lang w:val="uk-UA"/>
              </w:rPr>
              <w:t>панії</w:t>
            </w:r>
            <w:proofErr w:type="spellEnd"/>
            <w:r w:rsidRPr="00733D1A">
              <w:rPr>
                <w:rFonts w:ascii="Times New Roman" w:hAnsi="Times New Roman"/>
                <w:bCs/>
                <w:lang w:val="uk-UA"/>
              </w:rPr>
              <w:t xml:space="preserve"> шляхом забезпечення належного фінансування </w:t>
            </w:r>
            <w:r w:rsidRPr="00733D1A">
              <w:rPr>
                <w:rFonts w:ascii="Times New Roman" w:hAnsi="Times New Roman"/>
                <w:bCs/>
                <w:lang w:val="uk-UA"/>
              </w:rPr>
              <w:lastRenderedPageBreak/>
              <w:t xml:space="preserve">її діяльності та матеріально-технічного стану </w:t>
            </w:r>
          </w:p>
        </w:tc>
      </w:tr>
      <w:tr w:rsidR="00CE30AF" w:rsidRPr="00733D1A" w:rsidTr="002902EC">
        <w:tc>
          <w:tcPr>
            <w:tcW w:w="615" w:type="dxa"/>
            <w:vMerge/>
          </w:tcPr>
          <w:p w:rsidR="00CE30AF" w:rsidRPr="00733D1A" w:rsidRDefault="00CE30AF" w:rsidP="00CE30AF">
            <w:pPr>
              <w:pStyle w:val="Style2"/>
              <w:spacing w:line="240" w:lineRule="auto"/>
              <w:rPr>
                <w:rFonts w:ascii="Times New Roman" w:hAnsi="Times New Roman"/>
                <w:bCs/>
                <w:lang w:val="uk-UA"/>
              </w:rPr>
            </w:pPr>
          </w:p>
        </w:tc>
        <w:tc>
          <w:tcPr>
            <w:tcW w:w="1937" w:type="dxa"/>
            <w:vMerge/>
          </w:tcPr>
          <w:p w:rsidR="00CE30AF" w:rsidRPr="00733D1A" w:rsidRDefault="00CE30AF" w:rsidP="00CE30AF">
            <w:pPr>
              <w:pStyle w:val="Style2"/>
              <w:spacing w:line="240" w:lineRule="auto"/>
              <w:jc w:val="left"/>
              <w:rPr>
                <w:rFonts w:ascii="Times New Roman" w:hAnsi="Times New Roman"/>
                <w:bCs/>
                <w:lang w:val="uk-UA"/>
              </w:rPr>
            </w:pP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3.1.1.</w:t>
            </w:r>
            <w:r w:rsidR="008A0F0E">
              <w:rPr>
                <w:rFonts w:ascii="Times New Roman" w:hAnsi="Times New Roman"/>
                <w:bCs/>
                <w:lang w:val="uk-UA"/>
              </w:rPr>
              <w:t xml:space="preserve"> </w:t>
            </w:r>
            <w:r>
              <w:rPr>
                <w:rFonts w:ascii="Times New Roman" w:hAnsi="Times New Roman"/>
                <w:bCs/>
                <w:lang w:val="uk-UA"/>
              </w:rPr>
              <w:t xml:space="preserve">Висвітлення діяльності Миколаївської міської ради, оприлюднення інформації про прийняті нею рішення, іншої </w:t>
            </w:r>
            <w:r w:rsidRPr="00733D1A">
              <w:rPr>
                <w:rFonts w:ascii="Times New Roman" w:hAnsi="Times New Roman"/>
                <w:bCs/>
                <w:lang w:val="uk-UA"/>
              </w:rPr>
              <w:t>офіційної інформації Миколаївської міської ради</w:t>
            </w:r>
            <w:r>
              <w:rPr>
                <w:rFonts w:ascii="Times New Roman" w:hAnsi="Times New Roman"/>
                <w:bCs/>
                <w:lang w:val="uk-UA"/>
              </w:rPr>
              <w:t xml:space="preserve"> </w:t>
            </w:r>
            <w:r w:rsidR="00B050D9">
              <w:rPr>
                <w:rFonts w:ascii="Times New Roman" w:hAnsi="Times New Roman"/>
                <w:bCs/>
                <w:lang w:val="uk-UA"/>
              </w:rPr>
              <w:t>тощо</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w:t>
            </w:r>
            <w:r w:rsidRPr="00733D1A">
              <w:rPr>
                <w:rFonts w:ascii="Times New Roman" w:hAnsi="Times New Roman"/>
                <w:bCs/>
                <w:lang w:val="uk-UA"/>
              </w:rPr>
              <w:t>рограми</w:t>
            </w:r>
          </w:p>
        </w:tc>
        <w:tc>
          <w:tcPr>
            <w:tcW w:w="1843" w:type="dxa"/>
          </w:tcPr>
          <w:p w:rsidR="00CE30AF" w:rsidRPr="00733D1A" w:rsidRDefault="00CE30AF" w:rsidP="006F098D">
            <w:pPr>
              <w:pStyle w:val="Style2"/>
              <w:spacing w:line="240" w:lineRule="auto"/>
              <w:jc w:val="left"/>
              <w:rPr>
                <w:rFonts w:ascii="Times New Roman" w:hAnsi="Times New Roman"/>
                <w:bCs/>
                <w:color w:val="FF0000"/>
                <w:lang w:val="uk-UA"/>
              </w:rPr>
            </w:pPr>
            <w:r>
              <w:rPr>
                <w:rFonts w:ascii="Times New Roman" w:hAnsi="Times New Roman"/>
                <w:bCs/>
                <w:lang w:val="uk-UA"/>
              </w:rPr>
              <w:t>Виконавчий комітет</w:t>
            </w:r>
            <w:r w:rsidRPr="00733D1A">
              <w:rPr>
                <w:rFonts w:ascii="Times New Roman" w:hAnsi="Times New Roman"/>
                <w:bCs/>
                <w:lang w:val="uk-UA"/>
              </w:rPr>
              <w:t xml:space="preserve">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6505,00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1500,00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1584,00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1668,00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1753,00</w:t>
            </w:r>
          </w:p>
        </w:tc>
        <w:tc>
          <w:tcPr>
            <w:tcW w:w="1701" w:type="dxa"/>
            <w:vMerge/>
          </w:tcPr>
          <w:p w:rsidR="00CE30AF" w:rsidRPr="00733D1A" w:rsidRDefault="00CE30AF" w:rsidP="00CE30AF">
            <w:pPr>
              <w:pStyle w:val="Style2"/>
              <w:spacing w:line="240" w:lineRule="auto"/>
              <w:jc w:val="left"/>
              <w:rPr>
                <w:rFonts w:ascii="Times New Roman" w:hAnsi="Times New Roman"/>
                <w:bCs/>
                <w:lang w:val="uk-UA"/>
              </w:rPr>
            </w:pPr>
          </w:p>
        </w:tc>
      </w:tr>
      <w:tr w:rsidR="006F098D" w:rsidRPr="00733D1A" w:rsidTr="00CE30AF">
        <w:trPr>
          <w:trHeight w:val="4222"/>
        </w:trPr>
        <w:tc>
          <w:tcPr>
            <w:tcW w:w="615" w:type="dxa"/>
            <w:vMerge/>
          </w:tcPr>
          <w:p w:rsidR="006F098D" w:rsidRPr="00733D1A" w:rsidRDefault="006F098D" w:rsidP="006F098D">
            <w:pPr>
              <w:pStyle w:val="Style2"/>
              <w:widowControl/>
              <w:spacing w:line="240" w:lineRule="auto"/>
              <w:rPr>
                <w:rFonts w:ascii="Times New Roman" w:hAnsi="Times New Roman"/>
                <w:bCs/>
                <w:lang w:val="uk-UA"/>
              </w:rPr>
            </w:pPr>
          </w:p>
        </w:tc>
        <w:tc>
          <w:tcPr>
            <w:tcW w:w="1937" w:type="dxa"/>
            <w:vMerge/>
          </w:tcPr>
          <w:p w:rsidR="006F098D" w:rsidRPr="00733D1A" w:rsidRDefault="006F098D" w:rsidP="006F098D">
            <w:pPr>
              <w:pStyle w:val="Style2"/>
              <w:widowControl/>
              <w:spacing w:line="240" w:lineRule="auto"/>
              <w:jc w:val="left"/>
              <w:rPr>
                <w:rFonts w:ascii="Times New Roman" w:hAnsi="Times New Roman"/>
                <w:bCs/>
                <w:lang w:val="uk-UA"/>
              </w:rPr>
            </w:pPr>
          </w:p>
        </w:tc>
        <w:tc>
          <w:tcPr>
            <w:tcW w:w="2268" w:type="dxa"/>
          </w:tcPr>
          <w:p w:rsidR="006F098D" w:rsidRPr="00733D1A" w:rsidRDefault="006F098D" w:rsidP="006F098D">
            <w:pPr>
              <w:pStyle w:val="Style2"/>
              <w:widowControl/>
              <w:spacing w:line="240" w:lineRule="auto"/>
              <w:jc w:val="left"/>
              <w:rPr>
                <w:rFonts w:ascii="Times New Roman" w:hAnsi="Times New Roman"/>
                <w:bCs/>
                <w:lang w:val="uk-UA"/>
              </w:rPr>
            </w:pPr>
            <w:r w:rsidRPr="00733D1A">
              <w:rPr>
                <w:rFonts w:ascii="Times New Roman" w:hAnsi="Times New Roman"/>
                <w:bCs/>
                <w:lang w:val="uk-UA"/>
              </w:rPr>
              <w:t>3.1.</w:t>
            </w:r>
            <w:r>
              <w:rPr>
                <w:rFonts w:ascii="Times New Roman" w:hAnsi="Times New Roman"/>
                <w:bCs/>
                <w:lang w:val="uk-UA"/>
              </w:rPr>
              <w:t>2.</w:t>
            </w:r>
            <w:r w:rsidRPr="00733D1A">
              <w:rPr>
                <w:rFonts w:ascii="Times New Roman" w:hAnsi="Times New Roman"/>
                <w:bCs/>
                <w:lang w:val="uk-UA"/>
              </w:rPr>
              <w:t xml:space="preserve"> Висвітлення оперативної інформації про діяльність </w:t>
            </w:r>
            <w:r>
              <w:rPr>
                <w:rFonts w:ascii="Times New Roman" w:hAnsi="Times New Roman"/>
                <w:bCs/>
                <w:lang w:val="uk-UA"/>
              </w:rPr>
              <w:t>виконавчих органів Миколаївської міської ради</w:t>
            </w:r>
            <w:r w:rsidRPr="00733D1A">
              <w:rPr>
                <w:rFonts w:ascii="Times New Roman" w:hAnsi="Times New Roman"/>
                <w:bCs/>
                <w:lang w:val="uk-UA"/>
              </w:rPr>
              <w:t xml:space="preserve">, розпоряджень міського голови, </w:t>
            </w:r>
            <w:r>
              <w:rPr>
                <w:rFonts w:ascii="Times New Roman" w:hAnsi="Times New Roman"/>
                <w:bCs/>
                <w:lang w:val="uk-UA"/>
              </w:rPr>
              <w:t xml:space="preserve">іншої </w:t>
            </w:r>
            <w:r w:rsidRPr="00733D1A">
              <w:rPr>
                <w:rFonts w:ascii="Times New Roman" w:hAnsi="Times New Roman"/>
                <w:bCs/>
                <w:lang w:val="uk-UA"/>
              </w:rPr>
              <w:t>офіційної інформації виконавчих органів через друковані та електронні ЗМІ тощо</w:t>
            </w:r>
          </w:p>
        </w:tc>
        <w:tc>
          <w:tcPr>
            <w:tcW w:w="1276"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w:t>
            </w:r>
            <w:r w:rsidRPr="00733D1A">
              <w:rPr>
                <w:rFonts w:ascii="Times New Roman" w:hAnsi="Times New Roman"/>
                <w:bCs/>
                <w:lang w:val="uk-UA"/>
              </w:rPr>
              <w:t>рограми</w:t>
            </w:r>
          </w:p>
        </w:tc>
        <w:tc>
          <w:tcPr>
            <w:tcW w:w="1843"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6F098D" w:rsidRPr="00733D1A" w:rsidRDefault="006F098D" w:rsidP="006F098D">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17565,05</w:t>
            </w:r>
          </w:p>
        </w:tc>
        <w:tc>
          <w:tcPr>
            <w:tcW w:w="1027"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4071,50</w:t>
            </w:r>
          </w:p>
        </w:tc>
        <w:tc>
          <w:tcPr>
            <w:tcW w:w="1028"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4287,75</w:t>
            </w:r>
          </w:p>
        </w:tc>
        <w:tc>
          <w:tcPr>
            <w:tcW w:w="1027"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4501,80</w:t>
            </w:r>
          </w:p>
        </w:tc>
        <w:tc>
          <w:tcPr>
            <w:tcW w:w="1028" w:type="dxa"/>
          </w:tcPr>
          <w:p w:rsidR="006F098D" w:rsidRPr="00733D1A" w:rsidRDefault="006F098D" w:rsidP="006F098D">
            <w:pPr>
              <w:pStyle w:val="Style2"/>
              <w:widowControl/>
              <w:spacing w:line="240" w:lineRule="auto"/>
              <w:jc w:val="left"/>
              <w:rPr>
                <w:rFonts w:ascii="Times New Roman" w:hAnsi="Times New Roman"/>
                <w:bCs/>
                <w:lang w:val="uk-UA"/>
              </w:rPr>
            </w:pPr>
            <w:r>
              <w:rPr>
                <w:rFonts w:ascii="Times New Roman" w:hAnsi="Times New Roman"/>
                <w:bCs/>
                <w:lang w:val="uk-UA"/>
              </w:rPr>
              <w:t>4704,00</w:t>
            </w:r>
          </w:p>
        </w:tc>
        <w:tc>
          <w:tcPr>
            <w:tcW w:w="1701" w:type="dxa"/>
            <w:vMerge/>
          </w:tcPr>
          <w:p w:rsidR="006F098D" w:rsidRPr="00733D1A" w:rsidRDefault="006F098D" w:rsidP="006F098D">
            <w:pPr>
              <w:pStyle w:val="Style2"/>
              <w:widowControl/>
              <w:spacing w:line="240" w:lineRule="auto"/>
              <w:jc w:val="left"/>
              <w:rPr>
                <w:rFonts w:ascii="Times New Roman" w:hAnsi="Times New Roman"/>
                <w:bCs/>
                <w:lang w:val="uk-UA"/>
              </w:rPr>
            </w:pPr>
          </w:p>
        </w:tc>
      </w:tr>
      <w:bookmarkEnd w:id="10"/>
      <w:tr w:rsidR="00CE30AF" w:rsidRPr="00733D1A" w:rsidTr="002902EC">
        <w:tc>
          <w:tcPr>
            <w:tcW w:w="615" w:type="dxa"/>
            <w:vMerge/>
          </w:tcPr>
          <w:p w:rsidR="00CE30AF" w:rsidRPr="00733D1A" w:rsidRDefault="00CE30AF" w:rsidP="00CE30AF">
            <w:pPr>
              <w:pStyle w:val="Style2"/>
              <w:widowControl/>
              <w:spacing w:line="240" w:lineRule="auto"/>
              <w:rPr>
                <w:rFonts w:ascii="Times New Roman" w:hAnsi="Times New Roman"/>
                <w:bCs/>
                <w:lang w:val="uk-UA"/>
              </w:rPr>
            </w:pPr>
          </w:p>
        </w:tc>
        <w:tc>
          <w:tcPr>
            <w:tcW w:w="1937" w:type="dxa"/>
            <w:vMerge/>
          </w:tcPr>
          <w:p w:rsidR="00CE30AF" w:rsidRPr="00733D1A" w:rsidRDefault="00CE30AF" w:rsidP="00CE30AF">
            <w:pPr>
              <w:pStyle w:val="Style2"/>
              <w:widowControl/>
              <w:spacing w:line="240" w:lineRule="auto"/>
              <w:jc w:val="left"/>
              <w:rPr>
                <w:rFonts w:ascii="Times New Roman" w:hAnsi="Times New Roman"/>
                <w:bCs/>
                <w:lang w:val="uk-UA"/>
              </w:rPr>
            </w:pP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3.2. Створення та розміщення соціальної реклами, презентаційних відеоматеріалів, спеціальних звітів і репортажів, «</w:t>
            </w:r>
            <w:proofErr w:type="spellStart"/>
            <w:r w:rsidRPr="00733D1A">
              <w:rPr>
                <w:rFonts w:ascii="Times New Roman" w:hAnsi="Times New Roman"/>
                <w:bCs/>
                <w:lang w:val="uk-UA"/>
              </w:rPr>
              <w:t>стрімів</w:t>
            </w:r>
            <w:proofErr w:type="spellEnd"/>
            <w:r w:rsidRPr="00733D1A">
              <w:rPr>
                <w:rFonts w:ascii="Times New Roman" w:hAnsi="Times New Roman"/>
                <w:bCs/>
                <w:lang w:val="uk-UA"/>
              </w:rPr>
              <w:t xml:space="preserve">» з місць резонансних подій, запровадження </w:t>
            </w:r>
            <w:proofErr w:type="spellStart"/>
            <w:r w:rsidRPr="00733D1A">
              <w:rPr>
                <w:rFonts w:ascii="Times New Roman" w:hAnsi="Times New Roman"/>
                <w:bCs/>
                <w:lang w:val="uk-UA"/>
              </w:rPr>
              <w:t>прямоефірних</w:t>
            </w:r>
            <w:proofErr w:type="spellEnd"/>
            <w:r w:rsidRPr="00733D1A">
              <w:rPr>
                <w:rFonts w:ascii="Times New Roman" w:hAnsi="Times New Roman"/>
                <w:bCs/>
                <w:lang w:val="uk-UA"/>
              </w:rPr>
              <w:t xml:space="preserve"> проектів тощо</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w:t>
            </w:r>
            <w:r w:rsidRPr="00733D1A">
              <w:rPr>
                <w:rFonts w:ascii="Times New Roman" w:hAnsi="Times New Roman"/>
                <w:bCs/>
                <w:lang w:val="uk-UA"/>
              </w:rPr>
              <w:t>рограми</w:t>
            </w:r>
          </w:p>
        </w:tc>
        <w:tc>
          <w:tcPr>
            <w:tcW w:w="1843"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3549,40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853,60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873,60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903,60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918,60</w:t>
            </w:r>
          </w:p>
        </w:tc>
        <w:tc>
          <w:tcPr>
            <w:tcW w:w="1701" w:type="dxa"/>
            <w:vMerge/>
          </w:tcPr>
          <w:p w:rsidR="00CE30AF" w:rsidRPr="00733D1A" w:rsidRDefault="00CE30AF" w:rsidP="00CE30AF">
            <w:pPr>
              <w:pStyle w:val="Style2"/>
              <w:widowControl/>
              <w:spacing w:line="240" w:lineRule="auto"/>
              <w:jc w:val="left"/>
              <w:rPr>
                <w:rFonts w:ascii="Times New Roman" w:hAnsi="Times New Roman"/>
                <w:bCs/>
                <w:lang w:val="uk-UA"/>
              </w:rPr>
            </w:pPr>
          </w:p>
        </w:tc>
      </w:tr>
      <w:tr w:rsidR="00CE30AF" w:rsidRPr="00733D1A" w:rsidTr="0053276A">
        <w:trPr>
          <w:trHeight w:val="4416"/>
        </w:trPr>
        <w:tc>
          <w:tcPr>
            <w:tcW w:w="615" w:type="dxa"/>
            <w:vMerge/>
          </w:tcPr>
          <w:p w:rsidR="00CE30AF" w:rsidRPr="00733D1A" w:rsidRDefault="00CE30AF" w:rsidP="00CE30AF">
            <w:pPr>
              <w:pStyle w:val="Style2"/>
              <w:widowControl/>
              <w:spacing w:line="240" w:lineRule="auto"/>
              <w:rPr>
                <w:rFonts w:ascii="Times New Roman" w:hAnsi="Times New Roman"/>
                <w:bCs/>
                <w:lang w:val="uk-UA"/>
              </w:rPr>
            </w:pPr>
          </w:p>
        </w:tc>
        <w:tc>
          <w:tcPr>
            <w:tcW w:w="1937" w:type="dxa"/>
            <w:vMerge/>
          </w:tcPr>
          <w:p w:rsidR="00CE30AF" w:rsidRPr="00733D1A" w:rsidRDefault="00CE30AF" w:rsidP="00CE30AF">
            <w:pPr>
              <w:pStyle w:val="Style2"/>
              <w:widowControl/>
              <w:spacing w:line="240" w:lineRule="auto"/>
              <w:jc w:val="left"/>
              <w:rPr>
                <w:rFonts w:ascii="Times New Roman" w:hAnsi="Times New Roman"/>
                <w:bCs/>
                <w:lang w:val="uk-UA"/>
              </w:rPr>
            </w:pPr>
          </w:p>
        </w:tc>
        <w:tc>
          <w:tcPr>
            <w:tcW w:w="2268"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3.3.Внески в статутний капітал на оновлення технічного обладнання та устаткування, програмного забезпечення, офісного та спеціалізованого ліцензування телерадіокомпанії «МАРТ», засновником якої є Миколаївська міська рада</w:t>
            </w:r>
          </w:p>
        </w:tc>
        <w:tc>
          <w:tcPr>
            <w:tcW w:w="1276"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Протягом</w:t>
            </w:r>
            <w:r>
              <w:rPr>
                <w:rFonts w:ascii="Times New Roman" w:hAnsi="Times New Roman"/>
                <w:bCs/>
                <w:lang w:val="uk-UA"/>
              </w:rPr>
              <w:t xml:space="preserve"> терміну дії П</w:t>
            </w:r>
            <w:r w:rsidRPr="00733D1A">
              <w:rPr>
                <w:rFonts w:ascii="Times New Roman" w:hAnsi="Times New Roman"/>
                <w:bCs/>
                <w:lang w:val="uk-UA"/>
              </w:rPr>
              <w:t>рограми</w:t>
            </w:r>
          </w:p>
        </w:tc>
        <w:tc>
          <w:tcPr>
            <w:tcW w:w="1843"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Виконавчий комітет Миколаївської міської ради</w:t>
            </w:r>
          </w:p>
        </w:tc>
        <w:tc>
          <w:tcPr>
            <w:tcW w:w="1100"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3000,00</w:t>
            </w:r>
          </w:p>
        </w:tc>
        <w:tc>
          <w:tcPr>
            <w:tcW w:w="1027"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1000,00</w:t>
            </w:r>
          </w:p>
        </w:tc>
        <w:tc>
          <w:tcPr>
            <w:tcW w:w="1028"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600,00</w:t>
            </w:r>
          </w:p>
        </w:tc>
        <w:tc>
          <w:tcPr>
            <w:tcW w:w="1027"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600,00</w:t>
            </w:r>
          </w:p>
        </w:tc>
        <w:tc>
          <w:tcPr>
            <w:tcW w:w="1028" w:type="dxa"/>
          </w:tcPr>
          <w:p w:rsidR="00CE30AF" w:rsidRPr="00733D1A" w:rsidRDefault="00CE30AF" w:rsidP="00CE30AF">
            <w:pPr>
              <w:pStyle w:val="Style2"/>
              <w:spacing w:line="240" w:lineRule="auto"/>
              <w:jc w:val="left"/>
              <w:rPr>
                <w:rFonts w:ascii="Times New Roman" w:hAnsi="Times New Roman"/>
                <w:bCs/>
                <w:lang w:val="uk-UA"/>
              </w:rPr>
            </w:pPr>
            <w:r w:rsidRPr="00733D1A">
              <w:rPr>
                <w:rFonts w:ascii="Times New Roman" w:hAnsi="Times New Roman"/>
                <w:bCs/>
                <w:lang w:val="uk-UA"/>
              </w:rPr>
              <w:t>800,00</w:t>
            </w:r>
          </w:p>
        </w:tc>
        <w:tc>
          <w:tcPr>
            <w:tcW w:w="1701" w:type="dxa"/>
            <w:vMerge/>
          </w:tcPr>
          <w:p w:rsidR="00CE30AF" w:rsidRPr="00733D1A" w:rsidRDefault="00CE30AF" w:rsidP="00CE30AF">
            <w:pPr>
              <w:pStyle w:val="Style2"/>
              <w:widowControl/>
              <w:spacing w:line="240" w:lineRule="auto"/>
              <w:jc w:val="left"/>
              <w:rPr>
                <w:rFonts w:ascii="Times New Roman" w:hAnsi="Times New Roman"/>
                <w:bCs/>
                <w:lang w:val="uk-UA"/>
              </w:rPr>
            </w:pPr>
          </w:p>
        </w:tc>
      </w:tr>
      <w:tr w:rsidR="00CE30AF" w:rsidRPr="00733D1A" w:rsidTr="002902EC">
        <w:tc>
          <w:tcPr>
            <w:tcW w:w="615" w:type="dxa"/>
            <w:vMerge/>
          </w:tcPr>
          <w:p w:rsidR="00CE30AF" w:rsidRPr="00733D1A" w:rsidRDefault="00CE30AF" w:rsidP="00CE30AF">
            <w:pPr>
              <w:pStyle w:val="Style2"/>
              <w:widowControl/>
              <w:spacing w:line="240" w:lineRule="auto"/>
              <w:rPr>
                <w:rFonts w:ascii="Times New Roman" w:hAnsi="Times New Roman"/>
                <w:bCs/>
                <w:lang w:val="uk-UA"/>
              </w:rPr>
            </w:pPr>
          </w:p>
        </w:tc>
        <w:tc>
          <w:tcPr>
            <w:tcW w:w="1937" w:type="dxa"/>
            <w:vMerge/>
          </w:tcPr>
          <w:p w:rsidR="00CE30AF" w:rsidRPr="00733D1A" w:rsidRDefault="00CE30AF" w:rsidP="00CE30AF">
            <w:pPr>
              <w:pStyle w:val="Style2"/>
              <w:widowControl/>
              <w:spacing w:line="240" w:lineRule="auto"/>
              <w:jc w:val="left"/>
              <w:rPr>
                <w:rFonts w:ascii="Times New Roman" w:hAnsi="Times New Roman"/>
                <w:bCs/>
                <w:lang w:val="uk-UA"/>
              </w:rPr>
            </w:pP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3.4. Запровадження онлайн-трансляцій нарад при міському голові, нарад під головуванням заступників міського голови, </w:t>
            </w:r>
            <w:proofErr w:type="spellStart"/>
            <w:r w:rsidRPr="00733D1A">
              <w:rPr>
                <w:rFonts w:ascii="Times New Roman" w:hAnsi="Times New Roman"/>
                <w:bCs/>
                <w:lang w:val="uk-UA"/>
              </w:rPr>
              <w:t>пресконференцій</w:t>
            </w:r>
            <w:proofErr w:type="spellEnd"/>
            <w:r w:rsidRPr="00733D1A">
              <w:rPr>
                <w:rFonts w:ascii="Times New Roman" w:hAnsi="Times New Roman"/>
                <w:bCs/>
                <w:lang w:val="uk-UA"/>
              </w:rPr>
              <w:t xml:space="preserve">, брифінгів, круглих столів тощо на усіх доступних </w:t>
            </w:r>
            <w:proofErr w:type="spellStart"/>
            <w:r w:rsidRPr="00733D1A">
              <w:rPr>
                <w:rFonts w:ascii="Times New Roman" w:hAnsi="Times New Roman"/>
                <w:bCs/>
                <w:lang w:val="uk-UA"/>
              </w:rPr>
              <w:t>вебсайтах</w:t>
            </w:r>
            <w:proofErr w:type="spellEnd"/>
            <w:r w:rsidRPr="00733D1A">
              <w:rPr>
                <w:rFonts w:ascii="Times New Roman" w:hAnsi="Times New Roman"/>
                <w:bCs/>
                <w:lang w:val="uk-UA"/>
              </w:rPr>
              <w:t xml:space="preserve">, у </w:t>
            </w:r>
            <w:r w:rsidRPr="00733D1A">
              <w:rPr>
                <w:rFonts w:ascii="Times New Roman" w:hAnsi="Times New Roman"/>
                <w:bCs/>
                <w:lang w:val="uk-UA"/>
              </w:rPr>
              <w:lastRenderedPageBreak/>
              <w:t>соціальних мереж</w:t>
            </w:r>
            <w:r>
              <w:rPr>
                <w:rFonts w:ascii="Times New Roman" w:hAnsi="Times New Roman"/>
                <w:bCs/>
                <w:lang w:val="uk-UA"/>
              </w:rPr>
              <w:t>ах</w:t>
            </w:r>
            <w:r w:rsidRPr="00733D1A">
              <w:rPr>
                <w:rFonts w:ascii="Times New Roman" w:hAnsi="Times New Roman"/>
                <w:bCs/>
                <w:lang w:val="uk-UA"/>
              </w:rPr>
              <w:t xml:space="preserve"> тощо</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lastRenderedPageBreak/>
              <w:t>Протягом терміну дії П</w:t>
            </w:r>
            <w:r w:rsidRPr="00733D1A">
              <w:rPr>
                <w:rFonts w:ascii="Times New Roman" w:hAnsi="Times New Roman"/>
                <w:bCs/>
                <w:lang w:val="uk-UA"/>
              </w:rPr>
              <w:t>рограми</w:t>
            </w:r>
          </w:p>
        </w:tc>
        <w:tc>
          <w:tcPr>
            <w:tcW w:w="1843"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Виконавчий комітет Миколаївської міської ради</w:t>
            </w:r>
            <w:r>
              <w:rPr>
                <w:rFonts w:ascii="Times New Roman" w:hAnsi="Times New Roman"/>
                <w:bCs/>
                <w:lang w:val="uk-UA"/>
              </w:rPr>
              <w:t>, департамент міського голови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w:t>
            </w:r>
          </w:p>
        </w:tc>
        <w:tc>
          <w:tcPr>
            <w:tcW w:w="11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w:t>
            </w:r>
          </w:p>
        </w:tc>
        <w:tc>
          <w:tcPr>
            <w:tcW w:w="1701" w:type="dxa"/>
            <w:vMerge/>
          </w:tcPr>
          <w:p w:rsidR="00CE30AF" w:rsidRPr="00733D1A" w:rsidRDefault="00CE30AF" w:rsidP="00CE30AF">
            <w:pPr>
              <w:pStyle w:val="Style2"/>
              <w:widowControl/>
              <w:spacing w:line="240" w:lineRule="auto"/>
              <w:jc w:val="left"/>
              <w:rPr>
                <w:rFonts w:ascii="Times New Roman" w:hAnsi="Times New Roman"/>
                <w:bCs/>
                <w:lang w:val="uk-UA"/>
              </w:rPr>
            </w:pPr>
          </w:p>
        </w:tc>
      </w:tr>
      <w:tr w:rsidR="00CE30AF" w:rsidRPr="00733D1A" w:rsidTr="002902EC">
        <w:tc>
          <w:tcPr>
            <w:tcW w:w="615" w:type="dxa"/>
            <w:vMerge/>
          </w:tcPr>
          <w:p w:rsidR="00CE30AF" w:rsidRPr="00733D1A" w:rsidRDefault="00CE30AF" w:rsidP="00CE30AF">
            <w:pPr>
              <w:pStyle w:val="Style2"/>
              <w:widowControl/>
              <w:spacing w:line="240" w:lineRule="auto"/>
              <w:rPr>
                <w:rFonts w:ascii="Times New Roman" w:hAnsi="Times New Roman"/>
                <w:bCs/>
                <w:lang w:val="uk-UA"/>
              </w:rPr>
            </w:pPr>
          </w:p>
        </w:tc>
        <w:tc>
          <w:tcPr>
            <w:tcW w:w="1937" w:type="dxa"/>
            <w:vMerge/>
          </w:tcPr>
          <w:p w:rsidR="00CE30AF" w:rsidRPr="00733D1A" w:rsidRDefault="00CE30AF" w:rsidP="00CE30AF">
            <w:pPr>
              <w:pStyle w:val="Style2"/>
              <w:widowControl/>
              <w:spacing w:line="240" w:lineRule="auto"/>
              <w:jc w:val="left"/>
              <w:rPr>
                <w:rFonts w:ascii="Times New Roman" w:hAnsi="Times New Roman"/>
                <w:bCs/>
                <w:lang w:val="uk-UA"/>
              </w:rPr>
            </w:pP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 xml:space="preserve">3.5. </w:t>
            </w:r>
            <w:r>
              <w:rPr>
                <w:rFonts w:ascii="Times New Roman" w:hAnsi="Times New Roman"/>
                <w:bCs/>
                <w:lang w:val="uk-UA"/>
              </w:rPr>
              <w:t xml:space="preserve">Забезпечення </w:t>
            </w:r>
            <w:r w:rsidRPr="00733D1A">
              <w:rPr>
                <w:rFonts w:ascii="Times New Roman" w:hAnsi="Times New Roman"/>
                <w:bCs/>
                <w:lang w:val="uk-UA"/>
              </w:rPr>
              <w:t xml:space="preserve"> трансляції </w:t>
            </w:r>
          </w:p>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 xml:space="preserve">засідань міської ради, </w:t>
            </w:r>
            <w:r w:rsidRPr="00733D1A">
              <w:rPr>
                <w:rFonts w:ascii="Times New Roman" w:hAnsi="Times New Roman"/>
                <w:bCs/>
                <w:lang w:val="uk-UA"/>
              </w:rPr>
              <w:t>постійних комісій</w:t>
            </w:r>
            <w:r>
              <w:rPr>
                <w:rFonts w:ascii="Times New Roman" w:hAnsi="Times New Roman"/>
                <w:bCs/>
                <w:lang w:val="uk-UA"/>
              </w:rPr>
              <w:t xml:space="preserve"> міської ради</w:t>
            </w:r>
            <w:r w:rsidRPr="00733D1A">
              <w:rPr>
                <w:rFonts w:ascii="Times New Roman" w:hAnsi="Times New Roman"/>
                <w:bCs/>
                <w:lang w:val="uk-UA"/>
              </w:rPr>
              <w:t>, нарад, конференцій, круглих столів тощо</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П</w:t>
            </w:r>
            <w:r>
              <w:rPr>
                <w:rFonts w:ascii="Times New Roman" w:hAnsi="Times New Roman"/>
                <w:bCs/>
                <w:lang w:val="uk-UA"/>
              </w:rPr>
              <w:t>ротягом терміну дії П</w:t>
            </w:r>
            <w:r w:rsidRPr="00733D1A">
              <w:rPr>
                <w:rFonts w:ascii="Times New Roman" w:hAnsi="Times New Roman"/>
                <w:bCs/>
                <w:lang w:val="uk-UA"/>
              </w:rPr>
              <w:t>рограми</w:t>
            </w:r>
          </w:p>
        </w:tc>
        <w:tc>
          <w:tcPr>
            <w:tcW w:w="1843"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Головні розпорядники бюджетних коштів</w:t>
            </w:r>
            <w:r w:rsidRPr="00733D1A">
              <w:rPr>
                <w:rFonts w:ascii="Times New Roman" w:hAnsi="Times New Roman"/>
                <w:bCs/>
                <w:lang w:val="uk-UA"/>
              </w:rPr>
              <w:t xml:space="preserve">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452,00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104,00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110,00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116,00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122,00</w:t>
            </w:r>
          </w:p>
        </w:tc>
        <w:tc>
          <w:tcPr>
            <w:tcW w:w="1701" w:type="dxa"/>
            <w:vMerge/>
          </w:tcPr>
          <w:p w:rsidR="00CE30AF" w:rsidRPr="00733D1A" w:rsidRDefault="00CE30AF" w:rsidP="00CE30AF">
            <w:pPr>
              <w:pStyle w:val="Style2"/>
              <w:widowControl/>
              <w:spacing w:line="240" w:lineRule="auto"/>
              <w:jc w:val="left"/>
              <w:rPr>
                <w:rFonts w:ascii="Times New Roman" w:hAnsi="Times New Roman"/>
                <w:bCs/>
                <w:lang w:val="uk-UA"/>
              </w:rPr>
            </w:pPr>
          </w:p>
        </w:tc>
      </w:tr>
      <w:tr w:rsidR="00CE30AF" w:rsidRPr="00733D1A" w:rsidTr="002902EC">
        <w:tc>
          <w:tcPr>
            <w:tcW w:w="615" w:type="dxa"/>
            <w:vMerge/>
          </w:tcPr>
          <w:p w:rsidR="00CE30AF" w:rsidRPr="00733D1A" w:rsidRDefault="00CE30AF" w:rsidP="00CE30AF">
            <w:pPr>
              <w:pStyle w:val="Style2"/>
              <w:widowControl/>
              <w:spacing w:line="240" w:lineRule="auto"/>
              <w:rPr>
                <w:rFonts w:ascii="Times New Roman" w:hAnsi="Times New Roman"/>
                <w:bCs/>
                <w:lang w:val="uk-UA"/>
              </w:rPr>
            </w:pPr>
          </w:p>
        </w:tc>
        <w:tc>
          <w:tcPr>
            <w:tcW w:w="1937" w:type="dxa"/>
            <w:vMerge/>
          </w:tcPr>
          <w:p w:rsidR="00CE30AF" w:rsidRPr="00733D1A" w:rsidRDefault="00CE30AF" w:rsidP="00CE30AF">
            <w:pPr>
              <w:pStyle w:val="Style2"/>
              <w:widowControl/>
              <w:spacing w:line="240" w:lineRule="auto"/>
              <w:jc w:val="left"/>
              <w:rPr>
                <w:rFonts w:ascii="Times New Roman" w:hAnsi="Times New Roman"/>
                <w:bCs/>
                <w:lang w:val="uk-UA"/>
              </w:rPr>
            </w:pPr>
          </w:p>
        </w:tc>
        <w:tc>
          <w:tcPr>
            <w:tcW w:w="22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3.6. Організація та проведення заходів до Дня журналіста України</w:t>
            </w:r>
          </w:p>
        </w:tc>
        <w:tc>
          <w:tcPr>
            <w:tcW w:w="1276"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Протягом терміну дії П</w:t>
            </w:r>
            <w:r w:rsidRPr="00733D1A">
              <w:rPr>
                <w:rFonts w:ascii="Times New Roman" w:hAnsi="Times New Roman"/>
                <w:bCs/>
                <w:lang w:val="uk-UA"/>
              </w:rPr>
              <w:t>рограми</w:t>
            </w:r>
          </w:p>
        </w:tc>
        <w:tc>
          <w:tcPr>
            <w:tcW w:w="1843" w:type="dxa"/>
          </w:tcPr>
          <w:p w:rsidR="00CE30AF" w:rsidRPr="00733D1A" w:rsidRDefault="00CE30AF" w:rsidP="00CE30AF">
            <w:pPr>
              <w:pStyle w:val="Style2"/>
              <w:widowControl/>
              <w:spacing w:line="240" w:lineRule="auto"/>
              <w:jc w:val="left"/>
              <w:rPr>
                <w:rFonts w:ascii="Times New Roman" w:hAnsi="Times New Roman"/>
                <w:bCs/>
                <w:lang w:val="uk-UA"/>
              </w:rPr>
            </w:pPr>
            <w:r>
              <w:rPr>
                <w:rFonts w:ascii="Times New Roman" w:hAnsi="Times New Roman"/>
                <w:bCs/>
                <w:lang w:val="uk-UA"/>
              </w:rPr>
              <w:t>Виконавчий комітет</w:t>
            </w:r>
            <w:r w:rsidRPr="00733D1A">
              <w:rPr>
                <w:rFonts w:ascii="Times New Roman" w:hAnsi="Times New Roman"/>
                <w:bCs/>
                <w:lang w:val="uk-UA"/>
              </w:rPr>
              <w:t xml:space="preserve"> Миколаївської міської ради</w:t>
            </w:r>
            <w:r>
              <w:rPr>
                <w:rFonts w:ascii="Times New Roman" w:hAnsi="Times New Roman"/>
                <w:bCs/>
                <w:lang w:val="uk-UA"/>
              </w:rPr>
              <w:t>, департамент міського голови Миколаївської міської ради</w:t>
            </w:r>
          </w:p>
        </w:tc>
        <w:tc>
          <w:tcPr>
            <w:tcW w:w="1100"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Міський бюджет</w:t>
            </w:r>
          </w:p>
        </w:tc>
        <w:tc>
          <w:tcPr>
            <w:tcW w:w="116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284,00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65,00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69,00</w:t>
            </w:r>
          </w:p>
        </w:tc>
        <w:tc>
          <w:tcPr>
            <w:tcW w:w="1027"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73,00</w:t>
            </w:r>
          </w:p>
        </w:tc>
        <w:tc>
          <w:tcPr>
            <w:tcW w:w="1028" w:type="dxa"/>
          </w:tcPr>
          <w:p w:rsidR="00CE30AF" w:rsidRPr="00733D1A" w:rsidRDefault="00CE30AF" w:rsidP="00CE30AF">
            <w:pPr>
              <w:pStyle w:val="Style2"/>
              <w:widowControl/>
              <w:spacing w:line="240" w:lineRule="auto"/>
              <w:jc w:val="left"/>
              <w:rPr>
                <w:rFonts w:ascii="Times New Roman" w:hAnsi="Times New Roman"/>
                <w:bCs/>
                <w:lang w:val="uk-UA"/>
              </w:rPr>
            </w:pPr>
            <w:r w:rsidRPr="00733D1A">
              <w:rPr>
                <w:rFonts w:ascii="Times New Roman" w:hAnsi="Times New Roman"/>
                <w:bCs/>
                <w:lang w:val="uk-UA"/>
              </w:rPr>
              <w:t>77,00</w:t>
            </w:r>
          </w:p>
        </w:tc>
        <w:tc>
          <w:tcPr>
            <w:tcW w:w="1701" w:type="dxa"/>
            <w:vMerge/>
          </w:tcPr>
          <w:p w:rsidR="00CE30AF" w:rsidRPr="00733D1A" w:rsidRDefault="00CE30AF" w:rsidP="00CE30AF">
            <w:pPr>
              <w:pStyle w:val="Style2"/>
              <w:widowControl/>
              <w:spacing w:line="240" w:lineRule="auto"/>
              <w:jc w:val="left"/>
              <w:rPr>
                <w:rFonts w:ascii="Times New Roman" w:hAnsi="Times New Roman"/>
                <w:bCs/>
                <w:lang w:val="uk-UA"/>
              </w:rPr>
            </w:pPr>
          </w:p>
        </w:tc>
      </w:tr>
    </w:tbl>
    <w:p w:rsidR="00775A71" w:rsidRPr="00733D1A" w:rsidRDefault="00775A71" w:rsidP="00775A71">
      <w:pPr>
        <w:pStyle w:val="a3"/>
        <w:spacing w:before="0" w:beforeAutospacing="0" w:after="240" w:afterAutospacing="0"/>
        <w:jc w:val="both"/>
        <w:rPr>
          <w:sz w:val="28"/>
          <w:szCs w:val="28"/>
          <w:shd w:val="clear" w:color="auto" w:fill="FFFFFF"/>
          <w:lang w:val="uk-UA"/>
        </w:rPr>
      </w:pPr>
    </w:p>
    <w:sectPr w:rsidR="00775A71" w:rsidRPr="00733D1A" w:rsidSect="000061E1">
      <w:type w:val="continuous"/>
      <w:pgSz w:w="16838" w:h="11906" w:orient="landscape"/>
      <w:pgMar w:top="1701" w:right="1134" w:bottom="567" w:left="539"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11" w:rsidRDefault="00310411">
      <w:r>
        <w:separator/>
      </w:r>
    </w:p>
  </w:endnote>
  <w:endnote w:type="continuationSeparator" w:id="0">
    <w:p w:rsidR="00310411" w:rsidRDefault="0031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AF" w:rsidRDefault="00CE30AF" w:rsidP="00A0474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CE30AF" w:rsidRDefault="00CE30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AF" w:rsidRDefault="00CE30AF" w:rsidP="00A0474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4A53">
      <w:rPr>
        <w:rStyle w:val="a4"/>
        <w:noProof/>
      </w:rPr>
      <w:t>23</w:t>
    </w:r>
    <w:r>
      <w:rPr>
        <w:rStyle w:val="a4"/>
      </w:rPr>
      <w:fldChar w:fldCharType="end"/>
    </w:r>
  </w:p>
  <w:p w:rsidR="00CE30AF" w:rsidRDefault="00CE30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11" w:rsidRDefault="00310411">
      <w:r>
        <w:separator/>
      </w:r>
    </w:p>
  </w:footnote>
  <w:footnote w:type="continuationSeparator" w:id="0">
    <w:p w:rsidR="00310411" w:rsidRDefault="00310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26D80"/>
    <w:multiLevelType w:val="hybridMultilevel"/>
    <w:tmpl w:val="52FE5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B2280"/>
    <w:multiLevelType w:val="hybridMultilevel"/>
    <w:tmpl w:val="4E72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BA6C05"/>
    <w:multiLevelType w:val="hybridMultilevel"/>
    <w:tmpl w:val="C32E4A8E"/>
    <w:lvl w:ilvl="0" w:tplc="34E6EE0A">
      <w:start w:val="1"/>
      <w:numFmt w:val="decimal"/>
      <w:lvlText w:val="%1."/>
      <w:lvlJc w:val="center"/>
      <w:pPr>
        <w:tabs>
          <w:tab w:val="num" w:pos="346"/>
        </w:tabs>
        <w:ind w:left="-14" w:firstLine="227"/>
      </w:pPr>
      <w:rPr>
        <w:rFonts w:hint="default"/>
        <w:b w:val="0"/>
        <w:i w:val="0"/>
      </w:rPr>
    </w:lvl>
    <w:lvl w:ilvl="1" w:tplc="2F2CF54C">
      <w:start w:val="1"/>
      <w:numFmt w:val="bullet"/>
      <w:lvlText w:val=""/>
      <w:lvlJc w:val="left"/>
      <w:pPr>
        <w:tabs>
          <w:tab w:val="num" w:pos="1080"/>
        </w:tabs>
        <w:ind w:left="1080" w:firstLine="0"/>
      </w:pPr>
      <w:rPr>
        <w:rFonts w:ascii="Arial" w:hAnsi="Arial" w:hint="default"/>
        <w:b w:val="0"/>
        <w:i/>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D8396F"/>
    <w:multiLevelType w:val="hybridMultilevel"/>
    <w:tmpl w:val="79B6E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F7432D"/>
    <w:multiLevelType w:val="hybridMultilevel"/>
    <w:tmpl w:val="1D62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67268"/>
    <w:multiLevelType w:val="hybridMultilevel"/>
    <w:tmpl w:val="BBF42B30"/>
    <w:lvl w:ilvl="0" w:tplc="CED69CEE">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5942071C"/>
    <w:multiLevelType w:val="hybridMultilevel"/>
    <w:tmpl w:val="2D7C33AC"/>
    <w:lvl w:ilvl="0" w:tplc="9CD29FDC">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7" w15:restartNumberingAfterBreak="0">
    <w:nsid w:val="5B3969F2"/>
    <w:multiLevelType w:val="hybridMultilevel"/>
    <w:tmpl w:val="9E84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D4646"/>
    <w:multiLevelType w:val="hybridMultilevel"/>
    <w:tmpl w:val="6630DC90"/>
    <w:lvl w:ilvl="0" w:tplc="DDB0548C">
      <w:numFmt w:val="bullet"/>
      <w:lvlText w:val="-"/>
      <w:lvlJc w:val="left"/>
      <w:pPr>
        <w:ind w:left="1116" w:hanging="396"/>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7D30772A"/>
    <w:multiLevelType w:val="hybridMultilevel"/>
    <w:tmpl w:val="79B6E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B00649"/>
    <w:multiLevelType w:val="multilevel"/>
    <w:tmpl w:val="99C0C78A"/>
    <w:lvl w:ilvl="0">
      <w:start w:val="3"/>
      <w:numFmt w:val="decimal"/>
      <w:lvlText w:val="%1."/>
      <w:lvlJc w:val="left"/>
      <w:pPr>
        <w:ind w:left="480" w:hanging="480"/>
      </w:pPr>
      <w:rPr>
        <w:rFonts w:cs="Times New Roman" w:hint="default"/>
      </w:rPr>
    </w:lvl>
    <w:lvl w:ilvl="1">
      <w:start w:val="1"/>
      <w:numFmt w:val="decimal"/>
      <w:lvlText w:val="%1.%2."/>
      <w:lvlJc w:val="left"/>
      <w:pPr>
        <w:ind w:left="1996"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544" w:hanging="144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456" w:hanging="1800"/>
      </w:pPr>
      <w:rPr>
        <w:rFonts w:cs="Times New Roman" w:hint="default"/>
      </w:rPr>
    </w:lvl>
    <w:lvl w:ilvl="7">
      <w:start w:val="1"/>
      <w:numFmt w:val="decimal"/>
      <w:lvlText w:val="%1.%2.%3.%4.%5.%6.%7.%8."/>
      <w:lvlJc w:val="left"/>
      <w:pPr>
        <w:ind w:left="11092" w:hanging="2160"/>
      </w:pPr>
      <w:rPr>
        <w:rFonts w:cs="Times New Roman" w:hint="default"/>
      </w:rPr>
    </w:lvl>
    <w:lvl w:ilvl="8">
      <w:start w:val="1"/>
      <w:numFmt w:val="decimal"/>
      <w:lvlText w:val="%1.%2.%3.%4.%5.%6.%7.%8.%9."/>
      <w:lvlJc w:val="left"/>
      <w:pPr>
        <w:ind w:left="12368" w:hanging="2160"/>
      </w:pPr>
      <w:rPr>
        <w:rFonts w:cs="Times New Roman" w:hint="default"/>
      </w:rPr>
    </w:lvl>
  </w:abstractNum>
  <w:num w:numId="1">
    <w:abstractNumId w:val="6"/>
  </w:num>
  <w:num w:numId="2">
    <w:abstractNumId w:val="4"/>
  </w:num>
  <w:num w:numId="3">
    <w:abstractNumId w:val="2"/>
  </w:num>
  <w:num w:numId="4">
    <w:abstractNumId w:val="5"/>
  </w:num>
  <w:num w:numId="5">
    <w:abstractNumId w:val="7"/>
  </w:num>
  <w:num w:numId="6">
    <w:abstractNumId w:val="0"/>
  </w:num>
  <w:num w:numId="7">
    <w:abstractNumId w:val="1"/>
  </w:num>
  <w:num w:numId="8">
    <w:abstractNumId w:val="9"/>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EC"/>
    <w:rsid w:val="00002EE7"/>
    <w:rsid w:val="000061E1"/>
    <w:rsid w:val="00022425"/>
    <w:rsid w:val="0003033B"/>
    <w:rsid w:val="0003570A"/>
    <w:rsid w:val="00037057"/>
    <w:rsid w:val="00041130"/>
    <w:rsid w:val="000459A1"/>
    <w:rsid w:val="0005069C"/>
    <w:rsid w:val="0006605D"/>
    <w:rsid w:val="000661FE"/>
    <w:rsid w:val="0007743D"/>
    <w:rsid w:val="000870B3"/>
    <w:rsid w:val="00087DD8"/>
    <w:rsid w:val="00097EE0"/>
    <w:rsid w:val="000D3030"/>
    <w:rsid w:val="000D705A"/>
    <w:rsid w:val="00115160"/>
    <w:rsid w:val="001164BB"/>
    <w:rsid w:val="001260FC"/>
    <w:rsid w:val="00143E74"/>
    <w:rsid w:val="00146FA6"/>
    <w:rsid w:val="00164D3F"/>
    <w:rsid w:val="00171997"/>
    <w:rsid w:val="001725DB"/>
    <w:rsid w:val="001A6495"/>
    <w:rsid w:val="001C22DF"/>
    <w:rsid w:val="001C619D"/>
    <w:rsid w:val="001E5F6C"/>
    <w:rsid w:val="001F1251"/>
    <w:rsid w:val="001F607D"/>
    <w:rsid w:val="001F7C6D"/>
    <w:rsid w:val="00235AD2"/>
    <w:rsid w:val="002463E2"/>
    <w:rsid w:val="002504FD"/>
    <w:rsid w:val="00264F20"/>
    <w:rsid w:val="00276FB9"/>
    <w:rsid w:val="00281781"/>
    <w:rsid w:val="002902EC"/>
    <w:rsid w:val="002C2C4D"/>
    <w:rsid w:val="002D3390"/>
    <w:rsid w:val="002D4123"/>
    <w:rsid w:val="002D498C"/>
    <w:rsid w:val="002D76BC"/>
    <w:rsid w:val="002E6D81"/>
    <w:rsid w:val="00310411"/>
    <w:rsid w:val="00311189"/>
    <w:rsid w:val="003111ED"/>
    <w:rsid w:val="00312CEB"/>
    <w:rsid w:val="00315990"/>
    <w:rsid w:val="003206FA"/>
    <w:rsid w:val="00320D5D"/>
    <w:rsid w:val="0032403C"/>
    <w:rsid w:val="00324F15"/>
    <w:rsid w:val="003307BC"/>
    <w:rsid w:val="00343EA7"/>
    <w:rsid w:val="00360212"/>
    <w:rsid w:val="00367D6B"/>
    <w:rsid w:val="00372353"/>
    <w:rsid w:val="00372612"/>
    <w:rsid w:val="00373A5D"/>
    <w:rsid w:val="003A3E56"/>
    <w:rsid w:val="003B31F1"/>
    <w:rsid w:val="003B4D7B"/>
    <w:rsid w:val="003C6849"/>
    <w:rsid w:val="003D0899"/>
    <w:rsid w:val="003D0A62"/>
    <w:rsid w:val="003E482B"/>
    <w:rsid w:val="003F35B2"/>
    <w:rsid w:val="00407AF0"/>
    <w:rsid w:val="0042086E"/>
    <w:rsid w:val="00420E41"/>
    <w:rsid w:val="0043502A"/>
    <w:rsid w:val="00446C67"/>
    <w:rsid w:val="00460137"/>
    <w:rsid w:val="004647C2"/>
    <w:rsid w:val="004718D1"/>
    <w:rsid w:val="00477BCD"/>
    <w:rsid w:val="004835E4"/>
    <w:rsid w:val="004903E5"/>
    <w:rsid w:val="004924A9"/>
    <w:rsid w:val="00495593"/>
    <w:rsid w:val="004B6654"/>
    <w:rsid w:val="004C015A"/>
    <w:rsid w:val="004C1E68"/>
    <w:rsid w:val="004C75B2"/>
    <w:rsid w:val="004E74E9"/>
    <w:rsid w:val="005149DC"/>
    <w:rsid w:val="00525A6D"/>
    <w:rsid w:val="0053276A"/>
    <w:rsid w:val="00536347"/>
    <w:rsid w:val="00536993"/>
    <w:rsid w:val="00540598"/>
    <w:rsid w:val="00545A07"/>
    <w:rsid w:val="00552262"/>
    <w:rsid w:val="005559D9"/>
    <w:rsid w:val="00562D79"/>
    <w:rsid w:val="00571034"/>
    <w:rsid w:val="00575AA0"/>
    <w:rsid w:val="005A4E91"/>
    <w:rsid w:val="005C1367"/>
    <w:rsid w:val="005C195B"/>
    <w:rsid w:val="005C5CDC"/>
    <w:rsid w:val="005D6EE5"/>
    <w:rsid w:val="005D7899"/>
    <w:rsid w:val="005E5E98"/>
    <w:rsid w:val="005F14CE"/>
    <w:rsid w:val="005F2CEC"/>
    <w:rsid w:val="005F3106"/>
    <w:rsid w:val="006075AB"/>
    <w:rsid w:val="006134FD"/>
    <w:rsid w:val="00630114"/>
    <w:rsid w:val="00641C4E"/>
    <w:rsid w:val="00680638"/>
    <w:rsid w:val="00684CFE"/>
    <w:rsid w:val="00691617"/>
    <w:rsid w:val="0069212D"/>
    <w:rsid w:val="006B5CE0"/>
    <w:rsid w:val="006C67EF"/>
    <w:rsid w:val="006D639D"/>
    <w:rsid w:val="006E72FB"/>
    <w:rsid w:val="006F098D"/>
    <w:rsid w:val="006F0E10"/>
    <w:rsid w:val="006F6341"/>
    <w:rsid w:val="006F796B"/>
    <w:rsid w:val="0070164D"/>
    <w:rsid w:val="00704B9A"/>
    <w:rsid w:val="00707672"/>
    <w:rsid w:val="00712E51"/>
    <w:rsid w:val="00714E90"/>
    <w:rsid w:val="00723750"/>
    <w:rsid w:val="007254A0"/>
    <w:rsid w:val="00733D1A"/>
    <w:rsid w:val="00734076"/>
    <w:rsid w:val="00735D48"/>
    <w:rsid w:val="00746B0B"/>
    <w:rsid w:val="00761D09"/>
    <w:rsid w:val="00765913"/>
    <w:rsid w:val="00775A71"/>
    <w:rsid w:val="007845BE"/>
    <w:rsid w:val="0079591A"/>
    <w:rsid w:val="007B36FD"/>
    <w:rsid w:val="007C0983"/>
    <w:rsid w:val="007C0B32"/>
    <w:rsid w:val="007C3B1C"/>
    <w:rsid w:val="007F0366"/>
    <w:rsid w:val="007F5269"/>
    <w:rsid w:val="0080006A"/>
    <w:rsid w:val="008217D1"/>
    <w:rsid w:val="008234BC"/>
    <w:rsid w:val="00825383"/>
    <w:rsid w:val="00832DE4"/>
    <w:rsid w:val="008510A4"/>
    <w:rsid w:val="00854DDB"/>
    <w:rsid w:val="008550CF"/>
    <w:rsid w:val="0086790A"/>
    <w:rsid w:val="00872D6B"/>
    <w:rsid w:val="00873788"/>
    <w:rsid w:val="0087574E"/>
    <w:rsid w:val="008825D4"/>
    <w:rsid w:val="00884C59"/>
    <w:rsid w:val="008900FC"/>
    <w:rsid w:val="00897FB3"/>
    <w:rsid w:val="008A0F0E"/>
    <w:rsid w:val="008B5C55"/>
    <w:rsid w:val="008C3852"/>
    <w:rsid w:val="008C3FF1"/>
    <w:rsid w:val="008E227E"/>
    <w:rsid w:val="008E32CB"/>
    <w:rsid w:val="008E55F7"/>
    <w:rsid w:val="008E6EEB"/>
    <w:rsid w:val="0090225A"/>
    <w:rsid w:val="0090346F"/>
    <w:rsid w:val="00907BF9"/>
    <w:rsid w:val="009269F4"/>
    <w:rsid w:val="0094130D"/>
    <w:rsid w:val="00951A8D"/>
    <w:rsid w:val="00966210"/>
    <w:rsid w:val="009941D8"/>
    <w:rsid w:val="009951B2"/>
    <w:rsid w:val="009A18C1"/>
    <w:rsid w:val="009A1AF0"/>
    <w:rsid w:val="009A28C5"/>
    <w:rsid w:val="009C7097"/>
    <w:rsid w:val="009E14E6"/>
    <w:rsid w:val="009E15E7"/>
    <w:rsid w:val="009F0154"/>
    <w:rsid w:val="00A04745"/>
    <w:rsid w:val="00A1294A"/>
    <w:rsid w:val="00A32B95"/>
    <w:rsid w:val="00A408D9"/>
    <w:rsid w:val="00A43019"/>
    <w:rsid w:val="00A452EB"/>
    <w:rsid w:val="00A460A4"/>
    <w:rsid w:val="00A51EF4"/>
    <w:rsid w:val="00A55DD6"/>
    <w:rsid w:val="00A64A53"/>
    <w:rsid w:val="00A7324E"/>
    <w:rsid w:val="00A90DCC"/>
    <w:rsid w:val="00A92272"/>
    <w:rsid w:val="00AB766C"/>
    <w:rsid w:val="00AC2E34"/>
    <w:rsid w:val="00AE00CC"/>
    <w:rsid w:val="00AE241C"/>
    <w:rsid w:val="00AE78D3"/>
    <w:rsid w:val="00AE7D2E"/>
    <w:rsid w:val="00AF2EAC"/>
    <w:rsid w:val="00B01A32"/>
    <w:rsid w:val="00B050D9"/>
    <w:rsid w:val="00B1047B"/>
    <w:rsid w:val="00B13383"/>
    <w:rsid w:val="00B16070"/>
    <w:rsid w:val="00B168A0"/>
    <w:rsid w:val="00B313CE"/>
    <w:rsid w:val="00B4069D"/>
    <w:rsid w:val="00B4112E"/>
    <w:rsid w:val="00B5112A"/>
    <w:rsid w:val="00B740F6"/>
    <w:rsid w:val="00B74356"/>
    <w:rsid w:val="00B956AB"/>
    <w:rsid w:val="00BC2A0B"/>
    <w:rsid w:val="00BC5484"/>
    <w:rsid w:val="00BC5490"/>
    <w:rsid w:val="00BC63D0"/>
    <w:rsid w:val="00BC70AD"/>
    <w:rsid w:val="00BE0291"/>
    <w:rsid w:val="00C224E1"/>
    <w:rsid w:val="00C226A6"/>
    <w:rsid w:val="00C256D7"/>
    <w:rsid w:val="00C32CDF"/>
    <w:rsid w:val="00C461AE"/>
    <w:rsid w:val="00C73FDE"/>
    <w:rsid w:val="00C7756D"/>
    <w:rsid w:val="00CA6B0C"/>
    <w:rsid w:val="00CB199F"/>
    <w:rsid w:val="00CB2921"/>
    <w:rsid w:val="00CC663C"/>
    <w:rsid w:val="00CD11A1"/>
    <w:rsid w:val="00CD7815"/>
    <w:rsid w:val="00CE30AF"/>
    <w:rsid w:val="00CE32E7"/>
    <w:rsid w:val="00CF05BD"/>
    <w:rsid w:val="00D108DE"/>
    <w:rsid w:val="00D325A3"/>
    <w:rsid w:val="00D3694E"/>
    <w:rsid w:val="00D4690E"/>
    <w:rsid w:val="00D51323"/>
    <w:rsid w:val="00D628DF"/>
    <w:rsid w:val="00D64A55"/>
    <w:rsid w:val="00D6547A"/>
    <w:rsid w:val="00D90F12"/>
    <w:rsid w:val="00D9339D"/>
    <w:rsid w:val="00DC752A"/>
    <w:rsid w:val="00DD2135"/>
    <w:rsid w:val="00DD6712"/>
    <w:rsid w:val="00DD67EA"/>
    <w:rsid w:val="00DD7062"/>
    <w:rsid w:val="00DF03D3"/>
    <w:rsid w:val="00DF2046"/>
    <w:rsid w:val="00E10F3E"/>
    <w:rsid w:val="00E1659C"/>
    <w:rsid w:val="00E31776"/>
    <w:rsid w:val="00E4096D"/>
    <w:rsid w:val="00E45C7D"/>
    <w:rsid w:val="00E47F16"/>
    <w:rsid w:val="00E56079"/>
    <w:rsid w:val="00E80D01"/>
    <w:rsid w:val="00EB3C05"/>
    <w:rsid w:val="00EC1792"/>
    <w:rsid w:val="00ED6242"/>
    <w:rsid w:val="00EE05A0"/>
    <w:rsid w:val="00EE5136"/>
    <w:rsid w:val="00F26B42"/>
    <w:rsid w:val="00F273C1"/>
    <w:rsid w:val="00F57631"/>
    <w:rsid w:val="00F64EA4"/>
    <w:rsid w:val="00F73EEE"/>
    <w:rsid w:val="00F87AB4"/>
    <w:rsid w:val="00F97C6D"/>
    <w:rsid w:val="00FC2101"/>
    <w:rsid w:val="00FC62CD"/>
    <w:rsid w:val="00FC6521"/>
    <w:rsid w:val="00FD455E"/>
    <w:rsid w:val="00FE4AFB"/>
    <w:rsid w:val="00FF3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485C9-BC55-4B48-8A25-01FC7325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75A71"/>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F2CEC"/>
    <w:pPr>
      <w:spacing w:before="100" w:beforeAutospacing="1" w:after="100" w:afterAutospacing="1"/>
    </w:pPr>
    <w:rPr>
      <w:rFonts w:eastAsia="Times New Roman"/>
      <w:sz w:val="24"/>
      <w:szCs w:val="24"/>
      <w:lang w:val="ru-RU" w:eastAsia="ru-RU"/>
    </w:rPr>
  </w:style>
  <w:style w:type="character" w:customStyle="1" w:styleId="30">
    <w:name w:val="Заголовок 3 Знак"/>
    <w:basedOn w:val="a0"/>
    <w:link w:val="3"/>
    <w:uiPriority w:val="9"/>
    <w:rsid w:val="00775A71"/>
    <w:rPr>
      <w:rFonts w:eastAsia="Times New Roman"/>
      <w:b/>
      <w:bCs/>
      <w:sz w:val="27"/>
      <w:szCs w:val="27"/>
    </w:rPr>
  </w:style>
  <w:style w:type="character" w:styleId="a4">
    <w:name w:val="page number"/>
    <w:basedOn w:val="a0"/>
    <w:rsid w:val="006075AB"/>
  </w:style>
  <w:style w:type="paragraph" w:styleId="a5">
    <w:name w:val="footer"/>
    <w:basedOn w:val="a"/>
    <w:link w:val="a6"/>
    <w:rsid w:val="006075AB"/>
    <w:pPr>
      <w:tabs>
        <w:tab w:val="center" w:pos="4677"/>
        <w:tab w:val="right" w:pos="9355"/>
      </w:tabs>
    </w:pPr>
    <w:rPr>
      <w:rFonts w:eastAsia="Times New Roman"/>
      <w:sz w:val="24"/>
      <w:szCs w:val="24"/>
      <w:lang w:val="ru-RU" w:eastAsia="ru-RU"/>
    </w:rPr>
  </w:style>
  <w:style w:type="character" w:customStyle="1" w:styleId="a6">
    <w:name w:val="Нижний колонтитул Знак"/>
    <w:basedOn w:val="a0"/>
    <w:link w:val="a5"/>
    <w:rsid w:val="006075AB"/>
    <w:rPr>
      <w:rFonts w:eastAsia="Times New Roman"/>
      <w:sz w:val="24"/>
      <w:szCs w:val="24"/>
      <w:lang w:val="ru-RU" w:eastAsia="ru-RU"/>
    </w:rPr>
  </w:style>
  <w:style w:type="paragraph" w:customStyle="1" w:styleId="Style2">
    <w:name w:val="Style2"/>
    <w:basedOn w:val="a"/>
    <w:rsid w:val="006075AB"/>
    <w:pPr>
      <w:widowControl w:val="0"/>
      <w:autoSpaceDE w:val="0"/>
      <w:autoSpaceDN w:val="0"/>
      <w:adjustRightInd w:val="0"/>
      <w:spacing w:line="415" w:lineRule="exact"/>
      <w:jc w:val="center"/>
    </w:pPr>
    <w:rPr>
      <w:rFonts w:ascii="Calibri" w:eastAsia="Times New Roman" w:hAnsi="Calibri"/>
      <w:sz w:val="24"/>
      <w:szCs w:val="24"/>
      <w:lang w:val="ru-RU" w:eastAsia="ru-RU"/>
    </w:rPr>
  </w:style>
  <w:style w:type="character" w:customStyle="1" w:styleId="hps">
    <w:name w:val="hps"/>
    <w:basedOn w:val="a0"/>
    <w:rsid w:val="006075AB"/>
  </w:style>
  <w:style w:type="character" w:customStyle="1" w:styleId="longtext">
    <w:name w:val="long_text"/>
    <w:basedOn w:val="a0"/>
    <w:rsid w:val="006075AB"/>
  </w:style>
  <w:style w:type="table" w:styleId="a7">
    <w:name w:val="Table Grid"/>
    <w:basedOn w:val="a1"/>
    <w:uiPriority w:val="39"/>
    <w:rsid w:val="006075A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E55F7"/>
    <w:rPr>
      <w:b/>
      <w:bCs/>
    </w:rPr>
  </w:style>
  <w:style w:type="paragraph" w:styleId="a9">
    <w:name w:val="Balloon Text"/>
    <w:basedOn w:val="a"/>
    <w:link w:val="aa"/>
    <w:uiPriority w:val="99"/>
    <w:semiHidden/>
    <w:unhideWhenUsed/>
    <w:rsid w:val="00707672"/>
    <w:rPr>
      <w:rFonts w:ascii="Segoe UI" w:hAnsi="Segoe UI" w:cs="Segoe UI"/>
      <w:sz w:val="18"/>
      <w:szCs w:val="18"/>
    </w:rPr>
  </w:style>
  <w:style w:type="character" w:customStyle="1" w:styleId="aa">
    <w:name w:val="Текст выноски Знак"/>
    <w:basedOn w:val="a0"/>
    <w:link w:val="a9"/>
    <w:uiPriority w:val="99"/>
    <w:semiHidden/>
    <w:rsid w:val="00707672"/>
    <w:rPr>
      <w:rFonts w:ascii="Segoe UI" w:hAnsi="Segoe UI" w:cs="Segoe UI"/>
      <w:sz w:val="18"/>
      <w:szCs w:val="18"/>
    </w:rPr>
  </w:style>
  <w:style w:type="paragraph" w:customStyle="1" w:styleId="1">
    <w:name w:val="1"/>
    <w:basedOn w:val="a"/>
    <w:rsid w:val="00C73FDE"/>
    <w:pPr>
      <w:spacing w:before="100" w:beforeAutospacing="1" w:after="100" w:afterAutospacing="1"/>
    </w:pPr>
    <w:rPr>
      <w:rFonts w:eastAsia="Times New Roman"/>
      <w:sz w:val="24"/>
      <w:szCs w:val="24"/>
    </w:rPr>
  </w:style>
  <w:style w:type="paragraph" w:styleId="ab">
    <w:name w:val="Subtitle"/>
    <w:basedOn w:val="a"/>
    <w:next w:val="a"/>
    <w:link w:val="ac"/>
    <w:qFormat/>
    <w:rsid w:val="00A04745"/>
    <w:pPr>
      <w:numPr>
        <w:ilvl w:val="1"/>
      </w:numPr>
      <w:suppressAutoHyphens/>
      <w:spacing w:line="360" w:lineRule="auto"/>
      <w:ind w:firstLine="720"/>
      <w:jc w:val="both"/>
    </w:pPr>
    <w:rPr>
      <w:rFonts w:ascii="Cambria" w:eastAsia="Calibri" w:hAnsi="Cambria"/>
      <w:i/>
      <w:iCs/>
      <w:color w:val="4F81BD"/>
      <w:spacing w:val="15"/>
      <w:sz w:val="24"/>
      <w:szCs w:val="24"/>
      <w:lang w:val="ru-RU" w:eastAsia="ar-SA"/>
    </w:rPr>
  </w:style>
  <w:style w:type="character" w:customStyle="1" w:styleId="ac">
    <w:name w:val="Подзаголовок Знак"/>
    <w:basedOn w:val="a0"/>
    <w:link w:val="ab"/>
    <w:rsid w:val="00A04745"/>
    <w:rPr>
      <w:rFonts w:ascii="Cambria" w:eastAsia="Calibri" w:hAnsi="Cambria"/>
      <w:i/>
      <w:iCs/>
      <w:color w:val="4F81BD"/>
      <w:spacing w:val="15"/>
      <w:sz w:val="24"/>
      <w:szCs w:val="24"/>
      <w:lang w:val="ru-RU" w:eastAsia="ar-SA"/>
    </w:rPr>
  </w:style>
  <w:style w:type="paragraph" w:styleId="ad">
    <w:name w:val="Body Text Indent"/>
    <w:basedOn w:val="a"/>
    <w:link w:val="ae"/>
    <w:rsid w:val="00A04745"/>
    <w:pPr>
      <w:suppressAutoHyphens/>
      <w:ind w:firstLine="720"/>
      <w:jc w:val="both"/>
    </w:pPr>
    <w:rPr>
      <w:rFonts w:ascii="Arial" w:eastAsia="Calibri" w:hAnsi="Arial" w:cs="Arial"/>
      <w:i/>
      <w:sz w:val="22"/>
      <w:szCs w:val="20"/>
      <w:lang w:val="ru-RU" w:eastAsia="ar-SA"/>
    </w:rPr>
  </w:style>
  <w:style w:type="character" w:customStyle="1" w:styleId="ae">
    <w:name w:val="Основной текст с отступом Знак"/>
    <w:basedOn w:val="a0"/>
    <w:link w:val="ad"/>
    <w:rsid w:val="00A04745"/>
    <w:rPr>
      <w:rFonts w:ascii="Arial" w:eastAsia="Calibri" w:hAnsi="Arial" w:cs="Arial"/>
      <w:i/>
      <w:sz w:val="22"/>
      <w:szCs w:val="20"/>
      <w:lang w:val="ru-RU" w:eastAsia="ar-SA"/>
    </w:rPr>
  </w:style>
  <w:style w:type="paragraph" w:customStyle="1" w:styleId="10">
    <w:name w:val="Стиль1"/>
    <w:basedOn w:val="a"/>
    <w:rsid w:val="00A04745"/>
    <w:pPr>
      <w:jc w:val="both"/>
    </w:pPr>
    <w:rPr>
      <w:rFonts w:ascii="Arial" w:eastAsia="Times New Roman" w:hAnsi="Arial"/>
      <w:sz w:val="22"/>
      <w:szCs w:val="20"/>
      <w:lang w:val="ru-RU" w:eastAsia="ru-RU"/>
    </w:rPr>
  </w:style>
  <w:style w:type="character" w:styleId="af">
    <w:name w:val="annotation reference"/>
    <w:basedOn w:val="a0"/>
    <w:uiPriority w:val="99"/>
    <w:semiHidden/>
    <w:unhideWhenUsed/>
    <w:rsid w:val="00FC2101"/>
    <w:rPr>
      <w:sz w:val="16"/>
      <w:szCs w:val="16"/>
    </w:rPr>
  </w:style>
  <w:style w:type="paragraph" w:styleId="af0">
    <w:name w:val="annotation text"/>
    <w:basedOn w:val="a"/>
    <w:link w:val="af1"/>
    <w:uiPriority w:val="99"/>
    <w:semiHidden/>
    <w:unhideWhenUsed/>
    <w:rsid w:val="00FC2101"/>
    <w:rPr>
      <w:sz w:val="20"/>
      <w:szCs w:val="20"/>
    </w:rPr>
  </w:style>
  <w:style w:type="character" w:customStyle="1" w:styleId="af1">
    <w:name w:val="Текст примечания Знак"/>
    <w:basedOn w:val="a0"/>
    <w:link w:val="af0"/>
    <w:uiPriority w:val="99"/>
    <w:semiHidden/>
    <w:rsid w:val="00FC2101"/>
    <w:rPr>
      <w:sz w:val="20"/>
      <w:szCs w:val="20"/>
    </w:rPr>
  </w:style>
  <w:style w:type="paragraph" w:styleId="af2">
    <w:name w:val="annotation subject"/>
    <w:basedOn w:val="af0"/>
    <w:next w:val="af0"/>
    <w:link w:val="af3"/>
    <w:uiPriority w:val="99"/>
    <w:semiHidden/>
    <w:unhideWhenUsed/>
    <w:rsid w:val="00FC2101"/>
    <w:rPr>
      <w:b/>
      <w:bCs/>
    </w:rPr>
  </w:style>
  <w:style w:type="character" w:customStyle="1" w:styleId="af3">
    <w:name w:val="Тема примечания Знак"/>
    <w:basedOn w:val="af1"/>
    <w:link w:val="af2"/>
    <w:uiPriority w:val="99"/>
    <w:semiHidden/>
    <w:rsid w:val="00FC2101"/>
    <w:rPr>
      <w:b/>
      <w:bCs/>
      <w:sz w:val="20"/>
      <w:szCs w:val="20"/>
    </w:rPr>
  </w:style>
  <w:style w:type="paragraph" w:styleId="af4">
    <w:name w:val="List Paragraph"/>
    <w:basedOn w:val="a"/>
    <w:uiPriority w:val="34"/>
    <w:qFormat/>
    <w:rsid w:val="00FC2101"/>
    <w:pPr>
      <w:ind w:left="720"/>
      <w:contextualSpacing/>
    </w:pPr>
  </w:style>
  <w:style w:type="paragraph" w:customStyle="1" w:styleId="11">
    <w:name w:val="Обычный1"/>
    <w:rsid w:val="004718D1"/>
    <w:rPr>
      <w:rFonts w:eastAsia="Calibri"/>
      <w:sz w:val="24"/>
      <w:szCs w:val="24"/>
      <w:lang w:eastAsia="ru-RU"/>
    </w:rPr>
  </w:style>
  <w:style w:type="paragraph" w:styleId="af5">
    <w:name w:val="footnote text"/>
    <w:basedOn w:val="a"/>
    <w:link w:val="af6"/>
    <w:uiPriority w:val="99"/>
    <w:semiHidden/>
    <w:unhideWhenUsed/>
    <w:rsid w:val="00B4112E"/>
    <w:rPr>
      <w:sz w:val="20"/>
      <w:szCs w:val="20"/>
    </w:rPr>
  </w:style>
  <w:style w:type="character" w:customStyle="1" w:styleId="af6">
    <w:name w:val="Текст сноски Знак"/>
    <w:basedOn w:val="a0"/>
    <w:link w:val="af5"/>
    <w:uiPriority w:val="99"/>
    <w:semiHidden/>
    <w:rsid w:val="00B4112E"/>
    <w:rPr>
      <w:sz w:val="20"/>
      <w:szCs w:val="20"/>
    </w:rPr>
  </w:style>
  <w:style w:type="character" w:styleId="af7">
    <w:name w:val="footnote reference"/>
    <w:basedOn w:val="a0"/>
    <w:uiPriority w:val="99"/>
    <w:semiHidden/>
    <w:unhideWhenUsed/>
    <w:rsid w:val="00B4112E"/>
    <w:rPr>
      <w:vertAlign w:val="superscript"/>
    </w:rPr>
  </w:style>
  <w:style w:type="paragraph" w:customStyle="1" w:styleId="western">
    <w:name w:val="western"/>
    <w:basedOn w:val="a"/>
    <w:rsid w:val="00680638"/>
    <w:pPr>
      <w:spacing w:before="100" w:beforeAutospacing="1" w:after="100" w:afterAutospacing="1"/>
    </w:pPr>
    <w:rPr>
      <w:rFonts w:eastAsia="Times New Roman"/>
      <w:sz w:val="24"/>
      <w:szCs w:val="24"/>
      <w:lang w:eastAsia="uk-UA"/>
    </w:rPr>
  </w:style>
  <w:style w:type="character" w:styleId="af8">
    <w:name w:val="Hyperlink"/>
    <w:basedOn w:val="a0"/>
    <w:uiPriority w:val="99"/>
    <w:semiHidden/>
    <w:unhideWhenUsed/>
    <w:rsid w:val="00680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5428">
      <w:bodyDiv w:val="1"/>
      <w:marLeft w:val="0"/>
      <w:marRight w:val="0"/>
      <w:marTop w:val="0"/>
      <w:marBottom w:val="0"/>
      <w:divBdr>
        <w:top w:val="none" w:sz="0" w:space="0" w:color="auto"/>
        <w:left w:val="none" w:sz="0" w:space="0" w:color="auto"/>
        <w:bottom w:val="none" w:sz="0" w:space="0" w:color="auto"/>
        <w:right w:val="none" w:sz="0" w:space="0" w:color="auto"/>
      </w:divBdr>
    </w:div>
    <w:div w:id="427623724">
      <w:bodyDiv w:val="1"/>
      <w:marLeft w:val="0"/>
      <w:marRight w:val="0"/>
      <w:marTop w:val="0"/>
      <w:marBottom w:val="0"/>
      <w:divBdr>
        <w:top w:val="none" w:sz="0" w:space="0" w:color="auto"/>
        <w:left w:val="none" w:sz="0" w:space="0" w:color="auto"/>
        <w:bottom w:val="none" w:sz="0" w:space="0" w:color="auto"/>
        <w:right w:val="none" w:sz="0" w:space="0" w:color="auto"/>
      </w:divBdr>
    </w:div>
    <w:div w:id="1198349653">
      <w:bodyDiv w:val="1"/>
      <w:marLeft w:val="0"/>
      <w:marRight w:val="0"/>
      <w:marTop w:val="0"/>
      <w:marBottom w:val="0"/>
      <w:divBdr>
        <w:top w:val="none" w:sz="0" w:space="0" w:color="auto"/>
        <w:left w:val="none" w:sz="0" w:space="0" w:color="auto"/>
        <w:bottom w:val="none" w:sz="0" w:space="0" w:color="auto"/>
        <w:right w:val="none" w:sz="0" w:space="0" w:color="auto"/>
      </w:divBdr>
    </w:div>
    <w:div w:id="1234925457">
      <w:bodyDiv w:val="1"/>
      <w:marLeft w:val="0"/>
      <w:marRight w:val="0"/>
      <w:marTop w:val="0"/>
      <w:marBottom w:val="0"/>
      <w:divBdr>
        <w:top w:val="none" w:sz="0" w:space="0" w:color="auto"/>
        <w:left w:val="none" w:sz="0" w:space="0" w:color="auto"/>
        <w:bottom w:val="none" w:sz="0" w:space="0" w:color="auto"/>
        <w:right w:val="none" w:sz="0" w:space="0" w:color="auto"/>
      </w:divBdr>
    </w:div>
    <w:div w:id="1430156984">
      <w:bodyDiv w:val="1"/>
      <w:marLeft w:val="0"/>
      <w:marRight w:val="0"/>
      <w:marTop w:val="0"/>
      <w:marBottom w:val="0"/>
      <w:divBdr>
        <w:top w:val="none" w:sz="0" w:space="0" w:color="auto"/>
        <w:left w:val="none" w:sz="0" w:space="0" w:color="auto"/>
        <w:bottom w:val="none" w:sz="0" w:space="0" w:color="auto"/>
        <w:right w:val="none" w:sz="0" w:space="0" w:color="auto"/>
      </w:divBdr>
    </w:div>
    <w:div w:id="1472794289">
      <w:bodyDiv w:val="1"/>
      <w:marLeft w:val="0"/>
      <w:marRight w:val="0"/>
      <w:marTop w:val="0"/>
      <w:marBottom w:val="0"/>
      <w:divBdr>
        <w:top w:val="none" w:sz="0" w:space="0" w:color="auto"/>
        <w:left w:val="none" w:sz="0" w:space="0" w:color="auto"/>
        <w:bottom w:val="none" w:sz="0" w:space="0" w:color="auto"/>
        <w:right w:val="none" w:sz="0" w:space="0" w:color="auto"/>
      </w:divBdr>
    </w:div>
    <w:div w:id="17881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62E05-7DA6-4555-B526-B7C980E3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5438</Words>
  <Characters>31001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user249a</dc:creator>
  <cp:lastModifiedBy>user249a</cp:lastModifiedBy>
  <cp:revision>3</cp:revision>
  <cp:lastPrinted>2019-11-20T14:58:00Z</cp:lastPrinted>
  <dcterms:created xsi:type="dcterms:W3CDTF">2019-11-20T08:26:00Z</dcterms:created>
  <dcterms:modified xsi:type="dcterms:W3CDTF">2019-11-20T15:15:00Z</dcterms:modified>
</cp:coreProperties>
</file>